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diagrams/data10.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diagrams/data11.xml" ContentType="application/vnd.openxmlformats-officedocument.drawingml.diagramData+xml"/>
  <Override PartName="/word/diagrams/layout11.xml" ContentType="application/vnd.openxmlformats-officedocument.drawingml.diagramLayout+xml"/>
  <Override PartName="/word/diagrams/quickStyle11.xml" ContentType="application/vnd.openxmlformats-officedocument.drawingml.diagramStyle+xml"/>
  <Override PartName="/word/diagrams/colors11.xml" ContentType="application/vnd.openxmlformats-officedocument.drawingml.diagramColors+xml"/>
  <Override PartName="/word/diagrams/drawing11.xml" ContentType="application/vnd.ms-office.drawingml.diagramDrawing+xml"/>
  <Override PartName="/word/diagrams/data12.xml" ContentType="application/vnd.openxmlformats-officedocument.drawingml.diagramData+xml"/>
  <Override PartName="/word/diagrams/layout12.xml" ContentType="application/vnd.openxmlformats-officedocument.drawingml.diagramLayout+xml"/>
  <Override PartName="/word/diagrams/quickStyle12.xml" ContentType="application/vnd.openxmlformats-officedocument.drawingml.diagramStyle+xml"/>
  <Override PartName="/word/diagrams/colors12.xml" ContentType="application/vnd.openxmlformats-officedocument.drawingml.diagramColors+xml"/>
  <Override PartName="/word/diagrams/drawing12.xml" ContentType="application/vnd.ms-office.drawingml.diagramDrawing+xml"/>
  <Override PartName="/word/diagrams/data13.xml" ContentType="application/vnd.openxmlformats-officedocument.drawingml.diagramData+xml"/>
  <Override PartName="/word/diagrams/layout13.xml" ContentType="application/vnd.openxmlformats-officedocument.drawingml.diagramLayout+xml"/>
  <Override PartName="/word/diagrams/quickStyle13.xml" ContentType="application/vnd.openxmlformats-officedocument.drawingml.diagramStyle+xml"/>
  <Override PartName="/word/diagrams/colors13.xml" ContentType="application/vnd.openxmlformats-officedocument.drawingml.diagramColors+xml"/>
  <Override PartName="/word/diagrams/drawing13.xml" ContentType="application/vnd.ms-office.drawingml.diagramDrawing+xml"/>
  <Override PartName="/word/diagrams/data14.xml" ContentType="application/vnd.openxmlformats-officedocument.drawingml.diagramData+xml"/>
  <Override PartName="/word/diagrams/layout14.xml" ContentType="application/vnd.openxmlformats-officedocument.drawingml.diagramLayout+xml"/>
  <Override PartName="/word/diagrams/quickStyle14.xml" ContentType="application/vnd.openxmlformats-officedocument.drawingml.diagramStyle+xml"/>
  <Override PartName="/word/diagrams/colors14.xml" ContentType="application/vnd.openxmlformats-officedocument.drawingml.diagramColors+xml"/>
  <Override PartName="/word/diagrams/drawing14.xml" ContentType="application/vnd.ms-office.drawingml.diagramDrawing+xml"/>
  <Override PartName="/word/diagrams/data15.xml" ContentType="application/vnd.openxmlformats-officedocument.drawingml.diagramData+xml"/>
  <Override PartName="/word/diagrams/layout15.xml" ContentType="application/vnd.openxmlformats-officedocument.drawingml.diagramLayout+xml"/>
  <Override PartName="/word/diagrams/quickStyle15.xml" ContentType="application/vnd.openxmlformats-officedocument.drawingml.diagramStyle+xml"/>
  <Override PartName="/word/diagrams/colors15.xml" ContentType="application/vnd.openxmlformats-officedocument.drawingml.diagramColors+xml"/>
  <Override PartName="/word/diagrams/drawing15.xml" ContentType="application/vnd.ms-office.drawingml.diagramDrawing+xml"/>
  <Override PartName="/word/diagrams/data16.xml" ContentType="application/vnd.openxmlformats-officedocument.drawingml.diagramData+xml"/>
  <Override PartName="/word/diagrams/layout16.xml" ContentType="application/vnd.openxmlformats-officedocument.drawingml.diagramLayout+xml"/>
  <Override PartName="/word/diagrams/quickStyle16.xml" ContentType="application/vnd.openxmlformats-officedocument.drawingml.diagramStyle+xml"/>
  <Override PartName="/word/diagrams/colors16.xml" ContentType="application/vnd.openxmlformats-officedocument.drawingml.diagramColors+xml"/>
  <Override PartName="/word/diagrams/drawing16.xml" ContentType="application/vnd.ms-office.drawingml.diagramDrawing+xml"/>
  <Override PartName="/word/diagrams/data17.xml" ContentType="application/vnd.openxmlformats-officedocument.drawingml.diagramData+xml"/>
  <Override PartName="/word/diagrams/layout17.xml" ContentType="application/vnd.openxmlformats-officedocument.drawingml.diagramLayout+xml"/>
  <Override PartName="/word/diagrams/quickStyle17.xml" ContentType="application/vnd.openxmlformats-officedocument.drawingml.diagramStyle+xml"/>
  <Override PartName="/word/diagrams/colors17.xml" ContentType="application/vnd.openxmlformats-officedocument.drawingml.diagramColors+xml"/>
  <Override PartName="/word/diagrams/drawing17.xml" ContentType="application/vnd.ms-office.drawingml.diagramDrawing+xml"/>
  <Override PartName="/word/diagrams/data18.xml" ContentType="application/vnd.openxmlformats-officedocument.drawingml.diagramData+xml"/>
  <Override PartName="/word/diagrams/layout18.xml" ContentType="application/vnd.openxmlformats-officedocument.drawingml.diagramLayout+xml"/>
  <Override PartName="/word/diagrams/quickStyle18.xml" ContentType="application/vnd.openxmlformats-officedocument.drawingml.diagramStyle+xml"/>
  <Override PartName="/word/diagrams/colors18.xml" ContentType="application/vnd.openxmlformats-officedocument.drawingml.diagramColors+xml"/>
  <Override PartName="/word/diagrams/drawing18.xml" ContentType="application/vnd.ms-office.drawingml.diagramDrawing+xml"/>
  <Override PartName="/word/diagrams/data19.xml" ContentType="application/vnd.openxmlformats-officedocument.drawingml.diagramData+xml"/>
  <Override PartName="/word/diagrams/layout19.xml" ContentType="application/vnd.openxmlformats-officedocument.drawingml.diagramLayout+xml"/>
  <Override PartName="/word/diagrams/quickStyle19.xml" ContentType="application/vnd.openxmlformats-officedocument.drawingml.diagramStyle+xml"/>
  <Override PartName="/word/diagrams/colors19.xml" ContentType="application/vnd.openxmlformats-officedocument.drawingml.diagramColors+xml"/>
  <Override PartName="/word/diagrams/drawing19.xml" ContentType="application/vnd.ms-office.drawingml.diagramDrawing+xml"/>
  <Override PartName="/word/diagrams/data20.xml" ContentType="application/vnd.openxmlformats-officedocument.drawingml.diagramData+xml"/>
  <Override PartName="/word/diagrams/layout20.xml" ContentType="application/vnd.openxmlformats-officedocument.drawingml.diagramLayout+xml"/>
  <Override PartName="/word/diagrams/quickStyle20.xml" ContentType="application/vnd.openxmlformats-officedocument.drawingml.diagramStyle+xml"/>
  <Override PartName="/word/diagrams/colors20.xml" ContentType="application/vnd.openxmlformats-officedocument.drawingml.diagramColors+xml"/>
  <Override PartName="/word/diagrams/drawing20.xml" ContentType="application/vnd.ms-office.drawingml.diagramDrawing+xml"/>
  <Override PartName="/word/diagrams/data21.xml" ContentType="application/vnd.openxmlformats-officedocument.drawingml.diagramData+xml"/>
  <Override PartName="/word/diagrams/layout21.xml" ContentType="application/vnd.openxmlformats-officedocument.drawingml.diagramLayout+xml"/>
  <Override PartName="/word/diagrams/quickStyle21.xml" ContentType="application/vnd.openxmlformats-officedocument.drawingml.diagramStyle+xml"/>
  <Override PartName="/word/diagrams/colors21.xml" ContentType="application/vnd.openxmlformats-officedocument.drawingml.diagramColors+xml"/>
  <Override PartName="/word/diagrams/drawing21.xml" ContentType="application/vnd.ms-office.drawingml.diagramDrawing+xml"/>
  <Override PartName="/word/diagrams/data22.xml" ContentType="application/vnd.openxmlformats-officedocument.drawingml.diagramData+xml"/>
  <Override PartName="/word/diagrams/layout22.xml" ContentType="application/vnd.openxmlformats-officedocument.drawingml.diagramLayout+xml"/>
  <Override PartName="/word/diagrams/quickStyle22.xml" ContentType="application/vnd.openxmlformats-officedocument.drawingml.diagramStyle+xml"/>
  <Override PartName="/word/diagrams/colors22.xml" ContentType="application/vnd.openxmlformats-officedocument.drawingml.diagramColors+xml"/>
  <Override PartName="/word/diagrams/drawing22.xml" ContentType="application/vnd.ms-office.drawingml.diagramDrawing+xml"/>
  <Override PartName="/word/diagrams/data23.xml" ContentType="application/vnd.openxmlformats-officedocument.drawingml.diagramData+xml"/>
  <Override PartName="/word/diagrams/layout23.xml" ContentType="application/vnd.openxmlformats-officedocument.drawingml.diagramLayout+xml"/>
  <Override PartName="/word/diagrams/quickStyle23.xml" ContentType="application/vnd.openxmlformats-officedocument.drawingml.diagramStyle+xml"/>
  <Override PartName="/word/diagrams/colors23.xml" ContentType="application/vnd.openxmlformats-officedocument.drawingml.diagramColors+xml"/>
  <Override PartName="/word/diagrams/drawing23.xml" ContentType="application/vnd.ms-office.drawingml.diagramDrawing+xml"/>
  <Override PartName="/word/diagrams/data24.xml" ContentType="application/vnd.openxmlformats-officedocument.drawingml.diagramData+xml"/>
  <Override PartName="/word/diagrams/layout24.xml" ContentType="application/vnd.openxmlformats-officedocument.drawingml.diagramLayout+xml"/>
  <Override PartName="/word/diagrams/quickStyle24.xml" ContentType="application/vnd.openxmlformats-officedocument.drawingml.diagramStyle+xml"/>
  <Override PartName="/word/diagrams/colors24.xml" ContentType="application/vnd.openxmlformats-officedocument.drawingml.diagramColors+xml"/>
  <Override PartName="/word/diagrams/drawing24.xml" ContentType="application/vnd.ms-office.drawingml.diagramDrawing+xml"/>
  <Override PartName="/word/diagrams/data25.xml" ContentType="application/vnd.openxmlformats-officedocument.drawingml.diagramData+xml"/>
  <Override PartName="/word/diagrams/layout25.xml" ContentType="application/vnd.openxmlformats-officedocument.drawingml.diagramLayout+xml"/>
  <Override PartName="/word/diagrams/quickStyle25.xml" ContentType="application/vnd.openxmlformats-officedocument.drawingml.diagramStyle+xml"/>
  <Override PartName="/word/diagrams/colors25.xml" ContentType="application/vnd.openxmlformats-officedocument.drawingml.diagramColors+xml"/>
  <Override PartName="/word/diagrams/drawing25.xml" ContentType="application/vnd.ms-office.drawingml.diagramDrawing+xml"/>
  <Override PartName="/word/diagrams/data26.xml" ContentType="application/vnd.openxmlformats-officedocument.drawingml.diagramData+xml"/>
  <Override PartName="/word/diagrams/layout26.xml" ContentType="application/vnd.openxmlformats-officedocument.drawingml.diagramLayout+xml"/>
  <Override PartName="/word/diagrams/quickStyle26.xml" ContentType="application/vnd.openxmlformats-officedocument.drawingml.diagramStyle+xml"/>
  <Override PartName="/word/diagrams/colors26.xml" ContentType="application/vnd.openxmlformats-officedocument.drawingml.diagramColors+xml"/>
  <Override PartName="/word/diagrams/drawing26.xml" ContentType="application/vnd.ms-office.drawingml.diagramDrawing+xml"/>
  <Override PartName="/word/diagrams/data27.xml" ContentType="application/vnd.openxmlformats-officedocument.drawingml.diagramData+xml"/>
  <Override PartName="/word/diagrams/layout27.xml" ContentType="application/vnd.openxmlformats-officedocument.drawingml.diagramLayout+xml"/>
  <Override PartName="/word/diagrams/quickStyle27.xml" ContentType="application/vnd.openxmlformats-officedocument.drawingml.diagramStyle+xml"/>
  <Override PartName="/word/diagrams/colors27.xml" ContentType="application/vnd.openxmlformats-officedocument.drawingml.diagramColors+xml"/>
  <Override PartName="/word/diagrams/drawing27.xml" ContentType="application/vnd.ms-office.drawingml.diagramDrawing+xml"/>
  <Override PartName="/word/diagrams/data28.xml" ContentType="application/vnd.openxmlformats-officedocument.drawingml.diagramData+xml"/>
  <Override PartName="/word/diagrams/layout28.xml" ContentType="application/vnd.openxmlformats-officedocument.drawingml.diagramLayout+xml"/>
  <Override PartName="/word/diagrams/quickStyle28.xml" ContentType="application/vnd.openxmlformats-officedocument.drawingml.diagramStyle+xml"/>
  <Override PartName="/word/diagrams/colors28.xml" ContentType="application/vnd.openxmlformats-officedocument.drawingml.diagramColors+xml"/>
  <Override PartName="/word/diagrams/drawing28.xml" ContentType="application/vnd.ms-office.drawingml.diagramDrawing+xml"/>
  <Override PartName="/word/diagrams/data29.xml" ContentType="application/vnd.openxmlformats-officedocument.drawingml.diagramData+xml"/>
  <Override PartName="/word/diagrams/layout29.xml" ContentType="application/vnd.openxmlformats-officedocument.drawingml.diagramLayout+xml"/>
  <Override PartName="/word/diagrams/quickStyle29.xml" ContentType="application/vnd.openxmlformats-officedocument.drawingml.diagramStyle+xml"/>
  <Override PartName="/word/diagrams/colors29.xml" ContentType="application/vnd.openxmlformats-officedocument.drawingml.diagramColors+xml"/>
  <Override PartName="/word/diagrams/drawing29.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22B9E" w14:textId="77777777" w:rsidR="00716E81" w:rsidRPr="00D261A7" w:rsidRDefault="00716E81" w:rsidP="00716E81">
      <w:pPr>
        <w:rPr>
          <w:noProof/>
        </w:rPr>
      </w:pPr>
    </w:p>
    <w:p w14:paraId="0CE44CA1" w14:textId="1D26A8CA" w:rsidR="0018515E" w:rsidRPr="00D261A7" w:rsidRDefault="0018515E" w:rsidP="0018515E">
      <w:pPr>
        <w:pStyle w:val="Nzov"/>
        <w:rPr>
          <w:noProof/>
        </w:rPr>
      </w:pPr>
    </w:p>
    <w:p w14:paraId="2D5C7B34" w14:textId="77777777" w:rsidR="0018515E" w:rsidRPr="00D261A7" w:rsidRDefault="0018515E" w:rsidP="0018515E">
      <w:pPr>
        <w:pStyle w:val="Nzov"/>
        <w:rPr>
          <w:noProof/>
        </w:rPr>
      </w:pPr>
    </w:p>
    <w:p w14:paraId="4FEF5501" w14:textId="77777777" w:rsidR="0018515E" w:rsidRPr="00D261A7" w:rsidRDefault="0018515E" w:rsidP="0018515E">
      <w:pPr>
        <w:pStyle w:val="Nzov"/>
        <w:rPr>
          <w:noProof/>
        </w:rPr>
      </w:pPr>
    </w:p>
    <w:p w14:paraId="2B9CDC69" w14:textId="62AA7D38" w:rsidR="0018515E" w:rsidRPr="00D261A7" w:rsidRDefault="009A58F2" w:rsidP="00D867FB">
      <w:pPr>
        <w:pStyle w:val="Nzov"/>
        <w:rPr>
          <w:noProof/>
          <w:sz w:val="44"/>
          <w:szCs w:val="44"/>
        </w:rPr>
      </w:pPr>
      <w:r w:rsidRPr="00D261A7">
        <w:rPr>
          <w:noProof/>
          <w:sz w:val="44"/>
          <w:szCs w:val="44"/>
        </w:rPr>
        <w:t>inšpekčná činnosť a hodnotenie kvality škôl v</w:t>
      </w:r>
      <w:r w:rsidR="00C57C24" w:rsidRPr="00D261A7">
        <w:rPr>
          <w:noProof/>
          <w:sz w:val="44"/>
          <w:szCs w:val="44"/>
        </w:rPr>
        <w:t> Českej republike</w:t>
      </w:r>
    </w:p>
    <w:p w14:paraId="3BC061D7" w14:textId="77777777" w:rsidR="0018515E" w:rsidRPr="00D261A7" w:rsidRDefault="0018515E" w:rsidP="0018515E">
      <w:pPr>
        <w:rPr>
          <w:noProof/>
        </w:rPr>
      </w:pPr>
    </w:p>
    <w:p w14:paraId="5E7649B3" w14:textId="77777777" w:rsidR="0018515E" w:rsidRPr="00D261A7" w:rsidRDefault="0018515E" w:rsidP="0018515E">
      <w:pPr>
        <w:rPr>
          <w:noProof/>
        </w:rPr>
      </w:pPr>
    </w:p>
    <w:p w14:paraId="7AF634A3" w14:textId="77777777" w:rsidR="0018515E" w:rsidRPr="00D261A7" w:rsidRDefault="0018515E">
      <w:pPr>
        <w:rPr>
          <w:noProof/>
        </w:rPr>
      </w:pPr>
    </w:p>
    <w:p w14:paraId="6D6A1D6A" w14:textId="77777777" w:rsidR="00DD7BE3" w:rsidRPr="00D261A7" w:rsidRDefault="00DD7BE3">
      <w:pPr>
        <w:rPr>
          <w:noProof/>
        </w:rPr>
      </w:pPr>
    </w:p>
    <w:p w14:paraId="21679161" w14:textId="77777777" w:rsidR="00DD7BE3" w:rsidRPr="00D261A7" w:rsidRDefault="00DD7BE3">
      <w:pPr>
        <w:rPr>
          <w:noProof/>
        </w:rPr>
      </w:pPr>
    </w:p>
    <w:p w14:paraId="6288D2A7" w14:textId="77777777" w:rsidR="00DD7BE3" w:rsidRPr="00D261A7" w:rsidRDefault="00DD7BE3">
      <w:pPr>
        <w:rPr>
          <w:noProof/>
        </w:rPr>
      </w:pPr>
    </w:p>
    <w:p w14:paraId="524E3E89" w14:textId="77777777" w:rsidR="0018515E" w:rsidRPr="00D261A7" w:rsidRDefault="0018515E">
      <w:pPr>
        <w:rPr>
          <w:noProof/>
        </w:rPr>
      </w:pPr>
    </w:p>
    <w:p w14:paraId="1EC1E836" w14:textId="77777777" w:rsidR="0018515E" w:rsidRPr="00D261A7" w:rsidRDefault="0018515E">
      <w:pPr>
        <w:rPr>
          <w:noProof/>
        </w:rPr>
      </w:pPr>
    </w:p>
    <w:p w14:paraId="0FF61C50" w14:textId="77777777" w:rsidR="0018515E" w:rsidRPr="00D261A7" w:rsidRDefault="0018515E">
      <w:pPr>
        <w:rPr>
          <w:noProof/>
        </w:rPr>
      </w:pPr>
    </w:p>
    <w:p w14:paraId="35A367B7" w14:textId="63A277FD" w:rsidR="0018515E" w:rsidRPr="00D261A7" w:rsidRDefault="009A58F2">
      <w:pPr>
        <w:rPr>
          <w:noProof/>
        </w:rPr>
      </w:pPr>
      <w:r w:rsidRPr="00D261A7">
        <w:rPr>
          <w:noProof/>
        </w:rPr>
        <w:t>Obal (bude graficky spracovaný)</w:t>
      </w:r>
    </w:p>
    <w:p w14:paraId="58CEB896" w14:textId="77777777" w:rsidR="0018515E" w:rsidRPr="00D261A7" w:rsidRDefault="0018515E">
      <w:pPr>
        <w:rPr>
          <w:noProof/>
        </w:rPr>
      </w:pPr>
    </w:p>
    <w:p w14:paraId="32C8B1CB" w14:textId="77777777" w:rsidR="009A58F2" w:rsidRPr="00D261A7" w:rsidRDefault="009A58F2" w:rsidP="009A58F2">
      <w:pPr>
        <w:pStyle w:val="Iobsah"/>
        <w:rPr>
          <w:noProof/>
        </w:rPr>
        <w:sectPr w:rsidR="009A58F2" w:rsidRPr="00D261A7" w:rsidSect="00D26A8A">
          <w:headerReference w:type="default" r:id="rId11"/>
          <w:footerReference w:type="default" r:id="rId12"/>
          <w:headerReference w:type="first" r:id="rId13"/>
          <w:footerReference w:type="first" r:id="rId14"/>
          <w:pgSz w:w="11906" w:h="16838"/>
          <w:pgMar w:top="1417" w:right="1417" w:bottom="1417" w:left="1417" w:header="708" w:footer="708" w:gutter="0"/>
          <w:pgNumType w:start="1"/>
          <w:cols w:space="708"/>
          <w:titlePg/>
          <w:docGrid w:linePitch="360"/>
        </w:sectPr>
      </w:pPr>
      <w:bookmarkStart w:id="0" w:name="_Toc4678039"/>
      <w:bookmarkStart w:id="1" w:name="_Toc4681131"/>
    </w:p>
    <w:p w14:paraId="4B3F25DF" w14:textId="77777777" w:rsidR="006D4BA7" w:rsidRPr="00D261A7" w:rsidRDefault="00942043" w:rsidP="009A58F2">
      <w:pPr>
        <w:pStyle w:val="Iobsah"/>
        <w:rPr>
          <w:noProof/>
        </w:rPr>
      </w:pPr>
      <w:r w:rsidRPr="00D261A7">
        <w:rPr>
          <w:noProof/>
        </w:rPr>
        <w:lastRenderedPageBreak/>
        <w:t>OBSAH</w:t>
      </w:r>
      <w:bookmarkEnd w:id="0"/>
      <w:bookmarkEnd w:id="1"/>
    </w:p>
    <w:p w14:paraId="0E277753" w14:textId="62CF1A64" w:rsidR="004D335B" w:rsidRPr="00D261A7" w:rsidRDefault="004743CF" w:rsidP="004D335B">
      <w:pPr>
        <w:pStyle w:val="Obsah2"/>
        <w:tabs>
          <w:tab w:val="clear" w:pos="1701"/>
          <w:tab w:val="left" w:pos="851"/>
        </w:tabs>
        <w:spacing w:before="0" w:after="0"/>
        <w:ind w:left="851" w:hanging="851"/>
        <w:rPr>
          <w:rFonts w:eastAsiaTheme="minorEastAsia" w:cstheme="minorBidi"/>
          <w:b w:val="0"/>
          <w:bCs w:val="0"/>
          <w:caps w:val="0"/>
          <w:kern w:val="2"/>
          <w:lang w:eastAsia="sk-SK"/>
          <w14:ligatures w14:val="standardContextual"/>
        </w:rPr>
      </w:pPr>
      <w:r w:rsidRPr="00D261A7">
        <w:fldChar w:fldCharType="begin"/>
      </w:r>
      <w:r w:rsidRPr="00D261A7">
        <w:instrText xml:space="preserve"> TOC \h \z \t "Nadpis 1;2;Nadpis 2;3;Nadpis 3;4;Nadpis 4;5;SRI_nadpis0;1" </w:instrText>
      </w:r>
      <w:r w:rsidRPr="00D261A7">
        <w:fldChar w:fldCharType="separate"/>
      </w:r>
      <w:hyperlink w:anchor="_Toc225835434" w:history="1">
        <w:r w:rsidR="004D335B" w:rsidRPr="00D261A7">
          <w:rPr>
            <w:rStyle w:val="Hypertextovprepojenie"/>
          </w:rPr>
          <w:t>1.</w:t>
        </w:r>
        <w:r w:rsidR="004D335B" w:rsidRPr="00D261A7">
          <w:rPr>
            <w:rFonts w:eastAsiaTheme="minorEastAsia" w:cstheme="minorBidi"/>
            <w:b w:val="0"/>
            <w:bCs w:val="0"/>
            <w:caps w:val="0"/>
            <w:kern w:val="2"/>
            <w:lang w:eastAsia="sk-SK"/>
            <w14:ligatures w14:val="standardContextual"/>
          </w:rPr>
          <w:tab/>
        </w:r>
        <w:r w:rsidR="004D335B" w:rsidRPr="00D261A7">
          <w:rPr>
            <w:rStyle w:val="Hypertextovprepojenie"/>
          </w:rPr>
          <w:t>Prehľad systému vzdelávania v krajine – stručná charakteristika vzdelávacieho systému</w:t>
        </w:r>
        <w:r w:rsidR="004D335B" w:rsidRPr="00D261A7">
          <w:rPr>
            <w:webHidden/>
          </w:rPr>
          <w:tab/>
        </w:r>
        <w:r w:rsidR="004D335B" w:rsidRPr="00D261A7">
          <w:rPr>
            <w:webHidden/>
          </w:rPr>
          <w:fldChar w:fldCharType="begin"/>
        </w:r>
        <w:r w:rsidR="004D335B" w:rsidRPr="00D261A7">
          <w:rPr>
            <w:webHidden/>
          </w:rPr>
          <w:instrText xml:space="preserve"> PAGEREF _Toc225835434 \h </w:instrText>
        </w:r>
        <w:r w:rsidR="004D335B" w:rsidRPr="00D261A7">
          <w:rPr>
            <w:webHidden/>
          </w:rPr>
        </w:r>
        <w:r w:rsidR="004D335B" w:rsidRPr="00D261A7">
          <w:rPr>
            <w:webHidden/>
          </w:rPr>
          <w:fldChar w:fldCharType="separate"/>
        </w:r>
        <w:r w:rsidR="000A36D7" w:rsidRPr="00D261A7">
          <w:rPr>
            <w:webHidden/>
          </w:rPr>
          <w:t>15</w:t>
        </w:r>
        <w:r w:rsidR="004D335B" w:rsidRPr="00D261A7">
          <w:rPr>
            <w:webHidden/>
          </w:rPr>
          <w:fldChar w:fldCharType="end"/>
        </w:r>
      </w:hyperlink>
    </w:p>
    <w:p w14:paraId="1B195BC9" w14:textId="1D621901" w:rsidR="004D335B" w:rsidRPr="00D261A7" w:rsidRDefault="004D335B" w:rsidP="004D335B">
      <w:pPr>
        <w:pStyle w:val="Obsah3"/>
        <w:spacing w:after="0"/>
        <w:rPr>
          <w:rFonts w:eastAsiaTheme="minorEastAsia" w:cstheme="minorBidi"/>
          <w:b w:val="0"/>
          <w:kern w:val="2"/>
          <w:lang w:eastAsia="sk-SK"/>
          <w14:ligatures w14:val="standardContextual"/>
        </w:rPr>
      </w:pPr>
      <w:hyperlink w:anchor="_Toc225835435" w:history="1">
        <w:r w:rsidRPr="00D261A7">
          <w:rPr>
            <w:rStyle w:val="Hypertextovprepojenie"/>
          </w:rPr>
          <w:t>1.1</w:t>
        </w:r>
        <w:r w:rsidRPr="00D261A7">
          <w:rPr>
            <w:rFonts w:eastAsiaTheme="minorEastAsia" w:cstheme="minorBidi"/>
            <w:b w:val="0"/>
            <w:kern w:val="2"/>
            <w:lang w:eastAsia="sk-SK"/>
            <w14:ligatures w14:val="standardContextual"/>
          </w:rPr>
          <w:tab/>
        </w:r>
        <w:r w:rsidRPr="00D261A7">
          <w:rPr>
            <w:rStyle w:val="Hypertextovprepojenie"/>
          </w:rPr>
          <w:t>Popis jednotlivých úrovní vzdelania od MŠ po VŠ</w:t>
        </w:r>
        <w:r w:rsidRPr="00D261A7">
          <w:rPr>
            <w:webHidden/>
          </w:rPr>
          <w:tab/>
        </w:r>
        <w:r w:rsidRPr="00D261A7">
          <w:rPr>
            <w:webHidden/>
          </w:rPr>
          <w:fldChar w:fldCharType="begin"/>
        </w:r>
        <w:r w:rsidRPr="00D261A7">
          <w:rPr>
            <w:webHidden/>
          </w:rPr>
          <w:instrText xml:space="preserve"> PAGEREF _Toc225835435 \h </w:instrText>
        </w:r>
        <w:r w:rsidRPr="00D261A7">
          <w:rPr>
            <w:webHidden/>
          </w:rPr>
        </w:r>
        <w:r w:rsidRPr="00D261A7">
          <w:rPr>
            <w:webHidden/>
          </w:rPr>
          <w:fldChar w:fldCharType="separate"/>
        </w:r>
        <w:r w:rsidR="000A36D7" w:rsidRPr="00D261A7">
          <w:rPr>
            <w:webHidden/>
          </w:rPr>
          <w:t>15</w:t>
        </w:r>
        <w:r w:rsidRPr="00D261A7">
          <w:rPr>
            <w:webHidden/>
          </w:rPr>
          <w:fldChar w:fldCharType="end"/>
        </w:r>
      </w:hyperlink>
    </w:p>
    <w:p w14:paraId="36E2DD13" w14:textId="7FAD5B90" w:rsidR="004D335B" w:rsidRPr="00D261A7" w:rsidRDefault="004D335B" w:rsidP="004D335B">
      <w:pPr>
        <w:pStyle w:val="Obsah3"/>
        <w:spacing w:after="0"/>
        <w:rPr>
          <w:rFonts w:eastAsiaTheme="minorEastAsia" w:cstheme="minorBidi"/>
          <w:b w:val="0"/>
          <w:kern w:val="2"/>
          <w:lang w:eastAsia="sk-SK"/>
          <w14:ligatures w14:val="standardContextual"/>
        </w:rPr>
      </w:pPr>
      <w:hyperlink w:anchor="_Toc225835436" w:history="1">
        <w:r w:rsidRPr="00D261A7">
          <w:rPr>
            <w:rStyle w:val="Hypertextovprepojenie"/>
          </w:rPr>
          <w:t>1.2</w:t>
        </w:r>
        <w:r w:rsidRPr="00D261A7">
          <w:rPr>
            <w:rFonts w:eastAsiaTheme="minorEastAsia" w:cstheme="minorBidi"/>
            <w:b w:val="0"/>
            <w:kern w:val="2"/>
            <w:lang w:eastAsia="sk-SK"/>
            <w14:ligatures w14:val="standardContextual"/>
          </w:rPr>
          <w:tab/>
        </w:r>
        <w:r w:rsidRPr="00D261A7">
          <w:rPr>
            <w:rStyle w:val="Hypertextovprepojenie"/>
          </w:rPr>
          <w:t>Členenie škôl (vzdelávania) a organizácia školského roku</w:t>
        </w:r>
        <w:r w:rsidRPr="00D261A7">
          <w:rPr>
            <w:webHidden/>
          </w:rPr>
          <w:tab/>
        </w:r>
        <w:r w:rsidRPr="00D261A7">
          <w:rPr>
            <w:webHidden/>
          </w:rPr>
          <w:fldChar w:fldCharType="begin"/>
        </w:r>
        <w:r w:rsidRPr="00D261A7">
          <w:rPr>
            <w:webHidden/>
          </w:rPr>
          <w:instrText xml:space="preserve"> PAGEREF _Toc225835436 \h </w:instrText>
        </w:r>
        <w:r w:rsidRPr="00D261A7">
          <w:rPr>
            <w:webHidden/>
          </w:rPr>
        </w:r>
        <w:r w:rsidRPr="00D261A7">
          <w:rPr>
            <w:webHidden/>
          </w:rPr>
          <w:fldChar w:fldCharType="separate"/>
        </w:r>
        <w:r w:rsidR="000A36D7" w:rsidRPr="00D261A7">
          <w:rPr>
            <w:webHidden/>
          </w:rPr>
          <w:t>19</w:t>
        </w:r>
        <w:r w:rsidRPr="00D261A7">
          <w:rPr>
            <w:webHidden/>
          </w:rPr>
          <w:fldChar w:fldCharType="end"/>
        </w:r>
      </w:hyperlink>
    </w:p>
    <w:p w14:paraId="3847FE71" w14:textId="386F96A6" w:rsidR="004D335B" w:rsidRPr="00D261A7" w:rsidRDefault="004D335B" w:rsidP="004D335B">
      <w:pPr>
        <w:pStyle w:val="Obsah4"/>
        <w:tabs>
          <w:tab w:val="left" w:pos="851"/>
        </w:tabs>
        <w:spacing w:after="0"/>
        <w:rPr>
          <w:rFonts w:eastAsiaTheme="minorEastAsia" w:cstheme="minorBidi"/>
          <w:kern w:val="2"/>
          <w:szCs w:val="24"/>
          <w:lang w:eastAsia="sk-SK"/>
          <w14:ligatures w14:val="standardContextual"/>
        </w:rPr>
      </w:pPr>
      <w:hyperlink w:anchor="_Toc225835437" w:history="1">
        <w:r w:rsidRPr="00D261A7">
          <w:rPr>
            <w:rStyle w:val="Hypertextovprepojenie"/>
          </w:rPr>
          <w:t>1.2.1</w:t>
        </w:r>
        <w:r w:rsidRPr="00D261A7">
          <w:rPr>
            <w:rFonts w:eastAsiaTheme="minorEastAsia" w:cstheme="minorBidi"/>
            <w:kern w:val="2"/>
            <w:szCs w:val="24"/>
            <w:lang w:eastAsia="sk-SK"/>
            <w14:ligatures w14:val="standardContextual"/>
          </w:rPr>
          <w:tab/>
        </w:r>
        <w:r w:rsidRPr="00D261A7">
          <w:rPr>
            <w:rStyle w:val="Hypertextovprepojenie"/>
          </w:rPr>
          <w:t>Organizačné členenie škôl</w:t>
        </w:r>
        <w:r w:rsidRPr="00D261A7">
          <w:rPr>
            <w:webHidden/>
          </w:rPr>
          <w:tab/>
        </w:r>
        <w:r w:rsidRPr="00D261A7">
          <w:rPr>
            <w:webHidden/>
          </w:rPr>
          <w:fldChar w:fldCharType="begin"/>
        </w:r>
        <w:r w:rsidRPr="00D261A7">
          <w:rPr>
            <w:webHidden/>
          </w:rPr>
          <w:instrText xml:space="preserve"> PAGEREF _Toc225835437 \h </w:instrText>
        </w:r>
        <w:r w:rsidRPr="00D261A7">
          <w:rPr>
            <w:webHidden/>
          </w:rPr>
        </w:r>
        <w:r w:rsidRPr="00D261A7">
          <w:rPr>
            <w:webHidden/>
          </w:rPr>
          <w:fldChar w:fldCharType="separate"/>
        </w:r>
        <w:r w:rsidR="000A36D7" w:rsidRPr="00D261A7">
          <w:rPr>
            <w:webHidden/>
          </w:rPr>
          <w:t>19</w:t>
        </w:r>
        <w:r w:rsidRPr="00D261A7">
          <w:rPr>
            <w:webHidden/>
          </w:rPr>
          <w:fldChar w:fldCharType="end"/>
        </w:r>
      </w:hyperlink>
    </w:p>
    <w:p w14:paraId="3CF8F50A" w14:textId="2D618DBE" w:rsidR="004D335B" w:rsidRPr="00D261A7" w:rsidRDefault="004D335B" w:rsidP="004D335B">
      <w:pPr>
        <w:pStyle w:val="Obsah4"/>
        <w:tabs>
          <w:tab w:val="left" w:pos="851"/>
        </w:tabs>
        <w:spacing w:after="0"/>
        <w:rPr>
          <w:rFonts w:eastAsiaTheme="minorEastAsia" w:cstheme="minorBidi"/>
          <w:kern w:val="2"/>
          <w:szCs w:val="24"/>
          <w:lang w:eastAsia="sk-SK"/>
          <w14:ligatures w14:val="standardContextual"/>
        </w:rPr>
      </w:pPr>
      <w:hyperlink w:anchor="_Toc225835438" w:history="1">
        <w:r w:rsidRPr="00D261A7">
          <w:rPr>
            <w:rStyle w:val="Hypertextovprepojenie"/>
          </w:rPr>
          <w:t>1.2.2</w:t>
        </w:r>
        <w:r w:rsidRPr="00D261A7">
          <w:rPr>
            <w:rFonts w:eastAsiaTheme="minorEastAsia" w:cstheme="minorBidi"/>
            <w:kern w:val="2"/>
            <w:szCs w:val="24"/>
            <w:lang w:eastAsia="sk-SK"/>
            <w14:ligatures w14:val="standardContextual"/>
          </w:rPr>
          <w:tab/>
        </w:r>
        <w:r w:rsidRPr="00D261A7">
          <w:rPr>
            <w:rStyle w:val="Hypertextovprepojenie"/>
          </w:rPr>
          <w:t>Organizácia školského roku v školách / školských zariadeniach</w:t>
        </w:r>
        <w:r w:rsidRPr="00D261A7">
          <w:rPr>
            <w:webHidden/>
          </w:rPr>
          <w:tab/>
        </w:r>
        <w:r w:rsidRPr="00D261A7">
          <w:rPr>
            <w:webHidden/>
          </w:rPr>
          <w:fldChar w:fldCharType="begin"/>
        </w:r>
        <w:r w:rsidRPr="00D261A7">
          <w:rPr>
            <w:webHidden/>
          </w:rPr>
          <w:instrText xml:space="preserve"> PAGEREF _Toc225835438 \h </w:instrText>
        </w:r>
        <w:r w:rsidRPr="00D261A7">
          <w:rPr>
            <w:webHidden/>
          </w:rPr>
        </w:r>
        <w:r w:rsidRPr="00D261A7">
          <w:rPr>
            <w:webHidden/>
          </w:rPr>
          <w:fldChar w:fldCharType="separate"/>
        </w:r>
        <w:r w:rsidR="000A36D7" w:rsidRPr="00D261A7">
          <w:rPr>
            <w:webHidden/>
          </w:rPr>
          <w:t>22</w:t>
        </w:r>
        <w:r w:rsidRPr="00D261A7">
          <w:rPr>
            <w:webHidden/>
          </w:rPr>
          <w:fldChar w:fldCharType="end"/>
        </w:r>
      </w:hyperlink>
    </w:p>
    <w:p w14:paraId="35DD5F1E" w14:textId="744717E1" w:rsidR="004D335B" w:rsidRPr="00D261A7" w:rsidRDefault="004D335B" w:rsidP="004D335B">
      <w:pPr>
        <w:pStyle w:val="Obsah3"/>
        <w:spacing w:after="0"/>
        <w:rPr>
          <w:rFonts w:eastAsiaTheme="minorEastAsia" w:cstheme="minorBidi"/>
          <w:b w:val="0"/>
          <w:kern w:val="2"/>
          <w:lang w:eastAsia="sk-SK"/>
          <w14:ligatures w14:val="standardContextual"/>
        </w:rPr>
      </w:pPr>
      <w:hyperlink w:anchor="_Toc225835439" w:history="1">
        <w:r w:rsidRPr="00D261A7">
          <w:rPr>
            <w:rStyle w:val="Hypertextovprepojenie"/>
          </w:rPr>
          <w:t>1.3</w:t>
        </w:r>
        <w:r w:rsidRPr="00D261A7">
          <w:rPr>
            <w:rFonts w:eastAsiaTheme="minorEastAsia" w:cstheme="minorBidi"/>
            <w:b w:val="0"/>
            <w:kern w:val="2"/>
            <w:lang w:eastAsia="sk-SK"/>
            <w14:ligatures w14:val="standardContextual"/>
          </w:rPr>
          <w:tab/>
        </w:r>
        <w:r w:rsidRPr="00D261A7">
          <w:rPr>
            <w:rStyle w:val="Hypertextovprepojenie"/>
          </w:rPr>
          <w:t>Povinná školská dochádzka</w:t>
        </w:r>
        <w:r w:rsidRPr="00D261A7">
          <w:rPr>
            <w:webHidden/>
          </w:rPr>
          <w:tab/>
        </w:r>
        <w:r w:rsidRPr="00D261A7">
          <w:rPr>
            <w:webHidden/>
          </w:rPr>
          <w:fldChar w:fldCharType="begin"/>
        </w:r>
        <w:r w:rsidRPr="00D261A7">
          <w:rPr>
            <w:webHidden/>
          </w:rPr>
          <w:instrText xml:space="preserve"> PAGEREF _Toc225835439 \h </w:instrText>
        </w:r>
        <w:r w:rsidRPr="00D261A7">
          <w:rPr>
            <w:webHidden/>
          </w:rPr>
        </w:r>
        <w:r w:rsidRPr="00D261A7">
          <w:rPr>
            <w:webHidden/>
          </w:rPr>
          <w:fldChar w:fldCharType="separate"/>
        </w:r>
        <w:r w:rsidR="000A36D7" w:rsidRPr="00D261A7">
          <w:rPr>
            <w:webHidden/>
          </w:rPr>
          <w:t>22</w:t>
        </w:r>
        <w:r w:rsidRPr="00D261A7">
          <w:rPr>
            <w:webHidden/>
          </w:rPr>
          <w:fldChar w:fldCharType="end"/>
        </w:r>
      </w:hyperlink>
    </w:p>
    <w:p w14:paraId="0896DD9D" w14:textId="57AD00ED" w:rsidR="004D335B" w:rsidRPr="00D261A7" w:rsidRDefault="004D335B" w:rsidP="004D335B">
      <w:pPr>
        <w:pStyle w:val="Obsah3"/>
        <w:spacing w:after="0"/>
        <w:rPr>
          <w:rFonts w:eastAsiaTheme="minorEastAsia" w:cstheme="minorBidi"/>
          <w:b w:val="0"/>
          <w:kern w:val="2"/>
          <w:lang w:eastAsia="sk-SK"/>
          <w14:ligatures w14:val="standardContextual"/>
        </w:rPr>
      </w:pPr>
      <w:hyperlink w:anchor="_Toc225835440" w:history="1">
        <w:r w:rsidRPr="00D261A7">
          <w:rPr>
            <w:rStyle w:val="Hypertextovprepojenie"/>
          </w:rPr>
          <w:t>1.4</w:t>
        </w:r>
        <w:r w:rsidRPr="00D261A7">
          <w:rPr>
            <w:rFonts w:eastAsiaTheme="minorEastAsia" w:cstheme="minorBidi"/>
            <w:b w:val="0"/>
            <w:kern w:val="2"/>
            <w:lang w:eastAsia="sk-SK"/>
            <w14:ligatures w14:val="standardContextual"/>
          </w:rPr>
          <w:tab/>
        </w:r>
        <w:r w:rsidRPr="00D261A7">
          <w:rPr>
            <w:rStyle w:val="Hypertextovprepojenie"/>
          </w:rPr>
          <w:t>Ukončovanie štúdia a hodnotenie žiakov</w:t>
        </w:r>
        <w:r w:rsidRPr="00D261A7">
          <w:rPr>
            <w:webHidden/>
          </w:rPr>
          <w:tab/>
        </w:r>
        <w:r w:rsidRPr="00D261A7">
          <w:rPr>
            <w:webHidden/>
          </w:rPr>
          <w:fldChar w:fldCharType="begin"/>
        </w:r>
        <w:r w:rsidRPr="00D261A7">
          <w:rPr>
            <w:webHidden/>
          </w:rPr>
          <w:instrText xml:space="preserve"> PAGEREF _Toc225835440 \h </w:instrText>
        </w:r>
        <w:r w:rsidRPr="00D261A7">
          <w:rPr>
            <w:webHidden/>
          </w:rPr>
        </w:r>
        <w:r w:rsidRPr="00D261A7">
          <w:rPr>
            <w:webHidden/>
          </w:rPr>
          <w:fldChar w:fldCharType="separate"/>
        </w:r>
        <w:r w:rsidR="000A36D7" w:rsidRPr="00D261A7">
          <w:rPr>
            <w:webHidden/>
          </w:rPr>
          <w:t>23</w:t>
        </w:r>
        <w:r w:rsidRPr="00D261A7">
          <w:rPr>
            <w:webHidden/>
          </w:rPr>
          <w:fldChar w:fldCharType="end"/>
        </w:r>
      </w:hyperlink>
    </w:p>
    <w:p w14:paraId="1EC0901A" w14:textId="3934B40F" w:rsidR="004D335B" w:rsidRPr="00D261A7" w:rsidRDefault="004D335B" w:rsidP="004D335B">
      <w:pPr>
        <w:pStyle w:val="Obsah3"/>
        <w:spacing w:after="0"/>
        <w:rPr>
          <w:rFonts w:eastAsiaTheme="minorEastAsia" w:cstheme="minorBidi"/>
          <w:b w:val="0"/>
          <w:kern w:val="2"/>
          <w:lang w:eastAsia="sk-SK"/>
          <w14:ligatures w14:val="standardContextual"/>
        </w:rPr>
      </w:pPr>
      <w:hyperlink w:anchor="_Toc225835441" w:history="1">
        <w:r w:rsidRPr="00D261A7">
          <w:rPr>
            <w:rStyle w:val="Hypertextovprepojenie"/>
          </w:rPr>
          <w:t>1.5</w:t>
        </w:r>
        <w:r w:rsidRPr="00D261A7">
          <w:rPr>
            <w:rFonts w:eastAsiaTheme="minorEastAsia" w:cstheme="minorBidi"/>
            <w:b w:val="0"/>
            <w:kern w:val="2"/>
            <w:lang w:eastAsia="sk-SK"/>
            <w14:ligatures w14:val="standardContextual"/>
          </w:rPr>
          <w:tab/>
        </w:r>
        <w:r w:rsidRPr="00D261A7">
          <w:rPr>
            <w:rStyle w:val="Hypertextovprepojenie"/>
          </w:rPr>
          <w:t>Štátne a súkromné vzdelávacie inštitúcie (zriaďovatelia škôl) a školné</w:t>
        </w:r>
        <w:r w:rsidRPr="00D261A7">
          <w:rPr>
            <w:webHidden/>
          </w:rPr>
          <w:tab/>
        </w:r>
        <w:r w:rsidRPr="00D261A7">
          <w:rPr>
            <w:webHidden/>
          </w:rPr>
          <w:fldChar w:fldCharType="begin"/>
        </w:r>
        <w:r w:rsidRPr="00D261A7">
          <w:rPr>
            <w:webHidden/>
          </w:rPr>
          <w:instrText xml:space="preserve"> PAGEREF _Toc225835441 \h </w:instrText>
        </w:r>
        <w:r w:rsidRPr="00D261A7">
          <w:rPr>
            <w:webHidden/>
          </w:rPr>
        </w:r>
        <w:r w:rsidRPr="00D261A7">
          <w:rPr>
            <w:webHidden/>
          </w:rPr>
          <w:fldChar w:fldCharType="separate"/>
        </w:r>
        <w:r w:rsidR="000A36D7" w:rsidRPr="00D261A7">
          <w:rPr>
            <w:webHidden/>
          </w:rPr>
          <w:t>27</w:t>
        </w:r>
        <w:r w:rsidRPr="00D261A7">
          <w:rPr>
            <w:webHidden/>
          </w:rPr>
          <w:fldChar w:fldCharType="end"/>
        </w:r>
      </w:hyperlink>
    </w:p>
    <w:p w14:paraId="5C64F489" w14:textId="4B7E3DD7" w:rsidR="004D335B" w:rsidRPr="00D261A7" w:rsidRDefault="004D335B" w:rsidP="004D335B">
      <w:pPr>
        <w:pStyle w:val="Obsah3"/>
        <w:spacing w:after="0"/>
        <w:rPr>
          <w:rFonts w:eastAsiaTheme="minorEastAsia" w:cstheme="minorBidi"/>
          <w:b w:val="0"/>
          <w:kern w:val="2"/>
          <w:lang w:eastAsia="sk-SK"/>
          <w14:ligatures w14:val="standardContextual"/>
        </w:rPr>
      </w:pPr>
      <w:hyperlink w:anchor="_Toc225835442" w:history="1">
        <w:r w:rsidRPr="00D261A7">
          <w:rPr>
            <w:rStyle w:val="Hypertextovprepojenie"/>
          </w:rPr>
          <w:t>1.6</w:t>
        </w:r>
        <w:r w:rsidRPr="00D261A7">
          <w:rPr>
            <w:rFonts w:eastAsiaTheme="minorEastAsia" w:cstheme="minorBidi"/>
            <w:b w:val="0"/>
            <w:kern w:val="2"/>
            <w:lang w:eastAsia="sk-SK"/>
            <w14:ligatures w14:val="standardContextual"/>
          </w:rPr>
          <w:tab/>
        </w:r>
        <w:r w:rsidRPr="00D261A7">
          <w:rPr>
            <w:rStyle w:val="Hypertextovprepojenie"/>
          </w:rPr>
          <w:t>Forma riadenia škôl a školských zariadení</w:t>
        </w:r>
        <w:r w:rsidRPr="00D261A7">
          <w:rPr>
            <w:webHidden/>
          </w:rPr>
          <w:tab/>
        </w:r>
        <w:r w:rsidRPr="00D261A7">
          <w:rPr>
            <w:webHidden/>
          </w:rPr>
          <w:fldChar w:fldCharType="begin"/>
        </w:r>
        <w:r w:rsidRPr="00D261A7">
          <w:rPr>
            <w:webHidden/>
          </w:rPr>
          <w:instrText xml:space="preserve"> PAGEREF _Toc225835442 \h </w:instrText>
        </w:r>
        <w:r w:rsidRPr="00D261A7">
          <w:rPr>
            <w:webHidden/>
          </w:rPr>
        </w:r>
        <w:r w:rsidRPr="00D261A7">
          <w:rPr>
            <w:webHidden/>
          </w:rPr>
          <w:fldChar w:fldCharType="separate"/>
        </w:r>
        <w:r w:rsidR="000A36D7" w:rsidRPr="00D261A7">
          <w:rPr>
            <w:webHidden/>
          </w:rPr>
          <w:t>29</w:t>
        </w:r>
        <w:r w:rsidRPr="00D261A7">
          <w:rPr>
            <w:webHidden/>
          </w:rPr>
          <w:fldChar w:fldCharType="end"/>
        </w:r>
      </w:hyperlink>
    </w:p>
    <w:p w14:paraId="2806035D" w14:textId="2859BAC9" w:rsidR="004D335B" w:rsidRPr="00D261A7" w:rsidRDefault="004D335B" w:rsidP="004D335B">
      <w:pPr>
        <w:pStyle w:val="Obsah3"/>
        <w:spacing w:after="0"/>
        <w:rPr>
          <w:rFonts w:eastAsiaTheme="minorEastAsia" w:cstheme="minorBidi"/>
          <w:b w:val="0"/>
          <w:kern w:val="2"/>
          <w:lang w:eastAsia="sk-SK"/>
          <w14:ligatures w14:val="standardContextual"/>
        </w:rPr>
      </w:pPr>
      <w:hyperlink w:anchor="_Toc225835443" w:history="1">
        <w:r w:rsidRPr="00D261A7">
          <w:rPr>
            <w:rStyle w:val="Hypertextovprepojenie"/>
          </w:rPr>
          <w:t>1.7</w:t>
        </w:r>
        <w:r w:rsidRPr="00D261A7">
          <w:rPr>
            <w:rFonts w:eastAsiaTheme="minorEastAsia" w:cstheme="minorBidi"/>
            <w:b w:val="0"/>
            <w:kern w:val="2"/>
            <w:lang w:eastAsia="sk-SK"/>
            <w14:ligatures w14:val="standardContextual"/>
          </w:rPr>
          <w:tab/>
        </w:r>
        <w:r w:rsidRPr="00D261A7">
          <w:rPr>
            <w:rStyle w:val="Hypertextovprepojenie"/>
          </w:rPr>
          <w:t>Počet žiakov v krajine v jednotlivých úrovniach vzdelávania</w:t>
        </w:r>
        <w:r w:rsidRPr="00D261A7">
          <w:rPr>
            <w:webHidden/>
          </w:rPr>
          <w:tab/>
        </w:r>
        <w:r w:rsidRPr="00D261A7">
          <w:rPr>
            <w:webHidden/>
          </w:rPr>
          <w:fldChar w:fldCharType="begin"/>
        </w:r>
        <w:r w:rsidRPr="00D261A7">
          <w:rPr>
            <w:webHidden/>
          </w:rPr>
          <w:instrText xml:space="preserve"> PAGEREF _Toc225835443 \h </w:instrText>
        </w:r>
        <w:r w:rsidRPr="00D261A7">
          <w:rPr>
            <w:webHidden/>
          </w:rPr>
        </w:r>
        <w:r w:rsidRPr="00D261A7">
          <w:rPr>
            <w:webHidden/>
          </w:rPr>
          <w:fldChar w:fldCharType="separate"/>
        </w:r>
        <w:r w:rsidR="000A36D7" w:rsidRPr="00D261A7">
          <w:rPr>
            <w:webHidden/>
          </w:rPr>
          <w:t>30</w:t>
        </w:r>
        <w:r w:rsidRPr="00D261A7">
          <w:rPr>
            <w:webHidden/>
          </w:rPr>
          <w:fldChar w:fldCharType="end"/>
        </w:r>
      </w:hyperlink>
    </w:p>
    <w:p w14:paraId="09BBC73A" w14:textId="09A77667" w:rsidR="004D335B" w:rsidRPr="00D261A7" w:rsidRDefault="004D335B" w:rsidP="004D335B">
      <w:pPr>
        <w:pStyle w:val="Obsah3"/>
        <w:spacing w:after="0"/>
        <w:rPr>
          <w:rFonts w:eastAsiaTheme="minorEastAsia" w:cstheme="minorBidi"/>
          <w:b w:val="0"/>
          <w:kern w:val="2"/>
          <w:lang w:eastAsia="sk-SK"/>
          <w14:ligatures w14:val="standardContextual"/>
        </w:rPr>
      </w:pPr>
      <w:hyperlink w:anchor="_Toc225835444" w:history="1">
        <w:r w:rsidRPr="00D261A7">
          <w:rPr>
            <w:rStyle w:val="Hypertextovprepojenie"/>
          </w:rPr>
          <w:t>1.8</w:t>
        </w:r>
        <w:r w:rsidRPr="00D261A7">
          <w:rPr>
            <w:rFonts w:eastAsiaTheme="minorEastAsia" w:cstheme="minorBidi"/>
            <w:b w:val="0"/>
            <w:kern w:val="2"/>
            <w:lang w:eastAsia="sk-SK"/>
            <w14:ligatures w14:val="standardContextual"/>
          </w:rPr>
          <w:tab/>
        </w:r>
        <w:r w:rsidRPr="00D261A7">
          <w:rPr>
            <w:rStyle w:val="Hypertextovprepojenie"/>
          </w:rPr>
          <w:t>Dostupné štatistiky o počte materských, základných a stredných škôl v krajine za rok 2024</w:t>
        </w:r>
        <w:r w:rsidRPr="00D261A7">
          <w:rPr>
            <w:webHidden/>
          </w:rPr>
          <w:tab/>
        </w:r>
        <w:r w:rsidRPr="00D261A7">
          <w:rPr>
            <w:webHidden/>
          </w:rPr>
          <w:fldChar w:fldCharType="begin"/>
        </w:r>
        <w:r w:rsidRPr="00D261A7">
          <w:rPr>
            <w:webHidden/>
          </w:rPr>
          <w:instrText xml:space="preserve"> PAGEREF _Toc225835444 \h </w:instrText>
        </w:r>
        <w:r w:rsidRPr="00D261A7">
          <w:rPr>
            <w:webHidden/>
          </w:rPr>
        </w:r>
        <w:r w:rsidRPr="00D261A7">
          <w:rPr>
            <w:webHidden/>
          </w:rPr>
          <w:fldChar w:fldCharType="separate"/>
        </w:r>
        <w:r w:rsidR="000A36D7" w:rsidRPr="00D261A7">
          <w:rPr>
            <w:webHidden/>
          </w:rPr>
          <w:t>32</w:t>
        </w:r>
        <w:r w:rsidRPr="00D261A7">
          <w:rPr>
            <w:webHidden/>
          </w:rPr>
          <w:fldChar w:fldCharType="end"/>
        </w:r>
      </w:hyperlink>
    </w:p>
    <w:p w14:paraId="03D6B7A4" w14:textId="652F1EC8" w:rsidR="004D335B" w:rsidRPr="00D261A7" w:rsidRDefault="004D335B" w:rsidP="004D335B">
      <w:pPr>
        <w:pStyle w:val="Obsah3"/>
        <w:spacing w:after="0"/>
        <w:rPr>
          <w:rFonts w:eastAsiaTheme="minorEastAsia" w:cstheme="minorBidi"/>
          <w:b w:val="0"/>
          <w:kern w:val="2"/>
          <w:lang w:eastAsia="sk-SK"/>
          <w14:ligatures w14:val="standardContextual"/>
        </w:rPr>
      </w:pPr>
      <w:hyperlink w:anchor="_Toc225835445" w:history="1">
        <w:r w:rsidRPr="00D261A7">
          <w:rPr>
            <w:rStyle w:val="Hypertextovprepojenie"/>
          </w:rPr>
          <w:t>1.9</w:t>
        </w:r>
        <w:r w:rsidRPr="00D261A7">
          <w:rPr>
            <w:rFonts w:eastAsiaTheme="minorEastAsia" w:cstheme="minorBidi"/>
            <w:b w:val="0"/>
            <w:kern w:val="2"/>
            <w:lang w:eastAsia="sk-SK"/>
            <w14:ligatures w14:val="standardContextual"/>
          </w:rPr>
          <w:tab/>
        </w:r>
        <w:r w:rsidRPr="00D261A7">
          <w:rPr>
            <w:rStyle w:val="Hypertextovprepojenie"/>
          </w:rPr>
          <w:t>Existencia nástrojov, ktoré by sledovali uplatnenie absolventov stredných a vysokých škôl</w:t>
        </w:r>
        <w:r w:rsidRPr="00D261A7">
          <w:rPr>
            <w:webHidden/>
          </w:rPr>
          <w:tab/>
        </w:r>
        <w:r w:rsidRPr="00D261A7">
          <w:rPr>
            <w:webHidden/>
          </w:rPr>
          <w:fldChar w:fldCharType="begin"/>
        </w:r>
        <w:r w:rsidRPr="00D261A7">
          <w:rPr>
            <w:webHidden/>
          </w:rPr>
          <w:instrText xml:space="preserve"> PAGEREF _Toc225835445 \h </w:instrText>
        </w:r>
        <w:r w:rsidRPr="00D261A7">
          <w:rPr>
            <w:webHidden/>
          </w:rPr>
        </w:r>
        <w:r w:rsidRPr="00D261A7">
          <w:rPr>
            <w:webHidden/>
          </w:rPr>
          <w:fldChar w:fldCharType="separate"/>
        </w:r>
        <w:r w:rsidR="000A36D7" w:rsidRPr="00D261A7">
          <w:rPr>
            <w:webHidden/>
          </w:rPr>
          <w:t>32</w:t>
        </w:r>
        <w:r w:rsidRPr="00D261A7">
          <w:rPr>
            <w:webHidden/>
          </w:rPr>
          <w:fldChar w:fldCharType="end"/>
        </w:r>
      </w:hyperlink>
    </w:p>
    <w:p w14:paraId="5F4FD190" w14:textId="721B7083" w:rsidR="004D335B" w:rsidRPr="00D261A7" w:rsidRDefault="004D335B" w:rsidP="004D335B">
      <w:pPr>
        <w:pStyle w:val="Obsah2"/>
        <w:tabs>
          <w:tab w:val="clear" w:pos="1701"/>
          <w:tab w:val="left" w:pos="851"/>
        </w:tabs>
        <w:spacing w:before="0" w:after="0"/>
        <w:ind w:left="851" w:hanging="851"/>
        <w:rPr>
          <w:rFonts w:eastAsiaTheme="minorEastAsia" w:cstheme="minorBidi"/>
          <w:b w:val="0"/>
          <w:bCs w:val="0"/>
          <w:caps w:val="0"/>
          <w:kern w:val="2"/>
          <w:lang w:eastAsia="sk-SK"/>
          <w14:ligatures w14:val="standardContextual"/>
        </w:rPr>
      </w:pPr>
      <w:hyperlink w:anchor="_Toc225835446" w:history="1">
        <w:r w:rsidRPr="00D261A7">
          <w:rPr>
            <w:rStyle w:val="Hypertextovprepojenie"/>
          </w:rPr>
          <w:t>2.</w:t>
        </w:r>
        <w:r w:rsidRPr="00D261A7">
          <w:rPr>
            <w:rFonts w:eastAsiaTheme="minorEastAsia" w:cstheme="minorBidi"/>
            <w:b w:val="0"/>
            <w:bCs w:val="0"/>
            <w:caps w:val="0"/>
            <w:kern w:val="2"/>
            <w:lang w:eastAsia="sk-SK"/>
            <w14:ligatures w14:val="standardContextual"/>
          </w:rPr>
          <w:tab/>
        </w:r>
        <w:r w:rsidRPr="00D261A7">
          <w:rPr>
            <w:rStyle w:val="Hypertextovprepojenie"/>
          </w:rPr>
          <w:t>systém, procesy a metódy hodnotenia kvality vzdelávacích inštitúcií</w:t>
        </w:r>
        <w:r w:rsidRPr="00D261A7">
          <w:rPr>
            <w:webHidden/>
          </w:rPr>
          <w:tab/>
        </w:r>
        <w:r w:rsidRPr="00D261A7">
          <w:rPr>
            <w:webHidden/>
          </w:rPr>
          <w:fldChar w:fldCharType="begin"/>
        </w:r>
        <w:r w:rsidRPr="00D261A7">
          <w:rPr>
            <w:webHidden/>
          </w:rPr>
          <w:instrText xml:space="preserve"> PAGEREF _Toc225835446 \h </w:instrText>
        </w:r>
        <w:r w:rsidRPr="00D261A7">
          <w:rPr>
            <w:webHidden/>
          </w:rPr>
        </w:r>
        <w:r w:rsidRPr="00D261A7">
          <w:rPr>
            <w:webHidden/>
          </w:rPr>
          <w:fldChar w:fldCharType="separate"/>
        </w:r>
        <w:r w:rsidR="000A36D7" w:rsidRPr="00D261A7">
          <w:rPr>
            <w:webHidden/>
          </w:rPr>
          <w:t>34</w:t>
        </w:r>
        <w:r w:rsidRPr="00D261A7">
          <w:rPr>
            <w:webHidden/>
          </w:rPr>
          <w:fldChar w:fldCharType="end"/>
        </w:r>
      </w:hyperlink>
    </w:p>
    <w:p w14:paraId="142769FE" w14:textId="36A8302F" w:rsidR="004D335B" w:rsidRPr="00D261A7" w:rsidRDefault="004D335B" w:rsidP="004D335B">
      <w:pPr>
        <w:pStyle w:val="Obsah3"/>
        <w:spacing w:after="0"/>
        <w:rPr>
          <w:rFonts w:eastAsiaTheme="minorEastAsia" w:cstheme="minorBidi"/>
          <w:b w:val="0"/>
          <w:kern w:val="2"/>
          <w:lang w:eastAsia="sk-SK"/>
          <w14:ligatures w14:val="standardContextual"/>
        </w:rPr>
      </w:pPr>
      <w:hyperlink w:anchor="_Toc225835447" w:history="1">
        <w:r w:rsidRPr="00D261A7">
          <w:rPr>
            <w:rStyle w:val="Hypertextovprepojenie"/>
          </w:rPr>
          <w:t>2.1</w:t>
        </w:r>
        <w:r w:rsidRPr="00D261A7">
          <w:rPr>
            <w:rFonts w:eastAsiaTheme="minorEastAsia" w:cstheme="minorBidi"/>
            <w:b w:val="0"/>
            <w:kern w:val="2"/>
            <w:lang w:eastAsia="sk-SK"/>
            <w14:ligatures w14:val="standardContextual"/>
          </w:rPr>
          <w:tab/>
        </w:r>
        <w:r w:rsidRPr="00D261A7">
          <w:rPr>
            <w:rStyle w:val="Hypertextovprepojenie"/>
          </w:rPr>
          <w:t>Realizátor hodnotenia kvality škôl a školských zariadení</w:t>
        </w:r>
        <w:r w:rsidRPr="00D261A7">
          <w:rPr>
            <w:webHidden/>
          </w:rPr>
          <w:tab/>
        </w:r>
        <w:r w:rsidRPr="00D261A7">
          <w:rPr>
            <w:webHidden/>
          </w:rPr>
          <w:fldChar w:fldCharType="begin"/>
        </w:r>
        <w:r w:rsidRPr="00D261A7">
          <w:rPr>
            <w:webHidden/>
          </w:rPr>
          <w:instrText xml:space="preserve"> PAGEREF _Toc225835447 \h </w:instrText>
        </w:r>
        <w:r w:rsidRPr="00D261A7">
          <w:rPr>
            <w:webHidden/>
          </w:rPr>
        </w:r>
        <w:r w:rsidRPr="00D261A7">
          <w:rPr>
            <w:webHidden/>
          </w:rPr>
          <w:fldChar w:fldCharType="separate"/>
        </w:r>
        <w:r w:rsidR="000A36D7" w:rsidRPr="00D261A7">
          <w:rPr>
            <w:webHidden/>
          </w:rPr>
          <w:t>34</w:t>
        </w:r>
        <w:r w:rsidRPr="00D261A7">
          <w:rPr>
            <w:webHidden/>
          </w:rPr>
          <w:fldChar w:fldCharType="end"/>
        </w:r>
      </w:hyperlink>
    </w:p>
    <w:p w14:paraId="4719DF3C" w14:textId="4A270D89" w:rsidR="004D335B" w:rsidRPr="00D261A7" w:rsidRDefault="004D335B" w:rsidP="004D335B">
      <w:pPr>
        <w:pStyle w:val="Obsah4"/>
        <w:tabs>
          <w:tab w:val="left" w:pos="851"/>
        </w:tabs>
        <w:spacing w:after="0"/>
        <w:rPr>
          <w:rFonts w:eastAsiaTheme="minorEastAsia" w:cstheme="minorBidi"/>
          <w:kern w:val="2"/>
          <w:szCs w:val="24"/>
          <w:lang w:eastAsia="sk-SK"/>
          <w14:ligatures w14:val="standardContextual"/>
        </w:rPr>
      </w:pPr>
      <w:hyperlink w:anchor="_Toc225835448" w:history="1">
        <w:r w:rsidRPr="00D261A7">
          <w:rPr>
            <w:rStyle w:val="Hypertextovprepojenie"/>
          </w:rPr>
          <w:t>2.1.1</w:t>
        </w:r>
        <w:r w:rsidRPr="00D261A7">
          <w:rPr>
            <w:rFonts w:eastAsiaTheme="minorEastAsia" w:cstheme="minorBidi"/>
            <w:kern w:val="2"/>
            <w:szCs w:val="24"/>
            <w:lang w:eastAsia="sk-SK"/>
            <w14:ligatures w14:val="standardContextual"/>
          </w:rPr>
          <w:tab/>
        </w:r>
        <w:r w:rsidRPr="00D261A7">
          <w:rPr>
            <w:rStyle w:val="Hypertextovprepojenie"/>
          </w:rPr>
          <w:t>Základné informácie o organizácii</w:t>
        </w:r>
        <w:r w:rsidRPr="00D261A7">
          <w:rPr>
            <w:webHidden/>
          </w:rPr>
          <w:tab/>
        </w:r>
        <w:r w:rsidRPr="00D261A7">
          <w:rPr>
            <w:webHidden/>
          </w:rPr>
          <w:fldChar w:fldCharType="begin"/>
        </w:r>
        <w:r w:rsidRPr="00D261A7">
          <w:rPr>
            <w:webHidden/>
          </w:rPr>
          <w:instrText xml:space="preserve"> PAGEREF _Toc225835448 \h </w:instrText>
        </w:r>
        <w:r w:rsidRPr="00D261A7">
          <w:rPr>
            <w:webHidden/>
          </w:rPr>
        </w:r>
        <w:r w:rsidRPr="00D261A7">
          <w:rPr>
            <w:webHidden/>
          </w:rPr>
          <w:fldChar w:fldCharType="separate"/>
        </w:r>
        <w:r w:rsidR="000A36D7" w:rsidRPr="00D261A7">
          <w:rPr>
            <w:webHidden/>
          </w:rPr>
          <w:t>34</w:t>
        </w:r>
        <w:r w:rsidRPr="00D261A7">
          <w:rPr>
            <w:webHidden/>
          </w:rPr>
          <w:fldChar w:fldCharType="end"/>
        </w:r>
      </w:hyperlink>
    </w:p>
    <w:p w14:paraId="4695CFD9" w14:textId="291AF94C" w:rsidR="004D335B" w:rsidRPr="00D261A7" w:rsidRDefault="004D335B" w:rsidP="004D335B">
      <w:pPr>
        <w:pStyle w:val="Obsah4"/>
        <w:tabs>
          <w:tab w:val="left" w:pos="851"/>
        </w:tabs>
        <w:spacing w:after="0"/>
        <w:rPr>
          <w:rFonts w:eastAsiaTheme="minorEastAsia" w:cstheme="minorBidi"/>
          <w:kern w:val="2"/>
          <w:szCs w:val="24"/>
          <w:lang w:eastAsia="sk-SK"/>
          <w14:ligatures w14:val="standardContextual"/>
        </w:rPr>
      </w:pPr>
      <w:hyperlink w:anchor="_Toc225835449" w:history="1">
        <w:r w:rsidRPr="00D261A7">
          <w:rPr>
            <w:rStyle w:val="Hypertextovprepojenie"/>
          </w:rPr>
          <w:t>2.1.2</w:t>
        </w:r>
        <w:r w:rsidRPr="00D261A7">
          <w:rPr>
            <w:rFonts w:eastAsiaTheme="minorEastAsia" w:cstheme="minorBidi"/>
            <w:kern w:val="2"/>
            <w:szCs w:val="24"/>
            <w:lang w:eastAsia="sk-SK"/>
            <w14:ligatures w14:val="standardContextual"/>
          </w:rPr>
          <w:tab/>
        </w:r>
        <w:r w:rsidRPr="00D261A7">
          <w:rPr>
            <w:rStyle w:val="Hypertextovprepojenie"/>
          </w:rPr>
          <w:t>Právny rámec upravujúci hodnotenie kvality škôl a školských zariadení</w:t>
        </w:r>
        <w:r w:rsidRPr="00D261A7">
          <w:rPr>
            <w:webHidden/>
          </w:rPr>
          <w:tab/>
        </w:r>
        <w:r w:rsidRPr="00D261A7">
          <w:rPr>
            <w:webHidden/>
          </w:rPr>
          <w:fldChar w:fldCharType="begin"/>
        </w:r>
        <w:r w:rsidRPr="00D261A7">
          <w:rPr>
            <w:webHidden/>
          </w:rPr>
          <w:instrText xml:space="preserve"> PAGEREF _Toc225835449 \h </w:instrText>
        </w:r>
        <w:r w:rsidRPr="00D261A7">
          <w:rPr>
            <w:webHidden/>
          </w:rPr>
        </w:r>
        <w:r w:rsidRPr="00D261A7">
          <w:rPr>
            <w:webHidden/>
          </w:rPr>
          <w:fldChar w:fldCharType="separate"/>
        </w:r>
        <w:r w:rsidR="000A36D7" w:rsidRPr="00D261A7">
          <w:rPr>
            <w:webHidden/>
          </w:rPr>
          <w:t>37</w:t>
        </w:r>
        <w:r w:rsidRPr="00D261A7">
          <w:rPr>
            <w:webHidden/>
          </w:rPr>
          <w:fldChar w:fldCharType="end"/>
        </w:r>
      </w:hyperlink>
    </w:p>
    <w:p w14:paraId="7C538382" w14:textId="7F7BDFCC" w:rsidR="004D335B" w:rsidRPr="00D261A7" w:rsidRDefault="004D335B" w:rsidP="004D335B">
      <w:pPr>
        <w:pStyle w:val="Obsah4"/>
        <w:tabs>
          <w:tab w:val="left" w:pos="851"/>
        </w:tabs>
        <w:spacing w:after="0"/>
        <w:rPr>
          <w:rFonts w:eastAsiaTheme="minorEastAsia" w:cstheme="minorBidi"/>
          <w:kern w:val="2"/>
          <w:szCs w:val="24"/>
          <w:lang w:eastAsia="sk-SK"/>
          <w14:ligatures w14:val="standardContextual"/>
        </w:rPr>
      </w:pPr>
      <w:hyperlink w:anchor="_Toc225835450" w:history="1">
        <w:r w:rsidRPr="00D261A7">
          <w:rPr>
            <w:rStyle w:val="Hypertextovprepojenie"/>
          </w:rPr>
          <w:t>2.1.3</w:t>
        </w:r>
        <w:r w:rsidRPr="00D261A7">
          <w:rPr>
            <w:rFonts w:eastAsiaTheme="minorEastAsia" w:cstheme="minorBidi"/>
            <w:kern w:val="2"/>
            <w:szCs w:val="24"/>
            <w:lang w:eastAsia="sk-SK"/>
            <w14:ligatures w14:val="standardContextual"/>
          </w:rPr>
          <w:tab/>
        </w:r>
        <w:r w:rsidRPr="00D261A7">
          <w:rPr>
            <w:rStyle w:val="Hypertextovprepojenie"/>
          </w:rPr>
          <w:t>Nezávislosť/kompetencie organizácie</w:t>
        </w:r>
        <w:r w:rsidRPr="00D261A7">
          <w:rPr>
            <w:webHidden/>
          </w:rPr>
          <w:tab/>
        </w:r>
        <w:r w:rsidRPr="00D261A7">
          <w:rPr>
            <w:webHidden/>
          </w:rPr>
          <w:fldChar w:fldCharType="begin"/>
        </w:r>
        <w:r w:rsidRPr="00D261A7">
          <w:rPr>
            <w:webHidden/>
          </w:rPr>
          <w:instrText xml:space="preserve"> PAGEREF _Toc225835450 \h </w:instrText>
        </w:r>
        <w:r w:rsidRPr="00D261A7">
          <w:rPr>
            <w:webHidden/>
          </w:rPr>
        </w:r>
        <w:r w:rsidRPr="00D261A7">
          <w:rPr>
            <w:webHidden/>
          </w:rPr>
          <w:fldChar w:fldCharType="separate"/>
        </w:r>
        <w:r w:rsidR="000A36D7" w:rsidRPr="00D261A7">
          <w:rPr>
            <w:webHidden/>
          </w:rPr>
          <w:t>37</w:t>
        </w:r>
        <w:r w:rsidRPr="00D261A7">
          <w:rPr>
            <w:webHidden/>
          </w:rPr>
          <w:fldChar w:fldCharType="end"/>
        </w:r>
      </w:hyperlink>
    </w:p>
    <w:p w14:paraId="2AE8FD9A" w14:textId="5BA3D0A8" w:rsidR="004D335B" w:rsidRPr="00D261A7" w:rsidRDefault="004D335B" w:rsidP="004D335B">
      <w:pPr>
        <w:pStyle w:val="Obsah4"/>
        <w:tabs>
          <w:tab w:val="left" w:pos="851"/>
        </w:tabs>
        <w:spacing w:after="0"/>
        <w:rPr>
          <w:rFonts w:eastAsiaTheme="minorEastAsia" w:cstheme="minorBidi"/>
          <w:kern w:val="2"/>
          <w:szCs w:val="24"/>
          <w:lang w:eastAsia="sk-SK"/>
          <w14:ligatures w14:val="standardContextual"/>
        </w:rPr>
      </w:pPr>
      <w:hyperlink w:anchor="_Toc225835451" w:history="1">
        <w:r w:rsidRPr="00D261A7">
          <w:rPr>
            <w:rStyle w:val="Hypertextovprepojenie"/>
          </w:rPr>
          <w:t>2.1.4</w:t>
        </w:r>
        <w:r w:rsidRPr="00D261A7">
          <w:rPr>
            <w:rFonts w:eastAsiaTheme="minorEastAsia" w:cstheme="minorBidi"/>
            <w:kern w:val="2"/>
            <w:szCs w:val="24"/>
            <w:lang w:eastAsia="sk-SK"/>
            <w14:ligatures w14:val="standardContextual"/>
          </w:rPr>
          <w:tab/>
        </w:r>
        <w:r w:rsidRPr="00D261A7">
          <w:rPr>
            <w:rStyle w:val="Hypertextovprepojenie"/>
          </w:rPr>
          <w:t>Financovanie organizácie</w:t>
        </w:r>
        <w:r w:rsidRPr="00D261A7">
          <w:rPr>
            <w:webHidden/>
          </w:rPr>
          <w:tab/>
        </w:r>
        <w:r w:rsidRPr="00D261A7">
          <w:rPr>
            <w:webHidden/>
          </w:rPr>
          <w:fldChar w:fldCharType="begin"/>
        </w:r>
        <w:r w:rsidRPr="00D261A7">
          <w:rPr>
            <w:webHidden/>
          </w:rPr>
          <w:instrText xml:space="preserve"> PAGEREF _Toc225835451 \h </w:instrText>
        </w:r>
        <w:r w:rsidRPr="00D261A7">
          <w:rPr>
            <w:webHidden/>
          </w:rPr>
        </w:r>
        <w:r w:rsidRPr="00D261A7">
          <w:rPr>
            <w:webHidden/>
          </w:rPr>
          <w:fldChar w:fldCharType="separate"/>
        </w:r>
        <w:r w:rsidR="000A36D7" w:rsidRPr="00D261A7">
          <w:rPr>
            <w:webHidden/>
          </w:rPr>
          <w:t>37</w:t>
        </w:r>
        <w:r w:rsidRPr="00D261A7">
          <w:rPr>
            <w:webHidden/>
          </w:rPr>
          <w:fldChar w:fldCharType="end"/>
        </w:r>
      </w:hyperlink>
    </w:p>
    <w:p w14:paraId="4755BBA9" w14:textId="33AE7C8D" w:rsidR="004D335B" w:rsidRPr="00D261A7" w:rsidRDefault="004D335B" w:rsidP="004D335B">
      <w:pPr>
        <w:pStyle w:val="Obsah3"/>
        <w:spacing w:after="0"/>
        <w:rPr>
          <w:rFonts w:eastAsiaTheme="minorEastAsia" w:cstheme="minorBidi"/>
          <w:b w:val="0"/>
          <w:kern w:val="2"/>
          <w:lang w:eastAsia="sk-SK"/>
          <w14:ligatures w14:val="standardContextual"/>
        </w:rPr>
      </w:pPr>
      <w:hyperlink w:anchor="_Toc225835452" w:history="1">
        <w:r w:rsidRPr="00D261A7">
          <w:rPr>
            <w:rStyle w:val="Hypertextovprepojenie"/>
          </w:rPr>
          <w:t>2.2</w:t>
        </w:r>
        <w:r w:rsidRPr="00D261A7">
          <w:rPr>
            <w:rFonts w:eastAsiaTheme="minorEastAsia" w:cstheme="minorBidi"/>
            <w:b w:val="0"/>
            <w:kern w:val="2"/>
            <w:lang w:eastAsia="sk-SK"/>
            <w14:ligatures w14:val="standardContextual"/>
          </w:rPr>
          <w:tab/>
        </w:r>
        <w:r w:rsidRPr="00D261A7">
          <w:rPr>
            <w:rStyle w:val="Hypertextovprepojenie"/>
          </w:rPr>
          <w:t>Typ a periodicita hodnotenia kvality škôl a školských zariadení</w:t>
        </w:r>
        <w:r w:rsidRPr="00D261A7">
          <w:rPr>
            <w:webHidden/>
          </w:rPr>
          <w:tab/>
        </w:r>
        <w:r w:rsidRPr="00D261A7">
          <w:rPr>
            <w:webHidden/>
          </w:rPr>
          <w:fldChar w:fldCharType="begin"/>
        </w:r>
        <w:r w:rsidRPr="00D261A7">
          <w:rPr>
            <w:webHidden/>
          </w:rPr>
          <w:instrText xml:space="preserve"> PAGEREF _Toc225835452 \h </w:instrText>
        </w:r>
        <w:r w:rsidRPr="00D261A7">
          <w:rPr>
            <w:webHidden/>
          </w:rPr>
        </w:r>
        <w:r w:rsidRPr="00D261A7">
          <w:rPr>
            <w:webHidden/>
          </w:rPr>
          <w:fldChar w:fldCharType="separate"/>
        </w:r>
        <w:r w:rsidR="000A36D7" w:rsidRPr="00D261A7">
          <w:rPr>
            <w:webHidden/>
          </w:rPr>
          <w:t>37</w:t>
        </w:r>
        <w:r w:rsidRPr="00D261A7">
          <w:rPr>
            <w:webHidden/>
          </w:rPr>
          <w:fldChar w:fldCharType="end"/>
        </w:r>
      </w:hyperlink>
    </w:p>
    <w:p w14:paraId="3F0D1D82" w14:textId="6AF86533" w:rsidR="004D335B" w:rsidRPr="00D261A7" w:rsidRDefault="004D335B" w:rsidP="004D335B">
      <w:pPr>
        <w:pStyle w:val="Obsah3"/>
        <w:spacing w:after="0"/>
        <w:rPr>
          <w:rFonts w:eastAsiaTheme="minorEastAsia" w:cstheme="minorBidi"/>
          <w:b w:val="0"/>
          <w:kern w:val="2"/>
          <w:lang w:eastAsia="sk-SK"/>
          <w14:ligatures w14:val="standardContextual"/>
        </w:rPr>
      </w:pPr>
      <w:hyperlink w:anchor="_Toc225835453" w:history="1">
        <w:r w:rsidRPr="00D261A7">
          <w:rPr>
            <w:rStyle w:val="Hypertextovprepojenie"/>
          </w:rPr>
          <w:t>2.3</w:t>
        </w:r>
        <w:r w:rsidRPr="00D261A7">
          <w:rPr>
            <w:rFonts w:eastAsiaTheme="minorEastAsia" w:cstheme="minorBidi"/>
            <w:b w:val="0"/>
            <w:kern w:val="2"/>
            <w:lang w:eastAsia="sk-SK"/>
            <w14:ligatures w14:val="standardContextual"/>
          </w:rPr>
          <w:tab/>
        </w:r>
        <w:r w:rsidRPr="00D261A7">
          <w:rPr>
            <w:rStyle w:val="Hypertextovprepojenie"/>
          </w:rPr>
          <w:t>Postup pri sebahodnotení školy (autoevalvácia)</w:t>
        </w:r>
        <w:r w:rsidRPr="00D261A7">
          <w:rPr>
            <w:webHidden/>
          </w:rPr>
          <w:tab/>
        </w:r>
        <w:r w:rsidRPr="00D261A7">
          <w:rPr>
            <w:webHidden/>
          </w:rPr>
          <w:fldChar w:fldCharType="begin"/>
        </w:r>
        <w:r w:rsidRPr="00D261A7">
          <w:rPr>
            <w:webHidden/>
          </w:rPr>
          <w:instrText xml:space="preserve"> PAGEREF _Toc225835453 \h </w:instrText>
        </w:r>
        <w:r w:rsidRPr="00D261A7">
          <w:rPr>
            <w:webHidden/>
          </w:rPr>
        </w:r>
        <w:r w:rsidRPr="00D261A7">
          <w:rPr>
            <w:webHidden/>
          </w:rPr>
          <w:fldChar w:fldCharType="separate"/>
        </w:r>
        <w:r w:rsidR="000A36D7" w:rsidRPr="00D261A7">
          <w:rPr>
            <w:webHidden/>
          </w:rPr>
          <w:t>41</w:t>
        </w:r>
        <w:r w:rsidRPr="00D261A7">
          <w:rPr>
            <w:webHidden/>
          </w:rPr>
          <w:fldChar w:fldCharType="end"/>
        </w:r>
      </w:hyperlink>
    </w:p>
    <w:p w14:paraId="7531D944" w14:textId="38404AA8" w:rsidR="004D335B" w:rsidRPr="00D261A7" w:rsidRDefault="004D335B" w:rsidP="004D335B">
      <w:pPr>
        <w:pStyle w:val="Obsah3"/>
        <w:spacing w:after="0"/>
        <w:rPr>
          <w:rFonts w:eastAsiaTheme="minorEastAsia" w:cstheme="minorBidi"/>
          <w:b w:val="0"/>
          <w:kern w:val="2"/>
          <w:lang w:eastAsia="sk-SK"/>
          <w14:ligatures w14:val="standardContextual"/>
        </w:rPr>
      </w:pPr>
      <w:hyperlink w:anchor="_Toc225835454" w:history="1">
        <w:r w:rsidRPr="00D261A7">
          <w:rPr>
            <w:rStyle w:val="Hypertextovprepojenie"/>
          </w:rPr>
          <w:t>2.4</w:t>
        </w:r>
        <w:r w:rsidRPr="00D261A7">
          <w:rPr>
            <w:rFonts w:eastAsiaTheme="minorEastAsia" w:cstheme="minorBidi"/>
            <w:b w:val="0"/>
            <w:kern w:val="2"/>
            <w:lang w:eastAsia="sk-SK"/>
            <w14:ligatures w14:val="standardContextual"/>
          </w:rPr>
          <w:tab/>
        </w:r>
        <w:r w:rsidRPr="00D261A7">
          <w:rPr>
            <w:rStyle w:val="Hypertextovprepojenie"/>
          </w:rPr>
          <w:t>Postup externého hodnotenia kvality škôl a školských zariadení</w:t>
        </w:r>
        <w:r w:rsidRPr="00D261A7">
          <w:rPr>
            <w:webHidden/>
          </w:rPr>
          <w:tab/>
        </w:r>
        <w:r w:rsidRPr="00D261A7">
          <w:rPr>
            <w:webHidden/>
          </w:rPr>
          <w:fldChar w:fldCharType="begin"/>
        </w:r>
        <w:r w:rsidRPr="00D261A7">
          <w:rPr>
            <w:webHidden/>
          </w:rPr>
          <w:instrText xml:space="preserve"> PAGEREF _Toc225835454 \h </w:instrText>
        </w:r>
        <w:r w:rsidRPr="00D261A7">
          <w:rPr>
            <w:webHidden/>
          </w:rPr>
        </w:r>
        <w:r w:rsidRPr="00D261A7">
          <w:rPr>
            <w:webHidden/>
          </w:rPr>
          <w:fldChar w:fldCharType="separate"/>
        </w:r>
        <w:r w:rsidR="000A36D7" w:rsidRPr="00D261A7">
          <w:rPr>
            <w:webHidden/>
          </w:rPr>
          <w:t>53</w:t>
        </w:r>
        <w:r w:rsidRPr="00D261A7">
          <w:rPr>
            <w:webHidden/>
          </w:rPr>
          <w:fldChar w:fldCharType="end"/>
        </w:r>
      </w:hyperlink>
    </w:p>
    <w:p w14:paraId="14690C21" w14:textId="7177C1C7" w:rsidR="004D335B" w:rsidRPr="00D261A7" w:rsidRDefault="004D335B" w:rsidP="004D335B">
      <w:pPr>
        <w:pStyle w:val="Obsah3"/>
        <w:spacing w:after="0"/>
        <w:rPr>
          <w:rFonts w:eastAsiaTheme="minorEastAsia" w:cstheme="minorBidi"/>
          <w:b w:val="0"/>
          <w:kern w:val="2"/>
          <w:lang w:eastAsia="sk-SK"/>
          <w14:ligatures w14:val="standardContextual"/>
        </w:rPr>
      </w:pPr>
      <w:hyperlink w:anchor="_Toc225835455" w:history="1">
        <w:r w:rsidRPr="00D261A7">
          <w:rPr>
            <w:rStyle w:val="Hypertextovprepojenie"/>
          </w:rPr>
          <w:t>2.5</w:t>
        </w:r>
        <w:r w:rsidRPr="00D261A7">
          <w:rPr>
            <w:rFonts w:eastAsiaTheme="minorEastAsia" w:cstheme="minorBidi"/>
            <w:b w:val="0"/>
            <w:kern w:val="2"/>
            <w:lang w:eastAsia="sk-SK"/>
            <w14:ligatures w14:val="standardContextual"/>
          </w:rPr>
          <w:tab/>
        </w:r>
        <w:r w:rsidRPr="00D261A7">
          <w:rPr>
            <w:rStyle w:val="Hypertextovprepojenie"/>
          </w:rPr>
          <w:t>Oblasti/kritériá hodnotenia kvality škôl a školských zariadení (okrem VŠ)</w:t>
        </w:r>
        <w:r w:rsidRPr="00D261A7">
          <w:rPr>
            <w:webHidden/>
          </w:rPr>
          <w:tab/>
        </w:r>
        <w:r w:rsidRPr="00D261A7">
          <w:rPr>
            <w:webHidden/>
          </w:rPr>
          <w:fldChar w:fldCharType="begin"/>
        </w:r>
        <w:r w:rsidRPr="00D261A7">
          <w:rPr>
            <w:webHidden/>
          </w:rPr>
          <w:instrText xml:space="preserve"> PAGEREF _Toc225835455 \h </w:instrText>
        </w:r>
        <w:r w:rsidRPr="00D261A7">
          <w:rPr>
            <w:webHidden/>
          </w:rPr>
        </w:r>
        <w:r w:rsidRPr="00D261A7">
          <w:rPr>
            <w:webHidden/>
          </w:rPr>
          <w:fldChar w:fldCharType="separate"/>
        </w:r>
        <w:r w:rsidR="000A36D7" w:rsidRPr="00D261A7">
          <w:rPr>
            <w:webHidden/>
          </w:rPr>
          <w:t>65</w:t>
        </w:r>
        <w:r w:rsidRPr="00D261A7">
          <w:rPr>
            <w:webHidden/>
          </w:rPr>
          <w:fldChar w:fldCharType="end"/>
        </w:r>
      </w:hyperlink>
    </w:p>
    <w:p w14:paraId="1D02FC5F" w14:textId="55468255" w:rsidR="004D335B" w:rsidRPr="00D261A7" w:rsidRDefault="004D335B" w:rsidP="004D335B">
      <w:pPr>
        <w:pStyle w:val="Obsah3"/>
        <w:spacing w:after="0"/>
        <w:rPr>
          <w:rFonts w:eastAsiaTheme="minorEastAsia" w:cstheme="minorBidi"/>
          <w:b w:val="0"/>
          <w:kern w:val="2"/>
          <w:lang w:eastAsia="sk-SK"/>
          <w14:ligatures w14:val="standardContextual"/>
        </w:rPr>
      </w:pPr>
      <w:hyperlink w:anchor="_Toc225835456" w:history="1">
        <w:r w:rsidRPr="00D261A7">
          <w:rPr>
            <w:rStyle w:val="Hypertextovprepojenie"/>
          </w:rPr>
          <w:t>2.6</w:t>
        </w:r>
        <w:r w:rsidRPr="00D261A7">
          <w:rPr>
            <w:rFonts w:eastAsiaTheme="minorEastAsia" w:cstheme="minorBidi"/>
            <w:b w:val="0"/>
            <w:kern w:val="2"/>
            <w:lang w:eastAsia="sk-SK"/>
            <w14:ligatures w14:val="standardContextual"/>
          </w:rPr>
          <w:tab/>
        </w:r>
        <w:r w:rsidRPr="00D261A7">
          <w:rPr>
            <w:rStyle w:val="Hypertextovprepojenie"/>
          </w:rPr>
          <w:t>Výstupy z hodnotenia kvality škôl a školských zariadení</w:t>
        </w:r>
        <w:r w:rsidRPr="00D261A7">
          <w:rPr>
            <w:webHidden/>
          </w:rPr>
          <w:tab/>
        </w:r>
        <w:r w:rsidRPr="00D261A7">
          <w:rPr>
            <w:webHidden/>
          </w:rPr>
          <w:fldChar w:fldCharType="begin"/>
        </w:r>
        <w:r w:rsidRPr="00D261A7">
          <w:rPr>
            <w:webHidden/>
          </w:rPr>
          <w:instrText xml:space="preserve"> PAGEREF _Toc225835456 \h </w:instrText>
        </w:r>
        <w:r w:rsidRPr="00D261A7">
          <w:rPr>
            <w:webHidden/>
          </w:rPr>
        </w:r>
        <w:r w:rsidRPr="00D261A7">
          <w:rPr>
            <w:webHidden/>
          </w:rPr>
          <w:fldChar w:fldCharType="separate"/>
        </w:r>
        <w:r w:rsidR="000A36D7" w:rsidRPr="00D261A7">
          <w:rPr>
            <w:webHidden/>
          </w:rPr>
          <w:t>77</w:t>
        </w:r>
        <w:r w:rsidRPr="00D261A7">
          <w:rPr>
            <w:webHidden/>
          </w:rPr>
          <w:fldChar w:fldCharType="end"/>
        </w:r>
      </w:hyperlink>
    </w:p>
    <w:p w14:paraId="16988CB3" w14:textId="41B48181" w:rsidR="004D335B" w:rsidRPr="00D261A7" w:rsidRDefault="004D335B" w:rsidP="004D335B">
      <w:pPr>
        <w:pStyle w:val="Obsah3"/>
        <w:spacing w:after="0"/>
        <w:rPr>
          <w:rFonts w:eastAsiaTheme="minorEastAsia" w:cstheme="minorBidi"/>
          <w:b w:val="0"/>
          <w:kern w:val="2"/>
          <w:lang w:eastAsia="sk-SK"/>
          <w14:ligatures w14:val="standardContextual"/>
        </w:rPr>
      </w:pPr>
      <w:hyperlink w:anchor="_Toc225835457" w:history="1">
        <w:r w:rsidRPr="00D261A7">
          <w:rPr>
            <w:rStyle w:val="Hypertextovprepojenie"/>
          </w:rPr>
          <w:t>2.7</w:t>
        </w:r>
        <w:r w:rsidRPr="00D261A7">
          <w:rPr>
            <w:rFonts w:eastAsiaTheme="minorEastAsia" w:cstheme="minorBidi"/>
            <w:b w:val="0"/>
            <w:kern w:val="2"/>
            <w:lang w:eastAsia="sk-SK"/>
            <w14:ligatures w14:val="standardContextual"/>
          </w:rPr>
          <w:tab/>
        </w:r>
        <w:r w:rsidRPr="00D261A7">
          <w:rPr>
            <w:rStyle w:val="Hypertextovprepojenie"/>
          </w:rPr>
          <w:t>Iné hodnotenia kvality škôl</w:t>
        </w:r>
        <w:r w:rsidRPr="00D261A7">
          <w:rPr>
            <w:webHidden/>
          </w:rPr>
          <w:tab/>
        </w:r>
        <w:r w:rsidRPr="00D261A7">
          <w:rPr>
            <w:webHidden/>
          </w:rPr>
          <w:fldChar w:fldCharType="begin"/>
        </w:r>
        <w:r w:rsidRPr="00D261A7">
          <w:rPr>
            <w:webHidden/>
          </w:rPr>
          <w:instrText xml:space="preserve"> PAGEREF _Toc225835457 \h </w:instrText>
        </w:r>
        <w:r w:rsidRPr="00D261A7">
          <w:rPr>
            <w:webHidden/>
          </w:rPr>
        </w:r>
        <w:r w:rsidRPr="00D261A7">
          <w:rPr>
            <w:webHidden/>
          </w:rPr>
          <w:fldChar w:fldCharType="separate"/>
        </w:r>
        <w:r w:rsidR="000A36D7" w:rsidRPr="00D261A7">
          <w:rPr>
            <w:webHidden/>
          </w:rPr>
          <w:t>81</w:t>
        </w:r>
        <w:r w:rsidRPr="00D261A7">
          <w:rPr>
            <w:webHidden/>
          </w:rPr>
          <w:fldChar w:fldCharType="end"/>
        </w:r>
      </w:hyperlink>
    </w:p>
    <w:p w14:paraId="755A6DBD" w14:textId="56C51D00" w:rsidR="004D335B" w:rsidRPr="00D261A7" w:rsidRDefault="004D335B" w:rsidP="004D335B">
      <w:pPr>
        <w:pStyle w:val="Obsah3"/>
        <w:spacing w:after="0"/>
        <w:rPr>
          <w:rFonts w:eastAsiaTheme="minorEastAsia" w:cstheme="minorBidi"/>
          <w:b w:val="0"/>
          <w:kern w:val="2"/>
          <w:lang w:eastAsia="sk-SK"/>
          <w14:ligatures w14:val="standardContextual"/>
        </w:rPr>
      </w:pPr>
      <w:hyperlink w:anchor="_Toc225835458" w:history="1">
        <w:r w:rsidRPr="00D261A7">
          <w:rPr>
            <w:rStyle w:val="Hypertextovprepojenie"/>
          </w:rPr>
          <w:t>2.8</w:t>
        </w:r>
        <w:r w:rsidRPr="00D261A7">
          <w:rPr>
            <w:rFonts w:eastAsiaTheme="minorEastAsia" w:cstheme="minorBidi"/>
            <w:b w:val="0"/>
            <w:kern w:val="2"/>
            <w:lang w:eastAsia="sk-SK"/>
            <w14:ligatures w14:val="standardContextual"/>
          </w:rPr>
          <w:tab/>
        </w:r>
        <w:r w:rsidRPr="00D261A7">
          <w:rPr>
            <w:rStyle w:val="Hypertextovprepojenie"/>
          </w:rPr>
          <w:t>Aktivity školy po inšpekčnej činnosti</w:t>
        </w:r>
        <w:r w:rsidRPr="00D261A7">
          <w:rPr>
            <w:webHidden/>
          </w:rPr>
          <w:tab/>
        </w:r>
        <w:r w:rsidRPr="00D261A7">
          <w:rPr>
            <w:webHidden/>
          </w:rPr>
          <w:fldChar w:fldCharType="begin"/>
        </w:r>
        <w:r w:rsidRPr="00D261A7">
          <w:rPr>
            <w:webHidden/>
          </w:rPr>
          <w:instrText xml:space="preserve"> PAGEREF _Toc225835458 \h </w:instrText>
        </w:r>
        <w:r w:rsidRPr="00D261A7">
          <w:rPr>
            <w:webHidden/>
          </w:rPr>
        </w:r>
        <w:r w:rsidRPr="00D261A7">
          <w:rPr>
            <w:webHidden/>
          </w:rPr>
          <w:fldChar w:fldCharType="separate"/>
        </w:r>
        <w:r w:rsidR="000A36D7" w:rsidRPr="00D261A7">
          <w:rPr>
            <w:webHidden/>
          </w:rPr>
          <w:t>82</w:t>
        </w:r>
        <w:r w:rsidRPr="00D261A7">
          <w:rPr>
            <w:webHidden/>
          </w:rPr>
          <w:fldChar w:fldCharType="end"/>
        </w:r>
      </w:hyperlink>
    </w:p>
    <w:p w14:paraId="2930ED23" w14:textId="2206BA99" w:rsidR="004D335B" w:rsidRPr="00D261A7" w:rsidRDefault="004D335B" w:rsidP="004D335B">
      <w:pPr>
        <w:pStyle w:val="Obsah3"/>
        <w:spacing w:after="0"/>
        <w:rPr>
          <w:rFonts w:eastAsiaTheme="minorEastAsia" w:cstheme="minorBidi"/>
          <w:b w:val="0"/>
          <w:kern w:val="2"/>
          <w:lang w:eastAsia="sk-SK"/>
          <w14:ligatures w14:val="standardContextual"/>
        </w:rPr>
      </w:pPr>
      <w:hyperlink w:anchor="_Toc225835459" w:history="1">
        <w:r w:rsidRPr="00D261A7">
          <w:rPr>
            <w:rStyle w:val="Hypertextovprepojenie"/>
          </w:rPr>
          <w:t>2.9</w:t>
        </w:r>
        <w:r w:rsidRPr="00D261A7">
          <w:rPr>
            <w:rFonts w:eastAsiaTheme="minorEastAsia" w:cstheme="minorBidi"/>
            <w:b w:val="0"/>
            <w:kern w:val="2"/>
            <w:lang w:eastAsia="sk-SK"/>
            <w14:ligatures w14:val="standardContextual"/>
          </w:rPr>
          <w:tab/>
        </w:r>
        <w:r w:rsidRPr="00D261A7">
          <w:rPr>
            <w:rStyle w:val="Hypertextovprepojenie"/>
          </w:rPr>
          <w:t>Identifikácia zúčastnených aktérov (stakeholderov) na hodnotení kvality škôl a školských zariadení</w:t>
        </w:r>
        <w:r w:rsidRPr="00D261A7">
          <w:rPr>
            <w:webHidden/>
          </w:rPr>
          <w:tab/>
        </w:r>
        <w:r w:rsidRPr="00D261A7">
          <w:rPr>
            <w:webHidden/>
          </w:rPr>
          <w:fldChar w:fldCharType="begin"/>
        </w:r>
        <w:r w:rsidRPr="00D261A7">
          <w:rPr>
            <w:webHidden/>
          </w:rPr>
          <w:instrText xml:space="preserve"> PAGEREF _Toc225835459 \h </w:instrText>
        </w:r>
        <w:r w:rsidRPr="00D261A7">
          <w:rPr>
            <w:webHidden/>
          </w:rPr>
        </w:r>
        <w:r w:rsidRPr="00D261A7">
          <w:rPr>
            <w:webHidden/>
          </w:rPr>
          <w:fldChar w:fldCharType="separate"/>
        </w:r>
        <w:r w:rsidR="000A36D7" w:rsidRPr="00D261A7">
          <w:rPr>
            <w:webHidden/>
          </w:rPr>
          <w:t>82</w:t>
        </w:r>
        <w:r w:rsidRPr="00D261A7">
          <w:rPr>
            <w:webHidden/>
          </w:rPr>
          <w:fldChar w:fldCharType="end"/>
        </w:r>
      </w:hyperlink>
    </w:p>
    <w:p w14:paraId="55062CC2" w14:textId="37946032" w:rsidR="004D335B" w:rsidRPr="00D261A7" w:rsidRDefault="004D335B" w:rsidP="004D335B">
      <w:pPr>
        <w:pStyle w:val="Obsah3"/>
        <w:spacing w:after="0"/>
        <w:rPr>
          <w:rFonts w:eastAsiaTheme="minorEastAsia" w:cstheme="minorBidi"/>
          <w:b w:val="0"/>
          <w:kern w:val="2"/>
          <w:lang w:eastAsia="sk-SK"/>
          <w14:ligatures w14:val="standardContextual"/>
        </w:rPr>
      </w:pPr>
      <w:hyperlink w:anchor="_Toc225835460" w:history="1">
        <w:r w:rsidRPr="00D261A7">
          <w:rPr>
            <w:rStyle w:val="Hypertextovprepojenie"/>
          </w:rPr>
          <w:t>2.10</w:t>
        </w:r>
        <w:r w:rsidRPr="00D261A7">
          <w:rPr>
            <w:rFonts w:eastAsiaTheme="minorEastAsia" w:cstheme="minorBidi"/>
            <w:b w:val="0"/>
            <w:kern w:val="2"/>
            <w:lang w:eastAsia="sk-SK"/>
            <w14:ligatures w14:val="standardContextual"/>
          </w:rPr>
          <w:tab/>
        </w:r>
        <w:r w:rsidRPr="00D261A7">
          <w:rPr>
            <w:rStyle w:val="Hypertextovprepojenie"/>
          </w:rPr>
          <w:t>Plánované reformy v oblasti hodnotenia kvality škôl a školských zariadení</w:t>
        </w:r>
        <w:r w:rsidRPr="00D261A7">
          <w:rPr>
            <w:webHidden/>
          </w:rPr>
          <w:tab/>
        </w:r>
        <w:r w:rsidRPr="00D261A7">
          <w:rPr>
            <w:webHidden/>
          </w:rPr>
          <w:fldChar w:fldCharType="begin"/>
        </w:r>
        <w:r w:rsidRPr="00D261A7">
          <w:rPr>
            <w:webHidden/>
          </w:rPr>
          <w:instrText xml:space="preserve"> PAGEREF _Toc225835460 \h </w:instrText>
        </w:r>
        <w:r w:rsidRPr="00D261A7">
          <w:rPr>
            <w:webHidden/>
          </w:rPr>
        </w:r>
        <w:r w:rsidRPr="00D261A7">
          <w:rPr>
            <w:webHidden/>
          </w:rPr>
          <w:fldChar w:fldCharType="separate"/>
        </w:r>
        <w:r w:rsidR="000A36D7" w:rsidRPr="00D261A7">
          <w:rPr>
            <w:webHidden/>
          </w:rPr>
          <w:t>84</w:t>
        </w:r>
        <w:r w:rsidRPr="00D261A7">
          <w:rPr>
            <w:webHidden/>
          </w:rPr>
          <w:fldChar w:fldCharType="end"/>
        </w:r>
      </w:hyperlink>
    </w:p>
    <w:p w14:paraId="68EFEE88" w14:textId="458CC847" w:rsidR="004D335B" w:rsidRPr="00D261A7" w:rsidRDefault="004D335B" w:rsidP="004D335B">
      <w:pPr>
        <w:pStyle w:val="Obsah2"/>
        <w:tabs>
          <w:tab w:val="clear" w:pos="1701"/>
          <w:tab w:val="left" w:pos="851"/>
        </w:tabs>
        <w:spacing w:before="0" w:after="0"/>
        <w:ind w:left="851" w:hanging="851"/>
        <w:rPr>
          <w:rFonts w:eastAsiaTheme="minorEastAsia" w:cstheme="minorBidi"/>
          <w:b w:val="0"/>
          <w:bCs w:val="0"/>
          <w:caps w:val="0"/>
          <w:kern w:val="2"/>
          <w:lang w:eastAsia="sk-SK"/>
          <w14:ligatures w14:val="standardContextual"/>
        </w:rPr>
      </w:pPr>
      <w:hyperlink w:anchor="_Toc225835461" w:history="1">
        <w:r w:rsidRPr="00D261A7">
          <w:rPr>
            <w:rStyle w:val="Hypertextovprepojenie"/>
          </w:rPr>
          <w:t>3.</w:t>
        </w:r>
        <w:r w:rsidRPr="00D261A7">
          <w:rPr>
            <w:rFonts w:eastAsiaTheme="minorEastAsia" w:cstheme="minorBidi"/>
            <w:b w:val="0"/>
            <w:bCs w:val="0"/>
            <w:caps w:val="0"/>
            <w:kern w:val="2"/>
            <w:lang w:eastAsia="sk-SK"/>
            <w14:ligatures w14:val="standardContextual"/>
          </w:rPr>
          <w:tab/>
        </w:r>
        <w:r w:rsidRPr="00D261A7">
          <w:rPr>
            <w:rStyle w:val="Hypertextovprepojenie"/>
          </w:rPr>
          <w:t>swot analýza hodnotenia kvality škôl a školských zariadení</w:t>
        </w:r>
        <w:r w:rsidRPr="00D261A7">
          <w:rPr>
            <w:webHidden/>
          </w:rPr>
          <w:tab/>
        </w:r>
        <w:r w:rsidRPr="00D261A7">
          <w:rPr>
            <w:webHidden/>
          </w:rPr>
          <w:fldChar w:fldCharType="begin"/>
        </w:r>
        <w:r w:rsidRPr="00D261A7">
          <w:rPr>
            <w:webHidden/>
          </w:rPr>
          <w:instrText xml:space="preserve"> PAGEREF _Toc225835461 \h </w:instrText>
        </w:r>
        <w:r w:rsidRPr="00D261A7">
          <w:rPr>
            <w:webHidden/>
          </w:rPr>
        </w:r>
        <w:r w:rsidRPr="00D261A7">
          <w:rPr>
            <w:webHidden/>
          </w:rPr>
          <w:fldChar w:fldCharType="separate"/>
        </w:r>
        <w:r w:rsidR="000A36D7" w:rsidRPr="00D261A7">
          <w:rPr>
            <w:webHidden/>
          </w:rPr>
          <w:t>85</w:t>
        </w:r>
        <w:r w:rsidRPr="00D261A7">
          <w:rPr>
            <w:webHidden/>
          </w:rPr>
          <w:fldChar w:fldCharType="end"/>
        </w:r>
      </w:hyperlink>
    </w:p>
    <w:p w14:paraId="579ED25D" w14:textId="2FCBE7C9" w:rsidR="004D335B" w:rsidRPr="00D261A7" w:rsidRDefault="004D335B" w:rsidP="004D335B">
      <w:pPr>
        <w:pStyle w:val="Obsah2"/>
        <w:tabs>
          <w:tab w:val="clear" w:pos="1701"/>
          <w:tab w:val="left" w:pos="851"/>
        </w:tabs>
        <w:spacing w:before="0" w:after="0"/>
        <w:ind w:left="851" w:hanging="851"/>
        <w:rPr>
          <w:rFonts w:eastAsiaTheme="minorEastAsia" w:cstheme="minorBidi"/>
          <w:b w:val="0"/>
          <w:bCs w:val="0"/>
          <w:caps w:val="0"/>
          <w:kern w:val="2"/>
          <w:lang w:eastAsia="sk-SK"/>
          <w14:ligatures w14:val="standardContextual"/>
        </w:rPr>
      </w:pPr>
      <w:hyperlink w:anchor="_Toc225835462" w:history="1">
        <w:r w:rsidRPr="00D261A7">
          <w:rPr>
            <w:rStyle w:val="Hypertextovprepojenie"/>
          </w:rPr>
          <w:t>4.</w:t>
        </w:r>
        <w:r w:rsidRPr="00D261A7">
          <w:rPr>
            <w:rFonts w:eastAsiaTheme="minorEastAsia" w:cstheme="minorBidi"/>
            <w:b w:val="0"/>
            <w:bCs w:val="0"/>
            <w:caps w:val="0"/>
            <w:kern w:val="2"/>
            <w:lang w:eastAsia="sk-SK"/>
            <w14:ligatures w14:val="standardContextual"/>
          </w:rPr>
          <w:tab/>
        </w:r>
        <w:r w:rsidRPr="00D261A7">
          <w:rPr>
            <w:rStyle w:val="Hypertextovprepojenie"/>
          </w:rPr>
          <w:t>odporúčania do slovenského kontextu</w:t>
        </w:r>
        <w:r w:rsidRPr="00D261A7">
          <w:rPr>
            <w:webHidden/>
          </w:rPr>
          <w:tab/>
        </w:r>
        <w:r w:rsidRPr="00D261A7">
          <w:rPr>
            <w:webHidden/>
          </w:rPr>
          <w:fldChar w:fldCharType="begin"/>
        </w:r>
        <w:r w:rsidRPr="00D261A7">
          <w:rPr>
            <w:webHidden/>
          </w:rPr>
          <w:instrText xml:space="preserve"> PAGEREF _Toc225835462 \h </w:instrText>
        </w:r>
        <w:r w:rsidRPr="00D261A7">
          <w:rPr>
            <w:webHidden/>
          </w:rPr>
        </w:r>
        <w:r w:rsidRPr="00D261A7">
          <w:rPr>
            <w:webHidden/>
          </w:rPr>
          <w:fldChar w:fldCharType="separate"/>
        </w:r>
        <w:r w:rsidR="000A36D7" w:rsidRPr="00D261A7">
          <w:rPr>
            <w:webHidden/>
          </w:rPr>
          <w:t>88</w:t>
        </w:r>
        <w:r w:rsidRPr="00D261A7">
          <w:rPr>
            <w:webHidden/>
          </w:rPr>
          <w:fldChar w:fldCharType="end"/>
        </w:r>
      </w:hyperlink>
    </w:p>
    <w:p w14:paraId="02F91667" w14:textId="44F53851" w:rsidR="004D335B" w:rsidRPr="00D261A7" w:rsidRDefault="004D335B" w:rsidP="004D335B">
      <w:pPr>
        <w:pStyle w:val="Obsah3"/>
        <w:spacing w:after="0"/>
        <w:rPr>
          <w:rFonts w:eastAsiaTheme="minorEastAsia" w:cstheme="minorBidi"/>
          <w:b w:val="0"/>
          <w:kern w:val="2"/>
          <w:lang w:eastAsia="sk-SK"/>
          <w14:ligatures w14:val="standardContextual"/>
        </w:rPr>
      </w:pPr>
      <w:hyperlink w:anchor="_Toc225835463" w:history="1">
        <w:r w:rsidRPr="00D261A7">
          <w:rPr>
            <w:rStyle w:val="Hypertextovprepojenie"/>
          </w:rPr>
          <w:t>4.1</w:t>
        </w:r>
        <w:r w:rsidRPr="00D261A7">
          <w:rPr>
            <w:rFonts w:eastAsiaTheme="minorEastAsia" w:cstheme="minorBidi"/>
            <w:b w:val="0"/>
            <w:kern w:val="2"/>
            <w:lang w:eastAsia="sk-SK"/>
            <w14:ligatures w14:val="standardContextual"/>
          </w:rPr>
          <w:tab/>
        </w:r>
        <w:r w:rsidRPr="00D261A7">
          <w:rPr>
            <w:rStyle w:val="Hypertextovprepojenie"/>
          </w:rPr>
          <w:t>Odporúčania pre slovenský inšpekčný systém vyplývajúce z analýzy českej praxe</w:t>
        </w:r>
        <w:r w:rsidRPr="00D261A7">
          <w:rPr>
            <w:webHidden/>
          </w:rPr>
          <w:tab/>
        </w:r>
        <w:r w:rsidRPr="00D261A7">
          <w:rPr>
            <w:webHidden/>
          </w:rPr>
          <w:fldChar w:fldCharType="begin"/>
        </w:r>
        <w:r w:rsidRPr="00D261A7">
          <w:rPr>
            <w:webHidden/>
          </w:rPr>
          <w:instrText xml:space="preserve"> PAGEREF _Toc225835463 \h </w:instrText>
        </w:r>
        <w:r w:rsidRPr="00D261A7">
          <w:rPr>
            <w:webHidden/>
          </w:rPr>
        </w:r>
        <w:r w:rsidRPr="00D261A7">
          <w:rPr>
            <w:webHidden/>
          </w:rPr>
          <w:fldChar w:fldCharType="separate"/>
        </w:r>
        <w:r w:rsidR="000A36D7" w:rsidRPr="00D261A7">
          <w:rPr>
            <w:webHidden/>
          </w:rPr>
          <w:t>88</w:t>
        </w:r>
        <w:r w:rsidRPr="00D261A7">
          <w:rPr>
            <w:webHidden/>
          </w:rPr>
          <w:fldChar w:fldCharType="end"/>
        </w:r>
      </w:hyperlink>
    </w:p>
    <w:p w14:paraId="28DD0E03" w14:textId="20409BE0" w:rsidR="004D335B" w:rsidRPr="00D261A7" w:rsidRDefault="004D335B" w:rsidP="004D335B">
      <w:pPr>
        <w:pStyle w:val="Obsah3"/>
        <w:spacing w:after="0"/>
        <w:rPr>
          <w:rFonts w:eastAsiaTheme="minorEastAsia" w:cstheme="minorBidi"/>
          <w:b w:val="0"/>
          <w:kern w:val="2"/>
          <w:lang w:eastAsia="sk-SK"/>
          <w14:ligatures w14:val="standardContextual"/>
        </w:rPr>
      </w:pPr>
      <w:hyperlink w:anchor="_Toc225835464" w:history="1">
        <w:r w:rsidRPr="00D261A7">
          <w:rPr>
            <w:rStyle w:val="Hypertextovprepojenie"/>
          </w:rPr>
          <w:t>4.2</w:t>
        </w:r>
        <w:r w:rsidRPr="00D261A7">
          <w:rPr>
            <w:rFonts w:eastAsiaTheme="minorEastAsia" w:cstheme="minorBidi"/>
            <w:b w:val="0"/>
            <w:kern w:val="2"/>
            <w:lang w:eastAsia="sk-SK"/>
            <w14:ligatures w14:val="standardContextual"/>
          </w:rPr>
          <w:tab/>
        </w:r>
        <w:r w:rsidRPr="00D261A7">
          <w:rPr>
            <w:rStyle w:val="Hypertextovprepojenie"/>
          </w:rPr>
          <w:t>Porovnanie hodnotiacich kritérií a indikátorov kvality – identifikácia prvkov českého rámca nad rámec slovenského systému</w:t>
        </w:r>
        <w:r w:rsidRPr="00D261A7">
          <w:rPr>
            <w:webHidden/>
          </w:rPr>
          <w:tab/>
        </w:r>
        <w:r w:rsidRPr="00D261A7">
          <w:rPr>
            <w:webHidden/>
          </w:rPr>
          <w:fldChar w:fldCharType="begin"/>
        </w:r>
        <w:r w:rsidRPr="00D261A7">
          <w:rPr>
            <w:webHidden/>
          </w:rPr>
          <w:instrText xml:space="preserve"> PAGEREF _Toc225835464 \h </w:instrText>
        </w:r>
        <w:r w:rsidRPr="00D261A7">
          <w:rPr>
            <w:webHidden/>
          </w:rPr>
        </w:r>
        <w:r w:rsidRPr="00D261A7">
          <w:rPr>
            <w:webHidden/>
          </w:rPr>
          <w:fldChar w:fldCharType="separate"/>
        </w:r>
        <w:r w:rsidR="000A36D7" w:rsidRPr="00D261A7">
          <w:rPr>
            <w:webHidden/>
          </w:rPr>
          <w:t>90</w:t>
        </w:r>
        <w:r w:rsidRPr="00D261A7">
          <w:rPr>
            <w:webHidden/>
          </w:rPr>
          <w:fldChar w:fldCharType="end"/>
        </w:r>
      </w:hyperlink>
    </w:p>
    <w:p w14:paraId="436F6375" w14:textId="079831B1" w:rsidR="004D335B" w:rsidRPr="00D261A7" w:rsidRDefault="004D335B" w:rsidP="004D335B">
      <w:pPr>
        <w:pStyle w:val="Obsah2"/>
        <w:tabs>
          <w:tab w:val="clear" w:pos="1701"/>
          <w:tab w:val="left" w:pos="851"/>
        </w:tabs>
        <w:spacing w:before="0" w:after="0"/>
        <w:ind w:left="851" w:hanging="851"/>
        <w:rPr>
          <w:rFonts w:eastAsiaTheme="minorEastAsia" w:cstheme="minorBidi"/>
          <w:b w:val="0"/>
          <w:bCs w:val="0"/>
          <w:caps w:val="0"/>
          <w:kern w:val="2"/>
          <w:lang w:eastAsia="sk-SK"/>
          <w14:ligatures w14:val="standardContextual"/>
        </w:rPr>
      </w:pPr>
      <w:hyperlink w:anchor="_Toc225835465" w:history="1">
        <w:r w:rsidRPr="00D261A7">
          <w:rPr>
            <w:rStyle w:val="Hypertextovprepojenie"/>
          </w:rPr>
          <w:t>PRÍLOHY</w:t>
        </w:r>
        <w:r w:rsidRPr="00D261A7">
          <w:rPr>
            <w:webHidden/>
          </w:rPr>
          <w:tab/>
        </w:r>
        <w:r w:rsidRPr="00D261A7">
          <w:rPr>
            <w:webHidden/>
          </w:rPr>
          <w:fldChar w:fldCharType="begin"/>
        </w:r>
        <w:r w:rsidRPr="00D261A7">
          <w:rPr>
            <w:webHidden/>
          </w:rPr>
          <w:instrText xml:space="preserve"> PAGEREF _Toc225835465 \h </w:instrText>
        </w:r>
        <w:r w:rsidRPr="00D261A7">
          <w:rPr>
            <w:webHidden/>
          </w:rPr>
        </w:r>
        <w:r w:rsidRPr="00D261A7">
          <w:rPr>
            <w:webHidden/>
          </w:rPr>
          <w:fldChar w:fldCharType="separate"/>
        </w:r>
        <w:r w:rsidR="000A36D7" w:rsidRPr="00D261A7">
          <w:rPr>
            <w:webHidden/>
          </w:rPr>
          <w:t>99</w:t>
        </w:r>
        <w:r w:rsidRPr="00D261A7">
          <w:rPr>
            <w:webHidden/>
          </w:rPr>
          <w:fldChar w:fldCharType="end"/>
        </w:r>
      </w:hyperlink>
    </w:p>
    <w:p w14:paraId="509CAB6F" w14:textId="23474C3C" w:rsidR="00FA6B24" w:rsidRPr="00D261A7" w:rsidRDefault="004743CF" w:rsidP="004D335B">
      <w:pPr>
        <w:tabs>
          <w:tab w:val="left" w:pos="851"/>
        </w:tabs>
        <w:spacing w:after="0" w:line="240" w:lineRule="auto"/>
        <w:ind w:left="851" w:hanging="851"/>
        <w:rPr>
          <w:noProof/>
        </w:rPr>
      </w:pPr>
      <w:r w:rsidRPr="00D261A7">
        <w:rPr>
          <w:rFonts w:cstheme="minorHAnsi"/>
          <w:b/>
          <w:bCs/>
          <w:caps/>
          <w:noProof/>
          <w:sz w:val="24"/>
          <w:szCs w:val="24"/>
        </w:rPr>
        <w:fldChar w:fldCharType="end"/>
      </w:r>
    </w:p>
    <w:p w14:paraId="1BFAF66A" w14:textId="77777777" w:rsidR="004743CF" w:rsidRPr="00D261A7" w:rsidRDefault="004743CF">
      <w:pPr>
        <w:rPr>
          <w:rFonts w:eastAsiaTheme="majorEastAsia" w:cstheme="majorBidi"/>
          <w:b/>
          <w:caps/>
          <w:noProof/>
          <w:sz w:val="36"/>
          <w:szCs w:val="36"/>
        </w:rPr>
      </w:pPr>
      <w:bookmarkStart w:id="2" w:name="_Toc4678040"/>
      <w:bookmarkStart w:id="3" w:name="_Toc4681132"/>
      <w:r w:rsidRPr="00D261A7">
        <w:rPr>
          <w:noProof/>
        </w:rPr>
        <w:br w:type="page"/>
      </w:r>
    </w:p>
    <w:p w14:paraId="2569AFD8" w14:textId="171F0477" w:rsidR="009A6CA8" w:rsidRPr="00D261A7" w:rsidRDefault="009A6CA8" w:rsidP="009A58F2">
      <w:pPr>
        <w:pStyle w:val="Inadpis0"/>
        <w:rPr>
          <w:noProof/>
        </w:rPr>
      </w:pPr>
      <w:r w:rsidRPr="00D261A7">
        <w:rPr>
          <w:noProof/>
        </w:rPr>
        <w:lastRenderedPageBreak/>
        <w:t>Zoznam tabuliek</w:t>
      </w:r>
      <w:bookmarkEnd w:id="2"/>
      <w:bookmarkEnd w:id="3"/>
    </w:p>
    <w:p w14:paraId="1274329D" w14:textId="4573B586" w:rsidR="007D6E8A" w:rsidRPr="00D261A7" w:rsidRDefault="007D6E8A" w:rsidP="007D6E8A">
      <w:pPr>
        <w:pStyle w:val="Itabulkaoznacenie"/>
        <w:rPr>
          <w:b w:val="0"/>
          <w:bCs/>
          <w:lang w:val="sk-SK"/>
        </w:rPr>
      </w:pPr>
      <w:r w:rsidRPr="00D261A7">
        <w:rPr>
          <w:b w:val="0"/>
          <w:bCs/>
          <w:lang w:val="sk-SK"/>
        </w:rPr>
        <w:t>Počty detí / žiakov / študentov a počty učiteľov na jednotlivých úrovniach vzdelávania za školský rok 2024/2025.................................................................................................8</w:t>
      </w:r>
    </w:p>
    <w:p w14:paraId="0EC667D0" w14:textId="3B48E40A" w:rsidR="007D6E8A" w:rsidRPr="00D261A7" w:rsidRDefault="007D6E8A" w:rsidP="007D6E8A">
      <w:pPr>
        <w:pStyle w:val="Itabulkaoznacenie"/>
        <w:rPr>
          <w:b w:val="0"/>
          <w:bCs/>
          <w:lang w:val="sk-SK"/>
        </w:rPr>
      </w:pPr>
      <w:r w:rsidRPr="00D261A7">
        <w:rPr>
          <w:b w:val="0"/>
          <w:bCs/>
          <w:lang w:val="sk-SK"/>
        </w:rPr>
        <w:t>Zariadenia poskytujúce výchovno-vzdelávacie aktivity súvisiace s neformálnym vzdelávaním..............................................................................................................19</w:t>
      </w:r>
    </w:p>
    <w:p w14:paraId="6C894192" w14:textId="1180FDC2" w:rsidR="007D6E8A" w:rsidRPr="00D261A7" w:rsidRDefault="007D6E8A" w:rsidP="007D6E8A">
      <w:pPr>
        <w:pStyle w:val="Itabulkaoznacenie"/>
        <w:rPr>
          <w:b w:val="0"/>
          <w:bCs/>
          <w:lang w:val="sk-SK"/>
        </w:rPr>
      </w:pPr>
      <w:r w:rsidRPr="00D261A7">
        <w:rPr>
          <w:b w:val="0"/>
          <w:bCs/>
          <w:lang w:val="sk-SK"/>
        </w:rPr>
        <w:t>Trvanie jednej vyučovacej hodiny v rámci vybraných typov vzdelávania........................22</w:t>
      </w:r>
    </w:p>
    <w:p w14:paraId="68A561EB" w14:textId="40991028" w:rsidR="007D6E8A" w:rsidRPr="00D261A7" w:rsidRDefault="007D6E8A" w:rsidP="007D6E8A">
      <w:pPr>
        <w:pStyle w:val="Itabulkaoznacenie"/>
        <w:rPr>
          <w:b w:val="0"/>
          <w:bCs/>
          <w:lang w:val="sk-SK"/>
        </w:rPr>
      </w:pPr>
      <w:r w:rsidRPr="00D261A7">
        <w:rPr>
          <w:b w:val="0"/>
          <w:bCs/>
          <w:lang w:val="sk-SK"/>
        </w:rPr>
        <w:t>Počty detí / žiakov / študentov a počty učiteľov na jednotlivých úrovniach vzdelávania za školský rok 2024/2025...............................................................................................30</w:t>
      </w:r>
    </w:p>
    <w:p w14:paraId="2BAA5328" w14:textId="50758E79" w:rsidR="007D6E8A" w:rsidRPr="00D261A7" w:rsidRDefault="007D6E8A" w:rsidP="007D6E8A">
      <w:pPr>
        <w:pStyle w:val="Itabulkaoznacenie"/>
        <w:rPr>
          <w:b w:val="0"/>
          <w:bCs/>
          <w:lang w:val="sk-SK"/>
        </w:rPr>
      </w:pPr>
      <w:r w:rsidRPr="00D261A7">
        <w:rPr>
          <w:b w:val="0"/>
          <w:bCs/>
          <w:lang w:val="sk-SK"/>
        </w:rPr>
        <w:t>Počty škôl podľa typov škôl v ČR za školský rok 2024/2025...........................................32</w:t>
      </w:r>
    </w:p>
    <w:p w14:paraId="4044F6C1" w14:textId="47118440" w:rsidR="007D6E8A" w:rsidRPr="00D261A7" w:rsidRDefault="007D6E8A" w:rsidP="007D6E8A">
      <w:pPr>
        <w:pStyle w:val="Itabulkaoznacenie"/>
        <w:rPr>
          <w:b w:val="0"/>
          <w:bCs/>
          <w:lang w:val="sk-SK"/>
        </w:rPr>
      </w:pPr>
      <w:r w:rsidRPr="00D261A7">
        <w:rPr>
          <w:b w:val="0"/>
          <w:bCs/>
          <w:lang w:val="sk-SK"/>
        </w:rPr>
        <w:t>Zosumarizované oblasti a hodnotené kritériá pri jednotlivých typoch vzdelávania / zariadeniach..............................................................................................................70</w:t>
      </w:r>
    </w:p>
    <w:p w14:paraId="30BB200F" w14:textId="408DC989" w:rsidR="007D6E8A" w:rsidRPr="00D261A7" w:rsidRDefault="007D6E8A" w:rsidP="007D6E8A">
      <w:pPr>
        <w:pStyle w:val="Itabulkaoznacenie"/>
        <w:rPr>
          <w:b w:val="0"/>
          <w:bCs/>
          <w:lang w:val="sk-SK"/>
        </w:rPr>
      </w:pPr>
      <w:r w:rsidRPr="00D261A7">
        <w:rPr>
          <w:b w:val="0"/>
          <w:bCs/>
          <w:lang w:val="sk-SK"/>
        </w:rPr>
        <w:t>Príklad 4 úrovňovej škály hodnotenia na modifikáciu predškolského vzdelávania, oblasť „Koncepcia a rámec školy“ a kritéria „Materská škola má vzdelávací program (</w:t>
      </w:r>
      <w:proofErr w:type="spellStart"/>
      <w:r w:rsidRPr="00D261A7">
        <w:rPr>
          <w:b w:val="0"/>
          <w:bCs/>
          <w:lang w:val="sk-SK"/>
        </w:rPr>
        <w:t>ŠkVP</w:t>
      </w:r>
      <w:proofErr w:type="spellEnd"/>
      <w:r w:rsidRPr="00D261A7">
        <w:rPr>
          <w:b w:val="0"/>
          <w:bCs/>
          <w:lang w:val="sk-SK"/>
        </w:rPr>
        <w:t>), ktorý vychádza z vízie a stratégie rozvoja školy a je v súlade s </w:t>
      </w:r>
      <w:proofErr w:type="spellStart"/>
      <w:r w:rsidRPr="00D261A7">
        <w:rPr>
          <w:b w:val="0"/>
          <w:bCs/>
          <w:lang w:val="sk-SK"/>
        </w:rPr>
        <w:t>kurikulárnymi</w:t>
      </w:r>
      <w:proofErr w:type="spellEnd"/>
      <w:r w:rsidRPr="00D261A7">
        <w:rPr>
          <w:b w:val="0"/>
          <w:bCs/>
          <w:lang w:val="sk-SK"/>
        </w:rPr>
        <w:t xml:space="preserve"> dokumentami (RVP); jeho ciele sú zrozumiteľné pre pedagógov i rodičov.“</w:t>
      </w:r>
      <w:r w:rsidR="00F91948" w:rsidRPr="00D261A7">
        <w:rPr>
          <w:b w:val="0"/>
          <w:bCs/>
          <w:lang w:val="sk-SK"/>
        </w:rPr>
        <w:t>.........................................7</w:t>
      </w:r>
      <w:r w:rsidR="004D335B" w:rsidRPr="00D261A7">
        <w:rPr>
          <w:b w:val="0"/>
          <w:bCs/>
          <w:lang w:val="sk-SK"/>
        </w:rPr>
        <w:t>7</w:t>
      </w:r>
    </w:p>
    <w:p w14:paraId="628BC83C" w14:textId="2B63DC00" w:rsidR="009A6CA8" w:rsidRPr="00D261A7" w:rsidRDefault="00554FD5" w:rsidP="007D6E8A">
      <w:pPr>
        <w:pStyle w:val="Obsah1"/>
        <w:tabs>
          <w:tab w:val="left" w:pos="1701"/>
        </w:tabs>
        <w:spacing w:before="0"/>
        <w:ind w:left="1560" w:hanging="1560"/>
        <w:rPr>
          <w:b w:val="0"/>
          <w:sz w:val="36"/>
        </w:rPr>
      </w:pPr>
      <w:r w:rsidRPr="00D261A7">
        <w:rPr>
          <w:b w:val="0"/>
          <w:sz w:val="22"/>
          <w:szCs w:val="22"/>
        </w:rPr>
        <w:fldChar w:fldCharType="begin"/>
      </w:r>
      <w:r w:rsidRPr="00D261A7">
        <w:rPr>
          <w:b w:val="0"/>
          <w:sz w:val="22"/>
          <w:szCs w:val="22"/>
        </w:rPr>
        <w:instrText xml:space="preserve"> TOC \h \z \t "SRI_tabulka_oznacenie;1" </w:instrText>
      </w:r>
      <w:r w:rsidRPr="00D261A7">
        <w:rPr>
          <w:b w:val="0"/>
          <w:sz w:val="22"/>
          <w:szCs w:val="22"/>
        </w:rPr>
        <w:fldChar w:fldCharType="separate"/>
      </w:r>
      <w:r w:rsidRPr="00D261A7">
        <w:rPr>
          <w:b w:val="0"/>
          <w:sz w:val="22"/>
          <w:szCs w:val="22"/>
        </w:rPr>
        <w:fldChar w:fldCharType="end"/>
      </w:r>
      <w:r w:rsidR="009A6CA8" w:rsidRPr="00D261A7">
        <w:rPr>
          <w:b w:val="0"/>
        </w:rPr>
        <w:br w:type="page"/>
      </w:r>
    </w:p>
    <w:p w14:paraId="686959D9" w14:textId="186ADAC9" w:rsidR="009A6CA8" w:rsidRPr="00D261A7" w:rsidRDefault="009A6CA8" w:rsidP="00563A87">
      <w:pPr>
        <w:pStyle w:val="Inadpis0"/>
        <w:rPr>
          <w:noProof/>
        </w:rPr>
      </w:pPr>
      <w:bookmarkStart w:id="4" w:name="_Toc4678042"/>
      <w:bookmarkStart w:id="5" w:name="_Toc4681134"/>
      <w:r w:rsidRPr="00D261A7">
        <w:rPr>
          <w:noProof/>
        </w:rPr>
        <w:lastRenderedPageBreak/>
        <w:t>Zoznam obrázkov</w:t>
      </w:r>
      <w:bookmarkEnd w:id="4"/>
      <w:bookmarkEnd w:id="5"/>
    </w:p>
    <w:p w14:paraId="6211086F" w14:textId="6575A584" w:rsidR="00563A87" w:rsidRPr="00D261A7" w:rsidRDefault="00563A87" w:rsidP="00691F1A">
      <w:pPr>
        <w:pStyle w:val="Iobrazokoznacenie"/>
        <w:ind w:left="1418" w:hanging="1418"/>
        <w:rPr>
          <w:b w:val="0"/>
          <w:bCs/>
          <w:lang w:val="sk-SK"/>
        </w:rPr>
      </w:pPr>
      <w:r w:rsidRPr="00D261A7">
        <w:rPr>
          <w:b w:val="0"/>
          <w:bCs/>
          <w:lang w:val="sk-SK"/>
        </w:rPr>
        <w:t>Vzdelávací systém v ČR v základnom zobrazení...........................................................17</w:t>
      </w:r>
    </w:p>
    <w:p w14:paraId="427D7EC3" w14:textId="6D5B94E3" w:rsidR="00563A87" w:rsidRPr="00D261A7" w:rsidRDefault="00563A87" w:rsidP="00691F1A">
      <w:pPr>
        <w:pStyle w:val="Iobrazokoznacenie"/>
        <w:ind w:left="1418" w:hanging="1418"/>
        <w:rPr>
          <w:b w:val="0"/>
          <w:bCs/>
        </w:rPr>
      </w:pPr>
      <w:proofErr w:type="spellStart"/>
      <w:r w:rsidRPr="00D261A7">
        <w:rPr>
          <w:b w:val="0"/>
          <w:bCs/>
        </w:rPr>
        <w:t>Oblasti</w:t>
      </w:r>
      <w:proofErr w:type="spellEnd"/>
      <w:r w:rsidRPr="00D261A7">
        <w:rPr>
          <w:b w:val="0"/>
          <w:bCs/>
        </w:rPr>
        <w:t xml:space="preserve"> “</w:t>
      </w:r>
      <w:proofErr w:type="spellStart"/>
      <w:r w:rsidRPr="00D261A7">
        <w:rPr>
          <w:b w:val="0"/>
          <w:bCs/>
        </w:rPr>
        <w:t>Kvalitnej</w:t>
      </w:r>
      <w:proofErr w:type="spellEnd"/>
      <w:r w:rsidRPr="00D261A7">
        <w:rPr>
          <w:b w:val="0"/>
          <w:bCs/>
        </w:rPr>
        <w:t xml:space="preserve"> školy”…………………………………………………………</w:t>
      </w:r>
      <w:r w:rsidR="00691F1A" w:rsidRPr="00D261A7">
        <w:rPr>
          <w:b w:val="0"/>
          <w:bCs/>
        </w:rPr>
        <w:t>.</w:t>
      </w:r>
      <w:r w:rsidRPr="00D261A7">
        <w:rPr>
          <w:b w:val="0"/>
          <w:bCs/>
        </w:rPr>
        <w:t>………………….…42</w:t>
      </w:r>
    </w:p>
    <w:p w14:paraId="6374E304" w14:textId="606455C5" w:rsidR="00563A87" w:rsidRPr="00D261A7" w:rsidRDefault="00563A87" w:rsidP="00691F1A">
      <w:pPr>
        <w:pStyle w:val="Iobrazokoznacenie"/>
        <w:keepNext/>
        <w:ind w:left="1418" w:hanging="1418"/>
        <w:rPr>
          <w:b w:val="0"/>
          <w:bCs/>
          <w:lang w:val="sk-SK"/>
        </w:rPr>
      </w:pPr>
      <w:r w:rsidRPr="00D261A7">
        <w:rPr>
          <w:b w:val="0"/>
          <w:bCs/>
          <w:lang w:val="sk-SK"/>
        </w:rPr>
        <w:t xml:space="preserve">Nástroje pre vlastné hodnotenie v rámci </w:t>
      </w:r>
      <w:proofErr w:type="spellStart"/>
      <w:r w:rsidRPr="00D261A7">
        <w:rPr>
          <w:b w:val="0"/>
          <w:bCs/>
          <w:lang w:val="sk-SK"/>
        </w:rPr>
        <w:t>InspIS</w:t>
      </w:r>
      <w:proofErr w:type="spellEnd"/>
      <w:r w:rsidRPr="00D261A7">
        <w:rPr>
          <w:b w:val="0"/>
          <w:bCs/>
          <w:lang w:val="sk-SK"/>
        </w:rPr>
        <w:t xml:space="preserve"> DATA...................................................44</w:t>
      </w:r>
    </w:p>
    <w:p w14:paraId="16360B0A" w14:textId="30611DED" w:rsidR="00563A87" w:rsidRPr="00D261A7" w:rsidRDefault="00563A87" w:rsidP="00691F1A">
      <w:pPr>
        <w:pStyle w:val="Iobrazokoznacenie"/>
        <w:ind w:left="1418" w:hanging="1418"/>
        <w:rPr>
          <w:b w:val="0"/>
          <w:bCs/>
          <w:lang w:val="sk-SK"/>
        </w:rPr>
      </w:pPr>
      <w:r w:rsidRPr="00D261A7">
        <w:rPr>
          <w:b w:val="0"/>
          <w:bCs/>
          <w:lang w:val="sk-SK"/>
        </w:rPr>
        <w:t xml:space="preserve">Nástroje pre vlastné hodnotenie v rámci </w:t>
      </w:r>
      <w:proofErr w:type="spellStart"/>
      <w:r w:rsidRPr="00D261A7">
        <w:rPr>
          <w:b w:val="0"/>
          <w:bCs/>
          <w:lang w:val="sk-SK"/>
        </w:rPr>
        <w:t>InspIS</w:t>
      </w:r>
      <w:proofErr w:type="spellEnd"/>
      <w:r w:rsidRPr="00D261A7">
        <w:rPr>
          <w:b w:val="0"/>
          <w:bCs/>
          <w:lang w:val="sk-SK"/>
        </w:rPr>
        <w:t xml:space="preserve"> DATA...................................................48</w:t>
      </w:r>
    </w:p>
    <w:p w14:paraId="32523867" w14:textId="7AC0C467" w:rsidR="00563A87" w:rsidRPr="00D261A7" w:rsidRDefault="00563A87" w:rsidP="00691F1A">
      <w:pPr>
        <w:pStyle w:val="Iobrazokoznacenie"/>
        <w:ind w:left="1418" w:hanging="1418"/>
        <w:rPr>
          <w:b w:val="0"/>
          <w:bCs/>
          <w:lang w:val="sk-SK"/>
        </w:rPr>
      </w:pPr>
      <w:r w:rsidRPr="00D261A7">
        <w:rPr>
          <w:b w:val="0"/>
          <w:bCs/>
          <w:lang w:val="sk-SK"/>
        </w:rPr>
        <w:t xml:space="preserve">Príklad predinšpekčnej </w:t>
      </w:r>
      <w:proofErr w:type="spellStart"/>
      <w:r w:rsidRPr="00D261A7">
        <w:rPr>
          <w:b w:val="0"/>
          <w:bCs/>
          <w:lang w:val="sk-SK"/>
        </w:rPr>
        <w:t>zvodky</w:t>
      </w:r>
      <w:proofErr w:type="spellEnd"/>
      <w:r w:rsidRPr="00D261A7">
        <w:rPr>
          <w:b w:val="0"/>
          <w:bCs/>
          <w:lang w:val="sk-SK"/>
        </w:rPr>
        <w:t xml:space="preserve"> – I. časť….....................................................................56</w:t>
      </w:r>
    </w:p>
    <w:p w14:paraId="174AA2FC" w14:textId="7F8EBAE5" w:rsidR="00563A87" w:rsidRPr="00D261A7" w:rsidRDefault="00563A87" w:rsidP="00691F1A">
      <w:pPr>
        <w:pStyle w:val="Iobrazokoznacenie"/>
        <w:ind w:left="1418" w:hanging="1418"/>
        <w:rPr>
          <w:b w:val="0"/>
          <w:bCs/>
          <w:lang w:val="sk-SK"/>
        </w:rPr>
      </w:pPr>
      <w:r w:rsidRPr="00D261A7">
        <w:rPr>
          <w:b w:val="0"/>
          <w:bCs/>
          <w:lang w:val="sk-SK"/>
        </w:rPr>
        <w:t xml:space="preserve">Príklad predinšpekčnej </w:t>
      </w:r>
      <w:proofErr w:type="spellStart"/>
      <w:r w:rsidRPr="00D261A7">
        <w:rPr>
          <w:b w:val="0"/>
          <w:bCs/>
          <w:lang w:val="sk-SK"/>
        </w:rPr>
        <w:t>zvodky</w:t>
      </w:r>
      <w:proofErr w:type="spellEnd"/>
      <w:r w:rsidRPr="00D261A7">
        <w:rPr>
          <w:b w:val="0"/>
          <w:bCs/>
          <w:lang w:val="sk-SK"/>
        </w:rPr>
        <w:t xml:space="preserve"> – II. časť.......................................................................57</w:t>
      </w:r>
    </w:p>
    <w:p w14:paraId="255B4FAD" w14:textId="42848659" w:rsidR="00563A87" w:rsidRPr="00D261A7" w:rsidRDefault="00563A87" w:rsidP="00691F1A">
      <w:pPr>
        <w:pStyle w:val="Iobrazokoznacenie"/>
        <w:ind w:left="1418" w:hanging="1418"/>
        <w:rPr>
          <w:b w:val="0"/>
          <w:bCs/>
          <w:lang w:val="sk-SK"/>
        </w:rPr>
      </w:pPr>
      <w:r w:rsidRPr="00D261A7">
        <w:rPr>
          <w:b w:val="0"/>
          <w:bCs/>
          <w:lang w:val="sk-SK"/>
        </w:rPr>
        <w:t xml:space="preserve">Príklad predinšpekčnej </w:t>
      </w:r>
      <w:proofErr w:type="spellStart"/>
      <w:r w:rsidRPr="00D261A7">
        <w:rPr>
          <w:b w:val="0"/>
          <w:bCs/>
          <w:lang w:val="sk-SK"/>
        </w:rPr>
        <w:t>zvodky</w:t>
      </w:r>
      <w:proofErr w:type="spellEnd"/>
      <w:r w:rsidRPr="00D261A7">
        <w:rPr>
          <w:b w:val="0"/>
          <w:bCs/>
          <w:lang w:val="sk-SK"/>
        </w:rPr>
        <w:t xml:space="preserve"> – III. Časť......................................................................57</w:t>
      </w:r>
    </w:p>
    <w:p w14:paraId="3B0C672E" w14:textId="1480E936" w:rsidR="00563A87" w:rsidRPr="00D261A7" w:rsidRDefault="00563A87" w:rsidP="00691F1A">
      <w:pPr>
        <w:pStyle w:val="Iobrazokoznacenie"/>
        <w:ind w:left="1418" w:hanging="1418"/>
        <w:rPr>
          <w:b w:val="0"/>
          <w:bCs/>
          <w:lang w:val="sk-SK"/>
        </w:rPr>
      </w:pPr>
      <w:r w:rsidRPr="00D261A7">
        <w:rPr>
          <w:b w:val="0"/>
          <w:bCs/>
          <w:lang w:val="sk-SK"/>
        </w:rPr>
        <w:t xml:space="preserve">Príklad predinšpekčnej </w:t>
      </w:r>
      <w:proofErr w:type="spellStart"/>
      <w:r w:rsidRPr="00D261A7">
        <w:rPr>
          <w:b w:val="0"/>
          <w:bCs/>
          <w:lang w:val="sk-SK"/>
        </w:rPr>
        <w:t>zvodky</w:t>
      </w:r>
      <w:proofErr w:type="spellEnd"/>
      <w:r w:rsidRPr="00D261A7">
        <w:rPr>
          <w:b w:val="0"/>
          <w:bCs/>
          <w:lang w:val="sk-SK"/>
        </w:rPr>
        <w:t xml:space="preserve"> – IV. Časť.....................................................................58</w:t>
      </w:r>
    </w:p>
    <w:p w14:paraId="65DF268D" w14:textId="712D4BF3" w:rsidR="00563A87" w:rsidRPr="00D261A7" w:rsidRDefault="00563A87" w:rsidP="00691F1A">
      <w:pPr>
        <w:pStyle w:val="Iobrazokoznacenie"/>
        <w:ind w:left="1418" w:hanging="1418"/>
        <w:rPr>
          <w:b w:val="0"/>
          <w:bCs/>
        </w:rPr>
      </w:pPr>
      <w:proofErr w:type="spellStart"/>
      <w:r w:rsidRPr="00D261A7">
        <w:rPr>
          <w:b w:val="0"/>
          <w:bCs/>
        </w:rPr>
        <w:t>Príklad</w:t>
      </w:r>
      <w:proofErr w:type="spellEnd"/>
      <w:r w:rsidRPr="00D261A7">
        <w:rPr>
          <w:b w:val="0"/>
          <w:bCs/>
        </w:rPr>
        <w:t xml:space="preserve"> </w:t>
      </w:r>
      <w:proofErr w:type="spellStart"/>
      <w:r w:rsidRPr="00D261A7">
        <w:rPr>
          <w:b w:val="0"/>
          <w:bCs/>
        </w:rPr>
        <w:t>Dotazníka</w:t>
      </w:r>
      <w:proofErr w:type="spellEnd"/>
      <w:r w:rsidRPr="00D261A7">
        <w:rPr>
          <w:b w:val="0"/>
          <w:bCs/>
        </w:rPr>
        <w:t xml:space="preserve"> pre </w:t>
      </w:r>
      <w:proofErr w:type="spellStart"/>
      <w:r w:rsidRPr="00D261A7">
        <w:rPr>
          <w:b w:val="0"/>
          <w:bCs/>
        </w:rPr>
        <w:t>riaditeľa</w:t>
      </w:r>
      <w:proofErr w:type="spellEnd"/>
      <w:r w:rsidR="00691F1A" w:rsidRPr="00D261A7">
        <w:rPr>
          <w:b w:val="0"/>
          <w:bCs/>
        </w:rPr>
        <w:t>…</w:t>
      </w:r>
      <w:r w:rsidRPr="00D261A7">
        <w:rPr>
          <w:b w:val="0"/>
          <w:bCs/>
        </w:rPr>
        <w:t>…………………………………………………………………</w:t>
      </w:r>
      <w:r w:rsidR="00691F1A" w:rsidRPr="00D261A7">
        <w:rPr>
          <w:b w:val="0"/>
          <w:bCs/>
        </w:rPr>
        <w:t>.</w:t>
      </w:r>
      <w:r w:rsidRPr="00D261A7">
        <w:rPr>
          <w:b w:val="0"/>
          <w:bCs/>
        </w:rPr>
        <w:t>….59</w:t>
      </w:r>
    </w:p>
    <w:p w14:paraId="3CD6DD11" w14:textId="63674BAA" w:rsidR="00563A87" w:rsidRPr="00D261A7" w:rsidRDefault="00563A87" w:rsidP="00691F1A">
      <w:pPr>
        <w:pStyle w:val="Iobrazokoznacenie"/>
        <w:ind w:left="1418" w:hanging="1418"/>
        <w:rPr>
          <w:b w:val="0"/>
          <w:bCs/>
          <w:lang w:val="sk-SK"/>
        </w:rPr>
      </w:pPr>
      <w:r w:rsidRPr="00D261A7">
        <w:rPr>
          <w:b w:val="0"/>
          <w:bCs/>
          <w:lang w:val="sk-SK"/>
        </w:rPr>
        <w:t>Priebeh komplexnej inšpekčnej činnosti.........................................................</w:t>
      </w:r>
      <w:r w:rsidR="00691F1A" w:rsidRPr="00D261A7">
        <w:rPr>
          <w:b w:val="0"/>
          <w:bCs/>
          <w:lang w:val="sk-SK"/>
        </w:rPr>
        <w:t>.</w:t>
      </w:r>
      <w:r w:rsidRPr="00D261A7">
        <w:rPr>
          <w:b w:val="0"/>
          <w:bCs/>
          <w:lang w:val="sk-SK"/>
        </w:rPr>
        <w:t>...........64</w:t>
      </w:r>
    </w:p>
    <w:p w14:paraId="19EBB9F5" w14:textId="61FCEDC7" w:rsidR="00563A87" w:rsidRPr="00D261A7" w:rsidRDefault="00563A87" w:rsidP="00691F1A">
      <w:pPr>
        <w:pStyle w:val="Iobrazokoznacenie"/>
        <w:ind w:left="1418" w:hanging="1418"/>
        <w:rPr>
          <w:b w:val="0"/>
          <w:bCs/>
          <w:lang w:val="sk-SK"/>
        </w:rPr>
      </w:pPr>
      <w:r w:rsidRPr="00D261A7">
        <w:rPr>
          <w:b w:val="0"/>
          <w:bCs/>
          <w:lang w:val="sk-SK"/>
        </w:rPr>
        <w:t>Štruktúra hodnotenia výsledkov vzdelávania podľa metodického dokumentu ČŠI (vybraná modifikácia pre predškolské vzdelávanie, prvú oblasť, druhé kritérium a hodnotiacu škálu)........................................................................................................................66</w:t>
      </w:r>
    </w:p>
    <w:p w14:paraId="0349AB3F" w14:textId="1B4D3131" w:rsidR="00563A87" w:rsidRPr="00D261A7" w:rsidRDefault="00563A87" w:rsidP="00563A87">
      <w:pPr>
        <w:pStyle w:val="Iobrazokoznacenie"/>
        <w:ind w:left="1418" w:hanging="1418"/>
        <w:rPr>
          <w:b w:val="0"/>
          <w:bCs/>
          <w:lang w:val="sk-SK"/>
        </w:rPr>
      </w:pPr>
      <w:r w:rsidRPr="00D261A7">
        <w:rPr>
          <w:b w:val="0"/>
          <w:bCs/>
          <w:lang w:val="sk-SK"/>
        </w:rPr>
        <w:t>Základné oblasti hodnotenia podmienok, priebehu a výsledkov vzdelávania v ČR v rámci ČŠI............................................................................................................................67</w:t>
      </w:r>
    </w:p>
    <w:p w14:paraId="3C3B4F0D" w14:textId="4B0A450F" w:rsidR="00563A87" w:rsidRPr="00D261A7" w:rsidRDefault="00563A87" w:rsidP="00563A87">
      <w:pPr>
        <w:pStyle w:val="Iobrazokoznacenie"/>
        <w:rPr>
          <w:b w:val="0"/>
          <w:bCs/>
          <w:lang w:val="sk-SK"/>
        </w:rPr>
      </w:pPr>
      <w:r w:rsidRPr="00D261A7">
        <w:rPr>
          <w:b w:val="0"/>
          <w:bCs/>
          <w:lang w:val="sk-SK"/>
        </w:rPr>
        <w:t>Príklad prijatých opatrení k inšpekčnej správe.............................................................79</w:t>
      </w:r>
    </w:p>
    <w:p w14:paraId="4A548449" w14:textId="5DBA9E5A" w:rsidR="00563A87" w:rsidRPr="00D261A7" w:rsidRDefault="00563A87" w:rsidP="00563A87">
      <w:pPr>
        <w:pStyle w:val="Iobrazokoznacenie"/>
        <w:rPr>
          <w:b w:val="0"/>
          <w:bCs/>
          <w:lang w:val="sk-SK"/>
        </w:rPr>
      </w:pPr>
      <w:r w:rsidRPr="00D261A7">
        <w:rPr>
          <w:b w:val="0"/>
          <w:bCs/>
          <w:lang w:val="sk-SK"/>
        </w:rPr>
        <w:t>Prehľad inšpekčnej činnosti ČŠI v školskom roku 2024/2025........................................80</w:t>
      </w:r>
    </w:p>
    <w:p w14:paraId="2763B7D7" w14:textId="1EEE2EF7" w:rsidR="00563A87" w:rsidRPr="00D261A7" w:rsidRDefault="00563A87" w:rsidP="00563A87">
      <w:pPr>
        <w:pStyle w:val="Iobrazokoznacenie"/>
        <w:rPr>
          <w:b w:val="0"/>
          <w:bCs/>
          <w:lang w:val="sk-SK"/>
        </w:rPr>
      </w:pPr>
      <w:r w:rsidRPr="00D261A7">
        <w:rPr>
          <w:b w:val="0"/>
          <w:bCs/>
          <w:lang w:val="sk-SK"/>
        </w:rPr>
        <w:t>Zúčastnení aktéri externého hodnotenia škôl a školských zariadení v ČR......................83</w:t>
      </w:r>
    </w:p>
    <w:p w14:paraId="0AD6809F" w14:textId="77777777" w:rsidR="00563A87" w:rsidRPr="00D261A7" w:rsidRDefault="00563A87" w:rsidP="00563A87">
      <w:pPr>
        <w:pStyle w:val="Itext"/>
        <w:rPr>
          <w:lang w:val="sk-SK"/>
        </w:rPr>
      </w:pPr>
    </w:p>
    <w:p w14:paraId="5A434259" w14:textId="77777777" w:rsidR="00691F1A" w:rsidRPr="00D261A7" w:rsidRDefault="00691F1A" w:rsidP="00563A87">
      <w:pPr>
        <w:pStyle w:val="Itext"/>
        <w:rPr>
          <w:lang w:val="sk-SK"/>
        </w:rPr>
      </w:pPr>
    </w:p>
    <w:p w14:paraId="1D2E156A" w14:textId="77777777" w:rsidR="00691F1A" w:rsidRPr="00D261A7" w:rsidRDefault="00691F1A" w:rsidP="00563A87">
      <w:pPr>
        <w:pStyle w:val="Itext"/>
        <w:rPr>
          <w:lang w:val="sk-SK"/>
        </w:rPr>
      </w:pPr>
    </w:p>
    <w:p w14:paraId="0895D7D3" w14:textId="77777777" w:rsidR="00691F1A" w:rsidRPr="00D261A7" w:rsidRDefault="00691F1A" w:rsidP="00563A87">
      <w:pPr>
        <w:pStyle w:val="Itext"/>
        <w:rPr>
          <w:lang w:val="sk-SK"/>
        </w:rPr>
      </w:pPr>
    </w:p>
    <w:p w14:paraId="107B9E76" w14:textId="77777777" w:rsidR="00691F1A" w:rsidRPr="00D261A7" w:rsidRDefault="00691F1A" w:rsidP="00563A87">
      <w:pPr>
        <w:pStyle w:val="Itext"/>
        <w:rPr>
          <w:lang w:val="sk-SK"/>
        </w:rPr>
      </w:pPr>
    </w:p>
    <w:p w14:paraId="4D091E94" w14:textId="77777777" w:rsidR="00691F1A" w:rsidRPr="00D261A7" w:rsidRDefault="00691F1A" w:rsidP="00563A87">
      <w:pPr>
        <w:pStyle w:val="Itext"/>
        <w:rPr>
          <w:lang w:val="sk-SK"/>
        </w:rPr>
      </w:pPr>
    </w:p>
    <w:p w14:paraId="097E4D80" w14:textId="77777777" w:rsidR="00691F1A" w:rsidRPr="00D261A7" w:rsidRDefault="00691F1A" w:rsidP="00563A87">
      <w:pPr>
        <w:pStyle w:val="Itext"/>
        <w:rPr>
          <w:lang w:val="sk-SK"/>
        </w:rPr>
      </w:pPr>
    </w:p>
    <w:p w14:paraId="04524C02" w14:textId="77777777" w:rsidR="00691F1A" w:rsidRPr="00D261A7" w:rsidRDefault="00691F1A" w:rsidP="00563A87">
      <w:pPr>
        <w:pStyle w:val="Itext"/>
        <w:rPr>
          <w:lang w:val="sk-SK"/>
        </w:rPr>
      </w:pPr>
    </w:p>
    <w:p w14:paraId="13440CF3" w14:textId="77777777" w:rsidR="00691F1A" w:rsidRPr="00D261A7" w:rsidRDefault="00691F1A" w:rsidP="00563A87">
      <w:pPr>
        <w:pStyle w:val="Itext"/>
        <w:rPr>
          <w:lang w:val="sk-SK"/>
        </w:rPr>
      </w:pPr>
    </w:p>
    <w:p w14:paraId="2DFF2801" w14:textId="77777777" w:rsidR="00691F1A" w:rsidRPr="00D261A7" w:rsidRDefault="00691F1A" w:rsidP="00563A87">
      <w:pPr>
        <w:pStyle w:val="Itext"/>
        <w:rPr>
          <w:lang w:val="sk-SK"/>
        </w:rPr>
      </w:pPr>
    </w:p>
    <w:p w14:paraId="2065E0CB" w14:textId="77777777" w:rsidR="00691F1A" w:rsidRPr="00D261A7" w:rsidRDefault="00691F1A" w:rsidP="00563A87">
      <w:pPr>
        <w:pStyle w:val="Itext"/>
        <w:rPr>
          <w:lang w:val="sk-SK"/>
        </w:rPr>
      </w:pPr>
    </w:p>
    <w:p w14:paraId="514E779C" w14:textId="77777777" w:rsidR="00691F1A" w:rsidRPr="00D261A7" w:rsidRDefault="00691F1A" w:rsidP="00563A87">
      <w:pPr>
        <w:pStyle w:val="Itext"/>
        <w:rPr>
          <w:lang w:val="sk-SK"/>
        </w:rPr>
      </w:pPr>
    </w:p>
    <w:p w14:paraId="2AAB758B" w14:textId="77777777" w:rsidR="00691F1A" w:rsidRPr="00D261A7" w:rsidRDefault="00691F1A" w:rsidP="00563A87">
      <w:pPr>
        <w:pStyle w:val="Itext"/>
        <w:rPr>
          <w:lang w:val="sk-SK"/>
        </w:rPr>
      </w:pPr>
    </w:p>
    <w:p w14:paraId="46A35F9B" w14:textId="77777777" w:rsidR="00691F1A" w:rsidRPr="00D261A7" w:rsidRDefault="00691F1A" w:rsidP="00563A87">
      <w:pPr>
        <w:pStyle w:val="Itext"/>
        <w:rPr>
          <w:lang w:val="sk-SK"/>
        </w:rPr>
      </w:pPr>
    </w:p>
    <w:p w14:paraId="495E07D9" w14:textId="77777777" w:rsidR="00691F1A" w:rsidRPr="00D261A7" w:rsidRDefault="00691F1A" w:rsidP="00563A87">
      <w:pPr>
        <w:pStyle w:val="Itext"/>
        <w:rPr>
          <w:lang w:val="sk-SK"/>
        </w:rPr>
      </w:pPr>
    </w:p>
    <w:p w14:paraId="125AEF90" w14:textId="77777777" w:rsidR="00691F1A" w:rsidRPr="00D261A7" w:rsidRDefault="00691F1A" w:rsidP="00563A87">
      <w:pPr>
        <w:pStyle w:val="Itext"/>
        <w:rPr>
          <w:lang w:val="sk-SK"/>
        </w:rPr>
      </w:pPr>
    </w:p>
    <w:p w14:paraId="41F91F35" w14:textId="77777777" w:rsidR="00691F1A" w:rsidRPr="00D261A7" w:rsidRDefault="00691F1A" w:rsidP="00563A87">
      <w:pPr>
        <w:pStyle w:val="Itext"/>
        <w:rPr>
          <w:lang w:val="sk-SK"/>
        </w:rPr>
      </w:pPr>
    </w:p>
    <w:p w14:paraId="486CB1CE" w14:textId="77777777" w:rsidR="00691F1A" w:rsidRPr="00D261A7" w:rsidRDefault="00691F1A" w:rsidP="00563A87">
      <w:pPr>
        <w:pStyle w:val="Itext"/>
        <w:rPr>
          <w:lang w:val="sk-SK"/>
        </w:rPr>
      </w:pPr>
    </w:p>
    <w:p w14:paraId="000D4EA6" w14:textId="77777777" w:rsidR="00691F1A" w:rsidRPr="00D261A7" w:rsidRDefault="00691F1A" w:rsidP="00563A87">
      <w:pPr>
        <w:pStyle w:val="Itext"/>
        <w:rPr>
          <w:lang w:val="sk-SK"/>
        </w:rPr>
      </w:pPr>
    </w:p>
    <w:p w14:paraId="3AB752C4" w14:textId="77777777" w:rsidR="00845ADC" w:rsidRPr="00D261A7" w:rsidRDefault="00D26A8A" w:rsidP="009A58F2">
      <w:pPr>
        <w:pStyle w:val="Inadpis0"/>
        <w:rPr>
          <w:noProof/>
        </w:rPr>
      </w:pPr>
      <w:bookmarkStart w:id="6" w:name="_Toc4678044"/>
      <w:bookmarkStart w:id="7" w:name="_Toc4681136"/>
      <w:r w:rsidRPr="00D261A7">
        <w:rPr>
          <w:noProof/>
        </w:rPr>
        <w:lastRenderedPageBreak/>
        <w:t xml:space="preserve">zoznam </w:t>
      </w:r>
      <w:r w:rsidR="00845ADC" w:rsidRPr="00D261A7">
        <w:rPr>
          <w:noProof/>
        </w:rPr>
        <w:t>Príloh</w:t>
      </w:r>
      <w:bookmarkEnd w:id="6"/>
      <w:bookmarkEnd w:id="7"/>
    </w:p>
    <w:p w14:paraId="6C59E325" w14:textId="58FC2909" w:rsidR="0040211D" w:rsidRPr="00D261A7" w:rsidRDefault="00B532E9" w:rsidP="00795FC4">
      <w:pPr>
        <w:pStyle w:val="Ipriloha"/>
        <w:ind w:left="2127" w:hanging="2127"/>
      </w:pPr>
      <w:r w:rsidRPr="00D261A7">
        <w:t>Okamžitý snímok školy</w:t>
      </w:r>
    </w:p>
    <w:p w14:paraId="2E9EA736" w14:textId="0BE14BBE" w:rsidR="00B532E9" w:rsidRPr="00D261A7" w:rsidRDefault="00B532E9" w:rsidP="00795FC4">
      <w:pPr>
        <w:pStyle w:val="Itext"/>
        <w:tabs>
          <w:tab w:val="left" w:pos="1701"/>
        </w:tabs>
        <w:rPr>
          <w:b/>
          <w:bCs w:val="0"/>
          <w:sz w:val="24"/>
          <w:szCs w:val="24"/>
          <w:lang w:val="sk-SK"/>
        </w:rPr>
      </w:pPr>
      <w:r w:rsidRPr="00D261A7">
        <w:rPr>
          <w:b/>
          <w:bCs w:val="0"/>
          <w:sz w:val="24"/>
          <w:szCs w:val="24"/>
          <w:lang w:val="sk-SK"/>
        </w:rPr>
        <w:t>Príloha č. 2</w:t>
      </w:r>
      <w:r w:rsidRPr="00D261A7">
        <w:rPr>
          <w:b/>
          <w:bCs w:val="0"/>
          <w:sz w:val="24"/>
          <w:szCs w:val="24"/>
          <w:lang w:val="sk-SK"/>
        </w:rPr>
        <w:tab/>
      </w:r>
      <w:r w:rsidR="00795FC4" w:rsidRPr="00D261A7">
        <w:rPr>
          <w:b/>
          <w:bCs w:val="0"/>
          <w:sz w:val="24"/>
          <w:szCs w:val="24"/>
          <w:lang w:val="sk-SK"/>
        </w:rPr>
        <w:tab/>
      </w:r>
      <w:r w:rsidR="004C65A2" w:rsidRPr="00D261A7">
        <w:rPr>
          <w:b/>
          <w:bCs w:val="0"/>
          <w:sz w:val="24"/>
          <w:szCs w:val="24"/>
          <w:lang w:val="sk-SK"/>
        </w:rPr>
        <w:t>Hospitačný záznam – predškolské vzdelávanie</w:t>
      </w:r>
    </w:p>
    <w:p w14:paraId="3C47D286" w14:textId="65EE8E98" w:rsidR="004C65A2" w:rsidRPr="00D261A7" w:rsidRDefault="004C65A2" w:rsidP="00B532E9">
      <w:pPr>
        <w:pStyle w:val="Itext"/>
        <w:rPr>
          <w:b/>
          <w:bCs w:val="0"/>
          <w:sz w:val="24"/>
          <w:szCs w:val="24"/>
          <w:lang w:val="sk-SK"/>
        </w:rPr>
      </w:pPr>
      <w:r w:rsidRPr="00D261A7">
        <w:rPr>
          <w:b/>
          <w:bCs w:val="0"/>
          <w:sz w:val="24"/>
          <w:szCs w:val="24"/>
          <w:lang w:val="sk-SK"/>
        </w:rPr>
        <w:t>Príloha č. 3</w:t>
      </w:r>
      <w:r w:rsidR="00795FC4" w:rsidRPr="00D261A7">
        <w:rPr>
          <w:b/>
          <w:bCs w:val="0"/>
          <w:sz w:val="24"/>
          <w:szCs w:val="24"/>
          <w:lang w:val="sk-SK"/>
        </w:rPr>
        <w:tab/>
      </w:r>
      <w:r w:rsidR="00795FC4" w:rsidRPr="00D261A7">
        <w:rPr>
          <w:b/>
          <w:bCs w:val="0"/>
          <w:sz w:val="24"/>
          <w:szCs w:val="24"/>
          <w:lang w:val="sk-SK"/>
        </w:rPr>
        <w:tab/>
      </w:r>
      <w:r w:rsidRPr="00D261A7">
        <w:rPr>
          <w:b/>
          <w:bCs w:val="0"/>
          <w:sz w:val="24"/>
          <w:szCs w:val="24"/>
          <w:lang w:val="sk-SK"/>
        </w:rPr>
        <w:t>Hospitačný záznam – základné vzdelávanie</w:t>
      </w:r>
    </w:p>
    <w:p w14:paraId="7B0E1751" w14:textId="5BB46DD8" w:rsidR="004C65A2" w:rsidRPr="00D261A7" w:rsidRDefault="004C65A2" w:rsidP="00B532E9">
      <w:pPr>
        <w:pStyle w:val="Itext"/>
        <w:rPr>
          <w:b/>
          <w:bCs w:val="0"/>
          <w:sz w:val="24"/>
          <w:szCs w:val="24"/>
          <w:lang w:val="sk-SK"/>
        </w:rPr>
      </w:pPr>
      <w:r w:rsidRPr="00D261A7">
        <w:rPr>
          <w:b/>
          <w:bCs w:val="0"/>
          <w:sz w:val="24"/>
          <w:szCs w:val="24"/>
          <w:lang w:val="sk-SK"/>
        </w:rPr>
        <w:t>Príloha č. 4</w:t>
      </w:r>
      <w:r w:rsidRPr="00D261A7">
        <w:rPr>
          <w:b/>
          <w:bCs w:val="0"/>
          <w:sz w:val="24"/>
          <w:szCs w:val="24"/>
          <w:lang w:val="sk-SK"/>
        </w:rPr>
        <w:tab/>
      </w:r>
      <w:r w:rsidR="00795FC4" w:rsidRPr="00D261A7">
        <w:rPr>
          <w:b/>
          <w:bCs w:val="0"/>
          <w:sz w:val="24"/>
          <w:szCs w:val="24"/>
          <w:lang w:val="sk-SK"/>
        </w:rPr>
        <w:tab/>
      </w:r>
      <w:r w:rsidRPr="00D261A7">
        <w:rPr>
          <w:b/>
          <w:bCs w:val="0"/>
          <w:sz w:val="24"/>
          <w:szCs w:val="24"/>
          <w:lang w:val="sk-SK"/>
        </w:rPr>
        <w:t>Hospitačný záznam – stredné vzdelávanie</w:t>
      </w:r>
    </w:p>
    <w:p w14:paraId="607AFA0B" w14:textId="33E6EE75" w:rsidR="004C65A2" w:rsidRPr="00D261A7" w:rsidRDefault="004C65A2" w:rsidP="00B532E9">
      <w:pPr>
        <w:pStyle w:val="Itext"/>
        <w:rPr>
          <w:b/>
          <w:bCs w:val="0"/>
          <w:sz w:val="24"/>
          <w:szCs w:val="24"/>
          <w:lang w:val="sk-SK"/>
        </w:rPr>
      </w:pPr>
      <w:r w:rsidRPr="00D261A7">
        <w:rPr>
          <w:b/>
          <w:bCs w:val="0"/>
          <w:sz w:val="24"/>
          <w:szCs w:val="24"/>
          <w:lang w:val="sk-SK"/>
        </w:rPr>
        <w:t xml:space="preserve">Príloha č. 5 </w:t>
      </w:r>
      <w:r w:rsidRPr="00D261A7">
        <w:rPr>
          <w:b/>
          <w:bCs w:val="0"/>
          <w:sz w:val="24"/>
          <w:szCs w:val="24"/>
          <w:lang w:val="sk-SK"/>
        </w:rPr>
        <w:tab/>
      </w:r>
      <w:r w:rsidR="00795FC4" w:rsidRPr="00D261A7">
        <w:rPr>
          <w:b/>
          <w:bCs w:val="0"/>
          <w:sz w:val="24"/>
          <w:szCs w:val="24"/>
          <w:lang w:val="sk-SK"/>
        </w:rPr>
        <w:tab/>
      </w:r>
      <w:r w:rsidR="00D17BC4" w:rsidRPr="00D261A7">
        <w:rPr>
          <w:b/>
          <w:bCs w:val="0"/>
          <w:sz w:val="24"/>
          <w:szCs w:val="24"/>
          <w:lang w:val="sk-SK"/>
        </w:rPr>
        <w:t>Hospitačný záznam – základné umelecké vzdelávanie</w:t>
      </w:r>
    </w:p>
    <w:p w14:paraId="71AB8006" w14:textId="3D56C310" w:rsidR="005B737F" w:rsidRPr="00D261A7" w:rsidRDefault="005B737F" w:rsidP="00B532E9">
      <w:pPr>
        <w:pStyle w:val="Itext"/>
        <w:rPr>
          <w:b/>
          <w:bCs w:val="0"/>
          <w:sz w:val="24"/>
          <w:szCs w:val="24"/>
          <w:lang w:val="sk-SK"/>
        </w:rPr>
      </w:pPr>
      <w:r w:rsidRPr="00D261A7">
        <w:rPr>
          <w:b/>
          <w:bCs w:val="0"/>
          <w:sz w:val="24"/>
          <w:szCs w:val="24"/>
          <w:lang w:val="sk-SK"/>
        </w:rPr>
        <w:t xml:space="preserve">Príloha č. 6 </w:t>
      </w:r>
      <w:r w:rsidRPr="00D261A7">
        <w:rPr>
          <w:b/>
          <w:bCs w:val="0"/>
          <w:sz w:val="24"/>
          <w:szCs w:val="24"/>
          <w:lang w:val="sk-SK"/>
        </w:rPr>
        <w:tab/>
      </w:r>
      <w:r w:rsidR="00795FC4" w:rsidRPr="00D261A7">
        <w:rPr>
          <w:b/>
          <w:bCs w:val="0"/>
          <w:sz w:val="24"/>
          <w:szCs w:val="24"/>
          <w:lang w:val="sk-SK"/>
        </w:rPr>
        <w:tab/>
      </w:r>
      <w:r w:rsidR="00B310E4" w:rsidRPr="00D261A7">
        <w:rPr>
          <w:b/>
          <w:bCs w:val="0"/>
          <w:sz w:val="24"/>
          <w:szCs w:val="24"/>
          <w:lang w:val="sk-SK"/>
        </w:rPr>
        <w:t>Dotazník – Snímok pedagogického rozvoja školy</w:t>
      </w:r>
    </w:p>
    <w:p w14:paraId="058148FD" w14:textId="44861E5F" w:rsidR="00B310E4" w:rsidRPr="00D261A7" w:rsidRDefault="00B310E4" w:rsidP="00B532E9">
      <w:pPr>
        <w:pStyle w:val="Itext"/>
        <w:rPr>
          <w:b/>
          <w:bCs w:val="0"/>
          <w:sz w:val="24"/>
          <w:szCs w:val="24"/>
          <w:lang w:val="sk-SK"/>
        </w:rPr>
      </w:pPr>
      <w:r w:rsidRPr="00D261A7">
        <w:rPr>
          <w:b/>
          <w:bCs w:val="0"/>
          <w:sz w:val="24"/>
          <w:szCs w:val="24"/>
          <w:lang w:val="sk-SK"/>
        </w:rPr>
        <w:t xml:space="preserve">Príloha č. 7 </w:t>
      </w:r>
      <w:r w:rsidRPr="00D261A7">
        <w:rPr>
          <w:b/>
          <w:bCs w:val="0"/>
          <w:sz w:val="24"/>
          <w:szCs w:val="24"/>
          <w:lang w:val="sk-SK"/>
        </w:rPr>
        <w:tab/>
      </w:r>
      <w:r w:rsidR="00795FC4" w:rsidRPr="00D261A7">
        <w:rPr>
          <w:b/>
          <w:bCs w:val="0"/>
          <w:sz w:val="24"/>
          <w:szCs w:val="24"/>
          <w:lang w:val="sk-SK"/>
        </w:rPr>
        <w:tab/>
      </w:r>
      <w:r w:rsidRPr="00D261A7">
        <w:rPr>
          <w:b/>
          <w:bCs w:val="0"/>
          <w:sz w:val="24"/>
          <w:szCs w:val="24"/>
          <w:lang w:val="sk-SK"/>
        </w:rPr>
        <w:t>Dotazník – Zhoda názorov (riaditeľ)</w:t>
      </w:r>
    </w:p>
    <w:p w14:paraId="1FFB5F3F" w14:textId="6847E904" w:rsidR="00B310E4" w:rsidRPr="00D261A7" w:rsidRDefault="00B310E4" w:rsidP="00B532E9">
      <w:pPr>
        <w:pStyle w:val="Itext"/>
        <w:rPr>
          <w:b/>
          <w:bCs w:val="0"/>
          <w:sz w:val="24"/>
          <w:szCs w:val="24"/>
          <w:lang w:val="sk-SK"/>
        </w:rPr>
      </w:pPr>
      <w:r w:rsidRPr="00D261A7">
        <w:rPr>
          <w:b/>
          <w:bCs w:val="0"/>
          <w:sz w:val="24"/>
          <w:szCs w:val="24"/>
          <w:lang w:val="sk-SK"/>
        </w:rPr>
        <w:t>Príloha č. 8</w:t>
      </w:r>
      <w:r w:rsidRPr="00D261A7">
        <w:rPr>
          <w:b/>
          <w:bCs w:val="0"/>
          <w:sz w:val="24"/>
          <w:szCs w:val="24"/>
          <w:lang w:val="sk-SK"/>
        </w:rPr>
        <w:tab/>
      </w:r>
      <w:r w:rsidR="00795FC4" w:rsidRPr="00D261A7">
        <w:rPr>
          <w:b/>
          <w:bCs w:val="0"/>
          <w:sz w:val="24"/>
          <w:szCs w:val="24"/>
          <w:lang w:val="sk-SK"/>
        </w:rPr>
        <w:tab/>
      </w:r>
      <w:r w:rsidRPr="00D261A7">
        <w:rPr>
          <w:b/>
          <w:bCs w:val="0"/>
          <w:sz w:val="24"/>
          <w:szCs w:val="24"/>
          <w:lang w:val="sk-SK"/>
        </w:rPr>
        <w:t>Dotazník – Zhoda názorov (učiteľ)</w:t>
      </w:r>
    </w:p>
    <w:p w14:paraId="6A231EA3" w14:textId="29C33BBC" w:rsidR="00B310E4" w:rsidRPr="00D261A7" w:rsidRDefault="00B310E4" w:rsidP="00B532E9">
      <w:pPr>
        <w:pStyle w:val="Itext"/>
        <w:rPr>
          <w:b/>
          <w:bCs w:val="0"/>
          <w:sz w:val="24"/>
          <w:szCs w:val="24"/>
          <w:lang w:val="sk-SK"/>
        </w:rPr>
      </w:pPr>
      <w:r w:rsidRPr="00D261A7">
        <w:rPr>
          <w:b/>
          <w:bCs w:val="0"/>
          <w:sz w:val="24"/>
          <w:szCs w:val="24"/>
          <w:lang w:val="sk-SK"/>
        </w:rPr>
        <w:t xml:space="preserve">Príloha č. 9 </w:t>
      </w:r>
      <w:r w:rsidRPr="00D261A7">
        <w:rPr>
          <w:b/>
          <w:bCs w:val="0"/>
          <w:sz w:val="24"/>
          <w:szCs w:val="24"/>
          <w:lang w:val="sk-SK"/>
        </w:rPr>
        <w:tab/>
      </w:r>
      <w:r w:rsidR="00795FC4" w:rsidRPr="00D261A7">
        <w:rPr>
          <w:b/>
          <w:bCs w:val="0"/>
          <w:sz w:val="24"/>
          <w:szCs w:val="24"/>
          <w:lang w:val="sk-SK"/>
        </w:rPr>
        <w:tab/>
      </w:r>
      <w:r w:rsidRPr="00D261A7">
        <w:rPr>
          <w:b/>
          <w:bCs w:val="0"/>
          <w:sz w:val="24"/>
          <w:szCs w:val="24"/>
          <w:lang w:val="sk-SK"/>
        </w:rPr>
        <w:t xml:space="preserve">Dotazník – Zhoda názorov </w:t>
      </w:r>
      <w:r w:rsidR="00634ADB" w:rsidRPr="00D261A7">
        <w:rPr>
          <w:b/>
          <w:bCs w:val="0"/>
          <w:sz w:val="24"/>
          <w:szCs w:val="24"/>
          <w:lang w:val="sk-SK"/>
        </w:rPr>
        <w:t>(žiak)</w:t>
      </w:r>
    </w:p>
    <w:p w14:paraId="79CAF2FE" w14:textId="41D769BF" w:rsidR="00634ADB" w:rsidRPr="00D261A7" w:rsidRDefault="00634ADB" w:rsidP="00B532E9">
      <w:pPr>
        <w:pStyle w:val="Itext"/>
        <w:rPr>
          <w:b/>
          <w:bCs w:val="0"/>
          <w:sz w:val="24"/>
          <w:szCs w:val="24"/>
          <w:lang w:val="sk-SK"/>
        </w:rPr>
      </w:pPr>
      <w:r w:rsidRPr="00D261A7">
        <w:rPr>
          <w:b/>
          <w:bCs w:val="0"/>
          <w:sz w:val="24"/>
          <w:szCs w:val="24"/>
          <w:lang w:val="sk-SK"/>
        </w:rPr>
        <w:t>Príloha č. 10</w:t>
      </w:r>
      <w:r w:rsidRPr="00D261A7">
        <w:rPr>
          <w:b/>
          <w:bCs w:val="0"/>
          <w:sz w:val="24"/>
          <w:szCs w:val="24"/>
          <w:lang w:val="sk-SK"/>
        </w:rPr>
        <w:tab/>
      </w:r>
      <w:r w:rsidR="00795FC4" w:rsidRPr="00D261A7">
        <w:rPr>
          <w:b/>
          <w:bCs w:val="0"/>
          <w:sz w:val="24"/>
          <w:szCs w:val="24"/>
          <w:lang w:val="sk-SK"/>
        </w:rPr>
        <w:tab/>
      </w:r>
      <w:r w:rsidRPr="00D261A7">
        <w:rPr>
          <w:b/>
          <w:bCs w:val="0"/>
          <w:sz w:val="24"/>
          <w:szCs w:val="24"/>
          <w:lang w:val="sk-SK"/>
        </w:rPr>
        <w:t>Dotazník – Postoje žiakov</w:t>
      </w:r>
    </w:p>
    <w:p w14:paraId="633E9283" w14:textId="0000A50C" w:rsidR="00634ADB" w:rsidRPr="00D261A7" w:rsidRDefault="00634ADB" w:rsidP="00B532E9">
      <w:pPr>
        <w:pStyle w:val="Itext"/>
        <w:rPr>
          <w:b/>
          <w:bCs w:val="0"/>
          <w:sz w:val="24"/>
          <w:szCs w:val="24"/>
          <w:lang w:val="sk-SK"/>
        </w:rPr>
      </w:pPr>
      <w:r w:rsidRPr="00D261A7">
        <w:rPr>
          <w:b/>
          <w:bCs w:val="0"/>
          <w:sz w:val="24"/>
          <w:szCs w:val="24"/>
          <w:lang w:val="sk-SK"/>
        </w:rPr>
        <w:t>Príloha č. 11</w:t>
      </w:r>
      <w:r w:rsidRPr="00D261A7">
        <w:rPr>
          <w:b/>
          <w:bCs w:val="0"/>
          <w:sz w:val="24"/>
          <w:szCs w:val="24"/>
          <w:lang w:val="sk-SK"/>
        </w:rPr>
        <w:tab/>
      </w:r>
      <w:r w:rsidR="00795FC4" w:rsidRPr="00D261A7">
        <w:rPr>
          <w:b/>
          <w:bCs w:val="0"/>
          <w:sz w:val="24"/>
          <w:szCs w:val="24"/>
          <w:lang w:val="sk-SK"/>
        </w:rPr>
        <w:tab/>
      </w:r>
      <w:r w:rsidRPr="00D261A7">
        <w:rPr>
          <w:b/>
          <w:bCs w:val="0"/>
          <w:sz w:val="24"/>
          <w:szCs w:val="24"/>
          <w:lang w:val="sk-SK"/>
        </w:rPr>
        <w:t>Dotazník – Školská úspešnosť</w:t>
      </w:r>
    </w:p>
    <w:p w14:paraId="608D996C" w14:textId="33C87CF9" w:rsidR="00634ADB" w:rsidRPr="00D261A7" w:rsidRDefault="00634ADB" w:rsidP="00B532E9">
      <w:pPr>
        <w:pStyle w:val="Itext"/>
        <w:rPr>
          <w:b/>
          <w:bCs w:val="0"/>
          <w:sz w:val="24"/>
          <w:szCs w:val="24"/>
          <w:lang w:val="sk-SK"/>
        </w:rPr>
      </w:pPr>
      <w:r w:rsidRPr="00D261A7">
        <w:rPr>
          <w:b/>
          <w:bCs w:val="0"/>
          <w:sz w:val="24"/>
          <w:szCs w:val="24"/>
          <w:lang w:val="sk-SK"/>
        </w:rPr>
        <w:t xml:space="preserve">Príloha č. 12 </w:t>
      </w:r>
      <w:r w:rsidRPr="00D261A7">
        <w:rPr>
          <w:b/>
          <w:bCs w:val="0"/>
          <w:sz w:val="24"/>
          <w:szCs w:val="24"/>
          <w:lang w:val="sk-SK"/>
        </w:rPr>
        <w:tab/>
      </w:r>
      <w:r w:rsidR="00795FC4" w:rsidRPr="00D261A7">
        <w:rPr>
          <w:b/>
          <w:bCs w:val="0"/>
          <w:sz w:val="24"/>
          <w:szCs w:val="24"/>
          <w:lang w:val="sk-SK"/>
        </w:rPr>
        <w:tab/>
      </w:r>
      <w:r w:rsidRPr="00D261A7">
        <w:rPr>
          <w:b/>
          <w:bCs w:val="0"/>
          <w:sz w:val="24"/>
          <w:szCs w:val="24"/>
          <w:lang w:val="sk-SK"/>
        </w:rPr>
        <w:t>Dotazník – Klíma školy (učiteľ)</w:t>
      </w:r>
    </w:p>
    <w:p w14:paraId="1384FBC1" w14:textId="2D6F3E77" w:rsidR="00634ADB" w:rsidRPr="00D261A7" w:rsidRDefault="00634ADB" w:rsidP="00B532E9">
      <w:pPr>
        <w:pStyle w:val="Itext"/>
        <w:rPr>
          <w:b/>
          <w:bCs w:val="0"/>
          <w:sz w:val="24"/>
          <w:szCs w:val="24"/>
          <w:lang w:val="sk-SK"/>
        </w:rPr>
      </w:pPr>
      <w:r w:rsidRPr="00D261A7">
        <w:rPr>
          <w:b/>
          <w:bCs w:val="0"/>
          <w:sz w:val="24"/>
          <w:szCs w:val="24"/>
          <w:lang w:val="sk-SK"/>
        </w:rPr>
        <w:t xml:space="preserve">Príloha č. 13 </w:t>
      </w:r>
      <w:r w:rsidRPr="00D261A7">
        <w:rPr>
          <w:b/>
          <w:bCs w:val="0"/>
          <w:sz w:val="24"/>
          <w:szCs w:val="24"/>
          <w:lang w:val="sk-SK"/>
        </w:rPr>
        <w:tab/>
      </w:r>
      <w:r w:rsidR="00795FC4" w:rsidRPr="00D261A7">
        <w:rPr>
          <w:b/>
          <w:bCs w:val="0"/>
          <w:sz w:val="24"/>
          <w:szCs w:val="24"/>
          <w:lang w:val="sk-SK"/>
        </w:rPr>
        <w:tab/>
      </w:r>
      <w:r w:rsidRPr="00D261A7">
        <w:rPr>
          <w:b/>
          <w:bCs w:val="0"/>
          <w:sz w:val="24"/>
          <w:szCs w:val="24"/>
          <w:lang w:val="sk-SK"/>
        </w:rPr>
        <w:t>Dotazník – Klíma školy (rodič)</w:t>
      </w:r>
    </w:p>
    <w:p w14:paraId="55FF3681" w14:textId="1FBC32F9" w:rsidR="00634ADB" w:rsidRPr="00D261A7" w:rsidRDefault="00634ADB" w:rsidP="00B532E9">
      <w:pPr>
        <w:pStyle w:val="Itext"/>
        <w:rPr>
          <w:b/>
          <w:bCs w:val="0"/>
          <w:sz w:val="24"/>
          <w:szCs w:val="24"/>
          <w:lang w:val="sk-SK"/>
        </w:rPr>
      </w:pPr>
      <w:r w:rsidRPr="00D261A7">
        <w:rPr>
          <w:b/>
          <w:bCs w:val="0"/>
          <w:sz w:val="24"/>
          <w:szCs w:val="24"/>
          <w:lang w:val="sk-SK"/>
        </w:rPr>
        <w:t>Príloha č. 14</w:t>
      </w:r>
      <w:r w:rsidRPr="00D261A7">
        <w:rPr>
          <w:b/>
          <w:bCs w:val="0"/>
          <w:sz w:val="24"/>
          <w:szCs w:val="24"/>
          <w:lang w:val="sk-SK"/>
        </w:rPr>
        <w:tab/>
      </w:r>
      <w:r w:rsidR="00795FC4" w:rsidRPr="00D261A7">
        <w:rPr>
          <w:b/>
          <w:bCs w:val="0"/>
          <w:sz w:val="24"/>
          <w:szCs w:val="24"/>
          <w:lang w:val="sk-SK"/>
        </w:rPr>
        <w:tab/>
      </w:r>
      <w:r w:rsidRPr="00D261A7">
        <w:rPr>
          <w:b/>
          <w:bCs w:val="0"/>
          <w:sz w:val="24"/>
          <w:szCs w:val="24"/>
          <w:lang w:val="sk-SK"/>
        </w:rPr>
        <w:t>Dotazník – Osobnostný a sociálny rozvoj žiakov (</w:t>
      </w:r>
      <w:r w:rsidR="001C02F8" w:rsidRPr="00D261A7">
        <w:rPr>
          <w:b/>
          <w:bCs w:val="0"/>
          <w:sz w:val="24"/>
          <w:szCs w:val="24"/>
          <w:lang w:val="sk-SK"/>
        </w:rPr>
        <w:t>učiteľ)</w:t>
      </w:r>
    </w:p>
    <w:p w14:paraId="4833468E" w14:textId="11FC48D6" w:rsidR="001C02F8" w:rsidRPr="00D261A7" w:rsidRDefault="001C02F8" w:rsidP="00B532E9">
      <w:pPr>
        <w:pStyle w:val="Itext"/>
        <w:rPr>
          <w:b/>
          <w:bCs w:val="0"/>
          <w:sz w:val="24"/>
          <w:szCs w:val="24"/>
          <w:lang w:val="sk-SK"/>
        </w:rPr>
      </w:pPr>
      <w:r w:rsidRPr="00D261A7">
        <w:rPr>
          <w:b/>
          <w:bCs w:val="0"/>
          <w:sz w:val="24"/>
          <w:szCs w:val="24"/>
          <w:lang w:val="sk-SK"/>
        </w:rPr>
        <w:t>Príloha č. 15</w:t>
      </w:r>
      <w:r w:rsidRPr="00D261A7">
        <w:rPr>
          <w:b/>
          <w:bCs w:val="0"/>
          <w:sz w:val="24"/>
          <w:szCs w:val="24"/>
          <w:lang w:val="sk-SK"/>
        </w:rPr>
        <w:tab/>
      </w:r>
      <w:r w:rsidR="00795FC4" w:rsidRPr="00D261A7">
        <w:rPr>
          <w:b/>
          <w:bCs w:val="0"/>
          <w:sz w:val="24"/>
          <w:szCs w:val="24"/>
          <w:lang w:val="sk-SK"/>
        </w:rPr>
        <w:tab/>
      </w:r>
      <w:r w:rsidRPr="00D261A7">
        <w:rPr>
          <w:b/>
          <w:bCs w:val="0"/>
          <w:sz w:val="24"/>
          <w:szCs w:val="24"/>
          <w:lang w:val="sk-SK"/>
        </w:rPr>
        <w:t>Dotazník – Osobnostný a sociálny rozvoj žiakov (žiak)</w:t>
      </w:r>
    </w:p>
    <w:p w14:paraId="13948C54" w14:textId="77777777" w:rsidR="001E13DF" w:rsidRPr="00D261A7" w:rsidRDefault="00B1592D" w:rsidP="00B532E9">
      <w:pPr>
        <w:pStyle w:val="Itext"/>
        <w:rPr>
          <w:b/>
          <w:bCs w:val="0"/>
          <w:sz w:val="24"/>
          <w:szCs w:val="24"/>
          <w:lang w:val="sk-SK"/>
        </w:rPr>
      </w:pPr>
      <w:r w:rsidRPr="00D261A7">
        <w:rPr>
          <w:b/>
          <w:bCs w:val="0"/>
          <w:sz w:val="24"/>
          <w:szCs w:val="24"/>
          <w:lang w:val="sk-SK"/>
        </w:rPr>
        <w:t>Príloha č. 16</w:t>
      </w:r>
      <w:r w:rsidRPr="00D261A7">
        <w:rPr>
          <w:b/>
          <w:bCs w:val="0"/>
          <w:sz w:val="24"/>
          <w:szCs w:val="24"/>
          <w:lang w:val="sk-SK"/>
        </w:rPr>
        <w:tab/>
      </w:r>
      <w:r w:rsidR="00795FC4" w:rsidRPr="00D261A7">
        <w:rPr>
          <w:b/>
          <w:bCs w:val="0"/>
          <w:sz w:val="24"/>
          <w:szCs w:val="24"/>
          <w:lang w:val="sk-SK"/>
        </w:rPr>
        <w:tab/>
      </w:r>
      <w:r w:rsidRPr="00D261A7">
        <w:rPr>
          <w:b/>
          <w:bCs w:val="0"/>
          <w:sz w:val="24"/>
          <w:szCs w:val="24"/>
          <w:lang w:val="sk-SK"/>
        </w:rPr>
        <w:t>Posudzovac</w:t>
      </w:r>
      <w:r w:rsidR="001E13DF" w:rsidRPr="00D261A7">
        <w:rPr>
          <w:b/>
          <w:bCs w:val="0"/>
          <w:sz w:val="24"/>
          <w:szCs w:val="24"/>
          <w:lang w:val="sk-SK"/>
        </w:rPr>
        <w:t>í hodnotiaci hárok</w:t>
      </w:r>
      <w:r w:rsidRPr="00D261A7">
        <w:rPr>
          <w:b/>
          <w:bCs w:val="0"/>
          <w:sz w:val="24"/>
          <w:szCs w:val="24"/>
          <w:lang w:val="sk-SK"/>
        </w:rPr>
        <w:t xml:space="preserve"> pre výber autentickej </w:t>
      </w:r>
      <w:r w:rsidR="00A96DFC" w:rsidRPr="00D261A7">
        <w:rPr>
          <w:b/>
          <w:bCs w:val="0"/>
          <w:sz w:val="24"/>
          <w:szCs w:val="24"/>
          <w:lang w:val="sk-SK"/>
        </w:rPr>
        <w:t>auto</w:t>
      </w:r>
      <w:r w:rsidRPr="00D261A7">
        <w:rPr>
          <w:b/>
          <w:bCs w:val="0"/>
          <w:sz w:val="24"/>
          <w:szCs w:val="24"/>
          <w:lang w:val="sk-SK"/>
        </w:rPr>
        <w:t xml:space="preserve">evalvačnej </w:t>
      </w:r>
    </w:p>
    <w:p w14:paraId="6F05B039" w14:textId="2F38DFDE" w:rsidR="001C02F8" w:rsidRPr="00D261A7" w:rsidRDefault="00B1592D" w:rsidP="007A6102">
      <w:pPr>
        <w:pStyle w:val="Itext"/>
        <w:ind w:left="1416" w:firstLine="708"/>
        <w:rPr>
          <w:b/>
          <w:bCs w:val="0"/>
          <w:sz w:val="24"/>
          <w:szCs w:val="24"/>
          <w:lang w:val="sk-SK"/>
        </w:rPr>
      </w:pPr>
      <w:r w:rsidRPr="00D261A7">
        <w:rPr>
          <w:b/>
          <w:bCs w:val="0"/>
          <w:sz w:val="24"/>
          <w:szCs w:val="24"/>
          <w:lang w:val="sk-SK"/>
        </w:rPr>
        <w:t>úlohy (verzia</w:t>
      </w:r>
      <w:r w:rsidR="001E13DF" w:rsidRPr="00D261A7">
        <w:rPr>
          <w:b/>
          <w:bCs w:val="0"/>
          <w:sz w:val="24"/>
          <w:szCs w:val="24"/>
          <w:lang w:val="sk-SK"/>
        </w:rPr>
        <w:t xml:space="preserve"> </w:t>
      </w:r>
      <w:r w:rsidR="00A96DFC" w:rsidRPr="00D261A7">
        <w:rPr>
          <w:b/>
          <w:bCs w:val="0"/>
          <w:sz w:val="24"/>
          <w:szCs w:val="24"/>
          <w:lang w:val="sk-SK"/>
        </w:rPr>
        <w:t>b</w:t>
      </w:r>
      <w:r w:rsidRPr="00D261A7">
        <w:rPr>
          <w:b/>
          <w:bCs w:val="0"/>
          <w:sz w:val="24"/>
          <w:szCs w:val="24"/>
          <w:lang w:val="sk-SK"/>
        </w:rPr>
        <w:t>ez</w:t>
      </w:r>
      <w:r w:rsidR="00A96DFC" w:rsidRPr="00D261A7">
        <w:rPr>
          <w:b/>
          <w:bCs w:val="0"/>
          <w:sz w:val="24"/>
          <w:szCs w:val="24"/>
          <w:lang w:val="sk-SK"/>
        </w:rPr>
        <w:t xml:space="preserve"> </w:t>
      </w:r>
      <w:r w:rsidRPr="00D261A7">
        <w:rPr>
          <w:b/>
          <w:bCs w:val="0"/>
          <w:sz w:val="24"/>
          <w:szCs w:val="24"/>
          <w:lang w:val="sk-SK"/>
        </w:rPr>
        <w:t>komentárov)</w:t>
      </w:r>
    </w:p>
    <w:p w14:paraId="0941B6EE" w14:textId="77777777" w:rsidR="001E13DF" w:rsidRPr="00D261A7" w:rsidRDefault="00B1592D" w:rsidP="00B1592D">
      <w:pPr>
        <w:pStyle w:val="Itext"/>
        <w:rPr>
          <w:b/>
          <w:bCs w:val="0"/>
          <w:sz w:val="24"/>
          <w:szCs w:val="24"/>
          <w:lang w:val="sk-SK"/>
        </w:rPr>
      </w:pPr>
      <w:r w:rsidRPr="00D261A7">
        <w:rPr>
          <w:b/>
          <w:bCs w:val="0"/>
          <w:sz w:val="24"/>
          <w:szCs w:val="24"/>
          <w:lang w:val="sk-SK"/>
        </w:rPr>
        <w:t>Príloha č. 17</w:t>
      </w:r>
      <w:r w:rsidRPr="00D261A7">
        <w:rPr>
          <w:b/>
          <w:bCs w:val="0"/>
          <w:sz w:val="24"/>
          <w:szCs w:val="24"/>
          <w:lang w:val="sk-SK"/>
        </w:rPr>
        <w:tab/>
      </w:r>
      <w:r w:rsidR="00795FC4" w:rsidRPr="00D261A7">
        <w:rPr>
          <w:b/>
          <w:bCs w:val="0"/>
          <w:sz w:val="24"/>
          <w:szCs w:val="24"/>
          <w:lang w:val="sk-SK"/>
        </w:rPr>
        <w:tab/>
      </w:r>
      <w:r w:rsidR="001E13DF" w:rsidRPr="00D261A7">
        <w:rPr>
          <w:b/>
          <w:bCs w:val="0"/>
          <w:sz w:val="24"/>
          <w:szCs w:val="24"/>
          <w:lang w:val="sk-SK"/>
        </w:rPr>
        <w:t xml:space="preserve">Posudzovací hodnotiaci hárok </w:t>
      </w:r>
      <w:r w:rsidRPr="00D261A7">
        <w:rPr>
          <w:b/>
          <w:bCs w:val="0"/>
          <w:sz w:val="24"/>
          <w:szCs w:val="24"/>
          <w:lang w:val="sk-SK"/>
        </w:rPr>
        <w:t xml:space="preserve">pre výber autentickej </w:t>
      </w:r>
      <w:r w:rsidR="00A96DFC" w:rsidRPr="00D261A7">
        <w:rPr>
          <w:b/>
          <w:bCs w:val="0"/>
          <w:sz w:val="24"/>
          <w:szCs w:val="24"/>
          <w:lang w:val="sk-SK"/>
        </w:rPr>
        <w:t>auto</w:t>
      </w:r>
      <w:r w:rsidRPr="00D261A7">
        <w:rPr>
          <w:b/>
          <w:bCs w:val="0"/>
          <w:sz w:val="24"/>
          <w:szCs w:val="24"/>
          <w:lang w:val="sk-SK"/>
        </w:rPr>
        <w:t xml:space="preserve">evalvačnej </w:t>
      </w:r>
    </w:p>
    <w:p w14:paraId="72F58ADE" w14:textId="00FABBF7" w:rsidR="00B1592D" w:rsidRPr="00D261A7" w:rsidRDefault="00B1592D" w:rsidP="007A6102">
      <w:pPr>
        <w:pStyle w:val="Itext"/>
        <w:ind w:left="1416" w:firstLine="708"/>
        <w:rPr>
          <w:b/>
          <w:bCs w:val="0"/>
          <w:sz w:val="24"/>
          <w:szCs w:val="24"/>
          <w:lang w:val="sk-SK"/>
        </w:rPr>
      </w:pPr>
      <w:r w:rsidRPr="00D261A7">
        <w:rPr>
          <w:b/>
          <w:bCs w:val="0"/>
          <w:sz w:val="24"/>
          <w:szCs w:val="24"/>
          <w:lang w:val="sk-SK"/>
        </w:rPr>
        <w:t xml:space="preserve">úlohy (verzia </w:t>
      </w:r>
      <w:r w:rsidR="00A96DFC" w:rsidRPr="00D261A7">
        <w:rPr>
          <w:b/>
          <w:bCs w:val="0"/>
          <w:sz w:val="24"/>
          <w:szCs w:val="24"/>
          <w:lang w:val="sk-SK"/>
        </w:rPr>
        <w:t xml:space="preserve">s </w:t>
      </w:r>
      <w:r w:rsidRPr="00D261A7">
        <w:rPr>
          <w:b/>
          <w:bCs w:val="0"/>
          <w:sz w:val="24"/>
          <w:szCs w:val="24"/>
          <w:lang w:val="sk-SK"/>
        </w:rPr>
        <w:t>komentármi)</w:t>
      </w:r>
    </w:p>
    <w:p w14:paraId="2D66ED4E" w14:textId="4384CD91" w:rsidR="007A6102" w:rsidRPr="00D261A7" w:rsidRDefault="00B1592D" w:rsidP="00B1592D">
      <w:pPr>
        <w:pStyle w:val="Itext"/>
        <w:rPr>
          <w:b/>
          <w:bCs w:val="0"/>
          <w:sz w:val="24"/>
          <w:szCs w:val="24"/>
          <w:lang w:val="sk-SK"/>
        </w:rPr>
      </w:pPr>
      <w:r w:rsidRPr="00D261A7">
        <w:rPr>
          <w:b/>
          <w:bCs w:val="0"/>
          <w:sz w:val="24"/>
          <w:szCs w:val="24"/>
          <w:lang w:val="sk-SK"/>
        </w:rPr>
        <w:t>Príloha č. 18</w:t>
      </w:r>
      <w:r w:rsidRPr="00D261A7">
        <w:rPr>
          <w:b/>
          <w:bCs w:val="0"/>
          <w:sz w:val="24"/>
          <w:szCs w:val="24"/>
          <w:lang w:val="sk-SK"/>
        </w:rPr>
        <w:tab/>
      </w:r>
      <w:r w:rsidR="00795FC4" w:rsidRPr="00D261A7">
        <w:rPr>
          <w:b/>
          <w:bCs w:val="0"/>
          <w:sz w:val="24"/>
          <w:szCs w:val="24"/>
          <w:lang w:val="sk-SK"/>
        </w:rPr>
        <w:tab/>
      </w:r>
      <w:r w:rsidR="001E13DF" w:rsidRPr="00D261A7">
        <w:rPr>
          <w:b/>
          <w:bCs w:val="0"/>
          <w:sz w:val="24"/>
          <w:szCs w:val="24"/>
          <w:lang w:val="sk-SK"/>
        </w:rPr>
        <w:t xml:space="preserve">Posudzovací hodnotiaci hárok </w:t>
      </w:r>
      <w:r w:rsidRPr="00D261A7">
        <w:rPr>
          <w:b/>
          <w:bCs w:val="0"/>
          <w:sz w:val="24"/>
          <w:szCs w:val="24"/>
          <w:lang w:val="sk-SK"/>
        </w:rPr>
        <w:t xml:space="preserve">pre výber didaktického testu (verzia bez </w:t>
      </w:r>
    </w:p>
    <w:p w14:paraId="1E601ECA" w14:textId="48C0F43F" w:rsidR="00B1592D" w:rsidRPr="00D261A7" w:rsidRDefault="00B1592D" w:rsidP="007A6102">
      <w:pPr>
        <w:pStyle w:val="Itext"/>
        <w:ind w:left="1416" w:firstLine="708"/>
        <w:rPr>
          <w:b/>
          <w:bCs w:val="0"/>
          <w:sz w:val="24"/>
          <w:szCs w:val="24"/>
          <w:lang w:val="sk-SK"/>
        </w:rPr>
      </w:pPr>
      <w:r w:rsidRPr="00D261A7">
        <w:rPr>
          <w:b/>
          <w:bCs w:val="0"/>
          <w:sz w:val="24"/>
          <w:szCs w:val="24"/>
          <w:lang w:val="sk-SK"/>
        </w:rPr>
        <w:t>komentárov)</w:t>
      </w:r>
    </w:p>
    <w:p w14:paraId="4B27D7B5" w14:textId="77777777" w:rsidR="001E13DF" w:rsidRPr="00D261A7" w:rsidRDefault="00B1592D" w:rsidP="00B1592D">
      <w:pPr>
        <w:pStyle w:val="Itext"/>
        <w:rPr>
          <w:b/>
          <w:bCs w:val="0"/>
          <w:sz w:val="24"/>
          <w:szCs w:val="24"/>
          <w:lang w:val="sk-SK"/>
        </w:rPr>
      </w:pPr>
      <w:r w:rsidRPr="00D261A7">
        <w:rPr>
          <w:b/>
          <w:bCs w:val="0"/>
          <w:sz w:val="24"/>
          <w:szCs w:val="24"/>
          <w:lang w:val="sk-SK"/>
        </w:rPr>
        <w:t>Príloha č. 19</w:t>
      </w:r>
      <w:r w:rsidRPr="00D261A7">
        <w:rPr>
          <w:b/>
          <w:bCs w:val="0"/>
          <w:sz w:val="24"/>
          <w:szCs w:val="24"/>
          <w:lang w:val="sk-SK"/>
        </w:rPr>
        <w:tab/>
      </w:r>
      <w:r w:rsidR="00795FC4" w:rsidRPr="00D261A7">
        <w:rPr>
          <w:b/>
          <w:bCs w:val="0"/>
          <w:sz w:val="24"/>
          <w:szCs w:val="24"/>
          <w:lang w:val="sk-SK"/>
        </w:rPr>
        <w:tab/>
      </w:r>
      <w:r w:rsidR="001E13DF" w:rsidRPr="00D261A7">
        <w:rPr>
          <w:b/>
          <w:bCs w:val="0"/>
          <w:sz w:val="24"/>
          <w:szCs w:val="24"/>
          <w:lang w:val="sk-SK"/>
        </w:rPr>
        <w:t xml:space="preserve">Posudzovací hodnotiaci hárok </w:t>
      </w:r>
      <w:r w:rsidRPr="00D261A7">
        <w:rPr>
          <w:b/>
          <w:bCs w:val="0"/>
          <w:sz w:val="24"/>
          <w:szCs w:val="24"/>
          <w:lang w:val="sk-SK"/>
        </w:rPr>
        <w:t xml:space="preserve">pre výber didaktického testu (verzia s </w:t>
      </w:r>
    </w:p>
    <w:p w14:paraId="501B19FE" w14:textId="3CC420B7" w:rsidR="00B1592D" w:rsidRPr="00D261A7" w:rsidRDefault="00B1592D" w:rsidP="001E13DF">
      <w:pPr>
        <w:pStyle w:val="Itext"/>
        <w:ind w:left="1416" w:firstLine="708"/>
        <w:rPr>
          <w:b/>
          <w:bCs w:val="0"/>
          <w:sz w:val="24"/>
          <w:szCs w:val="24"/>
          <w:lang w:val="sk-SK"/>
        </w:rPr>
      </w:pPr>
      <w:r w:rsidRPr="00D261A7">
        <w:rPr>
          <w:b/>
          <w:bCs w:val="0"/>
          <w:sz w:val="24"/>
          <w:szCs w:val="24"/>
          <w:lang w:val="sk-SK"/>
        </w:rPr>
        <w:t>komentármi)</w:t>
      </w:r>
    </w:p>
    <w:p w14:paraId="48876791" w14:textId="2467D2AE" w:rsidR="006124AB" w:rsidRPr="00D261A7" w:rsidRDefault="006124AB" w:rsidP="00B1592D">
      <w:pPr>
        <w:pStyle w:val="Itext"/>
        <w:rPr>
          <w:b/>
          <w:bCs w:val="0"/>
          <w:sz w:val="24"/>
          <w:szCs w:val="24"/>
          <w:lang w:val="sk-SK"/>
        </w:rPr>
      </w:pPr>
      <w:r w:rsidRPr="00D261A7">
        <w:rPr>
          <w:b/>
          <w:bCs w:val="0"/>
          <w:sz w:val="24"/>
          <w:szCs w:val="24"/>
          <w:lang w:val="sk-SK"/>
        </w:rPr>
        <w:t>Príloha č. 20</w:t>
      </w:r>
      <w:r w:rsidRPr="00D261A7">
        <w:rPr>
          <w:b/>
          <w:bCs w:val="0"/>
          <w:sz w:val="24"/>
          <w:szCs w:val="24"/>
          <w:lang w:val="sk-SK"/>
        </w:rPr>
        <w:tab/>
      </w:r>
      <w:r w:rsidR="00795FC4" w:rsidRPr="00D261A7">
        <w:rPr>
          <w:b/>
          <w:bCs w:val="0"/>
          <w:sz w:val="24"/>
          <w:szCs w:val="24"/>
          <w:lang w:val="sk-SK"/>
        </w:rPr>
        <w:tab/>
      </w:r>
      <w:r w:rsidRPr="00D261A7">
        <w:rPr>
          <w:b/>
          <w:bCs w:val="0"/>
          <w:sz w:val="24"/>
          <w:szCs w:val="24"/>
          <w:lang w:val="sk-SK"/>
        </w:rPr>
        <w:t>Klíma školskej triedy a možnosti jej merania</w:t>
      </w:r>
    </w:p>
    <w:p w14:paraId="221E21DF" w14:textId="4DBCEFB9" w:rsidR="00665522" w:rsidRPr="00D261A7" w:rsidRDefault="00665522" w:rsidP="00665522">
      <w:pPr>
        <w:pStyle w:val="Itext"/>
        <w:rPr>
          <w:b/>
          <w:bCs w:val="0"/>
          <w:sz w:val="24"/>
          <w:szCs w:val="24"/>
          <w:lang w:val="sk-SK"/>
        </w:rPr>
      </w:pPr>
      <w:r w:rsidRPr="00D261A7">
        <w:rPr>
          <w:b/>
          <w:bCs w:val="0"/>
          <w:sz w:val="24"/>
          <w:szCs w:val="24"/>
          <w:lang w:val="sk-SK"/>
        </w:rPr>
        <w:t>Príloha č. 21</w:t>
      </w:r>
      <w:r w:rsidRPr="00D261A7">
        <w:rPr>
          <w:b/>
          <w:bCs w:val="0"/>
          <w:sz w:val="24"/>
          <w:szCs w:val="24"/>
          <w:lang w:val="sk-SK"/>
        </w:rPr>
        <w:tab/>
      </w:r>
      <w:r w:rsidRPr="00D261A7">
        <w:rPr>
          <w:b/>
          <w:bCs w:val="0"/>
          <w:sz w:val="24"/>
          <w:szCs w:val="24"/>
          <w:lang w:val="sk-SK"/>
        </w:rPr>
        <w:tab/>
        <w:t>Vyplnený dotazník od ČŠI</w:t>
      </w:r>
    </w:p>
    <w:p w14:paraId="71995350" w14:textId="77777777" w:rsidR="00665522" w:rsidRPr="00D261A7" w:rsidRDefault="00665522" w:rsidP="00B1592D">
      <w:pPr>
        <w:pStyle w:val="Itext"/>
        <w:rPr>
          <w:b/>
          <w:bCs w:val="0"/>
          <w:sz w:val="24"/>
          <w:szCs w:val="24"/>
          <w:lang w:val="sk-SK"/>
        </w:rPr>
      </w:pPr>
    </w:p>
    <w:p w14:paraId="6CA6A529" w14:textId="77777777" w:rsidR="00B1592D" w:rsidRPr="00D261A7" w:rsidRDefault="00B1592D" w:rsidP="00B1592D">
      <w:pPr>
        <w:pStyle w:val="Itext"/>
        <w:rPr>
          <w:lang w:val="sk-SK"/>
        </w:rPr>
      </w:pPr>
    </w:p>
    <w:p w14:paraId="75998A6B" w14:textId="77777777" w:rsidR="00B1592D" w:rsidRPr="00D261A7" w:rsidRDefault="00B1592D" w:rsidP="00B1592D">
      <w:pPr>
        <w:pStyle w:val="Itext"/>
        <w:rPr>
          <w:lang w:val="sk-SK"/>
        </w:rPr>
      </w:pPr>
    </w:p>
    <w:p w14:paraId="73753816" w14:textId="77777777" w:rsidR="00B1592D" w:rsidRPr="00D261A7" w:rsidRDefault="00B1592D" w:rsidP="00B532E9">
      <w:pPr>
        <w:pStyle w:val="Itext"/>
        <w:rPr>
          <w:lang w:val="sk-SK"/>
        </w:rPr>
      </w:pPr>
    </w:p>
    <w:p w14:paraId="5416602B" w14:textId="77777777" w:rsidR="00634ADB" w:rsidRPr="00D261A7" w:rsidRDefault="00634ADB" w:rsidP="00B532E9">
      <w:pPr>
        <w:pStyle w:val="Itext"/>
        <w:rPr>
          <w:lang w:val="sk-SK"/>
        </w:rPr>
      </w:pPr>
    </w:p>
    <w:p w14:paraId="25EF05AB" w14:textId="129B2FF2" w:rsidR="00845ADC" w:rsidRPr="00D261A7" w:rsidRDefault="00845ADC" w:rsidP="00DA2EFF">
      <w:pPr>
        <w:pStyle w:val="Ipriloha"/>
      </w:pPr>
      <w:r w:rsidRPr="00D261A7">
        <w:br w:type="page"/>
      </w:r>
    </w:p>
    <w:p w14:paraId="5DB92A24" w14:textId="416911DC" w:rsidR="00FA6B24" w:rsidRPr="00D261A7" w:rsidRDefault="00FA6B24" w:rsidP="009A58F2">
      <w:pPr>
        <w:pStyle w:val="Inadpis0"/>
        <w:rPr>
          <w:noProof/>
        </w:rPr>
      </w:pPr>
      <w:bookmarkStart w:id="8" w:name="_Toc4678045"/>
      <w:bookmarkStart w:id="9" w:name="_Toc4681137"/>
      <w:r w:rsidRPr="00D261A7">
        <w:rPr>
          <w:noProof/>
        </w:rPr>
        <w:lastRenderedPageBreak/>
        <w:t>ZOZNAM SKRATIEK</w:t>
      </w:r>
      <w:bookmarkEnd w:id="8"/>
      <w:bookmarkEnd w:id="9"/>
    </w:p>
    <w:p w14:paraId="1978D3A3" w14:textId="645CE502" w:rsidR="00974CA0" w:rsidRPr="00D261A7" w:rsidRDefault="00974CA0" w:rsidP="002A6CBA">
      <w:pPr>
        <w:pStyle w:val="Iskratkyznackypojmy"/>
        <w:spacing w:after="120" w:line="240" w:lineRule="auto"/>
        <w:ind w:left="2694" w:hanging="2694"/>
      </w:pPr>
      <w:r w:rsidRPr="00D261A7">
        <w:t>ČŠI</w:t>
      </w:r>
      <w:r w:rsidR="00FE3D2D" w:rsidRPr="00D261A7">
        <w:tab/>
      </w:r>
      <w:r w:rsidR="00FE3D2D" w:rsidRPr="00D261A7">
        <w:rPr>
          <w:b w:val="0"/>
          <w:bCs/>
        </w:rPr>
        <w:t>Česká školská inšpekcia</w:t>
      </w:r>
      <w:r w:rsidRPr="00D261A7">
        <w:rPr>
          <w:b w:val="0"/>
          <w:bCs/>
        </w:rPr>
        <w:tab/>
      </w:r>
    </w:p>
    <w:p w14:paraId="6A4E7ED0" w14:textId="5EC3D2BF" w:rsidR="00397316" w:rsidRPr="00D261A7" w:rsidRDefault="00397316" w:rsidP="002A6CBA">
      <w:pPr>
        <w:pStyle w:val="Iskratkyznackypojmy"/>
        <w:spacing w:after="120" w:line="240" w:lineRule="auto"/>
        <w:ind w:left="2694" w:hanging="2694"/>
        <w:rPr>
          <w:b w:val="0"/>
          <w:bCs/>
        </w:rPr>
      </w:pPr>
      <w:r w:rsidRPr="00D261A7">
        <w:t>ČR</w:t>
      </w:r>
      <w:r w:rsidRPr="00D261A7">
        <w:tab/>
      </w:r>
      <w:r w:rsidRPr="00D261A7">
        <w:rPr>
          <w:b w:val="0"/>
          <w:bCs/>
        </w:rPr>
        <w:t>Česká republika</w:t>
      </w:r>
    </w:p>
    <w:p w14:paraId="773C4D53" w14:textId="18074B0C" w:rsidR="00525372" w:rsidRPr="00D261A7" w:rsidRDefault="00525372" w:rsidP="002A6CBA">
      <w:pPr>
        <w:pStyle w:val="Iskratkyznackypojmy"/>
        <w:spacing w:after="120" w:line="240" w:lineRule="auto"/>
        <w:ind w:left="2694" w:hanging="2694"/>
        <w:rPr>
          <w:b w:val="0"/>
          <w:bCs/>
        </w:rPr>
      </w:pPr>
      <w:r w:rsidRPr="00D261A7">
        <w:t>ETCS</w:t>
      </w:r>
      <w:r w:rsidRPr="00D261A7">
        <w:tab/>
      </w:r>
      <w:r w:rsidRPr="00D261A7">
        <w:rPr>
          <w:b w:val="0"/>
          <w:bCs/>
        </w:rPr>
        <w:t>Európsky systém prenosu a zhromažďovania kreditov</w:t>
      </w:r>
    </w:p>
    <w:p w14:paraId="150056F4" w14:textId="01DCE693" w:rsidR="001F36AD" w:rsidRPr="00D261A7" w:rsidRDefault="001F36AD" w:rsidP="002A6CBA">
      <w:pPr>
        <w:pStyle w:val="Iskratkyznackypojmy"/>
        <w:spacing w:after="120" w:line="240" w:lineRule="auto"/>
        <w:ind w:left="2694" w:hanging="2694"/>
        <w:rPr>
          <w:b w:val="0"/>
          <w:bCs/>
        </w:rPr>
      </w:pPr>
      <w:r w:rsidRPr="00D261A7">
        <w:t>ICILS</w:t>
      </w:r>
      <w:r w:rsidRPr="00D261A7">
        <w:tab/>
      </w:r>
      <w:r w:rsidRPr="00D261A7">
        <w:rPr>
          <w:b w:val="0"/>
          <w:bCs/>
        </w:rPr>
        <w:t>Medzinárodná štúdia v oblasti počítačovej a informačnej gramotnosti</w:t>
      </w:r>
    </w:p>
    <w:p w14:paraId="0192B55F" w14:textId="61B993DC" w:rsidR="008E3EDA" w:rsidRPr="00D261A7" w:rsidRDefault="008E3EDA" w:rsidP="002A6CBA">
      <w:pPr>
        <w:pStyle w:val="Iskratkyznackypojmy"/>
        <w:spacing w:after="120" w:line="240" w:lineRule="auto"/>
        <w:ind w:left="2694" w:hanging="2694"/>
        <w:rPr>
          <w:bCs/>
        </w:rPr>
      </w:pPr>
      <w:r w:rsidRPr="00D261A7">
        <w:t>IEA</w:t>
      </w:r>
      <w:r w:rsidRPr="00D261A7">
        <w:tab/>
      </w:r>
      <w:r w:rsidRPr="00D261A7">
        <w:rPr>
          <w:b w:val="0"/>
        </w:rPr>
        <w:t>Medzinárodná asociácia pre hodnotenie vzdelávacích výsledkov</w:t>
      </w:r>
    </w:p>
    <w:p w14:paraId="7C4C52E3" w14:textId="5640FA1D" w:rsidR="00BA41FB" w:rsidRPr="00D261A7" w:rsidRDefault="00BA41FB" w:rsidP="002A6CBA">
      <w:pPr>
        <w:pStyle w:val="Iskratkyznackypojmy"/>
        <w:spacing w:after="120" w:line="240" w:lineRule="auto"/>
        <w:ind w:left="2694" w:hanging="2694"/>
        <w:rPr>
          <w:bCs/>
        </w:rPr>
      </w:pPr>
      <w:r w:rsidRPr="00D261A7">
        <w:rPr>
          <w:bCs/>
        </w:rPr>
        <w:t>IKT</w:t>
      </w:r>
      <w:r w:rsidRPr="00D261A7">
        <w:rPr>
          <w:bCs/>
        </w:rPr>
        <w:tab/>
      </w:r>
      <w:r w:rsidRPr="00D261A7">
        <w:rPr>
          <w:b w:val="0"/>
        </w:rPr>
        <w:t>informačné a</w:t>
      </w:r>
      <w:r w:rsidR="00134332" w:rsidRPr="00D261A7">
        <w:rPr>
          <w:b w:val="0"/>
        </w:rPr>
        <w:t> komunikačné technológie</w:t>
      </w:r>
    </w:p>
    <w:p w14:paraId="1AEB1AC7" w14:textId="27A8594E" w:rsidR="0032315E" w:rsidRPr="00D261A7" w:rsidRDefault="0032315E" w:rsidP="002A6CBA">
      <w:pPr>
        <w:pStyle w:val="Iskratkyznackypojmy"/>
        <w:spacing w:after="120" w:line="240" w:lineRule="auto"/>
        <w:ind w:left="2694" w:hanging="2694"/>
      </w:pPr>
      <w:r w:rsidRPr="00D261A7">
        <w:rPr>
          <w:bCs/>
        </w:rPr>
        <w:t>INEZ</w:t>
      </w:r>
      <w:r w:rsidRPr="00D261A7">
        <w:rPr>
          <w:bCs/>
        </w:rPr>
        <w:tab/>
      </w:r>
      <w:r w:rsidRPr="00D261A7">
        <w:rPr>
          <w:b w:val="0"/>
          <w:bCs/>
        </w:rPr>
        <w:t>Inšpekčné elektronické zisťovanie pre školy</w:t>
      </w:r>
    </w:p>
    <w:p w14:paraId="377C0ADE" w14:textId="5165AD31" w:rsidR="00AE235A" w:rsidRPr="00D261A7" w:rsidRDefault="00AE235A" w:rsidP="002A6CBA">
      <w:pPr>
        <w:pStyle w:val="Iskratkyznackypojmy"/>
        <w:spacing w:after="120" w:line="240" w:lineRule="auto"/>
        <w:ind w:left="2694" w:hanging="2694"/>
        <w:rPr>
          <w:b w:val="0"/>
          <w:bCs/>
        </w:rPr>
      </w:pPr>
      <w:r w:rsidRPr="00D261A7">
        <w:t>ISCED</w:t>
      </w:r>
      <w:r w:rsidRPr="00D261A7">
        <w:tab/>
      </w:r>
      <w:r w:rsidR="00BA41FB" w:rsidRPr="00D261A7">
        <w:rPr>
          <w:b w:val="0"/>
          <w:bCs/>
        </w:rPr>
        <w:t>Medzinárodná norma pre klasifikáciu vzdelávania</w:t>
      </w:r>
    </w:p>
    <w:p w14:paraId="08CE99F3" w14:textId="45CF192D" w:rsidR="001A1704" w:rsidRPr="00D261A7" w:rsidRDefault="001A1704" w:rsidP="002A6CBA">
      <w:pPr>
        <w:pStyle w:val="Iskratkyznackypojmy"/>
        <w:spacing w:after="120" w:line="240" w:lineRule="auto"/>
        <w:ind w:left="2694" w:hanging="2694"/>
      </w:pPr>
      <w:r w:rsidRPr="00D261A7">
        <w:t xml:space="preserve">ministerstvo školstva </w:t>
      </w:r>
      <w:r w:rsidRPr="00D261A7">
        <w:tab/>
      </w:r>
      <w:r w:rsidRPr="00D261A7">
        <w:rPr>
          <w:b w:val="0"/>
          <w:bCs/>
        </w:rPr>
        <w:t>Ministerstvo školstva, mládeže a telovýchovy ČR</w:t>
      </w:r>
    </w:p>
    <w:p w14:paraId="6AD5746C" w14:textId="24F18723" w:rsidR="00C8078A" w:rsidRPr="00D261A7" w:rsidRDefault="00C8078A" w:rsidP="002A6CBA">
      <w:pPr>
        <w:pStyle w:val="Iskratkyznackypojmy"/>
        <w:spacing w:after="120" w:line="240" w:lineRule="auto"/>
        <w:ind w:left="2694" w:hanging="2694"/>
      </w:pPr>
      <w:r w:rsidRPr="00D261A7">
        <w:t>MŠ</w:t>
      </w:r>
      <w:r w:rsidRPr="00D261A7">
        <w:tab/>
      </w:r>
      <w:r w:rsidRPr="00D261A7">
        <w:rPr>
          <w:b w:val="0"/>
          <w:bCs/>
        </w:rPr>
        <w:t>materská škola</w:t>
      </w:r>
    </w:p>
    <w:p w14:paraId="6296A779" w14:textId="24B8AC6A" w:rsidR="00AE235A" w:rsidRPr="00D261A7" w:rsidRDefault="00AE235A" w:rsidP="002A6CBA">
      <w:pPr>
        <w:pStyle w:val="Iskratkyznackypojmy"/>
        <w:spacing w:after="120" w:line="240" w:lineRule="auto"/>
        <w:ind w:left="2694" w:hanging="2694"/>
      </w:pPr>
      <w:r w:rsidRPr="00D261A7">
        <w:t>NAÚ</w:t>
      </w:r>
      <w:r w:rsidRPr="00D261A7">
        <w:tab/>
      </w:r>
      <w:r w:rsidRPr="00D261A7">
        <w:rPr>
          <w:b w:val="0"/>
          <w:bCs/>
        </w:rPr>
        <w:t>Národný akreditačný úrad</w:t>
      </w:r>
    </w:p>
    <w:p w14:paraId="44429749" w14:textId="3CBD9481" w:rsidR="006E0536" w:rsidRPr="00D261A7" w:rsidRDefault="006E0536" w:rsidP="002A6CBA">
      <w:pPr>
        <w:pStyle w:val="Iskratkyznackypojmy"/>
        <w:spacing w:after="120" w:line="240" w:lineRule="auto"/>
        <w:ind w:left="2694" w:hanging="2694"/>
      </w:pPr>
      <w:r w:rsidRPr="00D261A7">
        <w:t>OECD</w:t>
      </w:r>
      <w:r w:rsidRPr="00D261A7">
        <w:tab/>
      </w:r>
      <w:r w:rsidRPr="00D261A7">
        <w:rPr>
          <w:b w:val="0"/>
        </w:rPr>
        <w:t>Organizácia pre hospodársku spoluprácu a rozvoj</w:t>
      </w:r>
    </w:p>
    <w:p w14:paraId="7247927E" w14:textId="3435C37C" w:rsidR="008E3EDA" w:rsidRPr="00D261A7" w:rsidRDefault="008E3EDA" w:rsidP="002A6CBA">
      <w:pPr>
        <w:pStyle w:val="Iskratkyznackypojmy"/>
        <w:spacing w:after="120" w:line="240" w:lineRule="auto"/>
        <w:ind w:left="2694" w:hanging="2694"/>
      </w:pPr>
      <w:r w:rsidRPr="00D261A7">
        <w:t>PISA</w:t>
      </w:r>
      <w:r w:rsidRPr="00D261A7">
        <w:tab/>
      </w:r>
      <w:r w:rsidRPr="00D261A7">
        <w:rPr>
          <w:b w:val="0"/>
          <w:bCs/>
        </w:rPr>
        <w:t>Program pre medzinárodné hodnotenie žiakov</w:t>
      </w:r>
    </w:p>
    <w:p w14:paraId="41A1BBFF" w14:textId="65D94C3F" w:rsidR="004B3FFC" w:rsidRPr="00D261A7" w:rsidRDefault="004B3FFC" w:rsidP="002A6CBA">
      <w:pPr>
        <w:pStyle w:val="Iskratkyznackypojmy"/>
        <w:spacing w:after="120" w:line="240" w:lineRule="auto"/>
        <w:ind w:left="2694" w:hanging="2694"/>
        <w:rPr>
          <w:b w:val="0"/>
          <w:bCs/>
        </w:rPr>
      </w:pPr>
      <w:r w:rsidRPr="00D261A7">
        <w:t>PIRLS</w:t>
      </w:r>
      <w:r w:rsidRPr="00D261A7">
        <w:tab/>
      </w:r>
      <w:r w:rsidRPr="00D261A7">
        <w:rPr>
          <w:b w:val="0"/>
          <w:bCs/>
        </w:rPr>
        <w:t>Medzinárodná štúdia čitateľskej gramotnosti</w:t>
      </w:r>
    </w:p>
    <w:p w14:paraId="420181F1" w14:textId="686A9361" w:rsidR="00834970" w:rsidRPr="00D261A7" w:rsidRDefault="00834970" w:rsidP="002A6CBA">
      <w:pPr>
        <w:pStyle w:val="Iskratkyznackypojmy"/>
        <w:spacing w:after="120" w:line="240" w:lineRule="auto"/>
        <w:ind w:left="2694" w:hanging="2694"/>
        <w:rPr>
          <w:b w:val="0"/>
          <w:bCs/>
        </w:rPr>
      </w:pPr>
      <w:r w:rsidRPr="00D261A7">
        <w:t>RVP</w:t>
      </w:r>
      <w:r w:rsidRPr="00D261A7">
        <w:tab/>
      </w:r>
      <w:r w:rsidRPr="00D261A7">
        <w:rPr>
          <w:b w:val="0"/>
          <w:bCs/>
        </w:rPr>
        <w:t>rámcové vzdelávacie programy</w:t>
      </w:r>
    </w:p>
    <w:p w14:paraId="03C320E5" w14:textId="4FBA1E08" w:rsidR="00C8078A" w:rsidRPr="00D261A7" w:rsidRDefault="00C8078A" w:rsidP="002A6CBA">
      <w:pPr>
        <w:pStyle w:val="Iskratkyznackypojmy"/>
        <w:spacing w:after="120" w:line="240" w:lineRule="auto"/>
        <w:ind w:left="2694" w:hanging="2694"/>
      </w:pPr>
      <w:r w:rsidRPr="00D261A7">
        <w:t>SŠ</w:t>
      </w:r>
      <w:r w:rsidRPr="00D261A7">
        <w:tab/>
      </w:r>
      <w:r w:rsidRPr="00D261A7">
        <w:rPr>
          <w:b w:val="0"/>
          <w:bCs/>
        </w:rPr>
        <w:t>stredná škola</w:t>
      </w:r>
    </w:p>
    <w:p w14:paraId="7DC73B3F" w14:textId="6CFCC8AC" w:rsidR="00997D51" w:rsidRPr="00D261A7" w:rsidRDefault="00997D51" w:rsidP="002A6CBA">
      <w:pPr>
        <w:pStyle w:val="Iskratkyznackypojmy"/>
        <w:spacing w:after="120" w:line="240" w:lineRule="auto"/>
        <w:ind w:left="2694" w:hanging="2694"/>
        <w:rPr>
          <w:b w:val="0"/>
          <w:bCs/>
          <w:noProof/>
        </w:rPr>
      </w:pPr>
      <w:r w:rsidRPr="00D261A7">
        <w:rPr>
          <w:noProof/>
        </w:rPr>
        <w:t xml:space="preserve">školský zákon </w:t>
      </w:r>
      <w:r w:rsidRPr="00D261A7">
        <w:rPr>
          <w:noProof/>
        </w:rPr>
        <w:tab/>
      </w:r>
      <w:r w:rsidRPr="00D261A7">
        <w:rPr>
          <w:b w:val="0"/>
          <w:bCs/>
          <w:noProof/>
        </w:rPr>
        <w:t>zákon č. 561/2004 Sb. o predškolskom, základnom, strednom, vyššom odbornom a inom vzdelávaní</w:t>
      </w:r>
    </w:p>
    <w:p w14:paraId="067C851E" w14:textId="0F023B65" w:rsidR="00AB5443" w:rsidRPr="00D261A7" w:rsidRDefault="00AB5443" w:rsidP="002A6CBA">
      <w:pPr>
        <w:pStyle w:val="Iskratkyznackypojmy"/>
        <w:spacing w:after="120" w:line="240" w:lineRule="auto"/>
        <w:ind w:left="2694" w:hanging="2694"/>
        <w:rPr>
          <w:b w:val="0"/>
          <w:bCs/>
          <w:noProof/>
        </w:rPr>
      </w:pPr>
      <w:r w:rsidRPr="00D261A7">
        <w:rPr>
          <w:noProof/>
        </w:rPr>
        <w:t>SOŠ</w:t>
      </w:r>
      <w:r w:rsidRPr="00D261A7">
        <w:rPr>
          <w:noProof/>
        </w:rPr>
        <w:tab/>
      </w:r>
      <w:r w:rsidRPr="00D261A7">
        <w:rPr>
          <w:b w:val="0"/>
          <w:bCs/>
          <w:noProof/>
        </w:rPr>
        <w:t>stredná odborná škola</w:t>
      </w:r>
    </w:p>
    <w:p w14:paraId="7131E7C4" w14:textId="34556B7C" w:rsidR="00997D51" w:rsidRPr="00D261A7" w:rsidRDefault="006E7B3B" w:rsidP="002A6CBA">
      <w:pPr>
        <w:pStyle w:val="Iskratkyznackypojmy"/>
        <w:spacing w:after="120" w:line="240" w:lineRule="auto"/>
        <w:ind w:left="2694" w:hanging="2694"/>
        <w:rPr>
          <w:noProof/>
        </w:rPr>
      </w:pPr>
      <w:r w:rsidRPr="00D261A7">
        <w:rPr>
          <w:noProof/>
        </w:rPr>
        <w:t>ŠPZ</w:t>
      </w:r>
      <w:r w:rsidRPr="00D261A7">
        <w:rPr>
          <w:noProof/>
        </w:rPr>
        <w:tab/>
      </w:r>
      <w:r w:rsidRPr="00D261A7">
        <w:rPr>
          <w:b w:val="0"/>
          <w:bCs/>
          <w:noProof/>
        </w:rPr>
        <w:t>školské poradenské zariadenie</w:t>
      </w:r>
    </w:p>
    <w:p w14:paraId="239289B0" w14:textId="7991D2BC" w:rsidR="00FA6B24" w:rsidRPr="00D261A7" w:rsidRDefault="00FA6B24" w:rsidP="002A6CBA">
      <w:pPr>
        <w:pStyle w:val="Iskratkyznackypojmy"/>
        <w:spacing w:after="120" w:line="240" w:lineRule="auto"/>
        <w:ind w:left="2694" w:hanging="2694"/>
        <w:rPr>
          <w:b w:val="0"/>
          <w:noProof/>
        </w:rPr>
      </w:pPr>
      <w:r w:rsidRPr="00D261A7">
        <w:rPr>
          <w:noProof/>
        </w:rPr>
        <w:t>Š</w:t>
      </w:r>
      <w:r w:rsidR="009A58F2" w:rsidRPr="00D261A7">
        <w:rPr>
          <w:noProof/>
        </w:rPr>
        <w:t>ŠI</w:t>
      </w:r>
      <w:r w:rsidRPr="00D261A7">
        <w:rPr>
          <w:b w:val="0"/>
          <w:noProof/>
        </w:rPr>
        <w:tab/>
      </w:r>
      <w:r w:rsidR="009A58F2" w:rsidRPr="00D261A7">
        <w:rPr>
          <w:b w:val="0"/>
          <w:noProof/>
        </w:rPr>
        <w:t>Štátna školská inšpekcia</w:t>
      </w:r>
    </w:p>
    <w:p w14:paraId="28028716" w14:textId="54AADD35" w:rsidR="00A872A7" w:rsidRPr="00D261A7" w:rsidRDefault="00A872A7" w:rsidP="002A6CBA">
      <w:pPr>
        <w:pStyle w:val="Iskratkyznackypojmy"/>
        <w:spacing w:after="120" w:line="240" w:lineRule="auto"/>
        <w:ind w:left="2694" w:hanging="2694"/>
        <w:rPr>
          <w:b w:val="0"/>
          <w:bCs/>
          <w:noProof/>
        </w:rPr>
      </w:pPr>
      <w:r w:rsidRPr="00D261A7">
        <w:rPr>
          <w:noProof/>
        </w:rPr>
        <w:t>Š</w:t>
      </w:r>
      <w:r w:rsidR="005901C4" w:rsidRPr="00D261A7">
        <w:rPr>
          <w:noProof/>
        </w:rPr>
        <w:t>k</w:t>
      </w:r>
      <w:r w:rsidRPr="00D261A7">
        <w:rPr>
          <w:noProof/>
        </w:rPr>
        <w:t>VP</w:t>
      </w:r>
      <w:r w:rsidRPr="00D261A7">
        <w:rPr>
          <w:noProof/>
        </w:rPr>
        <w:tab/>
      </w:r>
      <w:r w:rsidRPr="00D261A7">
        <w:rPr>
          <w:b w:val="0"/>
          <w:bCs/>
          <w:noProof/>
        </w:rPr>
        <w:t>školský vzdelávací program</w:t>
      </w:r>
    </w:p>
    <w:p w14:paraId="22DF9E94" w14:textId="14ED34FB" w:rsidR="001F36AD" w:rsidRPr="00D261A7" w:rsidRDefault="001F36AD" w:rsidP="002A6CBA">
      <w:pPr>
        <w:pStyle w:val="Iskratkyznackypojmy"/>
        <w:spacing w:after="120" w:line="240" w:lineRule="auto"/>
        <w:ind w:left="2694" w:hanging="2694"/>
        <w:rPr>
          <w:b w:val="0"/>
          <w:bCs/>
          <w:noProof/>
        </w:rPr>
      </w:pPr>
      <w:r w:rsidRPr="00D261A7">
        <w:rPr>
          <w:noProof/>
        </w:rPr>
        <w:t>TALIS</w:t>
      </w:r>
      <w:r w:rsidRPr="00D261A7">
        <w:rPr>
          <w:noProof/>
        </w:rPr>
        <w:tab/>
      </w:r>
      <w:r w:rsidRPr="00D261A7">
        <w:rPr>
          <w:b w:val="0"/>
          <w:bCs/>
        </w:rPr>
        <w:t>Medzinárodná štúdia monitorovania pracovných podmienok a vplyvu vzdelávacej politiky na vyučovanie</w:t>
      </w:r>
    </w:p>
    <w:p w14:paraId="357FA772" w14:textId="78BCA96D" w:rsidR="001F36AD" w:rsidRPr="00D261A7" w:rsidRDefault="001F36AD" w:rsidP="002A6CBA">
      <w:pPr>
        <w:pStyle w:val="Iskratkyznackypojmy"/>
        <w:spacing w:after="120" w:line="240" w:lineRule="auto"/>
        <w:ind w:left="2694" w:hanging="2694"/>
        <w:rPr>
          <w:b w:val="0"/>
          <w:bCs/>
          <w:noProof/>
        </w:rPr>
      </w:pPr>
      <w:r w:rsidRPr="00D261A7">
        <w:rPr>
          <w:noProof/>
        </w:rPr>
        <w:t>TIMSS</w:t>
      </w:r>
      <w:r w:rsidRPr="00D261A7">
        <w:rPr>
          <w:noProof/>
        </w:rPr>
        <w:tab/>
      </w:r>
      <w:r w:rsidRPr="00D261A7">
        <w:rPr>
          <w:b w:val="0"/>
          <w:bCs/>
          <w:noProof/>
        </w:rPr>
        <w:t>Medzinárodná</w:t>
      </w:r>
      <w:r w:rsidRPr="00D261A7">
        <w:rPr>
          <w:b w:val="0"/>
          <w:bCs/>
        </w:rPr>
        <w:t xml:space="preserve"> štúdia matematiky a prírodných vied</w:t>
      </w:r>
    </w:p>
    <w:p w14:paraId="4BE0EDBF" w14:textId="2A72B37E" w:rsidR="00FC5D19" w:rsidRPr="00D261A7" w:rsidRDefault="00FC5D19" w:rsidP="002A6CBA">
      <w:pPr>
        <w:pStyle w:val="Iskratkyznackypojmy"/>
        <w:spacing w:after="120" w:line="240" w:lineRule="auto"/>
        <w:ind w:left="2694" w:hanging="2694"/>
        <w:rPr>
          <w:b w:val="0"/>
          <w:bCs/>
          <w:noProof/>
        </w:rPr>
      </w:pPr>
      <w:r w:rsidRPr="00D261A7">
        <w:rPr>
          <w:noProof/>
        </w:rPr>
        <w:t>VOŠ</w:t>
      </w:r>
      <w:r w:rsidRPr="00D261A7">
        <w:rPr>
          <w:noProof/>
        </w:rPr>
        <w:tab/>
      </w:r>
      <w:r w:rsidRPr="00D261A7">
        <w:rPr>
          <w:b w:val="0"/>
          <w:bCs/>
          <w:noProof/>
        </w:rPr>
        <w:t>vyššia odborná škola</w:t>
      </w:r>
    </w:p>
    <w:p w14:paraId="6926D6FC" w14:textId="25733294" w:rsidR="00E55754" w:rsidRPr="00D261A7" w:rsidRDefault="00E55754" w:rsidP="002A6CBA">
      <w:pPr>
        <w:pStyle w:val="Iskratkyznackypojmy"/>
        <w:spacing w:after="120" w:line="240" w:lineRule="auto"/>
        <w:ind w:left="2694" w:hanging="2694"/>
        <w:rPr>
          <w:b w:val="0"/>
          <w:bCs/>
          <w:noProof/>
        </w:rPr>
      </w:pPr>
      <w:r w:rsidRPr="00D261A7">
        <w:rPr>
          <w:noProof/>
        </w:rPr>
        <w:t>VŠ</w:t>
      </w:r>
      <w:r w:rsidRPr="00D261A7">
        <w:rPr>
          <w:noProof/>
        </w:rPr>
        <w:tab/>
      </w:r>
      <w:r w:rsidRPr="00D261A7">
        <w:rPr>
          <w:b w:val="0"/>
          <w:bCs/>
          <w:noProof/>
        </w:rPr>
        <w:t>vysoká škola</w:t>
      </w:r>
    </w:p>
    <w:p w14:paraId="7912E95A" w14:textId="77777777" w:rsidR="0069739B" w:rsidRPr="00D261A7" w:rsidRDefault="0069739B" w:rsidP="002A6CBA">
      <w:pPr>
        <w:pStyle w:val="Iskratkyznackypojmy"/>
        <w:spacing w:after="120" w:line="240" w:lineRule="auto"/>
        <w:ind w:left="2694" w:hanging="2694"/>
        <w:rPr>
          <w:b w:val="0"/>
          <w:bCs/>
          <w:noProof/>
        </w:rPr>
      </w:pPr>
      <w:r w:rsidRPr="00D261A7">
        <w:rPr>
          <w:noProof/>
        </w:rPr>
        <w:t>Zákon o vysokých školách</w:t>
      </w:r>
      <w:r w:rsidRPr="00D261A7">
        <w:rPr>
          <w:noProof/>
        </w:rPr>
        <w:tab/>
      </w:r>
      <w:r w:rsidRPr="00D261A7">
        <w:rPr>
          <w:b w:val="0"/>
          <w:bCs/>
          <w:noProof/>
        </w:rPr>
        <w:t xml:space="preserve">Zákon č. 111/1998 Sb. o vysokých školách v znení neskorších predpisov </w:t>
      </w:r>
    </w:p>
    <w:p w14:paraId="058A483F" w14:textId="56BC1F45" w:rsidR="0069739B" w:rsidRPr="00D261A7" w:rsidRDefault="00C8078A" w:rsidP="002A6CBA">
      <w:pPr>
        <w:pStyle w:val="Iskratkyznackypojmy"/>
        <w:spacing w:after="120" w:line="240" w:lineRule="auto"/>
        <w:ind w:left="2694" w:hanging="2694"/>
        <w:rPr>
          <w:b w:val="0"/>
          <w:bCs/>
          <w:noProof/>
        </w:rPr>
      </w:pPr>
      <w:r w:rsidRPr="00D261A7">
        <w:rPr>
          <w:noProof/>
        </w:rPr>
        <w:t>ZŠ</w:t>
      </w:r>
      <w:r w:rsidRPr="00D261A7">
        <w:rPr>
          <w:noProof/>
        </w:rPr>
        <w:tab/>
      </w:r>
      <w:r w:rsidRPr="00D261A7">
        <w:rPr>
          <w:b w:val="0"/>
          <w:bCs/>
          <w:noProof/>
        </w:rPr>
        <w:t>základná škola</w:t>
      </w:r>
    </w:p>
    <w:p w14:paraId="64C0E36D" w14:textId="00785752" w:rsidR="0069739B" w:rsidRPr="00D261A7" w:rsidRDefault="00A75AFD" w:rsidP="002A6CBA">
      <w:pPr>
        <w:pStyle w:val="Iskratkyznackypojmy"/>
        <w:spacing w:after="120" w:line="240" w:lineRule="auto"/>
        <w:ind w:left="2694" w:hanging="2694"/>
        <w:rPr>
          <w:b w:val="0"/>
          <w:bCs/>
          <w:noProof/>
        </w:rPr>
      </w:pPr>
      <w:r w:rsidRPr="00D261A7">
        <w:rPr>
          <w:noProof/>
        </w:rPr>
        <w:t>ZUŠ</w:t>
      </w:r>
      <w:r w:rsidRPr="00D261A7">
        <w:rPr>
          <w:noProof/>
        </w:rPr>
        <w:tab/>
      </w:r>
      <w:r w:rsidRPr="00D261A7">
        <w:rPr>
          <w:b w:val="0"/>
          <w:bCs/>
          <w:noProof/>
        </w:rPr>
        <w:t>základná umelecká škola</w:t>
      </w:r>
    </w:p>
    <w:p w14:paraId="1EFC3F79" w14:textId="658F2079" w:rsidR="0069739B" w:rsidRPr="00D261A7" w:rsidRDefault="0069739B" w:rsidP="004D390D">
      <w:pPr>
        <w:pStyle w:val="Iskratkyznackypojmy"/>
        <w:spacing w:line="360" w:lineRule="auto"/>
        <w:rPr>
          <w:b w:val="0"/>
          <w:noProof/>
        </w:rPr>
      </w:pPr>
    </w:p>
    <w:p w14:paraId="4452FFEA" w14:textId="77777777" w:rsidR="00716E81" w:rsidRPr="00D261A7" w:rsidRDefault="00716E81">
      <w:pPr>
        <w:rPr>
          <w:noProof/>
        </w:rPr>
      </w:pPr>
      <w:r w:rsidRPr="00D261A7">
        <w:rPr>
          <w:b/>
          <w:noProof/>
        </w:rPr>
        <w:br w:type="page"/>
      </w:r>
    </w:p>
    <w:p w14:paraId="51763523" w14:textId="042B0DEF" w:rsidR="00845ADC" w:rsidRPr="00D261A7" w:rsidRDefault="00056334" w:rsidP="009A58F2">
      <w:pPr>
        <w:pStyle w:val="Inadpis0"/>
        <w:rPr>
          <w:noProof/>
        </w:rPr>
      </w:pPr>
      <w:r w:rsidRPr="00D261A7">
        <w:rPr>
          <w:noProof/>
        </w:rPr>
        <w:lastRenderedPageBreak/>
        <w:t xml:space="preserve">manažérske </w:t>
      </w:r>
      <w:r w:rsidR="00CE53F4" w:rsidRPr="00D261A7">
        <w:rPr>
          <w:noProof/>
        </w:rPr>
        <w:t>zhrnutie</w:t>
      </w:r>
    </w:p>
    <w:p w14:paraId="53A89741" w14:textId="77777777" w:rsidR="00AA61CA" w:rsidRPr="00D261A7" w:rsidRDefault="00AA61CA" w:rsidP="00AA61CA">
      <w:pPr>
        <w:jc w:val="both"/>
      </w:pPr>
      <w:r w:rsidRPr="00D261A7">
        <w:t>Predkladaná analýza</w:t>
      </w:r>
      <w:r w:rsidRPr="00D261A7">
        <w:rPr>
          <w:vertAlign w:val="superscript"/>
        </w:rPr>
        <w:t>1</w:t>
      </w:r>
      <w:r w:rsidRPr="00D261A7">
        <w:t> je jednou z</w:t>
      </w:r>
      <w:r w:rsidRPr="00D261A7">
        <w:rPr>
          <w:rFonts w:ascii="Arial" w:hAnsi="Arial" w:cs="Arial"/>
        </w:rPr>
        <w:t> </w:t>
      </w:r>
      <w:r w:rsidRPr="00D261A7">
        <w:t>10-tich podrobn</w:t>
      </w:r>
      <w:r w:rsidRPr="00D261A7">
        <w:rPr>
          <w:rFonts w:cs="Aptos"/>
        </w:rPr>
        <w:t>ý</w:t>
      </w:r>
      <w:r w:rsidRPr="00D261A7">
        <w:t>ch anal</w:t>
      </w:r>
      <w:r w:rsidRPr="00D261A7">
        <w:rPr>
          <w:rFonts w:cs="Aptos"/>
        </w:rPr>
        <w:t>ý</w:t>
      </w:r>
      <w:r w:rsidRPr="00D261A7">
        <w:t>z syst</w:t>
      </w:r>
      <w:r w:rsidRPr="00D261A7">
        <w:rPr>
          <w:rFonts w:cs="Aptos"/>
        </w:rPr>
        <w:t>é</w:t>
      </w:r>
      <w:r w:rsidRPr="00D261A7">
        <w:t xml:space="preserve">mu hodnotenia kvality </w:t>
      </w:r>
      <w:r w:rsidRPr="00D261A7">
        <w:rPr>
          <w:rFonts w:cs="Aptos"/>
        </w:rPr>
        <w:t>š</w:t>
      </w:r>
      <w:r w:rsidRPr="00D261A7">
        <w:t>k</w:t>
      </w:r>
      <w:r w:rsidRPr="00D261A7">
        <w:rPr>
          <w:rFonts w:cs="Aptos"/>
        </w:rPr>
        <w:t>ô</w:t>
      </w:r>
      <w:r w:rsidRPr="00D261A7">
        <w:t>l a</w:t>
      </w:r>
      <w:r w:rsidRPr="00D261A7">
        <w:rPr>
          <w:rFonts w:ascii="Arial" w:hAnsi="Arial" w:cs="Arial"/>
        </w:rPr>
        <w:t> </w:t>
      </w:r>
      <w:r w:rsidRPr="00D261A7">
        <w:rPr>
          <w:rFonts w:cs="Aptos"/>
        </w:rPr>
        <w:t>š</w:t>
      </w:r>
      <w:r w:rsidRPr="00D261A7">
        <w:t>kolsk</w:t>
      </w:r>
      <w:r w:rsidRPr="00D261A7">
        <w:rPr>
          <w:rFonts w:cs="Aptos"/>
        </w:rPr>
        <w:t>ý</w:t>
      </w:r>
      <w:r w:rsidRPr="00D261A7">
        <w:t>ch zariaden</w:t>
      </w:r>
      <w:r w:rsidRPr="00D261A7">
        <w:rPr>
          <w:rFonts w:cs="Aptos"/>
        </w:rPr>
        <w:t>í</w:t>
      </w:r>
      <w:r w:rsidRPr="00D261A7">
        <w:t xml:space="preserve"> a</w:t>
      </w:r>
      <w:r w:rsidRPr="00D261A7">
        <w:rPr>
          <w:rFonts w:ascii="Arial" w:hAnsi="Arial" w:cs="Arial"/>
        </w:rPr>
        <w:t> </w:t>
      </w:r>
      <w:r w:rsidRPr="00D261A7">
        <w:t>samotnej in</w:t>
      </w:r>
      <w:r w:rsidRPr="00D261A7">
        <w:rPr>
          <w:rFonts w:cs="Aptos"/>
        </w:rPr>
        <w:t>š</w:t>
      </w:r>
      <w:r w:rsidRPr="00D261A7">
        <w:t>pek</w:t>
      </w:r>
      <w:r w:rsidRPr="00D261A7">
        <w:rPr>
          <w:rFonts w:cs="Aptos"/>
        </w:rPr>
        <w:t>č</w:t>
      </w:r>
      <w:r w:rsidRPr="00D261A7">
        <w:t xml:space="preserve">nej </w:t>
      </w:r>
      <w:r w:rsidRPr="00D261A7">
        <w:rPr>
          <w:rFonts w:cs="Aptos"/>
        </w:rPr>
        <w:t>č</w:t>
      </w:r>
      <w:r w:rsidRPr="00D261A7">
        <w:t>innosti, konkrétne</w:t>
      </w:r>
      <w:r w:rsidRPr="00D261A7">
        <w:rPr>
          <w:rFonts w:cs="Aptos"/>
        </w:rPr>
        <w:t xml:space="preserve"> v </w:t>
      </w:r>
      <w:r w:rsidRPr="00D261A7">
        <w:rPr>
          <w:b/>
          <w:bCs/>
        </w:rPr>
        <w:t>Českej republike</w:t>
      </w:r>
      <w:r w:rsidRPr="00D261A7">
        <w:t>, s dôrazom na identifikáciu jeho kľúčových charakteristík a prvkov dobrej praxe.  </w:t>
      </w:r>
    </w:p>
    <w:p w14:paraId="05BF80FE" w14:textId="77777777" w:rsidR="00AA61CA" w:rsidRPr="00D261A7" w:rsidRDefault="00AA61CA" w:rsidP="00AA61CA">
      <w:pPr>
        <w:jc w:val="both"/>
      </w:pPr>
      <w:r w:rsidRPr="00D261A7">
        <w:rPr>
          <w:b/>
          <w:bCs/>
        </w:rPr>
        <w:t>Cieľom manažérskeho zhrnutia</w:t>
      </w:r>
      <w:r w:rsidRPr="00D261A7">
        <w:t xml:space="preserve"> je poukázať na tie </w:t>
      </w:r>
      <w:r w:rsidRPr="00D261A7">
        <w:rPr>
          <w:b/>
          <w:bCs/>
        </w:rPr>
        <w:t>aspekty systému</w:t>
      </w:r>
      <w:r w:rsidRPr="00D261A7">
        <w:t>, ktoré zohrávajú zásadnú úlohu pri zabezpečovaní kvality vzdelávania a formujú jeho efektívnosť. Uvádzané sú najmä také </w:t>
      </w:r>
      <w:r w:rsidRPr="00D261A7">
        <w:rPr>
          <w:b/>
          <w:bCs/>
        </w:rPr>
        <w:t>prvky</w:t>
      </w:r>
      <w:r w:rsidRPr="00D261A7">
        <w:t>, ktoré významne prispievajú k</w:t>
      </w:r>
      <w:r w:rsidRPr="00D261A7">
        <w:rPr>
          <w:rFonts w:ascii="Arial" w:hAnsi="Arial" w:cs="Arial"/>
        </w:rPr>
        <w:t> </w:t>
      </w:r>
      <w:r w:rsidRPr="00D261A7">
        <w:t>stabilite, transparentnosti a</w:t>
      </w:r>
      <w:r w:rsidRPr="00D261A7">
        <w:rPr>
          <w:rFonts w:ascii="Arial" w:hAnsi="Arial" w:cs="Arial"/>
        </w:rPr>
        <w:t> </w:t>
      </w:r>
      <w:r w:rsidRPr="00D261A7">
        <w:t>rozvoju vzdel</w:t>
      </w:r>
      <w:r w:rsidRPr="00D261A7">
        <w:rPr>
          <w:rFonts w:cs="Aptos"/>
        </w:rPr>
        <w:t>á</w:t>
      </w:r>
      <w:r w:rsidRPr="00D261A7">
        <w:t>vac</w:t>
      </w:r>
      <w:r w:rsidRPr="00D261A7">
        <w:rPr>
          <w:rFonts w:cs="Aptos"/>
        </w:rPr>
        <w:t>í</w:t>
      </w:r>
      <w:r w:rsidRPr="00D261A7">
        <w:t>ch in</w:t>
      </w:r>
      <w:r w:rsidRPr="00D261A7">
        <w:rPr>
          <w:rFonts w:cs="Aptos"/>
        </w:rPr>
        <w:t>š</w:t>
      </w:r>
      <w:r w:rsidRPr="00D261A7">
        <w:t>tit</w:t>
      </w:r>
      <w:r w:rsidRPr="00D261A7">
        <w:rPr>
          <w:rFonts w:cs="Aptos"/>
        </w:rPr>
        <w:t>ú</w:t>
      </w:r>
      <w:r w:rsidRPr="00D261A7">
        <w:t>ci</w:t>
      </w:r>
      <w:r w:rsidRPr="00D261A7">
        <w:rPr>
          <w:rFonts w:cs="Aptos"/>
        </w:rPr>
        <w:t>í</w:t>
      </w:r>
      <w:r w:rsidRPr="00D261A7">
        <w:t xml:space="preserve"> v Českej republike</w:t>
      </w:r>
      <w:r w:rsidRPr="00D261A7">
        <w:rPr>
          <w:rFonts w:cs="Aptos"/>
        </w:rPr>
        <w:t> </w:t>
      </w:r>
      <w:r w:rsidRPr="00D261A7">
        <w:t>a</w:t>
      </w:r>
      <w:r w:rsidRPr="00D261A7">
        <w:rPr>
          <w:rFonts w:ascii="Arial" w:hAnsi="Arial" w:cs="Arial"/>
        </w:rPr>
        <w:t> </w:t>
      </w:r>
      <w:r w:rsidRPr="00D261A7">
        <w:t>tak</w:t>
      </w:r>
      <w:r w:rsidRPr="00D261A7">
        <w:rPr>
          <w:rFonts w:cs="Aptos"/>
        </w:rPr>
        <w:t>é </w:t>
      </w:r>
      <w:r w:rsidRPr="00D261A7">
        <w:t>komponenty, mechanizmy a</w:t>
      </w:r>
      <w:r w:rsidRPr="00D261A7">
        <w:rPr>
          <w:rFonts w:ascii="Arial" w:hAnsi="Arial" w:cs="Arial"/>
        </w:rPr>
        <w:t> </w:t>
      </w:r>
      <w:r w:rsidRPr="00D261A7">
        <w:t>n</w:t>
      </w:r>
      <w:r w:rsidRPr="00D261A7">
        <w:rPr>
          <w:rFonts w:cs="Aptos"/>
        </w:rPr>
        <w:t>á</w:t>
      </w:r>
      <w:r w:rsidRPr="00D261A7">
        <w:t>stroje, ktoré predstavujú </w:t>
      </w:r>
      <w:r w:rsidRPr="00D261A7">
        <w:rPr>
          <w:b/>
          <w:bCs/>
        </w:rPr>
        <w:t>jadro funkčnosti českého systému</w:t>
      </w:r>
      <w:r w:rsidRPr="00D261A7">
        <w:t>.  </w:t>
      </w:r>
    </w:p>
    <w:p w14:paraId="1EC444BA" w14:textId="77777777" w:rsidR="00AA61CA" w:rsidRPr="00D261A7" w:rsidRDefault="00AA61CA" w:rsidP="00AA61CA">
      <w:pPr>
        <w:jc w:val="both"/>
        <w:rPr>
          <w:sz w:val="26"/>
          <w:szCs w:val="26"/>
        </w:rPr>
      </w:pPr>
      <w:r w:rsidRPr="00D261A7">
        <w:rPr>
          <w:i/>
          <w:iCs/>
          <w:sz w:val="26"/>
          <w:szCs w:val="26"/>
          <w:u w:val="single"/>
        </w:rPr>
        <w:t>Prehľad systému vzdelávania v</w:t>
      </w:r>
      <w:r w:rsidRPr="00D261A7">
        <w:rPr>
          <w:rFonts w:ascii="Arial" w:hAnsi="Arial" w:cs="Arial"/>
          <w:i/>
          <w:iCs/>
          <w:sz w:val="26"/>
          <w:szCs w:val="26"/>
          <w:u w:val="single"/>
        </w:rPr>
        <w:t> </w:t>
      </w:r>
      <w:r w:rsidRPr="00D261A7">
        <w:rPr>
          <w:i/>
          <w:iCs/>
          <w:sz w:val="26"/>
          <w:szCs w:val="26"/>
          <w:u w:val="single"/>
        </w:rPr>
        <w:t xml:space="preserve">krajine </w:t>
      </w:r>
      <w:r w:rsidRPr="00D261A7">
        <w:rPr>
          <w:rFonts w:cs="Aptos"/>
          <w:i/>
          <w:iCs/>
          <w:sz w:val="26"/>
          <w:szCs w:val="26"/>
          <w:u w:val="single"/>
        </w:rPr>
        <w:t>–</w:t>
      </w:r>
      <w:r w:rsidRPr="00D261A7">
        <w:rPr>
          <w:i/>
          <w:iCs/>
          <w:sz w:val="26"/>
          <w:szCs w:val="26"/>
          <w:u w:val="single"/>
        </w:rPr>
        <w:t xml:space="preserve"> stru</w:t>
      </w:r>
      <w:r w:rsidRPr="00D261A7">
        <w:rPr>
          <w:rFonts w:cs="Aptos"/>
          <w:i/>
          <w:iCs/>
          <w:sz w:val="26"/>
          <w:szCs w:val="26"/>
          <w:u w:val="single"/>
        </w:rPr>
        <w:t>č</w:t>
      </w:r>
      <w:r w:rsidRPr="00D261A7">
        <w:rPr>
          <w:i/>
          <w:iCs/>
          <w:sz w:val="26"/>
          <w:szCs w:val="26"/>
          <w:u w:val="single"/>
        </w:rPr>
        <w:t>n</w:t>
      </w:r>
      <w:r w:rsidRPr="00D261A7">
        <w:rPr>
          <w:rFonts w:cs="Aptos"/>
          <w:i/>
          <w:iCs/>
          <w:sz w:val="26"/>
          <w:szCs w:val="26"/>
          <w:u w:val="single"/>
        </w:rPr>
        <w:t>á</w:t>
      </w:r>
      <w:r w:rsidRPr="00D261A7">
        <w:rPr>
          <w:i/>
          <w:iCs/>
          <w:sz w:val="26"/>
          <w:szCs w:val="26"/>
          <w:u w:val="single"/>
        </w:rPr>
        <w:t xml:space="preserve"> charakteristika vzdel</w:t>
      </w:r>
      <w:r w:rsidRPr="00D261A7">
        <w:rPr>
          <w:rFonts w:cs="Aptos"/>
          <w:i/>
          <w:iCs/>
          <w:sz w:val="26"/>
          <w:szCs w:val="26"/>
          <w:u w:val="single"/>
        </w:rPr>
        <w:t>á</w:t>
      </w:r>
      <w:r w:rsidRPr="00D261A7">
        <w:rPr>
          <w:i/>
          <w:iCs/>
          <w:sz w:val="26"/>
          <w:szCs w:val="26"/>
          <w:u w:val="single"/>
        </w:rPr>
        <w:t>vacieho syst</w:t>
      </w:r>
      <w:r w:rsidRPr="00D261A7">
        <w:rPr>
          <w:rFonts w:cs="Aptos"/>
          <w:i/>
          <w:iCs/>
          <w:sz w:val="26"/>
          <w:szCs w:val="26"/>
          <w:u w:val="single"/>
        </w:rPr>
        <w:t>é</w:t>
      </w:r>
      <w:r w:rsidRPr="00D261A7">
        <w:rPr>
          <w:i/>
          <w:iCs/>
          <w:sz w:val="26"/>
          <w:szCs w:val="26"/>
          <w:u w:val="single"/>
        </w:rPr>
        <w:t>mu</w:t>
      </w:r>
      <w:r w:rsidRPr="00D261A7">
        <w:rPr>
          <w:sz w:val="26"/>
          <w:szCs w:val="26"/>
        </w:rPr>
        <w:t> </w:t>
      </w:r>
    </w:p>
    <w:p w14:paraId="6A8D4CBD" w14:textId="77777777" w:rsidR="00AA61CA" w:rsidRPr="00D261A7" w:rsidRDefault="00AA61CA" w:rsidP="00AA61CA">
      <w:pPr>
        <w:jc w:val="both"/>
      </w:pPr>
      <w:r w:rsidRPr="00D261A7">
        <w:rPr>
          <w:b/>
          <w:bCs/>
          <w:noProof/>
        </w:rPr>
        <w:t>Legislatíva</w:t>
      </w:r>
      <w:r w:rsidRPr="00D261A7">
        <w:rPr>
          <w:noProof/>
        </w:rPr>
        <w:t>, týkajúca sa vzdelávania, je rozdelená do viacerých zákonov</w:t>
      </w:r>
      <w:r w:rsidRPr="00D261A7">
        <w:rPr>
          <w:rStyle w:val="Odkaznapoznmkupodiarou"/>
          <w:noProof/>
        </w:rPr>
        <w:footnoteReference w:id="2"/>
      </w:r>
      <w:r w:rsidRPr="00D261A7">
        <w:rPr>
          <w:noProof/>
        </w:rPr>
        <w:t xml:space="preserve">, a to podľa jednotlivých úrovní vzdelávania. Základný kameň predstavuje </w:t>
      </w:r>
      <w:r w:rsidRPr="00D261A7">
        <w:rPr>
          <w:b/>
          <w:bCs/>
          <w:noProof/>
        </w:rPr>
        <w:t>Školský zákon</w:t>
      </w:r>
      <w:r w:rsidRPr="00D261A7">
        <w:rPr>
          <w:rStyle w:val="Odkaznapoznmkupodiarou"/>
          <w:noProof/>
        </w:rPr>
        <w:footnoteReference w:id="3"/>
      </w:r>
      <w:r w:rsidRPr="00D261A7">
        <w:t xml:space="preserve">, podľa ktorého je vzdelávanie „verejnou službou“ a je založené na nasledujúcich zásadách: </w:t>
      </w:r>
    </w:p>
    <w:p w14:paraId="49C5DF34" w14:textId="77777777" w:rsidR="00AA61CA" w:rsidRPr="00D261A7" w:rsidRDefault="00AA61CA" w:rsidP="00AA61CA">
      <w:pPr>
        <w:jc w:val="both"/>
      </w:pPr>
      <w:r w:rsidRPr="00D261A7">
        <w:rPr>
          <w:noProof/>
        </w:rPr>
        <w:drawing>
          <wp:inline distT="0" distB="0" distL="0" distR="0" wp14:anchorId="6B367874" wp14:editId="23B7DE52">
            <wp:extent cx="5486400" cy="3543300"/>
            <wp:effectExtent l="38100" t="38100" r="57150" b="38100"/>
            <wp:docPr id="964362274"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4710A0FC" w14:textId="77777777" w:rsidR="00AA61CA" w:rsidRPr="00D261A7" w:rsidRDefault="00AA61CA" w:rsidP="00AA61CA">
      <w:pPr>
        <w:jc w:val="both"/>
      </w:pPr>
      <w:r w:rsidRPr="00D261A7">
        <w:rPr>
          <w:b/>
          <w:bCs/>
        </w:rPr>
        <w:t>Vzdelávací systém v Českej republike tvorí</w:t>
      </w:r>
      <w:r w:rsidRPr="00D261A7">
        <w:t>:</w:t>
      </w:r>
    </w:p>
    <w:p w14:paraId="63FCCE3E" w14:textId="77777777" w:rsidR="00AA61CA" w:rsidRPr="00D261A7" w:rsidRDefault="00AA61CA" w:rsidP="00D979C7">
      <w:pPr>
        <w:pStyle w:val="Odsekzoznamu"/>
        <w:numPr>
          <w:ilvl w:val="0"/>
          <w:numId w:val="48"/>
        </w:numPr>
        <w:jc w:val="both"/>
      </w:pPr>
      <w:r w:rsidRPr="00D261A7">
        <w:t>predškolské vzdelávanie,</w:t>
      </w:r>
    </w:p>
    <w:p w14:paraId="74811389" w14:textId="77777777" w:rsidR="00AA61CA" w:rsidRPr="00D261A7" w:rsidRDefault="00AA61CA" w:rsidP="00D979C7">
      <w:pPr>
        <w:pStyle w:val="Odsekzoznamu"/>
        <w:numPr>
          <w:ilvl w:val="0"/>
          <w:numId w:val="48"/>
        </w:numPr>
        <w:jc w:val="both"/>
      </w:pPr>
      <w:r w:rsidRPr="00D261A7">
        <w:t>základné vzdelávanie,</w:t>
      </w:r>
    </w:p>
    <w:p w14:paraId="16D76802" w14:textId="77777777" w:rsidR="00AA61CA" w:rsidRPr="00D261A7" w:rsidRDefault="00AA61CA" w:rsidP="00D979C7">
      <w:pPr>
        <w:pStyle w:val="Odsekzoznamu"/>
        <w:numPr>
          <w:ilvl w:val="0"/>
          <w:numId w:val="48"/>
        </w:numPr>
        <w:jc w:val="both"/>
      </w:pPr>
      <w:r w:rsidRPr="00D261A7">
        <w:t>stredné vzdelávanie,</w:t>
      </w:r>
    </w:p>
    <w:p w14:paraId="60BDC44E" w14:textId="77777777" w:rsidR="00AA61CA" w:rsidRPr="00D261A7" w:rsidRDefault="00AA61CA" w:rsidP="00D979C7">
      <w:pPr>
        <w:pStyle w:val="Odsekzoznamu"/>
        <w:numPr>
          <w:ilvl w:val="0"/>
          <w:numId w:val="48"/>
        </w:numPr>
        <w:jc w:val="both"/>
      </w:pPr>
      <w:r w:rsidRPr="00D261A7">
        <w:t>terciárne vzdelávanie,</w:t>
      </w:r>
    </w:p>
    <w:p w14:paraId="6B20CB49" w14:textId="77777777" w:rsidR="00AA61CA" w:rsidRPr="00D261A7" w:rsidRDefault="00AA61CA" w:rsidP="00D979C7">
      <w:pPr>
        <w:pStyle w:val="Odsekzoznamu"/>
        <w:numPr>
          <w:ilvl w:val="0"/>
          <w:numId w:val="48"/>
        </w:numPr>
        <w:jc w:val="both"/>
      </w:pPr>
      <w:r w:rsidRPr="00D261A7">
        <w:t>vzdelávanie dospelých.</w:t>
      </w:r>
    </w:p>
    <w:p w14:paraId="1EA8CDD6" w14:textId="77777777" w:rsidR="00AA61CA" w:rsidRPr="00D261A7" w:rsidRDefault="00AA61CA" w:rsidP="00AA61CA">
      <w:pPr>
        <w:jc w:val="both"/>
      </w:pPr>
      <w:r w:rsidRPr="00D261A7">
        <w:lastRenderedPageBreak/>
        <w:t xml:space="preserve">Zaujímavým prvkom je tradícia </w:t>
      </w:r>
      <w:r w:rsidRPr="00D261A7">
        <w:rPr>
          <w:b/>
          <w:bCs/>
        </w:rPr>
        <w:t>základných umeleckých škôl</w:t>
      </w:r>
      <w:r w:rsidRPr="00D261A7">
        <w:t xml:space="preserve">, ktoré poskytujú systematické umelecké vzdelávanie </w:t>
      </w:r>
      <w:r w:rsidRPr="00D261A7">
        <w:rPr>
          <w:b/>
          <w:bCs/>
        </w:rPr>
        <w:t>mimo hlavného stupňa vzdelania</w:t>
      </w:r>
      <w:r w:rsidRPr="00D261A7">
        <w:t xml:space="preserve">. Český systém zároveň kladie silný dôraz na </w:t>
      </w:r>
      <w:r w:rsidRPr="00D261A7">
        <w:rPr>
          <w:b/>
          <w:bCs/>
        </w:rPr>
        <w:t>inkluzívne vzdelávanie</w:t>
      </w:r>
      <w:r w:rsidRPr="00D261A7">
        <w:t xml:space="preserve"> a legislatíva jasne garantuje široké spektrum podporných opatrení pre žiakov so špeciálnymi vzdelávacími potrebami</w:t>
      </w:r>
      <w:r w:rsidRPr="00D261A7">
        <w:rPr>
          <w:rStyle w:val="Odkaznapoznmkupodiarou"/>
        </w:rPr>
        <w:footnoteReference w:id="4"/>
      </w:r>
      <w:r w:rsidRPr="00D261A7">
        <w:t xml:space="preserve">. Za silnú stránku českého prostredia možno považovať rozvinutú infraštruktúru </w:t>
      </w:r>
      <w:r w:rsidRPr="00D261A7">
        <w:rPr>
          <w:b/>
          <w:bCs/>
        </w:rPr>
        <w:t>neformálneho vzdelávania</w:t>
      </w:r>
      <w:r w:rsidRPr="00D261A7">
        <w:t>, ktorú zabezpečujú rôzne organizácie a zariadenia, napríklad:</w:t>
      </w:r>
    </w:p>
    <w:p w14:paraId="4CED4FE7" w14:textId="77777777" w:rsidR="00AA61CA" w:rsidRPr="00D261A7" w:rsidRDefault="00AA61CA" w:rsidP="00D979C7">
      <w:pPr>
        <w:pStyle w:val="Odsekzoznamu"/>
        <w:numPr>
          <w:ilvl w:val="0"/>
          <w:numId w:val="40"/>
        </w:numPr>
        <w:jc w:val="both"/>
      </w:pPr>
      <w:r w:rsidRPr="00D261A7">
        <w:t>strediská voľného času,</w:t>
      </w:r>
    </w:p>
    <w:p w14:paraId="471F1D7F" w14:textId="77777777" w:rsidR="00AA61CA" w:rsidRPr="00D261A7" w:rsidRDefault="00AA61CA" w:rsidP="00D979C7">
      <w:pPr>
        <w:pStyle w:val="Odsekzoznamu"/>
        <w:numPr>
          <w:ilvl w:val="0"/>
          <w:numId w:val="40"/>
        </w:numPr>
        <w:jc w:val="both"/>
      </w:pPr>
      <w:r w:rsidRPr="00D261A7">
        <w:t>domovy detí a mládeže,</w:t>
      </w:r>
    </w:p>
    <w:p w14:paraId="0FBB5D0B" w14:textId="77777777" w:rsidR="00AA61CA" w:rsidRPr="00D261A7" w:rsidRDefault="00AA61CA" w:rsidP="00D979C7">
      <w:pPr>
        <w:pStyle w:val="Odsekzoznamu"/>
        <w:numPr>
          <w:ilvl w:val="0"/>
          <w:numId w:val="40"/>
        </w:numPr>
        <w:jc w:val="both"/>
      </w:pPr>
      <w:r w:rsidRPr="00D261A7">
        <w:t>súkromné jazykové školy,</w:t>
      </w:r>
    </w:p>
    <w:p w14:paraId="21ED228D" w14:textId="77777777" w:rsidR="00AA61CA" w:rsidRPr="00D261A7" w:rsidRDefault="00AA61CA" w:rsidP="00D979C7">
      <w:pPr>
        <w:pStyle w:val="Odsekzoznamu"/>
        <w:numPr>
          <w:ilvl w:val="0"/>
          <w:numId w:val="40"/>
        </w:numPr>
        <w:jc w:val="both"/>
      </w:pPr>
      <w:r w:rsidRPr="00D261A7">
        <w:t>súkromné vzdelávacie agentúry a kluby či</w:t>
      </w:r>
    </w:p>
    <w:p w14:paraId="21532D80" w14:textId="77777777" w:rsidR="00AA61CA" w:rsidRPr="00D261A7" w:rsidRDefault="00AA61CA" w:rsidP="00D979C7">
      <w:pPr>
        <w:pStyle w:val="Odsekzoznamu"/>
        <w:numPr>
          <w:ilvl w:val="0"/>
          <w:numId w:val="40"/>
        </w:numPr>
        <w:jc w:val="both"/>
      </w:pPr>
      <w:r w:rsidRPr="00D261A7">
        <w:t xml:space="preserve">zamestnávatelia (v rámci podnikového vzdelávania). </w:t>
      </w:r>
    </w:p>
    <w:p w14:paraId="0F055CC6" w14:textId="77777777" w:rsidR="00AA61CA" w:rsidRPr="00D261A7" w:rsidRDefault="00AA61CA" w:rsidP="00AA61CA">
      <w:pPr>
        <w:jc w:val="both"/>
      </w:pPr>
      <w:r w:rsidRPr="00D261A7">
        <w:t xml:space="preserve">Výrazným prvkom českého modelu je </w:t>
      </w:r>
      <w:r w:rsidRPr="00D261A7">
        <w:rPr>
          <w:b/>
          <w:bCs/>
        </w:rPr>
        <w:t>silné prepojenie odborného vzdelávania s praxou</w:t>
      </w:r>
      <w:r w:rsidRPr="00D261A7">
        <w:t>. Praktické vyučovanie môže prebiehať priamo u zamestnávateľov na základe zmluvy so školou, pričom na žiakov sa vzťahujú pravidlá pracovnoprávnych predpisov týkajúcich sa pracovného času a bezpečnosti práce.</w:t>
      </w:r>
    </w:p>
    <w:p w14:paraId="5BC4C02A" w14:textId="77777777" w:rsidR="00AA61CA" w:rsidRPr="00D261A7" w:rsidRDefault="00AA61CA" w:rsidP="00AA61CA">
      <w:pPr>
        <w:jc w:val="both"/>
      </w:pPr>
      <w:r w:rsidRPr="00D261A7">
        <w:t xml:space="preserve">Zaujímavou črtou je aj </w:t>
      </w:r>
      <w:r w:rsidRPr="00D261A7">
        <w:rPr>
          <w:b/>
          <w:bCs/>
        </w:rPr>
        <w:t>flexibilita</w:t>
      </w:r>
      <w:r w:rsidRPr="00D261A7">
        <w:rPr>
          <w:rStyle w:val="Odkaznapoznmkupodiarou"/>
        </w:rPr>
        <w:footnoteReference w:id="5"/>
      </w:r>
      <w:r w:rsidRPr="00D261A7">
        <w:rPr>
          <w:b/>
          <w:bCs/>
        </w:rPr>
        <w:t xml:space="preserve"> študijných trajektórií</w:t>
      </w:r>
      <w:r w:rsidRPr="00D261A7">
        <w:t xml:space="preserve">. Český systém umožňuje žiakom relatívne jednoducho prestupovať medzi školami, meniť študijný odbor, prerušiť štúdium, opakovať ročník alebo uznať predchádzajúce vzdelanie. Taktiež poskytuje </w:t>
      </w:r>
      <w:r w:rsidRPr="00D261A7">
        <w:rPr>
          <w:b/>
          <w:bCs/>
        </w:rPr>
        <w:t>širokú škálu</w:t>
      </w:r>
      <w:r w:rsidRPr="00D261A7">
        <w:rPr>
          <w:rStyle w:val="Odkaznapoznmkupodiarou"/>
        </w:rPr>
        <w:footnoteReference w:id="6"/>
      </w:r>
      <w:r w:rsidRPr="00D261A7">
        <w:t xml:space="preserve"> </w:t>
      </w:r>
      <w:r w:rsidRPr="00D261A7">
        <w:rPr>
          <w:b/>
          <w:bCs/>
        </w:rPr>
        <w:t>nadväzujúcich a skrátených študijných programov na stredných školách</w:t>
      </w:r>
      <w:r w:rsidRPr="00D261A7">
        <w:t xml:space="preserve">, napríklad nadstavbové štúdium pre absolventov učebných odborov, alebo skrátené štúdium na získanie novej kvalifikácie. </w:t>
      </w:r>
    </w:p>
    <w:p w14:paraId="260CF9DB" w14:textId="77777777" w:rsidR="00AA61CA" w:rsidRPr="00D261A7" w:rsidRDefault="00AA61CA" w:rsidP="00AA61CA">
      <w:pPr>
        <w:jc w:val="both"/>
      </w:pPr>
      <w:r w:rsidRPr="00D261A7">
        <w:t>Materské, základné a stredné školy sa organizačne členia na triedy, vyššie odborné školy na študijné skupiny, konzervatóriá a základné umelecké školy na oddelenia a jazykové školy</w:t>
      </w:r>
      <w:r w:rsidRPr="00D261A7">
        <w:rPr>
          <w:rStyle w:val="Odkaznapoznmkupodiarou"/>
        </w:rPr>
        <w:footnoteReference w:id="7"/>
      </w:r>
      <w:r w:rsidRPr="00D261A7">
        <w:t xml:space="preserve"> na kurzy. Vysoké školy majú spravidla fakulty</w:t>
      </w:r>
      <w:r w:rsidRPr="00D261A7">
        <w:rPr>
          <w:rStyle w:val="Odkaznapoznmkupodiarou"/>
        </w:rPr>
        <w:footnoteReference w:id="8"/>
      </w:r>
      <w:r w:rsidRPr="00D261A7">
        <w:t xml:space="preserve"> alebo vysokoškolské ústavy. </w:t>
      </w:r>
      <w:r w:rsidRPr="00D261A7">
        <w:rPr>
          <w:b/>
          <w:bCs/>
        </w:rPr>
        <w:t>Organizácia školského roku je podobná ako na Slovensku</w:t>
      </w:r>
      <w:r w:rsidRPr="00D261A7">
        <w:t xml:space="preserve"> a český systém zachováva štandard 45-minútovej hodiny, avšak v odbornom výcviku alebo záujmovom vzdelávaní využíva 60-minútové bloky. Na vysokých školách sa štandardne pracuje s blokovým vyučovaním (2 × 45 minút), čo podporuje efektívnejšie akademické vyučovanie.</w:t>
      </w:r>
    </w:p>
    <w:p w14:paraId="5AD9FDEE" w14:textId="77777777" w:rsidR="00AA61CA" w:rsidRPr="00D261A7" w:rsidRDefault="00AA61CA" w:rsidP="00AA61CA">
      <w:pPr>
        <w:jc w:val="both"/>
      </w:pPr>
      <w:r w:rsidRPr="00D261A7">
        <w:t>Ministerstvo školstva, mládeže a telovýchovy stanovuje najnižší počet detí / žiakov / študentov v jednotlivých druhoch škôl / v triedach / študijných skupinách / oddeleniach, pričom môže povoliť aj výnimky</w:t>
      </w:r>
      <w:r w:rsidRPr="00D261A7">
        <w:rPr>
          <w:b/>
          <w:bCs/>
        </w:rPr>
        <w:t>.</w:t>
      </w:r>
    </w:p>
    <w:p w14:paraId="77EF7637" w14:textId="77777777" w:rsidR="00AA61CA" w:rsidRPr="00D261A7" w:rsidRDefault="00AA61CA" w:rsidP="00AA61CA">
      <w:pPr>
        <w:jc w:val="both"/>
      </w:pPr>
      <w:r w:rsidRPr="00D261A7">
        <w:rPr>
          <w:b/>
          <w:bCs/>
        </w:rPr>
        <w:t>Povinná školská dochádzka trvá najviac do konca školského roka, v ktorom žiak dosiahne 17 rokov</w:t>
      </w:r>
      <w:r w:rsidRPr="00D261A7">
        <w:t xml:space="preserve">, pričom ju možno plniť nielen v bežnej základnej škole, ale aj v zahraničných školách, európskych školách či školách pri diplomatických zastúpeniach. Zaujímavým prvkom je aj možnosť </w:t>
      </w:r>
      <w:r w:rsidRPr="00D261A7">
        <w:rPr>
          <w:b/>
          <w:bCs/>
        </w:rPr>
        <w:t>pokračovania plnenia povinnej školskej dochádzky na strednej škole</w:t>
      </w:r>
      <w:r w:rsidRPr="00D261A7">
        <w:t xml:space="preserve">, ak je žiak prijatý na stredoškolské štúdium. Český systém zároveň umožňuje plniť povinnú školskú dochádzku aj </w:t>
      </w:r>
      <w:r w:rsidRPr="00D261A7">
        <w:rPr>
          <w:b/>
          <w:bCs/>
        </w:rPr>
        <w:t>individuálnym vzdelávaním</w:t>
      </w:r>
      <w:r w:rsidRPr="00D261A7">
        <w:rPr>
          <w:rStyle w:val="Odkaznapoznmkupodiarou"/>
        </w:rPr>
        <w:footnoteReference w:id="9"/>
      </w:r>
      <w:r w:rsidRPr="00D261A7">
        <w:t>,</w:t>
      </w:r>
      <w:r w:rsidRPr="00D261A7">
        <w:rPr>
          <w:b/>
          <w:bCs/>
        </w:rPr>
        <w:t xml:space="preserve"> </w:t>
      </w:r>
      <w:r w:rsidRPr="00D261A7">
        <w:t>alebo špecifickým spôsobom pri žiakoch so zdravotným znevýhodnením</w:t>
      </w:r>
      <w:r w:rsidRPr="00D261A7">
        <w:rPr>
          <w:rStyle w:val="Odkaznapoznmkupodiarou"/>
        </w:rPr>
        <w:footnoteReference w:id="10"/>
      </w:r>
      <w:r w:rsidRPr="00D261A7">
        <w:t>.</w:t>
      </w:r>
    </w:p>
    <w:p w14:paraId="38970541" w14:textId="77777777" w:rsidR="00AA61CA" w:rsidRPr="00D261A7" w:rsidRDefault="00AA61CA" w:rsidP="00AA61CA">
      <w:pPr>
        <w:jc w:val="both"/>
      </w:pPr>
      <w:r w:rsidRPr="00D261A7">
        <w:t xml:space="preserve">V oblasti hodnotenia žiakov je zaujímavé najmä </w:t>
      </w:r>
      <w:r w:rsidRPr="00D261A7">
        <w:rPr>
          <w:b/>
          <w:bCs/>
        </w:rPr>
        <w:t>diferencované nastavenie podľa stupňa vzdelávania</w:t>
      </w:r>
      <w:r w:rsidRPr="00D261A7">
        <w:t>. V predškolskom vzdelávaní</w:t>
      </w:r>
      <w:r w:rsidRPr="00D261A7">
        <w:rPr>
          <w:rStyle w:val="Odkaznapoznmkupodiarou"/>
        </w:rPr>
        <w:footnoteReference w:id="11"/>
      </w:r>
      <w:r w:rsidRPr="00D261A7">
        <w:t xml:space="preserve"> sa používa </w:t>
      </w:r>
      <w:r w:rsidRPr="00D261A7">
        <w:rPr>
          <w:b/>
          <w:bCs/>
        </w:rPr>
        <w:t>formát rozvojového hodnotenia bez klasifikácie</w:t>
      </w:r>
      <w:r w:rsidRPr="00D261A7">
        <w:t xml:space="preserve">, pričom </w:t>
      </w:r>
      <w:r w:rsidRPr="00D261A7">
        <w:lastRenderedPageBreak/>
        <w:t xml:space="preserve">významnú úlohu zohrávajú portfóliá aktivít dieťaťa, ktoré dokumentujú jeho pokrok a individuálne silné stránky. Na základných a stredných školách sa využíva kombinácia </w:t>
      </w:r>
      <w:r w:rsidRPr="00D261A7">
        <w:rPr>
          <w:b/>
          <w:bCs/>
        </w:rPr>
        <w:t>klasifikačného, slovného alebo kombinovaného hodnotenia</w:t>
      </w:r>
      <w:r w:rsidRPr="00D261A7">
        <w:t>, pričom systém umožňuje rôzne opravné mechanizmy</w:t>
      </w:r>
      <w:r w:rsidRPr="00D261A7">
        <w:rPr>
          <w:rStyle w:val="Odkaznapoznmkupodiarou"/>
        </w:rPr>
        <w:footnoteReference w:id="12"/>
      </w:r>
      <w:r w:rsidRPr="00D261A7">
        <w:t xml:space="preserve">. V rámci </w:t>
      </w:r>
      <w:r w:rsidRPr="00D261A7">
        <w:rPr>
          <w:b/>
          <w:bCs/>
        </w:rPr>
        <w:t>vyššieho odborného vzdelávania</w:t>
      </w:r>
      <w:r w:rsidRPr="00D261A7">
        <w:t xml:space="preserve"> sú študenti hodnotení vždy za príslušné obdobie, a to spôsobom, ktorý stanovil akreditovaný vzdelávací program. V rámci vysokých škôl sa študijný postup hodnotí kreditmi. Výraznou črtou českého systému je jasná štruktúra ukončovania jednotlivých stupňov vzdelávania, ktorá zahŕňa viacero typov záverečných skúšok</w:t>
      </w:r>
      <w:r w:rsidRPr="00D261A7">
        <w:rPr>
          <w:rStyle w:val="Odkaznapoznmkupodiarou"/>
        </w:rPr>
        <w:footnoteReference w:id="13"/>
      </w:r>
      <w:r w:rsidRPr="00D261A7">
        <w:t xml:space="preserve">. </w:t>
      </w:r>
    </w:p>
    <w:p w14:paraId="14B17066" w14:textId="77777777" w:rsidR="00AA61CA" w:rsidRPr="00D261A7" w:rsidRDefault="00AA61CA" w:rsidP="00AA61CA">
      <w:pPr>
        <w:jc w:val="both"/>
      </w:pPr>
      <w:r w:rsidRPr="00D261A7">
        <w:t xml:space="preserve">V súvislosti so </w:t>
      </w:r>
      <w:r w:rsidRPr="00D261A7">
        <w:rPr>
          <w:b/>
          <w:bCs/>
        </w:rPr>
        <w:t>zriaďovaním škôl</w:t>
      </w:r>
      <w:r w:rsidRPr="00D261A7">
        <w:t xml:space="preserve">: </w:t>
      </w:r>
    </w:p>
    <w:p w14:paraId="7631AE1A" w14:textId="77777777" w:rsidR="00AA61CA" w:rsidRPr="00D261A7" w:rsidRDefault="00AA61CA" w:rsidP="00D979C7">
      <w:pPr>
        <w:pStyle w:val="Odsekzoznamu"/>
        <w:numPr>
          <w:ilvl w:val="0"/>
          <w:numId w:val="41"/>
        </w:numPr>
        <w:jc w:val="both"/>
      </w:pPr>
      <w:r w:rsidRPr="00D261A7">
        <w:rPr>
          <w:b/>
          <w:bCs/>
        </w:rPr>
        <w:t>obce</w:t>
      </w:r>
      <w:r w:rsidRPr="00D261A7">
        <w:t xml:space="preserve"> nesú zodpovednosť za materské a základné školy a</w:t>
      </w:r>
    </w:p>
    <w:p w14:paraId="6AF10C5C" w14:textId="77777777" w:rsidR="00AA61CA" w:rsidRPr="00D261A7" w:rsidRDefault="00AA61CA" w:rsidP="00D979C7">
      <w:pPr>
        <w:pStyle w:val="Odsekzoznamu"/>
        <w:numPr>
          <w:ilvl w:val="0"/>
          <w:numId w:val="41"/>
        </w:numPr>
        <w:jc w:val="both"/>
      </w:pPr>
      <w:r w:rsidRPr="00D261A7">
        <w:rPr>
          <w:b/>
          <w:bCs/>
        </w:rPr>
        <w:t>kraje</w:t>
      </w:r>
      <w:r w:rsidRPr="00D261A7">
        <w:t xml:space="preserve"> zriaďujú stredné školy, konzervatóriá a vyššie odborné školy.</w:t>
      </w:r>
    </w:p>
    <w:p w14:paraId="3C741B6F" w14:textId="77777777" w:rsidR="00AA61CA" w:rsidRPr="00D261A7" w:rsidRDefault="00AA61CA" w:rsidP="00AA61CA">
      <w:pPr>
        <w:jc w:val="both"/>
      </w:pPr>
      <w:r w:rsidRPr="00D261A7">
        <w:t xml:space="preserve">Obec má zákonnú povinnosť zabezpečiť miesto v materskej škole pre dieťa s trvalým pobytom v obci už od 3 rokov, pričom posledný ročník verejnej materskej školy je bezplatný. Významnou črtou je </w:t>
      </w:r>
      <w:r w:rsidRPr="00D261A7">
        <w:rPr>
          <w:b/>
          <w:bCs/>
        </w:rPr>
        <w:t>normatívne financovanie</w:t>
      </w:r>
      <w:r w:rsidRPr="00D261A7">
        <w:t xml:space="preserve"> a transparentný rámec verejnej podpory</w:t>
      </w:r>
      <w:r w:rsidRPr="00D261A7">
        <w:rPr>
          <w:rStyle w:val="Odkaznapoznmkupodiarou"/>
        </w:rPr>
        <w:footnoteReference w:id="14"/>
      </w:r>
      <w:r w:rsidRPr="00D261A7">
        <w:t xml:space="preserve"> (aj pre neštátne školy). Súkromné školy síce vyberajú školné, ale zároveň môžu dostávať dotácie zo štátneho rozpočtu na neinvestičné výdavky podľa jasných pravidiel a normatívov. Verejné vyššie odborné školy môžu vyberať školné, avšak len do jasne stanoveného limitu</w:t>
      </w:r>
      <w:r w:rsidRPr="00D261A7">
        <w:rPr>
          <w:rStyle w:val="Odkaznapoznmkupodiarou"/>
        </w:rPr>
        <w:footnoteReference w:id="15"/>
      </w:r>
      <w:r w:rsidRPr="00D261A7">
        <w:t>, zatiaľ čo súkromné a cirkevné vyššie odborné školy limit nemajú. Vysoké školy sú rozdelené na:</w:t>
      </w:r>
    </w:p>
    <w:p w14:paraId="4D4D4E76" w14:textId="77777777" w:rsidR="00AA61CA" w:rsidRPr="00D261A7" w:rsidRDefault="00AA61CA" w:rsidP="00D979C7">
      <w:pPr>
        <w:pStyle w:val="Odsekzoznamu"/>
        <w:numPr>
          <w:ilvl w:val="0"/>
          <w:numId w:val="42"/>
        </w:numPr>
        <w:jc w:val="both"/>
      </w:pPr>
      <w:r w:rsidRPr="00D261A7">
        <w:t>verejné,</w:t>
      </w:r>
    </w:p>
    <w:p w14:paraId="29C7D63E" w14:textId="77777777" w:rsidR="00AA61CA" w:rsidRPr="00D261A7" w:rsidRDefault="00AA61CA" w:rsidP="00D979C7">
      <w:pPr>
        <w:pStyle w:val="Odsekzoznamu"/>
        <w:numPr>
          <w:ilvl w:val="0"/>
          <w:numId w:val="42"/>
        </w:numPr>
        <w:jc w:val="both"/>
      </w:pPr>
      <w:r w:rsidRPr="00D261A7">
        <w:t>štátne (vojenské/policajné),</w:t>
      </w:r>
    </w:p>
    <w:p w14:paraId="7272C609" w14:textId="77777777" w:rsidR="00AA61CA" w:rsidRPr="00D261A7" w:rsidRDefault="00AA61CA" w:rsidP="00D979C7">
      <w:pPr>
        <w:pStyle w:val="Odsekzoznamu"/>
        <w:numPr>
          <w:ilvl w:val="0"/>
          <w:numId w:val="42"/>
        </w:numPr>
        <w:jc w:val="both"/>
      </w:pPr>
      <w:r w:rsidRPr="00D261A7">
        <w:t xml:space="preserve">súkromné a </w:t>
      </w:r>
    </w:p>
    <w:p w14:paraId="38244C58" w14:textId="77777777" w:rsidR="00AA61CA" w:rsidRPr="00D261A7" w:rsidRDefault="00AA61CA" w:rsidP="00D979C7">
      <w:pPr>
        <w:pStyle w:val="Odsekzoznamu"/>
        <w:numPr>
          <w:ilvl w:val="0"/>
          <w:numId w:val="42"/>
        </w:numPr>
        <w:jc w:val="both"/>
      </w:pPr>
      <w:r w:rsidRPr="00D261A7">
        <w:t>zahraničné.</w:t>
      </w:r>
    </w:p>
    <w:p w14:paraId="63919639" w14:textId="77777777" w:rsidR="00AA61CA" w:rsidRPr="00D261A7" w:rsidRDefault="00AA61CA" w:rsidP="00AA61CA">
      <w:pPr>
        <w:jc w:val="both"/>
      </w:pPr>
      <w:r w:rsidRPr="00D261A7">
        <w:t xml:space="preserve">Verejné vysoké školy nevyberajú školné, no študenti platia poplatky za prijímacie konanie, prekročenie štandardnej dĺžky štúdia či programy v cudzom jazyku. </w:t>
      </w:r>
    </w:p>
    <w:p w14:paraId="633CE2C5" w14:textId="77777777" w:rsidR="00AA61CA" w:rsidRPr="00D261A7" w:rsidRDefault="00AA61CA" w:rsidP="00AA61CA">
      <w:pPr>
        <w:jc w:val="both"/>
      </w:pPr>
      <w:r w:rsidRPr="00D261A7">
        <w:t xml:space="preserve">V riadení systému je český model charakteristický </w:t>
      </w:r>
      <w:r w:rsidRPr="00D261A7">
        <w:rPr>
          <w:b/>
          <w:bCs/>
        </w:rPr>
        <w:t>kombináciou centrálneho strategického riadenia a regionálnej zodpovednosti</w:t>
      </w:r>
      <w:r w:rsidRPr="00D261A7">
        <w:t>. Ministerstvo školstva, mládeže a telovýchovy ČR riadi koncepciu, financovanie a legislatívny rámec, pričom kraje spracúvajú vlastné dlhodobé zámery rozvoja školstva a predkladajú ich ministerstvu na schválenie v štvorročných cykloch.</w:t>
      </w:r>
    </w:p>
    <w:p w14:paraId="31D48625" w14:textId="77777777" w:rsidR="00AA61CA" w:rsidRPr="00D261A7" w:rsidRDefault="00AA61CA" w:rsidP="00AA61CA">
      <w:pPr>
        <w:jc w:val="both"/>
      </w:pPr>
      <w:r w:rsidRPr="00D261A7">
        <w:t>V nasledujúcej tabuľke sú uvádzané počty detí / žiakov / študentov a učiteľov na jednotlivých úrovniach vzdelávania, vrátane počtu škôl (za školský rok 2024/2025).</w:t>
      </w:r>
    </w:p>
    <w:p w14:paraId="412B0678" w14:textId="77777777" w:rsidR="00AA61CA" w:rsidRPr="00D261A7" w:rsidRDefault="00AA61CA" w:rsidP="006420B3">
      <w:pPr>
        <w:pStyle w:val="Itabulkaoznacenie"/>
        <w:numPr>
          <w:ilvl w:val="0"/>
          <w:numId w:val="69"/>
        </w:numPr>
        <w:ind w:left="1276" w:hanging="1276"/>
        <w:rPr>
          <w:lang w:val="sk-SK"/>
        </w:rPr>
      </w:pPr>
      <w:r w:rsidRPr="00D261A7">
        <w:rPr>
          <w:lang w:val="sk-SK"/>
        </w:rPr>
        <w:t>Počty detí / žiakov / študentov a počty učiteľov na jednotlivých úrovniach vzdelávania za školský rok 2024/2025</w:t>
      </w:r>
    </w:p>
    <w:tbl>
      <w:tblPr>
        <w:tblStyle w:val="Tabukasmriekou4"/>
        <w:tblW w:w="0" w:type="auto"/>
        <w:tblLook w:val="04A0" w:firstRow="1" w:lastRow="0" w:firstColumn="1" w:lastColumn="0" w:noHBand="0" w:noVBand="1"/>
      </w:tblPr>
      <w:tblGrid>
        <w:gridCol w:w="2292"/>
        <w:gridCol w:w="2851"/>
        <w:gridCol w:w="2025"/>
        <w:gridCol w:w="1894"/>
      </w:tblGrid>
      <w:tr w:rsidR="00AA61CA" w:rsidRPr="00D261A7" w14:paraId="5B09DD87" w14:textId="77777777" w:rsidTr="00937F9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292" w:type="dxa"/>
          </w:tcPr>
          <w:p w14:paraId="2AA3F8F2" w14:textId="77777777" w:rsidR="00AA61CA" w:rsidRPr="00D261A7" w:rsidRDefault="00AA61CA" w:rsidP="00937F9A">
            <w:pPr>
              <w:jc w:val="both"/>
              <w:rPr>
                <w:b w:val="0"/>
              </w:rPr>
            </w:pPr>
            <w:r w:rsidRPr="00D261A7">
              <w:t>Typ školy</w:t>
            </w:r>
          </w:p>
        </w:tc>
        <w:tc>
          <w:tcPr>
            <w:tcW w:w="2851" w:type="dxa"/>
          </w:tcPr>
          <w:p w14:paraId="6F921D19" w14:textId="77777777" w:rsidR="00AA61CA" w:rsidRPr="00D261A7" w:rsidRDefault="00AA61CA" w:rsidP="00937F9A">
            <w:pPr>
              <w:jc w:val="both"/>
              <w:cnfStyle w:val="100000000000" w:firstRow="1" w:lastRow="0" w:firstColumn="0" w:lastColumn="0" w:oddVBand="0" w:evenVBand="0" w:oddHBand="0" w:evenHBand="0" w:firstRowFirstColumn="0" w:firstRowLastColumn="0" w:lastRowFirstColumn="0" w:lastRowLastColumn="0"/>
            </w:pPr>
            <w:r w:rsidRPr="00D261A7">
              <w:t>Počet detí / žiakov / študentov</w:t>
            </w:r>
          </w:p>
        </w:tc>
        <w:tc>
          <w:tcPr>
            <w:tcW w:w="2025" w:type="dxa"/>
          </w:tcPr>
          <w:p w14:paraId="53734955" w14:textId="77777777" w:rsidR="00AA61CA" w:rsidRPr="00D261A7" w:rsidRDefault="00AA61CA" w:rsidP="00937F9A">
            <w:pPr>
              <w:jc w:val="both"/>
              <w:cnfStyle w:val="100000000000" w:firstRow="1" w:lastRow="0" w:firstColumn="0" w:lastColumn="0" w:oddVBand="0" w:evenVBand="0" w:oddHBand="0" w:evenHBand="0" w:firstRowFirstColumn="0" w:firstRowLastColumn="0" w:lastRowFirstColumn="0" w:lastRowLastColumn="0"/>
            </w:pPr>
            <w:r w:rsidRPr="00D261A7">
              <w:t>Počet učiteľov</w:t>
            </w:r>
            <w:r w:rsidRPr="00D261A7">
              <w:rPr>
                <w:rStyle w:val="Odkaznapoznmkupodiarou"/>
                <w:b w:val="0"/>
              </w:rPr>
              <w:footnoteReference w:id="16"/>
            </w:r>
          </w:p>
        </w:tc>
        <w:tc>
          <w:tcPr>
            <w:tcW w:w="1894" w:type="dxa"/>
          </w:tcPr>
          <w:p w14:paraId="08D12876" w14:textId="77777777" w:rsidR="00AA61CA" w:rsidRPr="00D261A7" w:rsidRDefault="00AA61CA" w:rsidP="00937F9A">
            <w:pPr>
              <w:jc w:val="both"/>
              <w:cnfStyle w:val="100000000000" w:firstRow="1" w:lastRow="0" w:firstColumn="0" w:lastColumn="0" w:oddVBand="0" w:evenVBand="0" w:oddHBand="0" w:evenHBand="0" w:firstRowFirstColumn="0" w:firstRowLastColumn="0" w:lastRowFirstColumn="0" w:lastRowLastColumn="0"/>
            </w:pPr>
            <w:r w:rsidRPr="00D261A7">
              <w:t>Počet škôl</w:t>
            </w:r>
          </w:p>
        </w:tc>
      </w:tr>
      <w:tr w:rsidR="00AA61CA" w:rsidRPr="00D261A7" w14:paraId="3123D779" w14:textId="77777777" w:rsidTr="00937F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2" w:type="dxa"/>
          </w:tcPr>
          <w:p w14:paraId="248479C2" w14:textId="77777777" w:rsidR="00AA61CA" w:rsidRPr="00D261A7" w:rsidRDefault="00AA61CA" w:rsidP="00937F9A">
            <w:pPr>
              <w:jc w:val="both"/>
            </w:pPr>
            <w:r w:rsidRPr="00D261A7">
              <w:t>MŠ</w:t>
            </w:r>
          </w:p>
        </w:tc>
        <w:tc>
          <w:tcPr>
            <w:tcW w:w="2851" w:type="dxa"/>
          </w:tcPr>
          <w:p w14:paraId="093FC8AB" w14:textId="77777777" w:rsidR="00AA61CA" w:rsidRPr="00D261A7" w:rsidRDefault="00AA61CA" w:rsidP="00937F9A">
            <w:pPr>
              <w:jc w:val="both"/>
              <w:cnfStyle w:val="000000100000" w:firstRow="0" w:lastRow="0" w:firstColumn="0" w:lastColumn="0" w:oddVBand="0" w:evenVBand="0" w:oddHBand="1" w:evenHBand="0" w:firstRowFirstColumn="0" w:firstRowLastColumn="0" w:lastRowFirstColumn="0" w:lastRowLastColumn="0"/>
            </w:pPr>
            <w:r w:rsidRPr="00D261A7">
              <w:t>360 420</w:t>
            </w:r>
          </w:p>
        </w:tc>
        <w:tc>
          <w:tcPr>
            <w:tcW w:w="2025" w:type="dxa"/>
          </w:tcPr>
          <w:p w14:paraId="6F01FCA5" w14:textId="77777777" w:rsidR="00AA61CA" w:rsidRPr="00D261A7" w:rsidRDefault="00AA61CA" w:rsidP="00937F9A">
            <w:pPr>
              <w:jc w:val="both"/>
              <w:cnfStyle w:val="000000100000" w:firstRow="0" w:lastRow="0" w:firstColumn="0" w:lastColumn="0" w:oddVBand="0" w:evenVBand="0" w:oddHBand="1" w:evenHBand="0" w:firstRowFirstColumn="0" w:firstRowLastColumn="0" w:lastRowFirstColumn="0" w:lastRowLastColumn="0"/>
            </w:pPr>
            <w:r w:rsidRPr="00D261A7">
              <w:t>35 468,8</w:t>
            </w:r>
          </w:p>
        </w:tc>
        <w:tc>
          <w:tcPr>
            <w:tcW w:w="1894" w:type="dxa"/>
          </w:tcPr>
          <w:p w14:paraId="3A462C72" w14:textId="77777777" w:rsidR="00AA61CA" w:rsidRPr="00D261A7" w:rsidRDefault="00AA61CA" w:rsidP="00937F9A">
            <w:pPr>
              <w:jc w:val="both"/>
              <w:cnfStyle w:val="000000100000" w:firstRow="0" w:lastRow="0" w:firstColumn="0" w:lastColumn="0" w:oddVBand="0" w:evenVBand="0" w:oddHBand="1" w:evenHBand="0" w:firstRowFirstColumn="0" w:firstRowLastColumn="0" w:lastRowFirstColumn="0" w:lastRowLastColumn="0"/>
            </w:pPr>
            <w:r w:rsidRPr="00D261A7">
              <w:t>5 410</w:t>
            </w:r>
          </w:p>
        </w:tc>
      </w:tr>
      <w:tr w:rsidR="00AA61CA" w:rsidRPr="00D261A7" w14:paraId="7A198857" w14:textId="77777777" w:rsidTr="00937F9A">
        <w:tc>
          <w:tcPr>
            <w:cnfStyle w:val="001000000000" w:firstRow="0" w:lastRow="0" w:firstColumn="1" w:lastColumn="0" w:oddVBand="0" w:evenVBand="0" w:oddHBand="0" w:evenHBand="0" w:firstRowFirstColumn="0" w:firstRowLastColumn="0" w:lastRowFirstColumn="0" w:lastRowLastColumn="0"/>
            <w:tcW w:w="2292" w:type="dxa"/>
          </w:tcPr>
          <w:p w14:paraId="470E106D" w14:textId="77777777" w:rsidR="00AA61CA" w:rsidRPr="00D261A7" w:rsidRDefault="00AA61CA" w:rsidP="00937F9A">
            <w:pPr>
              <w:jc w:val="both"/>
            </w:pPr>
            <w:r w:rsidRPr="00D261A7">
              <w:t>ZŠ</w:t>
            </w:r>
          </w:p>
        </w:tc>
        <w:tc>
          <w:tcPr>
            <w:tcW w:w="2851" w:type="dxa"/>
          </w:tcPr>
          <w:p w14:paraId="01990CC7" w14:textId="77777777" w:rsidR="00AA61CA" w:rsidRPr="00D261A7" w:rsidRDefault="00AA61CA" w:rsidP="00937F9A">
            <w:pPr>
              <w:jc w:val="both"/>
              <w:cnfStyle w:val="000000000000" w:firstRow="0" w:lastRow="0" w:firstColumn="0" w:lastColumn="0" w:oddVBand="0" w:evenVBand="0" w:oddHBand="0" w:evenHBand="0" w:firstRowFirstColumn="0" w:firstRowLastColumn="0" w:lastRowFirstColumn="0" w:lastRowLastColumn="0"/>
            </w:pPr>
            <w:r w:rsidRPr="00D261A7">
              <w:t>1 002 460</w:t>
            </w:r>
          </w:p>
        </w:tc>
        <w:tc>
          <w:tcPr>
            <w:tcW w:w="2025" w:type="dxa"/>
          </w:tcPr>
          <w:p w14:paraId="678BE656" w14:textId="77777777" w:rsidR="00AA61CA" w:rsidRPr="00D261A7" w:rsidRDefault="00AA61CA" w:rsidP="00937F9A">
            <w:pPr>
              <w:jc w:val="both"/>
              <w:cnfStyle w:val="000000000000" w:firstRow="0" w:lastRow="0" w:firstColumn="0" w:lastColumn="0" w:oddVBand="0" w:evenVBand="0" w:oddHBand="0" w:evenHBand="0" w:firstRowFirstColumn="0" w:firstRowLastColumn="0" w:lastRowFirstColumn="0" w:lastRowLastColumn="0"/>
            </w:pPr>
            <w:r w:rsidRPr="00D261A7">
              <w:t>75 611,1</w:t>
            </w:r>
          </w:p>
        </w:tc>
        <w:tc>
          <w:tcPr>
            <w:tcW w:w="1894" w:type="dxa"/>
          </w:tcPr>
          <w:p w14:paraId="7D106C59" w14:textId="77777777" w:rsidR="00AA61CA" w:rsidRPr="00D261A7" w:rsidRDefault="00AA61CA" w:rsidP="00937F9A">
            <w:pPr>
              <w:jc w:val="both"/>
              <w:cnfStyle w:val="000000000000" w:firstRow="0" w:lastRow="0" w:firstColumn="0" w:lastColumn="0" w:oddVBand="0" w:evenVBand="0" w:oddHBand="0" w:evenHBand="0" w:firstRowFirstColumn="0" w:firstRowLastColumn="0" w:lastRowFirstColumn="0" w:lastRowLastColumn="0"/>
            </w:pPr>
            <w:r w:rsidRPr="00D261A7">
              <w:t>4 293</w:t>
            </w:r>
          </w:p>
        </w:tc>
      </w:tr>
      <w:tr w:rsidR="00AA61CA" w:rsidRPr="00D261A7" w14:paraId="245CE1A3" w14:textId="77777777" w:rsidTr="00937F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2" w:type="dxa"/>
          </w:tcPr>
          <w:p w14:paraId="4090751B" w14:textId="77777777" w:rsidR="00AA61CA" w:rsidRPr="00D261A7" w:rsidRDefault="00AA61CA" w:rsidP="00937F9A">
            <w:pPr>
              <w:jc w:val="both"/>
            </w:pPr>
            <w:r w:rsidRPr="00D261A7">
              <w:lastRenderedPageBreak/>
              <w:t>SŠ</w:t>
            </w:r>
          </w:p>
        </w:tc>
        <w:tc>
          <w:tcPr>
            <w:tcW w:w="2851" w:type="dxa"/>
          </w:tcPr>
          <w:p w14:paraId="00E95E43" w14:textId="77777777" w:rsidR="00AA61CA" w:rsidRPr="00D261A7" w:rsidRDefault="00AA61CA" w:rsidP="00937F9A">
            <w:pPr>
              <w:jc w:val="both"/>
              <w:cnfStyle w:val="000000100000" w:firstRow="0" w:lastRow="0" w:firstColumn="0" w:lastColumn="0" w:oddVBand="0" w:evenVBand="0" w:oddHBand="1" w:evenHBand="0" w:firstRowFirstColumn="0" w:firstRowLastColumn="0" w:lastRowFirstColumn="0" w:lastRowLastColumn="0"/>
            </w:pPr>
            <w:r w:rsidRPr="00D261A7">
              <w:t>503 189</w:t>
            </w:r>
          </w:p>
        </w:tc>
        <w:tc>
          <w:tcPr>
            <w:tcW w:w="2025" w:type="dxa"/>
          </w:tcPr>
          <w:p w14:paraId="13D1CE77" w14:textId="77777777" w:rsidR="00AA61CA" w:rsidRPr="00D261A7" w:rsidRDefault="00AA61CA" w:rsidP="00937F9A">
            <w:pPr>
              <w:jc w:val="both"/>
              <w:cnfStyle w:val="000000100000" w:firstRow="0" w:lastRow="0" w:firstColumn="0" w:lastColumn="0" w:oddVBand="0" w:evenVBand="0" w:oddHBand="1" w:evenHBand="0" w:firstRowFirstColumn="0" w:firstRowLastColumn="0" w:lastRowFirstColumn="0" w:lastRowLastColumn="0"/>
            </w:pPr>
            <w:r w:rsidRPr="00D261A7">
              <w:t>45 385,5</w:t>
            </w:r>
          </w:p>
        </w:tc>
        <w:tc>
          <w:tcPr>
            <w:tcW w:w="1894" w:type="dxa"/>
          </w:tcPr>
          <w:p w14:paraId="72EA5F74" w14:textId="77777777" w:rsidR="00AA61CA" w:rsidRPr="00D261A7" w:rsidRDefault="00AA61CA" w:rsidP="00937F9A">
            <w:pPr>
              <w:jc w:val="both"/>
              <w:cnfStyle w:val="000000100000" w:firstRow="0" w:lastRow="0" w:firstColumn="0" w:lastColumn="0" w:oddVBand="0" w:evenVBand="0" w:oddHBand="1" w:evenHBand="0" w:firstRowFirstColumn="0" w:firstRowLastColumn="0" w:lastRowFirstColumn="0" w:lastRowLastColumn="0"/>
            </w:pPr>
            <w:r w:rsidRPr="00D261A7">
              <w:t>1 313</w:t>
            </w:r>
          </w:p>
        </w:tc>
      </w:tr>
      <w:tr w:rsidR="00AA61CA" w:rsidRPr="00D261A7" w14:paraId="7D264328" w14:textId="77777777" w:rsidTr="00937F9A">
        <w:tc>
          <w:tcPr>
            <w:cnfStyle w:val="001000000000" w:firstRow="0" w:lastRow="0" w:firstColumn="1" w:lastColumn="0" w:oddVBand="0" w:evenVBand="0" w:oddHBand="0" w:evenHBand="0" w:firstRowFirstColumn="0" w:firstRowLastColumn="0" w:lastRowFirstColumn="0" w:lastRowLastColumn="0"/>
            <w:tcW w:w="2292" w:type="dxa"/>
          </w:tcPr>
          <w:p w14:paraId="1A48E915" w14:textId="77777777" w:rsidR="00AA61CA" w:rsidRPr="00D261A7" w:rsidRDefault="00AA61CA" w:rsidP="00937F9A">
            <w:pPr>
              <w:jc w:val="both"/>
            </w:pPr>
            <w:r w:rsidRPr="00D261A7">
              <w:t>Konzervatórium</w:t>
            </w:r>
          </w:p>
        </w:tc>
        <w:tc>
          <w:tcPr>
            <w:tcW w:w="2851" w:type="dxa"/>
          </w:tcPr>
          <w:p w14:paraId="7A228D50" w14:textId="77777777" w:rsidR="00AA61CA" w:rsidRPr="00D261A7" w:rsidRDefault="00AA61CA" w:rsidP="00937F9A">
            <w:pPr>
              <w:jc w:val="both"/>
              <w:cnfStyle w:val="000000000000" w:firstRow="0" w:lastRow="0" w:firstColumn="0" w:lastColumn="0" w:oddVBand="0" w:evenVBand="0" w:oddHBand="0" w:evenHBand="0" w:firstRowFirstColumn="0" w:firstRowLastColumn="0" w:lastRowFirstColumn="0" w:lastRowLastColumn="0"/>
            </w:pPr>
            <w:r w:rsidRPr="00D261A7">
              <w:t>3 866</w:t>
            </w:r>
          </w:p>
        </w:tc>
        <w:tc>
          <w:tcPr>
            <w:tcW w:w="2025" w:type="dxa"/>
          </w:tcPr>
          <w:p w14:paraId="1A94293B" w14:textId="77777777" w:rsidR="00AA61CA" w:rsidRPr="00D261A7" w:rsidRDefault="00AA61CA" w:rsidP="00937F9A">
            <w:pPr>
              <w:jc w:val="both"/>
              <w:cnfStyle w:val="000000000000" w:firstRow="0" w:lastRow="0" w:firstColumn="0" w:lastColumn="0" w:oddVBand="0" w:evenVBand="0" w:oddHBand="0" w:evenHBand="0" w:firstRowFirstColumn="0" w:firstRowLastColumn="0" w:lastRowFirstColumn="0" w:lastRowLastColumn="0"/>
            </w:pPr>
            <w:r w:rsidRPr="00D261A7">
              <w:t>1093, 9</w:t>
            </w:r>
          </w:p>
        </w:tc>
        <w:tc>
          <w:tcPr>
            <w:tcW w:w="1894" w:type="dxa"/>
          </w:tcPr>
          <w:p w14:paraId="40FE76F4" w14:textId="77777777" w:rsidR="00AA61CA" w:rsidRPr="00D261A7" w:rsidRDefault="00AA61CA" w:rsidP="00937F9A">
            <w:pPr>
              <w:jc w:val="both"/>
              <w:cnfStyle w:val="000000000000" w:firstRow="0" w:lastRow="0" w:firstColumn="0" w:lastColumn="0" w:oddVBand="0" w:evenVBand="0" w:oddHBand="0" w:evenHBand="0" w:firstRowFirstColumn="0" w:firstRowLastColumn="0" w:lastRowFirstColumn="0" w:lastRowLastColumn="0"/>
            </w:pPr>
            <w:r w:rsidRPr="00D261A7">
              <w:t>18</w:t>
            </w:r>
          </w:p>
        </w:tc>
      </w:tr>
      <w:tr w:rsidR="00AA61CA" w:rsidRPr="00D261A7" w14:paraId="449124B9" w14:textId="77777777" w:rsidTr="00937F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2" w:type="dxa"/>
          </w:tcPr>
          <w:p w14:paraId="3FEB518A" w14:textId="77777777" w:rsidR="00AA61CA" w:rsidRPr="00D261A7" w:rsidRDefault="00AA61CA" w:rsidP="00937F9A">
            <w:pPr>
              <w:jc w:val="both"/>
            </w:pPr>
            <w:r w:rsidRPr="00D261A7">
              <w:t>VOŠ</w:t>
            </w:r>
          </w:p>
        </w:tc>
        <w:tc>
          <w:tcPr>
            <w:tcW w:w="2851" w:type="dxa"/>
          </w:tcPr>
          <w:p w14:paraId="41A3E649" w14:textId="77777777" w:rsidR="00AA61CA" w:rsidRPr="00D261A7" w:rsidRDefault="00AA61CA" w:rsidP="00937F9A">
            <w:pPr>
              <w:jc w:val="both"/>
              <w:cnfStyle w:val="000000100000" w:firstRow="0" w:lastRow="0" w:firstColumn="0" w:lastColumn="0" w:oddVBand="0" w:evenVBand="0" w:oddHBand="1" w:evenHBand="0" w:firstRowFirstColumn="0" w:firstRowLastColumn="0" w:lastRowFirstColumn="0" w:lastRowLastColumn="0"/>
            </w:pPr>
            <w:r w:rsidRPr="00D261A7">
              <w:t>22 373</w:t>
            </w:r>
          </w:p>
        </w:tc>
        <w:tc>
          <w:tcPr>
            <w:tcW w:w="2025" w:type="dxa"/>
          </w:tcPr>
          <w:p w14:paraId="47C65F7A" w14:textId="77777777" w:rsidR="00AA61CA" w:rsidRPr="00D261A7" w:rsidRDefault="00AA61CA" w:rsidP="00937F9A">
            <w:pPr>
              <w:jc w:val="both"/>
              <w:cnfStyle w:val="000000100000" w:firstRow="0" w:lastRow="0" w:firstColumn="0" w:lastColumn="0" w:oddVBand="0" w:evenVBand="0" w:oddHBand="1" w:evenHBand="0" w:firstRowFirstColumn="0" w:firstRowLastColumn="0" w:lastRowFirstColumn="0" w:lastRowLastColumn="0"/>
            </w:pPr>
            <w:r w:rsidRPr="00D261A7">
              <w:t>1 311,7</w:t>
            </w:r>
          </w:p>
        </w:tc>
        <w:tc>
          <w:tcPr>
            <w:tcW w:w="1894" w:type="dxa"/>
          </w:tcPr>
          <w:p w14:paraId="2049A6CF" w14:textId="77777777" w:rsidR="00AA61CA" w:rsidRPr="00D261A7" w:rsidRDefault="00AA61CA" w:rsidP="00937F9A">
            <w:pPr>
              <w:jc w:val="both"/>
              <w:cnfStyle w:val="000000100000" w:firstRow="0" w:lastRow="0" w:firstColumn="0" w:lastColumn="0" w:oddVBand="0" w:evenVBand="0" w:oddHBand="1" w:evenHBand="0" w:firstRowFirstColumn="0" w:firstRowLastColumn="0" w:lastRowFirstColumn="0" w:lastRowLastColumn="0"/>
            </w:pPr>
            <w:r w:rsidRPr="00D261A7">
              <w:t>155</w:t>
            </w:r>
          </w:p>
        </w:tc>
      </w:tr>
      <w:tr w:rsidR="00AA61CA" w:rsidRPr="00D261A7" w14:paraId="374AFCA6" w14:textId="77777777" w:rsidTr="00937F9A">
        <w:tc>
          <w:tcPr>
            <w:cnfStyle w:val="001000000000" w:firstRow="0" w:lastRow="0" w:firstColumn="1" w:lastColumn="0" w:oddVBand="0" w:evenVBand="0" w:oddHBand="0" w:evenHBand="0" w:firstRowFirstColumn="0" w:firstRowLastColumn="0" w:lastRowFirstColumn="0" w:lastRowLastColumn="0"/>
            <w:tcW w:w="2292" w:type="dxa"/>
          </w:tcPr>
          <w:p w14:paraId="0F3A98AA" w14:textId="77777777" w:rsidR="00AA61CA" w:rsidRPr="00D261A7" w:rsidRDefault="00AA61CA" w:rsidP="00937F9A">
            <w:pPr>
              <w:jc w:val="both"/>
            </w:pPr>
            <w:r w:rsidRPr="00D261A7">
              <w:t>Súkromná VŠ</w:t>
            </w:r>
          </w:p>
        </w:tc>
        <w:tc>
          <w:tcPr>
            <w:tcW w:w="2851" w:type="dxa"/>
          </w:tcPr>
          <w:p w14:paraId="55FF61DC" w14:textId="77777777" w:rsidR="00AA61CA" w:rsidRPr="00D261A7" w:rsidRDefault="00AA61CA" w:rsidP="00937F9A">
            <w:pPr>
              <w:jc w:val="both"/>
              <w:cnfStyle w:val="000000000000" w:firstRow="0" w:lastRow="0" w:firstColumn="0" w:lastColumn="0" w:oddVBand="0" w:evenVBand="0" w:oddHBand="0" w:evenHBand="0" w:firstRowFirstColumn="0" w:firstRowLastColumn="0" w:lastRowFirstColumn="0" w:lastRowLastColumn="0"/>
            </w:pPr>
            <w:r w:rsidRPr="00D261A7">
              <w:t>30 566</w:t>
            </w:r>
          </w:p>
        </w:tc>
        <w:tc>
          <w:tcPr>
            <w:tcW w:w="2025" w:type="dxa"/>
          </w:tcPr>
          <w:p w14:paraId="415A264A" w14:textId="77777777" w:rsidR="00AA61CA" w:rsidRPr="00D261A7" w:rsidRDefault="00AA61CA" w:rsidP="00937F9A">
            <w:pPr>
              <w:jc w:val="both"/>
              <w:cnfStyle w:val="000000000000" w:firstRow="0" w:lastRow="0" w:firstColumn="0" w:lastColumn="0" w:oddVBand="0" w:evenVBand="0" w:oddHBand="0" w:evenHBand="0" w:firstRowFirstColumn="0" w:firstRowLastColumn="0" w:lastRowFirstColumn="0" w:lastRowLastColumn="0"/>
            </w:pPr>
            <w:r w:rsidRPr="00D261A7">
              <w:t>-</w:t>
            </w:r>
          </w:p>
        </w:tc>
        <w:tc>
          <w:tcPr>
            <w:tcW w:w="1894" w:type="dxa"/>
          </w:tcPr>
          <w:p w14:paraId="3A7BB7E7" w14:textId="77777777" w:rsidR="00AA61CA" w:rsidRPr="00D261A7" w:rsidRDefault="00AA61CA" w:rsidP="00937F9A">
            <w:pPr>
              <w:jc w:val="both"/>
              <w:cnfStyle w:val="000000000000" w:firstRow="0" w:lastRow="0" w:firstColumn="0" w:lastColumn="0" w:oddVBand="0" w:evenVBand="0" w:oddHBand="0" w:evenHBand="0" w:firstRowFirstColumn="0" w:firstRowLastColumn="0" w:lastRowFirstColumn="0" w:lastRowLastColumn="0"/>
            </w:pPr>
            <w:r w:rsidRPr="00D261A7">
              <w:t>27</w:t>
            </w:r>
          </w:p>
        </w:tc>
      </w:tr>
      <w:tr w:rsidR="00AA61CA" w:rsidRPr="00D261A7" w14:paraId="2E9BAA42" w14:textId="77777777" w:rsidTr="00937F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2" w:type="dxa"/>
          </w:tcPr>
          <w:p w14:paraId="52CB3D14" w14:textId="77777777" w:rsidR="00AA61CA" w:rsidRPr="00D261A7" w:rsidRDefault="00AA61CA" w:rsidP="00937F9A">
            <w:pPr>
              <w:jc w:val="both"/>
            </w:pPr>
            <w:r w:rsidRPr="00D261A7">
              <w:t>Verejná VŠ</w:t>
            </w:r>
          </w:p>
        </w:tc>
        <w:tc>
          <w:tcPr>
            <w:tcW w:w="2851" w:type="dxa"/>
          </w:tcPr>
          <w:p w14:paraId="59F2FAC3" w14:textId="77777777" w:rsidR="00AA61CA" w:rsidRPr="00D261A7" w:rsidRDefault="00AA61CA" w:rsidP="00937F9A">
            <w:pPr>
              <w:jc w:val="both"/>
              <w:cnfStyle w:val="000000100000" w:firstRow="0" w:lastRow="0" w:firstColumn="0" w:lastColumn="0" w:oddVBand="0" w:evenVBand="0" w:oddHBand="1" w:evenHBand="0" w:firstRowFirstColumn="0" w:firstRowLastColumn="0" w:lastRowFirstColumn="0" w:lastRowLastColumn="0"/>
            </w:pPr>
            <w:r w:rsidRPr="00D261A7">
              <w:t>284 790</w:t>
            </w:r>
          </w:p>
        </w:tc>
        <w:tc>
          <w:tcPr>
            <w:tcW w:w="2025" w:type="dxa"/>
          </w:tcPr>
          <w:p w14:paraId="598AE427" w14:textId="77777777" w:rsidR="00AA61CA" w:rsidRPr="00D261A7" w:rsidRDefault="00AA61CA" w:rsidP="00937F9A">
            <w:pPr>
              <w:jc w:val="both"/>
              <w:cnfStyle w:val="000000100000" w:firstRow="0" w:lastRow="0" w:firstColumn="0" w:lastColumn="0" w:oddVBand="0" w:evenVBand="0" w:oddHBand="1" w:evenHBand="0" w:firstRowFirstColumn="0" w:firstRowLastColumn="0" w:lastRowFirstColumn="0" w:lastRowLastColumn="0"/>
            </w:pPr>
            <w:r w:rsidRPr="00D261A7">
              <w:t>-</w:t>
            </w:r>
          </w:p>
        </w:tc>
        <w:tc>
          <w:tcPr>
            <w:tcW w:w="1894" w:type="dxa"/>
          </w:tcPr>
          <w:p w14:paraId="405F99CA" w14:textId="77777777" w:rsidR="00AA61CA" w:rsidRPr="00D261A7" w:rsidRDefault="00AA61CA" w:rsidP="00937F9A">
            <w:pPr>
              <w:jc w:val="both"/>
              <w:cnfStyle w:val="000000100000" w:firstRow="0" w:lastRow="0" w:firstColumn="0" w:lastColumn="0" w:oddVBand="0" w:evenVBand="0" w:oddHBand="1" w:evenHBand="0" w:firstRowFirstColumn="0" w:firstRowLastColumn="0" w:lastRowFirstColumn="0" w:lastRowLastColumn="0"/>
            </w:pPr>
            <w:r w:rsidRPr="00D261A7">
              <w:t>26</w:t>
            </w:r>
          </w:p>
        </w:tc>
      </w:tr>
      <w:tr w:rsidR="00AA61CA" w:rsidRPr="00D261A7" w14:paraId="3678E738" w14:textId="77777777" w:rsidTr="00937F9A">
        <w:tc>
          <w:tcPr>
            <w:cnfStyle w:val="001000000000" w:firstRow="0" w:lastRow="0" w:firstColumn="1" w:lastColumn="0" w:oddVBand="0" w:evenVBand="0" w:oddHBand="0" w:evenHBand="0" w:firstRowFirstColumn="0" w:firstRowLastColumn="0" w:lastRowFirstColumn="0" w:lastRowLastColumn="0"/>
            <w:tcW w:w="2292" w:type="dxa"/>
          </w:tcPr>
          <w:p w14:paraId="24DF7195" w14:textId="77777777" w:rsidR="00AA61CA" w:rsidRPr="00D261A7" w:rsidRDefault="00AA61CA" w:rsidP="00937F9A">
            <w:pPr>
              <w:jc w:val="both"/>
            </w:pPr>
            <w:r w:rsidRPr="00D261A7">
              <w:t>Štátna vysoká škola</w:t>
            </w:r>
          </w:p>
        </w:tc>
        <w:tc>
          <w:tcPr>
            <w:tcW w:w="2851" w:type="dxa"/>
          </w:tcPr>
          <w:p w14:paraId="2B151F2C" w14:textId="77777777" w:rsidR="00AA61CA" w:rsidRPr="00D261A7" w:rsidRDefault="00AA61CA" w:rsidP="00937F9A">
            <w:pPr>
              <w:jc w:val="both"/>
              <w:cnfStyle w:val="000000000000" w:firstRow="0" w:lastRow="0" w:firstColumn="0" w:lastColumn="0" w:oddVBand="0" w:evenVBand="0" w:oddHBand="0" w:evenHBand="0" w:firstRowFirstColumn="0" w:firstRowLastColumn="0" w:lastRowFirstColumn="0" w:lastRowLastColumn="0"/>
            </w:pPr>
            <w:r w:rsidRPr="00D261A7">
              <w:t>4 170</w:t>
            </w:r>
          </w:p>
        </w:tc>
        <w:tc>
          <w:tcPr>
            <w:tcW w:w="2025" w:type="dxa"/>
          </w:tcPr>
          <w:p w14:paraId="64599DBE" w14:textId="77777777" w:rsidR="00AA61CA" w:rsidRPr="00D261A7" w:rsidRDefault="00AA61CA" w:rsidP="00937F9A">
            <w:pPr>
              <w:jc w:val="both"/>
              <w:cnfStyle w:val="000000000000" w:firstRow="0" w:lastRow="0" w:firstColumn="0" w:lastColumn="0" w:oddVBand="0" w:evenVBand="0" w:oddHBand="0" w:evenHBand="0" w:firstRowFirstColumn="0" w:firstRowLastColumn="0" w:lastRowFirstColumn="0" w:lastRowLastColumn="0"/>
            </w:pPr>
            <w:r w:rsidRPr="00D261A7">
              <w:t>-</w:t>
            </w:r>
          </w:p>
        </w:tc>
        <w:tc>
          <w:tcPr>
            <w:tcW w:w="1894" w:type="dxa"/>
          </w:tcPr>
          <w:p w14:paraId="5D057C28" w14:textId="77777777" w:rsidR="00AA61CA" w:rsidRPr="00D261A7" w:rsidRDefault="00AA61CA" w:rsidP="00937F9A">
            <w:pPr>
              <w:jc w:val="both"/>
              <w:cnfStyle w:val="000000000000" w:firstRow="0" w:lastRow="0" w:firstColumn="0" w:lastColumn="0" w:oddVBand="0" w:evenVBand="0" w:oddHBand="0" w:evenHBand="0" w:firstRowFirstColumn="0" w:firstRowLastColumn="0" w:lastRowFirstColumn="0" w:lastRowLastColumn="0"/>
            </w:pPr>
            <w:r w:rsidRPr="00D261A7">
              <w:t>2</w:t>
            </w:r>
          </w:p>
        </w:tc>
      </w:tr>
    </w:tbl>
    <w:p w14:paraId="574B1D45" w14:textId="77777777" w:rsidR="00AA61CA" w:rsidRPr="00D261A7" w:rsidRDefault="00AA61CA" w:rsidP="00AA61CA">
      <w:pPr>
        <w:jc w:val="both"/>
        <w:rPr>
          <w:i/>
          <w:sz w:val="18"/>
          <w:szCs w:val="18"/>
        </w:rPr>
      </w:pPr>
      <w:r w:rsidRPr="00D261A7">
        <w:rPr>
          <w:i/>
          <w:iCs/>
          <w:sz w:val="18"/>
          <w:szCs w:val="18"/>
        </w:rPr>
        <w:t xml:space="preserve">Zdroj: ministerstvo školstva, spracovanie Český štatistický úrad - </w:t>
      </w:r>
      <w:hyperlink r:id="rId20" w:history="1">
        <w:proofErr w:type="spellStart"/>
        <w:r w:rsidRPr="00D261A7">
          <w:rPr>
            <w:rStyle w:val="Hypertextovprepojenie"/>
            <w:i/>
            <w:iCs/>
            <w:sz w:val="18"/>
            <w:szCs w:val="18"/>
          </w:rPr>
          <w:t>Vzdělávání</w:t>
        </w:r>
        <w:proofErr w:type="spellEnd"/>
        <w:r w:rsidRPr="00D261A7">
          <w:rPr>
            <w:rStyle w:val="Hypertextovprepojenie"/>
            <w:i/>
            <w:iCs/>
            <w:sz w:val="18"/>
            <w:szCs w:val="18"/>
          </w:rPr>
          <w:t xml:space="preserve"> | </w:t>
        </w:r>
        <w:proofErr w:type="spellStart"/>
        <w:r w:rsidRPr="00D261A7">
          <w:rPr>
            <w:rStyle w:val="Hypertextovprepojenie"/>
            <w:i/>
            <w:iCs/>
            <w:sz w:val="18"/>
            <w:szCs w:val="18"/>
          </w:rPr>
          <w:t>Statistika</w:t>
        </w:r>
        <w:proofErr w:type="spellEnd"/>
      </w:hyperlink>
    </w:p>
    <w:p w14:paraId="77AEB64E" w14:textId="77777777" w:rsidR="00AA61CA" w:rsidRPr="00D261A7" w:rsidRDefault="00AA61CA" w:rsidP="00AA61CA">
      <w:pPr>
        <w:jc w:val="both"/>
        <w:rPr>
          <w:i/>
          <w:iCs/>
          <w:sz w:val="26"/>
          <w:szCs w:val="26"/>
          <w:u w:val="single"/>
        </w:rPr>
      </w:pPr>
    </w:p>
    <w:p w14:paraId="0494D12A" w14:textId="77777777" w:rsidR="00AA61CA" w:rsidRPr="00D261A7" w:rsidRDefault="00AA61CA" w:rsidP="00AA61CA">
      <w:pPr>
        <w:jc w:val="both"/>
        <w:rPr>
          <w:sz w:val="26"/>
          <w:szCs w:val="26"/>
        </w:rPr>
      </w:pPr>
      <w:r w:rsidRPr="00D261A7">
        <w:rPr>
          <w:i/>
          <w:iCs/>
          <w:sz w:val="26"/>
          <w:szCs w:val="26"/>
          <w:u w:val="single"/>
        </w:rPr>
        <w:t>Systém, procesy a</w:t>
      </w:r>
      <w:r w:rsidRPr="00D261A7">
        <w:rPr>
          <w:rFonts w:ascii="Arial" w:hAnsi="Arial" w:cs="Arial"/>
          <w:i/>
          <w:iCs/>
          <w:sz w:val="26"/>
          <w:szCs w:val="26"/>
          <w:u w:val="single"/>
        </w:rPr>
        <w:t> </w:t>
      </w:r>
      <w:r w:rsidRPr="00D261A7">
        <w:rPr>
          <w:i/>
          <w:iCs/>
          <w:sz w:val="26"/>
          <w:szCs w:val="26"/>
          <w:u w:val="single"/>
        </w:rPr>
        <w:t>met</w:t>
      </w:r>
      <w:r w:rsidRPr="00D261A7">
        <w:rPr>
          <w:rFonts w:cs="Aptos"/>
          <w:i/>
          <w:iCs/>
          <w:sz w:val="26"/>
          <w:szCs w:val="26"/>
          <w:u w:val="single"/>
        </w:rPr>
        <w:t>ó</w:t>
      </w:r>
      <w:r w:rsidRPr="00D261A7">
        <w:rPr>
          <w:i/>
          <w:iCs/>
          <w:sz w:val="26"/>
          <w:szCs w:val="26"/>
          <w:u w:val="single"/>
        </w:rPr>
        <w:t>dy hodnotenia kvality vzdel</w:t>
      </w:r>
      <w:r w:rsidRPr="00D261A7">
        <w:rPr>
          <w:rFonts w:cs="Aptos"/>
          <w:i/>
          <w:iCs/>
          <w:sz w:val="26"/>
          <w:szCs w:val="26"/>
          <w:u w:val="single"/>
        </w:rPr>
        <w:t>á</w:t>
      </w:r>
      <w:r w:rsidRPr="00D261A7">
        <w:rPr>
          <w:i/>
          <w:iCs/>
          <w:sz w:val="26"/>
          <w:szCs w:val="26"/>
          <w:u w:val="single"/>
        </w:rPr>
        <w:t>vac</w:t>
      </w:r>
      <w:r w:rsidRPr="00D261A7">
        <w:rPr>
          <w:rFonts w:cs="Aptos"/>
          <w:i/>
          <w:iCs/>
          <w:sz w:val="26"/>
          <w:szCs w:val="26"/>
          <w:u w:val="single"/>
        </w:rPr>
        <w:t>í</w:t>
      </w:r>
      <w:r w:rsidRPr="00D261A7">
        <w:rPr>
          <w:i/>
          <w:iCs/>
          <w:sz w:val="26"/>
          <w:szCs w:val="26"/>
          <w:u w:val="single"/>
        </w:rPr>
        <w:t>ch in</w:t>
      </w:r>
      <w:r w:rsidRPr="00D261A7">
        <w:rPr>
          <w:rFonts w:cs="Aptos"/>
          <w:i/>
          <w:iCs/>
          <w:sz w:val="26"/>
          <w:szCs w:val="26"/>
          <w:u w:val="single"/>
        </w:rPr>
        <w:t>š</w:t>
      </w:r>
      <w:r w:rsidRPr="00D261A7">
        <w:rPr>
          <w:i/>
          <w:iCs/>
          <w:sz w:val="26"/>
          <w:szCs w:val="26"/>
          <w:u w:val="single"/>
        </w:rPr>
        <w:t>tit</w:t>
      </w:r>
      <w:r w:rsidRPr="00D261A7">
        <w:rPr>
          <w:rFonts w:cs="Aptos"/>
          <w:i/>
          <w:iCs/>
          <w:sz w:val="26"/>
          <w:szCs w:val="26"/>
          <w:u w:val="single"/>
        </w:rPr>
        <w:t>ú</w:t>
      </w:r>
      <w:r w:rsidRPr="00D261A7">
        <w:rPr>
          <w:i/>
          <w:iCs/>
          <w:sz w:val="26"/>
          <w:szCs w:val="26"/>
          <w:u w:val="single"/>
        </w:rPr>
        <w:t>ci</w:t>
      </w:r>
      <w:r w:rsidRPr="00D261A7">
        <w:rPr>
          <w:rFonts w:cs="Aptos"/>
          <w:i/>
          <w:iCs/>
          <w:sz w:val="26"/>
          <w:szCs w:val="26"/>
          <w:u w:val="single"/>
        </w:rPr>
        <w:t>í</w:t>
      </w:r>
      <w:r w:rsidRPr="00D261A7">
        <w:rPr>
          <w:sz w:val="26"/>
          <w:szCs w:val="26"/>
        </w:rPr>
        <w:t> </w:t>
      </w:r>
    </w:p>
    <w:p w14:paraId="5C28F16D" w14:textId="77777777" w:rsidR="00AA61CA" w:rsidRPr="00D261A7" w:rsidRDefault="00AA61CA" w:rsidP="00AA61CA">
      <w:pPr>
        <w:jc w:val="both"/>
      </w:pPr>
      <w:r w:rsidRPr="00D261A7">
        <w:rPr>
          <w:b/>
          <w:bCs/>
        </w:rPr>
        <w:t>Systém hodnotenia kvality škôl v Českej republike je postavený na</w:t>
      </w:r>
      <w:r w:rsidRPr="00D261A7">
        <w:t xml:space="preserve"> </w:t>
      </w:r>
      <w:r w:rsidRPr="00D261A7">
        <w:rPr>
          <w:b/>
          <w:bCs/>
        </w:rPr>
        <w:t>kombinácii interného a externého hodnotenia</w:t>
      </w:r>
      <w:r w:rsidRPr="00D261A7">
        <w:t xml:space="preserve">, ktoré sa navzájom dopĺňajú. </w:t>
      </w:r>
      <w:r w:rsidRPr="00D261A7">
        <w:rPr>
          <w:b/>
          <w:bCs/>
          <w:u w:val="single"/>
        </w:rPr>
        <w:t>Interné hodnotenie</w:t>
      </w:r>
      <w:r w:rsidRPr="00D261A7">
        <w:t xml:space="preserve"> (autoevalvácia) je povinnou</w:t>
      </w:r>
      <w:r w:rsidRPr="00D261A7">
        <w:rPr>
          <w:rStyle w:val="Odkaznapoznmkupodiarou"/>
        </w:rPr>
        <w:footnoteReference w:id="17"/>
      </w:r>
      <w:r w:rsidRPr="00D261A7">
        <w:t xml:space="preserve"> súčasťou riadenia školy a realizuje ho samotná škola. Zároveň si však sama môže určiť, </w:t>
      </w:r>
      <w:r w:rsidRPr="00D261A7">
        <w:rPr>
          <w:b/>
          <w:bCs/>
        </w:rPr>
        <w:t>čo presne bude hodnotiť, ako často a akými nástrojmi</w:t>
      </w:r>
      <w:r w:rsidRPr="00D261A7">
        <w:t xml:space="preserve"> – a celý </w:t>
      </w:r>
      <w:proofErr w:type="spellStart"/>
      <w:r w:rsidRPr="00D261A7">
        <w:t>autoevalvačný</w:t>
      </w:r>
      <w:proofErr w:type="spellEnd"/>
      <w:r w:rsidRPr="00D261A7">
        <w:t xml:space="preserve"> systém popíše vo svojom školskom vzdelávacom programe.  </w:t>
      </w:r>
    </w:p>
    <w:p w14:paraId="29C2D324" w14:textId="77777777" w:rsidR="00AA61CA" w:rsidRPr="00D261A7" w:rsidRDefault="00AA61CA" w:rsidP="00AA61CA">
      <w:pPr>
        <w:jc w:val="both"/>
      </w:pPr>
      <w:r w:rsidRPr="00D261A7">
        <w:t xml:space="preserve">Kľúčovou pridanou hodnotou je model </w:t>
      </w:r>
      <w:r w:rsidRPr="00D261A7">
        <w:rPr>
          <w:b/>
          <w:bCs/>
        </w:rPr>
        <w:t>„Kvalitná škola“</w:t>
      </w:r>
      <w:r w:rsidRPr="00D261A7">
        <w:t xml:space="preserve">, ktorý funguje ako spoločný jazyk kvality nielen pre školy, ale aj pre Českú školskú inšpekciu, ktorá je kľúčovou národnou inštitúciou, realizujúcou externé hodnotenie kvality vzdelávania v školách a školských zariadeniach. </w:t>
      </w:r>
    </w:p>
    <w:p w14:paraId="322ADF2D" w14:textId="77777777" w:rsidR="00AA61CA" w:rsidRPr="00D261A7" w:rsidRDefault="00AA61CA" w:rsidP="00AA61CA">
      <w:pPr>
        <w:jc w:val="both"/>
      </w:pPr>
      <w:r w:rsidRPr="00D261A7">
        <w:rPr>
          <w:b/>
          <w:bCs/>
        </w:rPr>
        <w:t xml:space="preserve">Model </w:t>
      </w:r>
      <w:proofErr w:type="spellStart"/>
      <w:r w:rsidRPr="00D261A7">
        <w:rPr>
          <w:b/>
          <w:bCs/>
        </w:rPr>
        <w:t>autoevalvácie</w:t>
      </w:r>
      <w:proofErr w:type="spellEnd"/>
      <w:r w:rsidRPr="00D261A7">
        <w:rPr>
          <w:b/>
          <w:bCs/>
        </w:rPr>
        <w:t xml:space="preserve"> škôl </w:t>
      </w:r>
      <w:r w:rsidRPr="00D261A7">
        <w:t xml:space="preserve">je postavený na dvoch dimenziách: </w:t>
      </w:r>
    </w:p>
    <w:p w14:paraId="31C085AF" w14:textId="77777777" w:rsidR="00AA61CA" w:rsidRPr="00D261A7" w:rsidRDefault="00AA61CA" w:rsidP="00D979C7">
      <w:pPr>
        <w:pStyle w:val="Odsekzoznamu"/>
        <w:numPr>
          <w:ilvl w:val="0"/>
          <w:numId w:val="44"/>
        </w:numPr>
        <w:jc w:val="both"/>
      </w:pPr>
      <w:r w:rsidRPr="00D261A7">
        <w:rPr>
          <w:b/>
          <w:bCs/>
        </w:rPr>
        <w:t>funkčnej</w:t>
      </w:r>
      <w:r w:rsidRPr="00D261A7">
        <w:t xml:space="preserve"> (riadenie a pedagogické vedenie, rovnosť príležitostí) a</w:t>
      </w:r>
    </w:p>
    <w:p w14:paraId="41D5573A" w14:textId="77777777" w:rsidR="00AA61CA" w:rsidRPr="00D261A7" w:rsidRDefault="00AA61CA" w:rsidP="00D979C7">
      <w:pPr>
        <w:pStyle w:val="Odsekzoznamu"/>
        <w:numPr>
          <w:ilvl w:val="0"/>
          <w:numId w:val="44"/>
        </w:numPr>
        <w:jc w:val="both"/>
      </w:pPr>
      <w:r w:rsidRPr="00D261A7">
        <w:rPr>
          <w:b/>
          <w:bCs/>
        </w:rPr>
        <w:t>štrukturálnej</w:t>
      </w:r>
      <w:r w:rsidRPr="00D261A7">
        <w:t xml:space="preserve"> (podmienky–proces–výsledky a dopad školy). </w:t>
      </w:r>
    </w:p>
    <w:p w14:paraId="30801EF1" w14:textId="77777777" w:rsidR="00AA61CA" w:rsidRPr="00D261A7" w:rsidRDefault="00AA61CA" w:rsidP="00AA61CA">
      <w:pPr>
        <w:jc w:val="both"/>
      </w:pPr>
      <w:r w:rsidRPr="00D261A7">
        <w:t xml:space="preserve">Definuje </w:t>
      </w:r>
      <w:r w:rsidRPr="00D261A7">
        <w:rPr>
          <w:b/>
          <w:bCs/>
        </w:rPr>
        <w:t>6 základných oblastí kvality vzdelávania</w:t>
      </w:r>
      <w:r w:rsidRPr="00D261A7">
        <w:t xml:space="preserve">, ktoré sú podobné ako u externého hodnotenia kvality, a to: </w:t>
      </w:r>
    </w:p>
    <w:p w14:paraId="3E2FD958" w14:textId="77777777" w:rsidR="00AA61CA" w:rsidRPr="00D261A7" w:rsidRDefault="00AA61CA" w:rsidP="00AA61CA">
      <w:pPr>
        <w:jc w:val="both"/>
      </w:pPr>
      <w:r w:rsidRPr="00D261A7">
        <w:rPr>
          <w:noProof/>
        </w:rPr>
        <w:drawing>
          <wp:inline distT="0" distB="0" distL="0" distR="0" wp14:anchorId="5FD8C415" wp14:editId="19E740BC">
            <wp:extent cx="5486400" cy="1652677"/>
            <wp:effectExtent l="38100" t="38100" r="38100" b="43180"/>
            <wp:docPr id="1480380178"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14:paraId="4CB1DDFC" w14:textId="77777777" w:rsidR="00AA61CA" w:rsidRPr="00D261A7" w:rsidRDefault="00AA61CA" w:rsidP="00AA61CA">
      <w:pPr>
        <w:jc w:val="both"/>
        <w:rPr>
          <w:highlight w:val="yellow"/>
        </w:rPr>
      </w:pPr>
      <w:r w:rsidRPr="00D261A7">
        <w:t xml:space="preserve">Prvou oblasťou hodnotenia je </w:t>
      </w:r>
      <w:r w:rsidRPr="00D261A7">
        <w:rPr>
          <w:b/>
          <w:bCs/>
        </w:rPr>
        <w:t>koncepcia a rámec školy</w:t>
      </w:r>
      <w:r w:rsidRPr="00D261A7">
        <w:t>, ktorá posudzuje strategické riadenie a smerovanie školy. Dôraz sa kladie najmä na existenciu jasnej vízie, cieľov a pravidiel fungovania školy, ako aj na súlad školského vzdelávacieho programu s rámcovými vzdelávacími programami a legislatívou. Hodnotí sa tiež schopnosť vedenia školy spolupracovať so zriaďovateľom, rodičmi a ďalšími partnermi, čo prispieva k stabilnému a otvorenému školskému prostrediu.</w:t>
      </w:r>
    </w:p>
    <w:p w14:paraId="5E9DDE4B" w14:textId="77777777" w:rsidR="00AA61CA" w:rsidRPr="00D261A7" w:rsidRDefault="00AA61CA" w:rsidP="00AA61CA">
      <w:pPr>
        <w:jc w:val="both"/>
      </w:pPr>
      <w:r w:rsidRPr="00D261A7">
        <w:t xml:space="preserve">Druhou kľúčovou oblasťou je </w:t>
      </w:r>
      <w:r w:rsidRPr="00D261A7">
        <w:rPr>
          <w:b/>
          <w:bCs/>
        </w:rPr>
        <w:t>pedagogické vedenie školy</w:t>
      </w:r>
      <w:r w:rsidRPr="00D261A7">
        <w:t xml:space="preserve">, kde sa posudzuje kvalita riadenia pedagogických procesov. Český model kladie výrazný dôraz na úlohu riaditeľa školy ako pedagogického </w:t>
      </w:r>
      <w:r w:rsidRPr="00D261A7">
        <w:lastRenderedPageBreak/>
        <w:t>lídra, ktorý aktívne formuje školskú kultúru, podporuje profesionálny rozvoj pedagógov a vytvára podmienky pre kvalitné vzdelávanie.</w:t>
      </w:r>
    </w:p>
    <w:p w14:paraId="6965C39A" w14:textId="77777777" w:rsidR="00AA61CA" w:rsidRPr="00D261A7" w:rsidRDefault="00AA61CA" w:rsidP="00AA61CA">
      <w:pPr>
        <w:jc w:val="both"/>
      </w:pPr>
      <w:r w:rsidRPr="00D261A7">
        <w:t xml:space="preserve">Treťou oblasťou je </w:t>
      </w:r>
      <w:r w:rsidRPr="00D261A7">
        <w:rPr>
          <w:b/>
          <w:bCs/>
        </w:rPr>
        <w:t>kvalita pedagogického zboru</w:t>
      </w:r>
      <w:r w:rsidRPr="00D261A7">
        <w:t>, ktorá zdôrazňuje význam profesionálnych a kvalifikovaných učiteľov. Hodnotí sa najmä odborná pripravenosť pedagógov, ich spolupráca, profesijný rozvoj a schopnosť vytvárať rešpektujúce a podporné prostredie pre žiakov.</w:t>
      </w:r>
    </w:p>
    <w:p w14:paraId="000DDB6B" w14:textId="77777777" w:rsidR="00AA61CA" w:rsidRPr="00D261A7" w:rsidRDefault="00AA61CA" w:rsidP="00AA61CA">
      <w:pPr>
        <w:jc w:val="both"/>
      </w:pPr>
      <w:r w:rsidRPr="00D261A7">
        <w:t xml:space="preserve">Štvrtá oblasť sa zameriava na </w:t>
      </w:r>
      <w:r w:rsidRPr="00D261A7">
        <w:rPr>
          <w:b/>
          <w:bCs/>
        </w:rPr>
        <w:t>samotný proces vzdelávania</w:t>
      </w:r>
      <w:r w:rsidRPr="00D261A7">
        <w:t>, teda kvalitu výučby, používané metódy a spôsob práce s deťmi a žiakmi. Hodnotenie sa orientuje na to, do akej miery škola dokáže prispôsobovať výučbu individuálnym potrebám žiakov, podporovať ich aktívne učenie, kritické myslenie a praktické využitie vedomostí v reálnych situáciách.</w:t>
      </w:r>
    </w:p>
    <w:p w14:paraId="2EA73DA3" w14:textId="77777777" w:rsidR="00AA61CA" w:rsidRPr="00D261A7" w:rsidRDefault="00AA61CA" w:rsidP="00AA61CA">
      <w:pPr>
        <w:jc w:val="both"/>
      </w:pPr>
      <w:r w:rsidRPr="00D261A7">
        <w:t xml:space="preserve">Piata oblasť hodnotenia sa týka </w:t>
      </w:r>
      <w:r w:rsidRPr="00D261A7">
        <w:rPr>
          <w:b/>
          <w:bCs/>
        </w:rPr>
        <w:t>vzdelávacích výsledkov žiakov</w:t>
      </w:r>
      <w:r w:rsidRPr="00D261A7">
        <w:t>, pričom sa sleduje nielen úroveň dosahovaných výsledkov, ale aj schopnosť školy systematicky vyhodnocovať vlastnú úspešnosť a prijímať opatrenia na zlepšenie kvality vzdelávania.</w:t>
      </w:r>
    </w:p>
    <w:p w14:paraId="60F45EAC" w14:textId="77777777" w:rsidR="00AA61CA" w:rsidRPr="00D261A7" w:rsidRDefault="00AA61CA" w:rsidP="00AA61CA">
      <w:pPr>
        <w:jc w:val="both"/>
      </w:pPr>
      <w:r w:rsidRPr="00D261A7">
        <w:t xml:space="preserve">Šiestou oblasťou je </w:t>
      </w:r>
      <w:r w:rsidRPr="00D261A7">
        <w:rPr>
          <w:b/>
          <w:bCs/>
        </w:rPr>
        <w:t>podpora žiakov a rovnosť príležitostí</w:t>
      </w:r>
      <w:r w:rsidRPr="00D261A7">
        <w:t>, ktorá sa zameriava na to, ako škola pracuje so všetkými žiakmi vrátane tých, ktorí potrebujú špecifickú podporu. Dôležitou súčasťou je individuálny prístup, sledovanie pokroku každého žiaka a vytváranie inkluzívneho prostredia podporujúceho rozvoj všetkých detí (bez ohľadu na ich východiskové podmienky).</w:t>
      </w:r>
    </w:p>
    <w:p w14:paraId="19E0C667" w14:textId="77777777" w:rsidR="00AA61CA" w:rsidRPr="00D261A7" w:rsidRDefault="00AA61CA" w:rsidP="00AA61CA">
      <w:pPr>
        <w:jc w:val="both"/>
        <w:rPr>
          <w:b/>
          <w:bCs/>
        </w:rPr>
      </w:pPr>
      <w:r w:rsidRPr="00D261A7">
        <w:rPr>
          <w:b/>
          <w:bCs/>
        </w:rPr>
        <w:t>Oblasti hodnotenia kvality sa podrobnejšie členia na kritériá a tie obsahujú (pre každý typ vzdelávania) modifikovaný popis</w:t>
      </w:r>
      <w:r w:rsidRPr="00D261A7">
        <w:t>.</w:t>
      </w:r>
    </w:p>
    <w:p w14:paraId="5F280FB1" w14:textId="77777777" w:rsidR="00AA61CA" w:rsidRPr="00D261A7" w:rsidRDefault="00AA61CA" w:rsidP="00AA61CA">
      <w:pPr>
        <w:jc w:val="both"/>
      </w:pPr>
      <w:r w:rsidRPr="00D261A7">
        <w:t xml:space="preserve">Silným prvkom českého prístupu je </w:t>
      </w:r>
      <w:r w:rsidRPr="00D261A7">
        <w:rPr>
          <w:b/>
          <w:bCs/>
        </w:rPr>
        <w:t xml:space="preserve">bohatá infraštruktúra nástrojov pre </w:t>
      </w:r>
      <w:proofErr w:type="spellStart"/>
      <w:r w:rsidRPr="00D261A7">
        <w:rPr>
          <w:b/>
          <w:bCs/>
        </w:rPr>
        <w:t>autoevalváciu</w:t>
      </w:r>
      <w:proofErr w:type="spellEnd"/>
      <w:r w:rsidRPr="00D261A7">
        <w:t xml:space="preserve"> – najmä cez </w:t>
      </w:r>
      <w:proofErr w:type="spellStart"/>
      <w:r w:rsidRPr="00D261A7">
        <w:rPr>
          <w:b/>
          <w:bCs/>
        </w:rPr>
        <w:t>InspIS</w:t>
      </w:r>
      <w:proofErr w:type="spellEnd"/>
      <w:r w:rsidRPr="00D261A7">
        <w:rPr>
          <w:b/>
          <w:bCs/>
        </w:rPr>
        <w:t xml:space="preserve"> DATA</w:t>
      </w:r>
      <w:r w:rsidRPr="00D261A7">
        <w:t xml:space="preserve">, kde má škola k dispozícii digitálne dotazníky a nástroje naviazané na kritériá kvality. Nástroje generujú </w:t>
      </w:r>
      <w:r w:rsidRPr="00D261A7">
        <w:rPr>
          <w:b/>
          <w:bCs/>
        </w:rPr>
        <w:t>automatické reporty</w:t>
      </w:r>
      <w:r w:rsidRPr="00D261A7">
        <w:t xml:space="preserve"> a umožňujú porovnávať interný obraz školy s tým, ako ju hodnotí inšpekcia. Autoevalvácia v ČR sa nespája len s „tvrdými“ vzdelávacími výsledkami, ale rieši aj moderné priority</w:t>
      </w:r>
      <w:r w:rsidRPr="00D261A7">
        <w:rPr>
          <w:rStyle w:val="Odkaznapoznmkupodiarou"/>
        </w:rPr>
        <w:footnoteReference w:id="18"/>
      </w:r>
      <w:r w:rsidRPr="00D261A7">
        <w:t xml:space="preserve">: </w:t>
      </w:r>
    </w:p>
    <w:p w14:paraId="1EEEF4EF" w14:textId="77777777" w:rsidR="00AA61CA" w:rsidRPr="00D261A7" w:rsidRDefault="00AA61CA" w:rsidP="00D979C7">
      <w:pPr>
        <w:pStyle w:val="Odsekzoznamu"/>
        <w:numPr>
          <w:ilvl w:val="0"/>
          <w:numId w:val="45"/>
        </w:numPr>
        <w:jc w:val="both"/>
      </w:pPr>
      <w:r w:rsidRPr="00D261A7">
        <w:t>školská klíma,</w:t>
      </w:r>
    </w:p>
    <w:p w14:paraId="5037436C" w14:textId="77777777" w:rsidR="00AA61CA" w:rsidRPr="00D261A7" w:rsidRDefault="00AA61CA" w:rsidP="00D979C7">
      <w:pPr>
        <w:pStyle w:val="Odsekzoznamu"/>
        <w:numPr>
          <w:ilvl w:val="0"/>
          <w:numId w:val="45"/>
        </w:numPr>
        <w:jc w:val="both"/>
      </w:pPr>
      <w:r w:rsidRPr="00D261A7">
        <w:t>postoje žiakov,</w:t>
      </w:r>
    </w:p>
    <w:p w14:paraId="732274D3" w14:textId="77777777" w:rsidR="00AA61CA" w:rsidRPr="00D261A7" w:rsidRDefault="00AA61CA" w:rsidP="00D979C7">
      <w:pPr>
        <w:pStyle w:val="Odsekzoznamu"/>
        <w:numPr>
          <w:ilvl w:val="0"/>
          <w:numId w:val="45"/>
        </w:numPr>
        <w:jc w:val="both"/>
      </w:pPr>
      <w:r w:rsidRPr="00D261A7">
        <w:t>rizikové správanie,</w:t>
      </w:r>
    </w:p>
    <w:p w14:paraId="0BE8C6C1" w14:textId="77777777" w:rsidR="00AA61CA" w:rsidRPr="00D261A7" w:rsidRDefault="00AA61CA" w:rsidP="00D979C7">
      <w:pPr>
        <w:pStyle w:val="Odsekzoznamu"/>
        <w:numPr>
          <w:ilvl w:val="0"/>
          <w:numId w:val="45"/>
        </w:numPr>
        <w:jc w:val="both"/>
      </w:pPr>
      <w:r w:rsidRPr="00D261A7">
        <w:t>duševná pohoda a</w:t>
      </w:r>
    </w:p>
    <w:p w14:paraId="7C1D9694" w14:textId="77777777" w:rsidR="00AA61CA" w:rsidRPr="00D261A7" w:rsidRDefault="00AA61CA" w:rsidP="00D979C7">
      <w:pPr>
        <w:pStyle w:val="Odsekzoznamu"/>
        <w:numPr>
          <w:ilvl w:val="0"/>
          <w:numId w:val="45"/>
        </w:numPr>
        <w:jc w:val="both"/>
      </w:pPr>
      <w:r w:rsidRPr="00D261A7">
        <w:t xml:space="preserve">duševné zdravie. </w:t>
      </w:r>
    </w:p>
    <w:p w14:paraId="16269C03" w14:textId="77777777" w:rsidR="00AA61CA" w:rsidRPr="00D261A7" w:rsidRDefault="00AA61CA" w:rsidP="00AA61CA">
      <w:pPr>
        <w:jc w:val="both"/>
      </w:pPr>
      <w:r w:rsidRPr="00D261A7">
        <w:rPr>
          <w:b/>
          <w:bCs/>
          <w:u w:val="single"/>
        </w:rPr>
        <w:t>Externé hodnotenie kvality škôl</w:t>
      </w:r>
      <w:r w:rsidRPr="00D261A7">
        <w:t xml:space="preserve"> zabezpečuje už spomínaná </w:t>
      </w:r>
      <w:r w:rsidRPr="00D261A7">
        <w:rPr>
          <w:b/>
          <w:bCs/>
        </w:rPr>
        <w:t>Česká školská inšpekcia</w:t>
      </w:r>
      <w:r w:rsidRPr="00D261A7">
        <w:t xml:space="preserve">, ktorá je centrálnym štátnym orgánom s celoštátnou pôsobnosťou a jednotnými pravidlami pre celé územie krajiny. Hodnotí všetky stupne vzdelávania od materských škôl, až po vyššie odborné školy a </w:t>
      </w:r>
      <w:r w:rsidRPr="00D261A7">
        <w:rPr>
          <w:b/>
          <w:bCs/>
        </w:rPr>
        <w:t>posudzuje nielen výsledky vzdelávania, ale aj jeho podmienky, priebeh a dodržiavanie legislatívy, vrátane efektívnosti využívania verejných finančných prostriedkov</w:t>
      </w:r>
      <w:r w:rsidRPr="00D261A7">
        <w:t xml:space="preserve">. Externé hodnotenie je založené na </w:t>
      </w:r>
      <w:r w:rsidRPr="00D261A7">
        <w:rPr>
          <w:b/>
          <w:bCs/>
        </w:rPr>
        <w:t>jednotnom národnom hodnotiacom rámci</w:t>
      </w:r>
      <w:r w:rsidRPr="00D261A7">
        <w:t xml:space="preserve">, ktorý je publikovaný vo forme metodického dokumentu a slúži ako základný nástroj hodnotenia kvality škôl a školských zariadení. </w:t>
      </w:r>
    </w:p>
    <w:p w14:paraId="623BD676" w14:textId="77777777" w:rsidR="00AA61CA" w:rsidRPr="00D261A7" w:rsidRDefault="00AA61CA" w:rsidP="00AA61CA">
      <w:pPr>
        <w:jc w:val="both"/>
      </w:pPr>
      <w:r w:rsidRPr="00D261A7">
        <w:t xml:space="preserve">Organizačne je centrálne riadenou inštitúciou s ústredím v Prahe a sieťou </w:t>
      </w:r>
      <w:r w:rsidRPr="00D261A7">
        <w:rPr>
          <w:b/>
          <w:bCs/>
        </w:rPr>
        <w:t>14 krajských inšpektorátov</w:t>
      </w:r>
      <w:r w:rsidRPr="00D261A7">
        <w:t xml:space="preserve">. Samotní školskí inšpektori musia mať vysokoškolské vzdelanie a minimálne päť rokov pedagogickej alebo pedagogicko-psychologickej praxe, čo zabezpečuje odbornú kvalifikáciu hodnotiteľov. Pri svojej práci postupujú podľa zverejnenej metodiky, ktorá slúži tiež ako podpora: </w:t>
      </w:r>
    </w:p>
    <w:p w14:paraId="2C9F4FA0" w14:textId="77777777" w:rsidR="00AA61CA" w:rsidRPr="00D261A7" w:rsidRDefault="00AA61CA" w:rsidP="00AA61CA">
      <w:pPr>
        <w:jc w:val="both"/>
      </w:pPr>
      <w:r w:rsidRPr="00D261A7">
        <w:rPr>
          <w:noProof/>
        </w:rPr>
        <w:lastRenderedPageBreak/>
        <w:drawing>
          <wp:inline distT="0" distB="0" distL="0" distR="0" wp14:anchorId="57AB1D60" wp14:editId="5A92C4BD">
            <wp:extent cx="5697220" cy="1312718"/>
            <wp:effectExtent l="38100" t="0" r="55880" b="0"/>
            <wp:docPr id="919953507" name="Diagram 3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14:paraId="76BE7008" w14:textId="77777777" w:rsidR="00AA61CA" w:rsidRPr="00D261A7" w:rsidRDefault="00AA61CA" w:rsidP="00AA61CA">
      <w:pPr>
        <w:jc w:val="both"/>
      </w:pPr>
      <w:r w:rsidRPr="00D261A7">
        <w:t>Činnosť inšpekcie je plánovaná prostredníctvom každoročného „</w:t>
      </w:r>
      <w:r w:rsidRPr="00D261A7">
        <w:rPr>
          <w:b/>
          <w:bCs/>
        </w:rPr>
        <w:t>Plánu hlavných úloh</w:t>
      </w:r>
      <w:r w:rsidRPr="00D261A7">
        <w:t>“, ktorý rozdeľuje aktivity (úlohy) na:</w:t>
      </w:r>
    </w:p>
    <w:p w14:paraId="02DCEAFB" w14:textId="77777777" w:rsidR="00AA61CA" w:rsidRPr="00D261A7" w:rsidRDefault="00AA61CA" w:rsidP="00D979C7">
      <w:pPr>
        <w:pStyle w:val="Odsekzoznamu"/>
        <w:numPr>
          <w:ilvl w:val="0"/>
          <w:numId w:val="49"/>
        </w:numPr>
        <w:jc w:val="both"/>
      </w:pPr>
      <w:r w:rsidRPr="00D261A7">
        <w:rPr>
          <w:b/>
          <w:bCs/>
        </w:rPr>
        <w:t>stále</w:t>
      </w:r>
      <w:r w:rsidRPr="00D261A7">
        <w:t xml:space="preserve"> (vyplývajú priamo zo školského zákona), </w:t>
      </w:r>
    </w:p>
    <w:p w14:paraId="702F4D43" w14:textId="77777777" w:rsidR="00AA61CA" w:rsidRPr="00D261A7" w:rsidRDefault="00AA61CA" w:rsidP="00D979C7">
      <w:pPr>
        <w:pStyle w:val="Odsekzoznamu"/>
        <w:numPr>
          <w:ilvl w:val="0"/>
          <w:numId w:val="49"/>
        </w:numPr>
        <w:jc w:val="both"/>
      </w:pPr>
      <w:r w:rsidRPr="00D261A7">
        <w:rPr>
          <w:b/>
          <w:bCs/>
        </w:rPr>
        <w:t>špecifické</w:t>
      </w:r>
      <w:r w:rsidRPr="00D261A7">
        <w:t xml:space="preserve"> (každoročne konkretizované v nadväznosti na strategické priority štátu a rezortu školstva), </w:t>
      </w:r>
    </w:p>
    <w:p w14:paraId="61B3F861" w14:textId="77777777" w:rsidR="00AA61CA" w:rsidRPr="00D261A7" w:rsidRDefault="00AA61CA" w:rsidP="00D979C7">
      <w:pPr>
        <w:pStyle w:val="Odsekzoznamu"/>
        <w:numPr>
          <w:ilvl w:val="0"/>
          <w:numId w:val="49"/>
        </w:numPr>
        <w:jc w:val="both"/>
      </w:pPr>
      <w:r w:rsidRPr="00D261A7">
        <w:rPr>
          <w:b/>
          <w:bCs/>
        </w:rPr>
        <w:t>ďalšie</w:t>
      </w:r>
      <w:r w:rsidRPr="00D261A7">
        <w:t xml:space="preserve"> (nadväzujú na výsledky inšpekčnej činnosti z predchádzajúcich období) a</w:t>
      </w:r>
    </w:p>
    <w:p w14:paraId="504C8784" w14:textId="77777777" w:rsidR="00AA61CA" w:rsidRPr="00D261A7" w:rsidRDefault="00AA61CA" w:rsidP="00D979C7">
      <w:pPr>
        <w:pStyle w:val="Odsekzoznamu"/>
        <w:numPr>
          <w:ilvl w:val="0"/>
          <w:numId w:val="49"/>
        </w:numPr>
        <w:jc w:val="both"/>
      </w:pPr>
      <w:r w:rsidRPr="00D261A7">
        <w:rPr>
          <w:b/>
          <w:bCs/>
        </w:rPr>
        <w:t>rozvojové</w:t>
      </w:r>
      <w:r w:rsidRPr="00D261A7">
        <w:t xml:space="preserve"> (zamerané na dlhodobý rozvoj činnosti inšpekcie a jej odborných kapacít). </w:t>
      </w:r>
    </w:p>
    <w:p w14:paraId="22F7AA79" w14:textId="77777777" w:rsidR="00AA61CA" w:rsidRPr="00D261A7" w:rsidRDefault="00AA61CA" w:rsidP="00AA61CA">
      <w:pPr>
        <w:jc w:val="both"/>
      </w:pPr>
      <w:r w:rsidRPr="00D261A7">
        <w:t>Umožňuje tak kombinovať stabilné kontrolné činnosti vyplývajúce zo zákona s flexibilným reagovaním na aktuálne priority vzdelávacej politiky</w:t>
      </w:r>
      <w:r w:rsidRPr="00D261A7">
        <w:rPr>
          <w:rStyle w:val="Odkaznapoznmkupodiarou"/>
        </w:rPr>
        <w:footnoteReference w:id="19"/>
      </w:r>
      <w:r w:rsidRPr="00D261A7">
        <w:t xml:space="preserve">. </w:t>
      </w:r>
    </w:p>
    <w:p w14:paraId="12539D6E" w14:textId="77777777" w:rsidR="00AA61CA" w:rsidRPr="00D261A7" w:rsidRDefault="00AA61CA" w:rsidP="00AA61CA">
      <w:pPr>
        <w:jc w:val="both"/>
      </w:pPr>
      <w:r w:rsidRPr="00D261A7">
        <w:t xml:space="preserve">Česká školská inšpekcia má pomerne široké kompetencie – môže tiež napríklad navrhnúť zriaďovateľovi vyhlásenie konkurzu na riaditeľa školy, alebo podať návrh na výmaz školy zo školského registra (pri závažných nedostatkoch). Na druhej strane si systém zachováva jasné kompetenčné hranice: inšpekcia </w:t>
      </w:r>
      <w:r w:rsidRPr="00D261A7">
        <w:rPr>
          <w:b/>
          <w:bCs/>
        </w:rPr>
        <w:t>nemôže priamo odvolať riaditeľa školy ani schvaľovať školský vzdelávací program</w:t>
      </w:r>
      <w:r w:rsidRPr="00D261A7">
        <w:t>, ale hodnotí jeho súlad s národnými rámcovými programami a legislatívou.</w:t>
      </w:r>
    </w:p>
    <w:p w14:paraId="2CCB44A7" w14:textId="77777777" w:rsidR="00AA61CA" w:rsidRPr="00D261A7" w:rsidRDefault="00AA61CA" w:rsidP="00AA61CA">
      <w:pPr>
        <w:jc w:val="both"/>
      </w:pPr>
      <w:r w:rsidRPr="00D261A7">
        <w:t xml:space="preserve">Zaujímavým prvkom českého modelu je silné </w:t>
      </w:r>
      <w:r w:rsidRPr="00D261A7">
        <w:rPr>
          <w:b/>
          <w:bCs/>
        </w:rPr>
        <w:t>prepojenie inšpekcie s medzinárodným hodnotením vzdelávania</w:t>
      </w:r>
      <w:r w:rsidRPr="00D261A7">
        <w:t>. Inšpekcia zabezpečuje realizáciu významných medzinárodných štúdií, ako sú PISA, PIRLS, TIMSS, ICILS alebo TALIS a prepája ich výsledky s národnými analytickými zisteniami. Vďaka tomu má štát k dispozícii systematické dáta o výkonnosti vzdelávacieho systému v medzinárodnom kontexte.</w:t>
      </w:r>
    </w:p>
    <w:p w14:paraId="0D157D48" w14:textId="77777777" w:rsidR="00AA61CA" w:rsidRPr="00D261A7" w:rsidRDefault="00AA61CA" w:rsidP="00AA61CA">
      <w:pPr>
        <w:jc w:val="both"/>
      </w:pPr>
      <w:r w:rsidRPr="00D261A7">
        <w:t xml:space="preserve">Financovanie organizácie je zabezpečené zo štátneho rozpočtu (v rámci kapitoly ministerstva školstva), pričom inštitúcia môže využívať aj doplnkové zdroje, napríklad z európskych fondov. </w:t>
      </w:r>
    </w:p>
    <w:p w14:paraId="0C73F8FE" w14:textId="77777777" w:rsidR="00AA61CA" w:rsidRPr="00D261A7" w:rsidRDefault="00AA61CA" w:rsidP="00AA61CA">
      <w:pPr>
        <w:jc w:val="both"/>
      </w:pPr>
      <w:r w:rsidRPr="00D261A7">
        <w:t xml:space="preserve">Model externého hodnotenia je charakteristický </w:t>
      </w:r>
      <w:r w:rsidRPr="00D261A7">
        <w:rPr>
          <w:b/>
          <w:bCs/>
        </w:rPr>
        <w:t>viacerými typmi inšpekčnej činnosti</w:t>
      </w:r>
      <w:r w:rsidRPr="00D261A7">
        <w:t xml:space="preserve">, ktoré sa líšia svojím zameraním a periodicitu majú nastavenú flexibilne. Základom systému je </w:t>
      </w:r>
      <w:r w:rsidRPr="00D261A7">
        <w:rPr>
          <w:b/>
          <w:bCs/>
        </w:rPr>
        <w:t>komplexná inšpekcia realizovaná približne v šesťročnom cykle, ktorá hodnotí celkové fungovanie školy</w:t>
      </w:r>
      <w:r w:rsidRPr="00D261A7">
        <w:t>. Česká školská inšpekcia však vstupuje do škôl aj mimo cyklu – najmä pri tematických zameraniach, podnetoch a sťažnostiach, resp. pri overení toho, ako škola zrealizovala nápravné opatrenia. Výber škôl zohľadňuje aj určité signály rizika</w:t>
      </w:r>
      <w:r w:rsidRPr="00D261A7">
        <w:rPr>
          <w:rStyle w:val="Odkaznapoznmkupodiarou"/>
        </w:rPr>
        <w:footnoteReference w:id="20"/>
      </w:r>
      <w:r w:rsidRPr="00D261A7">
        <w:t>.</w:t>
      </w:r>
    </w:p>
    <w:p w14:paraId="5823E6D6" w14:textId="77777777" w:rsidR="00AA61CA" w:rsidRPr="00D261A7" w:rsidRDefault="00AA61CA" w:rsidP="00AA61CA">
      <w:pPr>
        <w:jc w:val="both"/>
      </w:pPr>
      <w:r w:rsidRPr="00D261A7">
        <w:t>Okrem komplexnej inšpekcie existujú ďalšie formy, a to:</w:t>
      </w:r>
    </w:p>
    <w:p w14:paraId="745B9347" w14:textId="77777777" w:rsidR="00AA61CA" w:rsidRPr="00D261A7" w:rsidRDefault="00AA61CA" w:rsidP="00D979C7">
      <w:pPr>
        <w:pStyle w:val="Odsekzoznamu"/>
        <w:numPr>
          <w:ilvl w:val="0"/>
          <w:numId w:val="43"/>
        </w:numPr>
        <w:jc w:val="both"/>
      </w:pPr>
      <w:r w:rsidRPr="00D261A7">
        <w:rPr>
          <w:b/>
          <w:bCs/>
        </w:rPr>
        <w:t>tematické inšpekcie</w:t>
      </w:r>
      <w:r w:rsidRPr="00D261A7">
        <w:t xml:space="preserve"> zamerané na konkrétne oblasti vzdelávania</w:t>
      </w:r>
      <w:r w:rsidRPr="00D261A7">
        <w:rPr>
          <w:rStyle w:val="Odkaznapoznmkupodiarou"/>
        </w:rPr>
        <w:footnoteReference w:id="21"/>
      </w:r>
      <w:r w:rsidRPr="00D261A7">
        <w:t xml:space="preserve">, </w:t>
      </w:r>
    </w:p>
    <w:p w14:paraId="782E0E70" w14:textId="77777777" w:rsidR="00AA61CA" w:rsidRPr="00D261A7" w:rsidRDefault="00AA61CA" w:rsidP="00D979C7">
      <w:pPr>
        <w:pStyle w:val="Odsekzoznamu"/>
        <w:numPr>
          <w:ilvl w:val="0"/>
          <w:numId w:val="43"/>
        </w:numPr>
        <w:jc w:val="both"/>
      </w:pPr>
      <w:r w:rsidRPr="00D261A7">
        <w:rPr>
          <w:b/>
          <w:bCs/>
        </w:rPr>
        <w:t>orientačné inšpekcie</w:t>
      </w:r>
      <w:r w:rsidRPr="00D261A7">
        <w:rPr>
          <w:rStyle w:val="Odkaznapoznmkupodiarou"/>
        </w:rPr>
        <w:footnoteReference w:id="22"/>
      </w:r>
      <w:r w:rsidRPr="00D261A7">
        <w:t>,</w:t>
      </w:r>
    </w:p>
    <w:p w14:paraId="19ECE470" w14:textId="77777777" w:rsidR="00AA61CA" w:rsidRPr="00D261A7" w:rsidRDefault="00AA61CA" w:rsidP="00D979C7">
      <w:pPr>
        <w:pStyle w:val="Odsekzoznamu"/>
        <w:numPr>
          <w:ilvl w:val="0"/>
          <w:numId w:val="43"/>
        </w:numPr>
        <w:jc w:val="both"/>
      </w:pPr>
      <w:r w:rsidRPr="00D261A7">
        <w:rPr>
          <w:b/>
          <w:bCs/>
        </w:rPr>
        <w:lastRenderedPageBreak/>
        <w:t>inšpekčné činnosti na podnet</w:t>
      </w:r>
      <w:r w:rsidRPr="00D261A7">
        <w:rPr>
          <w:rStyle w:val="Odkaznapoznmkupodiarou"/>
        </w:rPr>
        <w:footnoteReference w:id="23"/>
      </w:r>
      <w:r w:rsidRPr="00D261A7">
        <w:t>,</w:t>
      </w:r>
    </w:p>
    <w:p w14:paraId="30045902" w14:textId="77777777" w:rsidR="00AA61CA" w:rsidRPr="00D261A7" w:rsidRDefault="00AA61CA" w:rsidP="00D979C7">
      <w:pPr>
        <w:pStyle w:val="Odsekzoznamu"/>
        <w:numPr>
          <w:ilvl w:val="0"/>
          <w:numId w:val="43"/>
        </w:numPr>
        <w:jc w:val="both"/>
      </w:pPr>
      <w:r w:rsidRPr="00D261A7">
        <w:rPr>
          <w:b/>
          <w:bCs/>
        </w:rPr>
        <w:t>inšpekčné činnosti na žiadosť</w:t>
      </w:r>
      <w:r w:rsidRPr="00D261A7">
        <w:rPr>
          <w:rStyle w:val="Odkaznapoznmkupodiarou"/>
        </w:rPr>
        <w:footnoteReference w:id="24"/>
      </w:r>
      <w:r w:rsidRPr="00D261A7">
        <w:t>,</w:t>
      </w:r>
    </w:p>
    <w:p w14:paraId="31D75DAC" w14:textId="77777777" w:rsidR="00AA61CA" w:rsidRPr="00D261A7" w:rsidRDefault="00AA61CA" w:rsidP="00D979C7">
      <w:pPr>
        <w:pStyle w:val="Odsekzoznamu"/>
        <w:numPr>
          <w:ilvl w:val="0"/>
          <w:numId w:val="43"/>
        </w:numPr>
        <w:jc w:val="both"/>
      </w:pPr>
      <w:r w:rsidRPr="00D261A7">
        <w:rPr>
          <w:b/>
          <w:bCs/>
        </w:rPr>
        <w:t>inšpekčné činnosti – osobitný účel</w:t>
      </w:r>
      <w:r w:rsidRPr="00D261A7">
        <w:rPr>
          <w:rStyle w:val="Odkaznapoznmkupodiarou"/>
        </w:rPr>
        <w:footnoteReference w:id="25"/>
      </w:r>
      <w:r w:rsidRPr="00D261A7">
        <w:t>,</w:t>
      </w:r>
    </w:p>
    <w:p w14:paraId="2E314EF3" w14:textId="77777777" w:rsidR="00AA61CA" w:rsidRPr="00D261A7" w:rsidRDefault="00AA61CA" w:rsidP="00D979C7">
      <w:pPr>
        <w:pStyle w:val="Odsekzoznamu"/>
        <w:numPr>
          <w:ilvl w:val="0"/>
          <w:numId w:val="43"/>
        </w:numPr>
        <w:jc w:val="both"/>
      </w:pPr>
      <w:r w:rsidRPr="00D261A7">
        <w:rPr>
          <w:b/>
          <w:bCs/>
        </w:rPr>
        <w:t>vyšetrovanie sťažností</w:t>
      </w:r>
      <w:r w:rsidRPr="00D261A7">
        <w:rPr>
          <w:rStyle w:val="Odkaznapoznmkupodiarou"/>
        </w:rPr>
        <w:footnoteReference w:id="26"/>
      </w:r>
      <w:r w:rsidRPr="00D261A7">
        <w:t>,</w:t>
      </w:r>
    </w:p>
    <w:p w14:paraId="34AE9459" w14:textId="77777777" w:rsidR="00AA61CA" w:rsidRPr="00D261A7" w:rsidRDefault="00AA61CA" w:rsidP="00D979C7">
      <w:pPr>
        <w:pStyle w:val="Odsekzoznamu"/>
        <w:numPr>
          <w:ilvl w:val="0"/>
          <w:numId w:val="43"/>
        </w:numPr>
        <w:jc w:val="both"/>
      </w:pPr>
      <w:r w:rsidRPr="00D261A7">
        <w:rPr>
          <w:b/>
          <w:bCs/>
        </w:rPr>
        <w:t>kontroly dodržiavania právnych predpisov</w:t>
      </w:r>
      <w:r w:rsidRPr="00D261A7">
        <w:rPr>
          <w:rStyle w:val="Odkaznapoznmkupodiarou"/>
        </w:rPr>
        <w:footnoteReference w:id="27"/>
      </w:r>
      <w:r w:rsidRPr="00D261A7">
        <w:t>,</w:t>
      </w:r>
    </w:p>
    <w:p w14:paraId="287DEC88" w14:textId="77777777" w:rsidR="00AA61CA" w:rsidRPr="00D261A7" w:rsidRDefault="00AA61CA" w:rsidP="00D979C7">
      <w:pPr>
        <w:pStyle w:val="Odsekzoznamu"/>
        <w:numPr>
          <w:ilvl w:val="0"/>
          <w:numId w:val="43"/>
        </w:numPr>
        <w:jc w:val="both"/>
      </w:pPr>
      <w:r w:rsidRPr="00D261A7">
        <w:rPr>
          <w:b/>
          <w:bCs/>
        </w:rPr>
        <w:t>elektronické inšpekčné zisťovanie</w:t>
      </w:r>
      <w:r w:rsidRPr="00D261A7">
        <w:rPr>
          <w:rStyle w:val="Odkaznapoznmkupodiarou"/>
        </w:rPr>
        <w:footnoteReference w:id="28"/>
      </w:r>
      <w:r w:rsidRPr="00D261A7">
        <w:t xml:space="preserve"> a </w:t>
      </w:r>
    </w:p>
    <w:p w14:paraId="01E7DADA" w14:textId="77777777" w:rsidR="00AA61CA" w:rsidRPr="00D261A7" w:rsidRDefault="00AA61CA" w:rsidP="00D979C7">
      <w:pPr>
        <w:pStyle w:val="Odsekzoznamu"/>
        <w:numPr>
          <w:ilvl w:val="0"/>
          <w:numId w:val="43"/>
        </w:numPr>
        <w:jc w:val="both"/>
      </w:pPr>
      <w:r w:rsidRPr="00D261A7">
        <w:rPr>
          <w:b/>
          <w:bCs/>
        </w:rPr>
        <w:t>finančné kontroly</w:t>
      </w:r>
      <w:r w:rsidRPr="00D261A7">
        <w:t xml:space="preserve"> využívania verejných zdrojov. </w:t>
      </w:r>
    </w:p>
    <w:p w14:paraId="36C38E93" w14:textId="77777777" w:rsidR="00AA61CA" w:rsidRPr="00D261A7" w:rsidRDefault="00AA61CA" w:rsidP="00AA61CA">
      <w:pPr>
        <w:jc w:val="both"/>
      </w:pPr>
      <w:r w:rsidRPr="00D261A7">
        <w:t xml:space="preserve">Tento viacvrstvový model umožňuje reagovať nielen na pravidelné hodnotenie škôl, ale aj na aktuálne problémy alebo systémové priority. </w:t>
      </w:r>
      <w:r w:rsidRPr="00D261A7">
        <w:rPr>
          <w:b/>
          <w:bCs/>
        </w:rPr>
        <w:t>Pre stanovenie inšpekčného cyklu sa uplatňujú niektoré prvky rizikovo-orientovaného prístupu</w:t>
      </w:r>
      <w:r w:rsidRPr="00D261A7">
        <w:t>, ktorý zohľadňuje zistenia z predchádzajúcich inšpekčných činností a aj ďalšie relevantné signálny, ktoré poukazujú na možné riziká v kvalite alebo v podmienkach vzdelávania.</w:t>
      </w:r>
    </w:p>
    <w:p w14:paraId="07416BC9" w14:textId="77777777" w:rsidR="00AA61CA" w:rsidRPr="00D261A7" w:rsidRDefault="00AA61CA" w:rsidP="00AA61CA">
      <w:pPr>
        <w:jc w:val="both"/>
        <w:rPr>
          <w:highlight w:val="yellow"/>
        </w:rPr>
      </w:pPr>
      <w:r w:rsidRPr="00D261A7">
        <w:t xml:space="preserve">Významnou črtou je </w:t>
      </w:r>
      <w:r w:rsidRPr="00D261A7">
        <w:rPr>
          <w:b/>
          <w:bCs/>
        </w:rPr>
        <w:t>prepojenie hodnotenia škôl s hodnotením vzdelávacieho systému ako celku</w:t>
      </w:r>
      <w:r w:rsidRPr="00D261A7">
        <w:t xml:space="preserve">. Ministerstvo školstva každoročne pripravuje správu o stave vzdelávacej sústavy v ČR a podobné správy vypracúvajú aj krajské úrady na regionálnej úrovni. </w:t>
      </w:r>
      <w:r w:rsidRPr="00D261A7">
        <w:rPr>
          <w:b/>
          <w:bCs/>
        </w:rPr>
        <w:t>Hodnotenie kvality tak neprebieha len na úrovni jednotlivých škôl, ale aj na úrovni celého systému</w:t>
      </w:r>
      <w:r w:rsidRPr="00D261A7">
        <w:t xml:space="preserve">. Súčasťou tohto procesu je aj Česká školská inšpekcia, ktorá v rámci správy sumarizuje poznatky z inšpekčnej činnosti a poskytuje agregované údaje o stave vzdelávania v celej krajine, vrátane identifikácie systémových problémov. </w:t>
      </w:r>
    </w:p>
    <w:p w14:paraId="73D0A1FB" w14:textId="77777777" w:rsidR="00AA61CA" w:rsidRPr="00D261A7" w:rsidRDefault="00AA61CA" w:rsidP="00AA61CA">
      <w:pPr>
        <w:jc w:val="both"/>
      </w:pPr>
      <w:r w:rsidRPr="00D261A7">
        <w:t xml:space="preserve">Za zmienku stojí vysoká miera </w:t>
      </w:r>
      <w:r w:rsidRPr="00D261A7">
        <w:rPr>
          <w:b/>
          <w:bCs/>
        </w:rPr>
        <w:t>dátovej prípravy pred samotnou návštevou školy</w:t>
      </w:r>
      <w:r w:rsidRPr="00D261A7">
        <w:t>. Česká školská inšpekcia si ešte pred fyzickou inšpekciou vytvára „predbežný obraz“ školy zo svojich informačných systémov a sekundárnych dát</w:t>
      </w:r>
      <w:r w:rsidRPr="00D261A7">
        <w:rPr>
          <w:rStyle w:val="Odkaznapoznmkupodiarou"/>
        </w:rPr>
        <w:footnoteReference w:id="29"/>
      </w:r>
      <w:r w:rsidRPr="00D261A7">
        <w:t>. Výsledkom je, že inšpekcia ide do školy pripravená a zameriava sa na najpravdepodobnejšie riziká a slabé miesta – nejde len o všeobecnú kontrolu, ale o cielené hodnotenie.</w:t>
      </w:r>
    </w:p>
    <w:p w14:paraId="25E32195" w14:textId="77777777" w:rsidR="00AA61CA" w:rsidRPr="00D261A7" w:rsidRDefault="00AA61CA" w:rsidP="00AA61CA">
      <w:pPr>
        <w:jc w:val="both"/>
      </w:pPr>
      <w:r w:rsidRPr="00D261A7">
        <w:t xml:space="preserve">Za vytvorenie zodpovedajúcich podmienok na prípravu inšpekčného tímu </w:t>
      </w:r>
      <w:r w:rsidRPr="00D261A7">
        <w:rPr>
          <w:b/>
          <w:bCs/>
        </w:rPr>
        <w:t>zodpovedá riaditeľ inšpektorátu</w:t>
      </w:r>
      <w:r w:rsidRPr="00D261A7">
        <w:t xml:space="preserve"> a za prípravu a organizáciu inšpekčnej činnosti </w:t>
      </w:r>
      <w:r w:rsidRPr="00D261A7">
        <w:rPr>
          <w:b/>
          <w:bCs/>
        </w:rPr>
        <w:t>vedúci inšpekčného tímu</w:t>
      </w:r>
      <w:r w:rsidRPr="00D261A7">
        <w:t xml:space="preserve">. Inšpekčný tím sa zoznámi s predchádzajúcimi inšpekčnými výstupmi, predinšpekčnou </w:t>
      </w:r>
      <w:proofErr w:type="spellStart"/>
      <w:r w:rsidRPr="00D261A7">
        <w:t>zvodkou</w:t>
      </w:r>
      <w:proofErr w:type="spellEnd"/>
      <w:r w:rsidRPr="00D261A7">
        <w:t>, dotazníkom pre riaditeľa a ďalšími dokumentami.</w:t>
      </w:r>
    </w:p>
    <w:p w14:paraId="158C0D4D" w14:textId="77777777" w:rsidR="00AA61CA" w:rsidRPr="00D261A7" w:rsidRDefault="00AA61CA" w:rsidP="00AA61CA">
      <w:pPr>
        <w:jc w:val="both"/>
      </w:pPr>
      <w:r w:rsidRPr="00D261A7">
        <w:t xml:space="preserve">Samotná inšpekcia je prevažne </w:t>
      </w:r>
      <w:r w:rsidRPr="00D261A7">
        <w:rPr>
          <w:b/>
          <w:bCs/>
        </w:rPr>
        <w:t>prezenčná</w:t>
      </w:r>
      <w:r w:rsidRPr="00D261A7">
        <w:t xml:space="preserve">, typicky trvá 3–5 dní a opiera sa o kombináciu metód: </w:t>
      </w:r>
    </w:p>
    <w:p w14:paraId="38E6F0FB" w14:textId="77777777" w:rsidR="00AA61CA" w:rsidRPr="00D261A7" w:rsidRDefault="00AA61CA" w:rsidP="00D979C7">
      <w:pPr>
        <w:pStyle w:val="Odsekzoznamu"/>
        <w:numPr>
          <w:ilvl w:val="0"/>
          <w:numId w:val="47"/>
        </w:numPr>
        <w:jc w:val="both"/>
      </w:pPr>
      <w:r w:rsidRPr="00D261A7">
        <w:t>analýza dokumentácie,</w:t>
      </w:r>
    </w:p>
    <w:p w14:paraId="0EB794E5" w14:textId="77777777" w:rsidR="00AA61CA" w:rsidRPr="00D261A7" w:rsidRDefault="00AA61CA" w:rsidP="00D979C7">
      <w:pPr>
        <w:pStyle w:val="Odsekzoznamu"/>
        <w:numPr>
          <w:ilvl w:val="0"/>
          <w:numId w:val="47"/>
        </w:numPr>
        <w:jc w:val="both"/>
      </w:pPr>
      <w:r w:rsidRPr="00D261A7">
        <w:t xml:space="preserve">rozhovory, </w:t>
      </w:r>
    </w:p>
    <w:p w14:paraId="33D7C226" w14:textId="77777777" w:rsidR="00AA61CA" w:rsidRPr="00D261A7" w:rsidRDefault="00AA61CA" w:rsidP="00D979C7">
      <w:pPr>
        <w:pStyle w:val="Odsekzoznamu"/>
        <w:numPr>
          <w:ilvl w:val="0"/>
          <w:numId w:val="47"/>
        </w:numPr>
        <w:jc w:val="both"/>
      </w:pPr>
      <w:r w:rsidRPr="00D261A7">
        <w:t>dotazníky (INEZ),</w:t>
      </w:r>
    </w:p>
    <w:p w14:paraId="7740050B" w14:textId="77777777" w:rsidR="00AA61CA" w:rsidRPr="00D261A7" w:rsidRDefault="00AA61CA" w:rsidP="00D979C7">
      <w:pPr>
        <w:pStyle w:val="Odsekzoznamu"/>
        <w:numPr>
          <w:ilvl w:val="0"/>
          <w:numId w:val="47"/>
        </w:numPr>
        <w:jc w:val="both"/>
      </w:pPr>
      <w:r w:rsidRPr="00D261A7">
        <w:t>záznamy a predovšetkým</w:t>
      </w:r>
    </w:p>
    <w:p w14:paraId="6E0E5DA5" w14:textId="77777777" w:rsidR="00AA61CA" w:rsidRPr="00D261A7" w:rsidRDefault="00AA61CA" w:rsidP="00D979C7">
      <w:pPr>
        <w:pStyle w:val="Odsekzoznamu"/>
        <w:numPr>
          <w:ilvl w:val="0"/>
          <w:numId w:val="47"/>
        </w:numPr>
        <w:jc w:val="both"/>
      </w:pPr>
      <w:r w:rsidRPr="00D261A7">
        <w:rPr>
          <w:b/>
          <w:bCs/>
        </w:rPr>
        <w:t>hospitácie</w:t>
      </w:r>
      <w:r w:rsidRPr="00D261A7">
        <w:t xml:space="preserve">, ktoré sú kľúčovým nástrojom hodnotenia kvality výučby. </w:t>
      </w:r>
    </w:p>
    <w:p w14:paraId="382B7D73" w14:textId="77777777" w:rsidR="00AA61CA" w:rsidRPr="00D261A7" w:rsidRDefault="00AA61CA" w:rsidP="00AA61CA">
      <w:pPr>
        <w:jc w:val="both"/>
      </w:pPr>
      <w:r w:rsidRPr="00D261A7">
        <w:t xml:space="preserve">Je zrejmá vysoká miera </w:t>
      </w:r>
      <w:r w:rsidRPr="00D261A7">
        <w:rPr>
          <w:b/>
          <w:bCs/>
        </w:rPr>
        <w:t>štandardizácie, supervízie a kontroly kvality práce inšpektorov</w:t>
      </w:r>
      <w:r w:rsidRPr="00D261A7">
        <w:t>. Zistenia musia:</w:t>
      </w:r>
    </w:p>
    <w:p w14:paraId="77787E04" w14:textId="77777777" w:rsidR="00AA61CA" w:rsidRPr="00D261A7" w:rsidRDefault="00AA61CA" w:rsidP="00AA61CA">
      <w:pPr>
        <w:jc w:val="both"/>
      </w:pPr>
      <w:r w:rsidRPr="00D261A7">
        <w:rPr>
          <w:noProof/>
        </w:rPr>
        <w:lastRenderedPageBreak/>
        <w:drawing>
          <wp:inline distT="0" distB="0" distL="0" distR="0" wp14:anchorId="4B9270D5" wp14:editId="4BFF83FA">
            <wp:extent cx="5486400" cy="1114840"/>
            <wp:effectExtent l="38100" t="0" r="38100" b="0"/>
            <wp:docPr id="342619329"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r w:rsidRPr="00D261A7">
        <w:t xml:space="preserve"> </w:t>
      </w:r>
    </w:p>
    <w:p w14:paraId="6487461A" w14:textId="77777777" w:rsidR="00AA61CA" w:rsidRPr="00D261A7" w:rsidRDefault="00AA61CA" w:rsidP="00AA61CA">
      <w:pPr>
        <w:jc w:val="both"/>
      </w:pPr>
      <w:r w:rsidRPr="00D261A7">
        <w:t xml:space="preserve">Zaujímavým aspektom českého modelu je dôraz na </w:t>
      </w:r>
      <w:r w:rsidRPr="00D261A7">
        <w:rPr>
          <w:b/>
          <w:bCs/>
        </w:rPr>
        <w:t>kontextové posudzovanie kvality školy</w:t>
      </w:r>
      <w:r w:rsidRPr="00D261A7">
        <w:t xml:space="preserve">. Pri hodnotení sa </w:t>
      </w:r>
      <w:r w:rsidRPr="00D261A7">
        <w:rPr>
          <w:b/>
          <w:bCs/>
        </w:rPr>
        <w:t>berú do úvahy aj faktory, ktoré škola nemôže priamo ovplyvniť</w:t>
      </w:r>
      <w:r w:rsidRPr="00D261A7">
        <w:t xml:space="preserve"> – napríklad socioekonomické podmienky regiónu, demografická situácia, dostupnosť kvalifikovaných pedagógov alebo zloženie žiakov. Tento prístup umožňuje spravodlivejšie hodnotenie škôl a zároveň poskytuje zriaďovateľom relevantné informácie o tom, aké podmienky sú potrebné na zlepšenie kvality vzdelávania.</w:t>
      </w:r>
    </w:p>
    <w:p w14:paraId="34994DF4" w14:textId="77777777" w:rsidR="00AA61CA" w:rsidRPr="00D261A7" w:rsidRDefault="00AA61CA" w:rsidP="00AA61CA">
      <w:pPr>
        <w:jc w:val="both"/>
      </w:pPr>
      <w:r w:rsidRPr="00D261A7">
        <w:t xml:space="preserve">O inšpekčných rozhovoroch sa robí zápis a priebežné zistenia sa </w:t>
      </w:r>
      <w:r w:rsidRPr="00D261A7">
        <w:rPr>
          <w:b/>
          <w:bCs/>
        </w:rPr>
        <w:t>dokumentujú do informačného systému formou záznamov, poznámok a vzorových dokumentov</w:t>
      </w:r>
      <w:r w:rsidRPr="00D261A7">
        <w:t>. Počas finalizácie inšpekčnej činnosti prebiehajú hodnotiace rozhovory s vedením školy, zriaďovateľom, zástupcami školskej rady, kde sú prezentované hlavné zistenia a závery inšpekčného tímu. Vedenie školy má možnosť sa k týmto zisteniam vyjadriť a dodať prípadné informácie, či vysvetlenie.</w:t>
      </w:r>
    </w:p>
    <w:p w14:paraId="785062CD" w14:textId="77777777" w:rsidR="00AA61CA" w:rsidRPr="00D261A7" w:rsidRDefault="00AA61CA" w:rsidP="00AA61CA">
      <w:pPr>
        <w:jc w:val="both"/>
      </w:pPr>
      <w:r w:rsidRPr="00D261A7">
        <w:t xml:space="preserve">Pozitívnym prvkom českého modelu je </w:t>
      </w:r>
      <w:r w:rsidRPr="00D261A7">
        <w:rPr>
          <w:b/>
          <w:bCs/>
        </w:rPr>
        <w:t>silná dátová a analytická infraštruktúra</w:t>
      </w:r>
      <w:r w:rsidRPr="00D261A7">
        <w:t xml:space="preserve">, najmä prostredníctvom informačného ekosystému </w:t>
      </w:r>
      <w:proofErr w:type="spellStart"/>
      <w:r w:rsidRPr="00D261A7">
        <w:rPr>
          <w:b/>
          <w:bCs/>
        </w:rPr>
        <w:t>InspIS</w:t>
      </w:r>
      <w:proofErr w:type="spellEnd"/>
      <w:r w:rsidRPr="00D261A7">
        <w:t>. Tento systém umožňuje systematický zber</w:t>
      </w:r>
      <w:r w:rsidRPr="00D261A7">
        <w:rPr>
          <w:rStyle w:val="Odkaznapoznmkupodiarou"/>
        </w:rPr>
        <w:footnoteReference w:id="30"/>
      </w:r>
      <w:r w:rsidRPr="00D261A7">
        <w:t xml:space="preserve"> a analýzu dát. </w:t>
      </w:r>
      <w:r w:rsidRPr="00D261A7">
        <w:rPr>
          <w:b/>
          <w:bCs/>
        </w:rPr>
        <w:t>Je priamo naviazaný na hodnotiace kritériá, metodiku a štruktúru výstupov</w:t>
      </w:r>
      <w:r w:rsidRPr="00D261A7">
        <w:t xml:space="preserve">. Mimoriadne praktické je, že školy sú v systéme povinne registrované, vedia v ňom plniť časť povinností voči Českej školskej inšpekcii a zároveň ho môžu využívať aj pre vlastnú </w:t>
      </w:r>
      <w:proofErr w:type="spellStart"/>
      <w:r w:rsidRPr="00D261A7">
        <w:t>autoevalváciu</w:t>
      </w:r>
      <w:proofErr w:type="spellEnd"/>
      <w:r w:rsidRPr="00D261A7">
        <w:t>. Popri tom existujú ďalšie moduly na:</w:t>
      </w:r>
    </w:p>
    <w:p w14:paraId="3EEB5885" w14:textId="77777777" w:rsidR="00AA61CA" w:rsidRPr="00D261A7" w:rsidRDefault="00AA61CA" w:rsidP="00D979C7">
      <w:pPr>
        <w:pStyle w:val="Odsekzoznamu"/>
        <w:numPr>
          <w:ilvl w:val="0"/>
          <w:numId w:val="46"/>
        </w:numPr>
        <w:jc w:val="both"/>
      </w:pPr>
      <w:r w:rsidRPr="00D261A7">
        <w:t>testovanie žiakov (</w:t>
      </w:r>
      <w:proofErr w:type="spellStart"/>
      <w:r w:rsidRPr="00D261A7">
        <w:t>InspIS</w:t>
      </w:r>
      <w:proofErr w:type="spellEnd"/>
      <w:r w:rsidRPr="00D261A7">
        <w:t xml:space="preserve"> SET),</w:t>
      </w:r>
    </w:p>
    <w:p w14:paraId="65AFBE81" w14:textId="77777777" w:rsidR="00AA61CA" w:rsidRPr="00D261A7" w:rsidRDefault="00AA61CA" w:rsidP="00D979C7">
      <w:pPr>
        <w:pStyle w:val="Odsekzoznamu"/>
        <w:numPr>
          <w:ilvl w:val="0"/>
          <w:numId w:val="46"/>
        </w:numPr>
        <w:jc w:val="both"/>
      </w:pPr>
      <w:r w:rsidRPr="00D261A7">
        <w:t>tvorbu školských vzdelávacích programov a  kontroly ich súladu s rámcovými vzdelávacími programami (</w:t>
      </w:r>
      <w:proofErr w:type="spellStart"/>
      <w:r w:rsidRPr="00D261A7">
        <w:t>InspIS</w:t>
      </w:r>
      <w:proofErr w:type="spellEnd"/>
      <w:r w:rsidRPr="00D261A7">
        <w:t xml:space="preserve"> ŠVP), </w:t>
      </w:r>
    </w:p>
    <w:p w14:paraId="222C530D" w14:textId="77777777" w:rsidR="00AA61CA" w:rsidRPr="00D261A7" w:rsidRDefault="00AA61CA" w:rsidP="00D979C7">
      <w:pPr>
        <w:pStyle w:val="Odsekzoznamu"/>
        <w:numPr>
          <w:ilvl w:val="0"/>
          <w:numId w:val="46"/>
        </w:numPr>
        <w:jc w:val="both"/>
      </w:pPr>
      <w:r w:rsidRPr="00D261A7">
        <w:t>verejný portál informácií o školách (</w:t>
      </w:r>
      <w:proofErr w:type="spellStart"/>
      <w:r w:rsidRPr="00D261A7">
        <w:t>InspIS</w:t>
      </w:r>
      <w:proofErr w:type="spellEnd"/>
      <w:r w:rsidRPr="00D261A7">
        <w:t xml:space="preserve"> PORTÁL), </w:t>
      </w:r>
    </w:p>
    <w:p w14:paraId="197ADAB0" w14:textId="77777777" w:rsidR="00AA61CA" w:rsidRPr="00D261A7" w:rsidRDefault="00AA61CA" w:rsidP="00D979C7">
      <w:pPr>
        <w:pStyle w:val="Odsekzoznamu"/>
        <w:numPr>
          <w:ilvl w:val="0"/>
          <w:numId w:val="46"/>
        </w:numPr>
        <w:jc w:val="both"/>
      </w:pPr>
      <w:r w:rsidRPr="00D261A7">
        <w:t>e-learning a špecializované aplikácie (napr. FITPA) a iné.</w:t>
      </w:r>
    </w:p>
    <w:p w14:paraId="192457EC" w14:textId="77777777" w:rsidR="00AA61CA" w:rsidRPr="00D261A7" w:rsidRDefault="00AA61CA" w:rsidP="00AA61CA">
      <w:pPr>
        <w:jc w:val="both"/>
      </w:pPr>
      <w:r w:rsidRPr="00D261A7">
        <w:t xml:space="preserve">Jednou z hlavných silných stránok českého systému je </w:t>
      </w:r>
      <w:r w:rsidRPr="00D261A7">
        <w:rPr>
          <w:b/>
          <w:bCs/>
        </w:rPr>
        <w:t>jasne definovaná a jednotná štruktúra hodnotiacich kritérií</w:t>
      </w:r>
      <w:r w:rsidRPr="00D261A7">
        <w:t xml:space="preserve">, </w:t>
      </w:r>
      <w:r w:rsidRPr="00D261A7">
        <w:rPr>
          <w:b/>
          <w:bCs/>
        </w:rPr>
        <w:t>ktorá je prispôsobená jednotlivým typom a úrovniam vzdelávania</w:t>
      </w:r>
      <w:r w:rsidRPr="00D261A7">
        <w:t>. Metodika obsahuje až 12 modifikácií kritérií podľa typu školy alebo zariadenia</w:t>
      </w:r>
      <w:r w:rsidRPr="00D261A7">
        <w:rPr>
          <w:rStyle w:val="Odkaznapoznmkupodiarou"/>
        </w:rPr>
        <w:footnoteReference w:id="31"/>
      </w:r>
      <w:r w:rsidRPr="00D261A7">
        <w:t>.</w:t>
      </w:r>
    </w:p>
    <w:p w14:paraId="224DC53D" w14:textId="77777777" w:rsidR="00AA61CA" w:rsidRPr="00D261A7" w:rsidRDefault="00AA61CA" w:rsidP="00AA61CA">
      <w:pPr>
        <w:jc w:val="both"/>
      </w:pPr>
      <w:r w:rsidRPr="00D261A7">
        <w:t xml:space="preserve">Dôležitým prvkom je </w:t>
      </w:r>
      <w:r w:rsidRPr="00D261A7">
        <w:rPr>
          <w:b/>
          <w:bCs/>
        </w:rPr>
        <w:t>štandardizovaná štvorstupňová hodnotiaca škála</w:t>
      </w:r>
      <w:r w:rsidRPr="00D261A7">
        <w:t>, ktorou sa posudzuje napĺňanie jednotlivých kritérií. Každý stupeň je podrobne popísaný, čo pomáha zabezpečiť jednotnú interpretáciu hodnotenia medzi rôznymi inšpekčnými tímami a významne zvyšuje porovnateľnosť výsledkov hodnotenia medzi školami a regiónmi.</w:t>
      </w:r>
    </w:p>
    <w:p w14:paraId="1C947A19" w14:textId="77777777" w:rsidR="00AA61CA" w:rsidRPr="00D261A7" w:rsidRDefault="00AA61CA" w:rsidP="00AA61CA">
      <w:pPr>
        <w:jc w:val="both"/>
      </w:pPr>
      <w:r w:rsidRPr="00D261A7">
        <w:t>Ide o </w:t>
      </w:r>
      <w:r w:rsidRPr="00D261A7">
        <w:rPr>
          <w:b/>
          <w:bCs/>
        </w:rPr>
        <w:t>nasledujúcu škálu</w:t>
      </w:r>
      <w:r w:rsidRPr="00D261A7">
        <w:t>:</w:t>
      </w:r>
    </w:p>
    <w:p w14:paraId="071CC8C2" w14:textId="77777777" w:rsidR="00AA61CA" w:rsidRPr="00D261A7" w:rsidRDefault="00AA61CA" w:rsidP="00D979C7">
      <w:pPr>
        <w:pStyle w:val="Odsekzoznamu"/>
        <w:numPr>
          <w:ilvl w:val="0"/>
          <w:numId w:val="50"/>
        </w:numPr>
        <w:jc w:val="both"/>
      </w:pPr>
      <w:r w:rsidRPr="00D261A7">
        <w:t>výborná úroveň,</w:t>
      </w:r>
    </w:p>
    <w:p w14:paraId="764E6C60" w14:textId="77777777" w:rsidR="00AA61CA" w:rsidRPr="00D261A7" w:rsidRDefault="00AA61CA" w:rsidP="00D979C7">
      <w:pPr>
        <w:pStyle w:val="Odsekzoznamu"/>
        <w:numPr>
          <w:ilvl w:val="0"/>
          <w:numId w:val="50"/>
        </w:numPr>
        <w:jc w:val="both"/>
      </w:pPr>
      <w:r w:rsidRPr="00D261A7">
        <w:t>očakávaná úroveň,</w:t>
      </w:r>
    </w:p>
    <w:p w14:paraId="39A09E07" w14:textId="77777777" w:rsidR="00AA61CA" w:rsidRPr="00D261A7" w:rsidRDefault="00AA61CA" w:rsidP="00D979C7">
      <w:pPr>
        <w:pStyle w:val="Odsekzoznamu"/>
        <w:numPr>
          <w:ilvl w:val="0"/>
          <w:numId w:val="50"/>
        </w:numPr>
        <w:jc w:val="both"/>
      </w:pPr>
      <w:r w:rsidRPr="00D261A7">
        <w:t xml:space="preserve">úroveň vyžadujúca zlepšenie a </w:t>
      </w:r>
    </w:p>
    <w:p w14:paraId="61DB55D2" w14:textId="77777777" w:rsidR="00AA61CA" w:rsidRPr="00D261A7" w:rsidRDefault="00AA61CA" w:rsidP="00D979C7">
      <w:pPr>
        <w:pStyle w:val="Odsekzoznamu"/>
        <w:numPr>
          <w:ilvl w:val="0"/>
          <w:numId w:val="50"/>
        </w:numPr>
        <w:jc w:val="both"/>
      </w:pPr>
      <w:r w:rsidRPr="00D261A7">
        <w:t>nevyhovujúca úroveň.</w:t>
      </w:r>
    </w:p>
    <w:p w14:paraId="36784CFB" w14:textId="77777777" w:rsidR="00AA61CA" w:rsidRPr="00D261A7" w:rsidRDefault="00AA61CA" w:rsidP="00AA61CA">
      <w:pPr>
        <w:jc w:val="both"/>
      </w:pPr>
      <w:r w:rsidRPr="00D261A7">
        <w:t xml:space="preserve">Základným výstupom z hodnotenia kvality sú potom nasledujúce dokumenty: </w:t>
      </w:r>
    </w:p>
    <w:p w14:paraId="402DFE0B" w14:textId="77777777" w:rsidR="00AA61CA" w:rsidRPr="00D261A7" w:rsidRDefault="00AA61CA" w:rsidP="00AA61CA">
      <w:pPr>
        <w:jc w:val="both"/>
      </w:pPr>
      <w:r w:rsidRPr="00D261A7">
        <w:rPr>
          <w:noProof/>
        </w:rPr>
        <w:lastRenderedPageBreak/>
        <w:drawing>
          <wp:inline distT="0" distB="0" distL="0" distR="0" wp14:anchorId="2476FD8A" wp14:editId="03E96A4F">
            <wp:extent cx="5710687" cy="2177091"/>
            <wp:effectExtent l="0" t="57150" r="0" b="52070"/>
            <wp:docPr id="508243061"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6" r:lo="rId37" r:qs="rId38" r:cs="rId39"/>
              </a:graphicData>
            </a:graphic>
          </wp:inline>
        </w:drawing>
      </w:r>
    </w:p>
    <w:p w14:paraId="3F77C310" w14:textId="77777777" w:rsidR="00AA61CA" w:rsidRPr="00D261A7" w:rsidRDefault="00AA61CA" w:rsidP="00AA61CA">
      <w:pPr>
        <w:jc w:val="both"/>
      </w:pPr>
      <w:r w:rsidRPr="00D261A7">
        <w:t xml:space="preserve">Je tu citeľné </w:t>
      </w:r>
      <w:r w:rsidRPr="00D261A7">
        <w:rPr>
          <w:b/>
          <w:bCs/>
        </w:rPr>
        <w:t>výrazné prepojenie externého hodnotenia s následnou rozvojovou podporou</w:t>
      </w:r>
      <w:r w:rsidRPr="00D261A7">
        <w:rPr>
          <w:rStyle w:val="Odkaznapoznmkupodiarou"/>
        </w:rPr>
        <w:footnoteReference w:id="32"/>
      </w:r>
      <w:r w:rsidRPr="00D261A7">
        <w:rPr>
          <w:b/>
          <w:bCs/>
        </w:rPr>
        <w:t xml:space="preserve"> škôl</w:t>
      </w:r>
      <w:r w:rsidRPr="00D261A7">
        <w:t xml:space="preserve">. Systém obsahuje </w:t>
      </w:r>
      <w:r w:rsidRPr="00D261A7">
        <w:rPr>
          <w:b/>
          <w:bCs/>
        </w:rPr>
        <w:t>databázu príkladov dobrej a inšpiratívnej praxe</w:t>
      </w:r>
      <w:r w:rsidRPr="00D261A7">
        <w:t xml:space="preserve">, ktoré môžu školy využívať ako model pri zlepšovaní ich vlastného fungovania. </w:t>
      </w:r>
    </w:p>
    <w:p w14:paraId="70831932" w14:textId="77777777" w:rsidR="00AA61CA" w:rsidRPr="00D261A7" w:rsidRDefault="00AA61CA" w:rsidP="00AA61CA">
      <w:pPr>
        <w:jc w:val="both"/>
      </w:pPr>
      <w:r w:rsidRPr="00D261A7">
        <w:t>Po inšpekčnej činnosti, zistených nedostatkov a uložených opatreniach či odporúčaniach na zlepšenie, školy buď:</w:t>
      </w:r>
    </w:p>
    <w:p w14:paraId="706A91F1" w14:textId="77777777" w:rsidR="00AA61CA" w:rsidRPr="00D261A7" w:rsidRDefault="00AA61CA" w:rsidP="00D979C7">
      <w:pPr>
        <w:pStyle w:val="Odsekzoznamu"/>
        <w:numPr>
          <w:ilvl w:val="0"/>
          <w:numId w:val="51"/>
        </w:numPr>
        <w:jc w:val="both"/>
      </w:pPr>
      <w:r w:rsidRPr="00D261A7">
        <w:rPr>
          <w:b/>
          <w:bCs/>
        </w:rPr>
        <w:t>povinne vypracujú plán nápravných opatrení</w:t>
      </w:r>
      <w:r w:rsidRPr="00D261A7">
        <w:t xml:space="preserve"> (zrealizujú ich v stanovenej lehote a písomne informujú o ich splnení), alebo</w:t>
      </w:r>
    </w:p>
    <w:p w14:paraId="436DB147" w14:textId="77777777" w:rsidR="00AA61CA" w:rsidRPr="00D261A7" w:rsidRDefault="00AA61CA" w:rsidP="00D979C7">
      <w:pPr>
        <w:pStyle w:val="Odsekzoznamu"/>
        <w:numPr>
          <w:ilvl w:val="0"/>
          <w:numId w:val="51"/>
        </w:numPr>
        <w:jc w:val="both"/>
      </w:pPr>
      <w:r w:rsidRPr="00D261A7">
        <w:rPr>
          <w:b/>
          <w:bCs/>
        </w:rPr>
        <w:t>dobrovoľne pracujú na odporúčaniach</w:t>
      </w:r>
      <w:r w:rsidRPr="00D261A7">
        <w:t>, ktoré im pomôžu zlepšiť kvalitu výučby, formy hodnotenia žiakov, prácu s výsledkami, podporu inklúzie a pod.</w:t>
      </w:r>
    </w:p>
    <w:p w14:paraId="6236CBD4" w14:textId="77777777" w:rsidR="00AA61CA" w:rsidRPr="00D261A7" w:rsidRDefault="00AA61CA" w:rsidP="00AA61CA">
      <w:pPr>
        <w:jc w:val="both"/>
        <w:rPr>
          <w:highlight w:val="yellow"/>
        </w:rPr>
      </w:pPr>
      <w:r w:rsidRPr="00D261A7">
        <w:t xml:space="preserve">Celkovo, český prístup vytvára </w:t>
      </w:r>
      <w:r w:rsidRPr="00D261A7">
        <w:rPr>
          <w:b/>
          <w:bCs/>
        </w:rPr>
        <w:t>transparentný, porovnateľný a metodicky ukotvený systém hodnotenia kvality vzdelávania</w:t>
      </w:r>
      <w:r w:rsidRPr="00D261A7">
        <w:t xml:space="preserve">, ktorý kombinuje jednotné národné kritériá, flexibilitu pre rôzne typy škôl a silné prepojenie medzi externým hodnotením a </w:t>
      </w:r>
      <w:proofErr w:type="spellStart"/>
      <w:r w:rsidRPr="00D261A7">
        <w:t>autoevalváciou</w:t>
      </w:r>
      <w:proofErr w:type="spellEnd"/>
      <w:r w:rsidRPr="00D261A7">
        <w:t xml:space="preserve"> škôl. Kladie silný dôraz na </w:t>
      </w:r>
      <w:r w:rsidRPr="00D261A7">
        <w:rPr>
          <w:b/>
          <w:bCs/>
        </w:rPr>
        <w:t>transparentnosť, verejnú dostupnosť výsledkov a využívanie dát pre riadenie vzdelávacieho systému</w:t>
      </w:r>
      <w:r w:rsidRPr="00D261A7">
        <w:t xml:space="preserve">. </w:t>
      </w:r>
    </w:p>
    <w:p w14:paraId="702ED295" w14:textId="77777777" w:rsidR="00A42877" w:rsidRPr="00D261A7" w:rsidRDefault="00A42877" w:rsidP="00A42877">
      <w:pPr>
        <w:pStyle w:val="Itext"/>
        <w:rPr>
          <w:lang w:val="sk-SK"/>
        </w:rPr>
      </w:pPr>
    </w:p>
    <w:p w14:paraId="670464F2" w14:textId="77777777" w:rsidR="00E074D7" w:rsidRPr="00D261A7" w:rsidRDefault="00E074D7">
      <w:pPr>
        <w:rPr>
          <w:noProof/>
        </w:rPr>
      </w:pPr>
      <w:r w:rsidRPr="00D261A7">
        <w:rPr>
          <w:noProof/>
        </w:rPr>
        <w:br w:type="page"/>
      </w:r>
    </w:p>
    <w:p w14:paraId="78C28986" w14:textId="68D3A2CE" w:rsidR="00062283" w:rsidRPr="00D261A7" w:rsidRDefault="00897698" w:rsidP="009A58F2">
      <w:pPr>
        <w:pStyle w:val="Nadpis1"/>
        <w:numPr>
          <w:ilvl w:val="0"/>
          <w:numId w:val="10"/>
        </w:numPr>
      </w:pPr>
      <w:bookmarkStart w:id="10" w:name="_Toc225835434"/>
      <w:r w:rsidRPr="00D261A7">
        <w:lastRenderedPageBreak/>
        <w:t>Prehľad systému vzdelávania v krajine – stručná charakteristika vzdelávacieho systému</w:t>
      </w:r>
      <w:bookmarkEnd w:id="10"/>
    </w:p>
    <w:p w14:paraId="0BBCF021" w14:textId="77777777" w:rsidR="00B37AC1" w:rsidRPr="00D261A7" w:rsidRDefault="00B37AC1" w:rsidP="00AB76A0">
      <w:pPr>
        <w:pStyle w:val="Nadpis2"/>
      </w:pPr>
      <w:bookmarkStart w:id="11" w:name="_Toc225835435"/>
      <w:r w:rsidRPr="00D261A7">
        <w:t>Popis jednotlivých úrovní vzdelania od MŠ po VŠ</w:t>
      </w:r>
      <w:bookmarkEnd w:id="11"/>
    </w:p>
    <w:p w14:paraId="337E208E" w14:textId="77777777" w:rsidR="00221CF2" w:rsidRPr="00D261A7" w:rsidRDefault="00221CF2" w:rsidP="00221CF2">
      <w:pPr>
        <w:jc w:val="both"/>
      </w:pPr>
      <w:r w:rsidRPr="00D261A7">
        <w:t>Vzdelávanie v Českej republike (ďalej len „ČR“) sa riadi najmä podľa nasledujúcich právnych predpisov:</w:t>
      </w:r>
    </w:p>
    <w:p w14:paraId="08B3B8BD" w14:textId="77777777" w:rsidR="00221CF2" w:rsidRPr="00D261A7" w:rsidRDefault="00221CF2" w:rsidP="00221CF2">
      <w:pPr>
        <w:jc w:val="both"/>
      </w:pPr>
      <w:r w:rsidRPr="00D261A7">
        <w:rPr>
          <w:noProof/>
        </w:rPr>
        <w:drawing>
          <wp:inline distT="0" distB="0" distL="0" distR="0" wp14:anchorId="493244F5" wp14:editId="0884E367">
            <wp:extent cx="5486400" cy="2637924"/>
            <wp:effectExtent l="38100" t="57150" r="57150" b="48260"/>
            <wp:docPr id="1722215085"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1" r:lo="rId42" r:qs="rId43" r:cs="rId44"/>
              </a:graphicData>
            </a:graphic>
          </wp:inline>
        </w:drawing>
      </w:r>
    </w:p>
    <w:p w14:paraId="71C2D345" w14:textId="77777777" w:rsidR="00221CF2" w:rsidRPr="00D261A7" w:rsidRDefault="00221CF2" w:rsidP="00221CF2">
      <w:pPr>
        <w:jc w:val="both"/>
      </w:pPr>
      <w:r w:rsidRPr="00D261A7">
        <w:rPr>
          <w:noProof/>
        </w:rPr>
        <mc:AlternateContent>
          <mc:Choice Requires="wps">
            <w:drawing>
              <wp:anchor distT="0" distB="0" distL="114300" distR="114300" simplePos="0" relativeHeight="251658240" behindDoc="0" locked="0" layoutInCell="1" allowOverlap="1" wp14:anchorId="2895E001" wp14:editId="18BF4EF9">
                <wp:simplePos x="0" y="0"/>
                <wp:positionH relativeFrom="column">
                  <wp:posOffset>0</wp:posOffset>
                </wp:positionH>
                <wp:positionV relativeFrom="paragraph">
                  <wp:posOffset>621665</wp:posOffset>
                </wp:positionV>
                <wp:extent cx="5796000" cy="972000"/>
                <wp:effectExtent l="0" t="0" r="0" b="0"/>
                <wp:wrapNone/>
                <wp:docPr id="1710626478" name="Textové pole 1"/>
                <wp:cNvGraphicFramePr/>
                <a:graphic xmlns:a="http://schemas.openxmlformats.org/drawingml/2006/main">
                  <a:graphicData uri="http://schemas.microsoft.com/office/word/2010/wordprocessingShape">
                    <wps:wsp>
                      <wps:cNvSpPr txBox="1"/>
                      <wps:spPr>
                        <a:xfrm>
                          <a:off x="0" y="0"/>
                          <a:ext cx="5796000" cy="972000"/>
                        </a:xfrm>
                        <a:prstGeom prst="rect">
                          <a:avLst/>
                        </a:prstGeom>
                        <a:noFill/>
                        <a:ln>
                          <a:noFill/>
                        </a:ln>
                      </wps:spPr>
                      <wps:txbx>
                        <w:txbxContent>
                          <w:p w14:paraId="508C5DC9" w14:textId="77777777" w:rsidR="00221CF2" w:rsidRPr="00CB4675" w:rsidRDefault="00221CF2" w:rsidP="00221CF2">
                            <w:pPr>
                              <w:pStyle w:val="Zvraznencitcia"/>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pPr>
                            <w:r w:rsidRPr="00CB4675">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Podľa školského zákona je vzdelávanie verejnou službou a je založené na viacerých zásadách.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H relativeFrom="margin">
                  <wp14:pctWidth>0</wp14:pctWidth>
                </wp14:sizeRelH>
                <wp14:sizeRelV relativeFrom="margin">
                  <wp14:pctHeight>0</wp14:pctHeight>
                </wp14:sizeRelV>
              </wp:anchor>
            </w:drawing>
          </mc:Choice>
          <mc:Fallback>
            <w:pict>
              <v:shapetype w14:anchorId="2895E001" id="_x0000_t202" coordsize="21600,21600" o:spt="202" path="m,l,21600r21600,l21600,xe">
                <v:stroke joinstyle="miter"/>
                <v:path gradientshapeok="t" o:connecttype="rect"/>
              </v:shapetype>
              <v:shape id="Textové pole 1" o:spid="_x0000_s1026" type="#_x0000_t202" style="position:absolute;left:0;text-align:left;margin-left:0;margin-top:48.95pt;width:456.4pt;height:76.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" filled="f" stroked="f">
                <v:textbox>
                  <w:txbxContent>
                    <w:p w14:paraId="508C5DC9" w14:textId="77777777" w:rsidR="00221CF2" w:rsidRPr="00CB4675" w:rsidRDefault="00221CF2" w:rsidP="00221CF2">
                      <w:pPr>
                        <w:pStyle w:val="Zvraznencitcia"/>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pPr>
                      <w:r w:rsidRPr="00CB4675">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Podľa školského zákona je vzdelávanie verejnou službou a je založené na viacerých zásadách.</w:t>
                      </w:r>
                    </w:p>
                  </w:txbxContent>
                </v:textbox>
              </v:shape>
            </w:pict>
          </mc:Fallback>
        </mc:AlternateContent>
      </w:r>
      <w:hyperlink r:id="rId46" w:anchor=":~:text=Tento%20z%C3%A1kon%20upravuje%20p%C5%99ed%C5%A1koln%C3%AD%2C%20z%C3%A1kladn%C3%AD%2C%20st%C5%99edn%C3%AD%2C%20vy%C5%A1%C5%A1%C3%AD%20odborn%C3%A9,org%C3%A1n%C5%AF%20vykon%C3%A1vaj%C3%ADc%C3%ADch%20st%C3%A1tn%C3%AD%20spr%C3%A1vu%20a%20samospr%C3%A1vu%20ve%20%C5%A1kolstv%C3%AD." w:history="1">
        <w:r w:rsidRPr="00D261A7">
          <w:rPr>
            <w:rStyle w:val="Hypertextovprepojenie"/>
            <w:b/>
            <w:bCs/>
          </w:rPr>
          <w:t>Školský zákon</w:t>
        </w:r>
      </w:hyperlink>
      <w:r w:rsidRPr="00D261A7">
        <w:rPr>
          <w:rStyle w:val="Odkaznapoznmkupodiarou"/>
        </w:rPr>
        <w:footnoteReference w:id="33"/>
      </w:r>
      <w:r w:rsidRPr="00D261A7">
        <w:t xml:space="preserve"> upravuje predškolské, základné, stredné, vyššie odborné vzdelávanie, rovnako aj niektoré iné vzdelávanie v </w:t>
      </w:r>
      <w:hyperlink r:id="rId47" w:history="1">
        <w:r w:rsidRPr="00D261A7">
          <w:rPr>
            <w:rStyle w:val="Hypertextovprepojenie"/>
          </w:rPr>
          <w:t>školách a školských zariadeniach</w:t>
        </w:r>
      </w:hyperlink>
      <w:r w:rsidRPr="00D261A7">
        <w:rPr>
          <w:rStyle w:val="Odkaznapoznmkupodiarou"/>
        </w:rPr>
        <w:footnoteReference w:id="34"/>
      </w:r>
      <w:r w:rsidRPr="00D261A7">
        <w:t xml:space="preserve">. Stanovuje podmienky, v rámci ktorých sa vzdelávanie a výchova uskutočňujú, vymedzuje práva a povinnosti fyzických i právnických osôb a stanovuje pôsobnosť orgánov, vykonávajúcich štátnu správu a samosprávu v školstve. </w:t>
      </w:r>
    </w:p>
    <w:p w14:paraId="5A2FE923" w14:textId="77777777" w:rsidR="00221CF2" w:rsidRPr="00D261A7" w:rsidRDefault="00221CF2" w:rsidP="00221CF2">
      <w:pPr>
        <w:jc w:val="both"/>
      </w:pPr>
    </w:p>
    <w:p w14:paraId="7B0FD348" w14:textId="77777777" w:rsidR="00221CF2" w:rsidRPr="00D261A7" w:rsidRDefault="00221CF2" w:rsidP="00221CF2">
      <w:pPr>
        <w:jc w:val="both"/>
      </w:pPr>
    </w:p>
    <w:p w14:paraId="29295CC1" w14:textId="77777777" w:rsidR="00221CF2" w:rsidRPr="00D261A7" w:rsidRDefault="00221CF2" w:rsidP="00221CF2">
      <w:pPr>
        <w:jc w:val="both"/>
      </w:pPr>
    </w:p>
    <w:p w14:paraId="32D82BA9" w14:textId="77777777" w:rsidR="00221CF2" w:rsidRPr="00D261A7" w:rsidRDefault="00221CF2" w:rsidP="00221CF2">
      <w:pPr>
        <w:jc w:val="both"/>
      </w:pPr>
      <w:r w:rsidRPr="00D261A7">
        <w:t xml:space="preserve">Primárne ide (podľa </w:t>
      </w:r>
      <w:r w:rsidRPr="00D261A7">
        <w:rPr>
          <w:rFonts w:cstheme="minorHAnsi"/>
        </w:rPr>
        <w:t>§</w:t>
      </w:r>
      <w:r w:rsidRPr="00D261A7">
        <w:t xml:space="preserve"> 2 školského zákona) o:</w:t>
      </w:r>
    </w:p>
    <w:p w14:paraId="2A0FBA2D" w14:textId="77777777" w:rsidR="00221CF2" w:rsidRPr="00D261A7" w:rsidRDefault="00221CF2" w:rsidP="00BC3CDB">
      <w:pPr>
        <w:pStyle w:val="Odsekzoznamu"/>
        <w:numPr>
          <w:ilvl w:val="0"/>
          <w:numId w:val="15"/>
        </w:numPr>
        <w:jc w:val="both"/>
      </w:pPr>
      <w:r w:rsidRPr="00D261A7">
        <w:t>rovnaký prístup ku vzdelávaniu (bez akejkoľvek diskriminácie), vrátane bezplatného základného a stredného vzdelávania</w:t>
      </w:r>
      <w:r w:rsidRPr="00D261A7">
        <w:rPr>
          <w:rStyle w:val="Odkaznapoznmkupodiarou"/>
        </w:rPr>
        <w:footnoteReference w:id="35"/>
      </w:r>
      <w:r w:rsidRPr="00D261A7">
        <w:t xml:space="preserve"> v školách zriadených štátom, krajom, obcou alebo viacerými obcami,</w:t>
      </w:r>
    </w:p>
    <w:p w14:paraId="38662AA3" w14:textId="77777777" w:rsidR="00221CF2" w:rsidRPr="00D261A7" w:rsidRDefault="00221CF2" w:rsidP="00BC3CDB">
      <w:pPr>
        <w:pStyle w:val="Odsekzoznamu"/>
        <w:numPr>
          <w:ilvl w:val="0"/>
          <w:numId w:val="15"/>
        </w:numPr>
        <w:jc w:val="both"/>
      </w:pPr>
      <w:r w:rsidRPr="00D261A7">
        <w:lastRenderedPageBreak/>
        <w:t>zohľadňovanie vzdelávacích potrieb jednotlivcov</w:t>
      </w:r>
      <w:r w:rsidRPr="00D261A7">
        <w:rPr>
          <w:rStyle w:val="Odkaznapoznmkupodiarou"/>
        </w:rPr>
        <w:footnoteReference w:id="36"/>
      </w:r>
      <w:r w:rsidRPr="00D261A7">
        <w:t xml:space="preserve"> a umožnenie vzdelávať sa po dobu celého života pri vedomí spoluzodpovednosti za svoje vzdelávanie,</w:t>
      </w:r>
    </w:p>
    <w:p w14:paraId="427E8455" w14:textId="77777777" w:rsidR="00221CF2" w:rsidRPr="00D261A7" w:rsidRDefault="00221CF2" w:rsidP="00BC3CDB">
      <w:pPr>
        <w:pStyle w:val="Odsekzoznamu"/>
        <w:numPr>
          <w:ilvl w:val="0"/>
          <w:numId w:val="15"/>
        </w:numPr>
        <w:jc w:val="both"/>
      </w:pPr>
      <w:r w:rsidRPr="00D261A7">
        <w:t>vzájomnú úctu, rešpekt, názorovú znášanlivosť, solidaritu a dôstojnosť všetkých účastníkov vzdelávania,</w:t>
      </w:r>
    </w:p>
    <w:p w14:paraId="0AA797E9" w14:textId="77777777" w:rsidR="00221CF2" w:rsidRPr="00D261A7" w:rsidRDefault="00221CF2" w:rsidP="00BC3CDB">
      <w:pPr>
        <w:pStyle w:val="Odsekzoznamu"/>
        <w:numPr>
          <w:ilvl w:val="0"/>
          <w:numId w:val="15"/>
        </w:numPr>
        <w:jc w:val="both"/>
      </w:pPr>
      <w:r w:rsidRPr="00D261A7">
        <w:t>slobodné šírenie poznatkov vyplývajúcich z poznania súčasného stavu sveta, ktoré sú v súlade so všeobecnými cieľmi vzdelávania,</w:t>
      </w:r>
    </w:p>
    <w:p w14:paraId="5A7B6FC1" w14:textId="7B405D28" w:rsidR="00221CF2" w:rsidRPr="00D261A7" w:rsidRDefault="00221CF2" w:rsidP="00BC3CDB">
      <w:pPr>
        <w:pStyle w:val="Odsekzoznamu"/>
        <w:numPr>
          <w:ilvl w:val="0"/>
          <w:numId w:val="15"/>
        </w:numPr>
        <w:jc w:val="both"/>
      </w:pPr>
      <w:r w:rsidRPr="00D261A7">
        <w:t>zdokonaľovanie procesu vzdelávania na základe výsledkov, ktoré boli dosiahnuté vo vede, výskum</w:t>
      </w:r>
      <w:r w:rsidR="00881987" w:rsidRPr="00D261A7">
        <w:t>e</w:t>
      </w:r>
      <w:r w:rsidRPr="00D261A7">
        <w:t xml:space="preserve"> a vývoji, vrátane čo najširšieho uplatňovani</w:t>
      </w:r>
      <w:r w:rsidR="00881987" w:rsidRPr="00D261A7">
        <w:t>a</w:t>
      </w:r>
      <w:r w:rsidRPr="00D261A7">
        <w:t xml:space="preserve"> účinných moderných pedagogických prístupov a metód,</w:t>
      </w:r>
    </w:p>
    <w:p w14:paraId="4C7B1C19" w14:textId="33998E64" w:rsidR="00221CF2" w:rsidRPr="00D261A7" w:rsidRDefault="00221CF2" w:rsidP="00BC3CDB">
      <w:pPr>
        <w:pStyle w:val="Odsekzoznamu"/>
        <w:numPr>
          <w:ilvl w:val="0"/>
          <w:numId w:val="15"/>
        </w:numPr>
        <w:jc w:val="both"/>
      </w:pPr>
      <w:r w:rsidRPr="00D261A7">
        <w:rPr>
          <w:noProof/>
        </w:rPr>
        <mc:AlternateContent>
          <mc:Choice Requires="wps">
            <w:drawing>
              <wp:anchor distT="0" distB="0" distL="114300" distR="114300" simplePos="0" relativeHeight="251658241" behindDoc="0" locked="0" layoutInCell="1" allowOverlap="1" wp14:anchorId="7E455A4E" wp14:editId="45A656D9">
                <wp:simplePos x="0" y="0"/>
                <wp:positionH relativeFrom="column">
                  <wp:posOffset>3719</wp:posOffset>
                </wp:positionH>
                <wp:positionV relativeFrom="paragraph">
                  <wp:posOffset>279218</wp:posOffset>
                </wp:positionV>
                <wp:extent cx="5796000" cy="1077685"/>
                <wp:effectExtent l="0" t="0" r="0" b="8255"/>
                <wp:wrapNone/>
                <wp:docPr id="62474330" name="Textové pole 1"/>
                <wp:cNvGraphicFramePr/>
                <a:graphic xmlns:a="http://schemas.openxmlformats.org/drawingml/2006/main">
                  <a:graphicData uri="http://schemas.microsoft.com/office/word/2010/wordprocessingShape">
                    <wps:wsp>
                      <wps:cNvSpPr txBox="1"/>
                      <wps:spPr>
                        <a:xfrm>
                          <a:off x="0" y="0"/>
                          <a:ext cx="5796000" cy="1077685"/>
                        </a:xfrm>
                        <a:prstGeom prst="rect">
                          <a:avLst/>
                        </a:prstGeom>
                        <a:noFill/>
                        <a:ln>
                          <a:noFill/>
                        </a:ln>
                      </wps:spPr>
                      <wps:txbx>
                        <w:txbxContent>
                          <w:p w14:paraId="1C9A650B" w14:textId="77777777" w:rsidR="00221CF2" w:rsidRPr="00CB4675" w:rsidRDefault="00221CF2" w:rsidP="00221CF2">
                            <w:pPr>
                              <w:pStyle w:val="Zvraznencitcia"/>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pPr>
                            <w:r w:rsidRPr="00CB4675">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Vzdelávanie žiakov so špeciálnymi potrebami prednostne prebieha v bežných školách.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H relativeFrom="margin">
                  <wp14:pctWidth>0</wp14:pctWidth>
                </wp14:sizeRelH>
                <wp14:sizeRelV relativeFrom="margin">
                  <wp14:pctHeight>0</wp14:pctHeight>
                </wp14:sizeRelV>
              </wp:anchor>
            </w:drawing>
          </mc:Choice>
          <mc:Fallback>
            <w:pict>
              <v:shape w14:anchorId="7E455A4E" id="_x0000_s1027" type="#_x0000_t202" style="position:absolute;left:0;text-align:left;margin-left:.3pt;margin-top:22pt;width:456.4pt;height:84.8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" filled="f" stroked="f">
                <v:textbox>
                  <w:txbxContent>
                    <w:p w14:paraId="1C9A650B" w14:textId="77777777" w:rsidR="00221CF2" w:rsidRPr="00CB4675" w:rsidRDefault="00221CF2" w:rsidP="00221CF2">
                      <w:pPr>
                        <w:pStyle w:val="Zvraznencitcia"/>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pPr>
                      <w:r w:rsidRPr="00CB4675">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Vzdelávanie žiakov so špeciálnymi potrebami prednostne prebieha v bežných školách.</w:t>
                      </w:r>
                    </w:p>
                  </w:txbxContent>
                </v:textbox>
              </v:shape>
            </w:pict>
          </mc:Fallback>
        </mc:AlternateContent>
      </w:r>
      <w:r w:rsidRPr="00D261A7">
        <w:t xml:space="preserve">hodnotenie výsledkov vzdelávania v súvislosti </w:t>
      </w:r>
      <w:r w:rsidR="004B5F09" w:rsidRPr="00D261A7">
        <w:t>s dosahovaním</w:t>
      </w:r>
      <w:r w:rsidRPr="00D261A7">
        <w:t xml:space="preserve"> cieľov vzdelávania, ktoré sú stanovené predmetným zákonom a vzdelávacími programami. </w:t>
      </w:r>
    </w:p>
    <w:p w14:paraId="29F1D4E2" w14:textId="77777777" w:rsidR="00221CF2" w:rsidRPr="00D261A7" w:rsidRDefault="00221CF2" w:rsidP="00221CF2">
      <w:pPr>
        <w:jc w:val="both"/>
      </w:pPr>
    </w:p>
    <w:p w14:paraId="3D80A7DC" w14:textId="77777777" w:rsidR="00221CF2" w:rsidRPr="00D261A7" w:rsidRDefault="00221CF2" w:rsidP="00221CF2">
      <w:pPr>
        <w:jc w:val="both"/>
      </w:pPr>
    </w:p>
    <w:p w14:paraId="0BB480E3" w14:textId="77777777" w:rsidR="00221CF2" w:rsidRPr="00D261A7" w:rsidRDefault="00221CF2" w:rsidP="00221CF2">
      <w:pPr>
        <w:jc w:val="both"/>
      </w:pPr>
    </w:p>
    <w:p w14:paraId="26C12F67" w14:textId="6ED7A646" w:rsidR="00221CF2" w:rsidRPr="00D261A7" w:rsidRDefault="00221CF2" w:rsidP="00221CF2">
      <w:pPr>
        <w:jc w:val="both"/>
        <w:rPr>
          <w:rStyle w:val="Odkaznapoznmkupodiarou"/>
        </w:rPr>
      </w:pPr>
      <w:r w:rsidRPr="00D261A7">
        <w:t>Školský zákon zaručuje všetkým žiakom právo na vzdelávanie, rešpektujúc ich individuálne vzdelávacie potreby, pričom žiakom so špeciálnymi vzdelávacími potrebami garantuje právo na bezplatné poskytovanie špecifickej podpory vzdelávania prostredníctvom podporných opatrení a poskytovanie vzdelávania a školských služieb v stavebne a </w:t>
      </w:r>
      <w:r w:rsidR="001927DF" w:rsidRPr="00D261A7">
        <w:t>technicky</w:t>
      </w:r>
      <w:r w:rsidRPr="00D261A7">
        <w:t xml:space="preserve"> upravených priestoroch. Špeciálna podpora sa týka najmä: </w:t>
      </w:r>
      <w:r w:rsidR="001F228B" w:rsidRPr="00D261A7">
        <w:t xml:space="preserve">výučby </w:t>
      </w:r>
      <w:r w:rsidRPr="00D261A7">
        <w:t xml:space="preserve">českého jazyka ako druhého jazyka, pridelenia </w:t>
      </w:r>
      <w:r w:rsidR="00751C1F" w:rsidRPr="00D261A7">
        <w:t xml:space="preserve">pedagogického </w:t>
      </w:r>
      <w:r w:rsidRPr="00D261A7">
        <w:t>asistenta, úpravy učiva alebo hodnotenia, špeciálnych učebníc a pomôcok alebo zaradenia žiaka do systému špeciálneho vzdelávania.</w:t>
      </w:r>
    </w:p>
    <w:p w14:paraId="5C4438F7" w14:textId="0EAC0248" w:rsidR="00221CF2" w:rsidRPr="00D261A7" w:rsidRDefault="00221CF2" w:rsidP="00221CF2">
      <w:pPr>
        <w:jc w:val="both"/>
      </w:pPr>
      <w:r w:rsidRPr="00D261A7">
        <w:t xml:space="preserve">Pre žiakov so zrakovým, sluchovým, telesným alebo mentálnym postihnutím, autizmom, špecifickými poruchami učenia alebo správania sa, vadami reči alebo viacerými postihnutiami je možné zriaďovať samostatné školy alebo triedy. Školy a školské zariadenia však vytvárajú podmienky aj pre rozvoj nadania detí / žiakov / študentov (napr. aj rozšírenou výučbou niektorých (skupín) predmetov, individuálnym vzdelávacím plánom a pod.). </w:t>
      </w:r>
    </w:p>
    <w:p w14:paraId="404A3E90" w14:textId="625AE909" w:rsidR="00221CF2" w:rsidRPr="00D261A7" w:rsidRDefault="00221CF2" w:rsidP="00221CF2">
      <w:pPr>
        <w:jc w:val="both"/>
      </w:pPr>
      <w:r w:rsidRPr="00D261A7">
        <w:t xml:space="preserve">Pre každý odbor vzdelávania v základnom/strednom vzdelávaní a pre predškolské, základné umelecké a jazykové vzdelávanie sa vydávajú </w:t>
      </w:r>
      <w:r w:rsidRPr="00D261A7">
        <w:rPr>
          <w:b/>
          <w:bCs/>
        </w:rPr>
        <w:t xml:space="preserve">rámcové vzdelávacie programy </w:t>
      </w:r>
      <w:r w:rsidRPr="00D261A7">
        <w:t xml:space="preserve">(ďalej len „RVP“), ktoré vymedzujú povinný obsah, rozsah a podmienky vzdelávania. </w:t>
      </w:r>
      <w:r w:rsidRPr="00D261A7">
        <w:rPr>
          <w:b/>
          <w:bCs/>
        </w:rPr>
        <w:t xml:space="preserve">Tieto sú potom záväzné pri tvorbe školských vzdelávacích programov </w:t>
      </w:r>
      <w:r w:rsidRPr="00D261A7">
        <w:t>(ďalej len „</w:t>
      </w:r>
      <w:proofErr w:type="spellStart"/>
      <w:r w:rsidRPr="00D261A7">
        <w:t>Š</w:t>
      </w:r>
      <w:r w:rsidR="005901C4" w:rsidRPr="00D261A7">
        <w:t>k</w:t>
      </w:r>
      <w:r w:rsidRPr="00D261A7">
        <w:t>VP</w:t>
      </w:r>
      <w:proofErr w:type="spellEnd"/>
      <w:r w:rsidRPr="00D261A7">
        <w:t>“)</w:t>
      </w:r>
      <w:r w:rsidRPr="00D261A7">
        <w:rPr>
          <w:b/>
          <w:bCs/>
        </w:rPr>
        <w:t xml:space="preserve">, hodnotení výsledkov vzdelávania detí/žiakov </w:t>
      </w:r>
      <w:r w:rsidRPr="00D261A7">
        <w:t>a pod. Pre vyššie odborné vzdelávanie sa vydávajú akreditované vzdelávacie programy. Sústava odborov vzdelávania v základnom, strednom a vyššom odbornom vzdelávaní je uvedená v </w:t>
      </w:r>
      <w:hyperlink r:id="rId48" w:history="1">
        <w:r w:rsidRPr="00D261A7">
          <w:rPr>
            <w:rStyle w:val="Hypertextovprepojenie"/>
          </w:rPr>
          <w:t xml:space="preserve">Nariadení vlády č. 211/2010 </w:t>
        </w:r>
        <w:proofErr w:type="spellStart"/>
        <w:r w:rsidRPr="00D261A7">
          <w:rPr>
            <w:rStyle w:val="Hypertextovprepojenie"/>
          </w:rPr>
          <w:t>Sb</w:t>
        </w:r>
        <w:proofErr w:type="spellEnd"/>
        <w:r w:rsidRPr="00D261A7">
          <w:rPr>
            <w:rStyle w:val="Hypertextovprepojenie"/>
          </w:rPr>
          <w:t>.</w:t>
        </w:r>
      </w:hyperlink>
      <w:r w:rsidRPr="00D261A7">
        <w:rPr>
          <w:rStyle w:val="Odkaznapoznmkupodiarou"/>
        </w:rPr>
        <w:footnoteReference w:id="37"/>
      </w:r>
      <w:r w:rsidRPr="00D261A7">
        <w:t xml:space="preserve"> v znení neskorších predpisov.</w:t>
      </w:r>
    </w:p>
    <w:p w14:paraId="7B4EE430" w14:textId="15446A04" w:rsidR="00221CF2" w:rsidRPr="00D261A7" w:rsidRDefault="00221CF2" w:rsidP="00221CF2">
      <w:pPr>
        <w:jc w:val="both"/>
      </w:pPr>
      <w:hyperlink r:id="rId49" w:history="1">
        <w:r w:rsidRPr="00D261A7">
          <w:rPr>
            <w:rStyle w:val="Hypertextovprepojenie"/>
            <w:b/>
            <w:bCs/>
          </w:rPr>
          <w:t xml:space="preserve">Vyhláška č. 10/2005 </w:t>
        </w:r>
        <w:proofErr w:type="spellStart"/>
        <w:r w:rsidRPr="00D261A7">
          <w:rPr>
            <w:rStyle w:val="Hypertextovprepojenie"/>
            <w:b/>
            <w:bCs/>
          </w:rPr>
          <w:t>Sb</w:t>
        </w:r>
        <w:proofErr w:type="spellEnd"/>
        <w:r w:rsidRPr="00D261A7">
          <w:rPr>
            <w:rStyle w:val="Hypertextovprepojenie"/>
            <w:b/>
            <w:bCs/>
          </w:rPr>
          <w:t>. o vyššom odbornom vzdelávaní</w:t>
        </w:r>
      </w:hyperlink>
      <w:r w:rsidRPr="00D261A7">
        <w:rPr>
          <w:rStyle w:val="Odkaznapoznmkupodiarou"/>
        </w:rPr>
        <w:footnoteReference w:id="38"/>
      </w:r>
      <w:r w:rsidRPr="00D261A7">
        <w:t xml:space="preserve"> upravuje právny rámec vyššieho odborného vzdelávania v ČR. Stanovuje </w:t>
      </w:r>
      <w:r w:rsidRPr="00D261A7">
        <w:rPr>
          <w:b/>
          <w:bCs/>
        </w:rPr>
        <w:t xml:space="preserve">podrobné pravidlá fungovania vyšších odborných škôl </w:t>
      </w:r>
      <w:r w:rsidRPr="00D261A7">
        <w:t xml:space="preserve">(ďalej len „VOŠ“), ktoré dopĺňajú </w:t>
      </w:r>
      <w:r w:rsidR="00161F1E" w:rsidRPr="00D261A7">
        <w:t xml:space="preserve">všeobecné </w:t>
      </w:r>
      <w:r w:rsidRPr="00D261A7">
        <w:t>ustanovenia školského zákona o konkrétne postupy v oblasti prijímacieho riadenia, organizácie výučby, hodnotenia výsledkov študentov, absolutória</w:t>
      </w:r>
      <w:r w:rsidR="00703DC7" w:rsidRPr="00D261A7">
        <w:rPr>
          <w:rStyle w:val="Odkaznapoznmkupodiarou"/>
        </w:rPr>
        <w:footnoteReference w:id="39"/>
      </w:r>
      <w:r w:rsidRPr="00D261A7">
        <w:t xml:space="preserve"> a akreditácie vzdelávacích </w:t>
      </w:r>
      <w:r w:rsidRPr="00D261A7">
        <w:lastRenderedPageBreak/>
        <w:t>programov</w:t>
      </w:r>
      <w:r w:rsidR="002550E1" w:rsidRPr="00D261A7">
        <w:t>. Upravuje tiež</w:t>
      </w:r>
      <w:r w:rsidRPr="00D261A7">
        <w:t> výšku školného podľa jednotlivých odborov vzdelávania a pravidlá jeho splatnosti.</w:t>
      </w:r>
    </w:p>
    <w:p w14:paraId="1C950964" w14:textId="77777777" w:rsidR="00221CF2" w:rsidRPr="00D261A7" w:rsidRDefault="00221CF2" w:rsidP="00221CF2">
      <w:pPr>
        <w:jc w:val="both"/>
      </w:pPr>
      <w:hyperlink r:id="rId50" w:history="1">
        <w:r w:rsidRPr="00D261A7">
          <w:rPr>
            <w:rStyle w:val="Hypertextovprepojenie"/>
            <w:b/>
            <w:bCs/>
          </w:rPr>
          <w:t>Zákon o vysokých školách</w:t>
        </w:r>
      </w:hyperlink>
      <w:r w:rsidRPr="00D261A7">
        <w:rPr>
          <w:rStyle w:val="Odkaznapoznmkupodiarou"/>
        </w:rPr>
        <w:footnoteReference w:id="40"/>
      </w:r>
      <w:r w:rsidRPr="00D261A7">
        <w:t xml:space="preserve"> upravuje vysokoškolské vzdelávanie, pričom definuje, že vysoká škola (ďalej len „VŠ“) uskutočňuje </w:t>
      </w:r>
      <w:hyperlink r:id="rId51" w:history="1">
        <w:r w:rsidRPr="00D261A7">
          <w:rPr>
            <w:rStyle w:val="Hypertextovprepojenie"/>
          </w:rPr>
          <w:t>akreditované študijné programy</w:t>
        </w:r>
      </w:hyperlink>
      <w:r w:rsidRPr="00D261A7">
        <w:rPr>
          <w:rStyle w:val="Odkaznapoznmkupodiarou"/>
        </w:rPr>
        <w:footnoteReference w:id="41"/>
      </w:r>
      <w:r w:rsidRPr="00D261A7">
        <w:t xml:space="preserve"> a </w:t>
      </w:r>
      <w:hyperlink r:id="rId52" w:history="1">
        <w:r w:rsidRPr="00D261A7">
          <w:rPr>
            <w:rStyle w:val="Hypertextovprepojenie"/>
          </w:rPr>
          <w:t>programy celoživotného vzdelávania</w:t>
        </w:r>
      </w:hyperlink>
      <w:r w:rsidRPr="00D261A7">
        <w:rPr>
          <w:rStyle w:val="Odkaznapoznmkupodiarou"/>
        </w:rPr>
        <w:footnoteReference w:id="42"/>
      </w:r>
      <w:r w:rsidRPr="00D261A7">
        <w:t>, z ktorých je určený typ vysokoškolskej vzdelávacej činnosti.</w:t>
      </w:r>
    </w:p>
    <w:p w14:paraId="1C95EFDC" w14:textId="77777777" w:rsidR="00221CF2" w:rsidRPr="00D261A7" w:rsidRDefault="00221CF2" w:rsidP="00221CF2">
      <w:pPr>
        <w:jc w:val="both"/>
      </w:pPr>
      <w:r w:rsidRPr="00D261A7">
        <w:t>Vzdelávací systém</w:t>
      </w:r>
      <w:r w:rsidRPr="00D261A7">
        <w:rPr>
          <w:rStyle w:val="Odkaznapoznmkupodiarou"/>
        </w:rPr>
        <w:footnoteReference w:id="43"/>
      </w:r>
      <w:r w:rsidRPr="00D261A7">
        <w:t xml:space="preserve"> v ČR je rozdelený</w:t>
      </w:r>
      <w:r w:rsidRPr="00D261A7">
        <w:rPr>
          <w:rStyle w:val="Odkaznapoznmkupodiarou"/>
        </w:rPr>
        <w:footnoteReference w:id="44"/>
      </w:r>
      <w:r w:rsidRPr="00D261A7">
        <w:t xml:space="preserve"> do nasledujúcich </w:t>
      </w:r>
      <w:hyperlink r:id="rId53" w:history="1">
        <w:r w:rsidRPr="00D261A7">
          <w:rPr>
            <w:rStyle w:val="Hypertextovprepojenie"/>
          </w:rPr>
          <w:t>úrovní</w:t>
        </w:r>
      </w:hyperlink>
      <w:r w:rsidRPr="00D261A7">
        <w:rPr>
          <w:rStyle w:val="Odkaznapoznmkupodiarou"/>
        </w:rPr>
        <w:footnoteReference w:id="45"/>
      </w:r>
      <w:r w:rsidRPr="00D261A7">
        <w:t>:</w:t>
      </w:r>
    </w:p>
    <w:p w14:paraId="3F1F9D0B" w14:textId="741E837A" w:rsidR="00221CF2" w:rsidRPr="00D261A7" w:rsidRDefault="00221CF2" w:rsidP="00CD3A42">
      <w:pPr>
        <w:pStyle w:val="Iobrazokoznacenie"/>
        <w:rPr>
          <w:lang w:val="sk-SK"/>
        </w:rPr>
      </w:pPr>
      <w:bookmarkStart w:id="12" w:name="_Toc219711939"/>
      <w:r w:rsidRPr="00D261A7">
        <w:rPr>
          <w:lang w:val="sk-SK"/>
        </w:rPr>
        <w:t>Vzdelávací systém v ČR v základnom zobrazení</w:t>
      </w:r>
      <w:bookmarkEnd w:id="12"/>
    </w:p>
    <w:p w14:paraId="3AD88BD5" w14:textId="77777777" w:rsidR="00221CF2" w:rsidRPr="00D261A7" w:rsidRDefault="00221CF2" w:rsidP="00221CF2">
      <w:pPr>
        <w:jc w:val="both"/>
      </w:pPr>
      <w:r w:rsidRPr="00D261A7">
        <w:rPr>
          <w:noProof/>
        </w:rPr>
        <w:drawing>
          <wp:inline distT="0" distB="0" distL="0" distR="0" wp14:anchorId="195EAE0F" wp14:editId="4E045C89">
            <wp:extent cx="5486400" cy="2344152"/>
            <wp:effectExtent l="0" t="38100" r="0" b="56515"/>
            <wp:docPr id="1569504298"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4" r:lo="rId55" r:qs="rId56" r:cs="rId57"/>
              </a:graphicData>
            </a:graphic>
          </wp:inline>
        </w:drawing>
      </w:r>
    </w:p>
    <w:p w14:paraId="2079463E" w14:textId="1A4C915D" w:rsidR="00221CF2" w:rsidRPr="00D261A7" w:rsidRDefault="00221CF2" w:rsidP="00221CF2">
      <w:pPr>
        <w:jc w:val="both"/>
        <w:rPr>
          <w:i/>
          <w:iCs/>
          <w:sz w:val="18"/>
          <w:szCs w:val="18"/>
        </w:rPr>
      </w:pPr>
      <w:r w:rsidRPr="00D261A7">
        <w:rPr>
          <w:i/>
          <w:iCs/>
          <w:sz w:val="18"/>
          <w:szCs w:val="18"/>
        </w:rPr>
        <w:t xml:space="preserve">Zdroj: </w:t>
      </w:r>
      <w:hyperlink r:id="rId59" w:history="1">
        <w:r w:rsidR="00363483" w:rsidRPr="00D261A7">
          <w:rPr>
            <w:rStyle w:val="Hypertextovprepojenie"/>
            <w:i/>
            <w:iCs/>
            <w:sz w:val="18"/>
            <w:szCs w:val="18"/>
          </w:rPr>
          <w:t>https://portal.gov.cz/rozcestniky/ceska-vzdelavaci-soustava-RZC-40</w:t>
        </w:r>
      </w:hyperlink>
    </w:p>
    <w:p w14:paraId="67888686" w14:textId="77777777" w:rsidR="00221CF2" w:rsidRPr="00D261A7" w:rsidRDefault="00221CF2" w:rsidP="00015312">
      <w:pPr>
        <w:pStyle w:val="Odsekzoznamu"/>
        <w:numPr>
          <w:ilvl w:val="0"/>
          <w:numId w:val="14"/>
        </w:numPr>
        <w:jc w:val="both"/>
      </w:pPr>
      <w:r w:rsidRPr="00D261A7">
        <w:rPr>
          <w:b/>
          <w:bCs/>
          <w:u w:val="single"/>
        </w:rPr>
        <w:t>Predškolské vzdelávanie</w:t>
      </w:r>
      <w:r w:rsidRPr="00D261A7">
        <w:t xml:space="preserve"> poskytujú materské školy (ďalej len „MŠ“) pre deti od 3</w:t>
      </w:r>
      <w:r w:rsidRPr="00D261A7">
        <w:rPr>
          <w:rStyle w:val="Odkaznapoznmkupodiarou"/>
        </w:rPr>
        <w:footnoteReference w:id="46"/>
      </w:r>
      <w:r w:rsidRPr="00D261A7">
        <w:t xml:space="preserve"> – 6 rokov. Je povinné</w:t>
      </w:r>
      <w:r w:rsidRPr="00D261A7">
        <w:rPr>
          <w:rStyle w:val="Odkaznapoznmkupodiarou"/>
        </w:rPr>
        <w:footnoteReference w:id="47"/>
      </w:r>
      <w:r w:rsidRPr="00D261A7">
        <w:t xml:space="preserve"> pre tie deti, ktoré do konca augusta daného roku dovŕšia 5 rokov. Okrem MŠ však túto povinnosť môžu splniť aj v prípravnej triede základnej školy</w:t>
      </w:r>
      <w:r w:rsidRPr="00D261A7">
        <w:rPr>
          <w:rStyle w:val="Odkaznapoznmkupodiarou"/>
        </w:rPr>
        <w:footnoteReference w:id="48"/>
      </w:r>
      <w:r w:rsidRPr="00D261A7">
        <w:t xml:space="preserve"> (ďalej len „ZŠ“). MŠ zahŕňajú MŠ aj pre deti so špeciálnymi vzdelávacími potrebami, prípravný stupeň špeciálnej ZŠ a prípravné triedy ZŠ</w:t>
      </w:r>
      <w:r w:rsidRPr="00D261A7">
        <w:rPr>
          <w:rFonts w:cstheme="minorHAnsi"/>
        </w:rPr>
        <w:t>;</w:t>
      </w:r>
    </w:p>
    <w:p w14:paraId="7B9D9FE3" w14:textId="77777777" w:rsidR="00221CF2" w:rsidRPr="00D261A7" w:rsidRDefault="00221CF2" w:rsidP="00015312">
      <w:pPr>
        <w:pStyle w:val="Odsekzoznamu"/>
        <w:numPr>
          <w:ilvl w:val="0"/>
          <w:numId w:val="14"/>
        </w:numPr>
        <w:jc w:val="both"/>
      </w:pPr>
      <w:r w:rsidRPr="00D261A7">
        <w:rPr>
          <w:b/>
          <w:bCs/>
          <w:u w:val="single"/>
        </w:rPr>
        <w:t>Základné vzdelávanie</w:t>
      </w:r>
      <w:r w:rsidRPr="00D261A7">
        <w:t xml:space="preserve"> poskytujú zväčša ZŠ (9 ročníkov) pre deti od 6</w:t>
      </w:r>
      <w:r w:rsidRPr="00D261A7">
        <w:rPr>
          <w:rStyle w:val="Odkaznapoznmkupodiarou"/>
        </w:rPr>
        <w:footnoteReference w:id="49"/>
      </w:r>
      <w:r w:rsidRPr="00D261A7">
        <w:t xml:space="preserve"> – 15 rokov. Splnenie 9 ročnej povinnej školskej dochádzky je zo zákona povinné. Časť základného vzdelávania môžu poskytovať viacročné gymnáziá a 8-ročné konzervatóriá. Do ZŠ patria aj ZŠ pre žiakov so špeciálnymi vzdelávacími potrebami a špeciálne ZŠ</w:t>
      </w:r>
      <w:r w:rsidRPr="00D261A7">
        <w:rPr>
          <w:rFonts w:cstheme="minorHAnsi"/>
        </w:rPr>
        <w:t>;</w:t>
      </w:r>
    </w:p>
    <w:p w14:paraId="690BC62B" w14:textId="55838578" w:rsidR="00221CF2" w:rsidRPr="00D261A7" w:rsidRDefault="00221CF2" w:rsidP="00015312">
      <w:pPr>
        <w:pStyle w:val="Odsekzoznamu"/>
        <w:numPr>
          <w:ilvl w:val="0"/>
          <w:numId w:val="14"/>
        </w:numPr>
        <w:jc w:val="both"/>
      </w:pPr>
      <w:r w:rsidRPr="00D261A7">
        <w:rPr>
          <w:b/>
          <w:bCs/>
          <w:u w:val="single"/>
        </w:rPr>
        <w:t>Stredné vzdelávanie</w:t>
      </w:r>
      <w:r w:rsidRPr="00D261A7">
        <w:t xml:space="preserve"> poskytujú stredné školy (ďalej len „SŠ“) alebo konzervatóriá pre žiakov </w:t>
      </w:r>
      <w:r w:rsidR="00B37D95" w:rsidRPr="00D261A7">
        <w:t xml:space="preserve">vo veku </w:t>
      </w:r>
      <w:r w:rsidR="00DE0FEB" w:rsidRPr="00D261A7">
        <w:t xml:space="preserve">od </w:t>
      </w:r>
      <w:r w:rsidRPr="00D261A7">
        <w:t xml:space="preserve">15 </w:t>
      </w:r>
      <w:r w:rsidR="00DE0FEB" w:rsidRPr="00D261A7">
        <w:t>do</w:t>
      </w:r>
      <w:r w:rsidRPr="00D261A7">
        <w:t xml:space="preserve"> 18</w:t>
      </w:r>
      <w:r w:rsidR="00DE0FEB" w:rsidRPr="00D261A7">
        <w:t xml:space="preserve"> resp. </w:t>
      </w:r>
      <w:r w:rsidRPr="00D261A7">
        <w:t xml:space="preserve">19 </w:t>
      </w:r>
      <w:r w:rsidR="00DE0FEB" w:rsidRPr="00D261A7">
        <w:t>rokov</w:t>
      </w:r>
      <w:r w:rsidRPr="00D261A7">
        <w:t>. Ide o </w:t>
      </w:r>
      <w:r w:rsidRPr="00D261A7">
        <w:rPr>
          <w:b/>
          <w:bCs/>
        </w:rPr>
        <w:t>vyššie sekundárne vzdelávanie</w:t>
      </w:r>
      <w:r w:rsidRPr="00D261A7">
        <w:t xml:space="preserve">, ktoré môže byť všeobecné alebo odborné. </w:t>
      </w:r>
      <w:r w:rsidR="0049191A" w:rsidRPr="00D261A7">
        <w:t xml:space="preserve">Do procesu vzdelávania </w:t>
      </w:r>
      <w:r w:rsidR="009E735C" w:rsidRPr="00D261A7">
        <w:t>v</w:t>
      </w:r>
      <w:r w:rsidRPr="00D261A7">
        <w:t xml:space="preserve"> SŠ je možné prijať uchádzača štandardne na základe prijímacieho konania, pričom musí splniť povinnú školskú dochádzku alebo úspešne ukončiť </w:t>
      </w:r>
      <w:r w:rsidRPr="00D261A7">
        <w:lastRenderedPageBreak/>
        <w:t xml:space="preserve">základné vzdelávanie (a splniť ďalšie podmienky). Z nižších ročníkov ZŠ sú prijímaní iba uchádzači do 6-ročných a 8-ročných gymnázií a do 8-ročného odboru konzervatória. Tieto gymnáziá a konzervatóriá poskytujú aj </w:t>
      </w:r>
      <w:r w:rsidRPr="00D261A7">
        <w:rPr>
          <w:b/>
          <w:bCs/>
        </w:rPr>
        <w:t>všeobecné nižšie sekundárne vzdelávanie</w:t>
      </w:r>
      <w:r w:rsidRPr="00D261A7">
        <w:rPr>
          <w:rStyle w:val="Odkaznapoznmkupodiarou"/>
        </w:rPr>
        <w:footnoteReference w:id="50"/>
      </w:r>
      <w:r w:rsidRPr="00D261A7">
        <w:t xml:space="preserve">. Konzervatóriá poskytujú umelecké vzdelávanie v 6-ročných a 8-ročných programoch a prijímajú </w:t>
      </w:r>
      <w:r w:rsidR="00164143" w:rsidRPr="00D261A7">
        <w:t xml:space="preserve">žiakov </w:t>
      </w:r>
      <w:r w:rsidRPr="00D261A7">
        <w:t xml:space="preserve">iba na základe talentovej skúšky. </w:t>
      </w:r>
    </w:p>
    <w:p w14:paraId="03BE3F75" w14:textId="77777777" w:rsidR="00221CF2" w:rsidRPr="00D261A7" w:rsidRDefault="00221CF2" w:rsidP="00221CF2">
      <w:pPr>
        <w:pStyle w:val="Odsekzoznamu"/>
        <w:jc w:val="both"/>
      </w:pPr>
      <w:r w:rsidRPr="00D261A7">
        <w:t>Vzdelávacie programy v strednom vzdelávaní sú dvoj až štvorročné. SŠ pripravujú žiakov na ďalšie štúdium, alebo na výkon povolaní a pracovných činností. V prípade ďalšieho štúdia alebo prehĺbenia získanej kvalifikácie, organizujú SŠ tieto tri typy štúdia:</w:t>
      </w:r>
    </w:p>
    <w:p w14:paraId="34952B32" w14:textId="77777777" w:rsidR="00221CF2" w:rsidRPr="00D261A7" w:rsidRDefault="00221CF2" w:rsidP="009E735C">
      <w:pPr>
        <w:pStyle w:val="Iodrazkatext"/>
        <w:ind w:left="1276"/>
      </w:pPr>
      <w:r w:rsidRPr="00D261A7">
        <w:t>nadstavbové štúdium (ukončené maturitnou skúškou),</w:t>
      </w:r>
    </w:p>
    <w:p w14:paraId="59A6DFC6" w14:textId="77777777" w:rsidR="00221CF2" w:rsidRPr="00D261A7" w:rsidRDefault="00221CF2" w:rsidP="009E735C">
      <w:pPr>
        <w:pStyle w:val="Iodrazkatext"/>
        <w:ind w:left="1276"/>
      </w:pPr>
      <w:r w:rsidRPr="00D261A7">
        <w:t>skrátené štúdium na získanie stredného vzdelania s maturitnou skúškou,</w:t>
      </w:r>
    </w:p>
    <w:p w14:paraId="71E39B20" w14:textId="77777777" w:rsidR="00221CF2" w:rsidRPr="00D261A7" w:rsidRDefault="00221CF2" w:rsidP="009E735C">
      <w:pPr>
        <w:pStyle w:val="Iodrazkatext"/>
        <w:ind w:left="1276"/>
      </w:pPr>
      <w:r w:rsidRPr="00D261A7">
        <w:t>skrátené štúdium na získanie stredného vzdelania s výučným listom.</w:t>
      </w:r>
    </w:p>
    <w:p w14:paraId="43C2FF8E" w14:textId="77777777" w:rsidR="00221CF2" w:rsidRPr="00D261A7" w:rsidRDefault="00221CF2" w:rsidP="00015312">
      <w:pPr>
        <w:pStyle w:val="Odsekzoznamu"/>
        <w:numPr>
          <w:ilvl w:val="0"/>
          <w:numId w:val="14"/>
        </w:numPr>
        <w:jc w:val="both"/>
      </w:pPr>
      <w:r w:rsidRPr="00D261A7">
        <w:rPr>
          <w:b/>
          <w:bCs/>
          <w:u w:val="single"/>
        </w:rPr>
        <w:t>Terciárne vzdelávanie</w:t>
      </w:r>
      <w:r w:rsidRPr="00D261A7">
        <w:t xml:space="preserve">, ktoré poskytujú </w:t>
      </w:r>
      <w:r w:rsidRPr="00D261A7">
        <w:rPr>
          <w:b/>
          <w:bCs/>
        </w:rPr>
        <w:t xml:space="preserve">vyššie odborné školy </w:t>
      </w:r>
      <w:r w:rsidRPr="00D261A7">
        <w:t xml:space="preserve">(ďalej len „VOŠ“) </w:t>
      </w:r>
      <w:r w:rsidRPr="00D261A7">
        <w:rPr>
          <w:b/>
          <w:bCs/>
        </w:rPr>
        <w:t>alebo VŠ</w:t>
      </w:r>
      <w:r w:rsidRPr="00D261A7">
        <w:t>. Iba stredné vzdelanie s maturitnou skúškou oprávňuje absolventov k vstupu na túto úroveň vzdelávania, spolu s úspešným absolvovaním prijímacieho riadenia</w:t>
      </w:r>
      <w:r w:rsidRPr="00D261A7">
        <w:rPr>
          <w:rStyle w:val="Odkaznapoznmkupodiarou"/>
        </w:rPr>
        <w:footnoteReference w:id="51"/>
      </w:r>
      <w:r w:rsidRPr="00D261A7">
        <w:t xml:space="preserve">. VOŠ alebo konzervatóriá pritom poskytujú </w:t>
      </w:r>
      <w:r w:rsidRPr="00D261A7">
        <w:rPr>
          <w:b/>
          <w:bCs/>
        </w:rPr>
        <w:t>vyššie odborné vzdelanie</w:t>
      </w:r>
      <w:r w:rsidRPr="00D261A7">
        <w:t>. Jeho cieľom je rozvoj a prehlbovanie vedomostí a zručností študenta získaných v strednom vzdelávaní, pričom poskytuje všeobecné a odborné vzdelanie a praktickú prípravu</w:t>
      </w:r>
      <w:r w:rsidRPr="00D261A7">
        <w:rPr>
          <w:rStyle w:val="Odkaznapoznmkupodiarou"/>
        </w:rPr>
        <w:footnoteReference w:id="52"/>
      </w:r>
      <w:r w:rsidRPr="00D261A7">
        <w:t xml:space="preserve"> na výkon činností. Študijné programy sú trojročné</w:t>
      </w:r>
      <w:r w:rsidRPr="00D261A7">
        <w:rPr>
          <w:rStyle w:val="Odkaznapoznmkupodiarou"/>
        </w:rPr>
        <w:footnoteReference w:id="53"/>
      </w:r>
      <w:r w:rsidRPr="00D261A7">
        <w:t>, vrátane odbornej praxe. Absolvovanie vzdelávacieho programu vyššieho odborného vzdelávania neumožňuje prístup do nadväzujúceho magisterského štúdia, ak je pri ňom potrebné mať ukončený bakalársky študijný program na VŠ. Absolventi však môžu byť prijatí</w:t>
      </w:r>
      <w:r w:rsidRPr="00D261A7">
        <w:rPr>
          <w:rStyle w:val="Odkaznapoznmkupodiarou"/>
        </w:rPr>
        <w:footnoteReference w:id="54"/>
      </w:r>
      <w:r w:rsidRPr="00D261A7">
        <w:t xml:space="preserve"> do vyššieho ročníka príbuzného bakalárskeho študijného programu. VŠ uskutočňuje akreditované študijné programy a programy celoživotného vzdelávania. Bakalársky študijný program je </w:t>
      </w:r>
      <w:proofErr w:type="spellStart"/>
      <w:r w:rsidRPr="00D261A7">
        <w:t>troj</w:t>
      </w:r>
      <w:proofErr w:type="spellEnd"/>
      <w:r w:rsidRPr="00D261A7">
        <w:t>- až štvorročný a je zameraný na prípravu k výkonu povolania. Následne tiež umožňuje študovať magisterský študijný program, ktorý je zameraný na získanie teoretických a praktických poznatkov, ich následnú aplikáciu, rovnako tak na rozvinutie schopností k tvorivej činnosti. Nadväzujúci doktorandský študijný program je zameraný na vedecké bádanie a samostatnú tvorivú činnosť v oblasti výskumu / vývoja / umenia.</w:t>
      </w:r>
    </w:p>
    <w:p w14:paraId="2AD2B7D7" w14:textId="77777777" w:rsidR="00221CF2" w:rsidRPr="00D261A7" w:rsidRDefault="00221CF2" w:rsidP="00015312">
      <w:pPr>
        <w:pStyle w:val="Odsekzoznamu"/>
        <w:numPr>
          <w:ilvl w:val="0"/>
          <w:numId w:val="14"/>
        </w:numPr>
        <w:jc w:val="both"/>
      </w:pPr>
      <w:r w:rsidRPr="00D261A7">
        <w:rPr>
          <w:noProof/>
        </w:rPr>
        <mc:AlternateContent>
          <mc:Choice Requires="wps">
            <w:drawing>
              <wp:anchor distT="0" distB="0" distL="114300" distR="114300" simplePos="0" relativeHeight="251658242" behindDoc="0" locked="0" layoutInCell="1" allowOverlap="1" wp14:anchorId="4AEC828E" wp14:editId="6E595A00">
                <wp:simplePos x="0" y="0"/>
                <wp:positionH relativeFrom="column">
                  <wp:posOffset>0</wp:posOffset>
                </wp:positionH>
                <wp:positionV relativeFrom="paragraph">
                  <wp:posOffset>78287</wp:posOffset>
                </wp:positionV>
                <wp:extent cx="5796000" cy="1077685"/>
                <wp:effectExtent l="0" t="0" r="0" b="8255"/>
                <wp:wrapNone/>
                <wp:docPr id="1097731669" name="Textové pole 1"/>
                <wp:cNvGraphicFramePr/>
                <a:graphic xmlns:a="http://schemas.openxmlformats.org/drawingml/2006/main">
                  <a:graphicData uri="http://schemas.microsoft.com/office/word/2010/wordprocessingShape">
                    <wps:wsp>
                      <wps:cNvSpPr txBox="1"/>
                      <wps:spPr>
                        <a:xfrm>
                          <a:off x="0" y="0"/>
                          <a:ext cx="5796000" cy="1077685"/>
                        </a:xfrm>
                        <a:prstGeom prst="rect">
                          <a:avLst/>
                        </a:prstGeom>
                        <a:noFill/>
                        <a:ln>
                          <a:noFill/>
                        </a:ln>
                      </wps:spPr>
                      <wps:txbx>
                        <w:txbxContent>
                          <w:p w14:paraId="615AA754" w14:textId="6DF4D3F3" w:rsidR="00221CF2" w:rsidRPr="00DC3C9F" w:rsidRDefault="00221CF2" w:rsidP="00221CF2">
                            <w:pPr>
                              <w:pStyle w:val="Zvraznencitcia"/>
                              <w:rPr>
                                <w:b/>
                                <w:bCs/>
                                <w:color w:val="6600FF"/>
                                <w14:textOutline w14:w="0" w14:cap="flat" w14:cmpd="sng" w14:algn="ctr">
                                  <w14:noFill/>
                                  <w14:prstDash w14:val="solid"/>
                                  <w14:round/>
                                </w14:textOutline>
                                <w14:props3d w14:extrusionH="57150" w14:contourW="0" w14:prstMaterial="softEdge">
                                  <w14:bevelT w14:w="25400" w14:h="38100" w14:prst="circle"/>
                                </w14:props3d>
                              </w:rPr>
                            </w:pPr>
                            <w:r w:rsidRPr="00DC3C9F">
                              <w:rPr>
                                <w:b/>
                                <w:bCs/>
                                <w:color w:val="6600FF"/>
                                <w14:textOutline w14:w="0" w14:cap="flat" w14:cmpd="sng" w14:algn="ctr">
                                  <w14:noFill/>
                                  <w14:prstDash w14:val="solid"/>
                                  <w14:round/>
                                </w14:textOutline>
                                <w14:props3d w14:extrusionH="57150" w14:contourW="0" w14:prstMaterial="softEdge">
                                  <w14:bevelT w14:w="25400" w14:h="38100" w14:prst="circle"/>
                                </w14:props3d>
                              </w:rPr>
                              <w:t xml:space="preserve">Mimo stupňov vzdelávacieho systému „stoja“ </w:t>
                            </w:r>
                            <w:r w:rsidR="00CE3A7A" w:rsidRPr="00DC3C9F">
                              <w:rPr>
                                <w:b/>
                                <w:bCs/>
                                <w:color w:val="6600FF"/>
                                <w14:textOutline w14:w="0" w14:cap="flat" w14:cmpd="sng" w14:algn="ctr">
                                  <w14:noFill/>
                                  <w14:prstDash w14:val="solid"/>
                                  <w14:round/>
                                </w14:textOutline>
                                <w14:props3d w14:extrusionH="57150" w14:contourW="0" w14:prstMaterial="softEdge">
                                  <w14:bevelT w14:w="25400" w14:h="38100" w14:prst="circle"/>
                                </w14:props3d>
                              </w:rPr>
                              <w:t xml:space="preserve">základné umelecké školy  </w:t>
                            </w:r>
                            <w:r w:rsidRPr="00DC3C9F">
                              <w:rPr>
                                <w:b/>
                                <w:bCs/>
                                <w:color w:val="6600FF"/>
                                <w14:textOutline w14:w="0" w14:cap="flat" w14:cmpd="sng" w14:algn="ctr">
                                  <w14:noFill/>
                                  <w14:prstDash w14:val="solid"/>
                                  <w14:round/>
                                </w14:textOutline>
                                <w14:props3d w14:extrusionH="57150" w14:contourW="0" w14:prstMaterial="softEdge">
                                  <w14:bevelT w14:w="25400" w14:h="38100" w14:prst="circle"/>
                                </w14:props3d>
                              </w:rPr>
                              <w:t>a ďalšie možnosti neformálneho vzdelávania.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H relativeFrom="margin">
                  <wp14:pctWidth>0</wp14:pctWidth>
                </wp14:sizeRelH>
                <wp14:sizeRelV relativeFrom="margin">
                  <wp14:pctHeight>0</wp14:pctHeight>
                </wp14:sizeRelV>
              </wp:anchor>
            </w:drawing>
          </mc:Choice>
          <mc:Fallback>
            <w:pict>
              <v:shape w14:anchorId="4AEC828E" id="_x0000_s1028" type="#_x0000_t202" style="position:absolute;left:0;text-align:left;margin-left:0;margin-top:6.15pt;width:456.4pt;height:84.8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" filled="f" stroked="f">
                <v:textbox>
                  <w:txbxContent>
                    <w:p w14:paraId="615AA754" w14:textId="6DF4D3F3" w:rsidR="00221CF2" w:rsidRPr="00DC3C9F" w:rsidRDefault="00221CF2" w:rsidP="00221CF2">
                      <w:pPr>
                        <w:pStyle w:val="Zvraznencitcia"/>
                        <w:rPr>
                          <w:b/>
                          <w:bCs/>
                          <w:color w:val="6600FF"/>
                          <w14:textOutline w14:w="0" w14:cap="flat" w14:cmpd="sng" w14:algn="ctr">
                            <w14:noFill/>
                            <w14:prstDash w14:val="solid"/>
                            <w14:round/>
                          </w14:textOutline>
                          <w14:props3d w14:extrusionH="57150" w14:contourW="0" w14:prstMaterial="softEdge">
                            <w14:bevelT w14:w="25400" w14:h="38100" w14:prst="circle"/>
                          </w14:props3d>
                        </w:rPr>
                      </w:pPr>
                      <w:r w:rsidRPr="00DC3C9F">
                        <w:rPr>
                          <w:b/>
                          <w:bCs/>
                          <w:color w:val="6600FF"/>
                          <w14:textOutline w14:w="0" w14:cap="flat" w14:cmpd="sng" w14:algn="ctr">
                            <w14:noFill/>
                            <w14:prstDash w14:val="solid"/>
                            <w14:round/>
                          </w14:textOutline>
                          <w14:props3d w14:extrusionH="57150" w14:contourW="0" w14:prstMaterial="softEdge">
                            <w14:bevelT w14:w="25400" w14:h="38100" w14:prst="circle"/>
                          </w14:props3d>
                        </w:rPr>
                        <w:t xml:space="preserve">Mimo stupňov vzdelávacieho systému „stoja“ </w:t>
                      </w:r>
                      <w:r w:rsidR="00CE3A7A" w:rsidRPr="00DC3C9F">
                        <w:rPr>
                          <w:b/>
                          <w:bCs/>
                          <w:color w:val="6600FF"/>
                          <w14:textOutline w14:w="0" w14:cap="flat" w14:cmpd="sng" w14:algn="ctr">
                            <w14:noFill/>
                            <w14:prstDash w14:val="solid"/>
                            <w14:round/>
                          </w14:textOutline>
                          <w14:props3d w14:extrusionH="57150" w14:contourW="0" w14:prstMaterial="softEdge">
                            <w14:bevelT w14:w="25400" w14:h="38100" w14:prst="circle"/>
                          </w14:props3d>
                        </w:rPr>
                        <w:t xml:space="preserve">základné umelecké školy  </w:t>
                      </w:r>
                      <w:r w:rsidRPr="00DC3C9F">
                        <w:rPr>
                          <w:b/>
                          <w:bCs/>
                          <w:color w:val="6600FF"/>
                          <w14:textOutline w14:w="0" w14:cap="flat" w14:cmpd="sng" w14:algn="ctr">
                            <w14:noFill/>
                            <w14:prstDash w14:val="solid"/>
                            <w14:round/>
                          </w14:textOutline>
                          <w14:props3d w14:extrusionH="57150" w14:contourW="0" w14:prstMaterial="softEdge">
                            <w14:bevelT w14:w="25400" w14:h="38100" w14:prst="circle"/>
                          </w14:props3d>
                        </w:rPr>
                        <w:t>a ďalšie možnosti neformálneho vzdelávania.</w:t>
                      </w:r>
                    </w:p>
                  </w:txbxContent>
                </v:textbox>
              </v:shape>
            </w:pict>
          </mc:Fallback>
        </mc:AlternateContent>
      </w:r>
      <w:r w:rsidRPr="00D261A7">
        <w:rPr>
          <w:b/>
          <w:bCs/>
          <w:u w:val="single"/>
        </w:rPr>
        <w:t>Vzdelávanie dospelých</w:t>
      </w:r>
      <w:r w:rsidRPr="00D261A7">
        <w:t>, ktoré zahŕňa všeobecné, odborné, záujmové a iné vzdelávanie.</w:t>
      </w:r>
    </w:p>
    <w:p w14:paraId="70E370FE" w14:textId="77777777" w:rsidR="00221CF2" w:rsidRPr="00D261A7" w:rsidRDefault="00221CF2" w:rsidP="00221CF2">
      <w:pPr>
        <w:jc w:val="both"/>
      </w:pPr>
    </w:p>
    <w:p w14:paraId="6072C1D3" w14:textId="77777777" w:rsidR="00221CF2" w:rsidRPr="00D261A7" w:rsidRDefault="00221CF2" w:rsidP="00221CF2">
      <w:pPr>
        <w:jc w:val="both"/>
      </w:pPr>
    </w:p>
    <w:p w14:paraId="2D8297BE" w14:textId="77777777" w:rsidR="00221CF2" w:rsidRPr="00D261A7" w:rsidRDefault="00221CF2" w:rsidP="00221CF2">
      <w:pPr>
        <w:jc w:val="both"/>
      </w:pPr>
    </w:p>
    <w:p w14:paraId="06041092" w14:textId="31CDD5C4" w:rsidR="00221CF2" w:rsidRPr="00D261A7" w:rsidRDefault="00986D26" w:rsidP="00221CF2">
      <w:pPr>
        <w:jc w:val="both"/>
      </w:pPr>
      <w:r w:rsidRPr="00D261A7">
        <w:rPr>
          <w:b/>
          <w:bCs/>
        </w:rPr>
        <w:t xml:space="preserve">Základné umelecké školy </w:t>
      </w:r>
      <w:r w:rsidRPr="00D261A7">
        <w:t>(ďalej ako „</w:t>
      </w:r>
      <w:r w:rsidR="00221CF2" w:rsidRPr="00D261A7">
        <w:t>ZUŠ</w:t>
      </w:r>
      <w:r w:rsidRPr="00D261A7">
        <w:t>“)</w:t>
      </w:r>
      <w:r w:rsidR="00221CF2" w:rsidRPr="00D261A7">
        <w:t xml:space="preserve"> poskytuj</w:t>
      </w:r>
      <w:r w:rsidRPr="00D261A7">
        <w:t>ú</w:t>
      </w:r>
      <w:r w:rsidR="00221CF2" w:rsidRPr="00D261A7">
        <w:rPr>
          <w:rStyle w:val="Odkaznapoznmkupodiarou"/>
        </w:rPr>
        <w:footnoteReference w:id="55"/>
      </w:r>
      <w:r w:rsidR="00221CF2" w:rsidRPr="00D261A7">
        <w:t xml:space="preserve"> základné umelecké vzdelávanie, </w:t>
      </w:r>
      <w:r w:rsidR="003E22DF" w:rsidRPr="00D261A7">
        <w:t>ktoré nie je spojené s dosiahnutím stupňa vzdelania.</w:t>
      </w:r>
      <w:r w:rsidR="00221CF2" w:rsidRPr="00D261A7">
        <w:t xml:space="preserve"> Jej cieľom je pripraviť žiakov na vzdelávanie v konzervatóriách a v SŠ, VOŠ a VŠ umeleckého alebo pedagogického zamerania.</w:t>
      </w:r>
    </w:p>
    <w:p w14:paraId="64FC5B85" w14:textId="1A0D490E" w:rsidR="00221CF2" w:rsidRPr="00D261A7" w:rsidRDefault="00221CF2" w:rsidP="00221CF2">
      <w:pPr>
        <w:jc w:val="both"/>
      </w:pPr>
      <w:r w:rsidRPr="00D261A7">
        <w:t>V súvislosti s </w:t>
      </w:r>
      <w:r w:rsidRPr="00D261A7">
        <w:rPr>
          <w:b/>
          <w:bCs/>
        </w:rPr>
        <w:t>neformálnym vzdelávaním</w:t>
      </w:r>
      <w:r w:rsidRPr="00D261A7">
        <w:t xml:space="preserve"> ide o organizované výchovno-vzdelávacie aktivity, ktoré sa uskutočňujú mimo vzdelávací systém, pričom </w:t>
      </w:r>
      <w:r w:rsidR="00127C89" w:rsidRPr="00D261A7">
        <w:t>sa zameriavajú na</w:t>
      </w:r>
      <w:r w:rsidRPr="00D261A7">
        <w:t xml:space="preserve"> rozvoj životných skúseností, zručností </w:t>
      </w:r>
      <w:r w:rsidRPr="00D261A7">
        <w:lastRenderedPageBreak/>
        <w:t xml:space="preserve">i postojov, ktoré sú založené na ucelenom systéme hodnôt. Toto vzdelanie poskytujú </w:t>
      </w:r>
      <w:r w:rsidR="00280585" w:rsidRPr="00D261A7">
        <w:t>nasledovn</w:t>
      </w:r>
      <w:r w:rsidR="003366E7" w:rsidRPr="00D261A7">
        <w:t xml:space="preserve">é zariadenia </w:t>
      </w:r>
      <w:r w:rsidRPr="00D261A7">
        <w:t>(viď nasledujúca tabuľka):</w:t>
      </w:r>
    </w:p>
    <w:p w14:paraId="404FFD25" w14:textId="11178109" w:rsidR="00221CF2" w:rsidRPr="00D261A7" w:rsidRDefault="00221CF2" w:rsidP="00770E3C">
      <w:pPr>
        <w:pStyle w:val="Itabulkaoznacenie"/>
        <w:rPr>
          <w:lang w:val="sk-SK"/>
        </w:rPr>
      </w:pPr>
      <w:bookmarkStart w:id="13" w:name="_Toc219711953"/>
      <w:r w:rsidRPr="00D261A7">
        <w:rPr>
          <w:lang w:val="sk-SK"/>
        </w:rPr>
        <w:t>Zariadenia poskytujúce výchovno-vzdelávacie aktivity súvisiace s neformálnym vzdelávaním</w:t>
      </w:r>
      <w:bookmarkEnd w:id="13"/>
    </w:p>
    <w:tbl>
      <w:tblPr>
        <w:tblStyle w:val="Tabukasmriekou4"/>
        <w:tblW w:w="0" w:type="auto"/>
        <w:tblLook w:val="04A0" w:firstRow="1" w:lastRow="0" w:firstColumn="1" w:lastColumn="0" w:noHBand="0" w:noVBand="1"/>
      </w:tblPr>
      <w:tblGrid>
        <w:gridCol w:w="4815"/>
        <w:gridCol w:w="4247"/>
      </w:tblGrid>
      <w:tr w:rsidR="00221CF2" w:rsidRPr="00D261A7" w14:paraId="35EE862F"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815" w:type="dxa"/>
          </w:tcPr>
          <w:p w14:paraId="57AF49A2" w14:textId="77777777" w:rsidR="00221CF2" w:rsidRPr="00D261A7" w:rsidRDefault="00221CF2" w:rsidP="00DC3C9F">
            <w:pPr>
              <w:jc w:val="center"/>
            </w:pPr>
            <w:r w:rsidRPr="00D261A7">
              <w:t>Názov zariadenia</w:t>
            </w:r>
          </w:p>
        </w:tc>
        <w:tc>
          <w:tcPr>
            <w:tcW w:w="4247" w:type="dxa"/>
          </w:tcPr>
          <w:p w14:paraId="7AA8B9D8" w14:textId="77777777" w:rsidR="00221CF2" w:rsidRPr="00D261A7" w:rsidRDefault="00221CF2" w:rsidP="00DC3C9F">
            <w:pPr>
              <w:jc w:val="center"/>
              <w:cnfStyle w:val="100000000000" w:firstRow="1" w:lastRow="0" w:firstColumn="0" w:lastColumn="0" w:oddVBand="0" w:evenVBand="0" w:oddHBand="0" w:evenHBand="0" w:firstRowFirstColumn="0" w:firstRowLastColumn="0" w:lastRowFirstColumn="0" w:lastRowLastColumn="0"/>
            </w:pPr>
            <w:r w:rsidRPr="00D261A7">
              <w:t>Poznámka</w:t>
            </w:r>
          </w:p>
        </w:tc>
      </w:tr>
      <w:tr w:rsidR="00221CF2" w:rsidRPr="00D261A7" w14:paraId="2A96835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tcPr>
          <w:p w14:paraId="1A9E9683" w14:textId="77777777" w:rsidR="00221CF2" w:rsidRPr="00D261A7" w:rsidRDefault="00221CF2">
            <w:pPr>
              <w:jc w:val="both"/>
            </w:pPr>
            <w:r w:rsidRPr="00D261A7">
              <w:t>Školy formálneho vzdelávacieho systému</w:t>
            </w:r>
          </w:p>
        </w:tc>
        <w:tc>
          <w:tcPr>
            <w:tcW w:w="4247" w:type="dxa"/>
          </w:tcPr>
          <w:p w14:paraId="5100E679" w14:textId="77777777" w:rsidR="00221CF2" w:rsidRPr="00D261A7" w:rsidRDefault="00221CF2">
            <w:pPr>
              <w:jc w:val="both"/>
              <w:cnfStyle w:val="000000100000" w:firstRow="0" w:lastRow="0" w:firstColumn="0" w:lastColumn="0" w:oddVBand="0" w:evenVBand="0" w:oddHBand="1" w:evenHBand="0" w:firstRowFirstColumn="0" w:firstRowLastColumn="0" w:lastRowFirstColumn="0" w:lastRowLastColumn="0"/>
            </w:pPr>
          </w:p>
        </w:tc>
      </w:tr>
      <w:tr w:rsidR="00221CF2" w:rsidRPr="00D261A7" w14:paraId="4E465B39" w14:textId="77777777">
        <w:tc>
          <w:tcPr>
            <w:cnfStyle w:val="001000000000" w:firstRow="0" w:lastRow="0" w:firstColumn="1" w:lastColumn="0" w:oddVBand="0" w:evenVBand="0" w:oddHBand="0" w:evenHBand="0" w:firstRowFirstColumn="0" w:firstRowLastColumn="0" w:lastRowFirstColumn="0" w:lastRowLastColumn="0"/>
            <w:tcW w:w="4815" w:type="dxa"/>
          </w:tcPr>
          <w:p w14:paraId="6B39F3E7" w14:textId="77777777" w:rsidR="00221CF2" w:rsidRPr="00D261A7" w:rsidRDefault="00221CF2">
            <w:pPr>
              <w:jc w:val="both"/>
            </w:pPr>
            <w:r w:rsidRPr="00D261A7">
              <w:t>ZUŠ</w:t>
            </w:r>
          </w:p>
        </w:tc>
        <w:tc>
          <w:tcPr>
            <w:tcW w:w="4247" w:type="dxa"/>
          </w:tcPr>
          <w:p w14:paraId="294EC773" w14:textId="77777777" w:rsidR="00221CF2" w:rsidRPr="00D261A7" w:rsidRDefault="00221CF2">
            <w:pPr>
              <w:jc w:val="both"/>
              <w:cnfStyle w:val="000000000000" w:firstRow="0" w:lastRow="0" w:firstColumn="0" w:lastColumn="0" w:oddVBand="0" w:evenVBand="0" w:oddHBand="0" w:evenHBand="0" w:firstRowFirstColumn="0" w:firstRowLastColumn="0" w:lastRowFirstColumn="0" w:lastRowLastColumn="0"/>
            </w:pPr>
          </w:p>
        </w:tc>
      </w:tr>
      <w:tr w:rsidR="00221CF2" w:rsidRPr="00D261A7" w14:paraId="75CC002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tcPr>
          <w:p w14:paraId="7C266861" w14:textId="77777777" w:rsidR="00221CF2" w:rsidRPr="00D261A7" w:rsidRDefault="00221CF2">
            <w:pPr>
              <w:jc w:val="both"/>
            </w:pPr>
            <w:r w:rsidRPr="00D261A7">
              <w:t>Domovy detí a mládeže / strediská voľného času</w:t>
            </w:r>
          </w:p>
        </w:tc>
        <w:tc>
          <w:tcPr>
            <w:tcW w:w="4247" w:type="dxa"/>
          </w:tcPr>
          <w:p w14:paraId="687F46CC" w14:textId="77777777" w:rsidR="00221CF2" w:rsidRPr="00D261A7" w:rsidRDefault="00221CF2">
            <w:pPr>
              <w:jc w:val="both"/>
              <w:cnfStyle w:val="000000100000" w:firstRow="0" w:lastRow="0" w:firstColumn="0" w:lastColumn="0" w:oddVBand="0" w:evenVBand="0" w:oddHBand="1" w:evenHBand="0" w:firstRowFirstColumn="0" w:firstRowLastColumn="0" w:lastRowFirstColumn="0" w:lastRowLastColumn="0"/>
            </w:pPr>
            <w:r w:rsidRPr="00D261A7">
              <w:t>obvykle ich zriaďuje obec</w:t>
            </w:r>
          </w:p>
        </w:tc>
      </w:tr>
      <w:tr w:rsidR="00221CF2" w:rsidRPr="00D261A7" w14:paraId="7EBF1CC1" w14:textId="77777777">
        <w:tc>
          <w:tcPr>
            <w:cnfStyle w:val="001000000000" w:firstRow="0" w:lastRow="0" w:firstColumn="1" w:lastColumn="0" w:oddVBand="0" w:evenVBand="0" w:oddHBand="0" w:evenHBand="0" w:firstRowFirstColumn="0" w:firstRowLastColumn="0" w:lastRowFirstColumn="0" w:lastRowLastColumn="0"/>
            <w:tcW w:w="4815" w:type="dxa"/>
          </w:tcPr>
          <w:p w14:paraId="2E2F0EFF" w14:textId="77777777" w:rsidR="00221CF2" w:rsidRPr="00D261A7" w:rsidRDefault="00221CF2">
            <w:pPr>
              <w:jc w:val="both"/>
            </w:pPr>
            <w:r w:rsidRPr="00D261A7">
              <w:t>Združenie detí a mládeže</w:t>
            </w:r>
          </w:p>
        </w:tc>
        <w:tc>
          <w:tcPr>
            <w:tcW w:w="4247" w:type="dxa"/>
          </w:tcPr>
          <w:p w14:paraId="5E5F07E7" w14:textId="77777777" w:rsidR="00221CF2" w:rsidRPr="00D261A7" w:rsidRDefault="00221CF2">
            <w:pPr>
              <w:jc w:val="both"/>
              <w:cnfStyle w:val="000000000000" w:firstRow="0" w:lastRow="0" w:firstColumn="0" w:lastColumn="0" w:oddVBand="0" w:evenVBand="0" w:oddHBand="0" w:evenHBand="0" w:firstRowFirstColumn="0" w:firstRowLastColumn="0" w:lastRowFirstColumn="0" w:lastRowLastColumn="0"/>
            </w:pPr>
            <w:r w:rsidRPr="00D261A7">
              <w:t>združuje ich Česká rada detí a mládeže</w:t>
            </w:r>
          </w:p>
        </w:tc>
      </w:tr>
      <w:tr w:rsidR="00221CF2" w:rsidRPr="00D261A7" w14:paraId="60696F9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tcPr>
          <w:p w14:paraId="04BF1147" w14:textId="77777777" w:rsidR="00221CF2" w:rsidRPr="00D261A7" w:rsidRDefault="00221CF2">
            <w:pPr>
              <w:jc w:val="both"/>
            </w:pPr>
            <w:r w:rsidRPr="00D261A7">
              <w:t>Súkromné jazykové školy</w:t>
            </w:r>
          </w:p>
        </w:tc>
        <w:tc>
          <w:tcPr>
            <w:tcW w:w="4247" w:type="dxa"/>
          </w:tcPr>
          <w:p w14:paraId="31067955" w14:textId="77777777" w:rsidR="00221CF2" w:rsidRPr="00D261A7" w:rsidRDefault="00221CF2">
            <w:pPr>
              <w:jc w:val="both"/>
              <w:cnfStyle w:val="000000100000" w:firstRow="0" w:lastRow="0" w:firstColumn="0" w:lastColumn="0" w:oddVBand="0" w:evenVBand="0" w:oddHBand="1" w:evenHBand="0" w:firstRowFirstColumn="0" w:firstRowLastColumn="0" w:lastRowFirstColumn="0" w:lastRowLastColumn="0"/>
            </w:pPr>
          </w:p>
        </w:tc>
      </w:tr>
      <w:tr w:rsidR="00221CF2" w:rsidRPr="00D261A7" w14:paraId="21433A29" w14:textId="77777777">
        <w:tc>
          <w:tcPr>
            <w:cnfStyle w:val="001000000000" w:firstRow="0" w:lastRow="0" w:firstColumn="1" w:lastColumn="0" w:oddVBand="0" w:evenVBand="0" w:oddHBand="0" w:evenHBand="0" w:firstRowFirstColumn="0" w:firstRowLastColumn="0" w:lastRowFirstColumn="0" w:lastRowLastColumn="0"/>
            <w:tcW w:w="4815" w:type="dxa"/>
          </w:tcPr>
          <w:p w14:paraId="47EBF403" w14:textId="77777777" w:rsidR="00221CF2" w:rsidRPr="00D261A7" w:rsidRDefault="00221CF2">
            <w:pPr>
              <w:jc w:val="both"/>
            </w:pPr>
            <w:r w:rsidRPr="00D261A7">
              <w:t>Súkromné vzdelávacie agentúry a kluby</w:t>
            </w:r>
          </w:p>
        </w:tc>
        <w:tc>
          <w:tcPr>
            <w:tcW w:w="4247" w:type="dxa"/>
          </w:tcPr>
          <w:p w14:paraId="41FCFB58" w14:textId="77777777" w:rsidR="00221CF2" w:rsidRPr="00D261A7" w:rsidRDefault="00221CF2">
            <w:pPr>
              <w:jc w:val="both"/>
              <w:cnfStyle w:val="000000000000" w:firstRow="0" w:lastRow="0" w:firstColumn="0" w:lastColumn="0" w:oddVBand="0" w:evenVBand="0" w:oddHBand="0" w:evenHBand="0" w:firstRowFirstColumn="0" w:firstRowLastColumn="0" w:lastRowFirstColumn="0" w:lastRowLastColumn="0"/>
            </w:pPr>
          </w:p>
        </w:tc>
      </w:tr>
      <w:tr w:rsidR="00221CF2" w:rsidRPr="00D261A7" w14:paraId="42D9B34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tcPr>
          <w:p w14:paraId="2B1AEC8B" w14:textId="77777777" w:rsidR="00221CF2" w:rsidRPr="00D261A7" w:rsidRDefault="00221CF2">
            <w:r w:rsidRPr="00D261A7">
              <w:t>Zamestnávatelia v rámci podnikového vzdelávania</w:t>
            </w:r>
          </w:p>
        </w:tc>
        <w:tc>
          <w:tcPr>
            <w:tcW w:w="4247" w:type="dxa"/>
          </w:tcPr>
          <w:p w14:paraId="42F16C6F" w14:textId="77777777" w:rsidR="00221CF2" w:rsidRPr="00D261A7" w:rsidRDefault="00221CF2">
            <w:pPr>
              <w:jc w:val="both"/>
              <w:cnfStyle w:val="000000100000" w:firstRow="0" w:lastRow="0" w:firstColumn="0" w:lastColumn="0" w:oddVBand="0" w:evenVBand="0" w:oddHBand="1" w:evenHBand="0" w:firstRowFirstColumn="0" w:firstRowLastColumn="0" w:lastRowFirstColumn="0" w:lastRowLastColumn="0"/>
            </w:pPr>
          </w:p>
        </w:tc>
      </w:tr>
    </w:tbl>
    <w:p w14:paraId="34C01D56" w14:textId="72E3A1D7" w:rsidR="00221CF2" w:rsidRPr="00D261A7" w:rsidRDefault="00221CF2" w:rsidP="00221CF2">
      <w:pPr>
        <w:jc w:val="both"/>
        <w:rPr>
          <w:i/>
          <w:iCs/>
          <w:sz w:val="18"/>
          <w:szCs w:val="18"/>
        </w:rPr>
      </w:pPr>
      <w:r w:rsidRPr="00D261A7">
        <w:rPr>
          <w:i/>
          <w:iCs/>
          <w:sz w:val="18"/>
          <w:szCs w:val="18"/>
        </w:rPr>
        <w:t xml:space="preserve">Zdroj: </w:t>
      </w:r>
      <w:hyperlink r:id="rId60" w:history="1">
        <w:r w:rsidR="00E023A7" w:rsidRPr="00D261A7">
          <w:rPr>
            <w:rStyle w:val="Hypertextovprepojenie"/>
            <w:i/>
            <w:iCs/>
            <w:sz w:val="18"/>
            <w:szCs w:val="18"/>
          </w:rPr>
          <w:t>https://msmt.gov.cz/mladez/neformalni-vzdelavani-1</w:t>
        </w:r>
      </w:hyperlink>
    </w:p>
    <w:p w14:paraId="6D297D7C" w14:textId="77777777" w:rsidR="00D57A61" w:rsidRPr="00D261A7" w:rsidRDefault="00D57A61" w:rsidP="00AB76A0">
      <w:pPr>
        <w:pStyle w:val="Nadpis2"/>
      </w:pPr>
      <w:bookmarkStart w:id="14" w:name="_Toc219380056"/>
      <w:bookmarkStart w:id="15" w:name="_Toc225835436"/>
      <w:r w:rsidRPr="00D261A7">
        <w:t>Členenie škôl (vzdelávania) a organizácia školského roku</w:t>
      </w:r>
      <w:bookmarkEnd w:id="14"/>
      <w:bookmarkEnd w:id="15"/>
      <w:r w:rsidRPr="00D261A7">
        <w:t xml:space="preserve"> </w:t>
      </w:r>
    </w:p>
    <w:p w14:paraId="73777330" w14:textId="77777777" w:rsidR="00B0033A" w:rsidRPr="00D261A7" w:rsidRDefault="00B0033A" w:rsidP="004A3D41">
      <w:pPr>
        <w:pStyle w:val="Nadpis3"/>
      </w:pPr>
      <w:bookmarkStart w:id="16" w:name="_Toc219380057"/>
      <w:bookmarkStart w:id="17" w:name="_Toc225835437"/>
      <w:r w:rsidRPr="00D261A7">
        <w:t>Organizačné členenie škôl</w:t>
      </w:r>
      <w:bookmarkEnd w:id="16"/>
      <w:bookmarkEnd w:id="17"/>
    </w:p>
    <w:p w14:paraId="2F44342F" w14:textId="77777777" w:rsidR="00221CF2" w:rsidRPr="00D261A7" w:rsidRDefault="00221CF2" w:rsidP="00221CF2">
      <w:pPr>
        <w:jc w:val="both"/>
      </w:pPr>
      <w:r w:rsidRPr="00D261A7">
        <w:t xml:space="preserve">MŠ, ZŠ a SŠ v ČR sa </w:t>
      </w:r>
      <w:hyperlink r:id="rId61" w:history="1">
        <w:r w:rsidRPr="00D261A7">
          <w:rPr>
            <w:rStyle w:val="Hypertextovprepojenie"/>
          </w:rPr>
          <w:t>organizačne</w:t>
        </w:r>
      </w:hyperlink>
      <w:r w:rsidRPr="00D261A7">
        <w:rPr>
          <w:rStyle w:val="Odkaznapoznmkupodiarou"/>
        </w:rPr>
        <w:footnoteReference w:id="56"/>
      </w:r>
      <w:r w:rsidRPr="00D261A7">
        <w:t xml:space="preserve"> členia na triedy, VOŠ na študijné skupiny, konzervatóriá a ZUŠ na oddelenia, jazykové školy s právom štátnej jazykovej skúšky na kurzy. VŠ majú spravidla fakulty alebo vysokoškolské ústavy. Na fakultách bývajú aj ďalšie organizačné jednotky, a to katedry / ústavy / oddelenia, vedecko-výskumné centrá, špecializované pracoviská a rôzne účelové zariadenia.</w:t>
      </w:r>
    </w:p>
    <w:p w14:paraId="6692AB2B" w14:textId="77777777" w:rsidR="00221CF2" w:rsidRPr="00D261A7" w:rsidRDefault="00221CF2" w:rsidP="00221CF2">
      <w:pPr>
        <w:jc w:val="both"/>
      </w:pPr>
      <w:r w:rsidRPr="00D261A7">
        <w:rPr>
          <w:noProof/>
        </w:rPr>
        <mc:AlternateContent>
          <mc:Choice Requires="wps">
            <w:drawing>
              <wp:anchor distT="0" distB="0" distL="114300" distR="114300" simplePos="0" relativeHeight="251658243" behindDoc="0" locked="0" layoutInCell="1" allowOverlap="1" wp14:anchorId="6914D515" wp14:editId="5F3F7479">
                <wp:simplePos x="0" y="0"/>
                <wp:positionH relativeFrom="column">
                  <wp:posOffset>-1905</wp:posOffset>
                </wp:positionH>
                <wp:positionV relativeFrom="paragraph">
                  <wp:posOffset>414193</wp:posOffset>
                </wp:positionV>
                <wp:extent cx="5796000" cy="1176867"/>
                <wp:effectExtent l="0" t="0" r="0" b="4445"/>
                <wp:wrapNone/>
                <wp:docPr id="1270614522" name="Textové pole 1"/>
                <wp:cNvGraphicFramePr/>
                <a:graphic xmlns:a="http://schemas.openxmlformats.org/drawingml/2006/main">
                  <a:graphicData uri="http://schemas.microsoft.com/office/word/2010/wordprocessingShape">
                    <wps:wsp>
                      <wps:cNvSpPr txBox="1"/>
                      <wps:spPr>
                        <a:xfrm>
                          <a:off x="0" y="0"/>
                          <a:ext cx="5796000" cy="1176867"/>
                        </a:xfrm>
                        <a:prstGeom prst="rect">
                          <a:avLst/>
                        </a:prstGeom>
                        <a:noFill/>
                        <a:ln>
                          <a:noFill/>
                        </a:ln>
                      </wps:spPr>
                      <wps:txbx>
                        <w:txbxContent>
                          <w:p w14:paraId="158FC91E" w14:textId="77777777" w:rsidR="00221CF2" w:rsidRPr="00CB4675" w:rsidRDefault="00221CF2" w:rsidP="00221CF2">
                            <w:pPr>
                              <w:pStyle w:val="Zvraznencitcia"/>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pPr>
                            <w:r w:rsidRPr="00CB4675">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Výnimky z počtu detí / žiakov / študentov sú povolené iba v takých prípadoch, kedy sa to neprejaví na kvalite vzdelávacej činnosti školy a sú splnené podmienky bezpečnosti a ochrany zdravia.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H relativeFrom="margin">
                  <wp14:pctWidth>0</wp14:pctWidth>
                </wp14:sizeRelH>
                <wp14:sizeRelV relativeFrom="margin">
                  <wp14:pctHeight>0</wp14:pctHeight>
                </wp14:sizeRelV>
              </wp:anchor>
            </w:drawing>
          </mc:Choice>
          <mc:Fallback>
            <w:pict>
              <v:shape w14:anchorId="6914D515" id="_x0000_s1029" type="#_x0000_t202" style="position:absolute;left:0;text-align:left;margin-left:-.15pt;margin-top:32.6pt;width:456.4pt;height:92.6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" filled="f" stroked="f">
                <v:textbox>
                  <w:txbxContent>
                    <w:p w14:paraId="158FC91E" w14:textId="77777777" w:rsidR="00221CF2" w:rsidRPr="00CB4675" w:rsidRDefault="00221CF2" w:rsidP="00221CF2">
                      <w:pPr>
                        <w:pStyle w:val="Zvraznencitcia"/>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pPr>
                      <w:r w:rsidRPr="00CB4675">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Výnimky z počtu detí / žiakov / študentov sú povolené iba v takých prípadoch, kedy sa to neprejaví na kvalite vzdelávacej činnosti školy a sú splnené podmienky bezpečnosti a ochrany zdravia.</w:t>
                      </w:r>
                    </w:p>
                  </w:txbxContent>
                </v:textbox>
              </v:shape>
            </w:pict>
          </mc:Fallback>
        </mc:AlternateContent>
      </w:r>
      <w:r w:rsidRPr="00D261A7">
        <w:t xml:space="preserve">Ministerstvo školstva, mládeže a telovýchovy ČR (ďalej len „ministerstvo školstva“) stanovuje najnižší počet detí / žiakov / študentov v jednotlivých druhoch škôl, najnižší a najvyšší počet detí / žiakov / študentov v triede, študijnej skupine a oddelení, pričom môže povoliť aj </w:t>
      </w:r>
      <w:r w:rsidRPr="00D261A7">
        <w:rPr>
          <w:b/>
          <w:bCs/>
        </w:rPr>
        <w:t>výnimky</w:t>
      </w:r>
      <w:r w:rsidRPr="00D261A7">
        <w:t xml:space="preserve">. </w:t>
      </w:r>
    </w:p>
    <w:p w14:paraId="23BD7507" w14:textId="77777777" w:rsidR="00221CF2" w:rsidRPr="00D261A7" w:rsidRDefault="00221CF2" w:rsidP="00221CF2">
      <w:pPr>
        <w:jc w:val="both"/>
      </w:pPr>
    </w:p>
    <w:p w14:paraId="363F504E" w14:textId="77777777" w:rsidR="00221CF2" w:rsidRPr="00D261A7" w:rsidRDefault="00221CF2" w:rsidP="00221CF2">
      <w:pPr>
        <w:jc w:val="both"/>
      </w:pPr>
    </w:p>
    <w:p w14:paraId="35F8941B" w14:textId="77777777" w:rsidR="00221CF2" w:rsidRPr="00D261A7" w:rsidRDefault="00221CF2" w:rsidP="00221CF2">
      <w:pPr>
        <w:jc w:val="both"/>
      </w:pPr>
    </w:p>
    <w:p w14:paraId="1C56AC7F" w14:textId="77777777" w:rsidR="00221CF2" w:rsidRPr="00D261A7" w:rsidRDefault="00221CF2" w:rsidP="00221CF2">
      <w:pPr>
        <w:jc w:val="both"/>
      </w:pPr>
    </w:p>
    <w:p w14:paraId="44245210" w14:textId="1CAC0280" w:rsidR="00221CF2" w:rsidRPr="00D261A7" w:rsidRDefault="00221CF2" w:rsidP="00221CF2">
      <w:pPr>
        <w:jc w:val="both"/>
      </w:pPr>
      <w:r w:rsidRPr="00D261A7">
        <w:rPr>
          <w:b/>
          <w:bCs/>
        </w:rPr>
        <w:t>Základné vzdelávanie</w:t>
      </w:r>
      <w:r w:rsidRPr="00D261A7">
        <w:t xml:space="preserve"> sa uskutočňuje v dennej forme vzdelávania. Vo všeobecnosti platí, že prvý stupeň základného vzdelávania je 1. – 5. ročník, druhý stupeň základného vzdelávania je 6. – 9</w:t>
      </w:r>
      <w:r w:rsidRPr="00D261A7">
        <w:rPr>
          <w:rStyle w:val="Odkaznapoznmkupodiarou"/>
        </w:rPr>
        <w:footnoteReference w:id="57"/>
      </w:r>
      <w:r w:rsidRPr="00D261A7">
        <w:t xml:space="preserve">. ročník, špeciálna ZŠ má v prvom stupni 1. – 6. ročník a v druhom stupni 7. – 10. ročník. Zároveň môžu byť zriaďované aj prípravné triedy, ktoré sú pre tie deti, ktoré sa nachádzajú v poslednom roku pred zahájením povinnej školskej dochádzky a u ktorých je predpoklad, že zaradenie práve do takejto triedy vyrovná ich vývoj. Ide prednostne o deti, ktorým bol povolený odklad povinnej školskej dochádzky. Žiaci so stredne ťažkým / ťažkým mentálnym postihnutím, či so súbežným postihnutím viacerými vadami sa môžu vzdelávať v špeciálnej ZŠ a aj pre </w:t>
      </w:r>
      <w:proofErr w:type="spellStart"/>
      <w:r w:rsidRPr="00D261A7">
        <w:t>ne</w:t>
      </w:r>
      <w:proofErr w:type="spellEnd"/>
      <w:r w:rsidRPr="00D261A7">
        <w:t xml:space="preserve"> môže byť zriadený prípravný stupeň špeciálnej ZŠ. Žiakom je umožnené, aby mohli prestúpiť z jednej ZŠ (</w:t>
      </w:r>
      <w:r w:rsidR="00ED085B" w:rsidRPr="00D261A7">
        <w:t>vrátane špeciálnej</w:t>
      </w:r>
      <w:r w:rsidRPr="00D261A7">
        <w:t xml:space="preserve"> na druhú, a to na základe písomnej žiadosti zákonného zástupcu. </w:t>
      </w:r>
    </w:p>
    <w:p w14:paraId="406D060E" w14:textId="30EC4B9E" w:rsidR="00221CF2" w:rsidRPr="00D261A7" w:rsidRDefault="00221CF2" w:rsidP="00221CF2">
      <w:pPr>
        <w:jc w:val="both"/>
      </w:pPr>
      <w:r w:rsidRPr="00D261A7">
        <w:rPr>
          <w:b/>
          <w:bCs/>
        </w:rPr>
        <w:t xml:space="preserve">Stredné a vyššie odborné vzdelávanie </w:t>
      </w:r>
      <w:r w:rsidRPr="00D261A7">
        <w:t xml:space="preserve">sa uskutočňuje v dennej, večernej, diaľkovej, distančnej a kombinovanej forme vzdelávania, pričom </w:t>
      </w:r>
      <w:r w:rsidRPr="00D261A7">
        <w:rPr>
          <w:b/>
          <w:bCs/>
        </w:rPr>
        <w:t>vzdelanie dosiahnuté vo všetkých formách vzdelávania je rovnocenné</w:t>
      </w:r>
      <w:r w:rsidRPr="00D261A7">
        <w:t xml:space="preserve">. Vzdelávanie v SŠ sa člení na teoretické a praktické vyučovanie a výchovu mimo vyučovania. </w:t>
      </w:r>
      <w:r w:rsidRPr="00D261A7">
        <w:lastRenderedPageBreak/>
        <w:t xml:space="preserve">Praktické vyučovanie je rozdelené na odborný výcvik, cvičenia, učebnú prax a odbornú / umeleckú prax a športovú prípravu, a to podľa jednotlivých odborov vzdelávania. Odborná / umelecká prax a športová príprava môže byť uskutočňovaná aj v období školských prázdnin. Praktické vyučovanie sa môže uskutočňovať nielen v školách / školských zaradeniach, ale aj na pracoviskách u fyzických / právnických osôb, ktoré majú oprávnenie na činnosť súvisiacu s daným odborom vzdelávania a uzavreli so školou zmluvu o obsahu a rozsahu praktického vyučovania a podmienkach pre jeho konanie. Pri praktickom vyučovaní sa na žiakov vzťahujú ustanovenia zákonníka práce upravujúce pracovnú dobu, bezpečnosť a ochranu zdravia pri práci, starostlivosť o zamestnancov a pracovné podmienky žien a mladistvých, vrátane ďalších predpisov o bezpečnosti a ochrany zdravia pri práci. Žiakom je umožnené, aby mohli prestúpiť z jednej SŠ na druhú, zmeniť odbor vzdelávania, prerušiť vzdelávanie, opakovať ročník a uznať prechádzajúce vzdelanie, a to na základe písomnej žiadosti zákonného zástupcu, ktorej súčasťou je súhlas neplnoletého žiaka. </w:t>
      </w:r>
    </w:p>
    <w:p w14:paraId="318E238C" w14:textId="77777777" w:rsidR="00221CF2" w:rsidRPr="00D261A7" w:rsidRDefault="00221CF2" w:rsidP="00221CF2">
      <w:pPr>
        <w:jc w:val="both"/>
      </w:pPr>
      <w:r w:rsidRPr="00D261A7">
        <w:t xml:space="preserve">SŠ môžu organizovať </w:t>
      </w:r>
      <w:r w:rsidRPr="00D261A7">
        <w:rPr>
          <w:b/>
          <w:bCs/>
        </w:rPr>
        <w:t>nadstavbové štúdium</w:t>
      </w:r>
      <w:r w:rsidRPr="00D261A7">
        <w:t xml:space="preserve"> pre takých uchádzačov, ktorí získali stredné vzdelanie s výučným listom (v dĺžke 3 rokov formou denného vzdelávania). Celkovo trvá toto štúdium dva roky, a to v dennej forme. SŠ môžu tiež uskutočňovať skrátené štúdium na získanie stredného vzdelania s výučným listom pre takých uchádzačov, ktorí prospeli v druhom polroku posledného ročníka odboru stredného vzdelávania s maturitnou skúškou alebo pre uchádzačov, ktorí získali stredné vzdelávanie s výučným listom v inom odbore stredného vzdelávania. Toto štúdium trvá jeden až dva roky v dennej forme. Aj SŠ, ktoré poskytujú stredné vzdelanie s maturitnou skúškou, môžu uskutočňovať skrátené štúdium na získanie stredného vzdelania s maturitnou skúškou. Trvá jeden až dva roky v dennej forme vzdelávania. </w:t>
      </w:r>
    </w:p>
    <w:p w14:paraId="34F6913E" w14:textId="77777777" w:rsidR="00221CF2" w:rsidRPr="00D261A7" w:rsidRDefault="00221CF2" w:rsidP="00221CF2">
      <w:pPr>
        <w:jc w:val="both"/>
      </w:pPr>
      <w:r w:rsidRPr="00D261A7">
        <w:t>Vzdelávanie v </w:t>
      </w:r>
      <w:r w:rsidRPr="00D261A7">
        <w:rPr>
          <w:b/>
          <w:bCs/>
        </w:rPr>
        <w:t>konzervatóriách</w:t>
      </w:r>
      <w:r w:rsidRPr="00D261A7">
        <w:t xml:space="preserve"> rozvíja vedomosti, zručnosti a ďalšie schopnosti žiaka (ktoré získal v základnom a základnom umeleckom vzdelávaní), poskytuje všeobecné vzdelávanie. Pripravuje žiakov na výkon náročných umeleckých / umeleckých / umelecko-pedagogických činností v odboroch, ako je hudba, tanec, spev a hudobné dramatické umenie. </w:t>
      </w:r>
    </w:p>
    <w:p w14:paraId="722EDA20" w14:textId="77777777" w:rsidR="00221CF2" w:rsidRPr="00D261A7" w:rsidRDefault="00221CF2" w:rsidP="00221CF2">
      <w:pPr>
        <w:jc w:val="both"/>
      </w:pPr>
      <w:r w:rsidRPr="00D261A7">
        <w:rPr>
          <w:b/>
          <w:bCs/>
        </w:rPr>
        <w:t>Vyššie odborné vzdelávanie</w:t>
      </w:r>
      <w:r w:rsidRPr="00D261A7">
        <w:t xml:space="preserve"> rozvíja a prehlbuje vedomosti a zručnosti študenta získané v strednom vzdelávaní, pričom poskytuje všeobecné a odborné vzdelanie a praktickú prípravu na výkon náročných činností. Dĺžka v dennej forme je 3 roky, vrátane odbornej praxe, pričom u zdravotníckych odborov vzdelávania ide o 3,5 roka. Uchádzač musí mať ukončené stredné vzdelanie s maturitnou skúškou a pri prijímacom konaní splniť podmienky na prijatie. Predpokladom je, okrem iného, aj splnenie podmienok zdravotnej spôsobilosti pre daný odbor vzdelávania. Bez prijímacieho konania môže byť riaditeľom školy prijatý do prvého ročníka napríklad aj uchádzač, ktorý je študentom bakalárskeho / magisterského študijného programu, resp. ho ukončil. Vyššie odborné vzdelávanie obsahuje teoretickú i praktickú prípravu</w:t>
      </w:r>
      <w:r w:rsidRPr="00D261A7">
        <w:rPr>
          <w:rStyle w:val="Odkaznapoznmkupodiarou"/>
        </w:rPr>
        <w:footnoteReference w:id="58"/>
      </w:r>
      <w:r w:rsidRPr="00D261A7">
        <w:t xml:space="preserve">. Počas štúdia je študentovi umožnený prestup do inej VOŠ, zmena odboru vzdelávania, prerušenie vzdelávanie, opakovanie ročníka a uznanie predchádzajúceho vzdelania, a to na základe písomnej žiadosti študenta. </w:t>
      </w:r>
    </w:p>
    <w:p w14:paraId="0A72FF54" w14:textId="77777777" w:rsidR="00221CF2" w:rsidRPr="00D261A7" w:rsidRDefault="00221CF2" w:rsidP="00221CF2">
      <w:pPr>
        <w:jc w:val="both"/>
      </w:pPr>
      <w:r w:rsidRPr="00D261A7">
        <w:rPr>
          <w:b/>
          <w:bCs/>
        </w:rPr>
        <w:t>VŠ</w:t>
      </w:r>
      <w:r w:rsidRPr="00D261A7">
        <w:t xml:space="preserve"> sú značne autonómne a predstavujú najvyššie centrá vzdelávania a tvorivej činnosti. Ich cieľom je poskytnúť študentom zodpovedajúcu odbornú kvalifikáciu, pripraviť ich na možné zapojenie sa do výskumu a účasť na celoživotnom vzdelávaní sa. Vysokoškolské vzdelávanie môže mať podobu prezenčnú, dištančnú alebo kombinovanú. Uskutočňuje sa v akreditovaných študijných programoch a programoch celoživotného vzdelávania, pričom ide o nasledujúce tri cykly: </w:t>
      </w:r>
    </w:p>
    <w:p w14:paraId="78B9FD2C" w14:textId="77777777" w:rsidR="00221CF2" w:rsidRPr="00D261A7" w:rsidRDefault="00221CF2" w:rsidP="00221CF2">
      <w:pPr>
        <w:jc w:val="both"/>
      </w:pPr>
      <w:r w:rsidRPr="00D261A7">
        <w:rPr>
          <w:noProof/>
        </w:rPr>
        <w:lastRenderedPageBreak/>
        <w:drawing>
          <wp:inline distT="0" distB="0" distL="0" distR="0" wp14:anchorId="20642ABD" wp14:editId="013F3286">
            <wp:extent cx="5486400" cy="2873542"/>
            <wp:effectExtent l="0" t="38100" r="0" b="41275"/>
            <wp:docPr id="356583697"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2" r:lo="rId63" r:qs="rId64" r:cs="rId65"/>
              </a:graphicData>
            </a:graphic>
          </wp:inline>
        </w:drawing>
      </w:r>
    </w:p>
    <w:p w14:paraId="12328204" w14:textId="77777777" w:rsidR="00221CF2" w:rsidRPr="00D261A7" w:rsidRDefault="00221CF2" w:rsidP="00221CF2">
      <w:pPr>
        <w:jc w:val="both"/>
      </w:pPr>
      <w:r w:rsidRPr="00D261A7">
        <w:t xml:space="preserve">Do magisterských študijných programoch je možný vstup iba po úspešnom absolvovaní bakalárskeho, magisterského (iného zamerania) alebo doktorandského študijného programu (iného zamerania). Do doktorandských študijných programov je možný vstup iba po absolvovaní magisterského študijného programu. </w:t>
      </w:r>
    </w:p>
    <w:p w14:paraId="36B27ED6" w14:textId="20945085" w:rsidR="00221CF2" w:rsidRPr="00D261A7" w:rsidRDefault="00221CF2" w:rsidP="00221CF2">
      <w:pPr>
        <w:jc w:val="both"/>
      </w:pPr>
      <w:r w:rsidRPr="00D261A7">
        <w:rPr>
          <w:b/>
          <w:bCs/>
        </w:rPr>
        <w:t>Základné umelecké vzdelávanie</w:t>
      </w:r>
      <w:r w:rsidRPr="00D261A7">
        <w:t xml:space="preserve"> poskytuje základy vzdelania v jednotlivých umeleckých odboroch a uskutočňuje sa v ZUŠ, ktor</w:t>
      </w:r>
      <w:r w:rsidR="00302FE7" w:rsidRPr="00D261A7">
        <w:t>é</w:t>
      </w:r>
      <w:r w:rsidRPr="00D261A7">
        <w:t xml:space="preserve"> môž</w:t>
      </w:r>
      <w:r w:rsidR="00302FE7" w:rsidRPr="00D261A7">
        <w:t>u</w:t>
      </w:r>
      <w:r w:rsidRPr="00D261A7">
        <w:t xml:space="preserve"> žiakov pripraviť aj na vzdelávanie v SŠ umeleckého zamerania, v konzervatóriách, prípadne na štúdium na VŠ s umeleckým / pedagogickým zameraním. Tento typ školy organizuje základné štúdium I. a II. stupňa a štúdium pre dospelých. </w:t>
      </w:r>
      <w:r w:rsidRPr="00D261A7">
        <w:rPr>
          <w:b/>
          <w:bCs/>
        </w:rPr>
        <w:t>Jazykové školy</w:t>
      </w:r>
      <w:r w:rsidRPr="00D261A7">
        <w:t xml:space="preserve"> poskytujú jazykové vzdelávanie v cudzích jazykoch (vrátane českého jazyka pre cudzincov). </w:t>
      </w:r>
    </w:p>
    <w:p w14:paraId="78B8B819" w14:textId="77777777" w:rsidR="00221CF2" w:rsidRPr="00D261A7" w:rsidRDefault="00221CF2" w:rsidP="00221CF2">
      <w:pPr>
        <w:jc w:val="both"/>
      </w:pPr>
      <w:r w:rsidRPr="00D261A7">
        <w:rPr>
          <w:b/>
          <w:bCs/>
        </w:rPr>
        <w:t>Záujmové vzdelávanie</w:t>
      </w:r>
      <w:r w:rsidRPr="00D261A7">
        <w:t xml:space="preserve"> poskytuje účastníkom možnosť tráviť voľný čas záujmovou činnosťou, ktorá je zameraná na rôzne oblasti a uskutočňuje sa v školských zariadeniach pre záujmové vzdelávanie, najmä v strediskách voľného času</w:t>
      </w:r>
      <w:r w:rsidRPr="00D261A7">
        <w:rPr>
          <w:rStyle w:val="Odkaznapoznmkupodiarou"/>
        </w:rPr>
        <w:footnoteReference w:id="59"/>
      </w:r>
      <w:r w:rsidRPr="00D261A7">
        <w:t>, školských družinách a školských kluboch. Školská družina sa organizačne člení na oddelenia, ďalšie školské zariadenia pre záujmové vzdelávanie, tieto sú stanovené riaditeľom. Ministerstvo školstva ustanovuje najnižšie a najvyššie počty detí a žiakov v oddeleniach, pričom môže byť zriaďovateľom povolená výnimka.</w:t>
      </w:r>
    </w:p>
    <w:p w14:paraId="617B878C" w14:textId="77777777" w:rsidR="00221CF2" w:rsidRPr="00D261A7" w:rsidRDefault="00221CF2" w:rsidP="00221CF2">
      <w:pPr>
        <w:jc w:val="both"/>
        <w:rPr>
          <w:b/>
          <w:bCs/>
        </w:rPr>
      </w:pPr>
    </w:p>
    <w:p w14:paraId="5B0BF86C" w14:textId="77777777" w:rsidR="00221CF2" w:rsidRPr="00D261A7" w:rsidRDefault="00221CF2" w:rsidP="00221CF2">
      <w:pPr>
        <w:jc w:val="both"/>
        <w:rPr>
          <w:b/>
          <w:bCs/>
        </w:rPr>
      </w:pPr>
      <w:r w:rsidRPr="00D261A7">
        <w:rPr>
          <w:noProof/>
        </w:rPr>
        <mc:AlternateContent>
          <mc:Choice Requires="wps">
            <w:drawing>
              <wp:anchor distT="0" distB="0" distL="114300" distR="114300" simplePos="0" relativeHeight="251658244" behindDoc="0" locked="0" layoutInCell="1" allowOverlap="1" wp14:anchorId="49478415" wp14:editId="57A2F830">
                <wp:simplePos x="0" y="0"/>
                <wp:positionH relativeFrom="column">
                  <wp:posOffset>0</wp:posOffset>
                </wp:positionH>
                <wp:positionV relativeFrom="paragraph">
                  <wp:posOffset>-541444</wp:posOffset>
                </wp:positionV>
                <wp:extent cx="5796000" cy="972000"/>
                <wp:effectExtent l="0" t="0" r="0" b="0"/>
                <wp:wrapNone/>
                <wp:docPr id="1759515654" name="Textové pole 1"/>
                <wp:cNvGraphicFramePr/>
                <a:graphic xmlns:a="http://schemas.openxmlformats.org/drawingml/2006/main">
                  <a:graphicData uri="http://schemas.microsoft.com/office/word/2010/wordprocessingShape">
                    <wps:wsp>
                      <wps:cNvSpPr txBox="1"/>
                      <wps:spPr>
                        <a:xfrm>
                          <a:off x="0" y="0"/>
                          <a:ext cx="5796000" cy="972000"/>
                        </a:xfrm>
                        <a:prstGeom prst="rect">
                          <a:avLst/>
                        </a:prstGeom>
                        <a:noFill/>
                        <a:ln>
                          <a:noFill/>
                        </a:ln>
                      </wps:spPr>
                      <wps:txbx>
                        <w:txbxContent>
                          <w:p w14:paraId="0CED2E92" w14:textId="77777777" w:rsidR="00221CF2" w:rsidRPr="00CB4675" w:rsidRDefault="00221CF2" w:rsidP="00221CF2">
                            <w:pPr>
                              <w:pStyle w:val="Zvraznencitcia"/>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pPr>
                            <w:r w:rsidRPr="00CB4675">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Ďalšie vzdelávanie v školách je umožnené tým jednotlivcom, ktorí získali aspoň základné vzdelanie a nie sú žiakmi strednej školy.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H relativeFrom="margin">
                  <wp14:pctWidth>0</wp14:pctWidth>
                </wp14:sizeRelH>
                <wp14:sizeRelV relativeFrom="margin">
                  <wp14:pctHeight>0</wp14:pctHeight>
                </wp14:sizeRelV>
              </wp:anchor>
            </w:drawing>
          </mc:Choice>
          <mc:Fallback>
            <w:pict>
              <v:shape w14:anchorId="49478415" id="_x0000_s1030" type="#_x0000_t202" style="position:absolute;left:0;text-align:left;margin-left:0;margin-top:-42.65pt;width:456.4pt;height:76.5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" filled="f" stroked="f">
                <v:textbox>
                  <w:txbxContent>
                    <w:p w14:paraId="0CED2E92" w14:textId="77777777" w:rsidR="00221CF2" w:rsidRPr="00CB4675" w:rsidRDefault="00221CF2" w:rsidP="00221CF2">
                      <w:pPr>
                        <w:pStyle w:val="Zvraznencitcia"/>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pPr>
                      <w:r w:rsidRPr="00CB4675">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Ďalšie vzdelávanie v školách je umožnené tým jednotlivcom, ktorí získali aspoň základné vzdelanie a nie sú žiakmi strednej školy.</w:t>
                      </w:r>
                    </w:p>
                  </w:txbxContent>
                </v:textbox>
              </v:shape>
            </w:pict>
          </mc:Fallback>
        </mc:AlternateContent>
      </w:r>
    </w:p>
    <w:p w14:paraId="75463D05" w14:textId="77777777" w:rsidR="00221CF2" w:rsidRPr="00D261A7" w:rsidRDefault="00221CF2" w:rsidP="00221CF2">
      <w:pPr>
        <w:jc w:val="both"/>
        <w:rPr>
          <w:b/>
          <w:bCs/>
        </w:rPr>
      </w:pPr>
    </w:p>
    <w:p w14:paraId="229FD756" w14:textId="77777777" w:rsidR="00221CF2" w:rsidRPr="00D261A7" w:rsidRDefault="00221CF2" w:rsidP="00221CF2">
      <w:pPr>
        <w:jc w:val="both"/>
      </w:pPr>
      <w:r w:rsidRPr="00D261A7">
        <w:t>V rámci SŠ alebo VOŠ je žiakom následne umožnené vykonávať jednotlivú skúšku</w:t>
      </w:r>
      <w:r w:rsidRPr="00D261A7">
        <w:rPr>
          <w:rStyle w:val="Odkaznapoznmkupodiarou"/>
        </w:rPr>
        <w:footnoteReference w:id="60"/>
      </w:r>
      <w:r w:rsidRPr="00D261A7">
        <w:t xml:space="preserve">, ktorá svojim obsahom a formou zodpovedá záverečnej skúške, absolutóriu, skúške profilovej časti maturitnej skúšky z príslušného predmetu alebo skúške spoločnej časti maturitnej skúšky z príslušného predmetu. </w:t>
      </w:r>
    </w:p>
    <w:p w14:paraId="4FACD816" w14:textId="77777777" w:rsidR="00221CF2" w:rsidRPr="00D261A7" w:rsidRDefault="00221CF2" w:rsidP="00221CF2">
      <w:pPr>
        <w:pStyle w:val="Itext"/>
        <w:rPr>
          <w:lang w:val="sk-SK"/>
        </w:rPr>
      </w:pPr>
    </w:p>
    <w:p w14:paraId="45772105" w14:textId="77777777" w:rsidR="00F442AC" w:rsidRPr="00D261A7" w:rsidRDefault="00F442AC" w:rsidP="004A3D41">
      <w:pPr>
        <w:pStyle w:val="Nadpis3"/>
      </w:pPr>
      <w:bookmarkStart w:id="18" w:name="_Toc219380058"/>
      <w:bookmarkStart w:id="19" w:name="_Toc225835438"/>
      <w:r w:rsidRPr="00D261A7">
        <w:lastRenderedPageBreak/>
        <w:t>Organizácia školského roku v školách / školských zariadeniach</w:t>
      </w:r>
      <w:bookmarkEnd w:id="18"/>
      <w:bookmarkEnd w:id="19"/>
    </w:p>
    <w:p w14:paraId="5C3BFE73" w14:textId="40AC979B" w:rsidR="00221CF2" w:rsidRPr="00D261A7" w:rsidRDefault="00221CF2" w:rsidP="00B53D8C">
      <w:pPr>
        <w:pStyle w:val="Itabulkaoznacenie"/>
        <w:rPr>
          <w:lang w:val="sk-SK"/>
        </w:rPr>
      </w:pPr>
      <w:bookmarkStart w:id="20" w:name="_Toc219711954"/>
      <w:r w:rsidRPr="00D261A7">
        <w:rPr>
          <w:lang w:val="sk-SK"/>
        </w:rPr>
        <w:t>Trvanie jednej vyučovacej hodiny v rámci vybraných typov vzdelávania</w:t>
      </w:r>
      <w:bookmarkEnd w:id="20"/>
    </w:p>
    <w:tbl>
      <w:tblPr>
        <w:tblStyle w:val="Tabukasmriekou4"/>
        <w:tblW w:w="0" w:type="auto"/>
        <w:tblLook w:val="04A0" w:firstRow="1" w:lastRow="0" w:firstColumn="1" w:lastColumn="0" w:noHBand="0" w:noVBand="1"/>
      </w:tblPr>
      <w:tblGrid>
        <w:gridCol w:w="5240"/>
        <w:gridCol w:w="3822"/>
      </w:tblGrid>
      <w:tr w:rsidR="00221CF2" w:rsidRPr="00D261A7" w14:paraId="0A71C5EE"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240" w:type="dxa"/>
          </w:tcPr>
          <w:p w14:paraId="049D72EC" w14:textId="77777777" w:rsidR="00221CF2" w:rsidRPr="00D261A7" w:rsidRDefault="00221CF2">
            <w:pPr>
              <w:jc w:val="both"/>
            </w:pPr>
            <w:r w:rsidRPr="00D261A7">
              <w:t>Typ vzdelávania</w:t>
            </w:r>
          </w:p>
        </w:tc>
        <w:tc>
          <w:tcPr>
            <w:tcW w:w="3822" w:type="dxa"/>
          </w:tcPr>
          <w:p w14:paraId="274E85DA" w14:textId="77777777" w:rsidR="00221CF2" w:rsidRPr="00D261A7" w:rsidRDefault="00221CF2">
            <w:pPr>
              <w:jc w:val="both"/>
              <w:cnfStyle w:val="100000000000" w:firstRow="1" w:lastRow="0" w:firstColumn="0" w:lastColumn="0" w:oddVBand="0" w:evenVBand="0" w:oddHBand="0" w:evenHBand="0" w:firstRowFirstColumn="0" w:firstRowLastColumn="0" w:lastRowFirstColumn="0" w:lastRowLastColumn="0"/>
            </w:pPr>
            <w:r w:rsidRPr="00D261A7">
              <w:t>Trvanie jednej vyučovacej hodiny</w:t>
            </w:r>
          </w:p>
        </w:tc>
      </w:tr>
      <w:tr w:rsidR="00221CF2" w:rsidRPr="00D261A7" w14:paraId="09F1162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0" w:type="dxa"/>
          </w:tcPr>
          <w:p w14:paraId="49C2E4BF" w14:textId="77777777" w:rsidR="00221CF2" w:rsidRPr="00D261A7" w:rsidRDefault="00221CF2">
            <w:pPr>
              <w:jc w:val="both"/>
            </w:pPr>
            <w:r w:rsidRPr="00D261A7">
              <w:t>Základné vzdelávanie</w:t>
            </w:r>
          </w:p>
        </w:tc>
        <w:tc>
          <w:tcPr>
            <w:tcW w:w="3822" w:type="dxa"/>
          </w:tcPr>
          <w:p w14:paraId="54CE5072" w14:textId="77777777" w:rsidR="00221CF2" w:rsidRPr="00D261A7" w:rsidRDefault="00221CF2">
            <w:pPr>
              <w:jc w:val="both"/>
              <w:cnfStyle w:val="000000100000" w:firstRow="0" w:lastRow="0" w:firstColumn="0" w:lastColumn="0" w:oddVBand="0" w:evenVBand="0" w:oddHBand="1" w:evenHBand="0" w:firstRowFirstColumn="0" w:firstRowLastColumn="0" w:lastRowFirstColumn="0" w:lastRowLastColumn="0"/>
            </w:pPr>
            <w:r w:rsidRPr="00D261A7">
              <w:t>45 min.</w:t>
            </w:r>
          </w:p>
        </w:tc>
      </w:tr>
      <w:tr w:rsidR="00221CF2" w:rsidRPr="00D261A7" w14:paraId="2F17DDEB" w14:textId="77777777">
        <w:tc>
          <w:tcPr>
            <w:cnfStyle w:val="001000000000" w:firstRow="0" w:lastRow="0" w:firstColumn="1" w:lastColumn="0" w:oddVBand="0" w:evenVBand="0" w:oddHBand="0" w:evenHBand="0" w:firstRowFirstColumn="0" w:firstRowLastColumn="0" w:lastRowFirstColumn="0" w:lastRowLastColumn="0"/>
            <w:tcW w:w="5240" w:type="dxa"/>
          </w:tcPr>
          <w:p w14:paraId="00ECCAB7" w14:textId="77777777" w:rsidR="00221CF2" w:rsidRPr="00D261A7" w:rsidRDefault="00221CF2">
            <w:pPr>
              <w:jc w:val="both"/>
            </w:pPr>
            <w:r w:rsidRPr="00D261A7">
              <w:t>Základné umelecké vzdelávanie</w:t>
            </w:r>
          </w:p>
        </w:tc>
        <w:tc>
          <w:tcPr>
            <w:tcW w:w="3822" w:type="dxa"/>
          </w:tcPr>
          <w:p w14:paraId="17298674" w14:textId="77777777" w:rsidR="00221CF2" w:rsidRPr="00D261A7" w:rsidRDefault="00221CF2">
            <w:pPr>
              <w:jc w:val="both"/>
              <w:cnfStyle w:val="000000000000" w:firstRow="0" w:lastRow="0" w:firstColumn="0" w:lastColumn="0" w:oddVBand="0" w:evenVBand="0" w:oddHBand="0" w:evenHBand="0" w:firstRowFirstColumn="0" w:firstRowLastColumn="0" w:lastRowFirstColumn="0" w:lastRowLastColumn="0"/>
            </w:pPr>
            <w:r w:rsidRPr="00D261A7">
              <w:t>45 min.</w:t>
            </w:r>
          </w:p>
        </w:tc>
      </w:tr>
      <w:tr w:rsidR="00221CF2" w:rsidRPr="00D261A7" w14:paraId="1A8BF30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0" w:type="dxa"/>
          </w:tcPr>
          <w:p w14:paraId="41A9542E" w14:textId="77777777" w:rsidR="00221CF2" w:rsidRPr="00D261A7" w:rsidRDefault="00221CF2">
            <w:pPr>
              <w:jc w:val="both"/>
            </w:pPr>
            <w:r w:rsidRPr="00D261A7">
              <w:t>Stredné vzdelávanie</w:t>
            </w:r>
          </w:p>
        </w:tc>
        <w:tc>
          <w:tcPr>
            <w:tcW w:w="3822" w:type="dxa"/>
          </w:tcPr>
          <w:p w14:paraId="180F35B4" w14:textId="77777777" w:rsidR="00221CF2" w:rsidRPr="00D261A7" w:rsidRDefault="00221CF2">
            <w:pPr>
              <w:jc w:val="both"/>
              <w:cnfStyle w:val="000000100000" w:firstRow="0" w:lastRow="0" w:firstColumn="0" w:lastColumn="0" w:oddVBand="0" w:evenVBand="0" w:oddHBand="1" w:evenHBand="0" w:firstRowFirstColumn="0" w:firstRowLastColumn="0" w:lastRowFirstColumn="0" w:lastRowLastColumn="0"/>
            </w:pPr>
            <w:r w:rsidRPr="00D261A7">
              <w:t>45 min.</w:t>
            </w:r>
          </w:p>
        </w:tc>
      </w:tr>
      <w:tr w:rsidR="00221CF2" w:rsidRPr="00D261A7" w14:paraId="0649EEEE" w14:textId="77777777">
        <w:tc>
          <w:tcPr>
            <w:cnfStyle w:val="001000000000" w:firstRow="0" w:lastRow="0" w:firstColumn="1" w:lastColumn="0" w:oddVBand="0" w:evenVBand="0" w:oddHBand="0" w:evenHBand="0" w:firstRowFirstColumn="0" w:firstRowLastColumn="0" w:lastRowFirstColumn="0" w:lastRowLastColumn="0"/>
            <w:tcW w:w="5240" w:type="dxa"/>
          </w:tcPr>
          <w:p w14:paraId="05F78667" w14:textId="77777777" w:rsidR="00221CF2" w:rsidRPr="00D261A7" w:rsidRDefault="00221CF2">
            <w:pPr>
              <w:jc w:val="both"/>
            </w:pPr>
            <w:r w:rsidRPr="00D261A7">
              <w:t>Vyššie odborné vzdelávanie</w:t>
            </w:r>
          </w:p>
        </w:tc>
        <w:tc>
          <w:tcPr>
            <w:tcW w:w="3822" w:type="dxa"/>
          </w:tcPr>
          <w:p w14:paraId="03EBC0A3" w14:textId="77777777" w:rsidR="00221CF2" w:rsidRPr="00D261A7" w:rsidRDefault="00221CF2">
            <w:pPr>
              <w:jc w:val="both"/>
              <w:cnfStyle w:val="000000000000" w:firstRow="0" w:lastRow="0" w:firstColumn="0" w:lastColumn="0" w:oddVBand="0" w:evenVBand="0" w:oddHBand="0" w:evenHBand="0" w:firstRowFirstColumn="0" w:firstRowLastColumn="0" w:lastRowFirstColumn="0" w:lastRowLastColumn="0"/>
            </w:pPr>
            <w:r w:rsidRPr="00D261A7">
              <w:t>45 min.</w:t>
            </w:r>
          </w:p>
        </w:tc>
      </w:tr>
      <w:tr w:rsidR="00221CF2" w:rsidRPr="00D261A7" w14:paraId="1DAF6D9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0" w:type="dxa"/>
          </w:tcPr>
          <w:p w14:paraId="5D5FDF66" w14:textId="77777777" w:rsidR="00221CF2" w:rsidRPr="00D261A7" w:rsidRDefault="00221CF2">
            <w:pPr>
              <w:jc w:val="both"/>
            </w:pPr>
            <w:r w:rsidRPr="00D261A7">
              <w:t>Vysokoškolské vzdelávanie</w:t>
            </w:r>
          </w:p>
        </w:tc>
        <w:tc>
          <w:tcPr>
            <w:tcW w:w="3822" w:type="dxa"/>
          </w:tcPr>
          <w:p w14:paraId="420A3C13" w14:textId="77777777" w:rsidR="00221CF2" w:rsidRPr="00D261A7" w:rsidRDefault="00221CF2">
            <w:pPr>
              <w:jc w:val="both"/>
              <w:cnfStyle w:val="000000100000" w:firstRow="0" w:lastRow="0" w:firstColumn="0" w:lastColumn="0" w:oddVBand="0" w:evenVBand="0" w:oddHBand="1" w:evenHBand="0" w:firstRowFirstColumn="0" w:firstRowLastColumn="0" w:lastRowFirstColumn="0" w:lastRowLastColumn="0"/>
            </w:pPr>
            <w:r w:rsidRPr="00D261A7">
              <w:t>2 x 45 min. (1 blok)</w:t>
            </w:r>
          </w:p>
        </w:tc>
      </w:tr>
      <w:tr w:rsidR="00221CF2" w:rsidRPr="00D261A7" w14:paraId="70F566E0" w14:textId="77777777">
        <w:tc>
          <w:tcPr>
            <w:cnfStyle w:val="001000000000" w:firstRow="0" w:lastRow="0" w:firstColumn="1" w:lastColumn="0" w:oddVBand="0" w:evenVBand="0" w:oddHBand="0" w:evenHBand="0" w:firstRowFirstColumn="0" w:firstRowLastColumn="0" w:lastRowFirstColumn="0" w:lastRowLastColumn="0"/>
            <w:tcW w:w="5240" w:type="dxa"/>
          </w:tcPr>
          <w:p w14:paraId="6E0BCE4F" w14:textId="77777777" w:rsidR="00221CF2" w:rsidRPr="00D261A7" w:rsidRDefault="00221CF2">
            <w:pPr>
              <w:jc w:val="both"/>
            </w:pPr>
            <w:r w:rsidRPr="00D261A7">
              <w:t>Odborný výcvik a odborná prax v strednom vzdelávaní</w:t>
            </w:r>
          </w:p>
        </w:tc>
        <w:tc>
          <w:tcPr>
            <w:tcW w:w="3822" w:type="dxa"/>
          </w:tcPr>
          <w:p w14:paraId="55F69D17" w14:textId="77777777" w:rsidR="00221CF2" w:rsidRPr="00D261A7" w:rsidRDefault="00221CF2">
            <w:pPr>
              <w:jc w:val="both"/>
              <w:cnfStyle w:val="000000000000" w:firstRow="0" w:lastRow="0" w:firstColumn="0" w:lastColumn="0" w:oddVBand="0" w:evenVBand="0" w:oddHBand="0" w:evenHBand="0" w:firstRowFirstColumn="0" w:firstRowLastColumn="0" w:lastRowFirstColumn="0" w:lastRowLastColumn="0"/>
            </w:pPr>
            <w:r w:rsidRPr="00D261A7">
              <w:t>60 min.</w:t>
            </w:r>
          </w:p>
        </w:tc>
      </w:tr>
      <w:tr w:rsidR="00221CF2" w:rsidRPr="00D261A7" w14:paraId="501CA52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0" w:type="dxa"/>
          </w:tcPr>
          <w:p w14:paraId="11789251" w14:textId="77777777" w:rsidR="00221CF2" w:rsidRPr="00D261A7" w:rsidRDefault="00221CF2">
            <w:pPr>
              <w:jc w:val="both"/>
            </w:pPr>
            <w:r w:rsidRPr="00D261A7">
              <w:t>Odborný výcvik a odborná prax vo vyššom odbornom vzdelávaní</w:t>
            </w:r>
          </w:p>
        </w:tc>
        <w:tc>
          <w:tcPr>
            <w:tcW w:w="3822" w:type="dxa"/>
          </w:tcPr>
          <w:p w14:paraId="5991F97A" w14:textId="77777777" w:rsidR="00221CF2" w:rsidRPr="00D261A7" w:rsidRDefault="00221CF2">
            <w:pPr>
              <w:jc w:val="both"/>
              <w:cnfStyle w:val="000000100000" w:firstRow="0" w:lastRow="0" w:firstColumn="0" w:lastColumn="0" w:oddVBand="0" w:evenVBand="0" w:oddHBand="1" w:evenHBand="0" w:firstRowFirstColumn="0" w:firstRowLastColumn="0" w:lastRowFirstColumn="0" w:lastRowLastColumn="0"/>
            </w:pPr>
            <w:r w:rsidRPr="00D261A7">
              <w:t>60 min.</w:t>
            </w:r>
          </w:p>
        </w:tc>
      </w:tr>
      <w:tr w:rsidR="00221CF2" w:rsidRPr="00D261A7" w14:paraId="285DCD52" w14:textId="77777777">
        <w:tc>
          <w:tcPr>
            <w:cnfStyle w:val="001000000000" w:firstRow="0" w:lastRow="0" w:firstColumn="1" w:lastColumn="0" w:oddVBand="0" w:evenVBand="0" w:oddHBand="0" w:evenHBand="0" w:firstRowFirstColumn="0" w:firstRowLastColumn="0" w:lastRowFirstColumn="0" w:lastRowLastColumn="0"/>
            <w:tcW w:w="5240" w:type="dxa"/>
          </w:tcPr>
          <w:p w14:paraId="75F95961" w14:textId="77777777" w:rsidR="00221CF2" w:rsidRPr="00D261A7" w:rsidRDefault="00221CF2">
            <w:pPr>
              <w:jc w:val="both"/>
            </w:pPr>
            <w:r w:rsidRPr="00D261A7">
              <w:t>Školské zariadenia pre záujmové vzdelávanie</w:t>
            </w:r>
          </w:p>
        </w:tc>
        <w:tc>
          <w:tcPr>
            <w:tcW w:w="3822" w:type="dxa"/>
          </w:tcPr>
          <w:p w14:paraId="79E6DA9E" w14:textId="77777777" w:rsidR="00221CF2" w:rsidRPr="00D261A7" w:rsidRDefault="00221CF2">
            <w:pPr>
              <w:jc w:val="both"/>
              <w:cnfStyle w:val="000000000000" w:firstRow="0" w:lastRow="0" w:firstColumn="0" w:lastColumn="0" w:oddVBand="0" w:evenVBand="0" w:oddHBand="0" w:evenHBand="0" w:firstRowFirstColumn="0" w:firstRowLastColumn="0" w:lastRowFirstColumn="0" w:lastRowLastColumn="0"/>
            </w:pPr>
            <w:r w:rsidRPr="00D261A7">
              <w:t>60 min.</w:t>
            </w:r>
          </w:p>
        </w:tc>
      </w:tr>
      <w:tr w:rsidR="00221CF2" w:rsidRPr="00D261A7" w14:paraId="442AE20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0" w:type="dxa"/>
          </w:tcPr>
          <w:p w14:paraId="319A8840" w14:textId="77777777" w:rsidR="00221CF2" w:rsidRPr="00D261A7" w:rsidRDefault="00221CF2">
            <w:pPr>
              <w:jc w:val="both"/>
            </w:pPr>
            <w:r w:rsidRPr="00D261A7">
              <w:t>Rámcový alebo akreditovaný vzdelávací program pre žiakov so špeciálnymi vzdelávacími potrebami</w:t>
            </w:r>
          </w:p>
        </w:tc>
        <w:tc>
          <w:tcPr>
            <w:tcW w:w="3822" w:type="dxa"/>
          </w:tcPr>
          <w:p w14:paraId="1069C157" w14:textId="77777777" w:rsidR="00221CF2" w:rsidRPr="00D261A7" w:rsidRDefault="00221CF2">
            <w:pPr>
              <w:jc w:val="both"/>
              <w:cnfStyle w:val="000000100000" w:firstRow="0" w:lastRow="0" w:firstColumn="0" w:lastColumn="0" w:oddVBand="0" w:evenVBand="0" w:oddHBand="1" w:evenHBand="0" w:firstRowFirstColumn="0" w:firstRowLastColumn="0" w:lastRowFirstColumn="0" w:lastRowLastColumn="0"/>
            </w:pPr>
            <w:r w:rsidRPr="00D261A7">
              <w:t>Môže byť stanovená odlišná dĺžka vyučovacej hodiny</w:t>
            </w:r>
          </w:p>
        </w:tc>
      </w:tr>
    </w:tbl>
    <w:p w14:paraId="3C2DDB98" w14:textId="288EB590" w:rsidR="00221CF2" w:rsidRPr="00D261A7" w:rsidRDefault="00221CF2" w:rsidP="00221CF2">
      <w:pPr>
        <w:jc w:val="both"/>
        <w:rPr>
          <w:i/>
          <w:iCs/>
          <w:sz w:val="18"/>
          <w:szCs w:val="18"/>
        </w:rPr>
      </w:pPr>
      <w:r w:rsidRPr="00D261A7">
        <w:rPr>
          <w:i/>
          <w:iCs/>
          <w:sz w:val="18"/>
          <w:szCs w:val="18"/>
        </w:rPr>
        <w:t xml:space="preserve">Zdroj: </w:t>
      </w:r>
      <w:hyperlink r:id="rId67" w:history="1">
        <w:r w:rsidR="000B77E8" w:rsidRPr="00D261A7">
          <w:rPr>
            <w:rStyle w:val="Hypertextovprepojenie"/>
            <w:i/>
            <w:iCs/>
            <w:sz w:val="18"/>
            <w:szCs w:val="18"/>
          </w:rPr>
          <w:t>https://www.lewik.org/tree/?node=10962</w:t>
        </w:r>
      </w:hyperlink>
    </w:p>
    <w:p w14:paraId="464E20C6" w14:textId="77777777" w:rsidR="00221CF2" w:rsidRPr="00D261A7" w:rsidRDefault="00221CF2" w:rsidP="00221CF2">
      <w:pPr>
        <w:jc w:val="both"/>
      </w:pPr>
      <w:r w:rsidRPr="00D261A7">
        <w:t xml:space="preserve">Rámcový program stanovuje počet povinných vyučovacích hodín pre jednotlivé druhy vzdelávania, resp. najnižšie počty povinných vyučovacích hodín v jednotlivých ročníkoch. V odôvodnených prípadoch je možné vyučovacie hodiny deliť / spájať. </w:t>
      </w:r>
    </w:p>
    <w:p w14:paraId="3E4C1B81" w14:textId="77777777" w:rsidR="00221CF2" w:rsidRPr="00D261A7" w:rsidRDefault="00221CF2" w:rsidP="00221CF2">
      <w:pPr>
        <w:jc w:val="both"/>
      </w:pPr>
      <w:r w:rsidRPr="00D261A7">
        <w:rPr>
          <w:noProof/>
        </w:rPr>
        <mc:AlternateContent>
          <mc:Choice Requires="wps">
            <w:drawing>
              <wp:anchor distT="0" distB="0" distL="114300" distR="114300" simplePos="0" relativeHeight="251658245" behindDoc="0" locked="0" layoutInCell="1" allowOverlap="1" wp14:anchorId="67C6AA12" wp14:editId="4B775D37">
                <wp:simplePos x="0" y="0"/>
                <wp:positionH relativeFrom="column">
                  <wp:posOffset>-45796</wp:posOffset>
                </wp:positionH>
                <wp:positionV relativeFrom="paragraph">
                  <wp:posOffset>1250239</wp:posOffset>
                </wp:positionV>
                <wp:extent cx="5795645" cy="1278255"/>
                <wp:effectExtent l="0" t="0" r="0" b="0"/>
                <wp:wrapNone/>
                <wp:docPr id="713919043" name="Textové pole 1"/>
                <wp:cNvGraphicFramePr/>
                <a:graphic xmlns:a="http://schemas.openxmlformats.org/drawingml/2006/main">
                  <a:graphicData uri="http://schemas.microsoft.com/office/word/2010/wordprocessingShape">
                    <wps:wsp>
                      <wps:cNvSpPr txBox="1"/>
                      <wps:spPr>
                        <a:xfrm>
                          <a:off x="0" y="0"/>
                          <a:ext cx="5795645" cy="1278255"/>
                        </a:xfrm>
                        <a:prstGeom prst="rect">
                          <a:avLst/>
                        </a:prstGeom>
                        <a:noFill/>
                        <a:ln>
                          <a:noFill/>
                        </a:ln>
                      </wps:spPr>
                      <wps:txbx>
                        <w:txbxContent>
                          <w:p w14:paraId="16BDB3B6" w14:textId="77777777" w:rsidR="00221CF2" w:rsidRPr="00CB4675" w:rsidRDefault="00221CF2" w:rsidP="00221CF2">
                            <w:pPr>
                              <w:pStyle w:val="Zvraznencitcia"/>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pPr>
                            <w:r w:rsidRPr="00CB4675">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Každá škola má vydaný školský poriadok, školské zariadenie má vydaný vnútorný poriadok; tieto dokumenty obsahujú aj pravidlá hodnotenia výsledkov vzdelávania žiakov / študentov.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H relativeFrom="margin">
                  <wp14:pctWidth>0</wp14:pctWidth>
                </wp14:sizeRelH>
                <wp14:sizeRelV relativeFrom="margin">
                  <wp14:pctHeight>0</wp14:pctHeight>
                </wp14:sizeRelV>
              </wp:anchor>
            </w:drawing>
          </mc:Choice>
          <mc:Fallback>
            <w:pict>
              <v:shape w14:anchorId="67C6AA12" id="_x0000_s1031" type="#_x0000_t202" style="position:absolute;left:0;text-align:left;margin-left:-3.6pt;margin-top:98.45pt;width:456.35pt;height:100.6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" filled="f" stroked="f">
                <v:textbox>
                  <w:txbxContent>
                    <w:p w14:paraId="16BDB3B6" w14:textId="77777777" w:rsidR="00221CF2" w:rsidRPr="00CB4675" w:rsidRDefault="00221CF2" w:rsidP="00221CF2">
                      <w:pPr>
                        <w:pStyle w:val="Zvraznencitcia"/>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pPr>
                      <w:r w:rsidRPr="00CB4675">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Každá škola má vydaný školský poriadok, školské zariadenie má vydaný vnútorný poriadok; tieto dokumenty obsahujú aj pravidlá hodnotenia výsledkov vzdelávania žiakov / študentov.</w:t>
                      </w:r>
                    </w:p>
                  </w:txbxContent>
                </v:textbox>
              </v:shape>
            </w:pict>
          </mc:Fallback>
        </mc:AlternateContent>
      </w:r>
      <w:r w:rsidRPr="00D261A7">
        <w:rPr>
          <w:b/>
          <w:bCs/>
        </w:rPr>
        <w:t>Školský rok pre základné, stredné a vyššie odborné vzdelávanie</w:t>
      </w:r>
      <w:r w:rsidRPr="00D261A7">
        <w:t xml:space="preserve"> začína 1. septembra a končí 31. augusta nasledujúceho kalendárneho roku, pričom sa rozdeľuje na obdobie školského vyučovania</w:t>
      </w:r>
      <w:r w:rsidRPr="00D261A7">
        <w:rPr>
          <w:rStyle w:val="Odkaznapoznmkupodiarou"/>
        </w:rPr>
        <w:footnoteReference w:id="61"/>
      </w:r>
      <w:r w:rsidRPr="00D261A7">
        <w:t xml:space="preserve"> a obdobie školských prázdnin. Toto sa netýka vzdelávania v MŠ a jazykových školách s právom štátnej jazykovej skúšky a VOŠ. V rámci </w:t>
      </w:r>
      <w:r w:rsidRPr="00D261A7">
        <w:rPr>
          <w:b/>
          <w:bCs/>
        </w:rPr>
        <w:t>VŠ</w:t>
      </w:r>
      <w:r w:rsidRPr="00D261A7">
        <w:t xml:space="preserve"> trvá „akademický rok“ 12 mesiacov, pričom začiatok stanoví rektor zvyčajne na začiatku septembra/októbra. Štúdium v jednom roku sa delí na dva semestre, ktoré pokrývajú výučbu, skúšky a prázdniny. Podrobnosti o organizácii školského roka, druhu, dĺžky a termínov školských prázdnin, termínov vydávania vysvedčení a pod. stanovuje ministerstvo školstva. </w:t>
      </w:r>
    </w:p>
    <w:p w14:paraId="08C7F9F6" w14:textId="77777777" w:rsidR="00221CF2" w:rsidRPr="00D261A7" w:rsidRDefault="00221CF2" w:rsidP="00221CF2">
      <w:pPr>
        <w:jc w:val="both"/>
      </w:pPr>
    </w:p>
    <w:p w14:paraId="7ACCFA87" w14:textId="77777777" w:rsidR="00221CF2" w:rsidRPr="00D261A7" w:rsidRDefault="00221CF2" w:rsidP="00221CF2">
      <w:pPr>
        <w:jc w:val="both"/>
      </w:pPr>
    </w:p>
    <w:p w14:paraId="24B3F4AC" w14:textId="77777777" w:rsidR="00221CF2" w:rsidRPr="00D261A7" w:rsidRDefault="00221CF2" w:rsidP="00221CF2">
      <w:pPr>
        <w:jc w:val="both"/>
      </w:pPr>
    </w:p>
    <w:p w14:paraId="26BE260E" w14:textId="77777777" w:rsidR="00221CF2" w:rsidRPr="00D261A7" w:rsidRDefault="00221CF2" w:rsidP="00221CF2">
      <w:pPr>
        <w:jc w:val="both"/>
      </w:pPr>
    </w:p>
    <w:p w14:paraId="5503ED16" w14:textId="77777777" w:rsidR="00661C7A" w:rsidRPr="00D261A7" w:rsidRDefault="00661C7A" w:rsidP="00AB76A0">
      <w:pPr>
        <w:pStyle w:val="Nadpis2"/>
      </w:pPr>
      <w:bookmarkStart w:id="21" w:name="_Toc219380059"/>
      <w:bookmarkStart w:id="22" w:name="_Toc225835439"/>
      <w:r w:rsidRPr="00D261A7">
        <w:t>Povinná školská dochádzka</w:t>
      </w:r>
      <w:bookmarkEnd w:id="21"/>
      <w:bookmarkEnd w:id="22"/>
    </w:p>
    <w:p w14:paraId="2C8386F8" w14:textId="03CA42E6" w:rsidR="00221CF2" w:rsidRPr="00D261A7" w:rsidRDefault="00221CF2" w:rsidP="00221CF2">
      <w:pPr>
        <w:jc w:val="both"/>
      </w:pPr>
      <w:r w:rsidRPr="00D261A7">
        <w:t xml:space="preserve">Školská dochádzka je povinná po dobu 9-tich školských rokov, najviac však do konca toho školského roku, v ktorom žiak dosiahne 17 rokov veku. Vzťahuje sa na štátnych občanov ČR a na občanov iného členského štátu Európskej únie, ktorí na území štátu pobývajú dlhšie ako 90 dní. Povinná školská dochádzka začína začiatkom školského roku, ktorý nasleduje po dni, kedy dieťa dosiahne 6 rokov veku (pokiaľ mu nie je dovolený odklad). Odklad povoľuje riaditeľ, a to o jeden školský rok, pričom je to možné realizovať iba raz. </w:t>
      </w:r>
    </w:p>
    <w:p w14:paraId="4CDDB0BC" w14:textId="01751201" w:rsidR="00221CF2" w:rsidRPr="00D261A7" w:rsidRDefault="009A6C0D" w:rsidP="00221CF2">
      <w:pPr>
        <w:jc w:val="both"/>
      </w:pPr>
      <w:r w:rsidRPr="00D261A7">
        <w:rPr>
          <w:noProof/>
        </w:rPr>
        <mc:AlternateContent>
          <mc:Choice Requires="wps">
            <w:drawing>
              <wp:anchor distT="0" distB="0" distL="114300" distR="114300" simplePos="0" relativeHeight="251658246" behindDoc="0" locked="0" layoutInCell="1" allowOverlap="1" wp14:anchorId="634839DF" wp14:editId="11464FC6">
                <wp:simplePos x="0" y="0"/>
                <wp:positionH relativeFrom="column">
                  <wp:posOffset>-47707</wp:posOffset>
                </wp:positionH>
                <wp:positionV relativeFrom="paragraph">
                  <wp:posOffset>-193289</wp:posOffset>
                </wp:positionV>
                <wp:extent cx="5796000" cy="972000"/>
                <wp:effectExtent l="0" t="0" r="0" b="0"/>
                <wp:wrapNone/>
                <wp:docPr id="1555918723" name="Textové pole 1"/>
                <wp:cNvGraphicFramePr/>
                <a:graphic xmlns:a="http://schemas.openxmlformats.org/drawingml/2006/main">
                  <a:graphicData uri="http://schemas.microsoft.com/office/word/2010/wordprocessingShape">
                    <wps:wsp>
                      <wps:cNvSpPr txBox="1"/>
                      <wps:spPr>
                        <a:xfrm>
                          <a:off x="0" y="0"/>
                          <a:ext cx="5796000" cy="972000"/>
                        </a:xfrm>
                        <a:prstGeom prst="rect">
                          <a:avLst/>
                        </a:prstGeom>
                        <a:noFill/>
                        <a:ln>
                          <a:noFill/>
                        </a:ln>
                      </wps:spPr>
                      <wps:txbx>
                        <w:txbxContent>
                          <w:p w14:paraId="13C0248B" w14:textId="77777777" w:rsidR="00221CF2" w:rsidRPr="00CB4675" w:rsidRDefault="00221CF2" w:rsidP="00221CF2">
                            <w:pPr>
                              <w:pStyle w:val="Zvraznencitcia"/>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pPr>
                            <w:r w:rsidRPr="00CB4675">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Zákonný zástupca je povinný prihlásiť dieťa na zápis na povinnú školskú dochádzku.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H relativeFrom="margin">
                  <wp14:pctWidth>0</wp14:pctWidth>
                </wp14:sizeRelH>
                <wp14:sizeRelV relativeFrom="margin">
                  <wp14:pctHeight>0</wp14:pctHeight>
                </wp14:sizeRelV>
              </wp:anchor>
            </w:drawing>
          </mc:Choice>
          <mc:Fallback>
            <w:pict>
              <v:shape w14:anchorId="634839DF" id="_x0000_s1032" type="#_x0000_t202" style="position:absolute;left:0;text-align:left;margin-left:-3.75pt;margin-top:-15.2pt;width:456.4pt;height:76.5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" filled="f" stroked="f">
                <v:textbox>
                  <w:txbxContent>
                    <w:p w14:paraId="13C0248B" w14:textId="77777777" w:rsidR="00221CF2" w:rsidRPr="00CB4675" w:rsidRDefault="00221CF2" w:rsidP="00221CF2">
                      <w:pPr>
                        <w:pStyle w:val="Zvraznencitcia"/>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pPr>
                      <w:r w:rsidRPr="00CB4675">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Zákonný zástupca je povinný prihlásiť dieťa na zápis na povinnú školskú dochádzku.</w:t>
                      </w:r>
                    </w:p>
                  </w:txbxContent>
                </v:textbox>
              </v:shape>
            </w:pict>
          </mc:Fallback>
        </mc:AlternateContent>
      </w:r>
    </w:p>
    <w:p w14:paraId="6FD1F190" w14:textId="77777777" w:rsidR="00221CF2" w:rsidRPr="00D261A7" w:rsidRDefault="00221CF2" w:rsidP="00221CF2">
      <w:pPr>
        <w:jc w:val="both"/>
      </w:pPr>
    </w:p>
    <w:p w14:paraId="642D1646" w14:textId="77777777" w:rsidR="00221CF2" w:rsidRPr="00D261A7" w:rsidRDefault="00221CF2" w:rsidP="00221CF2">
      <w:pPr>
        <w:jc w:val="both"/>
      </w:pPr>
    </w:p>
    <w:p w14:paraId="30BC6A1A" w14:textId="77777777" w:rsidR="00221CF2" w:rsidRPr="00D261A7" w:rsidRDefault="00221CF2" w:rsidP="00221CF2">
      <w:pPr>
        <w:jc w:val="both"/>
      </w:pPr>
      <w:r w:rsidRPr="00D261A7">
        <w:lastRenderedPageBreak/>
        <w:t>Žiak potom plní školskú dochádzku v školskom obvode, v ktorom má miesto trvalého pobytu, pokiaľ zákonný zástupca nezvolí pre žiaka inú než spádovú školu (čo musí oznámiť tejto škole). Riaditeľ spádovej školy je povinný prednostne prijať žiakov s miestom trvalého pobytu v príslušnom školskom obvode, a to do výšky povoleného počtu žiakov uvedenom v školskom registri.</w:t>
      </w:r>
    </w:p>
    <w:p w14:paraId="473F25C9" w14:textId="77777777" w:rsidR="00221CF2" w:rsidRPr="00D261A7" w:rsidRDefault="00221CF2" w:rsidP="00221CF2">
      <w:pPr>
        <w:jc w:val="both"/>
      </w:pPr>
      <w:r w:rsidRPr="00D261A7">
        <w:t xml:space="preserve">Žiak môže povinnú školskú dochádzku plniť aj v škole mimo územia ČR, v škole zriadenej pri diplomatickej misii alebo konzulárnom úrade ČR, v zahraničnej škole (na území ČR) alebo v európskej škole pôsobiacej na základe </w:t>
      </w:r>
      <w:hyperlink r:id="rId68" w:history="1">
        <w:r w:rsidRPr="00D261A7">
          <w:rPr>
            <w:rStyle w:val="Hypertextovprepojenie"/>
          </w:rPr>
          <w:t>Dohovoru o štatúte Európskych škôl</w:t>
        </w:r>
      </w:hyperlink>
      <w:r w:rsidRPr="00D261A7">
        <w:rPr>
          <w:rStyle w:val="Odkaznapoznmkupodiarou"/>
        </w:rPr>
        <w:footnoteReference w:id="62"/>
      </w:r>
      <w:r w:rsidRPr="00D261A7">
        <w:t>.</w:t>
      </w:r>
    </w:p>
    <w:p w14:paraId="5C996EA7" w14:textId="77777777" w:rsidR="00221CF2" w:rsidRPr="00D261A7" w:rsidRDefault="00221CF2" w:rsidP="00221CF2">
      <w:pPr>
        <w:jc w:val="both"/>
      </w:pPr>
      <w:r w:rsidRPr="00D261A7">
        <w:t>Žiak, ktorý bol v priebehu plnenia povinnej školskej dochádzky prijatý na stredné vzdelávanie, pokračuje v jej plnení v SŠ. Povinná školská dochádzka sa môže plniť aj iným spôsobom, a to individuálnym vzdelávaním žiaka, ktoré sa uskutočňuje bez pravidelnej účasti na vyučovaní v škole</w:t>
      </w:r>
      <w:r w:rsidRPr="00D261A7">
        <w:rPr>
          <w:rStyle w:val="Odkaznapoznmkupodiarou"/>
        </w:rPr>
        <w:footnoteReference w:id="63"/>
      </w:r>
      <w:r w:rsidRPr="00D261A7">
        <w:t>, alebo ide o vzdelávanie detí s hlbokým mentálnym postihnutím. Krajský úrad pri takýchto deťoch stanoví zodpovedajúci spôsob vzdelávania, ktorý zodpovedá duševným a fyzickým možnostiam, a to na základe odporúčaného posúdenia odborného lekára a školského poradenského zariadenia. Zároveň zaistí zodpovedajúcu pomoc (pedagogickú a metodickú) pri vzdelávaní.</w:t>
      </w:r>
    </w:p>
    <w:p w14:paraId="0536E652" w14:textId="77777777" w:rsidR="00221CF2" w:rsidRPr="00D261A7" w:rsidRDefault="00221CF2" w:rsidP="00221CF2">
      <w:pPr>
        <w:jc w:val="both"/>
      </w:pPr>
      <w:r w:rsidRPr="00D261A7">
        <w:t xml:space="preserve">Žiak si splní povinnú školskú dochádzku uplynutím školského vyučovania v školskom roku, v ktorom dokončí posledný rok povinnej školskej dochádzky. Potom môže zanechať vzdelávanie na základe písomného oznámenia doručeného riaditeľovi školy. Pri neplnoletom žiakovi musí byť súčasťou aj súhlas jeho zákonného zástupcu. </w:t>
      </w:r>
    </w:p>
    <w:p w14:paraId="262E8F9D" w14:textId="77777777" w:rsidR="00221CF2" w:rsidRPr="00D261A7" w:rsidRDefault="00221CF2" w:rsidP="00221CF2">
      <w:pPr>
        <w:jc w:val="both"/>
      </w:pPr>
      <w:r w:rsidRPr="00D261A7">
        <w:t>Zákonný zástupca žiaka v ZŠ i SŠ</w:t>
      </w:r>
      <w:r w:rsidRPr="00D261A7">
        <w:rPr>
          <w:rStyle w:val="Odkaznapoznmkupodiarou"/>
        </w:rPr>
        <w:footnoteReference w:id="64"/>
      </w:r>
      <w:r w:rsidRPr="00D261A7">
        <w:t xml:space="preserve"> je povinný doložiť dôvody neprítomnosti žiaka na vyučovaní, pričom podmienky na uvoľňovanie žiaka a ospravedlňovanie jeho neúčasti na vyučovaní stanovuje školský poriadok školy.</w:t>
      </w:r>
    </w:p>
    <w:p w14:paraId="3DFC6DF1" w14:textId="77777777" w:rsidR="00221CF2" w:rsidRPr="00D261A7" w:rsidRDefault="00221CF2" w:rsidP="00221CF2">
      <w:pPr>
        <w:pStyle w:val="Itext"/>
        <w:rPr>
          <w:lang w:val="sk-SK"/>
        </w:rPr>
      </w:pPr>
    </w:p>
    <w:p w14:paraId="25605B6D" w14:textId="77777777" w:rsidR="00505622" w:rsidRPr="00D261A7" w:rsidRDefault="00505622" w:rsidP="00AB76A0">
      <w:pPr>
        <w:pStyle w:val="Nadpis2"/>
      </w:pPr>
      <w:bookmarkStart w:id="23" w:name="_Toc219380060"/>
      <w:bookmarkStart w:id="24" w:name="_Toc225835440"/>
      <w:r w:rsidRPr="00D261A7">
        <w:t>Ukončovanie štúdia a hodnotenie žiakov</w:t>
      </w:r>
      <w:bookmarkEnd w:id="23"/>
      <w:bookmarkEnd w:id="24"/>
    </w:p>
    <w:p w14:paraId="49DCB470" w14:textId="088F7FB9" w:rsidR="00221CF2" w:rsidRPr="00D261A7" w:rsidRDefault="00221CF2" w:rsidP="00221CF2">
      <w:pPr>
        <w:jc w:val="both"/>
      </w:pPr>
      <w:r w:rsidRPr="00D261A7">
        <w:t xml:space="preserve">V MŠ sa hodnotenie riadi RVP a </w:t>
      </w:r>
      <w:proofErr w:type="spellStart"/>
      <w:r w:rsidRPr="00D261A7">
        <w:t>Š</w:t>
      </w:r>
      <w:r w:rsidR="005901C4" w:rsidRPr="00D261A7">
        <w:t>k</w:t>
      </w:r>
      <w:r w:rsidRPr="00D261A7">
        <w:t>VP</w:t>
      </w:r>
      <w:proofErr w:type="spellEnd"/>
      <w:r w:rsidRPr="00D261A7">
        <w:t xml:space="preserve">, čiže každá škola sama rozhodne o svojom </w:t>
      </w:r>
      <w:proofErr w:type="spellStart"/>
      <w:r w:rsidRPr="00D261A7">
        <w:t>Š</w:t>
      </w:r>
      <w:r w:rsidR="005901C4" w:rsidRPr="00D261A7">
        <w:t>k</w:t>
      </w:r>
      <w:r w:rsidRPr="00D261A7">
        <w:t>VP</w:t>
      </w:r>
      <w:proofErr w:type="spellEnd"/>
      <w:r w:rsidRPr="00D261A7">
        <w:t xml:space="preserve">. V predškolskom vzdelávaní sa výkon dieťaťa </w:t>
      </w:r>
      <w:r w:rsidRPr="00D261A7">
        <w:rPr>
          <w:b/>
          <w:bCs/>
        </w:rPr>
        <w:t>bežne neklasifikuje známkami</w:t>
      </w:r>
      <w:r w:rsidRPr="00D261A7">
        <w:t xml:space="preserve">, ale hodnotí sa </w:t>
      </w:r>
      <w:r w:rsidRPr="00D261A7">
        <w:rPr>
          <w:b/>
          <w:bCs/>
        </w:rPr>
        <w:t>rozvoj kompetencií, pripravenosť na základné vzdelávanie a pokrok v napĺňaní osobnostných cieľov vzdelávania</w:t>
      </w:r>
      <w:r w:rsidRPr="00D261A7">
        <w:t xml:space="preserve">. </w:t>
      </w:r>
    </w:p>
    <w:p w14:paraId="3302FF69" w14:textId="77777777" w:rsidR="00221CF2" w:rsidRPr="00D261A7" w:rsidRDefault="00221CF2" w:rsidP="00221CF2">
      <w:pPr>
        <w:jc w:val="both"/>
        <w:sectPr w:rsidR="00221CF2" w:rsidRPr="00D261A7" w:rsidSect="0017745B">
          <w:footerReference w:type="default" r:id="rId69"/>
          <w:headerReference w:type="first" r:id="rId70"/>
          <w:footerReference w:type="first" r:id="rId71"/>
          <w:pgSz w:w="11906" w:h="16838"/>
          <w:pgMar w:top="1417" w:right="1417" w:bottom="1417" w:left="1417" w:header="708" w:footer="708" w:gutter="0"/>
          <w:pgNumType w:start="1"/>
          <w:cols w:space="708"/>
          <w:titlePg/>
          <w:docGrid w:linePitch="360"/>
        </w:sectPr>
      </w:pPr>
    </w:p>
    <w:p w14:paraId="150D2701" w14:textId="77777777" w:rsidR="00221CF2" w:rsidRPr="00D261A7" w:rsidRDefault="00221CF2" w:rsidP="00221CF2">
      <w:pPr>
        <w:sectPr w:rsidR="00221CF2" w:rsidRPr="00D261A7" w:rsidSect="00221CF2">
          <w:type w:val="continuous"/>
          <w:pgSz w:w="11906" w:h="16838"/>
          <w:pgMar w:top="1417" w:right="1417" w:bottom="1417" w:left="1417" w:header="708" w:footer="708" w:gutter="0"/>
          <w:pgNumType w:start="0"/>
          <w:cols w:num="2" w:space="708"/>
          <w:titlePg/>
          <w:docGrid w:linePitch="360"/>
        </w:sectPr>
      </w:pPr>
      <w:r w:rsidRPr="00D261A7">
        <w:t>Formy hodnotenia môžu byť:</w:t>
      </w:r>
    </w:p>
    <w:p w14:paraId="2E4910FA" w14:textId="348FD1B5" w:rsidR="00221CF2" w:rsidRPr="00D261A7" w:rsidRDefault="00221CF2" w:rsidP="009A6C0D">
      <w:pPr>
        <w:jc w:val="center"/>
      </w:pPr>
      <w:r w:rsidRPr="00D261A7">
        <w:rPr>
          <w:noProof/>
        </w:rPr>
        <w:lastRenderedPageBreak/>
        <w:drawing>
          <wp:inline distT="0" distB="0" distL="0" distR="0" wp14:anchorId="0A8BB665" wp14:editId="2DC49956">
            <wp:extent cx="3832225" cy="1549400"/>
            <wp:effectExtent l="19050" t="0" r="15875" b="0"/>
            <wp:docPr id="1027302273"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2" r:lo="rId73" r:qs="rId74" r:cs="rId75"/>
              </a:graphicData>
            </a:graphic>
          </wp:inline>
        </w:drawing>
      </w:r>
    </w:p>
    <w:p w14:paraId="511FB504" w14:textId="5D811066" w:rsidR="005E4B32" w:rsidRPr="00D261A7" w:rsidRDefault="005E4B32" w:rsidP="00221CF2">
      <w:pPr>
        <w:jc w:val="both"/>
      </w:pPr>
      <w:r w:rsidRPr="00D261A7">
        <w:t>Hodnotenie je prispôsobené veku detí a nemá charakter známkovej klasifikácie tak, ako je tomu pri iných typoch škôl</w:t>
      </w:r>
      <w:r w:rsidR="00BC3CDB" w:rsidRPr="00D261A7">
        <w:t>.</w:t>
      </w:r>
    </w:p>
    <w:p w14:paraId="6E69CFD4" w14:textId="7FDD20AB" w:rsidR="0028116B" w:rsidRPr="00D261A7" w:rsidRDefault="00D6693F" w:rsidP="00221CF2">
      <w:pPr>
        <w:jc w:val="both"/>
      </w:pPr>
      <w:r w:rsidRPr="00D261A7">
        <w:rPr>
          <w:noProof/>
        </w:rPr>
        <mc:AlternateContent>
          <mc:Choice Requires="wps">
            <w:drawing>
              <wp:anchor distT="0" distB="0" distL="114300" distR="114300" simplePos="0" relativeHeight="251658247" behindDoc="0" locked="0" layoutInCell="1" allowOverlap="1" wp14:anchorId="45A0D648" wp14:editId="680CB793">
                <wp:simplePos x="0" y="0"/>
                <wp:positionH relativeFrom="column">
                  <wp:posOffset>-6985</wp:posOffset>
                </wp:positionH>
                <wp:positionV relativeFrom="paragraph">
                  <wp:posOffset>631281</wp:posOffset>
                </wp:positionV>
                <wp:extent cx="5796000" cy="1077685"/>
                <wp:effectExtent l="0" t="0" r="0" b="8255"/>
                <wp:wrapNone/>
                <wp:docPr id="1404584766" name="Textové pole 1"/>
                <wp:cNvGraphicFramePr/>
                <a:graphic xmlns:a="http://schemas.openxmlformats.org/drawingml/2006/main">
                  <a:graphicData uri="http://schemas.microsoft.com/office/word/2010/wordprocessingShape">
                    <wps:wsp>
                      <wps:cNvSpPr txBox="1"/>
                      <wps:spPr>
                        <a:xfrm>
                          <a:off x="0" y="0"/>
                          <a:ext cx="5796000" cy="1077685"/>
                        </a:xfrm>
                        <a:prstGeom prst="rect">
                          <a:avLst/>
                        </a:prstGeom>
                        <a:noFill/>
                        <a:ln>
                          <a:noFill/>
                        </a:ln>
                      </wps:spPr>
                      <wps:txbx>
                        <w:txbxContent>
                          <w:p w14:paraId="08489AC7" w14:textId="77777777" w:rsidR="00221CF2" w:rsidRPr="00CB4675" w:rsidRDefault="00221CF2" w:rsidP="00221CF2">
                            <w:pPr>
                              <w:pStyle w:val="Zvraznencitcia"/>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pPr>
                            <w:r w:rsidRPr="00CB4675">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Každý polrok sa žiakovi ZŠ i SŠ vydáva vysvedčenie, pričom za prvý polrok je možné miesto vysvedčenia vydať žiakovi výpis z vysvedčenia.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H relativeFrom="margin">
                  <wp14:pctWidth>0</wp14:pctWidth>
                </wp14:sizeRelH>
                <wp14:sizeRelV relativeFrom="margin">
                  <wp14:pctHeight>0</wp14:pctHeight>
                </wp14:sizeRelV>
              </wp:anchor>
            </w:drawing>
          </mc:Choice>
          <mc:Fallback>
            <w:pict>
              <v:shape w14:anchorId="45A0D648" id="_x0000_s1033" type="#_x0000_t202" style="position:absolute;left:0;text-align:left;margin-left:-.55pt;margin-top:49.7pt;width:456.4pt;height:84.8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" filled="f" stroked="f">
                <v:textbox>
                  <w:txbxContent>
                    <w:p w14:paraId="08489AC7" w14:textId="77777777" w:rsidR="00221CF2" w:rsidRPr="00CB4675" w:rsidRDefault="00221CF2" w:rsidP="00221CF2">
                      <w:pPr>
                        <w:pStyle w:val="Zvraznencitcia"/>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pPr>
                      <w:r w:rsidRPr="00CB4675">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Každý polrok sa žiakovi ZŠ i SŠ vydáva vysvedčenie, pričom za prvý polrok je možné miesto vysvedčenia vydať žiakovi výpis z vysvedčenia.</w:t>
                      </w:r>
                    </w:p>
                  </w:txbxContent>
                </v:textbox>
              </v:shape>
            </w:pict>
          </mc:Fallback>
        </mc:AlternateContent>
      </w:r>
      <w:r w:rsidR="008971F6" w:rsidRPr="00D261A7">
        <w:t>V rámci „portfólia aktivít</w:t>
      </w:r>
      <w:r w:rsidR="00574A67" w:rsidRPr="00D261A7">
        <w:t xml:space="preserve">“ </w:t>
      </w:r>
      <w:r w:rsidR="00EF7AA3" w:rsidRPr="00D261A7">
        <w:t xml:space="preserve">sa priebežne sleduje vývoj dieťaťa počas predškolského vzdelávania. V súvislosti s podporou individuálneho rozvoja </w:t>
      </w:r>
      <w:r w:rsidR="005E4B32" w:rsidRPr="00D261A7">
        <w:t xml:space="preserve">to </w:t>
      </w:r>
      <w:r w:rsidR="00EF7AA3" w:rsidRPr="00D261A7">
        <w:t>pomáha učiteľovi lepšie pochopiť, v čom dieťa vyniká a v čom potrebuje podporu. Následne k tomu prispôsobuje aktivity jeho potrebám.</w:t>
      </w:r>
      <w:r w:rsidR="006C21F3" w:rsidRPr="00D261A7">
        <w:t xml:space="preserve"> Obsahom portfólia môžu byť výtvory dieťaťa</w:t>
      </w:r>
      <w:r w:rsidR="00BC3CDB" w:rsidRPr="00D261A7">
        <w:t>;</w:t>
      </w:r>
      <w:r w:rsidR="006C21F3" w:rsidRPr="00D261A7">
        <w:t xml:space="preserve"> komentár</w:t>
      </w:r>
      <w:r w:rsidR="00E1615C" w:rsidRPr="00D261A7">
        <w:t>e</w:t>
      </w:r>
      <w:r w:rsidR="006C21F3" w:rsidRPr="00D261A7">
        <w:t xml:space="preserve"> a</w:t>
      </w:r>
      <w:r w:rsidR="00E1615C" w:rsidRPr="00D261A7">
        <w:t> </w:t>
      </w:r>
      <w:r w:rsidR="006C21F3" w:rsidRPr="00D261A7">
        <w:t>reflexi</w:t>
      </w:r>
      <w:r w:rsidR="00E1615C" w:rsidRPr="00D261A7">
        <w:t xml:space="preserve">e </w:t>
      </w:r>
      <w:r w:rsidR="005E4B32" w:rsidRPr="00D261A7">
        <w:t>(napr. aj dieťaťa či rodiča)</w:t>
      </w:r>
      <w:r w:rsidR="00BC3CDB" w:rsidRPr="00D261A7">
        <w:t>;</w:t>
      </w:r>
      <w:r w:rsidR="006C21F3" w:rsidRPr="00D261A7">
        <w:t xml:space="preserve"> fotografie a</w:t>
      </w:r>
      <w:r w:rsidR="005E4B32" w:rsidRPr="00D261A7">
        <w:t> </w:t>
      </w:r>
      <w:r w:rsidR="006C21F3" w:rsidRPr="00D261A7">
        <w:t>kontext</w:t>
      </w:r>
      <w:r w:rsidR="005E4B32" w:rsidRPr="00D261A7">
        <w:t>.</w:t>
      </w:r>
    </w:p>
    <w:p w14:paraId="4F1BE750" w14:textId="77777777" w:rsidR="00D6693F" w:rsidRPr="00D261A7" w:rsidRDefault="00D6693F" w:rsidP="00221CF2">
      <w:pPr>
        <w:jc w:val="both"/>
        <w:rPr>
          <w:b/>
          <w:bCs/>
        </w:rPr>
      </w:pPr>
    </w:p>
    <w:p w14:paraId="345256BC" w14:textId="77777777" w:rsidR="00D6693F" w:rsidRPr="00D261A7" w:rsidRDefault="00D6693F" w:rsidP="00221CF2">
      <w:pPr>
        <w:jc w:val="both"/>
        <w:rPr>
          <w:b/>
          <w:bCs/>
        </w:rPr>
      </w:pPr>
    </w:p>
    <w:p w14:paraId="170F4F41" w14:textId="77777777" w:rsidR="00D6693F" w:rsidRPr="00D261A7" w:rsidRDefault="00D6693F" w:rsidP="00221CF2">
      <w:pPr>
        <w:jc w:val="both"/>
        <w:rPr>
          <w:b/>
          <w:bCs/>
        </w:rPr>
      </w:pPr>
    </w:p>
    <w:p w14:paraId="23E98089" w14:textId="55D63DD7" w:rsidR="00221CF2" w:rsidRPr="00D261A7" w:rsidRDefault="00221CF2" w:rsidP="00221CF2">
      <w:pPr>
        <w:jc w:val="both"/>
      </w:pPr>
      <w:r w:rsidRPr="00D261A7">
        <w:rPr>
          <w:b/>
          <w:bCs/>
        </w:rPr>
        <w:t>Hodnotenie v ŽS a SŠ</w:t>
      </w:r>
      <w:r w:rsidRPr="00D261A7">
        <w:t xml:space="preserve"> je vyjadrené </w:t>
      </w:r>
      <w:r w:rsidRPr="00D261A7">
        <w:rPr>
          <w:b/>
          <w:bCs/>
        </w:rPr>
        <w:t>klasifikačným stupňom, slovne alebo kombináciou oboch spôsobov</w:t>
      </w:r>
      <w:r w:rsidRPr="00D261A7">
        <w:t>. Hodnotenie vychádza z priebežného hodnotenia počas školského roka, a to ako spätná väzba na výsledky vzdelávania a správania sa žiaka.</w:t>
      </w:r>
    </w:p>
    <w:p w14:paraId="4FF4CB6E" w14:textId="77777777" w:rsidR="00221CF2" w:rsidRPr="00D261A7" w:rsidRDefault="00221CF2" w:rsidP="00221CF2">
      <w:pPr>
        <w:jc w:val="both"/>
      </w:pPr>
      <w:r w:rsidRPr="00D261A7">
        <w:t xml:space="preserve">Do vyššieho ročníka postúpi žiak na konci druhého polroku vtedy, keď prospel zo všetkých povinných predmetov stanovených školským vzdelávacím programov. Ak nie je možné žiaka hodnotiť v tomto období, riaditeľ školy určí náhradný termín tak, aby hodnotenie bolo uskutočnené najneskôr do konca septembra nasledujúceho školského roku. Žiak, ktorý plní povinnú školskú dochádzku, opakuje ročník vtedy, pokiaľ na konci druhého polroka neprospel alebo nemohol byť hodnotený. To neplatí o žiakovi, ktorý na danom stupni ZŠ už ročník raz opakoval (s výnimkou vážnych zdravotných dôvodov). </w:t>
      </w:r>
    </w:p>
    <w:p w14:paraId="7D2D159F" w14:textId="1EA1F608" w:rsidR="00221CF2" w:rsidRPr="00D261A7" w:rsidRDefault="00221CF2" w:rsidP="00221CF2">
      <w:pPr>
        <w:jc w:val="both"/>
      </w:pPr>
      <w:r w:rsidRPr="00D261A7">
        <w:t xml:space="preserve">Žiaci 9.-teho ročníka a žiaci, ktorí na danom stupni ZŠ doposiaľ neopakovali ročník, ktorí na konci druhého polroka neprospeli najviac z dvoch povinných predmetov (s výnimkou predmetov výchovného zamerania), robia opravné skúšky, ktoré sú komisionálne. Ak sa opravná skúška a komisionálne preskúšanie koná na inej </w:t>
      </w:r>
      <w:r w:rsidR="005D6C0D" w:rsidRPr="00D261A7">
        <w:t>ZŠ</w:t>
      </w:r>
      <w:r w:rsidRPr="00D261A7">
        <w:t xml:space="preserve">, môže sa jej zúčastniť (na žiadosť krajského úradu) školský inšpektor. </w:t>
      </w:r>
      <w:r w:rsidRPr="00D261A7">
        <w:rPr>
          <w:b/>
          <w:bCs/>
        </w:rPr>
        <w:t>Dokladom o dosiahnutí základného vzdelania je vysvedčenie</w:t>
      </w:r>
      <w:r w:rsidRPr="00D261A7">
        <w:t xml:space="preserve"> o úspešnom ukončení 9./10. ročníka základného vzdelávania, </w:t>
      </w:r>
      <w:r w:rsidRPr="00D261A7">
        <w:rPr>
          <w:b/>
          <w:bCs/>
        </w:rPr>
        <w:t>vysvedčenie o úspešnom ukončení druhého ročníka</w:t>
      </w:r>
      <w:r w:rsidRPr="00D261A7">
        <w:t xml:space="preserve"> 6-ročného gymnázia alebo 4. ročníka 8-ročného gymnázia/8-ročného vzdelávacieho programu konzervatória alebo vysvedčenie vydané po úspešnom ukončení kurzu na získanie základného vzdelania. Vysvedčenia sú opatrené doložkou o získaní stupňa vzdelania – základného. </w:t>
      </w:r>
    </w:p>
    <w:p w14:paraId="45A36CB9" w14:textId="77777777" w:rsidR="00221CF2" w:rsidRPr="00D261A7" w:rsidRDefault="00221CF2" w:rsidP="00221CF2">
      <w:pPr>
        <w:jc w:val="both"/>
      </w:pPr>
      <w:r w:rsidRPr="00D261A7">
        <w:t xml:space="preserve">Žiak SŠ ukončuje stredné vzdelávanie vtedy, ak úspešne dokončil posledný ročník stredného vzdelávania. Dokladom </w:t>
      </w:r>
      <w:r w:rsidRPr="00D261A7">
        <w:rPr>
          <w:b/>
          <w:bCs/>
        </w:rPr>
        <w:t>dosiahnutia stredného vzdelania je vysvedčenie o záverečnej skúške / vysvedčenie o záverečnej skúške a výučný list / vysvedčenie o maturitnej skúške</w:t>
      </w:r>
      <w:r w:rsidRPr="00D261A7">
        <w:rPr>
          <w:rStyle w:val="Odkaznapoznmkupodiarou"/>
        </w:rPr>
        <w:footnoteReference w:id="65"/>
      </w:r>
      <w:r w:rsidRPr="00D261A7">
        <w:t>, pričom tieto sú opatrené doložkou o získaní príslušného stupňa vzdelania.</w:t>
      </w:r>
    </w:p>
    <w:p w14:paraId="298EC7B4" w14:textId="56B2B831" w:rsidR="00221CF2" w:rsidRPr="00D261A7" w:rsidRDefault="00221CF2" w:rsidP="00221CF2">
      <w:pPr>
        <w:jc w:val="both"/>
      </w:pPr>
      <w:r w:rsidRPr="00D261A7">
        <w:lastRenderedPageBreak/>
        <w:t>Úspešným ukončením vzdelávacieho programu v </w:t>
      </w:r>
      <w:r w:rsidRPr="00D261A7">
        <w:rPr>
          <w:b/>
          <w:bCs/>
        </w:rPr>
        <w:t>konzervatóriu</w:t>
      </w:r>
      <w:r w:rsidRPr="00D261A7">
        <w:rPr>
          <w:rStyle w:val="Odkaznapoznmkupodiarou"/>
        </w:rPr>
        <w:footnoteReference w:id="66"/>
      </w:r>
      <w:r w:rsidRPr="00D261A7">
        <w:t xml:space="preserve"> sa dosahuje buď stredné vzdelanie s maturitnou skúškou</w:t>
      </w:r>
      <w:r w:rsidRPr="00D261A7">
        <w:rPr>
          <w:rStyle w:val="Odkaznapoznmkupodiarou"/>
        </w:rPr>
        <w:footnoteReference w:id="67"/>
      </w:r>
      <w:r w:rsidRPr="00D261A7">
        <w:t xml:space="preserve"> (najskôr po 4/8 roko</w:t>
      </w:r>
      <w:r w:rsidR="00B02F47" w:rsidRPr="00D261A7">
        <w:t>ch</w:t>
      </w:r>
      <w:r w:rsidRPr="00D261A7">
        <w:t xml:space="preserve"> v dennej forme vzdelávania) alebo vyššie odborné vzdelávanie v konzervatóriu (po úspešnom ukončení 6/8 ročného vzdelávacieho programu). Absolutórium je komplexnou odbornou skúškou, ktorá obsahuje teoretickú skúšku z odborných predmetov stanovených rámcovým vzdelávacím programom, skúšku z cudzieho jazyka, absolventskú prácu a jej obhajobu, absolventský výkon z 1 alebo dvoch hlavných odborov, prípadne skúšku z umelecko-pedagogickej prípravy. Koná sa pred skúšobnou komisiou, pričom žiakovi môže byť povolený odklad a stanovenie náhradného termínu. Žiak však môže absolutórium v konzervatóriu vykonať najneskôr do 5 rokov od dátumu, kedy prestal byť žiakom školy.</w:t>
      </w:r>
    </w:p>
    <w:p w14:paraId="65901DB4" w14:textId="77777777" w:rsidR="00221CF2" w:rsidRPr="00D261A7" w:rsidRDefault="00221CF2" w:rsidP="00221CF2">
      <w:pPr>
        <w:jc w:val="both"/>
      </w:pPr>
      <w:r w:rsidRPr="00D261A7">
        <w:rPr>
          <w:b/>
          <w:bCs/>
        </w:rPr>
        <w:t>Nadstavbové štúdium</w:t>
      </w:r>
      <w:r w:rsidRPr="00D261A7">
        <w:t xml:space="preserve"> sa ukončuje maturitnou skúškou, dokladom je vysvedčenie o maturitnej skúške a žiak, ktorý úspešne štúdium ukončí, získava stredné vzdelanie s maturitnou skúškou. </w:t>
      </w:r>
    </w:p>
    <w:p w14:paraId="64D07002" w14:textId="77777777" w:rsidR="00221CF2" w:rsidRPr="00D261A7" w:rsidRDefault="00221CF2" w:rsidP="00221CF2">
      <w:pPr>
        <w:jc w:val="both"/>
      </w:pPr>
      <w:r w:rsidRPr="00D261A7">
        <w:t xml:space="preserve">V rámci </w:t>
      </w:r>
      <w:r w:rsidRPr="00D261A7">
        <w:rPr>
          <w:b/>
          <w:bCs/>
        </w:rPr>
        <w:t>vyššieho odborného vzdelávania</w:t>
      </w:r>
      <w:r w:rsidRPr="00D261A7">
        <w:t xml:space="preserve"> sú študenti hodnotení vždy za príslušné obdobie, a to spôsobom, ktorý stanovil akreditovaný vzdelávací program. Do vyššieho ročníka postúpi študent, ktorý úspešne splnil podmienky pre príslušný ročník. Používa sa tu štandardný kvalifikačný systém, a to </w:t>
      </w:r>
      <w:hyperlink r:id="rId77" w:history="1">
        <w:r w:rsidRPr="00D261A7">
          <w:rPr>
            <w:rStyle w:val="Hypertextovprepojenie"/>
          </w:rPr>
          <w:t>Európsky systém prenosu a zhromažďovania kreditov</w:t>
        </w:r>
      </w:hyperlink>
      <w:r w:rsidRPr="00D261A7">
        <w:rPr>
          <w:rStyle w:val="Odkaznapoznmkupodiarou"/>
        </w:rPr>
        <w:footnoteReference w:id="68"/>
      </w:r>
      <w:r w:rsidRPr="00D261A7">
        <w:t xml:space="preserve"> (ďalej len „ETCS“). Študent je povinný zúčastniť sa výučby a predmety sa ukončujú kvalifikovaným zápočtom alebo skúškou</w:t>
      </w:r>
      <w:r w:rsidRPr="00D261A7">
        <w:rPr>
          <w:rStyle w:val="Odkaznapoznmkupodiarou"/>
        </w:rPr>
        <w:footnoteReference w:id="69"/>
      </w:r>
      <w:r w:rsidRPr="00D261A7">
        <w:t>.</w:t>
      </w:r>
    </w:p>
    <w:p w14:paraId="2B65F2F7" w14:textId="1FEF5677" w:rsidR="00221CF2" w:rsidRPr="00D261A7" w:rsidRDefault="00221CF2" w:rsidP="00221CF2">
      <w:pPr>
        <w:jc w:val="both"/>
      </w:pPr>
      <w:r w:rsidRPr="00D261A7">
        <w:t xml:space="preserve">Vzdelávanie </w:t>
      </w:r>
      <w:r w:rsidR="009A6C0D" w:rsidRPr="00D261A7">
        <w:t>v</w:t>
      </w:r>
      <w:r w:rsidRPr="00D261A7">
        <w:t xml:space="preserve"> </w:t>
      </w:r>
      <w:r w:rsidRPr="00D261A7">
        <w:rPr>
          <w:b/>
          <w:bCs/>
        </w:rPr>
        <w:t>jazykových školách</w:t>
      </w:r>
      <w:r w:rsidRPr="00D261A7">
        <w:t xml:space="preserve"> sa ukončuje štátnou jazykovou skúškou</w:t>
      </w:r>
      <w:r w:rsidRPr="00D261A7">
        <w:rPr>
          <w:rStyle w:val="Odkaznapoznmkupodiarou"/>
        </w:rPr>
        <w:footnoteReference w:id="70"/>
      </w:r>
      <w:r w:rsidRPr="00D261A7">
        <w:t xml:space="preserve"> základnou / všeobecnou / špeciálnou. Skúšky je možné vykonať aj bez predchádzajúceho štúdia v jazykovej škole a skladajú sa z písomnej a ústnej časti, pred skúšobnou komisiou.</w:t>
      </w:r>
    </w:p>
    <w:p w14:paraId="0126B956" w14:textId="77777777" w:rsidR="00221CF2" w:rsidRPr="00D261A7" w:rsidRDefault="00221CF2" w:rsidP="00221CF2">
      <w:pPr>
        <w:jc w:val="both"/>
      </w:pPr>
      <w:r w:rsidRPr="00D261A7">
        <w:t xml:space="preserve">Výsledky </w:t>
      </w:r>
      <w:r w:rsidRPr="00D261A7">
        <w:rPr>
          <w:b/>
          <w:bCs/>
        </w:rPr>
        <w:t>vysokoškolského</w:t>
      </w:r>
      <w:r w:rsidRPr="00D261A7">
        <w:t xml:space="preserve"> štúdia sú hodnotené najmä systémom kreditov. Všetky verejné VŠ, ale aj väčšina súkromných VŠ používa ETCS, resp. systém, ktorý je s ním kompatibilný. Študijný postup sa hodnotí kreditmi, ktorými sa zabezpečuje prechod medzi jednotlivými ročníkmi a študijnými plánmi. Absolventi, po ukončení štúdia v bakalárskych a magisterských študijných programoch, absolvujú štátnu záverečnú skúšku, vrátane obhajoby záverečnej práce a tí úspešní získavajú právo na používanie akademického titulu</w:t>
      </w:r>
      <w:r w:rsidRPr="00D261A7">
        <w:rPr>
          <w:rStyle w:val="Odkaznapoznmkupodiarou"/>
        </w:rPr>
        <w:footnoteReference w:id="71"/>
      </w:r>
      <w:r w:rsidRPr="00D261A7">
        <w:t xml:space="preserve"> a je im udelený vysokoškolský diplom. Po ukončení doktorandského štúdia študenti absolvujú štátnu doktorandskú skúšku, vrátane obhajoby záverečnej práce a tí úspešní získajú titul Ph.D. a taktiež im je udelený vysokoškolský diplom.</w:t>
      </w:r>
    </w:p>
    <w:p w14:paraId="41532C57" w14:textId="77777777" w:rsidR="00221CF2" w:rsidRPr="00D261A7" w:rsidRDefault="00221CF2" w:rsidP="00221CF2">
      <w:pPr>
        <w:pStyle w:val="Itext"/>
        <w:rPr>
          <w:lang w:val="sk-SK"/>
        </w:rPr>
      </w:pPr>
    </w:p>
    <w:p w14:paraId="36B69534" w14:textId="11AF380B" w:rsidR="007F2200" w:rsidRPr="00D261A7" w:rsidRDefault="007F2200" w:rsidP="00AB76A0">
      <w:pPr>
        <w:pStyle w:val="Nadpis2"/>
      </w:pPr>
      <w:bookmarkStart w:id="25" w:name="_Toc219380061"/>
      <w:bookmarkStart w:id="26" w:name="_Toc225835441"/>
      <w:r w:rsidRPr="00D261A7">
        <w:lastRenderedPageBreak/>
        <w:t>Štátne a súkromné vzdelávacie inštitúcie (zriaďovatelia škôl) a</w:t>
      </w:r>
      <w:r w:rsidR="00221CF2" w:rsidRPr="00D261A7">
        <w:t> </w:t>
      </w:r>
      <w:r w:rsidRPr="00D261A7">
        <w:t>školné</w:t>
      </w:r>
      <w:bookmarkEnd w:id="25"/>
      <w:bookmarkEnd w:id="26"/>
    </w:p>
    <w:p w14:paraId="5A0F12D9" w14:textId="77777777" w:rsidR="00221CF2" w:rsidRPr="00D261A7" w:rsidRDefault="00221CF2" w:rsidP="00221CF2">
      <w:pPr>
        <w:jc w:val="both"/>
      </w:pPr>
      <w:r w:rsidRPr="00D261A7">
        <w:rPr>
          <w:noProof/>
        </w:rPr>
        <w:drawing>
          <wp:inline distT="0" distB="0" distL="0" distR="0" wp14:anchorId="433A6D4C" wp14:editId="7BE3BB09">
            <wp:extent cx="5638800" cy="2695575"/>
            <wp:effectExtent l="0" t="38100" r="0" b="47625"/>
            <wp:docPr id="1913199841"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8" r:lo="rId79" r:qs="rId80" r:cs="rId81"/>
              </a:graphicData>
            </a:graphic>
          </wp:inline>
        </w:drawing>
      </w:r>
    </w:p>
    <w:p w14:paraId="0F52EDB2" w14:textId="77777777" w:rsidR="00221CF2" w:rsidRPr="00D261A7" w:rsidRDefault="00221CF2" w:rsidP="00221CF2">
      <w:pPr>
        <w:jc w:val="both"/>
      </w:pPr>
      <w:r w:rsidRPr="00D261A7">
        <w:t>V ČR zriaďujú SŠ, konzervatóriá a VOŠ</w:t>
      </w:r>
      <w:r w:rsidRPr="00D261A7">
        <w:rPr>
          <w:b/>
          <w:bCs/>
        </w:rPr>
        <w:t xml:space="preserve"> kraje</w:t>
      </w:r>
      <w:r w:rsidRPr="00D261A7">
        <w:t xml:space="preserve">. </w:t>
      </w:r>
      <w:r w:rsidRPr="00D261A7">
        <w:rPr>
          <w:b/>
          <w:bCs/>
        </w:rPr>
        <w:t>Obce</w:t>
      </w:r>
      <w:r w:rsidRPr="00D261A7">
        <w:t xml:space="preserve"> zriaďujú MŠ, ZŠ a zaisťujú povinné predškolské vzdelávanie a povinnú školskú dochádzku. Podľa školského zákona je obec povinná zaistiť dieťaťu, ktoré má trvalé bydlisko v mieste obce a ktoré pred začiatkom školského roka</w:t>
      </w:r>
      <w:r w:rsidRPr="00D261A7">
        <w:rPr>
          <w:rStyle w:val="Odkaznapoznmkupodiarou"/>
        </w:rPr>
        <w:footnoteReference w:id="72"/>
      </w:r>
      <w:r w:rsidRPr="00D261A7">
        <w:t xml:space="preserve"> dosiahlo aspoň tri roky, umiestnenie v MŠ. </w:t>
      </w:r>
    </w:p>
    <w:p w14:paraId="7B75777D" w14:textId="77777777" w:rsidR="00221CF2" w:rsidRPr="00D261A7" w:rsidRDefault="00221CF2" w:rsidP="00221CF2">
      <w:pPr>
        <w:jc w:val="both"/>
      </w:pPr>
      <w:r w:rsidRPr="00D261A7">
        <w:t>Kraj, obec a dobrovoľný zväzok obcí zriaďujú školy a školské zariadenia ako školské právnické osoby alebo príspevkové organizácie (podľa zvláštneho právneho predpisu). Ministerstvá a ostatné organizačné zložky štátu zriaďujú školy a školské zariadenia ako organizačné zložky štátu alebo ich súčasti, resp. ako štátne príspevkové organizácie. Ministerstvo zahraničných vecí zriaďuje školy pri diplomatickej misii alebo konzulárnom úrade ČR</w:t>
      </w:r>
      <w:r w:rsidRPr="00D261A7">
        <w:rPr>
          <w:rStyle w:val="Odkaznapoznmkupodiarou"/>
        </w:rPr>
        <w:footnoteReference w:id="73"/>
      </w:r>
      <w:r w:rsidRPr="00D261A7">
        <w:t>. Registrované cirkvi a náboženské spoločnosti, ktorým bolo priznané oprávnenie na výkon zvláštneho práva môžu zriaďovať cirkevné školy.</w:t>
      </w:r>
    </w:p>
    <w:p w14:paraId="6475EE98" w14:textId="238C8D24" w:rsidR="00221CF2" w:rsidRPr="00D261A7" w:rsidRDefault="00CB4675" w:rsidP="00221CF2">
      <w:pPr>
        <w:jc w:val="both"/>
      </w:pPr>
      <w:r w:rsidRPr="00D261A7">
        <w:rPr>
          <w:noProof/>
        </w:rPr>
        <mc:AlternateContent>
          <mc:Choice Requires="wps">
            <w:drawing>
              <wp:anchor distT="0" distB="0" distL="114300" distR="114300" simplePos="0" relativeHeight="251658248" behindDoc="0" locked="0" layoutInCell="1" allowOverlap="1" wp14:anchorId="4761AD55" wp14:editId="3CB5A684">
                <wp:simplePos x="0" y="0"/>
                <wp:positionH relativeFrom="column">
                  <wp:posOffset>-96173</wp:posOffset>
                </wp:positionH>
                <wp:positionV relativeFrom="paragraph">
                  <wp:posOffset>772968</wp:posOffset>
                </wp:positionV>
                <wp:extent cx="5795645" cy="1077595"/>
                <wp:effectExtent l="0" t="0" r="0" b="8255"/>
                <wp:wrapNone/>
                <wp:docPr id="846866258" name="Textové pole 1"/>
                <wp:cNvGraphicFramePr/>
                <a:graphic xmlns:a="http://schemas.openxmlformats.org/drawingml/2006/main">
                  <a:graphicData uri="http://schemas.microsoft.com/office/word/2010/wordprocessingShape">
                    <wps:wsp>
                      <wps:cNvSpPr txBox="1"/>
                      <wps:spPr>
                        <a:xfrm>
                          <a:off x="0" y="0"/>
                          <a:ext cx="5795645" cy="1077595"/>
                        </a:xfrm>
                        <a:prstGeom prst="rect">
                          <a:avLst/>
                        </a:prstGeom>
                        <a:noFill/>
                        <a:ln>
                          <a:noFill/>
                        </a:ln>
                      </wps:spPr>
                      <wps:txbx>
                        <w:txbxContent>
                          <w:p w14:paraId="65C1333B" w14:textId="77777777" w:rsidR="00221CF2" w:rsidRPr="00CB4675" w:rsidRDefault="00221CF2" w:rsidP="00221CF2">
                            <w:pPr>
                              <w:pStyle w:val="Zvraznencitcia"/>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pPr>
                            <w:r w:rsidRPr="00CB4675">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Predškolské vzdelávanie je povinné pre deti, ktoré dosiahli vek 5 rokov až do zahájenia povinnej školské dochádzky.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H relativeFrom="margin">
                  <wp14:pctWidth>0</wp14:pctWidth>
                </wp14:sizeRelH>
                <wp14:sizeRelV relativeFrom="margin">
                  <wp14:pctHeight>0</wp14:pctHeight>
                </wp14:sizeRelV>
              </wp:anchor>
            </w:drawing>
          </mc:Choice>
          <mc:Fallback>
            <w:pict>
              <v:shape w14:anchorId="4761AD55" id="_x0000_s1034" type="#_x0000_t202" style="position:absolute;left:0;text-align:left;margin-left:-7.55pt;margin-top:60.85pt;width:456.35pt;height:84.8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" filled="f" stroked="f">
                <v:textbox>
                  <w:txbxContent>
                    <w:p w14:paraId="65C1333B" w14:textId="77777777" w:rsidR="00221CF2" w:rsidRPr="00CB4675" w:rsidRDefault="00221CF2" w:rsidP="00221CF2">
                      <w:pPr>
                        <w:pStyle w:val="Zvraznencitcia"/>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pPr>
                      <w:r w:rsidRPr="00CB4675">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Predškolské vzdelávanie je povinné pre deti, ktoré dosiahli vek 5 rokov až do zahájenia povinnej školské dochádzky.</w:t>
                      </w:r>
                    </w:p>
                  </w:txbxContent>
                </v:textbox>
              </v:shape>
            </w:pict>
          </mc:Fallback>
        </mc:AlternateContent>
      </w:r>
      <w:r w:rsidR="00221CF2" w:rsidRPr="00D261A7">
        <w:t xml:space="preserve">Finančná podpora rodín so zdravotne, či inak postihnutými deťmi / žiakmi / študentami je uskutočňovaná prostredníctvom dávok štátnej sociálnej pomoci, dávok v hmotnej núdzi a dávok pestúnskej starostlivosti; príspevku na starostlivosť a formou sociálnych služieb; dávok pre osoby so zdravotným postihnutím. Vyššie uvedené deti / žiaci / študenti majú nárok, podľa školského zákona, na škálu podporných opatrení, ku ktorým sa radia aj rôzne kompenzačné a špeciálne pomôcky. </w:t>
      </w:r>
    </w:p>
    <w:p w14:paraId="1B4F248C" w14:textId="77777777" w:rsidR="00221CF2" w:rsidRPr="00D261A7" w:rsidRDefault="00221CF2" w:rsidP="00221CF2">
      <w:pPr>
        <w:jc w:val="both"/>
      </w:pPr>
    </w:p>
    <w:p w14:paraId="4639D4D8" w14:textId="77777777" w:rsidR="00221CF2" w:rsidRPr="00D261A7" w:rsidRDefault="00221CF2" w:rsidP="00221CF2">
      <w:pPr>
        <w:jc w:val="both"/>
      </w:pPr>
    </w:p>
    <w:p w14:paraId="33A72EF9" w14:textId="77777777" w:rsidR="00221CF2" w:rsidRPr="00D261A7" w:rsidRDefault="00221CF2" w:rsidP="00221CF2">
      <w:pPr>
        <w:jc w:val="both"/>
      </w:pPr>
    </w:p>
    <w:p w14:paraId="2FC1CB64" w14:textId="3A5AE551" w:rsidR="00221CF2" w:rsidRPr="00D261A7" w:rsidRDefault="00221CF2" w:rsidP="00221CF2">
      <w:pPr>
        <w:jc w:val="both"/>
      </w:pPr>
      <w:r w:rsidRPr="00D261A7">
        <w:rPr>
          <w:b/>
          <w:bCs/>
        </w:rPr>
        <w:t>Vzdelávanie v poslednom ročníku verejnej (štátnej) MŠ sa dieťaťu poskytuje bezplatne</w:t>
      </w:r>
      <w:r w:rsidRPr="00D261A7">
        <w:t>. Podobne, aj v prípravnej triede ZŠ a v prípravnom stupni špeciálnej základnej školy sa v prípade škôl zriaďovaných štátom, krajom, obcou alebo zväzkom obcí, poskytuje bezplatne. Pre mladšie deti je dochádzka pre zákonných zástupcov spoplatnená (stravovanie, služby), avšak veľká časť nákladov je dotovaná štátom cez zriaďovateľov. Súkromné a cirkevné MŠ sú spoplatnené, pričom poplatky sa líšia podľa škôl a programov.</w:t>
      </w:r>
    </w:p>
    <w:p w14:paraId="38A4995D" w14:textId="4C1C35D5" w:rsidR="00221CF2" w:rsidRPr="00D261A7" w:rsidRDefault="00CB4675" w:rsidP="00221CF2">
      <w:pPr>
        <w:jc w:val="both"/>
        <w:rPr>
          <w:b/>
          <w:bCs/>
        </w:rPr>
      </w:pPr>
      <w:r w:rsidRPr="00D261A7">
        <w:rPr>
          <w:noProof/>
        </w:rPr>
        <w:lastRenderedPageBreak/>
        <mc:AlternateContent>
          <mc:Choice Requires="wps">
            <w:drawing>
              <wp:anchor distT="0" distB="0" distL="114300" distR="114300" simplePos="0" relativeHeight="251658249" behindDoc="0" locked="0" layoutInCell="1" allowOverlap="1" wp14:anchorId="7BE52EB8" wp14:editId="3E2E6F84">
                <wp:simplePos x="0" y="0"/>
                <wp:positionH relativeFrom="column">
                  <wp:posOffset>-96981</wp:posOffset>
                </wp:positionH>
                <wp:positionV relativeFrom="paragraph">
                  <wp:posOffset>-338051</wp:posOffset>
                </wp:positionV>
                <wp:extent cx="5796000" cy="1077685"/>
                <wp:effectExtent l="0" t="0" r="0" b="8255"/>
                <wp:wrapNone/>
                <wp:docPr id="1989515158" name="Textové pole 1"/>
                <wp:cNvGraphicFramePr/>
                <a:graphic xmlns:a="http://schemas.openxmlformats.org/drawingml/2006/main">
                  <a:graphicData uri="http://schemas.microsoft.com/office/word/2010/wordprocessingShape">
                    <wps:wsp>
                      <wps:cNvSpPr txBox="1"/>
                      <wps:spPr>
                        <a:xfrm>
                          <a:off x="0" y="0"/>
                          <a:ext cx="5796000" cy="1077685"/>
                        </a:xfrm>
                        <a:prstGeom prst="rect">
                          <a:avLst/>
                        </a:prstGeom>
                        <a:noFill/>
                        <a:ln>
                          <a:noFill/>
                        </a:ln>
                      </wps:spPr>
                      <wps:txbx>
                        <w:txbxContent>
                          <w:p w14:paraId="43C98B39" w14:textId="77777777" w:rsidR="00221CF2" w:rsidRPr="00CB4675" w:rsidRDefault="00221CF2" w:rsidP="00221CF2">
                            <w:pPr>
                              <w:pStyle w:val="Zvraznencitcia"/>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pPr>
                            <w:r w:rsidRPr="00CB4675">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Verejné ZŠ i SŠ poskytujú vzdelanie bezplatne – poplatky však môžu byť vyberané za voliteľné aktivity, stravovanie, materiály a pod.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H relativeFrom="margin">
                  <wp14:pctWidth>0</wp14:pctWidth>
                </wp14:sizeRelH>
                <wp14:sizeRelV relativeFrom="margin">
                  <wp14:pctHeight>0</wp14:pctHeight>
                </wp14:sizeRelV>
              </wp:anchor>
            </w:drawing>
          </mc:Choice>
          <mc:Fallback>
            <w:pict>
              <v:shape w14:anchorId="7BE52EB8" id="_x0000_s1035" type="#_x0000_t202" style="position:absolute;left:0;text-align:left;margin-left:-7.65pt;margin-top:-26.6pt;width:456.4pt;height:84.8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" filled="f" stroked="f">
                <v:textbox>
                  <w:txbxContent>
                    <w:p w14:paraId="43C98B39" w14:textId="77777777" w:rsidR="00221CF2" w:rsidRPr="00CB4675" w:rsidRDefault="00221CF2" w:rsidP="00221CF2">
                      <w:pPr>
                        <w:pStyle w:val="Zvraznencitcia"/>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pPr>
                      <w:r w:rsidRPr="00CB4675">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Verejné ZŠ i SŠ poskytujú vzdelanie bezplatne – poplatky však môžu byť vyberané za voliteľné aktivity, stravovanie, materiály a pod.</w:t>
                      </w:r>
                    </w:p>
                  </w:txbxContent>
                </v:textbox>
              </v:shape>
            </w:pict>
          </mc:Fallback>
        </mc:AlternateContent>
      </w:r>
    </w:p>
    <w:p w14:paraId="1D9C5D0E" w14:textId="77777777" w:rsidR="00221CF2" w:rsidRPr="00D261A7" w:rsidRDefault="00221CF2" w:rsidP="00221CF2">
      <w:pPr>
        <w:jc w:val="both"/>
        <w:rPr>
          <w:b/>
          <w:bCs/>
        </w:rPr>
      </w:pPr>
    </w:p>
    <w:p w14:paraId="12AA9484" w14:textId="77777777" w:rsidR="00221CF2" w:rsidRPr="00D261A7" w:rsidRDefault="00221CF2" w:rsidP="00221CF2">
      <w:pPr>
        <w:jc w:val="both"/>
      </w:pPr>
    </w:p>
    <w:p w14:paraId="351048CC" w14:textId="77777777" w:rsidR="00221CF2" w:rsidRPr="00D261A7" w:rsidRDefault="00221CF2" w:rsidP="00221CF2">
      <w:pPr>
        <w:jc w:val="both"/>
      </w:pPr>
      <w:r w:rsidRPr="00D261A7">
        <w:t>Na druhej strane</w:t>
      </w:r>
      <w:r w:rsidRPr="00D261A7">
        <w:rPr>
          <w:b/>
          <w:bCs/>
        </w:rPr>
        <w:t>, vzdelávanie v ZŠ a SŠ</w:t>
      </w:r>
      <w:r w:rsidRPr="00D261A7">
        <w:t xml:space="preserve"> (ktoré nie sú zriadené štátom, krajom, zväzkom obcí alebo obcou) a </w:t>
      </w:r>
      <w:r w:rsidRPr="00D261A7">
        <w:rPr>
          <w:b/>
          <w:bCs/>
        </w:rPr>
        <w:t>vo VOŠ sa poskytuje za úplatu</w:t>
      </w:r>
      <w:r w:rsidRPr="00D261A7">
        <w:t>. Školné sa líši podľa typu školy, odboru a rozsahu vzdelávania.</w:t>
      </w:r>
    </w:p>
    <w:p w14:paraId="4CC58077" w14:textId="77777777" w:rsidR="00221CF2" w:rsidRPr="00D261A7" w:rsidRDefault="00221CF2" w:rsidP="00221CF2">
      <w:pPr>
        <w:jc w:val="both"/>
      </w:pPr>
      <w:r w:rsidRPr="00D261A7">
        <w:t xml:space="preserve">Zo </w:t>
      </w:r>
      <w:r w:rsidRPr="00D261A7">
        <w:rPr>
          <w:b/>
          <w:bCs/>
        </w:rPr>
        <w:t>štátneho rozpočtu sa poskytujú dotácie súkromným školám, predškolským a školským zariadeniam</w:t>
      </w:r>
      <w:r w:rsidRPr="00D261A7">
        <w:t xml:space="preserve"> podľa </w:t>
      </w:r>
      <w:hyperlink r:id="rId83" w:history="1">
        <w:r w:rsidRPr="00D261A7">
          <w:rPr>
            <w:rStyle w:val="Hypertextovprepojenie"/>
          </w:rPr>
          <w:t xml:space="preserve">zákona č. 306/1999 </w:t>
        </w:r>
        <w:proofErr w:type="spellStart"/>
        <w:r w:rsidRPr="00D261A7">
          <w:rPr>
            <w:rStyle w:val="Hypertextovprepojenie"/>
          </w:rPr>
          <w:t>Sb</w:t>
        </w:r>
        <w:proofErr w:type="spellEnd"/>
        <w:r w:rsidRPr="00D261A7">
          <w:rPr>
            <w:rStyle w:val="Hypertextovprepojenie"/>
          </w:rPr>
          <w:t>.</w:t>
        </w:r>
      </w:hyperlink>
      <w:r w:rsidRPr="00D261A7">
        <w:rPr>
          <w:rStyle w:val="Odkaznapoznmkupodiarou"/>
        </w:rPr>
        <w:footnoteReference w:id="74"/>
      </w:r>
      <w:r w:rsidRPr="00D261A7">
        <w:t xml:space="preserve"> v znení neskorších predpisov</w:t>
      </w:r>
      <w:r w:rsidRPr="00D261A7">
        <w:rPr>
          <w:rStyle w:val="Odkaznapoznmkupodiarou"/>
        </w:rPr>
        <w:footnoteReference w:id="75"/>
      </w:r>
      <w:r w:rsidRPr="00D261A7">
        <w:t xml:space="preserve">, a to na financovanie neinvestičných výdavkov súvisiacich s výchovou a vzdelávaním v školách a so službami a vzdelávaním, ktoré dopĺňajú alebo podporujú vzdelávanie, resp. zaisťujú ústavnú a ochrannú výchovu, či preventívnu výchovnú starostlivosť (s určitými výnimkami), a to formou normatívov. </w:t>
      </w:r>
    </w:p>
    <w:p w14:paraId="4FDE4493" w14:textId="77777777" w:rsidR="00221CF2" w:rsidRPr="00D261A7" w:rsidRDefault="00221CF2" w:rsidP="00221CF2">
      <w:pPr>
        <w:jc w:val="both"/>
      </w:pPr>
      <w:r w:rsidRPr="00D261A7">
        <w:t xml:space="preserve">Pre školy a školské zariadenia zriaďované ministerstvom, krajmi, cirkvami (náboženskými spoločnosťami, obcami, zväzkami obcí), ale aj napríklad pre poskytovateľov vzdelávania v zahraničí sa </w:t>
      </w:r>
      <w:r w:rsidRPr="00D261A7">
        <w:rPr>
          <w:b/>
          <w:bCs/>
        </w:rPr>
        <w:t>zo štátneho rozpočtu poskytujú finančné prostriedky vyčlenené na ich činnosť</w:t>
      </w:r>
      <w:r w:rsidRPr="00D261A7">
        <w:t xml:space="preserve">. Financovanie sa riadi podľa </w:t>
      </w:r>
      <w:r w:rsidRPr="00D261A7">
        <w:rPr>
          <w:b/>
          <w:bCs/>
        </w:rPr>
        <w:t>normatívov</w:t>
      </w:r>
      <w:r w:rsidRPr="00D261A7">
        <w:t xml:space="preserve">, ktoré sú každý rok vyhlasované ministerstvom školstva a zverejnené v jednotlivých </w:t>
      </w:r>
      <w:hyperlink r:id="rId84" w:history="1">
        <w:r w:rsidRPr="00D261A7">
          <w:rPr>
            <w:rStyle w:val="Hypertextovprepojenie"/>
          </w:rPr>
          <w:t>vestníkoch</w:t>
        </w:r>
      </w:hyperlink>
      <w:r w:rsidRPr="00D261A7">
        <w:rPr>
          <w:rStyle w:val="Odkaznapoznmkupodiarou"/>
        </w:rPr>
        <w:footnoteReference w:id="76"/>
      </w:r>
      <w:r w:rsidRPr="00D261A7">
        <w:t>. Obdobne je tomu pri financovaní školských zariadení na výkon ústavnej / ochrannej výchovy, školských zariadení pre preventívnu výchovnú starostlivosť a školských výchovných a ubytovacích zariadení zriaďovaných územnými samosprávnymi celkami / zväzkami obcí, resp. ostatných školských zariadení.</w:t>
      </w:r>
    </w:p>
    <w:p w14:paraId="1CF99219" w14:textId="77777777" w:rsidR="00221CF2" w:rsidRPr="00D261A7" w:rsidRDefault="00221CF2" w:rsidP="00221CF2">
      <w:pPr>
        <w:jc w:val="both"/>
      </w:pPr>
      <w:r w:rsidRPr="00D261A7">
        <w:t xml:space="preserve">Na verejných </w:t>
      </w:r>
      <w:r w:rsidRPr="00D261A7">
        <w:rPr>
          <w:b/>
          <w:bCs/>
        </w:rPr>
        <w:t>VOŠ</w:t>
      </w:r>
      <w:r w:rsidRPr="00D261A7">
        <w:t xml:space="preserve"> sa hradí školné do limitu 5 000 Kč, a to v závislosti od odboru vzdelávania (za jeden školský rok). V súkromných a cirkevných VOŠ limit nie je stanovený.</w:t>
      </w:r>
    </w:p>
    <w:p w14:paraId="2D6682A1" w14:textId="77777777" w:rsidR="00221CF2" w:rsidRPr="00D261A7" w:rsidRDefault="00221CF2" w:rsidP="00221CF2">
      <w:pPr>
        <w:jc w:val="both"/>
      </w:pPr>
      <w:r w:rsidRPr="00D261A7">
        <w:rPr>
          <w:b/>
          <w:bCs/>
        </w:rPr>
        <w:t>VŠ</w:t>
      </w:r>
      <w:r w:rsidRPr="00D261A7">
        <w:rPr>
          <w:rStyle w:val="Odkaznapoznmkupodiarou"/>
        </w:rPr>
        <w:footnoteReference w:id="77"/>
      </w:r>
      <w:r w:rsidRPr="00D261A7">
        <w:t xml:space="preserve"> sa delia na verejné, štátne (vojenské / policajné), súkromné a zahraničné. O poskytnutí príspevku pre VŠ rozhoduje ministerstvo školstva na základe žiadosti a verejné VŠ sú povinné čerpať a používať príspevok pre školu v súlade s jeho účelom. Vo verejných VŠ študenti školné neplatia, musia však platiť poplatky za prijímacie konanie, za prekročenie štandardnej dĺžky štúdia a za štúdium v cudzom jazyku. Na súkromných VŠ nie je stanovený limit školného. Právnická osoba, ktorá získala oprávnenie pôsobiť ako súkromná VŠ, je povinná zaistiť finančné prostriedky pre vzdelávaciu a tvorivú činnosť, pričom ministerstvo jej môže poskytnúť dotáciu na štipendiá, resp. na výskum a vývoj. </w:t>
      </w:r>
    </w:p>
    <w:p w14:paraId="50061163" w14:textId="50AE2125" w:rsidR="00221CF2" w:rsidRPr="00D261A7" w:rsidRDefault="00221CF2" w:rsidP="00221CF2">
      <w:pPr>
        <w:pStyle w:val="Itext"/>
        <w:rPr>
          <w:lang w:val="sk-SK"/>
        </w:rPr>
      </w:pPr>
      <w:r w:rsidRPr="00D261A7">
        <w:rPr>
          <w:lang w:val="sk-SK"/>
        </w:rPr>
        <w:t xml:space="preserve">Na základe vynikajúcich výsledkov v štúdiu, výskume, umeleckých a iných činnostiach udeľujú VŠ zásluhové štipendiá. Sociálne štipendiá sú zase k dispozícii študentom, ktorí sú v nepriaznivej ekonomickej situácii. V rámci svojej vzdelávacej činnosti môže VŠ poskytovať bezplatne / za úplatu </w:t>
      </w:r>
      <w:hyperlink r:id="rId85" w:history="1">
        <w:r w:rsidRPr="00D261A7">
          <w:rPr>
            <w:rStyle w:val="Hypertextovprepojenie"/>
            <w:lang w:val="sk-SK"/>
          </w:rPr>
          <w:t>programy celoživotného vzdelávania</w:t>
        </w:r>
      </w:hyperlink>
      <w:r w:rsidRPr="00D261A7">
        <w:rPr>
          <w:rStyle w:val="Odkaznapoznmkupodiarou"/>
        </w:rPr>
        <w:footnoteReference w:id="78"/>
      </w:r>
      <w:r w:rsidRPr="00D261A7">
        <w:rPr>
          <w:lang w:val="sk-SK"/>
        </w:rPr>
        <w:t xml:space="preserve"> orientované na výkon povolania alebo záujmové, resp. orientované na zvýšenie odbornosti študentov (absolventov) zahraničnej / tuzemskej VŠ.</w:t>
      </w:r>
    </w:p>
    <w:p w14:paraId="1CE81CAB" w14:textId="77777777" w:rsidR="00151922" w:rsidRPr="00D261A7" w:rsidRDefault="00151922" w:rsidP="00AB76A0">
      <w:pPr>
        <w:pStyle w:val="Nadpis2"/>
      </w:pPr>
      <w:bookmarkStart w:id="27" w:name="_Toc219380062"/>
      <w:bookmarkStart w:id="28" w:name="_Toc225835442"/>
      <w:r w:rsidRPr="00D261A7">
        <w:lastRenderedPageBreak/>
        <w:t>Forma riadenia škôl a školských zariadení</w:t>
      </w:r>
      <w:bookmarkEnd w:id="27"/>
      <w:bookmarkEnd w:id="28"/>
    </w:p>
    <w:p w14:paraId="57488DC9" w14:textId="7FDABD1A" w:rsidR="00221CF2" w:rsidRPr="00D261A7" w:rsidRDefault="00221CF2" w:rsidP="00221CF2">
      <w:pPr>
        <w:jc w:val="both"/>
      </w:pPr>
      <w:r w:rsidRPr="00D261A7">
        <w:t xml:space="preserve">V ČR riadi systém vzdelávania </w:t>
      </w:r>
      <w:hyperlink r:id="rId86" w:history="1">
        <w:r w:rsidRPr="00D261A7">
          <w:rPr>
            <w:rStyle w:val="Hypertextovprepojenie"/>
            <w:b/>
            <w:bCs/>
          </w:rPr>
          <w:t>ministerstvo školstva</w:t>
        </w:r>
      </w:hyperlink>
      <w:r w:rsidRPr="00D261A7">
        <w:rPr>
          <w:rStyle w:val="Odkaznapoznmkupodiarou"/>
        </w:rPr>
        <w:footnoteReference w:id="79"/>
      </w:r>
      <w:r w:rsidRPr="00D261A7">
        <w:t xml:space="preserve">, a to školy spravované v rámci verejnej správy, pričom právomoci sú rozdelené medzi ústredné riadiace orgány, kraje a obce. Ministerstvo školstva zodpovedá za stav, koncepciu a rozvoj vzdelávacej sústavy, rozdeľuje finančné prostriedky zo štátneho rozpočtu. Taktiež zodpovedá za tvorbu a schvaľovanie legislatívy týkajúcej sa kvalifikačných a pracovných podmienok pedagogických pracovníkov, určuje rámcový obsah predškolského až stredného vzdelávania a  schvaľuje vzdelávacie programy VOŠ. Vypracováva dlhodobý zámer vzdelávania a rozvoja vzdelávacej sústavy, pričom jednotlivé kraje následne spracovávajú a predkladajú ministerstvu školstva (raz za 4 roky) </w:t>
      </w:r>
      <w:r w:rsidR="00CB4675" w:rsidRPr="00D261A7">
        <w:rPr>
          <w:noProof/>
        </w:rPr>
        <mc:AlternateContent>
          <mc:Choice Requires="wps">
            <w:drawing>
              <wp:anchor distT="0" distB="0" distL="114300" distR="114300" simplePos="0" relativeHeight="251658250" behindDoc="0" locked="0" layoutInCell="1" allowOverlap="1" wp14:anchorId="655838AB" wp14:editId="5299156D">
                <wp:simplePos x="0" y="0"/>
                <wp:positionH relativeFrom="column">
                  <wp:posOffset>-97616</wp:posOffset>
                </wp:positionH>
                <wp:positionV relativeFrom="paragraph">
                  <wp:posOffset>919018</wp:posOffset>
                </wp:positionV>
                <wp:extent cx="5796000" cy="1188720"/>
                <wp:effectExtent l="0" t="0" r="0" b="11430"/>
                <wp:wrapNone/>
                <wp:docPr id="398439200" name="Textové pole 1"/>
                <wp:cNvGraphicFramePr/>
                <a:graphic xmlns:a="http://schemas.openxmlformats.org/drawingml/2006/main">
                  <a:graphicData uri="http://schemas.microsoft.com/office/word/2010/wordprocessingShape">
                    <wps:wsp>
                      <wps:cNvSpPr txBox="1"/>
                      <wps:spPr>
                        <a:xfrm>
                          <a:off x="0" y="0"/>
                          <a:ext cx="5796000" cy="1188720"/>
                        </a:xfrm>
                        <a:prstGeom prst="rect">
                          <a:avLst/>
                        </a:prstGeom>
                        <a:noFill/>
                        <a:ln>
                          <a:noFill/>
                        </a:ln>
                      </wps:spPr>
                      <wps:txbx>
                        <w:txbxContent>
                          <w:p w14:paraId="60B9CCEA" w14:textId="77777777" w:rsidR="00221CF2" w:rsidRPr="00CB4675" w:rsidRDefault="00221CF2" w:rsidP="00221CF2">
                            <w:pPr>
                              <w:pStyle w:val="Zvraznencitcia"/>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pPr>
                            <w:r w:rsidRPr="00CB4675">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O stave a rozvoji vzdelávacej sústavy v ČR ministerstvo školstva, rovnako aj krajské úrady a riaditelia samotných ZŠ, SŠ a VOŠ každoročne vypracovávajú výročnú správu.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H relativeFrom="margin">
                  <wp14:pctWidth>0</wp14:pctWidth>
                </wp14:sizeRelH>
                <wp14:sizeRelV relativeFrom="margin">
                  <wp14:pctHeight>0</wp14:pctHeight>
                </wp14:sizeRelV>
              </wp:anchor>
            </w:drawing>
          </mc:Choice>
          <mc:Fallback>
            <w:pict>
              <v:shape w14:anchorId="655838AB" id="_x0000_s1036" type="#_x0000_t202" style="position:absolute;left:0;text-align:left;margin-left:-7.7pt;margin-top:72.35pt;width:456.4pt;height:93.6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" filled="f" stroked="f">
                <v:textbox>
                  <w:txbxContent>
                    <w:p w14:paraId="60B9CCEA" w14:textId="77777777" w:rsidR="00221CF2" w:rsidRPr="00CB4675" w:rsidRDefault="00221CF2" w:rsidP="00221CF2">
                      <w:pPr>
                        <w:pStyle w:val="Zvraznencitcia"/>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pPr>
                      <w:r w:rsidRPr="00CB4675">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O stave a rozvoji vzdelávacej sústavy v ČR ministerstvo školstva, rovnako aj krajské úrady a riaditelia samotných ZŠ, SŠ a VOŠ každoročne vypracovávajú výročnú správu.</w:t>
                      </w:r>
                    </w:p>
                  </w:txbxContent>
                </v:textbox>
              </v:shape>
            </w:pict>
          </mc:Fallback>
        </mc:AlternateContent>
      </w:r>
      <w:r w:rsidRPr="00D261A7">
        <w:t>na schválenie dlhodobé zámery vzdelávania a rozvoja vzdelávacej sústavy v kraji.</w:t>
      </w:r>
    </w:p>
    <w:p w14:paraId="15743B61" w14:textId="797C9A7B" w:rsidR="00221CF2" w:rsidRPr="00D261A7" w:rsidRDefault="00221CF2" w:rsidP="00221CF2">
      <w:pPr>
        <w:jc w:val="both"/>
      </w:pPr>
    </w:p>
    <w:p w14:paraId="2716A62C" w14:textId="77777777" w:rsidR="00221CF2" w:rsidRPr="00D261A7" w:rsidRDefault="00221CF2" w:rsidP="00221CF2">
      <w:pPr>
        <w:jc w:val="both"/>
      </w:pPr>
    </w:p>
    <w:p w14:paraId="2AF1A6B9" w14:textId="77777777" w:rsidR="00221CF2" w:rsidRPr="00D261A7" w:rsidRDefault="00221CF2" w:rsidP="00221CF2">
      <w:pPr>
        <w:jc w:val="both"/>
      </w:pPr>
    </w:p>
    <w:p w14:paraId="1395DEA7" w14:textId="77777777" w:rsidR="00221CF2" w:rsidRPr="00D261A7" w:rsidRDefault="00221CF2" w:rsidP="00221CF2">
      <w:pPr>
        <w:jc w:val="both"/>
      </w:pPr>
    </w:p>
    <w:p w14:paraId="778B5F2B" w14:textId="77777777" w:rsidR="00221CF2" w:rsidRPr="00D261A7" w:rsidRDefault="00221CF2" w:rsidP="00221CF2">
      <w:pPr>
        <w:jc w:val="both"/>
      </w:pPr>
      <w:r w:rsidRPr="00D261A7">
        <w:t xml:space="preserve">Za rok 2024 je výročná správa o stave a rozvoji vzdelávania v ČR zverejnená </w:t>
      </w:r>
      <w:hyperlink r:id="rId87" w:history="1">
        <w:r w:rsidRPr="00D261A7">
          <w:rPr>
            <w:rStyle w:val="Hypertextovprepojenie"/>
          </w:rPr>
          <w:t>tu</w:t>
        </w:r>
      </w:hyperlink>
      <w:r w:rsidRPr="00D261A7">
        <w:t>.</w:t>
      </w:r>
    </w:p>
    <w:p w14:paraId="38CEDECC" w14:textId="77777777" w:rsidR="00221CF2" w:rsidRPr="00D261A7" w:rsidRDefault="00221CF2" w:rsidP="00221CF2">
      <w:pPr>
        <w:jc w:val="both"/>
      </w:pPr>
      <w:r w:rsidRPr="00D261A7">
        <w:t xml:space="preserve">Vo verejnom </w:t>
      </w:r>
      <w:hyperlink r:id="rId88" w:history="1">
        <w:r w:rsidRPr="00D261A7">
          <w:rPr>
            <w:rStyle w:val="Hypertextovprepojenie"/>
          </w:rPr>
          <w:t>"Registri škôl a školských zariadení"</w:t>
        </w:r>
      </w:hyperlink>
      <w:r w:rsidRPr="00D261A7">
        <w:rPr>
          <w:rStyle w:val="Odkaznapoznmkupodiarou"/>
        </w:rPr>
        <w:footnoteReference w:id="80"/>
      </w:r>
      <w:r w:rsidRPr="00D261A7">
        <w:t xml:space="preserve"> sú zverejnené aktuálne informácie o konkrétnych školách / školských zariadeniach (s výnimkou VŠ) v ČR. Obsahujú základné údaje o právnickej osobe, ktorá vykonáva činnosť školy / školského zariadenia, údaje o škole / školskom zariadení, miesto výučby, údaje o odbore a iné. V </w:t>
      </w:r>
      <w:hyperlink r:id="rId89" w:history="1">
        <w:r w:rsidRPr="00D261A7">
          <w:rPr>
            <w:rStyle w:val="Hypertextovprepojenie"/>
          </w:rPr>
          <w:t>"Registri školských právnických osôb"</w:t>
        </w:r>
      </w:hyperlink>
      <w:r w:rsidRPr="00D261A7">
        <w:rPr>
          <w:rStyle w:val="Odkaznapoznmkupodiarou"/>
        </w:rPr>
        <w:footnoteReference w:id="81"/>
      </w:r>
      <w:r w:rsidRPr="00D261A7">
        <w:t xml:space="preserve"> sú samostatne zverejnené informácie o školských právnických osobách.</w:t>
      </w:r>
    </w:p>
    <w:p w14:paraId="7345FA6B" w14:textId="77777777" w:rsidR="00221CF2" w:rsidRPr="00D261A7" w:rsidRDefault="00221CF2" w:rsidP="00221CF2">
      <w:pPr>
        <w:jc w:val="both"/>
      </w:pPr>
      <w:r w:rsidRPr="00D261A7">
        <w:t xml:space="preserve">V súvislosti s VŠ – </w:t>
      </w:r>
      <w:hyperlink r:id="rId90" w:history="1">
        <w:r w:rsidRPr="00D261A7">
          <w:rPr>
            <w:rStyle w:val="Hypertextovprepojenie"/>
          </w:rPr>
          <w:t>"Register vysokých škôl"</w:t>
        </w:r>
      </w:hyperlink>
      <w:r w:rsidRPr="00D261A7">
        <w:rPr>
          <w:rStyle w:val="Odkaznapoznmkupodiarou"/>
        </w:rPr>
        <w:footnoteReference w:id="82"/>
      </w:r>
      <w:r w:rsidRPr="00D261A7">
        <w:t xml:space="preserve"> obsahuje informácie o českých VŠ, študijných programoch, inštitucionálnej akreditácii pre oblasť vzdelávania a taktiež zahraničných VŠ pôsobiacich v ČR a ich študijných programoch. Každá VŠ vedie </w:t>
      </w:r>
      <w:hyperlink r:id="rId91" w:history="1">
        <w:r w:rsidRPr="00D261A7">
          <w:rPr>
            <w:rStyle w:val="Hypertextovprepojenie"/>
          </w:rPr>
          <w:t>"Matriku študentov"</w:t>
        </w:r>
      </w:hyperlink>
      <w:r w:rsidRPr="00D261A7">
        <w:rPr>
          <w:rStyle w:val="Odkaznapoznmkupodiarou"/>
        </w:rPr>
        <w:footnoteReference w:id="83"/>
      </w:r>
      <w:r w:rsidRPr="00D261A7">
        <w:t xml:space="preserve">, ako evidenciu o študentoch, o činnostiach spojených so zabezpečením zaisťovania kvality vzdelávania, tvorivými a súvisiacimi činnosťami a vnútorným hodnotením kvality , rovnako tak na rozpočtové a štatistické účely. </w:t>
      </w:r>
    </w:p>
    <w:p w14:paraId="5EA4D18E" w14:textId="1936CE79" w:rsidR="00221CF2" w:rsidRPr="00D261A7" w:rsidRDefault="00221CF2" w:rsidP="00221CF2">
      <w:pPr>
        <w:jc w:val="both"/>
      </w:pPr>
      <w:r w:rsidRPr="00D261A7">
        <w:t>Čo sa týka nedávneho obdobia Česká školská inšpekcia (ďalej len „ČŠI“) spolupracovala na prvom národnom koncepčnom dokumente svojho druhu s názvom „</w:t>
      </w:r>
      <w:hyperlink r:id="rId92" w:history="1">
        <w:r w:rsidRPr="00D261A7">
          <w:rPr>
            <w:rStyle w:val="Hypertextovprepojenie"/>
          </w:rPr>
          <w:t>Plán podpory pohybu detí, žiakov a študentov v školách a školských zariadeniach a štátnej politiky školského a vysokoškolského športu na obdobie 2024 – 2028</w:t>
        </w:r>
      </w:hyperlink>
      <w:r w:rsidRPr="00D261A7">
        <w:t>“</w:t>
      </w:r>
      <w:r w:rsidRPr="00D261A7">
        <w:rPr>
          <w:rStyle w:val="Odkaznapoznmkupodiarou"/>
        </w:rPr>
        <w:footnoteReference w:id="84"/>
      </w:r>
      <w:r w:rsidRPr="00D261A7">
        <w:t xml:space="preserve">. Vzhľadom na svoje skúsenosti poskytla návrhy súvisiace s podporou pohybových aktivít v školách a školských zariadeniach v priebehu celého dňa, ale aj v rámci záujmového vzdelávania, rovnako tiež v súvislosti s rozvojom športovej infraštruktúry, </w:t>
      </w:r>
      <w:r w:rsidR="00252B21" w:rsidRPr="00D261A7">
        <w:t>hodnotenia</w:t>
      </w:r>
      <w:r w:rsidRPr="00D261A7">
        <w:t xml:space="preserve"> podpory pohybových aktivít detí a mládeže, podmienok pre aktívny pohybový režim či pohybovú gramotnosť. </w:t>
      </w:r>
    </w:p>
    <w:p w14:paraId="740829FF" w14:textId="6C72242C" w:rsidR="00221CF2" w:rsidRPr="00D261A7" w:rsidRDefault="00221CF2" w:rsidP="00221CF2">
      <w:pPr>
        <w:jc w:val="both"/>
      </w:pPr>
      <w:r w:rsidRPr="00D261A7">
        <w:t xml:space="preserve">V tejto súvislosti bola na začiatku školského roka 2024/2025 predstavená </w:t>
      </w:r>
      <w:r w:rsidRPr="00D261A7">
        <w:rPr>
          <w:b/>
          <w:bCs/>
        </w:rPr>
        <w:t>komplexná séria nástrojov</w:t>
      </w:r>
      <w:r w:rsidRPr="00D261A7">
        <w:t xml:space="preserve"> na podporu pohybových aktivít detí / žiakov / študentov s potenciálom významne zvýšiť pohybovú aktivitu </w:t>
      </w:r>
      <w:r w:rsidRPr="00D261A7">
        <w:lastRenderedPageBreak/>
        <w:t xml:space="preserve">mladých ľudí a tým podporiť ich fyzické zdravie, kondíciu, zdatnosť, duševné zdravie a pozitívne stimulovať </w:t>
      </w:r>
      <w:r w:rsidR="005A7E0D" w:rsidRPr="00D261A7">
        <w:rPr>
          <w:noProof/>
        </w:rPr>
        <mc:AlternateContent>
          <mc:Choice Requires="wps">
            <w:drawing>
              <wp:anchor distT="0" distB="0" distL="114300" distR="114300" simplePos="0" relativeHeight="251658251" behindDoc="0" locked="0" layoutInCell="1" allowOverlap="1" wp14:anchorId="2E46E7CB" wp14:editId="45A38476">
                <wp:simplePos x="0" y="0"/>
                <wp:positionH relativeFrom="column">
                  <wp:posOffset>-47625</wp:posOffset>
                </wp:positionH>
                <wp:positionV relativeFrom="paragraph">
                  <wp:posOffset>315595</wp:posOffset>
                </wp:positionV>
                <wp:extent cx="5796000" cy="1077685"/>
                <wp:effectExtent l="0" t="0" r="0" b="8255"/>
                <wp:wrapNone/>
                <wp:docPr id="1029522849" name="Textové pole 1"/>
                <wp:cNvGraphicFramePr/>
                <a:graphic xmlns:a="http://schemas.openxmlformats.org/drawingml/2006/main">
                  <a:graphicData uri="http://schemas.microsoft.com/office/word/2010/wordprocessingShape">
                    <wps:wsp>
                      <wps:cNvSpPr txBox="1"/>
                      <wps:spPr>
                        <a:xfrm>
                          <a:off x="0" y="0"/>
                          <a:ext cx="5796000" cy="1077685"/>
                        </a:xfrm>
                        <a:prstGeom prst="rect">
                          <a:avLst/>
                        </a:prstGeom>
                        <a:noFill/>
                        <a:ln>
                          <a:noFill/>
                        </a:ln>
                      </wps:spPr>
                      <wps:txbx>
                        <w:txbxContent>
                          <w:p w14:paraId="6EAB2C81" w14:textId="77777777" w:rsidR="00221CF2" w:rsidRPr="00CB4675" w:rsidRDefault="00221CF2" w:rsidP="00221CF2">
                            <w:pPr>
                              <w:pStyle w:val="Zvraznencitcia"/>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pPr>
                            <w:r w:rsidRPr="00CB4675">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Zásadným metodickým dokumentom, ktorý je plne v súlade s národnou koncepciou podpory pohybu je koncept „Aktívnej školy“, pripravený práve ČŠI.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H relativeFrom="margin">
                  <wp14:pctWidth>0</wp14:pctWidth>
                </wp14:sizeRelH>
                <wp14:sizeRelV relativeFrom="margin">
                  <wp14:pctHeight>0</wp14:pctHeight>
                </wp14:sizeRelV>
              </wp:anchor>
            </w:drawing>
          </mc:Choice>
          <mc:Fallback>
            <w:pict>
              <v:shape w14:anchorId="2E46E7CB" id="_x0000_s1037" type="#_x0000_t202" style="position:absolute;left:0;text-align:left;margin-left:-3.75pt;margin-top:24.85pt;width:456.4pt;height:84.8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" filled="f" stroked="f">
                <v:textbox>
                  <w:txbxContent>
                    <w:p w14:paraId="6EAB2C81" w14:textId="77777777" w:rsidR="00221CF2" w:rsidRPr="00CB4675" w:rsidRDefault="00221CF2" w:rsidP="00221CF2">
                      <w:pPr>
                        <w:pStyle w:val="Zvraznencitcia"/>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pPr>
                      <w:r w:rsidRPr="00CB4675">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Zásadným metodickým dokumentom, ktorý je plne v súlade s národnou koncepciou podpory pohybu je koncept „Aktívnej školy“, pripravený práve ČŠI.</w:t>
                      </w:r>
                    </w:p>
                  </w:txbxContent>
                </v:textbox>
              </v:shape>
            </w:pict>
          </mc:Fallback>
        </mc:AlternateContent>
      </w:r>
      <w:r w:rsidRPr="00D261A7">
        <w:t xml:space="preserve">kognitívne funkcie. </w:t>
      </w:r>
    </w:p>
    <w:p w14:paraId="78400DAD" w14:textId="77777777" w:rsidR="00221CF2" w:rsidRPr="00D261A7" w:rsidRDefault="00221CF2" w:rsidP="00221CF2">
      <w:pPr>
        <w:jc w:val="both"/>
      </w:pPr>
    </w:p>
    <w:p w14:paraId="4C59915F" w14:textId="3C9AF5C6" w:rsidR="00221CF2" w:rsidRPr="00D261A7" w:rsidRDefault="00221CF2" w:rsidP="00221CF2">
      <w:pPr>
        <w:jc w:val="both"/>
      </w:pPr>
    </w:p>
    <w:p w14:paraId="232AB62A" w14:textId="20C9681D" w:rsidR="00221CF2" w:rsidRPr="00D261A7" w:rsidRDefault="00221CF2" w:rsidP="00221CF2">
      <w:pPr>
        <w:jc w:val="both"/>
      </w:pPr>
    </w:p>
    <w:p w14:paraId="389B3C21" w14:textId="77777777" w:rsidR="00221CF2" w:rsidRPr="00D261A7" w:rsidRDefault="00221CF2" w:rsidP="00221CF2">
      <w:pPr>
        <w:jc w:val="both"/>
      </w:pPr>
      <w:r w:rsidRPr="00D261A7">
        <w:t xml:space="preserve">Tento </w:t>
      </w:r>
      <w:hyperlink r:id="rId93" w:history="1">
        <w:r w:rsidRPr="00D261A7">
          <w:rPr>
            <w:rStyle w:val="Hypertextovprepojenie"/>
          </w:rPr>
          <w:t>koncept</w:t>
        </w:r>
      </w:hyperlink>
      <w:r w:rsidRPr="00D261A7">
        <w:rPr>
          <w:rStyle w:val="Odkaznapoznmkupodiarou"/>
        </w:rPr>
        <w:footnoteReference w:id="85"/>
      </w:r>
      <w:r w:rsidRPr="00D261A7">
        <w:t xml:space="preserve"> predstavuje konkrétnu didaktickú inšpiráciu na realizáciu </w:t>
      </w:r>
      <w:r w:rsidRPr="00D261A7">
        <w:rPr>
          <w:b/>
        </w:rPr>
        <w:t>pohybových aktivít, ktoré je možné realizovať okamžite a bez potreby ďalších zdrojov</w:t>
      </w:r>
      <w:r w:rsidRPr="00D261A7">
        <w:t xml:space="preserve">. Spolu s tým bola vytvorená séria nástrojov pre </w:t>
      </w:r>
      <w:proofErr w:type="spellStart"/>
      <w:r w:rsidRPr="00D261A7">
        <w:t>autoevalváciu</w:t>
      </w:r>
      <w:proofErr w:type="spellEnd"/>
      <w:r w:rsidRPr="00D261A7">
        <w:t>, podrobná mapa aktivít školy, ktorá zohľadňuje aj činnosti v oblasti podpory pohybu, vrátane príkladov dobrej praxe a aplikácia „</w:t>
      </w:r>
      <w:proofErr w:type="spellStart"/>
      <w:r w:rsidRPr="00D261A7">
        <w:fldChar w:fldCharType="begin"/>
      </w:r>
      <w:r w:rsidRPr="00D261A7">
        <w:instrText>HYPERLINK "https://www.kvalitniskola.cz/Namety-a-inspirace/Informacni-systemy-Ceske-skolni-inspekce/InspIS-FITPA"</w:instrText>
      </w:r>
      <w:r w:rsidRPr="00D261A7">
        <w:fldChar w:fldCharType="separate"/>
      </w:r>
      <w:r w:rsidRPr="00D261A7">
        <w:rPr>
          <w:rStyle w:val="Hypertextovprepojenie"/>
        </w:rPr>
        <w:t>InspIS</w:t>
      </w:r>
      <w:proofErr w:type="spellEnd"/>
      <w:r w:rsidRPr="00D261A7">
        <w:rPr>
          <w:rStyle w:val="Hypertextovprepojenie"/>
        </w:rPr>
        <w:t xml:space="preserve"> FITPA</w:t>
      </w:r>
      <w:r w:rsidRPr="00D261A7">
        <w:fldChar w:fldCharType="end"/>
      </w:r>
      <w:r w:rsidRPr="00D261A7">
        <w:t>“</w:t>
      </w:r>
      <w:r w:rsidRPr="00D261A7">
        <w:rPr>
          <w:rStyle w:val="Odkaznapoznmkupodiarou"/>
        </w:rPr>
        <w:footnoteReference w:id="86"/>
      </w:r>
      <w:r w:rsidRPr="00D261A7">
        <w:t xml:space="preserve">, v ktorej je možné pohybové aktivity sledovať a vyhodnocovať telesnú zdatnosť. </w:t>
      </w:r>
    </w:p>
    <w:p w14:paraId="365E93C8" w14:textId="5C3B6684" w:rsidR="00221CF2" w:rsidRPr="00D261A7" w:rsidRDefault="00221CF2" w:rsidP="00221CF2">
      <w:pPr>
        <w:jc w:val="both"/>
      </w:pPr>
      <w:r w:rsidRPr="00D261A7">
        <w:t xml:space="preserve">V spolupráci s ministerstvom školstva bolo vytipovaných niekoľko kľúčových oblastí, v ktorých školy potrebujú podporu a na ktoré môžu zároveň čerpať finančné prostriedky zo šablón </w:t>
      </w:r>
      <w:hyperlink r:id="rId94" w:history="1">
        <w:r w:rsidRPr="00D261A7">
          <w:rPr>
            <w:rStyle w:val="Hypertextovprepojenie"/>
          </w:rPr>
          <w:t>operačného programu Jan Amos Komenský</w:t>
        </w:r>
      </w:hyperlink>
      <w:r w:rsidRPr="00D261A7">
        <w:rPr>
          <w:rStyle w:val="Odkaznapoznmkupodiarou"/>
        </w:rPr>
        <w:footnoteReference w:id="87"/>
      </w:r>
      <w:r w:rsidRPr="00D261A7">
        <w:t xml:space="preserve">. </w:t>
      </w:r>
    </w:p>
    <w:p w14:paraId="6F2D1561" w14:textId="77777777" w:rsidR="00221CF2" w:rsidRPr="00D261A7" w:rsidRDefault="00221CF2" w:rsidP="00221CF2">
      <w:pPr>
        <w:pStyle w:val="Itext"/>
        <w:rPr>
          <w:lang w:val="sk-SK"/>
        </w:rPr>
      </w:pPr>
    </w:p>
    <w:p w14:paraId="6B696BFC" w14:textId="114D11C3" w:rsidR="00F82EC8" w:rsidRPr="00D261A7" w:rsidRDefault="00F82EC8" w:rsidP="00AB76A0">
      <w:pPr>
        <w:pStyle w:val="Nadpis2"/>
      </w:pPr>
      <w:bookmarkStart w:id="29" w:name="_Toc219380063"/>
      <w:bookmarkStart w:id="30" w:name="_Toc225835443"/>
      <w:r w:rsidRPr="00D261A7">
        <w:t>Počet žiakov v krajine v jednotlivých úrovniach vzdelávania</w:t>
      </w:r>
      <w:bookmarkEnd w:id="29"/>
      <w:bookmarkEnd w:id="30"/>
    </w:p>
    <w:p w14:paraId="3A82D467" w14:textId="77777777" w:rsidR="00221CF2" w:rsidRPr="00D261A7" w:rsidRDefault="00221CF2" w:rsidP="00221CF2">
      <w:pPr>
        <w:jc w:val="both"/>
      </w:pPr>
      <w:r w:rsidRPr="00D261A7">
        <w:t>V nasledujúcej tabuľke sú uvádzané počty detí / žiakov / študentov a počty učiteľov na jednotlivých úrovniach vzdelávania za školský rok 2024/2025 podľa Českého štatistického úradu</w:t>
      </w:r>
      <w:r w:rsidRPr="00D261A7">
        <w:rPr>
          <w:rStyle w:val="Odkaznapoznmkupodiarou"/>
        </w:rPr>
        <w:footnoteReference w:id="88"/>
      </w:r>
      <w:r w:rsidRPr="00D261A7">
        <w:t>, kde zdrojom všetkých dát je ministerstvo školstva.</w:t>
      </w:r>
    </w:p>
    <w:p w14:paraId="30A9AD0A" w14:textId="2973CCCB" w:rsidR="001F3162" w:rsidRPr="00D261A7" w:rsidRDefault="001F3162" w:rsidP="001F3162">
      <w:pPr>
        <w:pStyle w:val="Itabulkaoznacenie"/>
        <w:rPr>
          <w:lang w:val="sk-SK"/>
        </w:rPr>
      </w:pPr>
      <w:bookmarkStart w:id="31" w:name="_Toc219711955"/>
      <w:r w:rsidRPr="00D261A7">
        <w:rPr>
          <w:lang w:val="sk-SK"/>
        </w:rPr>
        <w:t>Počty detí / žiakov / študentov a počty učiteľov na jednotlivých úrovniach vzdelávania za školský rok 2024/2025</w:t>
      </w:r>
      <w:bookmarkEnd w:id="31"/>
    </w:p>
    <w:tbl>
      <w:tblPr>
        <w:tblStyle w:val="Tabukasmriekou4"/>
        <w:tblW w:w="0" w:type="auto"/>
        <w:tblLook w:val="04A0" w:firstRow="1" w:lastRow="0" w:firstColumn="1" w:lastColumn="0" w:noHBand="0" w:noVBand="1"/>
      </w:tblPr>
      <w:tblGrid>
        <w:gridCol w:w="2371"/>
        <w:gridCol w:w="3114"/>
        <w:gridCol w:w="2165"/>
      </w:tblGrid>
      <w:tr w:rsidR="00221CF2" w:rsidRPr="00D261A7" w14:paraId="6A354EB7"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371" w:type="dxa"/>
          </w:tcPr>
          <w:p w14:paraId="481B537A" w14:textId="77777777" w:rsidR="00221CF2" w:rsidRPr="00D261A7" w:rsidRDefault="00221CF2">
            <w:pPr>
              <w:jc w:val="both"/>
              <w:rPr>
                <w:b w:val="0"/>
              </w:rPr>
            </w:pPr>
            <w:r w:rsidRPr="00D261A7">
              <w:t>Typ školy</w:t>
            </w:r>
          </w:p>
        </w:tc>
        <w:tc>
          <w:tcPr>
            <w:tcW w:w="3114" w:type="dxa"/>
          </w:tcPr>
          <w:p w14:paraId="5B5E43EA" w14:textId="77777777" w:rsidR="00221CF2" w:rsidRPr="00D261A7" w:rsidRDefault="00221CF2">
            <w:pPr>
              <w:jc w:val="both"/>
              <w:cnfStyle w:val="100000000000" w:firstRow="1" w:lastRow="0" w:firstColumn="0" w:lastColumn="0" w:oddVBand="0" w:evenVBand="0" w:oddHBand="0" w:evenHBand="0" w:firstRowFirstColumn="0" w:firstRowLastColumn="0" w:lastRowFirstColumn="0" w:lastRowLastColumn="0"/>
            </w:pPr>
            <w:r w:rsidRPr="00D261A7">
              <w:t>Počet detí / žiakov / študentov</w:t>
            </w:r>
          </w:p>
        </w:tc>
        <w:tc>
          <w:tcPr>
            <w:tcW w:w="2165" w:type="dxa"/>
          </w:tcPr>
          <w:p w14:paraId="4A60449E" w14:textId="77777777" w:rsidR="00221CF2" w:rsidRPr="00D261A7" w:rsidRDefault="00221CF2">
            <w:pPr>
              <w:jc w:val="both"/>
              <w:cnfStyle w:val="100000000000" w:firstRow="1" w:lastRow="0" w:firstColumn="0" w:lastColumn="0" w:oddVBand="0" w:evenVBand="0" w:oddHBand="0" w:evenHBand="0" w:firstRowFirstColumn="0" w:firstRowLastColumn="0" w:lastRowFirstColumn="0" w:lastRowLastColumn="0"/>
            </w:pPr>
            <w:r w:rsidRPr="00D261A7">
              <w:t>Počet učiteľov</w:t>
            </w:r>
            <w:r w:rsidRPr="00D261A7">
              <w:rPr>
                <w:rStyle w:val="Odkaznapoznmkupodiarou"/>
                <w:bCs w:val="0"/>
              </w:rPr>
              <w:footnoteReference w:id="89"/>
            </w:r>
          </w:p>
        </w:tc>
      </w:tr>
      <w:tr w:rsidR="00221CF2" w:rsidRPr="00D261A7" w14:paraId="3A19F27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1" w:type="dxa"/>
          </w:tcPr>
          <w:p w14:paraId="1A19C336" w14:textId="3AF6C415" w:rsidR="00221CF2" w:rsidRPr="00D261A7" w:rsidRDefault="00E71CA7">
            <w:pPr>
              <w:jc w:val="both"/>
            </w:pPr>
            <w:r w:rsidRPr="00D261A7">
              <w:t>MŠ</w:t>
            </w:r>
          </w:p>
        </w:tc>
        <w:tc>
          <w:tcPr>
            <w:tcW w:w="3114" w:type="dxa"/>
          </w:tcPr>
          <w:p w14:paraId="6962A457" w14:textId="77777777" w:rsidR="00221CF2" w:rsidRPr="00D261A7" w:rsidRDefault="00221CF2">
            <w:pPr>
              <w:jc w:val="both"/>
              <w:cnfStyle w:val="000000100000" w:firstRow="0" w:lastRow="0" w:firstColumn="0" w:lastColumn="0" w:oddVBand="0" w:evenVBand="0" w:oddHBand="1" w:evenHBand="0" w:firstRowFirstColumn="0" w:firstRowLastColumn="0" w:lastRowFirstColumn="0" w:lastRowLastColumn="0"/>
            </w:pPr>
            <w:r w:rsidRPr="00D261A7">
              <w:t>360 420</w:t>
            </w:r>
          </w:p>
        </w:tc>
        <w:tc>
          <w:tcPr>
            <w:tcW w:w="2165" w:type="dxa"/>
          </w:tcPr>
          <w:p w14:paraId="08478084" w14:textId="77777777" w:rsidR="00221CF2" w:rsidRPr="00D261A7" w:rsidRDefault="00221CF2">
            <w:pPr>
              <w:jc w:val="both"/>
              <w:cnfStyle w:val="000000100000" w:firstRow="0" w:lastRow="0" w:firstColumn="0" w:lastColumn="0" w:oddVBand="0" w:evenVBand="0" w:oddHBand="1" w:evenHBand="0" w:firstRowFirstColumn="0" w:firstRowLastColumn="0" w:lastRowFirstColumn="0" w:lastRowLastColumn="0"/>
            </w:pPr>
            <w:r w:rsidRPr="00D261A7">
              <w:t>35 468,8</w:t>
            </w:r>
          </w:p>
        </w:tc>
      </w:tr>
      <w:tr w:rsidR="00221CF2" w:rsidRPr="00D261A7" w14:paraId="5D0EE139" w14:textId="77777777">
        <w:tc>
          <w:tcPr>
            <w:cnfStyle w:val="001000000000" w:firstRow="0" w:lastRow="0" w:firstColumn="1" w:lastColumn="0" w:oddVBand="0" w:evenVBand="0" w:oddHBand="0" w:evenHBand="0" w:firstRowFirstColumn="0" w:firstRowLastColumn="0" w:lastRowFirstColumn="0" w:lastRowLastColumn="0"/>
            <w:tcW w:w="2371" w:type="dxa"/>
          </w:tcPr>
          <w:p w14:paraId="10768C28" w14:textId="5E4A2AFD" w:rsidR="00221CF2" w:rsidRPr="00D261A7" w:rsidRDefault="00E71CA7">
            <w:pPr>
              <w:jc w:val="both"/>
            </w:pPr>
            <w:r w:rsidRPr="00D261A7">
              <w:t>ZŠ</w:t>
            </w:r>
            <w:r w:rsidR="00221CF2" w:rsidRPr="00D261A7">
              <w:rPr>
                <w:rStyle w:val="Odkaznapoznmkupodiarou"/>
                <w:bCs w:val="0"/>
              </w:rPr>
              <w:footnoteReference w:id="90"/>
            </w:r>
          </w:p>
        </w:tc>
        <w:tc>
          <w:tcPr>
            <w:tcW w:w="3114" w:type="dxa"/>
          </w:tcPr>
          <w:p w14:paraId="2EEB895D" w14:textId="77777777" w:rsidR="00221CF2" w:rsidRPr="00D261A7" w:rsidRDefault="00221CF2">
            <w:pPr>
              <w:jc w:val="both"/>
              <w:cnfStyle w:val="000000000000" w:firstRow="0" w:lastRow="0" w:firstColumn="0" w:lastColumn="0" w:oddVBand="0" w:evenVBand="0" w:oddHBand="0" w:evenHBand="0" w:firstRowFirstColumn="0" w:firstRowLastColumn="0" w:lastRowFirstColumn="0" w:lastRowLastColumn="0"/>
            </w:pPr>
            <w:r w:rsidRPr="00D261A7">
              <w:t>1 002 460</w:t>
            </w:r>
          </w:p>
        </w:tc>
        <w:tc>
          <w:tcPr>
            <w:tcW w:w="2165" w:type="dxa"/>
          </w:tcPr>
          <w:p w14:paraId="1D017C6B" w14:textId="77777777" w:rsidR="00221CF2" w:rsidRPr="00D261A7" w:rsidRDefault="00221CF2">
            <w:pPr>
              <w:jc w:val="both"/>
              <w:cnfStyle w:val="000000000000" w:firstRow="0" w:lastRow="0" w:firstColumn="0" w:lastColumn="0" w:oddVBand="0" w:evenVBand="0" w:oddHBand="0" w:evenHBand="0" w:firstRowFirstColumn="0" w:firstRowLastColumn="0" w:lastRowFirstColumn="0" w:lastRowLastColumn="0"/>
            </w:pPr>
            <w:r w:rsidRPr="00D261A7">
              <w:t>75 611,1</w:t>
            </w:r>
          </w:p>
        </w:tc>
      </w:tr>
      <w:tr w:rsidR="00221CF2" w:rsidRPr="00D261A7" w14:paraId="3438FCD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1" w:type="dxa"/>
          </w:tcPr>
          <w:p w14:paraId="1EE32512" w14:textId="38E30F76" w:rsidR="00221CF2" w:rsidRPr="00D261A7" w:rsidRDefault="00E71CA7">
            <w:pPr>
              <w:jc w:val="both"/>
            </w:pPr>
            <w:r w:rsidRPr="00D261A7">
              <w:t>SŠ</w:t>
            </w:r>
          </w:p>
        </w:tc>
        <w:tc>
          <w:tcPr>
            <w:tcW w:w="3114" w:type="dxa"/>
          </w:tcPr>
          <w:p w14:paraId="0B11E375" w14:textId="77777777" w:rsidR="00221CF2" w:rsidRPr="00D261A7" w:rsidRDefault="00221CF2">
            <w:pPr>
              <w:jc w:val="both"/>
              <w:cnfStyle w:val="000000100000" w:firstRow="0" w:lastRow="0" w:firstColumn="0" w:lastColumn="0" w:oddVBand="0" w:evenVBand="0" w:oddHBand="1" w:evenHBand="0" w:firstRowFirstColumn="0" w:firstRowLastColumn="0" w:lastRowFirstColumn="0" w:lastRowLastColumn="0"/>
            </w:pPr>
            <w:r w:rsidRPr="00D261A7">
              <w:t>503 189</w:t>
            </w:r>
          </w:p>
        </w:tc>
        <w:tc>
          <w:tcPr>
            <w:tcW w:w="2165" w:type="dxa"/>
          </w:tcPr>
          <w:p w14:paraId="484FB0A8" w14:textId="77777777" w:rsidR="00221CF2" w:rsidRPr="00D261A7" w:rsidRDefault="00221CF2">
            <w:pPr>
              <w:jc w:val="both"/>
              <w:cnfStyle w:val="000000100000" w:firstRow="0" w:lastRow="0" w:firstColumn="0" w:lastColumn="0" w:oddVBand="0" w:evenVBand="0" w:oddHBand="1" w:evenHBand="0" w:firstRowFirstColumn="0" w:firstRowLastColumn="0" w:lastRowFirstColumn="0" w:lastRowLastColumn="0"/>
            </w:pPr>
            <w:r w:rsidRPr="00D261A7">
              <w:t>45 385,5</w:t>
            </w:r>
          </w:p>
        </w:tc>
      </w:tr>
      <w:tr w:rsidR="00221CF2" w:rsidRPr="00D261A7" w14:paraId="73CCE146" w14:textId="77777777">
        <w:tc>
          <w:tcPr>
            <w:cnfStyle w:val="001000000000" w:firstRow="0" w:lastRow="0" w:firstColumn="1" w:lastColumn="0" w:oddVBand="0" w:evenVBand="0" w:oddHBand="0" w:evenHBand="0" w:firstRowFirstColumn="0" w:firstRowLastColumn="0" w:lastRowFirstColumn="0" w:lastRowLastColumn="0"/>
            <w:tcW w:w="2371" w:type="dxa"/>
          </w:tcPr>
          <w:p w14:paraId="09499057" w14:textId="77777777" w:rsidR="00221CF2" w:rsidRPr="00D261A7" w:rsidRDefault="00221CF2">
            <w:pPr>
              <w:jc w:val="both"/>
            </w:pPr>
            <w:r w:rsidRPr="00D261A7">
              <w:t>Konzervatórium</w:t>
            </w:r>
          </w:p>
        </w:tc>
        <w:tc>
          <w:tcPr>
            <w:tcW w:w="3114" w:type="dxa"/>
          </w:tcPr>
          <w:p w14:paraId="66331C37" w14:textId="77777777" w:rsidR="00221CF2" w:rsidRPr="00D261A7" w:rsidRDefault="00221CF2">
            <w:pPr>
              <w:jc w:val="both"/>
              <w:cnfStyle w:val="000000000000" w:firstRow="0" w:lastRow="0" w:firstColumn="0" w:lastColumn="0" w:oddVBand="0" w:evenVBand="0" w:oddHBand="0" w:evenHBand="0" w:firstRowFirstColumn="0" w:firstRowLastColumn="0" w:lastRowFirstColumn="0" w:lastRowLastColumn="0"/>
            </w:pPr>
            <w:r w:rsidRPr="00D261A7">
              <w:t>3 866</w:t>
            </w:r>
          </w:p>
        </w:tc>
        <w:tc>
          <w:tcPr>
            <w:tcW w:w="2165" w:type="dxa"/>
          </w:tcPr>
          <w:p w14:paraId="51CE562D" w14:textId="77777777" w:rsidR="00221CF2" w:rsidRPr="00D261A7" w:rsidRDefault="00221CF2">
            <w:pPr>
              <w:jc w:val="both"/>
              <w:cnfStyle w:val="000000000000" w:firstRow="0" w:lastRow="0" w:firstColumn="0" w:lastColumn="0" w:oddVBand="0" w:evenVBand="0" w:oddHBand="0" w:evenHBand="0" w:firstRowFirstColumn="0" w:firstRowLastColumn="0" w:lastRowFirstColumn="0" w:lastRowLastColumn="0"/>
            </w:pPr>
            <w:r w:rsidRPr="00D261A7">
              <w:t>1093, 9</w:t>
            </w:r>
          </w:p>
        </w:tc>
      </w:tr>
      <w:tr w:rsidR="00221CF2" w:rsidRPr="00D261A7" w14:paraId="2445D26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1" w:type="dxa"/>
          </w:tcPr>
          <w:p w14:paraId="15EB2DF9" w14:textId="7EB33A82" w:rsidR="00221CF2" w:rsidRPr="00D261A7" w:rsidRDefault="000E1FFC">
            <w:pPr>
              <w:jc w:val="both"/>
            </w:pPr>
            <w:r w:rsidRPr="00D261A7">
              <w:t>VOŠ</w:t>
            </w:r>
          </w:p>
        </w:tc>
        <w:tc>
          <w:tcPr>
            <w:tcW w:w="3114" w:type="dxa"/>
          </w:tcPr>
          <w:p w14:paraId="7A4F6087" w14:textId="77777777" w:rsidR="00221CF2" w:rsidRPr="00D261A7" w:rsidRDefault="00221CF2">
            <w:pPr>
              <w:jc w:val="both"/>
              <w:cnfStyle w:val="000000100000" w:firstRow="0" w:lastRow="0" w:firstColumn="0" w:lastColumn="0" w:oddVBand="0" w:evenVBand="0" w:oddHBand="1" w:evenHBand="0" w:firstRowFirstColumn="0" w:firstRowLastColumn="0" w:lastRowFirstColumn="0" w:lastRowLastColumn="0"/>
            </w:pPr>
            <w:r w:rsidRPr="00D261A7">
              <w:t>22 373</w:t>
            </w:r>
          </w:p>
        </w:tc>
        <w:tc>
          <w:tcPr>
            <w:tcW w:w="2165" w:type="dxa"/>
          </w:tcPr>
          <w:p w14:paraId="5237084A" w14:textId="77777777" w:rsidR="00221CF2" w:rsidRPr="00D261A7" w:rsidRDefault="00221CF2">
            <w:pPr>
              <w:jc w:val="both"/>
              <w:cnfStyle w:val="000000100000" w:firstRow="0" w:lastRow="0" w:firstColumn="0" w:lastColumn="0" w:oddVBand="0" w:evenVBand="0" w:oddHBand="1" w:evenHBand="0" w:firstRowFirstColumn="0" w:firstRowLastColumn="0" w:lastRowFirstColumn="0" w:lastRowLastColumn="0"/>
            </w:pPr>
            <w:r w:rsidRPr="00D261A7">
              <w:t>1 311,7</w:t>
            </w:r>
          </w:p>
        </w:tc>
      </w:tr>
      <w:tr w:rsidR="00221CF2" w:rsidRPr="00D261A7" w14:paraId="766601BC" w14:textId="77777777">
        <w:tc>
          <w:tcPr>
            <w:cnfStyle w:val="001000000000" w:firstRow="0" w:lastRow="0" w:firstColumn="1" w:lastColumn="0" w:oddVBand="0" w:evenVBand="0" w:oddHBand="0" w:evenHBand="0" w:firstRowFirstColumn="0" w:firstRowLastColumn="0" w:lastRowFirstColumn="0" w:lastRowLastColumn="0"/>
            <w:tcW w:w="2371" w:type="dxa"/>
          </w:tcPr>
          <w:p w14:paraId="25A68DBF" w14:textId="2A7ECF84" w:rsidR="00221CF2" w:rsidRPr="00D261A7" w:rsidRDefault="00221CF2">
            <w:pPr>
              <w:jc w:val="both"/>
            </w:pPr>
            <w:r w:rsidRPr="00D261A7">
              <w:t xml:space="preserve">Súkromná </w:t>
            </w:r>
            <w:r w:rsidR="000E1FFC" w:rsidRPr="00D261A7">
              <w:t>VŠ</w:t>
            </w:r>
          </w:p>
        </w:tc>
        <w:tc>
          <w:tcPr>
            <w:tcW w:w="3114" w:type="dxa"/>
          </w:tcPr>
          <w:p w14:paraId="01988C51" w14:textId="77777777" w:rsidR="00221CF2" w:rsidRPr="00D261A7" w:rsidRDefault="00221CF2">
            <w:pPr>
              <w:jc w:val="both"/>
              <w:cnfStyle w:val="000000000000" w:firstRow="0" w:lastRow="0" w:firstColumn="0" w:lastColumn="0" w:oddVBand="0" w:evenVBand="0" w:oddHBand="0" w:evenHBand="0" w:firstRowFirstColumn="0" w:firstRowLastColumn="0" w:lastRowFirstColumn="0" w:lastRowLastColumn="0"/>
            </w:pPr>
            <w:r w:rsidRPr="00D261A7">
              <w:t>30 566</w:t>
            </w:r>
          </w:p>
        </w:tc>
        <w:tc>
          <w:tcPr>
            <w:tcW w:w="2165" w:type="dxa"/>
          </w:tcPr>
          <w:p w14:paraId="544BAE2E" w14:textId="77777777" w:rsidR="00221CF2" w:rsidRPr="00D261A7" w:rsidRDefault="00221CF2">
            <w:pPr>
              <w:jc w:val="both"/>
              <w:cnfStyle w:val="000000000000" w:firstRow="0" w:lastRow="0" w:firstColumn="0" w:lastColumn="0" w:oddVBand="0" w:evenVBand="0" w:oddHBand="0" w:evenHBand="0" w:firstRowFirstColumn="0" w:firstRowLastColumn="0" w:lastRowFirstColumn="0" w:lastRowLastColumn="0"/>
            </w:pPr>
            <w:r w:rsidRPr="00D261A7">
              <w:t>-</w:t>
            </w:r>
          </w:p>
        </w:tc>
      </w:tr>
      <w:tr w:rsidR="00221CF2" w:rsidRPr="00D261A7" w14:paraId="548C1AA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1" w:type="dxa"/>
          </w:tcPr>
          <w:p w14:paraId="425D8B99" w14:textId="1B359487" w:rsidR="00221CF2" w:rsidRPr="00D261A7" w:rsidRDefault="00221CF2">
            <w:pPr>
              <w:jc w:val="both"/>
            </w:pPr>
            <w:r w:rsidRPr="00D261A7">
              <w:t xml:space="preserve">Verejná </w:t>
            </w:r>
            <w:r w:rsidR="000E1FFC" w:rsidRPr="00D261A7">
              <w:t>VŠ</w:t>
            </w:r>
          </w:p>
        </w:tc>
        <w:tc>
          <w:tcPr>
            <w:tcW w:w="3114" w:type="dxa"/>
          </w:tcPr>
          <w:p w14:paraId="19C141A1" w14:textId="77777777" w:rsidR="00221CF2" w:rsidRPr="00D261A7" w:rsidRDefault="00221CF2">
            <w:pPr>
              <w:jc w:val="both"/>
              <w:cnfStyle w:val="000000100000" w:firstRow="0" w:lastRow="0" w:firstColumn="0" w:lastColumn="0" w:oddVBand="0" w:evenVBand="0" w:oddHBand="1" w:evenHBand="0" w:firstRowFirstColumn="0" w:firstRowLastColumn="0" w:lastRowFirstColumn="0" w:lastRowLastColumn="0"/>
            </w:pPr>
            <w:r w:rsidRPr="00D261A7">
              <w:t>284 790</w:t>
            </w:r>
          </w:p>
        </w:tc>
        <w:tc>
          <w:tcPr>
            <w:tcW w:w="2165" w:type="dxa"/>
          </w:tcPr>
          <w:p w14:paraId="25FF772F" w14:textId="77777777" w:rsidR="00221CF2" w:rsidRPr="00D261A7" w:rsidRDefault="00221CF2">
            <w:pPr>
              <w:jc w:val="both"/>
              <w:cnfStyle w:val="000000100000" w:firstRow="0" w:lastRow="0" w:firstColumn="0" w:lastColumn="0" w:oddVBand="0" w:evenVBand="0" w:oddHBand="1" w:evenHBand="0" w:firstRowFirstColumn="0" w:firstRowLastColumn="0" w:lastRowFirstColumn="0" w:lastRowLastColumn="0"/>
            </w:pPr>
            <w:r w:rsidRPr="00D261A7">
              <w:t>-</w:t>
            </w:r>
          </w:p>
        </w:tc>
      </w:tr>
      <w:tr w:rsidR="00221CF2" w:rsidRPr="00D261A7" w14:paraId="19D69EE9" w14:textId="77777777">
        <w:tc>
          <w:tcPr>
            <w:cnfStyle w:val="001000000000" w:firstRow="0" w:lastRow="0" w:firstColumn="1" w:lastColumn="0" w:oddVBand="0" w:evenVBand="0" w:oddHBand="0" w:evenHBand="0" w:firstRowFirstColumn="0" w:firstRowLastColumn="0" w:lastRowFirstColumn="0" w:lastRowLastColumn="0"/>
            <w:tcW w:w="2371" w:type="dxa"/>
          </w:tcPr>
          <w:p w14:paraId="1DE7EEBC" w14:textId="77777777" w:rsidR="00221CF2" w:rsidRPr="00D261A7" w:rsidRDefault="00221CF2">
            <w:pPr>
              <w:jc w:val="both"/>
            </w:pPr>
            <w:r w:rsidRPr="00D261A7">
              <w:t>Štátna vysoká škola</w:t>
            </w:r>
          </w:p>
        </w:tc>
        <w:tc>
          <w:tcPr>
            <w:tcW w:w="3114" w:type="dxa"/>
          </w:tcPr>
          <w:p w14:paraId="65BE6941" w14:textId="77777777" w:rsidR="00221CF2" w:rsidRPr="00D261A7" w:rsidRDefault="00221CF2">
            <w:pPr>
              <w:jc w:val="both"/>
              <w:cnfStyle w:val="000000000000" w:firstRow="0" w:lastRow="0" w:firstColumn="0" w:lastColumn="0" w:oddVBand="0" w:evenVBand="0" w:oddHBand="0" w:evenHBand="0" w:firstRowFirstColumn="0" w:firstRowLastColumn="0" w:lastRowFirstColumn="0" w:lastRowLastColumn="0"/>
            </w:pPr>
            <w:r w:rsidRPr="00D261A7">
              <w:t>4 170</w:t>
            </w:r>
          </w:p>
        </w:tc>
        <w:tc>
          <w:tcPr>
            <w:tcW w:w="2165" w:type="dxa"/>
          </w:tcPr>
          <w:p w14:paraId="54D8BCFA" w14:textId="77777777" w:rsidR="00221CF2" w:rsidRPr="00D261A7" w:rsidRDefault="00221CF2">
            <w:pPr>
              <w:jc w:val="both"/>
              <w:cnfStyle w:val="000000000000" w:firstRow="0" w:lastRow="0" w:firstColumn="0" w:lastColumn="0" w:oddVBand="0" w:evenVBand="0" w:oddHBand="0" w:evenHBand="0" w:firstRowFirstColumn="0" w:firstRowLastColumn="0" w:lastRowFirstColumn="0" w:lastRowLastColumn="0"/>
            </w:pPr>
            <w:r w:rsidRPr="00D261A7">
              <w:t>-</w:t>
            </w:r>
          </w:p>
        </w:tc>
      </w:tr>
    </w:tbl>
    <w:p w14:paraId="599B0D2F" w14:textId="77777777" w:rsidR="00221CF2" w:rsidRPr="00D261A7" w:rsidRDefault="00221CF2" w:rsidP="00221CF2">
      <w:pPr>
        <w:jc w:val="both"/>
        <w:rPr>
          <w:i/>
          <w:sz w:val="18"/>
          <w:szCs w:val="18"/>
        </w:rPr>
      </w:pPr>
      <w:r w:rsidRPr="00D261A7">
        <w:rPr>
          <w:i/>
          <w:iCs/>
          <w:sz w:val="18"/>
          <w:szCs w:val="18"/>
        </w:rPr>
        <w:t xml:space="preserve">Zdroj: ministerstvo školstva, spracovanie Český štatistický úrad - </w:t>
      </w:r>
      <w:hyperlink r:id="rId95" w:history="1">
        <w:proofErr w:type="spellStart"/>
        <w:r w:rsidRPr="00D261A7">
          <w:rPr>
            <w:rStyle w:val="Hypertextovprepojenie"/>
            <w:i/>
            <w:iCs/>
            <w:sz w:val="18"/>
            <w:szCs w:val="18"/>
          </w:rPr>
          <w:t>Vzdělávání</w:t>
        </w:r>
        <w:proofErr w:type="spellEnd"/>
        <w:r w:rsidRPr="00D261A7">
          <w:rPr>
            <w:rStyle w:val="Hypertextovprepojenie"/>
            <w:i/>
            <w:iCs/>
            <w:sz w:val="18"/>
            <w:szCs w:val="18"/>
          </w:rPr>
          <w:t xml:space="preserve"> | </w:t>
        </w:r>
        <w:proofErr w:type="spellStart"/>
        <w:r w:rsidRPr="00D261A7">
          <w:rPr>
            <w:rStyle w:val="Hypertextovprepojenie"/>
            <w:i/>
            <w:iCs/>
            <w:sz w:val="18"/>
            <w:szCs w:val="18"/>
          </w:rPr>
          <w:t>Statistika</w:t>
        </w:r>
        <w:proofErr w:type="spellEnd"/>
      </w:hyperlink>
      <w:r w:rsidRPr="00D261A7">
        <w:rPr>
          <w:rStyle w:val="Odkaznapoznmkupodiarou"/>
          <w:i/>
          <w:iCs/>
          <w:sz w:val="18"/>
          <w:szCs w:val="18"/>
        </w:rPr>
        <w:footnoteReference w:id="91"/>
      </w:r>
    </w:p>
    <w:p w14:paraId="2C55BB49" w14:textId="397A7212" w:rsidR="00221CF2" w:rsidRPr="00D261A7" w:rsidRDefault="00221CF2" w:rsidP="00221CF2">
      <w:pPr>
        <w:jc w:val="both"/>
      </w:pPr>
      <w:r w:rsidRPr="00D261A7">
        <w:t xml:space="preserve">Podľa dostupných údajov je zrejmé, že v posledných rokoch sa v českých MŠ stabilizoval počet detí na úrovni okolo 360 tisíc. Počet žiakov ZŠ stále rástol, pričom v roku 2022 presiahol 1 milión. V SŠ najprv dochádzalo k poklesu žiakov, avšak od roku 2019 sa ich počet opäť začal zvyšovať. Medzi žiakmi SŠ takmer </w:t>
      </w:r>
      <w:r w:rsidRPr="00D261A7">
        <w:rPr>
          <w:rFonts w:cstheme="minorHAnsi"/>
        </w:rPr>
        <w:t>¾</w:t>
      </w:r>
      <w:r w:rsidRPr="00D261A7">
        <w:t xml:space="preserve"> budú maturovať na SOŠ alebo gymnáziách, </w:t>
      </w:r>
      <w:r w:rsidRPr="00D261A7">
        <w:rPr>
          <w:rFonts w:cstheme="minorHAnsi"/>
        </w:rPr>
        <w:t>⅕</w:t>
      </w:r>
      <w:r w:rsidRPr="00D261A7">
        <w:t xml:space="preserve"> bude mať výučný list a 3 % chodia na nadstavbové </w:t>
      </w:r>
      <w:r w:rsidRPr="00D261A7">
        <w:lastRenderedPageBreak/>
        <w:t xml:space="preserve">štúdium. V rámci VOŠ od roku 2019 začal počet študentov rásť až do roku 2024. Obdobne tomu bolo aj </w:t>
      </w:r>
      <w:r w:rsidR="005A7E0D" w:rsidRPr="00D261A7">
        <w:rPr>
          <w:noProof/>
        </w:rPr>
        <mc:AlternateContent>
          <mc:Choice Requires="wps">
            <w:drawing>
              <wp:anchor distT="0" distB="0" distL="114300" distR="114300" simplePos="0" relativeHeight="251658252" behindDoc="0" locked="0" layoutInCell="1" allowOverlap="1" wp14:anchorId="08F7A78A" wp14:editId="120706AB">
                <wp:simplePos x="0" y="0"/>
                <wp:positionH relativeFrom="column">
                  <wp:posOffset>-38100</wp:posOffset>
                </wp:positionH>
                <wp:positionV relativeFrom="paragraph">
                  <wp:posOffset>251460</wp:posOffset>
                </wp:positionV>
                <wp:extent cx="5795645" cy="1077595"/>
                <wp:effectExtent l="0" t="0" r="0" b="8255"/>
                <wp:wrapNone/>
                <wp:docPr id="256279132" name="Textové pole 1"/>
                <wp:cNvGraphicFramePr/>
                <a:graphic xmlns:a="http://schemas.openxmlformats.org/drawingml/2006/main">
                  <a:graphicData uri="http://schemas.microsoft.com/office/word/2010/wordprocessingShape">
                    <wps:wsp>
                      <wps:cNvSpPr txBox="1"/>
                      <wps:spPr>
                        <a:xfrm>
                          <a:off x="0" y="0"/>
                          <a:ext cx="5795645" cy="1077595"/>
                        </a:xfrm>
                        <a:prstGeom prst="rect">
                          <a:avLst/>
                        </a:prstGeom>
                        <a:noFill/>
                        <a:ln>
                          <a:noFill/>
                        </a:ln>
                      </wps:spPr>
                      <wps:txbx>
                        <w:txbxContent>
                          <w:p w14:paraId="16D947F4" w14:textId="77777777" w:rsidR="00221CF2" w:rsidRPr="00CB4675" w:rsidRDefault="00221CF2" w:rsidP="00221CF2">
                            <w:pPr>
                              <w:pStyle w:val="Zvraznencitcia"/>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pPr>
                            <w:r w:rsidRPr="00CB4675">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Do ZŠ a SŠ chodí 98,37% žiakov a formou individuálneho vzdelávania sa vzdeláva 0,71% žiakov.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H relativeFrom="margin">
                  <wp14:pctWidth>0</wp14:pctWidth>
                </wp14:sizeRelH>
                <wp14:sizeRelV relativeFrom="margin">
                  <wp14:pctHeight>0</wp14:pctHeight>
                </wp14:sizeRelV>
              </wp:anchor>
            </w:drawing>
          </mc:Choice>
          <mc:Fallback>
            <w:pict>
              <v:shape w14:anchorId="08F7A78A" id="_x0000_s1038" type="#_x0000_t202" style="position:absolute;left:0;text-align:left;margin-left:-3pt;margin-top:19.8pt;width:456.35pt;height:84.8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" filled="f" stroked="f">
                <v:textbox>
                  <w:txbxContent>
                    <w:p w14:paraId="16D947F4" w14:textId="77777777" w:rsidR="00221CF2" w:rsidRPr="00CB4675" w:rsidRDefault="00221CF2" w:rsidP="00221CF2">
                      <w:pPr>
                        <w:pStyle w:val="Zvraznencitcia"/>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pPr>
                      <w:r w:rsidRPr="00CB4675">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Do ZŠ a SŠ chodí 98,37% žiakov a formou individuálneho vzdelávania sa vzdeláva 0,71% žiakov.</w:t>
                      </w:r>
                    </w:p>
                  </w:txbxContent>
                </v:textbox>
              </v:shape>
            </w:pict>
          </mc:Fallback>
        </mc:AlternateContent>
      </w:r>
      <w:r w:rsidRPr="00D261A7">
        <w:t>v rámci VŠ, kedy počty študentov opätovne začali po roku 2020 rásť.</w:t>
      </w:r>
    </w:p>
    <w:p w14:paraId="6FFEB8FB" w14:textId="77777777" w:rsidR="00221CF2" w:rsidRPr="00D261A7" w:rsidRDefault="00221CF2" w:rsidP="00221CF2">
      <w:pPr>
        <w:jc w:val="both"/>
      </w:pPr>
    </w:p>
    <w:p w14:paraId="1A0B70BE" w14:textId="77777777" w:rsidR="00221CF2" w:rsidRPr="00D261A7" w:rsidRDefault="00221CF2" w:rsidP="00221CF2">
      <w:pPr>
        <w:jc w:val="both"/>
      </w:pPr>
    </w:p>
    <w:p w14:paraId="43F0F0BB" w14:textId="77777777" w:rsidR="00221CF2" w:rsidRPr="00D261A7" w:rsidRDefault="00221CF2" w:rsidP="00221CF2">
      <w:pPr>
        <w:jc w:val="both"/>
      </w:pPr>
    </w:p>
    <w:p w14:paraId="0D500942" w14:textId="77777777" w:rsidR="00221CF2" w:rsidRPr="00D261A7" w:rsidRDefault="00221CF2" w:rsidP="00221CF2">
      <w:pPr>
        <w:jc w:val="both"/>
      </w:pPr>
      <w:r w:rsidRPr="00D261A7">
        <w:t xml:space="preserve">Najvyšší počet žiakov na úväzok učiteľa bol vo VOŠ (17,1), ďalej v ZŠ (13,3), v SŠ to bolo 11,1 žiaka na učiteľa a najnižší počet detí na úväzok učiteľa bol v MŠ (10,2), pričom v nich bol ale najvyšší priemerný počet detí na jednu triedu (20,7). </w:t>
      </w:r>
    </w:p>
    <w:p w14:paraId="527FDBDA" w14:textId="084B19EC" w:rsidR="00221CF2" w:rsidRPr="00D261A7" w:rsidRDefault="00E5638C" w:rsidP="00221CF2">
      <w:pPr>
        <w:jc w:val="both"/>
      </w:pPr>
      <w:r w:rsidRPr="00D261A7">
        <w:t>Z hľadiska</w:t>
      </w:r>
      <w:r w:rsidR="00221CF2" w:rsidRPr="00D261A7">
        <w:t xml:space="preserve"> detí / žiakov / študentov so zdravotným postihnutím v školskom roku 2024/2025 v rámci MŠ išlo o 14 576 detí</w:t>
      </w:r>
      <w:r w:rsidR="00221CF2" w:rsidRPr="00D261A7">
        <w:rPr>
          <w:rStyle w:val="Odkaznapoznmkupodiarou"/>
        </w:rPr>
        <w:footnoteReference w:id="92"/>
      </w:r>
      <w:r w:rsidR="00221CF2" w:rsidRPr="00D261A7">
        <w:t>, v rámci ZŠ o 129 701 žiakov</w:t>
      </w:r>
      <w:r w:rsidR="00221CF2" w:rsidRPr="00D261A7">
        <w:rPr>
          <w:rStyle w:val="Odkaznapoznmkupodiarou"/>
        </w:rPr>
        <w:footnoteReference w:id="93"/>
      </w:r>
      <w:r w:rsidR="00221CF2" w:rsidRPr="00D261A7">
        <w:t>, v rámci SŠ o 32 852 žiakov</w:t>
      </w:r>
      <w:r w:rsidR="00221CF2" w:rsidRPr="00D261A7">
        <w:rPr>
          <w:rStyle w:val="Odkaznapoznmkupodiarou"/>
        </w:rPr>
        <w:footnoteReference w:id="94"/>
      </w:r>
      <w:r w:rsidR="00221CF2" w:rsidRPr="00D261A7">
        <w:t>. V rámci konzervatórií to bolo 93 žiakov</w:t>
      </w:r>
      <w:r w:rsidR="00221CF2" w:rsidRPr="00D261A7">
        <w:rPr>
          <w:rStyle w:val="Odkaznapoznmkupodiarou"/>
        </w:rPr>
        <w:footnoteReference w:id="95"/>
      </w:r>
      <w:r w:rsidR="00221CF2" w:rsidRPr="00D261A7">
        <w:t xml:space="preserve"> a v rámci VOŠ to bolo iba 40 študentov. S ľahkým mentálnym postihnutím bolo celkovo integrovaných do bežných tried v rámci ZŠ 4 987 žiakov a v špeciálnych triedach 13 045 žiakov.</w:t>
      </w:r>
    </w:p>
    <w:p w14:paraId="0E2220DA" w14:textId="77777777" w:rsidR="00221CF2" w:rsidRPr="00D261A7" w:rsidRDefault="00221CF2" w:rsidP="00221CF2">
      <w:pPr>
        <w:jc w:val="both"/>
      </w:pPr>
      <w:r w:rsidRPr="00D261A7">
        <w:rPr>
          <w:noProof/>
        </w:rPr>
        <mc:AlternateContent>
          <mc:Choice Requires="wps">
            <w:drawing>
              <wp:anchor distT="0" distB="0" distL="114300" distR="114300" simplePos="0" relativeHeight="251658253" behindDoc="0" locked="0" layoutInCell="1" allowOverlap="1" wp14:anchorId="668F7583" wp14:editId="289C0A5E">
                <wp:simplePos x="0" y="0"/>
                <wp:positionH relativeFrom="column">
                  <wp:posOffset>0</wp:posOffset>
                </wp:positionH>
                <wp:positionV relativeFrom="paragraph">
                  <wp:posOffset>262866</wp:posOffset>
                </wp:positionV>
                <wp:extent cx="5796000" cy="1077685"/>
                <wp:effectExtent l="0" t="0" r="0" b="8255"/>
                <wp:wrapNone/>
                <wp:docPr id="495312708" name="Textové pole 1"/>
                <wp:cNvGraphicFramePr/>
                <a:graphic xmlns:a="http://schemas.openxmlformats.org/drawingml/2006/main">
                  <a:graphicData uri="http://schemas.microsoft.com/office/word/2010/wordprocessingShape">
                    <wps:wsp>
                      <wps:cNvSpPr txBox="1"/>
                      <wps:spPr>
                        <a:xfrm>
                          <a:off x="0" y="0"/>
                          <a:ext cx="5796000" cy="1077685"/>
                        </a:xfrm>
                        <a:prstGeom prst="rect">
                          <a:avLst/>
                        </a:prstGeom>
                        <a:noFill/>
                        <a:ln>
                          <a:noFill/>
                        </a:ln>
                      </wps:spPr>
                      <wps:txbx>
                        <w:txbxContent>
                          <w:p w14:paraId="2193C6BC" w14:textId="5DE8634E" w:rsidR="00221CF2" w:rsidRPr="00CB4675" w:rsidRDefault="00221CF2" w:rsidP="00221CF2">
                            <w:pPr>
                              <w:pStyle w:val="Zvraznencitcia"/>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pPr>
                            <w:r w:rsidRPr="00CB4675">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 xml:space="preserve">K najčastejším podporným opatreniam patrili základné materiálne a didaktické vybavenie pre žiaka so </w:t>
                            </w:r>
                            <w:r w:rsidRPr="00CB4675">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Š</w:t>
                            </w:r>
                            <w:r w:rsidR="00F0478B" w:rsidRPr="00CB4675">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k</w:t>
                            </w:r>
                            <w:r w:rsidRPr="00CB4675">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VP a asistent pedagóga.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H relativeFrom="margin">
                  <wp14:pctWidth>0</wp14:pctWidth>
                </wp14:sizeRelH>
                <wp14:sizeRelV relativeFrom="margin">
                  <wp14:pctHeight>0</wp14:pctHeight>
                </wp14:sizeRelV>
              </wp:anchor>
            </w:drawing>
          </mc:Choice>
          <mc:Fallback>
            <w:pict>
              <v:shape w14:anchorId="668F7583" id="_x0000_s1039" type="#_x0000_t202" style="position:absolute;left:0;text-align:left;margin-left:0;margin-top:20.7pt;width:456.4pt;height:84.8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" filled="f" stroked="f">
                <v:textbox>
                  <w:txbxContent>
                    <w:p w14:paraId="2193C6BC" w14:textId="5DE8634E" w:rsidR="00221CF2" w:rsidRPr="00CB4675" w:rsidRDefault="00221CF2" w:rsidP="00221CF2">
                      <w:pPr>
                        <w:pStyle w:val="Zvraznencitcia"/>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pPr>
                      <w:r w:rsidRPr="00CB4675">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 xml:space="preserve">K najčastejším podporným opatreniam patrili základné materiálne a didaktické vybavenie pre žiaka so </w:t>
                      </w:r>
                      <w:r w:rsidRPr="00CB4675">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Š</w:t>
                      </w:r>
                      <w:r w:rsidR="00F0478B" w:rsidRPr="00CB4675">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k</w:t>
                      </w:r>
                      <w:r w:rsidRPr="00CB4675">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VP a asistent pedagóga.</w:t>
                      </w:r>
                    </w:p>
                  </w:txbxContent>
                </v:textbox>
              </v:shape>
            </w:pict>
          </mc:Fallback>
        </mc:AlternateContent>
      </w:r>
      <w:r w:rsidRPr="00D261A7">
        <w:t>V súvislosti s priznanými podpornými opatreniami</w:t>
      </w:r>
      <w:r w:rsidRPr="00D261A7">
        <w:rPr>
          <w:rStyle w:val="Odkaznapoznmkupodiarou"/>
        </w:rPr>
        <w:footnoteReference w:id="96"/>
      </w:r>
      <w:r w:rsidRPr="00D261A7">
        <w:t xml:space="preserve"> bolo v MŠ evidovaných 8 419 detí, v ZŠ 61 329 žiakov, v SŠ 1 890 žiakov, v konzervatóriách 11 žiakov a vo VOŠ 5 študentov. </w:t>
      </w:r>
    </w:p>
    <w:p w14:paraId="4E52F8D3" w14:textId="77777777" w:rsidR="00221CF2" w:rsidRPr="00D261A7" w:rsidRDefault="00221CF2" w:rsidP="00221CF2">
      <w:pPr>
        <w:jc w:val="both"/>
      </w:pPr>
    </w:p>
    <w:p w14:paraId="6020A83E" w14:textId="77777777" w:rsidR="00221CF2" w:rsidRPr="00D261A7" w:rsidRDefault="00221CF2" w:rsidP="00221CF2">
      <w:pPr>
        <w:jc w:val="both"/>
      </w:pPr>
    </w:p>
    <w:p w14:paraId="5FE33A73" w14:textId="77777777" w:rsidR="00221CF2" w:rsidRPr="00D261A7" w:rsidRDefault="00221CF2" w:rsidP="00221CF2">
      <w:pPr>
        <w:jc w:val="both"/>
      </w:pPr>
    </w:p>
    <w:p w14:paraId="2B462525" w14:textId="43EC9836" w:rsidR="00221CF2" w:rsidRPr="00D261A7" w:rsidRDefault="00221CF2" w:rsidP="00221CF2">
      <w:pPr>
        <w:jc w:val="both"/>
      </w:pPr>
      <w:r w:rsidRPr="00D261A7">
        <w:t xml:space="preserve">Podľa sídla riaditeľstva školy, najviac detí </w:t>
      </w:r>
      <w:r w:rsidR="00EE580B" w:rsidRPr="00D261A7">
        <w:t>navštevovalo</w:t>
      </w:r>
      <w:r w:rsidRPr="00D261A7">
        <w:t xml:space="preserve"> MŠ v </w:t>
      </w:r>
      <w:proofErr w:type="spellStart"/>
      <w:r w:rsidRPr="00D261A7">
        <w:t>Stredočeskom</w:t>
      </w:r>
      <w:proofErr w:type="spellEnd"/>
      <w:r w:rsidRPr="00D261A7">
        <w:t xml:space="preserve"> kraji (52</w:t>
      </w:r>
      <w:r w:rsidR="00EC6F81" w:rsidRPr="00D261A7">
        <w:t> </w:t>
      </w:r>
      <w:r w:rsidRPr="00D261A7">
        <w:t>606</w:t>
      </w:r>
      <w:r w:rsidR="00EC6F81" w:rsidRPr="00D261A7">
        <w:t>) a n</w:t>
      </w:r>
      <w:r w:rsidRPr="00D261A7">
        <w:t xml:space="preserve">ajmenej detí </w:t>
      </w:r>
      <w:r w:rsidR="00EE580B" w:rsidRPr="00D261A7">
        <w:t>navštevovalo</w:t>
      </w:r>
      <w:r w:rsidRPr="00D261A7">
        <w:t xml:space="preserve"> MŠ v Karlovarskom kraji (8 266). </w:t>
      </w:r>
      <w:r w:rsidR="00EE580B" w:rsidRPr="00D261A7">
        <w:t>Z</w:t>
      </w:r>
      <w:r w:rsidR="00E4548B" w:rsidRPr="00D261A7">
        <w:t> </w:t>
      </w:r>
      <w:r w:rsidR="00EE580B" w:rsidRPr="00D261A7">
        <w:t>pohľ</w:t>
      </w:r>
      <w:r w:rsidR="00E4548B" w:rsidRPr="00D261A7">
        <w:t xml:space="preserve">adu </w:t>
      </w:r>
      <w:r w:rsidR="00D405C3" w:rsidRPr="00D261A7">
        <w:t xml:space="preserve">počtu žiakov v </w:t>
      </w:r>
      <w:r w:rsidR="00E4548B" w:rsidRPr="00D261A7">
        <w:t xml:space="preserve">ZŠ </w:t>
      </w:r>
      <w:r w:rsidR="00D405C3" w:rsidRPr="00D261A7">
        <w:t xml:space="preserve">opäť dominoval </w:t>
      </w:r>
      <w:proofErr w:type="spellStart"/>
      <w:r w:rsidR="00E4548B" w:rsidRPr="00D261A7">
        <w:t>Stredočeský</w:t>
      </w:r>
      <w:proofErr w:type="spellEnd"/>
      <w:r w:rsidR="00E4548B" w:rsidRPr="00D261A7">
        <w:t xml:space="preserve"> kraj s počtom žiakov 148</w:t>
      </w:r>
      <w:r w:rsidR="00EC6F81" w:rsidRPr="00D261A7">
        <w:t> </w:t>
      </w:r>
      <w:r w:rsidR="00E4548B" w:rsidRPr="00D261A7">
        <w:t>594</w:t>
      </w:r>
      <w:r w:rsidR="00EC6F81" w:rsidRPr="00D261A7">
        <w:t xml:space="preserve"> a najmenej</w:t>
      </w:r>
      <w:r w:rsidRPr="00D261A7">
        <w:t xml:space="preserve"> žiakov </w:t>
      </w:r>
      <w:r w:rsidR="00D405C3" w:rsidRPr="00D261A7">
        <w:t>navštevovalo</w:t>
      </w:r>
      <w:r w:rsidRPr="00D261A7">
        <w:t xml:space="preserve"> ZŠ v rámci Karlovarského kraja (25 151). Stredoškolákov chodilo do SŠ najviac v hlavnom meste Praha (80</w:t>
      </w:r>
      <w:r w:rsidR="00892A10" w:rsidRPr="00D261A7">
        <w:t> </w:t>
      </w:r>
      <w:r w:rsidRPr="00D261A7">
        <w:t>073</w:t>
      </w:r>
      <w:r w:rsidR="00892A10" w:rsidRPr="00D261A7">
        <w:t xml:space="preserve"> a n</w:t>
      </w:r>
      <w:r w:rsidRPr="00D261A7">
        <w:t xml:space="preserve">ajmenej </w:t>
      </w:r>
      <w:r w:rsidR="00EC6F81" w:rsidRPr="00D261A7">
        <w:t xml:space="preserve">ich </w:t>
      </w:r>
      <w:r w:rsidR="00D405C3" w:rsidRPr="00D261A7">
        <w:t>navštevovalo</w:t>
      </w:r>
      <w:r w:rsidRPr="00D261A7">
        <w:t xml:space="preserve"> SŠ v Karlovarskom kraji (11 863).</w:t>
      </w:r>
    </w:p>
    <w:p w14:paraId="3D0BCE57" w14:textId="68B8D3B1" w:rsidR="00221CF2" w:rsidRPr="00D261A7" w:rsidRDefault="00221CF2" w:rsidP="00221CF2">
      <w:pPr>
        <w:jc w:val="both"/>
      </w:pPr>
      <w:r w:rsidRPr="00D261A7">
        <w:rPr>
          <w:b/>
          <w:bCs/>
        </w:rPr>
        <w:t>Podľa miesta trvalého bydliska</w:t>
      </w:r>
      <w:r w:rsidRPr="00D261A7">
        <w:t xml:space="preserve"> </w:t>
      </w:r>
      <w:r w:rsidR="00D405C3" w:rsidRPr="00D261A7">
        <w:t xml:space="preserve">bolo </w:t>
      </w:r>
      <w:r w:rsidRPr="00D261A7">
        <w:t xml:space="preserve">najviac vysokoškolákov verejných a súkromných VŠ (občanov ČR) </w:t>
      </w:r>
      <w:r w:rsidR="00D405C3" w:rsidRPr="00D261A7">
        <w:t xml:space="preserve">evidovaných </w:t>
      </w:r>
      <w:r w:rsidRPr="00D261A7">
        <w:t xml:space="preserve"> v rámci hlavného mesta Praha (35 294), </w:t>
      </w:r>
      <w:proofErr w:type="spellStart"/>
      <w:r w:rsidRPr="00D261A7">
        <w:t>Stredočeského</w:t>
      </w:r>
      <w:proofErr w:type="spellEnd"/>
      <w:r w:rsidRPr="00D261A7">
        <w:t xml:space="preserve"> kraja (35 221) a </w:t>
      </w:r>
      <w:proofErr w:type="spellStart"/>
      <w:r w:rsidRPr="00D261A7">
        <w:t>Moravskosliezskeho</w:t>
      </w:r>
      <w:proofErr w:type="spellEnd"/>
      <w:r w:rsidRPr="00D261A7">
        <w:t xml:space="preserve"> kraja (30 524). Najmene</w:t>
      </w:r>
      <w:r w:rsidR="00E13C87" w:rsidRPr="00D261A7">
        <w:t>j vysokoškolákov</w:t>
      </w:r>
      <w:r w:rsidR="00F04D4C" w:rsidRPr="00D261A7">
        <w:t xml:space="preserve">, podľa tohto kritéria, navštevovalo vysoké školy v zahraničí </w:t>
      </w:r>
      <w:r w:rsidRPr="00D261A7">
        <w:t xml:space="preserve">(302) a v rámci </w:t>
      </w:r>
      <w:proofErr w:type="spellStart"/>
      <w:r w:rsidRPr="00D261A7">
        <w:t>Libereckého</w:t>
      </w:r>
      <w:proofErr w:type="spellEnd"/>
      <w:r w:rsidRPr="00D261A7">
        <w:t xml:space="preserve"> kraja (9 400). Čo sa týka cudzincov (s trvalým bydliskom v ČR), najviac ich navštevovalo VŠ v zahraničí (50 769) a v rámci hlavného mesta Prahy (2 672). Najmenej ich chodilo do VŠ v rámci kraja Vysočina (45).</w:t>
      </w:r>
    </w:p>
    <w:p w14:paraId="54895FCF" w14:textId="77777777" w:rsidR="00221CF2" w:rsidRPr="00D261A7" w:rsidRDefault="00221CF2" w:rsidP="00221CF2">
      <w:pPr>
        <w:pStyle w:val="Itext"/>
        <w:rPr>
          <w:lang w:val="sk-SK"/>
        </w:rPr>
      </w:pPr>
    </w:p>
    <w:p w14:paraId="2345F156" w14:textId="77777777" w:rsidR="00C76E7C" w:rsidRPr="00D261A7" w:rsidRDefault="00C76E7C" w:rsidP="00AB76A0">
      <w:pPr>
        <w:pStyle w:val="Nadpis2"/>
      </w:pPr>
      <w:bookmarkStart w:id="32" w:name="_Toc219380064"/>
      <w:bookmarkStart w:id="33" w:name="_Toc225835444"/>
      <w:r w:rsidRPr="00D261A7">
        <w:lastRenderedPageBreak/>
        <w:t>Dostupné štatistiky o počte materských, základných a stredných škôl v krajine za rok 2024</w:t>
      </w:r>
      <w:bookmarkEnd w:id="32"/>
      <w:bookmarkEnd w:id="33"/>
    </w:p>
    <w:p w14:paraId="78CF89E1" w14:textId="7C06D3E4" w:rsidR="00221CF2" w:rsidRPr="00D261A7" w:rsidRDefault="00221CF2" w:rsidP="00221CF2">
      <w:pPr>
        <w:jc w:val="both"/>
      </w:pPr>
      <w:r w:rsidRPr="00D261A7">
        <w:t xml:space="preserve">V nasledujúcej tabuľke sú uvádzané počty jednotlivých typov škôl v ČR </w:t>
      </w:r>
      <w:r w:rsidR="00CB0FEA" w:rsidRPr="00D261A7">
        <w:t>v školskom roku</w:t>
      </w:r>
      <w:r w:rsidRPr="00D261A7">
        <w:t xml:space="preserve"> 2024/2025. </w:t>
      </w:r>
    </w:p>
    <w:p w14:paraId="3744E0B2" w14:textId="7226B4FD" w:rsidR="001F3162" w:rsidRPr="00D261A7" w:rsidRDefault="001F3162" w:rsidP="001F3162">
      <w:pPr>
        <w:pStyle w:val="Itabulkaoznacenie"/>
        <w:rPr>
          <w:lang w:val="sk-SK"/>
        </w:rPr>
      </w:pPr>
      <w:bookmarkStart w:id="34" w:name="_Toc219711956"/>
      <w:r w:rsidRPr="00D261A7">
        <w:rPr>
          <w:lang w:val="sk-SK"/>
        </w:rPr>
        <w:t>Počty škôl podľa typov škôl v ČR za školský rok 2024/2025</w:t>
      </w:r>
      <w:bookmarkEnd w:id="34"/>
    </w:p>
    <w:tbl>
      <w:tblPr>
        <w:tblStyle w:val="Tabukasmriekou4"/>
        <w:tblW w:w="0" w:type="auto"/>
        <w:tblLook w:val="04A0" w:firstRow="1" w:lastRow="0" w:firstColumn="1" w:lastColumn="0" w:noHBand="0" w:noVBand="1"/>
      </w:tblPr>
      <w:tblGrid>
        <w:gridCol w:w="3112"/>
        <w:gridCol w:w="2975"/>
      </w:tblGrid>
      <w:tr w:rsidR="00221CF2" w:rsidRPr="00D261A7" w14:paraId="0B437550"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112" w:type="dxa"/>
          </w:tcPr>
          <w:p w14:paraId="4CE97898" w14:textId="77777777" w:rsidR="00221CF2" w:rsidRPr="00D261A7" w:rsidRDefault="00221CF2">
            <w:pPr>
              <w:jc w:val="both"/>
              <w:rPr>
                <w:b w:val="0"/>
                <w:bCs w:val="0"/>
              </w:rPr>
            </w:pPr>
            <w:r w:rsidRPr="00D261A7">
              <w:t>Typ školy</w:t>
            </w:r>
          </w:p>
        </w:tc>
        <w:tc>
          <w:tcPr>
            <w:tcW w:w="2975" w:type="dxa"/>
          </w:tcPr>
          <w:p w14:paraId="33C442CD" w14:textId="77777777" w:rsidR="00221CF2" w:rsidRPr="00D261A7" w:rsidRDefault="00221CF2">
            <w:pPr>
              <w:jc w:val="both"/>
              <w:cnfStyle w:val="100000000000" w:firstRow="1" w:lastRow="0" w:firstColumn="0" w:lastColumn="0" w:oddVBand="0" w:evenVBand="0" w:oddHBand="0" w:evenHBand="0" w:firstRowFirstColumn="0" w:firstRowLastColumn="0" w:lastRowFirstColumn="0" w:lastRowLastColumn="0"/>
            </w:pPr>
            <w:r w:rsidRPr="00D261A7">
              <w:t>Počet škôl</w:t>
            </w:r>
          </w:p>
        </w:tc>
      </w:tr>
      <w:tr w:rsidR="00221CF2" w:rsidRPr="00D261A7" w14:paraId="45894AE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2" w:type="dxa"/>
          </w:tcPr>
          <w:p w14:paraId="35F83270" w14:textId="41B90D58" w:rsidR="00221CF2" w:rsidRPr="00D261A7" w:rsidRDefault="00F51C93">
            <w:pPr>
              <w:jc w:val="both"/>
            </w:pPr>
            <w:r w:rsidRPr="00D261A7">
              <w:t>M</w:t>
            </w:r>
            <w:r w:rsidR="00776A7F" w:rsidRPr="00D261A7">
              <w:t>Š</w:t>
            </w:r>
          </w:p>
        </w:tc>
        <w:tc>
          <w:tcPr>
            <w:tcW w:w="2975" w:type="dxa"/>
          </w:tcPr>
          <w:p w14:paraId="0DB3CB42" w14:textId="77777777" w:rsidR="00221CF2" w:rsidRPr="00D261A7" w:rsidRDefault="00221CF2">
            <w:pPr>
              <w:jc w:val="both"/>
              <w:cnfStyle w:val="000000100000" w:firstRow="0" w:lastRow="0" w:firstColumn="0" w:lastColumn="0" w:oddVBand="0" w:evenVBand="0" w:oddHBand="1" w:evenHBand="0" w:firstRowFirstColumn="0" w:firstRowLastColumn="0" w:lastRowFirstColumn="0" w:lastRowLastColumn="0"/>
            </w:pPr>
            <w:r w:rsidRPr="00D261A7">
              <w:t>5 410</w:t>
            </w:r>
          </w:p>
        </w:tc>
      </w:tr>
      <w:tr w:rsidR="00221CF2" w:rsidRPr="00D261A7" w14:paraId="331A4CA4" w14:textId="77777777">
        <w:tc>
          <w:tcPr>
            <w:cnfStyle w:val="001000000000" w:firstRow="0" w:lastRow="0" w:firstColumn="1" w:lastColumn="0" w:oddVBand="0" w:evenVBand="0" w:oddHBand="0" w:evenHBand="0" w:firstRowFirstColumn="0" w:firstRowLastColumn="0" w:lastRowFirstColumn="0" w:lastRowLastColumn="0"/>
            <w:tcW w:w="3112" w:type="dxa"/>
          </w:tcPr>
          <w:p w14:paraId="3F0BC5BB" w14:textId="31CB6A1F" w:rsidR="00221CF2" w:rsidRPr="00D261A7" w:rsidRDefault="00776A7F">
            <w:pPr>
              <w:jc w:val="both"/>
            </w:pPr>
            <w:r w:rsidRPr="00D261A7">
              <w:t>ZŠ</w:t>
            </w:r>
            <w:r w:rsidR="00221CF2" w:rsidRPr="00D261A7">
              <w:rPr>
                <w:rStyle w:val="Odkaznapoznmkupodiarou"/>
                <w:b w:val="0"/>
              </w:rPr>
              <w:footnoteReference w:id="97"/>
            </w:r>
          </w:p>
        </w:tc>
        <w:tc>
          <w:tcPr>
            <w:tcW w:w="2975" w:type="dxa"/>
          </w:tcPr>
          <w:p w14:paraId="41AD5ECA" w14:textId="77777777" w:rsidR="00221CF2" w:rsidRPr="00D261A7" w:rsidRDefault="00221CF2">
            <w:pPr>
              <w:jc w:val="both"/>
              <w:cnfStyle w:val="000000000000" w:firstRow="0" w:lastRow="0" w:firstColumn="0" w:lastColumn="0" w:oddVBand="0" w:evenVBand="0" w:oddHBand="0" w:evenHBand="0" w:firstRowFirstColumn="0" w:firstRowLastColumn="0" w:lastRowFirstColumn="0" w:lastRowLastColumn="0"/>
            </w:pPr>
            <w:r w:rsidRPr="00D261A7">
              <w:t>4 293</w:t>
            </w:r>
          </w:p>
        </w:tc>
      </w:tr>
      <w:tr w:rsidR="00221CF2" w:rsidRPr="00D261A7" w14:paraId="5C4321C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2" w:type="dxa"/>
          </w:tcPr>
          <w:p w14:paraId="12FB0094" w14:textId="3F6D2100" w:rsidR="00221CF2" w:rsidRPr="00D261A7" w:rsidRDefault="00776A7F">
            <w:pPr>
              <w:jc w:val="both"/>
            </w:pPr>
            <w:r w:rsidRPr="00D261A7">
              <w:t>SŠ</w:t>
            </w:r>
          </w:p>
        </w:tc>
        <w:tc>
          <w:tcPr>
            <w:tcW w:w="2975" w:type="dxa"/>
          </w:tcPr>
          <w:p w14:paraId="4251EECE" w14:textId="77777777" w:rsidR="00221CF2" w:rsidRPr="00D261A7" w:rsidRDefault="00221CF2">
            <w:pPr>
              <w:jc w:val="both"/>
              <w:cnfStyle w:val="000000100000" w:firstRow="0" w:lastRow="0" w:firstColumn="0" w:lastColumn="0" w:oddVBand="0" w:evenVBand="0" w:oddHBand="1" w:evenHBand="0" w:firstRowFirstColumn="0" w:firstRowLastColumn="0" w:lastRowFirstColumn="0" w:lastRowLastColumn="0"/>
            </w:pPr>
            <w:r w:rsidRPr="00D261A7">
              <w:t>1 313</w:t>
            </w:r>
          </w:p>
        </w:tc>
      </w:tr>
      <w:tr w:rsidR="00221CF2" w:rsidRPr="00D261A7" w14:paraId="7D456A1A" w14:textId="77777777">
        <w:tc>
          <w:tcPr>
            <w:cnfStyle w:val="001000000000" w:firstRow="0" w:lastRow="0" w:firstColumn="1" w:lastColumn="0" w:oddVBand="0" w:evenVBand="0" w:oddHBand="0" w:evenHBand="0" w:firstRowFirstColumn="0" w:firstRowLastColumn="0" w:lastRowFirstColumn="0" w:lastRowLastColumn="0"/>
            <w:tcW w:w="3112" w:type="dxa"/>
          </w:tcPr>
          <w:p w14:paraId="16740AC4" w14:textId="77777777" w:rsidR="00221CF2" w:rsidRPr="00D261A7" w:rsidRDefault="00221CF2">
            <w:pPr>
              <w:jc w:val="both"/>
            </w:pPr>
            <w:r w:rsidRPr="00D261A7">
              <w:t>Konzervatórium</w:t>
            </w:r>
          </w:p>
        </w:tc>
        <w:tc>
          <w:tcPr>
            <w:tcW w:w="2975" w:type="dxa"/>
          </w:tcPr>
          <w:p w14:paraId="7CCDC682" w14:textId="77777777" w:rsidR="00221CF2" w:rsidRPr="00D261A7" w:rsidRDefault="00221CF2">
            <w:pPr>
              <w:jc w:val="both"/>
              <w:cnfStyle w:val="000000000000" w:firstRow="0" w:lastRow="0" w:firstColumn="0" w:lastColumn="0" w:oddVBand="0" w:evenVBand="0" w:oddHBand="0" w:evenHBand="0" w:firstRowFirstColumn="0" w:firstRowLastColumn="0" w:lastRowFirstColumn="0" w:lastRowLastColumn="0"/>
            </w:pPr>
            <w:r w:rsidRPr="00D261A7">
              <w:t>18</w:t>
            </w:r>
          </w:p>
        </w:tc>
      </w:tr>
      <w:tr w:rsidR="00221CF2" w:rsidRPr="00D261A7" w14:paraId="2E41EC8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2" w:type="dxa"/>
          </w:tcPr>
          <w:p w14:paraId="6B045177" w14:textId="7B63A0E0" w:rsidR="00221CF2" w:rsidRPr="00D261A7" w:rsidRDefault="00776A7F">
            <w:pPr>
              <w:jc w:val="both"/>
            </w:pPr>
            <w:r w:rsidRPr="00D261A7">
              <w:t>VOŠ</w:t>
            </w:r>
          </w:p>
        </w:tc>
        <w:tc>
          <w:tcPr>
            <w:tcW w:w="2975" w:type="dxa"/>
          </w:tcPr>
          <w:p w14:paraId="1FB64356" w14:textId="77777777" w:rsidR="00221CF2" w:rsidRPr="00D261A7" w:rsidRDefault="00221CF2">
            <w:pPr>
              <w:jc w:val="both"/>
              <w:cnfStyle w:val="000000100000" w:firstRow="0" w:lastRow="0" w:firstColumn="0" w:lastColumn="0" w:oddVBand="0" w:evenVBand="0" w:oddHBand="1" w:evenHBand="0" w:firstRowFirstColumn="0" w:firstRowLastColumn="0" w:lastRowFirstColumn="0" w:lastRowLastColumn="0"/>
            </w:pPr>
            <w:r w:rsidRPr="00D261A7">
              <w:t>155</w:t>
            </w:r>
          </w:p>
        </w:tc>
      </w:tr>
      <w:tr w:rsidR="00221CF2" w:rsidRPr="00D261A7" w14:paraId="19119CF4" w14:textId="77777777">
        <w:tc>
          <w:tcPr>
            <w:cnfStyle w:val="001000000000" w:firstRow="0" w:lastRow="0" w:firstColumn="1" w:lastColumn="0" w:oddVBand="0" w:evenVBand="0" w:oddHBand="0" w:evenHBand="0" w:firstRowFirstColumn="0" w:firstRowLastColumn="0" w:lastRowFirstColumn="0" w:lastRowLastColumn="0"/>
            <w:tcW w:w="3112" w:type="dxa"/>
          </w:tcPr>
          <w:p w14:paraId="321B7F96" w14:textId="77777777" w:rsidR="00221CF2" w:rsidRPr="00D261A7" w:rsidRDefault="00221CF2">
            <w:pPr>
              <w:jc w:val="both"/>
            </w:pPr>
            <w:r w:rsidRPr="00D261A7">
              <w:t>Súkromná vysoká škola</w:t>
            </w:r>
          </w:p>
        </w:tc>
        <w:tc>
          <w:tcPr>
            <w:tcW w:w="2975" w:type="dxa"/>
          </w:tcPr>
          <w:p w14:paraId="63FA6C17" w14:textId="77777777" w:rsidR="00221CF2" w:rsidRPr="00D261A7" w:rsidRDefault="00221CF2">
            <w:pPr>
              <w:jc w:val="both"/>
              <w:cnfStyle w:val="000000000000" w:firstRow="0" w:lastRow="0" w:firstColumn="0" w:lastColumn="0" w:oddVBand="0" w:evenVBand="0" w:oddHBand="0" w:evenHBand="0" w:firstRowFirstColumn="0" w:firstRowLastColumn="0" w:lastRowFirstColumn="0" w:lastRowLastColumn="0"/>
            </w:pPr>
            <w:r w:rsidRPr="00D261A7">
              <w:t>27</w:t>
            </w:r>
          </w:p>
        </w:tc>
      </w:tr>
      <w:tr w:rsidR="00221CF2" w:rsidRPr="00D261A7" w14:paraId="30B4BCB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2" w:type="dxa"/>
          </w:tcPr>
          <w:p w14:paraId="53BEF403" w14:textId="77777777" w:rsidR="00221CF2" w:rsidRPr="00D261A7" w:rsidRDefault="00221CF2">
            <w:pPr>
              <w:jc w:val="both"/>
            </w:pPr>
            <w:r w:rsidRPr="00D261A7">
              <w:t>Verejná vysoká škola</w:t>
            </w:r>
          </w:p>
        </w:tc>
        <w:tc>
          <w:tcPr>
            <w:tcW w:w="2975" w:type="dxa"/>
          </w:tcPr>
          <w:p w14:paraId="5FA3F9D8" w14:textId="77777777" w:rsidR="00221CF2" w:rsidRPr="00D261A7" w:rsidRDefault="00221CF2">
            <w:pPr>
              <w:jc w:val="both"/>
              <w:cnfStyle w:val="000000100000" w:firstRow="0" w:lastRow="0" w:firstColumn="0" w:lastColumn="0" w:oddVBand="0" w:evenVBand="0" w:oddHBand="1" w:evenHBand="0" w:firstRowFirstColumn="0" w:firstRowLastColumn="0" w:lastRowFirstColumn="0" w:lastRowLastColumn="0"/>
            </w:pPr>
            <w:r w:rsidRPr="00D261A7">
              <w:t>26</w:t>
            </w:r>
          </w:p>
        </w:tc>
      </w:tr>
      <w:tr w:rsidR="00221CF2" w:rsidRPr="00D261A7" w14:paraId="249FDFEA" w14:textId="77777777">
        <w:tc>
          <w:tcPr>
            <w:cnfStyle w:val="001000000000" w:firstRow="0" w:lastRow="0" w:firstColumn="1" w:lastColumn="0" w:oddVBand="0" w:evenVBand="0" w:oddHBand="0" w:evenHBand="0" w:firstRowFirstColumn="0" w:firstRowLastColumn="0" w:lastRowFirstColumn="0" w:lastRowLastColumn="0"/>
            <w:tcW w:w="3112" w:type="dxa"/>
          </w:tcPr>
          <w:p w14:paraId="20B9A6BB" w14:textId="77777777" w:rsidR="00221CF2" w:rsidRPr="00D261A7" w:rsidRDefault="00221CF2">
            <w:pPr>
              <w:jc w:val="both"/>
            </w:pPr>
            <w:r w:rsidRPr="00D261A7">
              <w:t>Štátna vysoká škola</w:t>
            </w:r>
          </w:p>
        </w:tc>
        <w:tc>
          <w:tcPr>
            <w:tcW w:w="2975" w:type="dxa"/>
          </w:tcPr>
          <w:p w14:paraId="0D3E2862" w14:textId="77777777" w:rsidR="00221CF2" w:rsidRPr="00D261A7" w:rsidRDefault="00221CF2">
            <w:pPr>
              <w:jc w:val="both"/>
              <w:cnfStyle w:val="000000000000" w:firstRow="0" w:lastRow="0" w:firstColumn="0" w:lastColumn="0" w:oddVBand="0" w:evenVBand="0" w:oddHBand="0" w:evenHBand="0" w:firstRowFirstColumn="0" w:firstRowLastColumn="0" w:lastRowFirstColumn="0" w:lastRowLastColumn="0"/>
            </w:pPr>
            <w:r w:rsidRPr="00D261A7">
              <w:t>2</w:t>
            </w:r>
          </w:p>
        </w:tc>
      </w:tr>
    </w:tbl>
    <w:p w14:paraId="245DE336" w14:textId="77777777" w:rsidR="00221CF2" w:rsidRPr="00D261A7" w:rsidRDefault="00221CF2" w:rsidP="00221CF2">
      <w:pPr>
        <w:jc w:val="both"/>
      </w:pPr>
      <w:r w:rsidRPr="00D261A7">
        <w:rPr>
          <w:i/>
          <w:iCs/>
          <w:sz w:val="18"/>
          <w:szCs w:val="18"/>
        </w:rPr>
        <w:t xml:space="preserve">Zdroj: Český štatistický úrad - </w:t>
      </w:r>
      <w:hyperlink r:id="rId96" w:anchor="data-a-casove-rady" w:history="1">
        <w:proofErr w:type="spellStart"/>
        <w:r w:rsidRPr="00D261A7">
          <w:rPr>
            <w:rStyle w:val="Hypertextovprepojenie"/>
            <w:i/>
            <w:iCs/>
            <w:sz w:val="18"/>
            <w:szCs w:val="18"/>
          </w:rPr>
          <w:t>Mateřské</w:t>
        </w:r>
        <w:proofErr w:type="spellEnd"/>
        <w:r w:rsidRPr="00D261A7">
          <w:rPr>
            <w:rStyle w:val="Hypertextovprepojenie"/>
            <w:i/>
            <w:iCs/>
            <w:sz w:val="18"/>
            <w:szCs w:val="18"/>
          </w:rPr>
          <w:t xml:space="preserve">, základní a </w:t>
        </w:r>
        <w:proofErr w:type="spellStart"/>
        <w:r w:rsidRPr="00D261A7">
          <w:rPr>
            <w:rStyle w:val="Hypertextovprepojenie"/>
            <w:i/>
            <w:iCs/>
            <w:sz w:val="18"/>
            <w:szCs w:val="18"/>
          </w:rPr>
          <w:t>střední</w:t>
        </w:r>
        <w:proofErr w:type="spellEnd"/>
        <w:r w:rsidRPr="00D261A7">
          <w:rPr>
            <w:rStyle w:val="Hypertextovprepojenie"/>
            <w:i/>
            <w:iCs/>
            <w:sz w:val="18"/>
            <w:szCs w:val="18"/>
          </w:rPr>
          <w:t xml:space="preserve"> školy | </w:t>
        </w:r>
        <w:proofErr w:type="spellStart"/>
        <w:r w:rsidRPr="00D261A7">
          <w:rPr>
            <w:rStyle w:val="Hypertextovprepojenie"/>
            <w:i/>
            <w:iCs/>
            <w:sz w:val="18"/>
            <w:szCs w:val="18"/>
          </w:rPr>
          <w:t>Statistika</w:t>
        </w:r>
        <w:proofErr w:type="spellEnd"/>
      </w:hyperlink>
      <w:r w:rsidRPr="00D261A7">
        <w:rPr>
          <w:rStyle w:val="Odkaznapoznmkupodiarou"/>
          <w:i/>
          <w:iCs/>
          <w:sz w:val="18"/>
          <w:szCs w:val="18"/>
        </w:rPr>
        <w:footnoteReference w:id="98"/>
      </w:r>
      <w:r w:rsidRPr="00D261A7">
        <w:rPr>
          <w:i/>
          <w:iCs/>
          <w:sz w:val="18"/>
          <w:szCs w:val="18"/>
        </w:rPr>
        <w:t xml:space="preserve">, </w:t>
      </w:r>
      <w:hyperlink r:id="rId97" w:history="1">
        <w:r w:rsidRPr="00D261A7">
          <w:rPr>
            <w:rStyle w:val="Hypertextovprepojenie"/>
            <w:i/>
            <w:iCs/>
            <w:sz w:val="18"/>
            <w:szCs w:val="18"/>
          </w:rPr>
          <w:t xml:space="preserve">Vysoké a vyšší odborné školy | </w:t>
        </w:r>
        <w:proofErr w:type="spellStart"/>
        <w:r w:rsidRPr="00D261A7">
          <w:rPr>
            <w:rStyle w:val="Hypertextovprepojenie"/>
            <w:i/>
            <w:iCs/>
            <w:sz w:val="18"/>
            <w:szCs w:val="18"/>
          </w:rPr>
          <w:t>Statistika</w:t>
        </w:r>
        <w:proofErr w:type="spellEnd"/>
      </w:hyperlink>
      <w:r w:rsidRPr="00D261A7">
        <w:rPr>
          <w:rStyle w:val="Odkaznapoznmkupodiarou"/>
          <w:i/>
          <w:iCs/>
          <w:sz w:val="18"/>
          <w:szCs w:val="18"/>
        </w:rPr>
        <w:footnoteReference w:id="99"/>
      </w:r>
    </w:p>
    <w:p w14:paraId="0A9E1912" w14:textId="77777777" w:rsidR="00221CF2" w:rsidRPr="00D261A7" w:rsidRDefault="00221CF2" w:rsidP="00221CF2">
      <w:pPr>
        <w:pStyle w:val="Itext"/>
        <w:rPr>
          <w:lang w:val="sk-SK"/>
        </w:rPr>
      </w:pPr>
    </w:p>
    <w:p w14:paraId="5634CF3E" w14:textId="77777777" w:rsidR="00AB76A0" w:rsidRPr="00D261A7" w:rsidRDefault="00FC1761" w:rsidP="00AB76A0">
      <w:pPr>
        <w:pStyle w:val="Nadpis2"/>
      </w:pPr>
      <w:bookmarkStart w:id="35" w:name="_Toc219380065"/>
      <w:bookmarkStart w:id="36" w:name="_Toc225835445"/>
      <w:r w:rsidRPr="00D261A7">
        <w:t>Existencia nástrojov, ktoré by sledovali uplatnenie absolventov stredných a vysokých škôl</w:t>
      </w:r>
      <w:bookmarkEnd w:id="35"/>
      <w:bookmarkEnd w:id="36"/>
    </w:p>
    <w:p w14:paraId="5ADB2488" w14:textId="77777777" w:rsidR="00221CF2" w:rsidRPr="00D261A7" w:rsidRDefault="00221CF2" w:rsidP="00221CF2">
      <w:pPr>
        <w:pStyle w:val="Itext"/>
        <w:rPr>
          <w:lang w:val="sk-SK"/>
        </w:rPr>
      </w:pPr>
    </w:p>
    <w:p w14:paraId="241553AB" w14:textId="5179CA02" w:rsidR="00221CF2" w:rsidRPr="00D261A7" w:rsidRDefault="00221CF2" w:rsidP="00221CF2">
      <w:pPr>
        <w:jc w:val="both"/>
      </w:pPr>
      <w:r w:rsidRPr="00D261A7">
        <w:t xml:space="preserve">V ČR </w:t>
      </w:r>
      <w:r w:rsidRPr="00D261A7">
        <w:rPr>
          <w:b/>
        </w:rPr>
        <w:t>v súčasnej dobe</w:t>
      </w:r>
      <w:r w:rsidRPr="00D261A7">
        <w:t xml:space="preserve"> </w:t>
      </w:r>
      <w:r w:rsidRPr="00D261A7">
        <w:rPr>
          <w:b/>
          <w:bCs/>
        </w:rPr>
        <w:t>neexistuje</w:t>
      </w:r>
      <w:r w:rsidRPr="00D261A7">
        <w:rPr>
          <w:b/>
        </w:rPr>
        <w:t xml:space="preserve"> centrálny národný online nástroj, ktorý by </w:t>
      </w:r>
      <w:r w:rsidRPr="00D261A7">
        <w:rPr>
          <w:b/>
          <w:bCs/>
        </w:rPr>
        <w:t xml:space="preserve">pravidelne </w:t>
      </w:r>
      <w:r w:rsidRPr="00D261A7">
        <w:rPr>
          <w:b/>
        </w:rPr>
        <w:t>sledoval uplatnenie absolventov SŠ a</w:t>
      </w:r>
      <w:r w:rsidRPr="00D261A7">
        <w:rPr>
          <w:b/>
          <w:bCs/>
        </w:rPr>
        <w:t> </w:t>
      </w:r>
      <w:r w:rsidRPr="00D261A7">
        <w:rPr>
          <w:b/>
        </w:rPr>
        <w:t>VŠ</w:t>
      </w:r>
      <w:r w:rsidRPr="00D261A7">
        <w:t xml:space="preserve">, existujú však dôležité iniciatívy a projekty, ktoré sa tejto problematike venujú a poskytujú relevantné dáta a výskumy. Z predchádzajúceho </w:t>
      </w:r>
      <w:r w:rsidR="004E549D" w:rsidRPr="00D261A7">
        <w:t>možno spomenúť</w:t>
      </w:r>
      <w:r w:rsidRPr="00D261A7">
        <w:t xml:space="preserve"> informačný systém „</w:t>
      </w:r>
      <w:proofErr w:type="spellStart"/>
      <w:r w:rsidRPr="00D261A7">
        <w:fldChar w:fldCharType="begin"/>
      </w:r>
      <w:r w:rsidRPr="00D261A7">
        <w:instrText>HYPERLINK "https://infoabsolvent.cz/Temata/ClankyAbsolventi/25"</w:instrText>
      </w:r>
      <w:r w:rsidRPr="00D261A7">
        <w:fldChar w:fldCharType="separate"/>
      </w:r>
      <w:r w:rsidRPr="00D261A7">
        <w:rPr>
          <w:rStyle w:val="Hypertextovprepojenie"/>
          <w:b/>
        </w:rPr>
        <w:t>Infoabsolvent</w:t>
      </w:r>
      <w:proofErr w:type="spellEnd"/>
      <w:r w:rsidRPr="00D261A7">
        <w:fldChar w:fldCharType="end"/>
      </w:r>
      <w:r w:rsidRPr="00D261A7">
        <w:t>“</w:t>
      </w:r>
      <w:r w:rsidRPr="00D261A7">
        <w:rPr>
          <w:rStyle w:val="Odkaznapoznmkupodiarou"/>
        </w:rPr>
        <w:footnoteReference w:id="100"/>
      </w:r>
      <w:r w:rsidRPr="00D261A7">
        <w:t>,</w:t>
      </w:r>
      <w:r w:rsidR="00F969BB" w:rsidRPr="00D261A7">
        <w:t xml:space="preserve"> ktorý </w:t>
      </w:r>
      <w:r w:rsidR="00967B5E" w:rsidRPr="00D261A7">
        <w:t>sleduje</w:t>
      </w:r>
      <w:r w:rsidR="00DC0004" w:rsidRPr="00D261A7">
        <w:t>, okrem iného,</w:t>
      </w:r>
      <w:r w:rsidR="00967B5E" w:rsidRPr="00D261A7">
        <w:t xml:space="preserve"> vývoj počtu absolventov SŠ a</w:t>
      </w:r>
      <w:r w:rsidR="00DC0004" w:rsidRPr="00D261A7">
        <w:t> </w:t>
      </w:r>
      <w:r w:rsidR="00967B5E" w:rsidRPr="00D261A7">
        <w:t>VOŠ</w:t>
      </w:r>
      <w:r w:rsidR="00DC0004" w:rsidRPr="00D261A7">
        <w:t>, alebo aj spokojnosť absolventov škôl v</w:t>
      </w:r>
      <w:r w:rsidR="00C776E3" w:rsidRPr="00D261A7">
        <w:t> </w:t>
      </w:r>
      <w:r w:rsidR="00DC0004" w:rsidRPr="00D261A7">
        <w:t>zamestnaní</w:t>
      </w:r>
      <w:r w:rsidR="00C776E3" w:rsidRPr="00D261A7">
        <w:t>.</w:t>
      </w:r>
    </w:p>
    <w:p w14:paraId="61378DED" w14:textId="08C0E5DC" w:rsidR="00221CF2" w:rsidRPr="00D261A7" w:rsidRDefault="00221CF2" w:rsidP="00221CF2">
      <w:pPr>
        <w:jc w:val="both"/>
      </w:pPr>
      <w:r w:rsidRPr="00D261A7">
        <w:t>Pre ministerstvo školstva v roku 2023 Národný vzdelávací fond spracoval dokument „</w:t>
      </w:r>
      <w:hyperlink r:id="rId98" w:history="1">
        <w:r w:rsidRPr="00D261A7">
          <w:rPr>
            <w:rStyle w:val="Hypertextovprepojenie"/>
          </w:rPr>
          <w:t>Systém sledovania absolventov /príklady zahraničnej praxe/</w:t>
        </w:r>
      </w:hyperlink>
      <w:r w:rsidRPr="00D261A7">
        <w:rPr>
          <w:rStyle w:val="Odkaznapoznmkupodiarou"/>
        </w:rPr>
        <w:footnoteReference w:id="101"/>
      </w:r>
      <w:r w:rsidRPr="00D261A7">
        <w:t xml:space="preserve">“, </w:t>
      </w:r>
      <w:r w:rsidR="00364221" w:rsidRPr="00D261A7">
        <w:t xml:space="preserve">v ktorom </w:t>
      </w:r>
      <w:r w:rsidRPr="00D261A7">
        <w:t xml:space="preserve">analyzoval systémy sledovania absolventov v krajinách ako je Poľsko, Rakúsko a Slovensko. Český štatistický úrad priebežne zbiera a zverejňuje dáta ohľadom </w:t>
      </w:r>
      <w:hyperlink r:id="rId99" w:history="1">
        <w:r w:rsidRPr="00D261A7">
          <w:rPr>
            <w:rStyle w:val="Hypertextovprepojenie"/>
          </w:rPr>
          <w:t>absolventov stredných i vysokých škôl</w:t>
        </w:r>
      </w:hyperlink>
      <w:r w:rsidRPr="00D261A7">
        <w:rPr>
          <w:rStyle w:val="Odkaznapoznmkupodiarou"/>
        </w:rPr>
        <w:footnoteReference w:id="102"/>
      </w:r>
      <w:r w:rsidRPr="00D261A7">
        <w:t>.</w:t>
      </w:r>
    </w:p>
    <w:p w14:paraId="2B4CAFE4" w14:textId="77777777" w:rsidR="00221CF2" w:rsidRPr="00D261A7" w:rsidRDefault="00221CF2" w:rsidP="00221CF2">
      <w:pPr>
        <w:jc w:val="both"/>
      </w:pPr>
      <w:r w:rsidRPr="00D261A7">
        <w:t xml:space="preserve">Aktuálnejším projektom je </w:t>
      </w:r>
      <w:hyperlink r:id="rId100" w:history="1">
        <w:r w:rsidRPr="00D261A7">
          <w:rPr>
            <w:rStyle w:val="Hypertextovprepojenie"/>
            <w:b/>
            <w:bCs/>
          </w:rPr>
          <w:t>EUROGRADUATE</w:t>
        </w:r>
      </w:hyperlink>
      <w:r w:rsidRPr="00D261A7">
        <w:rPr>
          <w:rStyle w:val="Odkaznapoznmkupodiarou"/>
        </w:rPr>
        <w:footnoteReference w:id="103"/>
      </w:r>
      <w:r w:rsidRPr="00D261A7">
        <w:t xml:space="preserve">. Je to pilotný prieskum absolventov vo vybraných európskych krajinách, ktorého cieľom je položiť základy pre udržateľný celoeurópsky prieskum absolventov. Predmetná iniciatíva mapuje vplyv skúseností európskych absolventov počas ich štúdia na </w:t>
      </w:r>
      <w:r w:rsidRPr="00D261A7">
        <w:lastRenderedPageBreak/>
        <w:t xml:space="preserve">ich profesionálny život, s cieľom porovnať rôzne systémy vysokoškolského vzdelávania v Európe a identifikovať možnosti zlepšenia prípravy mladých ľudí na trh práce a ich úlohu v spoločnosti. </w:t>
      </w:r>
    </w:p>
    <w:p w14:paraId="18CE54C7" w14:textId="77777777" w:rsidR="00525BF5" w:rsidRPr="00D261A7" w:rsidRDefault="00221CF2" w:rsidP="00221CF2">
      <w:pPr>
        <w:jc w:val="both"/>
        <w:sectPr w:rsidR="00525BF5" w:rsidRPr="00D261A7" w:rsidSect="005D7B81">
          <w:pgSz w:w="11906" w:h="16838"/>
          <w:pgMar w:top="1417" w:right="1417" w:bottom="1417" w:left="1417" w:header="708" w:footer="708" w:gutter="0"/>
          <w:pgNumType w:start="25"/>
          <w:cols w:space="708"/>
          <w:titlePg/>
          <w:docGrid w:linePitch="360"/>
        </w:sectPr>
      </w:pPr>
      <w:r w:rsidRPr="00D261A7">
        <w:t xml:space="preserve">V roku 2021 projekt inicioval </w:t>
      </w:r>
      <w:hyperlink r:id="rId101" w:history="1">
        <w:r w:rsidRPr="00D261A7">
          <w:rPr>
            <w:rStyle w:val="Hypertextovprepojenie"/>
          </w:rPr>
          <w:t>druhú fázu pilotného európskeho prieskumu</w:t>
        </w:r>
      </w:hyperlink>
      <w:r w:rsidRPr="00D261A7">
        <w:rPr>
          <w:rStyle w:val="Odkaznapoznmkupodiarou"/>
        </w:rPr>
        <w:footnoteReference w:id="104"/>
      </w:r>
      <w:r w:rsidRPr="00D261A7">
        <w:t>, pričom počet zúčastnených krajín sa zvýšil z 8 na 17. ČR bola jednou z týchto krajín a projekt prebiehal do polovice marca 2025. Cieľovou skupinou boli všetci absolventi s titulom na úrovni ISCED 6</w:t>
      </w:r>
      <w:r w:rsidRPr="00D261A7">
        <w:rPr>
          <w:rStyle w:val="Odkaznapoznmkupodiarou"/>
        </w:rPr>
        <w:footnoteReference w:id="105"/>
      </w:r>
      <w:r w:rsidRPr="00D261A7">
        <w:t xml:space="preserve"> alebo 7</w:t>
      </w:r>
      <w:r w:rsidRPr="00D261A7">
        <w:rPr>
          <w:rStyle w:val="Odkaznapoznmkupodiarou"/>
        </w:rPr>
        <w:footnoteReference w:id="106"/>
      </w:r>
      <w:r w:rsidRPr="00D261A7">
        <w:t xml:space="preserve"> z akademických rokov 2016/17 alebo 2020/21, bez ohľadu na to, či študovali denne alebo externe, vrátane medzinárodných absolventov. Zahrnutí však neboli absolventi napríklad vojenských akadémií. ČR mohla zahrnúť tituly na úrovni ISCED 5, ak programy ponúkali inštitúcie vyššieho vzdelávania, ktoré ponúkali aj úroveň ISCED 6, resp. vyššiu. Krajina tiež mohla zahrnúť aj doktorandov, ale tí sa nestali súčasťou vyhodnotenia medzinárodných údajov.</w:t>
      </w:r>
    </w:p>
    <w:p w14:paraId="2679186E" w14:textId="6650E971" w:rsidR="00BC239B" w:rsidRPr="00D261A7" w:rsidRDefault="00897698" w:rsidP="009A58F2">
      <w:pPr>
        <w:pStyle w:val="Nadpis1"/>
      </w:pPr>
      <w:bookmarkStart w:id="37" w:name="_Toc225835446"/>
      <w:r w:rsidRPr="00D261A7">
        <w:lastRenderedPageBreak/>
        <w:t>systém, proces</w:t>
      </w:r>
      <w:r w:rsidRPr="00D261A7" w:rsidDel="00FC1761">
        <w:t>y</w:t>
      </w:r>
      <w:r w:rsidRPr="00D261A7">
        <w:t xml:space="preserve"> a metódy hodnotenia kvality vzdelávacích inštitúcií</w:t>
      </w:r>
      <w:bookmarkEnd w:id="37"/>
    </w:p>
    <w:p w14:paraId="556B2008" w14:textId="18C501EA" w:rsidR="00897698" w:rsidRPr="00D261A7" w:rsidRDefault="00897698" w:rsidP="00AB76A0">
      <w:pPr>
        <w:pStyle w:val="Nadpis2"/>
      </w:pPr>
      <w:bookmarkStart w:id="38" w:name="_Toc225835447"/>
      <w:r w:rsidRPr="00D261A7">
        <w:t>Realizátor hodnotenia kvality škôl a školských zariadení</w:t>
      </w:r>
      <w:bookmarkEnd w:id="38"/>
    </w:p>
    <w:p w14:paraId="32711BAA" w14:textId="71A73D5B" w:rsidR="00221CF2" w:rsidRPr="00D261A7" w:rsidRDefault="00221CF2" w:rsidP="00221CF2">
      <w:pPr>
        <w:jc w:val="both"/>
      </w:pPr>
      <w:r w:rsidRPr="00D261A7">
        <w:t xml:space="preserve">V nasledujúcich kapitolách budú </w:t>
      </w:r>
      <w:r w:rsidRPr="00D261A7">
        <w:rPr>
          <w:b/>
          <w:bCs/>
        </w:rPr>
        <w:t>podrobne analyzované informácie o hodnotiteľ</w:t>
      </w:r>
      <w:r w:rsidR="009A6C0D" w:rsidRPr="00D261A7">
        <w:rPr>
          <w:b/>
          <w:bCs/>
        </w:rPr>
        <w:t>ovi</w:t>
      </w:r>
      <w:r w:rsidRPr="00D261A7">
        <w:rPr>
          <w:b/>
          <w:bCs/>
        </w:rPr>
        <w:t xml:space="preserve"> kvality vzdelávania iba do úrovne VOŠ</w:t>
      </w:r>
      <w:r w:rsidR="0095302E" w:rsidRPr="00D261A7">
        <w:rPr>
          <w:rStyle w:val="Odkaznapoznmkupodiarou"/>
        </w:rPr>
        <w:footnoteReference w:id="107"/>
      </w:r>
      <w:r w:rsidRPr="00D261A7">
        <w:t xml:space="preserve">. </w:t>
      </w:r>
    </w:p>
    <w:p w14:paraId="3A54B1AF" w14:textId="77777777" w:rsidR="0095302E" w:rsidRPr="00D261A7" w:rsidRDefault="0095302E" w:rsidP="00221CF2">
      <w:pPr>
        <w:jc w:val="both"/>
      </w:pPr>
    </w:p>
    <w:p w14:paraId="10C57343" w14:textId="2686AEB1" w:rsidR="003A5375" w:rsidRPr="00D261A7" w:rsidRDefault="003A5375" w:rsidP="004A3D41">
      <w:pPr>
        <w:pStyle w:val="Nadpis3"/>
      </w:pPr>
      <w:bookmarkStart w:id="39" w:name="_Toc219380068"/>
      <w:bookmarkStart w:id="40" w:name="_Toc225835448"/>
      <w:r w:rsidRPr="00D261A7">
        <w:t>Základné informácie o</w:t>
      </w:r>
      <w:r w:rsidR="00221CF2" w:rsidRPr="00D261A7">
        <w:t> </w:t>
      </w:r>
      <w:r w:rsidRPr="00D261A7">
        <w:t>organizácii</w:t>
      </w:r>
      <w:bookmarkEnd w:id="39"/>
      <w:bookmarkEnd w:id="40"/>
    </w:p>
    <w:p w14:paraId="48C4FE49" w14:textId="4B7BC6FA" w:rsidR="00221CF2" w:rsidRPr="00D261A7" w:rsidRDefault="00DF480E" w:rsidP="00221CF2">
      <w:pPr>
        <w:jc w:val="both"/>
        <w:rPr>
          <w:b/>
          <w:bCs/>
          <w:u w:val="single"/>
        </w:rPr>
      </w:pPr>
      <w:r w:rsidRPr="00D261A7">
        <w:rPr>
          <w:noProof/>
        </w:rPr>
        <w:drawing>
          <wp:anchor distT="0" distB="0" distL="114300" distR="114300" simplePos="0" relativeHeight="251658266" behindDoc="1" locked="0" layoutInCell="1" allowOverlap="1" wp14:anchorId="56EF4502" wp14:editId="09358F71">
            <wp:simplePos x="0" y="0"/>
            <wp:positionH relativeFrom="column">
              <wp:posOffset>3108325</wp:posOffset>
            </wp:positionH>
            <wp:positionV relativeFrom="paragraph">
              <wp:posOffset>188595</wp:posOffset>
            </wp:positionV>
            <wp:extent cx="2655570" cy="765810"/>
            <wp:effectExtent l="0" t="0" r="0" b="0"/>
            <wp:wrapTight wrapText="bothSides">
              <wp:wrapPolygon edited="0">
                <wp:start x="0" y="0"/>
                <wp:lineTo x="0" y="20955"/>
                <wp:lineTo x="21383" y="20955"/>
                <wp:lineTo x="21383" y="0"/>
                <wp:lineTo x="0" y="0"/>
              </wp:wrapPolygon>
            </wp:wrapTight>
            <wp:docPr id="1810506001" name="Obrázok 1" descr="Obrázok, na ktorom je písmo, text, grafika, log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506001" name="Obrázok 1" descr="Obrázok, na ktorom je písmo, text, grafika, logo&#10;&#10;Obsah vygenerovaný pomocou AI môže byť nesprávny."/>
                    <pic:cNvPicPr/>
                  </pic:nvPicPr>
                  <pic:blipFill>
                    <a:blip r:embed="rId102">
                      <a:extLst>
                        <a:ext uri="{28A0092B-C50C-407E-A947-70E740481C1C}">
                          <a14:useLocalDpi xmlns:a14="http://schemas.microsoft.com/office/drawing/2010/main" val="0"/>
                        </a:ext>
                      </a:extLst>
                    </a:blip>
                    <a:stretch>
                      <a:fillRect/>
                    </a:stretch>
                  </pic:blipFill>
                  <pic:spPr>
                    <a:xfrm>
                      <a:off x="0" y="0"/>
                      <a:ext cx="2655570" cy="765810"/>
                    </a:xfrm>
                    <a:prstGeom prst="rect">
                      <a:avLst/>
                    </a:prstGeom>
                  </pic:spPr>
                </pic:pic>
              </a:graphicData>
            </a:graphic>
          </wp:anchor>
        </w:drawing>
      </w:r>
      <w:r w:rsidR="00221CF2" w:rsidRPr="00D261A7">
        <w:rPr>
          <w:b/>
          <w:bCs/>
          <w:u w:val="single"/>
        </w:rPr>
        <w:t>Česká školská inšpekcia</w:t>
      </w:r>
    </w:p>
    <w:p w14:paraId="06B3DE63" w14:textId="77777777" w:rsidR="00C6503B" w:rsidRPr="00D261A7" w:rsidRDefault="00C6503B" w:rsidP="00221CF2">
      <w:pPr>
        <w:jc w:val="both"/>
        <w:sectPr w:rsidR="00C6503B" w:rsidRPr="00D261A7" w:rsidSect="00A5564F">
          <w:pgSz w:w="11906" w:h="16838"/>
          <w:pgMar w:top="1417" w:right="1417" w:bottom="1417" w:left="1417" w:header="708" w:footer="708" w:gutter="0"/>
          <w:pgNumType w:start="34"/>
          <w:cols w:space="708"/>
          <w:titlePg/>
          <w:docGrid w:linePitch="360"/>
        </w:sectPr>
      </w:pPr>
    </w:p>
    <w:p w14:paraId="2A713F94" w14:textId="5D7ACF9E" w:rsidR="00DD449A" w:rsidRPr="00D261A7" w:rsidRDefault="00221CF2" w:rsidP="00221CF2">
      <w:pPr>
        <w:jc w:val="both"/>
      </w:pPr>
      <w:r w:rsidRPr="00D261A7">
        <w:t xml:space="preserve">Kľúčovou národnou inštitúciou, ktorá realizuje </w:t>
      </w:r>
      <w:r w:rsidRPr="00D261A7">
        <w:rPr>
          <w:b/>
          <w:bCs/>
        </w:rPr>
        <w:t xml:space="preserve">externé hodnotenie kvality vzdelávania škôl a školských zariadení </w:t>
      </w:r>
      <w:r w:rsidRPr="00D261A7">
        <w:t xml:space="preserve">(okrem VŠ), je </w:t>
      </w:r>
      <w:hyperlink r:id="rId103" w:history="1">
        <w:r w:rsidRPr="00D261A7">
          <w:rPr>
            <w:rStyle w:val="Hypertextovprepojenie"/>
            <w:b/>
            <w:bCs/>
          </w:rPr>
          <w:t>ČŠI</w:t>
        </w:r>
      </w:hyperlink>
      <w:r w:rsidRPr="00D261A7">
        <w:rPr>
          <w:rStyle w:val="Odkaznapoznmkupodiarou"/>
        </w:rPr>
        <w:footnoteReference w:id="108"/>
      </w:r>
      <w:r w:rsidRPr="00D261A7">
        <w:t xml:space="preserve">. </w:t>
      </w:r>
    </w:p>
    <w:p w14:paraId="3D672EB1" w14:textId="77777777" w:rsidR="00C6503B" w:rsidRPr="00D261A7" w:rsidRDefault="00C6503B" w:rsidP="00221CF2">
      <w:pPr>
        <w:jc w:val="both"/>
        <w:sectPr w:rsidR="00C6503B" w:rsidRPr="00D261A7" w:rsidSect="00C6503B">
          <w:type w:val="continuous"/>
          <w:pgSz w:w="11906" w:h="16838"/>
          <w:pgMar w:top="1417" w:right="1417" w:bottom="1417" w:left="1417" w:header="708" w:footer="708" w:gutter="0"/>
          <w:pgNumType w:start="0"/>
          <w:cols w:num="2" w:space="708"/>
          <w:titlePg/>
          <w:docGrid w:linePitch="360"/>
        </w:sectPr>
      </w:pPr>
    </w:p>
    <w:p w14:paraId="16279295" w14:textId="6E069242" w:rsidR="00DD449A" w:rsidRPr="00D261A7" w:rsidRDefault="00DD449A" w:rsidP="00221CF2">
      <w:pPr>
        <w:jc w:val="both"/>
      </w:pPr>
    </w:p>
    <w:p w14:paraId="485C16E1" w14:textId="24888FBA" w:rsidR="00221CF2" w:rsidRPr="00D261A7" w:rsidRDefault="000E7611" w:rsidP="00221CF2">
      <w:pPr>
        <w:jc w:val="both"/>
      </w:pPr>
      <w:r w:rsidRPr="00D261A7">
        <w:rPr>
          <w:noProof/>
        </w:rPr>
        <mc:AlternateContent>
          <mc:Choice Requires="wps">
            <w:drawing>
              <wp:anchor distT="0" distB="0" distL="114300" distR="114300" simplePos="0" relativeHeight="251658254" behindDoc="0" locked="0" layoutInCell="1" allowOverlap="1" wp14:anchorId="583BDEE9" wp14:editId="2427C5B4">
                <wp:simplePos x="0" y="0"/>
                <wp:positionH relativeFrom="column">
                  <wp:posOffset>-72390</wp:posOffset>
                </wp:positionH>
                <wp:positionV relativeFrom="paragraph">
                  <wp:posOffset>987425</wp:posOffset>
                </wp:positionV>
                <wp:extent cx="5795645" cy="1077595"/>
                <wp:effectExtent l="0" t="0" r="0" b="8255"/>
                <wp:wrapNone/>
                <wp:docPr id="1549532055" name="Textové pole 1"/>
                <wp:cNvGraphicFramePr/>
                <a:graphic xmlns:a="http://schemas.openxmlformats.org/drawingml/2006/main">
                  <a:graphicData uri="http://schemas.microsoft.com/office/word/2010/wordprocessingShape">
                    <wps:wsp>
                      <wps:cNvSpPr txBox="1"/>
                      <wps:spPr>
                        <a:xfrm>
                          <a:off x="0" y="0"/>
                          <a:ext cx="5795645" cy="1077595"/>
                        </a:xfrm>
                        <a:prstGeom prst="rect">
                          <a:avLst/>
                        </a:prstGeom>
                        <a:noFill/>
                        <a:ln>
                          <a:noFill/>
                        </a:ln>
                      </wps:spPr>
                      <wps:txbx>
                        <w:txbxContent>
                          <w:p w14:paraId="2DF82066" w14:textId="77777777" w:rsidR="00221CF2" w:rsidRPr="00CB4675" w:rsidRDefault="00221CF2" w:rsidP="00221CF2">
                            <w:pPr>
                              <w:pStyle w:val="Zvraznencitcia"/>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pPr>
                            <w:r w:rsidRPr="00CB4675">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Každý krajský inšpektorát ČŠI má svojho riaditeľa, ktorý riadi regionálnu inšpekčnú činnosť.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H relativeFrom="margin">
                  <wp14:pctWidth>0</wp14:pctWidth>
                </wp14:sizeRelH>
                <wp14:sizeRelV relativeFrom="margin">
                  <wp14:pctHeight>0</wp14:pctHeight>
                </wp14:sizeRelV>
              </wp:anchor>
            </w:drawing>
          </mc:Choice>
          <mc:Fallback>
            <w:pict>
              <v:shape w14:anchorId="583BDEE9" id="_x0000_s1040" type="#_x0000_t202" style="position:absolute;left:0;text-align:left;margin-left:-5.7pt;margin-top:77.75pt;width:456.35pt;height:84.8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" filled="f" stroked="f">
                <v:textbox>
                  <w:txbxContent>
                    <w:p w14:paraId="2DF82066" w14:textId="77777777" w:rsidR="00221CF2" w:rsidRPr="00CB4675" w:rsidRDefault="00221CF2" w:rsidP="00221CF2">
                      <w:pPr>
                        <w:pStyle w:val="Zvraznencitcia"/>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pPr>
                      <w:r w:rsidRPr="00CB4675">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Každý krajský inšpektorát ČŠI má svojho riaditeľa, ktorý riadi regionálnu inšpekčnú činnosť.</w:t>
                      </w:r>
                    </w:p>
                  </w:txbxContent>
                </v:textbox>
              </v:shape>
            </w:pict>
          </mc:Fallback>
        </mc:AlternateContent>
      </w:r>
      <w:r w:rsidR="00B038F6" w:rsidRPr="00D261A7">
        <w:t>H</w:t>
      </w:r>
      <w:r w:rsidR="007B61C9" w:rsidRPr="00D261A7">
        <w:t xml:space="preserve">odnotí </w:t>
      </w:r>
      <w:r w:rsidR="000E5EC7" w:rsidRPr="00D261A7">
        <w:t>MŠ, ZŠ, SŠ a VOŠ, vrátane školských zariadení</w:t>
      </w:r>
      <w:r w:rsidR="007B61C9" w:rsidRPr="00D261A7">
        <w:t xml:space="preserve">, a to z hľadiska podmienok, priebehu a výsledkov vzdelávania, ako aj dodržiavania právnych predpisov. </w:t>
      </w:r>
      <w:r w:rsidR="00221CF2" w:rsidRPr="00D261A7">
        <w:t>Má celoštátnu pôsobnosť</w:t>
      </w:r>
      <w:r w:rsidR="00CB6C0A" w:rsidRPr="00D261A7">
        <w:t xml:space="preserve"> a</w:t>
      </w:r>
      <w:r w:rsidR="00221CF2" w:rsidRPr="00D261A7">
        <w:t xml:space="preserve"> je organizačnou zložkou štátu</w:t>
      </w:r>
      <w:r w:rsidR="004F448F" w:rsidRPr="00D261A7">
        <w:t xml:space="preserve"> (centrálne riadený správny orgán Českej republiky)</w:t>
      </w:r>
      <w:r w:rsidR="00CB6C0A" w:rsidRPr="00D261A7">
        <w:t xml:space="preserve">. Člení sa </w:t>
      </w:r>
      <w:r w:rsidR="00221CF2" w:rsidRPr="00D261A7">
        <w:t xml:space="preserve">na </w:t>
      </w:r>
      <w:r w:rsidR="00221CF2" w:rsidRPr="00D261A7">
        <w:rPr>
          <w:b/>
          <w:bCs/>
        </w:rPr>
        <w:t>ústredie</w:t>
      </w:r>
      <w:r w:rsidR="00221CF2" w:rsidRPr="00D261A7">
        <w:t xml:space="preserve"> (so sídlom v Prahe)</w:t>
      </w:r>
      <w:r w:rsidR="00221CF2" w:rsidRPr="00D261A7">
        <w:rPr>
          <w:b/>
          <w:bCs/>
        </w:rPr>
        <w:t xml:space="preserve"> a na </w:t>
      </w:r>
      <w:r w:rsidR="004D6560" w:rsidRPr="00D261A7">
        <w:rPr>
          <w:b/>
          <w:bCs/>
        </w:rPr>
        <w:t xml:space="preserve">14 </w:t>
      </w:r>
      <w:r w:rsidR="00221CF2" w:rsidRPr="00D261A7">
        <w:rPr>
          <w:b/>
          <w:bCs/>
        </w:rPr>
        <w:t>krajsk</w:t>
      </w:r>
      <w:r w:rsidR="004D6560" w:rsidRPr="00D261A7">
        <w:rPr>
          <w:b/>
          <w:bCs/>
        </w:rPr>
        <w:t>ých</w:t>
      </w:r>
      <w:r w:rsidR="00221CF2" w:rsidRPr="00D261A7">
        <w:rPr>
          <w:b/>
          <w:bCs/>
        </w:rPr>
        <w:t xml:space="preserve"> inšpektorát</w:t>
      </w:r>
      <w:r w:rsidR="004D6560" w:rsidRPr="00D261A7">
        <w:rPr>
          <w:b/>
          <w:bCs/>
        </w:rPr>
        <w:t>ov</w:t>
      </w:r>
      <w:r w:rsidR="00FA6B5B" w:rsidRPr="00D261A7">
        <w:rPr>
          <w:b/>
          <w:bCs/>
        </w:rPr>
        <w:t xml:space="preserve"> </w:t>
      </w:r>
      <w:r w:rsidR="00FA6B5B" w:rsidRPr="00D261A7">
        <w:t>(v celej krajine platia jednotné normy)</w:t>
      </w:r>
      <w:r w:rsidR="00221CF2" w:rsidRPr="00D261A7">
        <w:t xml:space="preserve">. V jej čele stojí </w:t>
      </w:r>
      <w:r w:rsidR="00221CF2" w:rsidRPr="00D261A7">
        <w:rPr>
          <w:b/>
          <w:bCs/>
        </w:rPr>
        <w:t>ústredný školský inšpektor</w:t>
      </w:r>
      <w:r w:rsidR="00221CF2" w:rsidRPr="00D261A7">
        <w:t xml:space="preserve"> a jeho výber, menovanie a odvolanie sa riadi </w:t>
      </w:r>
      <w:hyperlink r:id="rId104" w:history="1">
        <w:r w:rsidR="00221CF2" w:rsidRPr="00D261A7">
          <w:rPr>
            <w:rStyle w:val="Hypertextovprepojenie"/>
          </w:rPr>
          <w:t>zákonom o štátnej službe</w:t>
        </w:r>
      </w:hyperlink>
      <w:r w:rsidR="00221CF2" w:rsidRPr="00D261A7">
        <w:rPr>
          <w:rStyle w:val="Odkaznapoznmkupodiarou"/>
        </w:rPr>
        <w:footnoteReference w:id="109"/>
      </w:r>
      <w:r w:rsidR="00221CF2" w:rsidRPr="00D261A7">
        <w:t xml:space="preserve">. Organizačná štruktúra je uvedená </w:t>
      </w:r>
      <w:hyperlink r:id="rId105" w:history="1">
        <w:r w:rsidR="00221CF2" w:rsidRPr="00D261A7">
          <w:rPr>
            <w:rStyle w:val="Hypertextovprepojenie"/>
          </w:rPr>
          <w:t>tu</w:t>
        </w:r>
      </w:hyperlink>
      <w:r w:rsidR="00221CF2" w:rsidRPr="00D261A7">
        <w:rPr>
          <w:rStyle w:val="Odkaznapoznmkupodiarou"/>
        </w:rPr>
        <w:footnoteReference w:id="110"/>
      </w:r>
      <w:r w:rsidR="00221CF2" w:rsidRPr="00D261A7">
        <w:t>.</w:t>
      </w:r>
      <w:r w:rsidR="008670CD" w:rsidRPr="00D261A7">
        <w:t xml:space="preserve"> </w:t>
      </w:r>
    </w:p>
    <w:p w14:paraId="0FE67FD8" w14:textId="2D4E1A03" w:rsidR="00221CF2" w:rsidRPr="00D261A7" w:rsidRDefault="00221CF2" w:rsidP="00221CF2">
      <w:pPr>
        <w:jc w:val="both"/>
      </w:pPr>
    </w:p>
    <w:p w14:paraId="18C34D99" w14:textId="77777777" w:rsidR="00221CF2" w:rsidRPr="00D261A7" w:rsidRDefault="00221CF2" w:rsidP="00221CF2"/>
    <w:p w14:paraId="5445636E" w14:textId="77777777" w:rsidR="001F3162" w:rsidRPr="00D261A7" w:rsidRDefault="001F3162" w:rsidP="00221CF2">
      <w:pPr>
        <w:jc w:val="both"/>
      </w:pPr>
    </w:p>
    <w:p w14:paraId="3BD85789" w14:textId="5F66113C" w:rsidR="000F1D82" w:rsidRPr="00D261A7" w:rsidRDefault="000F1D82" w:rsidP="000F1D82">
      <w:pPr>
        <w:jc w:val="both"/>
      </w:pPr>
      <w:r w:rsidRPr="00D261A7">
        <w:rPr>
          <w:b/>
          <w:bCs/>
        </w:rPr>
        <w:t>Hlavné úlohy</w:t>
      </w:r>
      <w:r w:rsidRPr="00D261A7">
        <w:t xml:space="preserve"> ČŠI sú nasledovné:</w:t>
      </w:r>
    </w:p>
    <w:p w14:paraId="75A2FDE1" w14:textId="77777777" w:rsidR="000F1D82" w:rsidRPr="00D261A7" w:rsidRDefault="000F1D82" w:rsidP="000F1D82">
      <w:pPr>
        <w:pStyle w:val="Odsekzoznamu"/>
        <w:numPr>
          <w:ilvl w:val="0"/>
          <w:numId w:val="16"/>
        </w:numPr>
        <w:jc w:val="both"/>
      </w:pPr>
      <w:r w:rsidRPr="00D261A7">
        <w:t>získava informácie o vzdelávaní detí / žiakov / študentov, o činnosti škôl a školských zariadení, analyzuje ich, sleduje a hodnotí efektívnosť vzdelávacej sústavy,</w:t>
      </w:r>
    </w:p>
    <w:p w14:paraId="08F29C26" w14:textId="77777777" w:rsidR="000F1D82" w:rsidRPr="00D261A7" w:rsidRDefault="000F1D82" w:rsidP="000F1D82">
      <w:pPr>
        <w:pStyle w:val="Odsekzoznamu"/>
        <w:numPr>
          <w:ilvl w:val="0"/>
          <w:numId w:val="16"/>
        </w:numPr>
        <w:jc w:val="both"/>
      </w:pPr>
      <w:r w:rsidRPr="00D261A7">
        <w:lastRenderedPageBreak/>
        <w:t>zisťuje a hodnotí podmienky, priebeh a výsledky vzdelávania</w:t>
      </w:r>
      <w:r w:rsidRPr="00D261A7">
        <w:rPr>
          <w:rStyle w:val="Odkaznapoznmkupodiarou"/>
        </w:rPr>
        <w:footnoteReference w:id="111"/>
      </w:r>
      <w:r w:rsidRPr="00D261A7">
        <w:t>, rovnako tak poradenských služieb v školách a školských poradenských zariadeniach,</w:t>
      </w:r>
    </w:p>
    <w:p w14:paraId="5E5D1793" w14:textId="77777777" w:rsidR="000F1D82" w:rsidRPr="00D261A7" w:rsidRDefault="000F1D82" w:rsidP="000F1D82">
      <w:pPr>
        <w:pStyle w:val="Odsekzoznamu"/>
        <w:numPr>
          <w:ilvl w:val="0"/>
          <w:numId w:val="16"/>
        </w:numPr>
        <w:jc w:val="both"/>
      </w:pPr>
      <w:r w:rsidRPr="00D261A7">
        <w:t xml:space="preserve">zisťuje a hodnotí naplnenie </w:t>
      </w:r>
      <w:proofErr w:type="spellStart"/>
      <w:r w:rsidRPr="00D261A7">
        <w:t>ŠkVP</w:t>
      </w:r>
      <w:proofErr w:type="spellEnd"/>
      <w:r w:rsidRPr="00D261A7">
        <w:t xml:space="preserve"> a jeho súlad s právnymi predpismi a s RVP,</w:t>
      </w:r>
    </w:p>
    <w:p w14:paraId="345E3DF7" w14:textId="77777777" w:rsidR="000F1D82" w:rsidRPr="00D261A7" w:rsidRDefault="000F1D82" w:rsidP="000F1D82">
      <w:pPr>
        <w:pStyle w:val="Odsekzoznamu"/>
        <w:numPr>
          <w:ilvl w:val="0"/>
          <w:numId w:val="16"/>
        </w:numPr>
        <w:jc w:val="both"/>
      </w:pPr>
      <w:r w:rsidRPr="00D261A7">
        <w:t>kontroluje dodržiavanie právnych predpisov, ktoré sa vzťahujú na poskytovanie vzdelávania a školských služieb,</w:t>
      </w:r>
    </w:p>
    <w:p w14:paraId="1E7C0539" w14:textId="77777777" w:rsidR="000F1D82" w:rsidRPr="00D261A7" w:rsidRDefault="000F1D82" w:rsidP="000F1D82">
      <w:pPr>
        <w:pStyle w:val="Odsekzoznamu"/>
        <w:numPr>
          <w:ilvl w:val="0"/>
          <w:numId w:val="16"/>
        </w:numPr>
        <w:jc w:val="both"/>
      </w:pPr>
      <w:r w:rsidRPr="00D261A7">
        <w:t xml:space="preserve">realizuje verejnoprávnu kontrolu využívania finančných prostriedkov štátneho rozpočtu podľa </w:t>
      </w:r>
      <w:hyperlink r:id="rId106" w:anchor="par_160$par_163" w:history="1">
        <w:r w:rsidRPr="00D261A7">
          <w:rPr>
            <w:rStyle w:val="Hypertextovprepojenie"/>
          </w:rPr>
          <w:t>§ 160 až 163</w:t>
        </w:r>
      </w:hyperlink>
      <w:r w:rsidRPr="00D261A7">
        <w:rPr>
          <w:rStyle w:val="Odkaznapoznmkupodiarou"/>
        </w:rPr>
        <w:footnoteReference w:id="112"/>
      </w:r>
      <w:r w:rsidRPr="00D261A7">
        <w:rPr>
          <w:rFonts w:cstheme="minorHAnsi"/>
        </w:rPr>
        <w:t xml:space="preserve"> školského zákona</w:t>
      </w:r>
      <w:r w:rsidRPr="00D261A7">
        <w:t>.</w:t>
      </w:r>
    </w:p>
    <w:p w14:paraId="16E1230B" w14:textId="77777777" w:rsidR="000F1D82" w:rsidRPr="00D261A7" w:rsidRDefault="000F1D82" w:rsidP="000F1D82">
      <w:pPr>
        <w:jc w:val="both"/>
      </w:pPr>
      <w:r w:rsidRPr="00D261A7">
        <w:rPr>
          <w:noProof/>
        </w:rPr>
        <mc:AlternateContent>
          <mc:Choice Requires="wps">
            <w:drawing>
              <wp:anchor distT="0" distB="0" distL="114300" distR="114300" simplePos="0" relativeHeight="251658268" behindDoc="0" locked="0" layoutInCell="1" allowOverlap="1" wp14:anchorId="3E2B4540" wp14:editId="1D0C8DDB">
                <wp:simplePos x="0" y="0"/>
                <wp:positionH relativeFrom="column">
                  <wp:posOffset>-213995</wp:posOffset>
                </wp:positionH>
                <wp:positionV relativeFrom="paragraph">
                  <wp:posOffset>596265</wp:posOffset>
                </wp:positionV>
                <wp:extent cx="5796000" cy="1077685"/>
                <wp:effectExtent l="0" t="0" r="0" b="8255"/>
                <wp:wrapNone/>
                <wp:docPr id="123598718" name="Textové pole 1"/>
                <wp:cNvGraphicFramePr/>
                <a:graphic xmlns:a="http://schemas.openxmlformats.org/drawingml/2006/main">
                  <a:graphicData uri="http://schemas.microsoft.com/office/word/2010/wordprocessingShape">
                    <wps:wsp>
                      <wps:cNvSpPr txBox="1"/>
                      <wps:spPr>
                        <a:xfrm>
                          <a:off x="0" y="0"/>
                          <a:ext cx="5796000" cy="1077685"/>
                        </a:xfrm>
                        <a:prstGeom prst="rect">
                          <a:avLst/>
                        </a:prstGeom>
                        <a:noFill/>
                        <a:ln>
                          <a:noFill/>
                        </a:ln>
                      </wps:spPr>
                      <wps:txbx>
                        <w:txbxContent>
                          <w:p w14:paraId="0C588AFA" w14:textId="77777777" w:rsidR="000F1D82" w:rsidRPr="00CB4675" w:rsidRDefault="000F1D82" w:rsidP="000F1D82">
                            <w:pPr>
                              <w:pStyle w:val="Zvraznencitcia"/>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pPr>
                            <w:r w:rsidRPr="00CB4675">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Inšpekčná činnosť ČŠI je uskutočňovaná bez ohľadu na typ zriaďovateľa, a to v pravidelných intervaloch – ide o tzv. inšpekčný cyklus.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H relativeFrom="margin">
                  <wp14:pctWidth>0</wp14:pctWidth>
                </wp14:sizeRelH>
                <wp14:sizeRelV relativeFrom="margin">
                  <wp14:pctHeight>0</wp14:pctHeight>
                </wp14:sizeRelV>
              </wp:anchor>
            </w:drawing>
          </mc:Choice>
          <mc:Fallback>
            <w:pict>
              <v:shape w14:anchorId="3E2B4540" id="_x0000_s1041" type="#_x0000_t202" style="position:absolute;left:0;text-align:left;margin-left:-16.85pt;margin-top:46.95pt;width:456.4pt;height:84.85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" filled="f" stroked="f">
                <v:textbox>
                  <w:txbxContent>
                    <w:p w14:paraId="0C588AFA" w14:textId="77777777" w:rsidR="000F1D82" w:rsidRPr="00CB4675" w:rsidRDefault="000F1D82" w:rsidP="000F1D82">
                      <w:pPr>
                        <w:pStyle w:val="Zvraznencitcia"/>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pPr>
                      <w:r w:rsidRPr="00CB4675">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Inšpekčná činnosť ČŠI je uskutočňovaná bez ohľadu na typ zriaďovateľa, a to v pravidelných intervaloch – ide o tzv. inšpekčný cyklus.</w:t>
                      </w:r>
                    </w:p>
                  </w:txbxContent>
                </v:textbox>
              </v:shape>
            </w:pict>
          </mc:Fallback>
        </mc:AlternateContent>
      </w:r>
      <w:r w:rsidRPr="00D261A7">
        <w:t>Vyššie uvedené úlohy realizuje vo vzťahu k školám / školským zariadeniam zapísaným do školského registra a na pracoviskách osôb, u ktorých sa uskutočňuje praktické vyučovanie alebo odborná prax, rovnako tak v mieste</w:t>
      </w:r>
      <w:r w:rsidRPr="00D261A7">
        <w:rPr>
          <w:rStyle w:val="Odkaznapoznmkupodiarou"/>
        </w:rPr>
        <w:footnoteReference w:id="113"/>
      </w:r>
      <w:r w:rsidRPr="00D261A7">
        <w:t xml:space="preserve">, kde sa uskutočňuje individuálne vzdelávanie žiaka povolené podľa </w:t>
      </w:r>
      <w:hyperlink r:id="rId107" w:anchor="par_41-odst_3" w:history="1">
        <w:r w:rsidRPr="00D261A7">
          <w:rPr>
            <w:rStyle w:val="Hypertextovprepojenie"/>
            <w:rFonts w:cstheme="minorHAnsi"/>
          </w:rPr>
          <w:t>§</w:t>
        </w:r>
        <w:r w:rsidRPr="00D261A7">
          <w:rPr>
            <w:rStyle w:val="Hypertextovprepojenie"/>
          </w:rPr>
          <w:t xml:space="preserve"> 41 </w:t>
        </w:r>
        <w:proofErr w:type="spellStart"/>
        <w:r w:rsidRPr="00D261A7">
          <w:rPr>
            <w:rStyle w:val="Hypertextovprepojenie"/>
          </w:rPr>
          <w:t>odst</w:t>
        </w:r>
        <w:proofErr w:type="spellEnd"/>
        <w:r w:rsidRPr="00D261A7">
          <w:rPr>
            <w:rStyle w:val="Hypertextovprepojenie"/>
          </w:rPr>
          <w:t>. 3</w:t>
        </w:r>
      </w:hyperlink>
      <w:r w:rsidRPr="00D261A7">
        <w:rPr>
          <w:rStyle w:val="Odkaznapoznmkupodiarou"/>
        </w:rPr>
        <w:footnoteReference w:id="114"/>
      </w:r>
      <w:r w:rsidRPr="00D261A7">
        <w:t xml:space="preserve"> školského zákona (v rámci inšpekčnej činnosti). </w:t>
      </w:r>
    </w:p>
    <w:p w14:paraId="560A0D79" w14:textId="77777777" w:rsidR="000F1D82" w:rsidRPr="00D261A7" w:rsidRDefault="000F1D82" w:rsidP="000F1D82">
      <w:pPr>
        <w:jc w:val="both"/>
      </w:pPr>
    </w:p>
    <w:p w14:paraId="5AB3C8CD" w14:textId="77777777" w:rsidR="000F1D82" w:rsidRPr="00D261A7" w:rsidRDefault="000F1D82" w:rsidP="000F1D82">
      <w:pPr>
        <w:jc w:val="both"/>
      </w:pPr>
    </w:p>
    <w:p w14:paraId="0DABA152" w14:textId="77777777" w:rsidR="000F1D82" w:rsidRPr="00D261A7" w:rsidRDefault="000F1D82" w:rsidP="000F1D82">
      <w:pPr>
        <w:jc w:val="both"/>
      </w:pPr>
    </w:p>
    <w:p w14:paraId="65D4CB3C" w14:textId="77777777" w:rsidR="00C10BD9" w:rsidRPr="00D261A7" w:rsidRDefault="00C10BD9" w:rsidP="00C10BD9">
      <w:pPr>
        <w:jc w:val="both"/>
      </w:pPr>
      <w:r w:rsidRPr="00D261A7">
        <w:t xml:space="preserve">Samotnú inšpekčnú činnosť vykonávajú: </w:t>
      </w:r>
    </w:p>
    <w:p w14:paraId="796E2FA3" w14:textId="7D9FAEB9" w:rsidR="00C10BD9" w:rsidRPr="00D261A7" w:rsidRDefault="00C10BD9" w:rsidP="000F1D82">
      <w:pPr>
        <w:jc w:val="both"/>
      </w:pPr>
      <w:r w:rsidRPr="00D261A7">
        <w:rPr>
          <w:noProof/>
        </w:rPr>
        <w:drawing>
          <wp:inline distT="0" distB="0" distL="0" distR="0" wp14:anchorId="71FEDB07" wp14:editId="3693A6E6">
            <wp:extent cx="3600450" cy="2390775"/>
            <wp:effectExtent l="0" t="0" r="0" b="28575"/>
            <wp:docPr id="2027250066"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8" r:lo="rId109" r:qs="rId110" r:cs="rId111"/>
              </a:graphicData>
            </a:graphic>
          </wp:inline>
        </w:drawing>
      </w:r>
    </w:p>
    <w:p w14:paraId="22B4AF27" w14:textId="77777777" w:rsidR="00C10BD9" w:rsidRPr="00D261A7" w:rsidRDefault="00C10BD9" w:rsidP="00C10BD9">
      <w:pPr>
        <w:jc w:val="both"/>
      </w:pPr>
      <w:r w:rsidRPr="00D261A7">
        <w:t>Školským inšpektorom môže byť osoba, ktorá má vysokoškolské vzdelanie a najmenej 5 rokov pedagogickej alebo pedagogicko-psychologickej praxe. Kontrolným pracovníkom môže byť osoba, ktorá má vysokoškolské vzdelanie a najmenej 5 rokov pedagogickej alebo pedagogicko-psychologickej praxe.</w:t>
      </w:r>
    </w:p>
    <w:p w14:paraId="070BAC11" w14:textId="77777777" w:rsidR="00C10BD9" w:rsidRPr="00D261A7" w:rsidRDefault="00C10BD9" w:rsidP="000F1D82">
      <w:pPr>
        <w:jc w:val="both"/>
      </w:pPr>
    </w:p>
    <w:p w14:paraId="60071C53" w14:textId="7D38CC89" w:rsidR="000F1D82" w:rsidRPr="00D261A7" w:rsidRDefault="000F1D82" w:rsidP="000F1D82">
      <w:pPr>
        <w:jc w:val="both"/>
      </w:pPr>
      <w:hyperlink r:id="rId113" w:history="1">
        <w:r w:rsidRPr="00D261A7">
          <w:rPr>
            <w:rStyle w:val="Hypertextovprepojenie"/>
          </w:rPr>
          <w:t>Plán hlavných úloh ČŠI na školský rok 2025/2026</w:t>
        </w:r>
      </w:hyperlink>
      <w:r w:rsidRPr="00D261A7">
        <w:rPr>
          <w:rStyle w:val="Odkaznapoznmkupodiarou"/>
        </w:rPr>
        <w:footnoteReference w:id="115"/>
      </w:r>
      <w:r w:rsidRPr="00D261A7">
        <w:t xml:space="preserve"> je rozdelený na:</w:t>
      </w:r>
    </w:p>
    <w:p w14:paraId="0BD68E46" w14:textId="77777777" w:rsidR="000F1D82" w:rsidRPr="00D261A7" w:rsidRDefault="000F1D82" w:rsidP="000F1D82">
      <w:pPr>
        <w:pStyle w:val="Odsekzoznamu"/>
        <w:numPr>
          <w:ilvl w:val="1"/>
          <w:numId w:val="17"/>
        </w:numPr>
        <w:jc w:val="both"/>
      </w:pPr>
      <w:r w:rsidRPr="00D261A7">
        <w:rPr>
          <w:b/>
          <w:bCs/>
        </w:rPr>
        <w:t>stále úlohy</w:t>
      </w:r>
      <w:r w:rsidRPr="00D261A7">
        <w:t>,</w:t>
      </w:r>
    </w:p>
    <w:p w14:paraId="411CB90B" w14:textId="77777777" w:rsidR="000F1D82" w:rsidRPr="00D261A7" w:rsidRDefault="000F1D82" w:rsidP="000F1D82">
      <w:pPr>
        <w:pStyle w:val="Odsekzoznamu"/>
        <w:numPr>
          <w:ilvl w:val="1"/>
          <w:numId w:val="17"/>
        </w:numPr>
        <w:jc w:val="both"/>
      </w:pPr>
      <w:r w:rsidRPr="00D261A7">
        <w:rPr>
          <w:b/>
          <w:bCs/>
        </w:rPr>
        <w:t>špecifické úlohy</w:t>
      </w:r>
      <w:r w:rsidRPr="00D261A7">
        <w:t xml:space="preserve"> ,</w:t>
      </w:r>
    </w:p>
    <w:p w14:paraId="05F3BBE2" w14:textId="77777777" w:rsidR="000F1D82" w:rsidRPr="00D261A7" w:rsidRDefault="000F1D82" w:rsidP="000F1D82">
      <w:pPr>
        <w:pStyle w:val="Odsekzoznamu"/>
        <w:numPr>
          <w:ilvl w:val="1"/>
          <w:numId w:val="17"/>
        </w:numPr>
        <w:jc w:val="both"/>
      </w:pPr>
      <w:r w:rsidRPr="00D261A7">
        <w:rPr>
          <w:b/>
          <w:bCs/>
        </w:rPr>
        <w:t>ďalšie úlohy</w:t>
      </w:r>
      <w:r w:rsidRPr="00D261A7">
        <w:t xml:space="preserve"> a </w:t>
      </w:r>
    </w:p>
    <w:p w14:paraId="727B7B41" w14:textId="77777777" w:rsidR="000F1D82" w:rsidRPr="00D261A7" w:rsidRDefault="000F1D82" w:rsidP="000F1D82">
      <w:pPr>
        <w:pStyle w:val="Odsekzoznamu"/>
        <w:numPr>
          <w:ilvl w:val="1"/>
          <w:numId w:val="17"/>
        </w:numPr>
        <w:jc w:val="both"/>
      </w:pPr>
      <w:r w:rsidRPr="00D261A7">
        <w:rPr>
          <w:b/>
          <w:bCs/>
        </w:rPr>
        <w:lastRenderedPageBreak/>
        <w:t>rozvojové úlohy</w:t>
      </w:r>
      <w:r w:rsidRPr="00D261A7">
        <w:t>.</w:t>
      </w:r>
    </w:p>
    <w:p w14:paraId="063468A0" w14:textId="77777777" w:rsidR="000F1D82" w:rsidRPr="00D261A7" w:rsidRDefault="000F1D82" w:rsidP="000F1D82">
      <w:pPr>
        <w:jc w:val="both"/>
      </w:pPr>
      <w:r w:rsidRPr="00D261A7">
        <w:rPr>
          <w:b/>
          <w:bCs/>
        </w:rPr>
        <w:t xml:space="preserve">Stále úlohy: </w:t>
      </w:r>
      <w:r w:rsidRPr="00D261A7">
        <w:t xml:space="preserve">predstavujú jadro činnosti ČŠI a vyplývajú priamo zo školského zákona. Ide najmä o systematické zisťovanie a hodnotenie podmienok, priebehu a výsledkov vzdelávania, kontrolu dodržiavania právnych predpisov v oblasti vzdelávania a výkon </w:t>
      </w:r>
      <w:proofErr w:type="spellStart"/>
      <w:r w:rsidRPr="00D261A7">
        <w:t>verejnosprávnej</w:t>
      </w:r>
      <w:proofErr w:type="spellEnd"/>
      <w:r w:rsidRPr="00D261A7">
        <w:t xml:space="preserve"> kontroly využívania finančných prostriedkov. Tieto úlohy má ČŠI povinnosť vykonávať kontinuálne, bez ohľadu na aktuálne tematické priority.</w:t>
      </w:r>
    </w:p>
    <w:p w14:paraId="239E66EB" w14:textId="77777777" w:rsidR="000F1D82" w:rsidRPr="00D261A7" w:rsidRDefault="000F1D82" w:rsidP="000F1D82">
      <w:pPr>
        <w:jc w:val="both"/>
      </w:pPr>
      <w:r w:rsidRPr="00D261A7">
        <w:rPr>
          <w:b/>
          <w:bCs/>
        </w:rPr>
        <w:t xml:space="preserve">Špecifické úlohy: </w:t>
      </w:r>
      <w:r w:rsidRPr="00D261A7">
        <w:t>sú každoročne konkretizované v nadväznosti na strategické priority štátu a rezortu školstva. Reagujú najmä na aktuálne potreby vzdelávacieho systému, opatrenia vlády, strategické dokumenty ministerstva školstva a odporúčania medzinárodných organizácií. Ich cieľom je zamerať inšpekčnú činnosť na vybrané témy, ktoré sú v danom období považované za systémovo významné (napr. výsledky vzdelávania, rovnosť príležitostí, prevencia rizikového správania a pod.).</w:t>
      </w:r>
    </w:p>
    <w:p w14:paraId="0EDEFFF8" w14:textId="77777777" w:rsidR="000F1D82" w:rsidRPr="00D261A7" w:rsidRDefault="000F1D82" w:rsidP="000F1D82">
      <w:pPr>
        <w:jc w:val="both"/>
      </w:pPr>
      <w:r w:rsidRPr="00D261A7">
        <w:rPr>
          <w:b/>
          <w:bCs/>
        </w:rPr>
        <w:t xml:space="preserve">Ďalšie úlohy: </w:t>
      </w:r>
      <w:r w:rsidRPr="00D261A7">
        <w:t>nadväzujú na výsledky inšpekčnej činnosti z predchádzajúcich období alebo vyplývajú z postavenia ČŠI ako orgánu štátnej správy v školstve. Zahŕňajú najmä činnosti vykonávané na základe podnetov, sťažností a žiadostí, overovania prijatých opatrení na odstránenie zistených nedostatkov, ako aj ďalšie úlohy, ktoré nie sú súčasťou plánovanej inšpekčnej činnosti, ale vyžadujú odborné posúdenie zo strany ČŠI.</w:t>
      </w:r>
    </w:p>
    <w:p w14:paraId="1C0E8238" w14:textId="77777777" w:rsidR="000F1D82" w:rsidRPr="00D261A7" w:rsidRDefault="000F1D82" w:rsidP="000F1D82">
      <w:pPr>
        <w:jc w:val="both"/>
      </w:pPr>
      <w:r w:rsidRPr="00D261A7">
        <w:rPr>
          <w:b/>
          <w:bCs/>
        </w:rPr>
        <w:t xml:space="preserve">Rozvojové úlohy: </w:t>
      </w:r>
      <w:r w:rsidRPr="00D261A7">
        <w:t>sú zamerané na dlhodobý rozvoj činnosti ČŠI a jej odborných kapacít. Týkajú sa najmä spolupráce s domácimi a zahraničnými partnermi, plnenia medzinárodných záväzkov, zapájania sa do medzinárodných hodnotení a projektov, ako aj rozvoja metodickej podpory škôl. Zároveň reflektujú postavenie ČŠI ako moderného úradu štátnej služby, ktorý sa podieľa na zlepšovaní kvality riadenia a hodnotenia vzdelávacieho systému.</w:t>
      </w:r>
    </w:p>
    <w:p w14:paraId="73A66FDD" w14:textId="77777777" w:rsidR="000F1D82" w:rsidRPr="00D261A7" w:rsidRDefault="000F1D82" w:rsidP="000F1D82">
      <w:pPr>
        <w:jc w:val="both"/>
      </w:pPr>
      <w:r w:rsidRPr="00D261A7">
        <w:rPr>
          <w:noProof/>
        </w:rPr>
        <mc:AlternateContent>
          <mc:Choice Requires="wps">
            <w:drawing>
              <wp:anchor distT="0" distB="0" distL="114300" distR="114300" simplePos="0" relativeHeight="251658267" behindDoc="0" locked="0" layoutInCell="1" allowOverlap="1" wp14:anchorId="19805E01" wp14:editId="6CA30A2D">
                <wp:simplePos x="0" y="0"/>
                <wp:positionH relativeFrom="column">
                  <wp:posOffset>-48978</wp:posOffset>
                </wp:positionH>
                <wp:positionV relativeFrom="paragraph">
                  <wp:posOffset>812303</wp:posOffset>
                </wp:positionV>
                <wp:extent cx="5795645" cy="1001864"/>
                <wp:effectExtent l="0" t="0" r="0" b="8255"/>
                <wp:wrapNone/>
                <wp:docPr id="727686570" name="Textové pole 1"/>
                <wp:cNvGraphicFramePr/>
                <a:graphic xmlns:a="http://schemas.openxmlformats.org/drawingml/2006/main">
                  <a:graphicData uri="http://schemas.microsoft.com/office/word/2010/wordprocessingShape">
                    <wps:wsp>
                      <wps:cNvSpPr txBox="1"/>
                      <wps:spPr>
                        <a:xfrm>
                          <a:off x="0" y="0"/>
                          <a:ext cx="5795645" cy="1001864"/>
                        </a:xfrm>
                        <a:prstGeom prst="rect">
                          <a:avLst/>
                        </a:prstGeom>
                        <a:noFill/>
                        <a:ln>
                          <a:noFill/>
                        </a:ln>
                      </wps:spPr>
                      <wps:txbx>
                        <w:txbxContent>
                          <w:p w14:paraId="2BD330E2" w14:textId="77777777" w:rsidR="000F1D82" w:rsidRPr="00CB4675" w:rsidRDefault="000F1D82" w:rsidP="000F1D82">
                            <w:pPr>
                              <w:pStyle w:val="Zvraznencitcia"/>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pPr>
                            <w:r w:rsidRPr="00CB4675">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Medzinárodný rozmer umožňuje získavať pre ČR príklady dobrej praxe zo zahraničia.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H relativeFrom="margin">
                  <wp14:pctWidth>0</wp14:pctWidth>
                </wp14:sizeRelH>
                <wp14:sizeRelV relativeFrom="margin">
                  <wp14:pctHeight>0</wp14:pctHeight>
                </wp14:sizeRelV>
              </wp:anchor>
            </w:drawing>
          </mc:Choice>
          <mc:Fallback>
            <w:pict>
              <v:shape w14:anchorId="19805E01" id="_x0000_s1042" type="#_x0000_t202" style="position:absolute;left:0;text-align:left;margin-left:-3.85pt;margin-top:63.95pt;width:456.35pt;height:78.9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" filled="f" stroked="f">
                <v:textbox>
                  <w:txbxContent>
                    <w:p w14:paraId="2BD330E2" w14:textId="77777777" w:rsidR="000F1D82" w:rsidRPr="00CB4675" w:rsidRDefault="000F1D82" w:rsidP="000F1D82">
                      <w:pPr>
                        <w:pStyle w:val="Zvraznencitcia"/>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pPr>
                      <w:r w:rsidRPr="00CB4675">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Medzinárodný rozmer umožňuje získavať pre ČR príklady dobrej praxe zo zahraničia.</w:t>
                      </w:r>
                    </w:p>
                  </w:txbxContent>
                </v:textbox>
              </v:shape>
            </w:pict>
          </mc:Fallback>
        </mc:AlternateContent>
      </w:r>
      <w:r w:rsidRPr="00D261A7">
        <w:t xml:space="preserve">ČŠI je inštitucionálnym členom </w:t>
      </w:r>
      <w:r w:rsidRPr="00D261A7">
        <w:rPr>
          <w:b/>
          <w:bCs/>
        </w:rPr>
        <w:t>Medzinárodnej asociácie pre hodnotenie vzdelávacích výsledkov</w:t>
      </w:r>
      <w:r w:rsidRPr="00D261A7">
        <w:t xml:space="preserve"> (ďalej „IEA“</w:t>
      </w:r>
      <w:r w:rsidRPr="00D261A7">
        <w:rPr>
          <w:rStyle w:val="Odkaznapoznmkupodiarou"/>
        </w:rPr>
        <w:footnoteReference w:id="116"/>
      </w:r>
      <w:r w:rsidRPr="00D261A7">
        <w:t xml:space="preserve">), ktorá organizuje veľké porovnávacie medzinárodné štúdie. A práve ČŠI, v rámci ČR, zodpovedá za prípravu, realizáciu a vyhodnotenie viacerých medzinárodných zisťovaní, a to napr.: </w:t>
      </w:r>
      <w:r w:rsidRPr="00D261A7">
        <w:rPr>
          <w:b/>
          <w:bCs/>
        </w:rPr>
        <w:t>PISA</w:t>
      </w:r>
      <w:r w:rsidRPr="00D261A7">
        <w:rPr>
          <w:rStyle w:val="Odkaznapoznmkupodiarou"/>
        </w:rPr>
        <w:footnoteReference w:id="117"/>
      </w:r>
      <w:r w:rsidRPr="00D261A7">
        <w:t xml:space="preserve">, </w:t>
      </w:r>
      <w:r w:rsidRPr="00D261A7">
        <w:rPr>
          <w:b/>
          <w:bCs/>
        </w:rPr>
        <w:t>PIRLS</w:t>
      </w:r>
      <w:r w:rsidRPr="00D261A7">
        <w:rPr>
          <w:rStyle w:val="Odkaznapoznmkupodiarou"/>
        </w:rPr>
        <w:footnoteReference w:id="118"/>
      </w:r>
      <w:r w:rsidRPr="00D261A7">
        <w:t>,</w:t>
      </w:r>
      <w:r w:rsidRPr="00D261A7">
        <w:rPr>
          <w:b/>
          <w:bCs/>
        </w:rPr>
        <w:t xml:space="preserve"> TIMSS</w:t>
      </w:r>
      <w:r w:rsidRPr="00D261A7">
        <w:rPr>
          <w:rStyle w:val="Odkaznapoznmkupodiarou"/>
        </w:rPr>
        <w:footnoteReference w:id="119"/>
      </w:r>
      <w:r w:rsidRPr="00D261A7">
        <w:rPr>
          <w:b/>
          <w:bCs/>
        </w:rPr>
        <w:t>, ICILS</w:t>
      </w:r>
      <w:r w:rsidRPr="00D261A7">
        <w:rPr>
          <w:rStyle w:val="Odkaznapoznmkupodiarou"/>
        </w:rPr>
        <w:footnoteReference w:id="120"/>
      </w:r>
      <w:r w:rsidRPr="00D261A7">
        <w:rPr>
          <w:b/>
          <w:bCs/>
        </w:rPr>
        <w:t xml:space="preserve"> a TALIS</w:t>
      </w:r>
      <w:r w:rsidRPr="00D261A7">
        <w:rPr>
          <w:rStyle w:val="Odkaznapoznmkupodiarou"/>
        </w:rPr>
        <w:footnoteReference w:id="121"/>
      </w:r>
      <w:r w:rsidRPr="00D261A7">
        <w:t xml:space="preserve">, kde sú výsledky dôkladne zanalyzované a prepojené zo zisťovaniami z národných hodnotiacich aktivít. </w:t>
      </w:r>
    </w:p>
    <w:p w14:paraId="531E631A" w14:textId="77777777" w:rsidR="000F1D82" w:rsidRPr="00D261A7" w:rsidRDefault="000F1D82" w:rsidP="000F1D82">
      <w:pPr>
        <w:jc w:val="both"/>
      </w:pPr>
    </w:p>
    <w:p w14:paraId="4FCCB2FD" w14:textId="77777777" w:rsidR="000F1D82" w:rsidRPr="00D261A7" w:rsidRDefault="000F1D82" w:rsidP="000F1D82">
      <w:pPr>
        <w:jc w:val="both"/>
      </w:pPr>
    </w:p>
    <w:p w14:paraId="7AFB65E1" w14:textId="77777777" w:rsidR="000F1D82" w:rsidRPr="00D261A7" w:rsidRDefault="000F1D82" w:rsidP="000F1D82">
      <w:pPr>
        <w:jc w:val="both"/>
      </w:pPr>
    </w:p>
    <w:p w14:paraId="74E01382" w14:textId="77777777" w:rsidR="00221CF2" w:rsidRPr="00D261A7" w:rsidRDefault="00221CF2" w:rsidP="00221CF2">
      <w:pPr>
        <w:pStyle w:val="Itext"/>
        <w:rPr>
          <w:lang w:val="sk-SK"/>
        </w:rPr>
      </w:pPr>
    </w:p>
    <w:p w14:paraId="617281D1" w14:textId="77777777" w:rsidR="00F871E3" w:rsidRPr="00D261A7" w:rsidRDefault="00F871E3" w:rsidP="004A3D41">
      <w:pPr>
        <w:pStyle w:val="Nadpis3"/>
      </w:pPr>
      <w:bookmarkStart w:id="42" w:name="_Toc219380069"/>
      <w:bookmarkStart w:id="43" w:name="_Toc225835449"/>
      <w:r w:rsidRPr="00D261A7">
        <w:lastRenderedPageBreak/>
        <w:t>Právny rámec upravujúci hodnotenie kvality škôl a školských zariadení</w:t>
      </w:r>
      <w:bookmarkEnd w:id="42"/>
      <w:bookmarkEnd w:id="43"/>
    </w:p>
    <w:p w14:paraId="4F5600DC" w14:textId="3CA899A4" w:rsidR="00CA74FE" w:rsidRPr="00D261A7" w:rsidRDefault="000F1D82" w:rsidP="009B0AC1">
      <w:pPr>
        <w:jc w:val="both"/>
      </w:pPr>
      <w:r w:rsidRPr="00D261A7">
        <w:t xml:space="preserve">Základným právnym predpisom, ktorý vymedzuje postavenie a činnosť ČŠI je školský zákon </w:t>
      </w:r>
      <w:r w:rsidRPr="00D261A7">
        <w:rPr>
          <w:rFonts w:eastAsia="Times New Roman" w:cstheme="minorHAnsi"/>
          <w:lang w:val="cs-CZ" w:eastAsia="cs-CZ"/>
        </w:rPr>
        <w:t xml:space="preserve">(§ 173–176), a </w:t>
      </w:r>
      <w:hyperlink r:id="rId114" w:history="1">
        <w:r w:rsidRPr="00D261A7">
          <w:rPr>
            <w:rStyle w:val="Hypertextovprepojenie"/>
            <w:rFonts w:eastAsia="Times New Roman" w:cstheme="minorHAnsi"/>
            <w:lang w:val="cs-CZ" w:eastAsia="cs-CZ"/>
          </w:rPr>
          <w:t>vyhláška č. 17/2005 Sb.</w:t>
        </w:r>
        <w:r w:rsidRPr="00D261A7">
          <w:rPr>
            <w:rStyle w:val="Hypertextovprepojenie"/>
          </w:rPr>
          <w:t xml:space="preserve"> o podrobnejších podmienkach organizácie ČŠI a výkonu inšpekčnej činnosti</w:t>
        </w:r>
      </w:hyperlink>
      <w:r w:rsidRPr="00D261A7">
        <w:rPr>
          <w:rStyle w:val="Odkaznapoznmkupodiarou"/>
        </w:rPr>
        <w:footnoteReference w:id="122"/>
      </w:r>
      <w:r w:rsidRPr="00D261A7">
        <w:t xml:space="preserve">. </w:t>
      </w:r>
      <w:r w:rsidR="00CA74FE" w:rsidRPr="00D261A7">
        <w:t>Pri samotnej</w:t>
      </w:r>
      <w:r w:rsidR="00F6045C" w:rsidRPr="00D261A7">
        <w:t xml:space="preserve"> inšpekčnej </w:t>
      </w:r>
      <w:r w:rsidR="00CA74FE" w:rsidRPr="00D261A7">
        <w:t xml:space="preserve">kontrole sa ČŠI riadi </w:t>
      </w:r>
      <w:hyperlink r:id="rId115" w:history="1">
        <w:r w:rsidR="00CA74FE" w:rsidRPr="00D261A7">
          <w:rPr>
            <w:rStyle w:val="Hypertextovprepojenie"/>
          </w:rPr>
          <w:t xml:space="preserve">zákonom č. 255/2012 </w:t>
        </w:r>
        <w:proofErr w:type="spellStart"/>
        <w:r w:rsidR="00CA74FE" w:rsidRPr="00D261A7">
          <w:rPr>
            <w:rStyle w:val="Hypertextovprepojenie"/>
          </w:rPr>
          <w:t>Sb</w:t>
        </w:r>
        <w:proofErr w:type="spellEnd"/>
        <w:r w:rsidR="00CA74FE" w:rsidRPr="00D261A7">
          <w:rPr>
            <w:rStyle w:val="Hypertextovprepojenie"/>
          </w:rPr>
          <w:t>. o kontrole (kontrolný poriadok)</w:t>
        </w:r>
      </w:hyperlink>
      <w:r w:rsidR="00CA74FE" w:rsidRPr="00D261A7">
        <w:rPr>
          <w:rStyle w:val="Odkaznapoznmkupodiarou"/>
        </w:rPr>
        <w:footnoteReference w:id="123"/>
      </w:r>
      <w:r w:rsidR="00CA74FE" w:rsidRPr="00D261A7">
        <w:t xml:space="preserve"> a predpismi o finančnej kontrole.</w:t>
      </w:r>
      <w:r w:rsidR="00F6045C" w:rsidRPr="00D261A7">
        <w:t xml:space="preserve"> Ide najmä o </w:t>
      </w:r>
      <w:hyperlink r:id="rId116" w:anchor="par_160$par_163" w:history="1">
        <w:r w:rsidR="00F6045C" w:rsidRPr="00D261A7">
          <w:rPr>
            <w:rStyle w:val="Hypertextovprepojenie"/>
          </w:rPr>
          <w:t>§ 160 až 163</w:t>
        </w:r>
      </w:hyperlink>
      <w:r w:rsidR="00F6045C" w:rsidRPr="00D261A7">
        <w:rPr>
          <w:rStyle w:val="Odkaznapoznmkupodiarou"/>
        </w:rPr>
        <w:footnoteReference w:id="124"/>
      </w:r>
      <w:r w:rsidR="00F6045C" w:rsidRPr="00D261A7">
        <w:rPr>
          <w:rFonts w:cstheme="minorHAnsi"/>
        </w:rPr>
        <w:t xml:space="preserve"> školského zákona, kde</w:t>
      </w:r>
      <w:r w:rsidR="00F6045C" w:rsidRPr="00D261A7">
        <w:t xml:space="preserve"> sa uvádzajú informácie súvisiace s realizáciou verejno-právnej kontroly využívania finančných prostriedkov štátneho rozpočtu.</w:t>
      </w:r>
    </w:p>
    <w:p w14:paraId="63F786AB" w14:textId="77777777" w:rsidR="00221CF2" w:rsidRPr="00D261A7" w:rsidRDefault="00221CF2" w:rsidP="00221CF2">
      <w:pPr>
        <w:pStyle w:val="Itext"/>
        <w:rPr>
          <w:lang w:val="sk-SK"/>
        </w:rPr>
      </w:pPr>
    </w:p>
    <w:p w14:paraId="1365961E" w14:textId="77777777" w:rsidR="00395F98" w:rsidRPr="00D261A7" w:rsidRDefault="00395F98" w:rsidP="004A3D41">
      <w:pPr>
        <w:pStyle w:val="Nadpis3"/>
      </w:pPr>
      <w:bookmarkStart w:id="44" w:name="_Toc219380070"/>
      <w:bookmarkStart w:id="45" w:name="_Toc225835450"/>
      <w:r w:rsidRPr="00D261A7">
        <w:t>Nezávislosť/kompetencie organizácie</w:t>
      </w:r>
      <w:bookmarkEnd w:id="44"/>
      <w:bookmarkEnd w:id="45"/>
    </w:p>
    <w:p w14:paraId="35C8A4BB" w14:textId="343FD928" w:rsidR="004A57D2" w:rsidRPr="00D261A7" w:rsidRDefault="004A57D2" w:rsidP="006F7AD4">
      <w:pPr>
        <w:jc w:val="both"/>
      </w:pPr>
      <w:r w:rsidRPr="00D261A7">
        <w:t xml:space="preserve">ČŠI je </w:t>
      </w:r>
      <w:r w:rsidRPr="00D261A7">
        <w:rPr>
          <w:b/>
          <w:bCs/>
        </w:rPr>
        <w:t xml:space="preserve">samostatný správny úrad s </w:t>
      </w:r>
      <w:r w:rsidR="00B018BA" w:rsidRPr="00D261A7">
        <w:rPr>
          <w:b/>
          <w:bCs/>
        </w:rPr>
        <w:t>celoštátnou</w:t>
      </w:r>
      <w:r w:rsidRPr="00D261A7">
        <w:rPr>
          <w:b/>
          <w:bCs/>
        </w:rPr>
        <w:t xml:space="preserve"> pôsobnosťou</w:t>
      </w:r>
      <w:r w:rsidRPr="00D261A7">
        <w:t xml:space="preserve">, zároveň </w:t>
      </w:r>
      <w:r w:rsidRPr="00D261A7">
        <w:rPr>
          <w:b/>
          <w:bCs/>
        </w:rPr>
        <w:t>organizačná zložka štátu</w:t>
      </w:r>
      <w:r w:rsidRPr="00D261A7">
        <w:t xml:space="preserve"> a </w:t>
      </w:r>
      <w:r w:rsidRPr="00D261A7">
        <w:rPr>
          <w:b/>
          <w:bCs/>
        </w:rPr>
        <w:t>služobný úrad</w:t>
      </w:r>
      <w:r w:rsidRPr="00D261A7">
        <w:t xml:space="preserve"> podľa zákona o štátnej službe. </w:t>
      </w:r>
      <w:r w:rsidR="00B70E55" w:rsidRPr="00D261A7">
        <w:t>Ministerstvo š</w:t>
      </w:r>
      <w:r w:rsidR="00DE1EA2" w:rsidRPr="00D261A7">
        <w:t>kolstva j</w:t>
      </w:r>
      <w:r w:rsidRPr="00D261A7">
        <w:rPr>
          <w:b/>
          <w:bCs/>
        </w:rPr>
        <w:t>e vo veciach štátnej služby nadriadeným služobným úradom ČŠI</w:t>
      </w:r>
      <w:r w:rsidRPr="00D261A7">
        <w:t xml:space="preserve">. </w:t>
      </w:r>
      <w:r w:rsidRPr="00D261A7">
        <w:rPr>
          <w:b/>
          <w:bCs/>
        </w:rPr>
        <w:t>Výber, menovanie a odvolanie ústredného školského inšpektora sa riadi zákonom o štátnej službe</w:t>
      </w:r>
      <w:r w:rsidRPr="00D261A7">
        <w:t>.</w:t>
      </w:r>
      <w:r w:rsidR="00456E7B" w:rsidRPr="00D261A7">
        <w:t xml:space="preserve"> Vykonávacia vyhláška ministerstva školstva potom upravuje postavenie a vymenovanie riaditeľov jednotlivých krajských inšpektorátov. </w:t>
      </w:r>
      <w:r w:rsidRPr="00D261A7">
        <w:t xml:space="preserve"> </w:t>
      </w:r>
    </w:p>
    <w:p w14:paraId="54D32227" w14:textId="043D01D5" w:rsidR="00363483" w:rsidRPr="00D261A7" w:rsidRDefault="00363483" w:rsidP="00363483">
      <w:pPr>
        <w:jc w:val="both"/>
      </w:pPr>
      <w:r w:rsidRPr="00D261A7">
        <w:t xml:space="preserve">ČŠI spracováva koncepčné zámery inšpekčnej činnosti a aj systémy hodnotenia vzdelávacej sústavy. So súhlasom ministerstva školstva sa môže podieľať aj na zaisťovaní úloh súvisiacich s naplňovaním medzinárodných zmlúv, s rozvojom medzinárodných stykov a medzinárodnej spolupráce a tiež úloh, ktoré vyplývajú pre ČR z členstva z medzinárodných organizáciách. </w:t>
      </w:r>
    </w:p>
    <w:p w14:paraId="42D20304" w14:textId="54BCCFA2" w:rsidR="00363483" w:rsidRPr="00D261A7" w:rsidRDefault="00363483" w:rsidP="00363483">
      <w:pPr>
        <w:jc w:val="both"/>
      </w:pPr>
      <w:r w:rsidRPr="00D261A7">
        <w:t>Riaditeľ školy a školského zariadenia (okrem iných aktivít) vytvára podmienky na výkon inšpekčnej činnosti ČŠI a prijíma následné opatrenia, a to bez zbytočný</w:t>
      </w:r>
      <w:r w:rsidR="00E97FE7" w:rsidRPr="00D261A7">
        <w:t>ch</w:t>
      </w:r>
      <w:r w:rsidRPr="00D261A7">
        <w:t xml:space="preserve"> odkladov, najneskôr v lehote, ktorú stanoví ČŠI, pričom Školská rada musí vydané inšpekčné správy prerokovať. Zriaďovateľ taktiež bez zbytočného odkladu prijíma opatrenia v školách / školských zariadeniach, ktoré zriaďuje. Ak je zistená nečinnosť školy / školského zariadenia alebo závažné nedostatky, môže ústredný školský inšpektor predložiť orgánu, ktorý vedie školský register, návrh na výmaz školy / školského zariadenia alebo odboru vzdelania zo školského registra. ČŠI tiež môže podávať zriaďovateľom škôl / školských zariadení  návrhy na vyhlásenie konkurzu, a to podľa § 166 </w:t>
      </w:r>
      <w:proofErr w:type="spellStart"/>
      <w:r w:rsidRPr="00D261A7">
        <w:t>odst</w:t>
      </w:r>
      <w:proofErr w:type="spellEnd"/>
      <w:r w:rsidRPr="00D261A7">
        <w:t>. 3 školského zákona.</w:t>
      </w:r>
    </w:p>
    <w:p w14:paraId="212697D6" w14:textId="72C93041" w:rsidR="00456E7B" w:rsidRPr="00D261A7" w:rsidRDefault="00A01A6D" w:rsidP="00363483">
      <w:pPr>
        <w:jc w:val="both"/>
      </w:pPr>
      <w:r w:rsidRPr="00D261A7">
        <w:t>Nemôže však sama priamo odvolať riaditeľa školy</w:t>
      </w:r>
      <w:r w:rsidR="00AE2353" w:rsidRPr="00D261A7">
        <w:t xml:space="preserve">, ani sama schvaľovať </w:t>
      </w:r>
      <w:proofErr w:type="spellStart"/>
      <w:r w:rsidR="00AE2353" w:rsidRPr="00D261A7">
        <w:t>ŠkVP</w:t>
      </w:r>
      <w:proofErr w:type="spellEnd"/>
      <w:r w:rsidR="00AE2353" w:rsidRPr="00D261A7">
        <w:t xml:space="preserve"> (iba hodnotí jeho napĺňanie a súlad s právom a RVP. </w:t>
      </w:r>
    </w:p>
    <w:p w14:paraId="7B2842C1" w14:textId="77777777" w:rsidR="00221CF2" w:rsidRPr="00D261A7" w:rsidRDefault="00221CF2" w:rsidP="00221CF2">
      <w:pPr>
        <w:pStyle w:val="Itext"/>
        <w:rPr>
          <w:lang w:val="sk-SK"/>
        </w:rPr>
      </w:pPr>
    </w:p>
    <w:p w14:paraId="46FDBDE6" w14:textId="77777777" w:rsidR="00311985" w:rsidRPr="00D261A7" w:rsidRDefault="00311985" w:rsidP="004A3D41">
      <w:pPr>
        <w:pStyle w:val="Nadpis3"/>
      </w:pPr>
      <w:bookmarkStart w:id="46" w:name="_Toc219380071"/>
      <w:bookmarkStart w:id="47" w:name="_Toc225835451"/>
      <w:r w:rsidRPr="00D261A7">
        <w:t>Financovanie organizácie</w:t>
      </w:r>
      <w:bookmarkEnd w:id="46"/>
      <w:bookmarkEnd w:id="47"/>
    </w:p>
    <w:p w14:paraId="76765BF7" w14:textId="77777777" w:rsidR="00363483" w:rsidRPr="00D261A7" w:rsidRDefault="00363483" w:rsidP="00363483">
      <w:pPr>
        <w:jc w:val="both"/>
      </w:pPr>
      <w:r w:rsidRPr="00D261A7">
        <w:t xml:space="preserve">ČŠI je financovaná ako služobný úrad cez </w:t>
      </w:r>
      <w:hyperlink r:id="rId117" w:history="1">
        <w:r w:rsidRPr="00D261A7">
          <w:rPr>
            <w:rStyle w:val="Hypertextovprepojenie"/>
          </w:rPr>
          <w:t>štátny rozpočet ČR</w:t>
        </w:r>
      </w:hyperlink>
      <w:r w:rsidRPr="00D261A7">
        <w:rPr>
          <w:rStyle w:val="Odkaznapoznmkupodiarou"/>
        </w:rPr>
        <w:footnoteReference w:id="125"/>
      </w:r>
      <w:r w:rsidRPr="00D261A7">
        <w:t xml:space="preserve"> (ako samostatná účtovná jednotka) v rámci kapitoly ministerstva školstva. Financovanie môže byť aj doplnkové, napr. cez Európske sociálne fondy a pod. </w:t>
      </w:r>
    </w:p>
    <w:p w14:paraId="2D71F772" w14:textId="77777777" w:rsidR="00897698" w:rsidRPr="00D261A7" w:rsidRDefault="00897698" w:rsidP="00897698">
      <w:pPr>
        <w:pStyle w:val="Iodrazkatext"/>
        <w:numPr>
          <w:ilvl w:val="0"/>
          <w:numId w:val="0"/>
        </w:numPr>
        <w:ind w:left="567"/>
        <w:rPr>
          <w:color w:val="0070C0"/>
        </w:rPr>
      </w:pPr>
    </w:p>
    <w:p w14:paraId="363BA0E0" w14:textId="5DA9690C" w:rsidR="00897698" w:rsidRPr="00D261A7" w:rsidRDefault="00897698" w:rsidP="00AB76A0">
      <w:pPr>
        <w:pStyle w:val="Nadpis2"/>
      </w:pPr>
      <w:bookmarkStart w:id="48" w:name="_Toc225835452"/>
      <w:r w:rsidRPr="00D261A7">
        <w:t>Typ a periodicita hodnotenia kvality škôl a školských zariadení</w:t>
      </w:r>
      <w:bookmarkEnd w:id="48"/>
    </w:p>
    <w:p w14:paraId="44EBEE91" w14:textId="00DB7024" w:rsidR="00C8553E" w:rsidRPr="00D261A7" w:rsidRDefault="00C8553E" w:rsidP="006033D9">
      <w:pPr>
        <w:jc w:val="both"/>
      </w:pPr>
      <w:r w:rsidRPr="00D261A7">
        <w:t>V základe ide o dva typy hodnotenia kvality, a</w:t>
      </w:r>
      <w:r w:rsidR="00215082" w:rsidRPr="00D261A7">
        <w:t> </w:t>
      </w:r>
      <w:r w:rsidRPr="00D261A7">
        <w:t>to</w:t>
      </w:r>
      <w:r w:rsidR="00215082" w:rsidRPr="00D261A7">
        <w:t>:</w:t>
      </w:r>
    </w:p>
    <w:p w14:paraId="46BE416D" w14:textId="53F94E41" w:rsidR="00215082" w:rsidRPr="00D261A7" w:rsidRDefault="00215082" w:rsidP="00215082">
      <w:pPr>
        <w:pStyle w:val="Iodrazkatext"/>
        <w:rPr>
          <w:lang w:eastAsia="cs-CZ"/>
        </w:rPr>
      </w:pPr>
      <w:proofErr w:type="spellStart"/>
      <w:r w:rsidRPr="00D261A7">
        <w:rPr>
          <w:b/>
          <w:bCs/>
        </w:rPr>
        <w:lastRenderedPageBreak/>
        <w:t>a</w:t>
      </w:r>
      <w:r w:rsidR="00C8553E" w:rsidRPr="00D261A7">
        <w:rPr>
          <w:b/>
          <w:bCs/>
        </w:rPr>
        <w:t>utoevalváciu</w:t>
      </w:r>
      <w:proofErr w:type="spellEnd"/>
      <w:r w:rsidR="00C8553E" w:rsidRPr="00D261A7">
        <w:t xml:space="preserve"> (je povinná</w:t>
      </w:r>
      <w:r w:rsidR="004B3402" w:rsidRPr="00D261A7">
        <w:t xml:space="preserve">, ako </w:t>
      </w:r>
      <w:r w:rsidR="006033D9" w:rsidRPr="00D261A7">
        <w:rPr>
          <w:lang w:eastAsia="cs-CZ"/>
        </w:rPr>
        <w:t>súčasť systému hodnotenia vzdelávania</w:t>
      </w:r>
      <w:r w:rsidR="004B3402" w:rsidRPr="00D261A7">
        <w:rPr>
          <w:lang w:eastAsia="cs-CZ"/>
        </w:rPr>
        <w:t xml:space="preserve">) – ide o </w:t>
      </w:r>
      <w:r w:rsidR="006033D9" w:rsidRPr="00D261A7">
        <w:rPr>
          <w:lang w:eastAsia="cs-CZ"/>
        </w:rPr>
        <w:t>priebežný a systematický proces, ktorý je súčasťou školy</w:t>
      </w:r>
      <w:r w:rsidRPr="00D261A7">
        <w:rPr>
          <w:lang w:eastAsia="cs-CZ"/>
        </w:rPr>
        <w:t>, pričom</w:t>
      </w:r>
      <w:r w:rsidR="006033D9" w:rsidRPr="00D261A7">
        <w:rPr>
          <w:lang w:eastAsia="cs-CZ"/>
        </w:rPr>
        <w:t xml:space="preserve"> pravidlá </w:t>
      </w:r>
      <w:proofErr w:type="spellStart"/>
      <w:r w:rsidR="006033D9" w:rsidRPr="00D261A7">
        <w:rPr>
          <w:lang w:eastAsia="cs-CZ"/>
        </w:rPr>
        <w:t>autoevalvácie</w:t>
      </w:r>
      <w:proofErr w:type="spellEnd"/>
      <w:r w:rsidR="006033D9" w:rsidRPr="00D261A7">
        <w:rPr>
          <w:lang w:eastAsia="cs-CZ"/>
        </w:rPr>
        <w:t xml:space="preserve"> </w:t>
      </w:r>
      <w:r w:rsidR="007D29AB" w:rsidRPr="00D261A7">
        <w:rPr>
          <w:lang w:eastAsia="cs-CZ"/>
        </w:rPr>
        <w:t xml:space="preserve">(čo, ako a ako často bude prebiehať autoevalvácia) </w:t>
      </w:r>
      <w:r w:rsidR="006033D9" w:rsidRPr="00D261A7">
        <w:rPr>
          <w:lang w:eastAsia="cs-CZ"/>
        </w:rPr>
        <w:t xml:space="preserve">sú </w:t>
      </w:r>
      <w:r w:rsidRPr="00D261A7">
        <w:rPr>
          <w:lang w:eastAsia="cs-CZ"/>
        </w:rPr>
        <w:t xml:space="preserve">čisto </w:t>
      </w:r>
      <w:r w:rsidR="006033D9" w:rsidRPr="00D261A7">
        <w:rPr>
          <w:lang w:eastAsia="cs-CZ"/>
        </w:rPr>
        <w:t>v kompetencii školy</w:t>
      </w:r>
      <w:r w:rsidRPr="00D261A7">
        <w:rPr>
          <w:lang w:eastAsia="cs-CZ"/>
        </w:rPr>
        <w:t>;</w:t>
      </w:r>
    </w:p>
    <w:p w14:paraId="06071F06" w14:textId="48C0992A" w:rsidR="006033D9" w:rsidRPr="00D261A7" w:rsidRDefault="00215082" w:rsidP="00215082">
      <w:pPr>
        <w:pStyle w:val="Iodrazkatext"/>
        <w:rPr>
          <w:lang w:eastAsia="cs-CZ"/>
        </w:rPr>
      </w:pPr>
      <w:r w:rsidRPr="00D261A7">
        <w:rPr>
          <w:b/>
          <w:bCs/>
        </w:rPr>
        <w:t>externé hodnotenie</w:t>
      </w:r>
      <w:r w:rsidR="007C609F" w:rsidRPr="00D261A7">
        <w:t xml:space="preserve"> (vykonávané ČŠI) - </w:t>
      </w:r>
      <w:r w:rsidR="006033D9" w:rsidRPr="00D261A7">
        <w:rPr>
          <w:lang w:eastAsia="cs-CZ"/>
        </w:rPr>
        <w:t xml:space="preserve"> </w:t>
      </w:r>
      <w:r w:rsidR="006A730F" w:rsidRPr="00D261A7">
        <w:rPr>
          <w:lang w:eastAsia="cs-CZ"/>
        </w:rPr>
        <w:t xml:space="preserve">je realizované </w:t>
      </w:r>
      <w:r w:rsidR="00114436" w:rsidRPr="00D261A7">
        <w:rPr>
          <w:lang w:eastAsia="cs-CZ"/>
        </w:rPr>
        <w:t>prezenčne</w:t>
      </w:r>
      <w:r w:rsidR="006A730F" w:rsidRPr="00D261A7">
        <w:rPr>
          <w:lang w:eastAsia="cs-CZ"/>
        </w:rPr>
        <w:t>, resp. aj</w:t>
      </w:r>
      <w:r w:rsidR="00B17669" w:rsidRPr="00D261A7">
        <w:rPr>
          <w:lang w:eastAsia="cs-CZ"/>
        </w:rPr>
        <w:t xml:space="preserve"> prostredníctvom inšpekčného elektronického zisťovania, pričom pravidlá a metodika sú </w:t>
      </w:r>
      <w:r w:rsidR="006A730F" w:rsidRPr="00D261A7">
        <w:rPr>
          <w:lang w:eastAsia="cs-CZ"/>
        </w:rPr>
        <w:t>predom zverejnené</w:t>
      </w:r>
      <w:r w:rsidR="00480575" w:rsidRPr="00D261A7">
        <w:rPr>
          <w:lang w:eastAsia="cs-CZ"/>
        </w:rPr>
        <w:t>.</w:t>
      </w:r>
    </w:p>
    <w:p w14:paraId="75D4A861" w14:textId="77777777" w:rsidR="007D29AB" w:rsidRPr="00D261A7" w:rsidRDefault="007D29AB" w:rsidP="007D29AB">
      <w:pPr>
        <w:pStyle w:val="Iodrazkatext"/>
        <w:numPr>
          <w:ilvl w:val="0"/>
          <w:numId w:val="0"/>
        </w:numPr>
        <w:ind w:left="720" w:hanging="360"/>
        <w:rPr>
          <w:lang w:eastAsia="cs-CZ"/>
        </w:rPr>
      </w:pPr>
    </w:p>
    <w:p w14:paraId="56289664" w14:textId="77777777" w:rsidR="007D29AB" w:rsidRPr="00D261A7" w:rsidRDefault="007D29AB" w:rsidP="007D29AB">
      <w:pPr>
        <w:jc w:val="both"/>
      </w:pPr>
      <w:r w:rsidRPr="00D261A7">
        <w:t>ČSI realizuje nasledujúce druhy externého hodnotenia kvality škôl a školských zariadení:</w:t>
      </w:r>
    </w:p>
    <w:p w14:paraId="6E1E54B0" w14:textId="77777777" w:rsidR="007D29AB" w:rsidRPr="00D261A7" w:rsidRDefault="007D29AB" w:rsidP="007D29AB">
      <w:pPr>
        <w:jc w:val="both"/>
      </w:pPr>
      <w:r w:rsidRPr="00D261A7">
        <w:rPr>
          <w:noProof/>
        </w:rPr>
        <w:lastRenderedPageBreak/>
        <w:drawing>
          <wp:inline distT="0" distB="0" distL="0" distR="0" wp14:anchorId="56CA46F2" wp14:editId="4EFB7828">
            <wp:extent cx="5486400" cy="7404699"/>
            <wp:effectExtent l="38100" t="57150" r="57150" b="63500"/>
            <wp:docPr id="1284516617" name="Diagram 2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8" r:lo="rId119" r:qs="rId120" r:cs="rId121"/>
              </a:graphicData>
            </a:graphic>
          </wp:inline>
        </w:drawing>
      </w:r>
    </w:p>
    <w:p w14:paraId="1CA3E664" w14:textId="77777777" w:rsidR="007D29AB" w:rsidRPr="00D261A7" w:rsidRDefault="007D29AB" w:rsidP="007D29AB">
      <w:pPr>
        <w:jc w:val="both"/>
        <w:rPr>
          <w:i/>
          <w:iCs/>
          <w:sz w:val="18"/>
          <w:szCs w:val="18"/>
        </w:rPr>
      </w:pPr>
      <w:r w:rsidRPr="00D261A7">
        <w:rPr>
          <w:i/>
          <w:iCs/>
          <w:sz w:val="18"/>
          <w:szCs w:val="18"/>
        </w:rPr>
        <w:t>Zdroj: ČŠI - dotazník</w:t>
      </w:r>
    </w:p>
    <w:p w14:paraId="7FBBC346" w14:textId="77777777" w:rsidR="007D29AB" w:rsidRPr="00D261A7" w:rsidRDefault="007D29AB" w:rsidP="007D29AB">
      <w:pPr>
        <w:pStyle w:val="Iodrazkatext"/>
        <w:numPr>
          <w:ilvl w:val="0"/>
          <w:numId w:val="0"/>
        </w:numPr>
        <w:ind w:left="720" w:hanging="360"/>
        <w:rPr>
          <w:lang w:eastAsia="cs-CZ"/>
        </w:rPr>
      </w:pPr>
    </w:p>
    <w:p w14:paraId="446AC3A5" w14:textId="77777777" w:rsidR="006033D9" w:rsidRPr="00D261A7" w:rsidRDefault="006033D9" w:rsidP="006033D9">
      <w:pPr>
        <w:rPr>
          <w:lang w:val="cs-CZ"/>
        </w:rPr>
      </w:pPr>
    </w:p>
    <w:p w14:paraId="2B67206A" w14:textId="77777777" w:rsidR="00692CC0" w:rsidRPr="00D261A7" w:rsidRDefault="00692CC0" w:rsidP="00363483">
      <w:pPr>
        <w:jc w:val="both"/>
        <w:rPr>
          <w:b/>
          <w:bCs/>
        </w:rPr>
        <w:sectPr w:rsidR="00692CC0" w:rsidRPr="00D261A7" w:rsidSect="00A5564F">
          <w:type w:val="continuous"/>
          <w:pgSz w:w="11906" w:h="16838"/>
          <w:pgMar w:top="1417" w:right="1417" w:bottom="1417" w:left="1417" w:header="708" w:footer="708" w:gutter="0"/>
          <w:pgNumType w:start="34"/>
          <w:cols w:space="708"/>
          <w:titlePg/>
          <w:docGrid w:linePitch="360"/>
        </w:sectPr>
      </w:pPr>
    </w:p>
    <w:p w14:paraId="4D9EFDBC" w14:textId="0C270446" w:rsidR="00363483" w:rsidRPr="00D261A7" w:rsidRDefault="00363483" w:rsidP="00363483">
      <w:pPr>
        <w:jc w:val="both"/>
      </w:pPr>
      <w:r w:rsidRPr="00D261A7">
        <w:rPr>
          <w:b/>
          <w:bCs/>
        </w:rPr>
        <w:lastRenderedPageBreak/>
        <w:t>Hodnotenie vzdelávacej sústavy celej ČR</w:t>
      </w:r>
      <w:r w:rsidRPr="00D261A7">
        <w:t xml:space="preserve"> realizuje ministerstvo školstva a vydáva o tom každoročne </w:t>
      </w:r>
      <w:hyperlink r:id="rId123" w:history="1">
        <w:r w:rsidRPr="00D261A7">
          <w:rPr>
            <w:rStyle w:val="Hypertextovprepojenie"/>
          </w:rPr>
          <w:t>správu</w:t>
        </w:r>
      </w:hyperlink>
      <w:r w:rsidRPr="00D261A7">
        <w:rPr>
          <w:rStyle w:val="Odkaznapoznmkupodiarou"/>
        </w:rPr>
        <w:footnoteReference w:id="126"/>
      </w:r>
      <w:r w:rsidRPr="00D261A7">
        <w:t xml:space="preserve">. </w:t>
      </w:r>
      <w:r w:rsidRPr="00D261A7">
        <w:rPr>
          <w:b/>
          <w:bCs/>
        </w:rPr>
        <w:t>Hodnotenie vzdelávacej sústavy</w:t>
      </w:r>
      <w:r w:rsidRPr="00D261A7">
        <w:t xml:space="preserve"> </w:t>
      </w:r>
      <w:r w:rsidRPr="00D261A7">
        <w:rPr>
          <w:b/>
          <w:bCs/>
        </w:rPr>
        <w:t>v kraji</w:t>
      </w:r>
      <w:r w:rsidRPr="00D261A7">
        <w:t xml:space="preserve"> uskutočňuje každoročne krajský úrad a o jej stave taktiež vydáva výročnú správu.</w:t>
      </w:r>
    </w:p>
    <w:p w14:paraId="7B991CAD" w14:textId="77777777" w:rsidR="0079474B" w:rsidRPr="00D261A7" w:rsidRDefault="0079474B" w:rsidP="00CE376E">
      <w:r w:rsidRPr="00D261A7">
        <w:rPr>
          <w:b/>
          <w:bCs/>
        </w:rPr>
        <w:t xml:space="preserve">Hodnotenie českých škôl </w:t>
      </w:r>
      <w:r w:rsidRPr="00D261A7">
        <w:t>sa vo uskutočňuje ako:</w:t>
      </w:r>
    </w:p>
    <w:p w14:paraId="244A3119" w14:textId="77777777" w:rsidR="00363483" w:rsidRPr="00D261A7" w:rsidRDefault="00363483" w:rsidP="0079474B">
      <w:pPr>
        <w:jc w:val="center"/>
        <w:rPr>
          <w:b/>
          <w:bCs/>
        </w:rPr>
      </w:pPr>
      <w:r w:rsidRPr="00D261A7">
        <w:rPr>
          <w:noProof/>
        </w:rPr>
        <w:drawing>
          <wp:anchor distT="0" distB="0" distL="114300" distR="114300" simplePos="0" relativeHeight="251658256" behindDoc="0" locked="0" layoutInCell="1" allowOverlap="1" wp14:anchorId="65B4DF2A" wp14:editId="3E3E25C2">
            <wp:simplePos x="0" y="0"/>
            <wp:positionH relativeFrom="column">
              <wp:posOffset>2936240</wp:posOffset>
            </wp:positionH>
            <wp:positionV relativeFrom="paragraph">
              <wp:posOffset>9525</wp:posOffset>
            </wp:positionV>
            <wp:extent cx="2752725" cy="1604513"/>
            <wp:effectExtent l="38100" t="0" r="47625" b="0"/>
            <wp:wrapSquare wrapText="bothSides"/>
            <wp:docPr id="532454527"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4" r:lo="rId125" r:qs="rId126" r:cs="rId127"/>
              </a:graphicData>
            </a:graphic>
          </wp:anchor>
        </w:drawing>
      </w:r>
    </w:p>
    <w:p w14:paraId="3849DFAD" w14:textId="77777777" w:rsidR="0079474B" w:rsidRPr="00D261A7" w:rsidRDefault="0079474B" w:rsidP="0079474B">
      <w:pPr>
        <w:rPr>
          <w:b/>
          <w:bCs/>
        </w:rPr>
      </w:pPr>
    </w:p>
    <w:p w14:paraId="562777E7" w14:textId="77777777" w:rsidR="0079474B" w:rsidRPr="00D261A7" w:rsidRDefault="0079474B" w:rsidP="0079474B">
      <w:pPr>
        <w:rPr>
          <w:b/>
          <w:bCs/>
        </w:rPr>
      </w:pPr>
    </w:p>
    <w:p w14:paraId="18458A03" w14:textId="77777777" w:rsidR="0079474B" w:rsidRPr="00D261A7" w:rsidRDefault="0079474B" w:rsidP="0079474B">
      <w:pPr>
        <w:rPr>
          <w:b/>
          <w:bCs/>
        </w:rPr>
      </w:pPr>
    </w:p>
    <w:p w14:paraId="41334FE1" w14:textId="77777777" w:rsidR="0079474B" w:rsidRPr="00D261A7" w:rsidRDefault="0079474B" w:rsidP="0079474B">
      <w:pPr>
        <w:rPr>
          <w:b/>
          <w:bCs/>
        </w:rPr>
      </w:pPr>
    </w:p>
    <w:p w14:paraId="666F479C" w14:textId="77777777" w:rsidR="0079474B" w:rsidRPr="00D261A7" w:rsidRDefault="0079474B" w:rsidP="0079474B">
      <w:pPr>
        <w:rPr>
          <w:b/>
          <w:bCs/>
        </w:rPr>
      </w:pPr>
    </w:p>
    <w:p w14:paraId="69F952DB" w14:textId="77777777" w:rsidR="0079474B" w:rsidRPr="00D261A7" w:rsidRDefault="0079474B" w:rsidP="0079474B">
      <w:pPr>
        <w:rPr>
          <w:b/>
          <w:bCs/>
        </w:rPr>
      </w:pPr>
    </w:p>
    <w:p w14:paraId="635E6905" w14:textId="77777777" w:rsidR="00617D16" w:rsidRPr="00D261A7" w:rsidRDefault="00617D16" w:rsidP="00A33B84">
      <w:pPr>
        <w:jc w:val="both"/>
      </w:pPr>
      <w:r w:rsidRPr="00D261A7">
        <w:t xml:space="preserve">Interné hodnotenie, resp. autoevalvácia, je proces, v ktorom škola sama systematicky posudzuje kvalitu svojej práce, podmienky, priebeh a výsledky vzdelávania. Je súčasťou riadenia školy a zodpovedá zaň riaditeľ spolu s pedagogickým zborom. Cieľom je identifikovať silné a slabé stránky, plánovať zlepšenia a zvyšovať kvalitu vzdelávania. Výstupy </w:t>
      </w:r>
      <w:proofErr w:type="spellStart"/>
      <w:r w:rsidRPr="00D261A7">
        <w:t>autoevalvácie</w:t>
      </w:r>
      <w:proofErr w:type="spellEnd"/>
      <w:r w:rsidRPr="00D261A7">
        <w:t xml:space="preserve"> sa spravidla premietajú do výročnej správy školy a do strategického plánovania jej rozvoja.</w:t>
      </w:r>
    </w:p>
    <w:p w14:paraId="14D9EABB" w14:textId="77777777" w:rsidR="007D097A" w:rsidRPr="00D261A7" w:rsidRDefault="00617D16" w:rsidP="00A33B84">
      <w:pPr>
        <w:jc w:val="both"/>
      </w:pPr>
      <w:r w:rsidRPr="00D261A7">
        <w:t>Externé hodnotenie vykonáva ČŠI ako nezávislý správny orgán. Ide o systematické posudzovanie podmienok, priebehu a výsledkov vzdelávania, súladu s právnymi predpismi a efektívnosti využívania verejných prostriedkov. Inšpekcia využíva analýzu dokumentácie, rozhovory, pozorovanie vyučovania, analýzu výsledkov žiakov a ďalšie nástroje. Cieľom je poskytovať objektívnu spätnú väzbu školám, zriaďovateľom aj štátu a prispievať k</w:t>
      </w:r>
      <w:r w:rsidR="00A33B84" w:rsidRPr="00D261A7">
        <w:t>u</w:t>
      </w:r>
      <w:r w:rsidRPr="00D261A7">
        <w:t xml:space="preserve"> zvyšovaniu kvality vzdelávacieho systému.</w:t>
      </w:r>
      <w:r w:rsidR="006F62F6" w:rsidRPr="00D261A7">
        <w:t xml:space="preserve"> </w:t>
      </w:r>
    </w:p>
    <w:p w14:paraId="4560893E" w14:textId="77777777" w:rsidR="00E972CD" w:rsidRPr="00D261A7" w:rsidRDefault="00E972CD" w:rsidP="00363483">
      <w:pPr>
        <w:jc w:val="both"/>
        <w:rPr>
          <w:b/>
          <w:bCs/>
        </w:rPr>
      </w:pPr>
    </w:p>
    <w:p w14:paraId="54928ADE" w14:textId="2C39683E" w:rsidR="00363483" w:rsidRPr="00D261A7" w:rsidRDefault="00363483" w:rsidP="00363483">
      <w:pPr>
        <w:jc w:val="both"/>
      </w:pPr>
      <w:r w:rsidRPr="00D261A7">
        <w:rPr>
          <w:b/>
          <w:bCs/>
        </w:rPr>
        <w:t xml:space="preserve">Výsledky externého hodnotenia škôl / školských zariadení ČŠI </w:t>
      </w:r>
      <w:r w:rsidRPr="00D261A7">
        <w:t xml:space="preserve">zverejňuje vo </w:t>
      </w:r>
      <w:hyperlink r:id="rId129" w:history="1">
        <w:r w:rsidRPr="00D261A7">
          <w:rPr>
            <w:rStyle w:val="Hypertextovprepojenie"/>
          </w:rPr>
          <w:t>výročných správach</w:t>
        </w:r>
      </w:hyperlink>
      <w:r w:rsidRPr="00D261A7">
        <w:rPr>
          <w:rStyle w:val="Odkaznapoznmkupodiarou"/>
        </w:rPr>
        <w:footnoteReference w:id="127"/>
      </w:r>
      <w:r w:rsidRPr="00D261A7">
        <w:t>. Hodnotenie však môže realizovať aj ich zriaďovateľ, a to podľa kritérií, ktoré vopred zverejní.</w:t>
      </w:r>
    </w:p>
    <w:p w14:paraId="14E63660" w14:textId="1A3D2D4E" w:rsidR="00363483" w:rsidRPr="00D261A7" w:rsidRDefault="00363483" w:rsidP="00363483">
      <w:pPr>
        <w:jc w:val="both"/>
      </w:pPr>
    </w:p>
    <w:p w14:paraId="5EC0BE8A" w14:textId="68E5E968" w:rsidR="00363483" w:rsidRPr="00D261A7" w:rsidRDefault="00363483" w:rsidP="00363483">
      <w:pPr>
        <w:jc w:val="both"/>
      </w:pPr>
    </w:p>
    <w:p w14:paraId="235AA0C8" w14:textId="573837FC" w:rsidR="00363483" w:rsidRPr="00D261A7" w:rsidRDefault="00DD2CC3" w:rsidP="00363483">
      <w:pPr>
        <w:jc w:val="both"/>
      </w:pPr>
      <w:r w:rsidRPr="00D261A7">
        <w:rPr>
          <w:noProof/>
        </w:rPr>
        <mc:AlternateContent>
          <mc:Choice Requires="wps">
            <w:drawing>
              <wp:anchor distT="0" distB="0" distL="114300" distR="114300" simplePos="0" relativeHeight="251658255" behindDoc="0" locked="0" layoutInCell="1" allowOverlap="1" wp14:anchorId="125BFCE1" wp14:editId="0814FA4D">
                <wp:simplePos x="0" y="0"/>
                <wp:positionH relativeFrom="column">
                  <wp:posOffset>-107315</wp:posOffset>
                </wp:positionH>
                <wp:positionV relativeFrom="paragraph">
                  <wp:posOffset>-694690</wp:posOffset>
                </wp:positionV>
                <wp:extent cx="5796000" cy="1196340"/>
                <wp:effectExtent l="0" t="0" r="0" b="3810"/>
                <wp:wrapNone/>
                <wp:docPr id="1416519305" name="Textové pole 1"/>
                <wp:cNvGraphicFramePr/>
                <a:graphic xmlns:a="http://schemas.openxmlformats.org/drawingml/2006/main">
                  <a:graphicData uri="http://schemas.microsoft.com/office/word/2010/wordprocessingShape">
                    <wps:wsp>
                      <wps:cNvSpPr txBox="1"/>
                      <wps:spPr>
                        <a:xfrm>
                          <a:off x="0" y="0"/>
                          <a:ext cx="5796000" cy="1196340"/>
                        </a:xfrm>
                        <a:prstGeom prst="rect">
                          <a:avLst/>
                        </a:prstGeom>
                        <a:noFill/>
                        <a:ln>
                          <a:noFill/>
                        </a:ln>
                      </wps:spPr>
                      <wps:txbx>
                        <w:txbxContent>
                          <w:p w14:paraId="64203B9D" w14:textId="77777777" w:rsidR="00363483" w:rsidRPr="00CB4675" w:rsidRDefault="00363483" w:rsidP="00363483">
                            <w:pPr>
                              <w:pStyle w:val="Zvraznencitcia"/>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pPr>
                            <w:r w:rsidRPr="00CB4675">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 xml:space="preserve">Samotná inšpekčná činnosť ČŠI sa vykonáva na základe plánov na príslušný školský rok, ktoré schvaľuje minister školstva na návrh ústredného školského inšpektora.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H relativeFrom="margin">
                  <wp14:pctWidth>0</wp14:pctWidth>
                </wp14:sizeRelH>
                <wp14:sizeRelV relativeFrom="margin">
                  <wp14:pctHeight>0</wp14:pctHeight>
                </wp14:sizeRelV>
              </wp:anchor>
            </w:drawing>
          </mc:Choice>
          <mc:Fallback>
            <w:pict>
              <v:shape w14:anchorId="125BFCE1" id="_x0000_s1043" type="#_x0000_t202" style="position:absolute;left:0;text-align:left;margin-left:-8.45pt;margin-top:-54.7pt;width:456.4pt;height:94.2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" filled="f" stroked="f">
                <v:textbox>
                  <w:txbxContent>
                    <w:p w14:paraId="64203B9D" w14:textId="77777777" w:rsidR="00363483" w:rsidRPr="00CB4675" w:rsidRDefault="00363483" w:rsidP="00363483">
                      <w:pPr>
                        <w:pStyle w:val="Zvraznencitcia"/>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pPr>
                      <w:r w:rsidRPr="00CB4675">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 xml:space="preserve">Samotná inšpekčná činnosť ČŠI sa vykonáva na základe plánov na príslušný školský rok, ktoré schvaľuje minister školstva na návrh ústredného školského inšpektora. </w:t>
                      </w:r>
                    </w:p>
                  </w:txbxContent>
                </v:textbox>
              </v:shape>
            </w:pict>
          </mc:Fallback>
        </mc:AlternateContent>
      </w:r>
    </w:p>
    <w:p w14:paraId="66D6DAAB" w14:textId="77777777" w:rsidR="00363483" w:rsidRPr="00D261A7" w:rsidRDefault="00363483" w:rsidP="00363483">
      <w:pPr>
        <w:jc w:val="both"/>
      </w:pPr>
    </w:p>
    <w:p w14:paraId="5B8FACEF" w14:textId="0D0ABA1D" w:rsidR="00363483" w:rsidRPr="00D261A7" w:rsidRDefault="00363483" w:rsidP="00363483">
      <w:pPr>
        <w:jc w:val="both"/>
      </w:pPr>
      <w:r w:rsidRPr="00D261A7">
        <w:t xml:space="preserve">Inšpekčná činnosť sa však môže uskutočňovať aj na základe podnetov, sťažností a petícií, ktoré svojim obsahom spadajú do pôsobnosti ČŠI. V prípade napr. sťažností sa prešetrujú jednotlivé tvrdenia v nich uvedené a výsledok </w:t>
      </w:r>
      <w:r w:rsidR="00EE5097" w:rsidRPr="00D261A7">
        <w:t>hodnotenia</w:t>
      </w:r>
      <w:r w:rsidRPr="00D261A7">
        <w:t xml:space="preserve"> sa odovzdáva zriaďovateľovi za účelom ďalšieho riadenia. Zriaďovateľ potom informuje ČŠI o vyriešení sťažnosti a o prípadných opatreniach, ktoré boli prijaté v súvislosti s nápravou. </w:t>
      </w:r>
    </w:p>
    <w:p w14:paraId="31EA2C5C" w14:textId="68338A8D" w:rsidR="00363483" w:rsidRPr="00D261A7" w:rsidRDefault="00363483" w:rsidP="00363483">
      <w:pPr>
        <w:jc w:val="both"/>
      </w:pPr>
      <w:r w:rsidRPr="00D261A7">
        <w:lastRenderedPageBreak/>
        <w:t xml:space="preserve">V rámci hodnotenia podmienok, priebehu a výsledkov vzdelávania a školských služieb vychádza ČŠI zo zásad a cieľov vzdelávania, ktoré sú stanovené školským zákonom. Základným kritériom hodnotenia je najmä účinnosť podpory rozvoja osobnosti dieťaťa / žiaka / študenta a dosahovanie cieľov vzdelávania zo strany škôl a školských zariadení. Kritériá hodnotenia sú predkladané ministerstvu školstva na schválenie a ministerstvo ich následne zverejňuje. </w:t>
      </w:r>
    </w:p>
    <w:p w14:paraId="280F1567" w14:textId="77777777" w:rsidR="00363483" w:rsidRPr="00D261A7" w:rsidRDefault="00363483" w:rsidP="00363483">
      <w:pPr>
        <w:jc w:val="both"/>
      </w:pPr>
      <w:r w:rsidRPr="00D261A7">
        <w:t>Z analyzovaných dokumentov je možné konštatovať, že jednotlivé typy inšpekčnej činnosti je možné navzájom kombinovať, a to vzhľadom na predmet inšpekčnej činnosti.</w:t>
      </w:r>
    </w:p>
    <w:p w14:paraId="047D7B2F" w14:textId="77777777" w:rsidR="00397A3B" w:rsidRPr="00D261A7" w:rsidRDefault="00397A3B" w:rsidP="00397A3B">
      <w:pPr>
        <w:pStyle w:val="Itext"/>
        <w:rPr>
          <w:lang w:val="sk-SK"/>
        </w:rPr>
      </w:pPr>
    </w:p>
    <w:p w14:paraId="637F74E4" w14:textId="67C7753B" w:rsidR="008F42E9" w:rsidRPr="00D261A7" w:rsidRDefault="008F42E9" w:rsidP="008F42E9">
      <w:pPr>
        <w:pStyle w:val="Nadpis2"/>
      </w:pPr>
      <w:bookmarkStart w:id="49" w:name="_Toc225835453"/>
      <w:r w:rsidRPr="00D261A7">
        <w:t>Postup pri sebahodnotení školy (autoevalvácia)</w:t>
      </w:r>
      <w:bookmarkEnd w:id="49"/>
    </w:p>
    <w:p w14:paraId="4420AF80" w14:textId="7FCB0980" w:rsidR="00363483" w:rsidRPr="00D261A7" w:rsidRDefault="00363483" w:rsidP="00363483">
      <w:pPr>
        <w:jc w:val="both"/>
        <w:rPr>
          <w:rFonts w:eastAsia="Times New Roman" w:cstheme="minorHAnsi"/>
          <w:lang w:eastAsia="cs-CZ"/>
        </w:rPr>
      </w:pPr>
      <w:r w:rsidRPr="00D261A7">
        <w:t xml:space="preserve">V ČR je </w:t>
      </w:r>
      <w:r w:rsidRPr="00D261A7">
        <w:rPr>
          <w:b/>
          <w:bCs/>
        </w:rPr>
        <w:t xml:space="preserve">povinnosť škôl uskutočňovať </w:t>
      </w:r>
      <w:proofErr w:type="spellStart"/>
      <w:r w:rsidR="006214FC" w:rsidRPr="00D261A7">
        <w:rPr>
          <w:b/>
          <w:bCs/>
        </w:rPr>
        <w:t>auto</w:t>
      </w:r>
      <w:r w:rsidRPr="00D261A7">
        <w:rPr>
          <w:b/>
          <w:bCs/>
        </w:rPr>
        <w:t>evalváciu</w:t>
      </w:r>
      <w:proofErr w:type="spellEnd"/>
      <w:r w:rsidRPr="00D261A7">
        <w:rPr>
          <w:b/>
          <w:bCs/>
        </w:rPr>
        <w:t xml:space="preserve"> stanovená školským zákonom</w:t>
      </w:r>
      <w:r w:rsidRPr="00D261A7">
        <w:t xml:space="preserve">, konkrétne ide o </w:t>
      </w:r>
      <w:r w:rsidRPr="00D261A7">
        <w:rPr>
          <w:rFonts w:eastAsia="Times New Roman" w:cstheme="minorHAnsi"/>
          <w:lang w:val="cs-CZ" w:eastAsia="cs-CZ"/>
        </w:rPr>
        <w:t xml:space="preserve">§ 12, </w:t>
      </w:r>
      <w:r w:rsidRPr="00D261A7">
        <w:rPr>
          <w:rFonts w:eastAsia="Times New Roman" w:cstheme="minorHAnsi"/>
          <w:lang w:eastAsia="cs-CZ"/>
        </w:rPr>
        <w:t xml:space="preserve">ktorý ukladá školám a školským zaradeniam uskutočňovať vlastné hodnotenie svojej činnosti ako súčasť systému hodnotenia vzdelávania. Povinnosť </w:t>
      </w:r>
      <w:proofErr w:type="spellStart"/>
      <w:r w:rsidRPr="00D261A7">
        <w:rPr>
          <w:rFonts w:eastAsia="Times New Roman" w:cstheme="minorHAnsi"/>
          <w:lang w:eastAsia="cs-CZ"/>
        </w:rPr>
        <w:t>autoevalvácie</w:t>
      </w:r>
      <w:proofErr w:type="spellEnd"/>
      <w:r w:rsidRPr="00D261A7">
        <w:rPr>
          <w:rFonts w:eastAsia="Times New Roman" w:cstheme="minorHAnsi"/>
          <w:lang w:eastAsia="cs-CZ"/>
        </w:rPr>
        <w:t xml:space="preserve"> je zakotvená aj v rámcových vzdelávacích programoch, kde je chápaná ako súčasť riadenia školy a nástroj zvyšovania kvality vzdelávania, a to najm</w:t>
      </w:r>
      <w:r w:rsidR="00430838" w:rsidRPr="00D261A7">
        <w:rPr>
          <w:rFonts w:eastAsia="Times New Roman" w:cstheme="minorHAnsi"/>
          <w:lang w:eastAsia="cs-CZ"/>
        </w:rPr>
        <w:t>ä</w:t>
      </w:r>
      <w:r w:rsidRPr="00D261A7">
        <w:rPr>
          <w:rFonts w:eastAsia="Times New Roman" w:cstheme="minorHAnsi"/>
          <w:lang w:eastAsia="cs-CZ"/>
        </w:rPr>
        <w:t xml:space="preserve"> v kapitolách, ktoré sa venujú podmienkam realizácie vzdelávania a pedagogickému vedeniu školy. Sebahodnotenie školy je koncipované ako priebežný a systematický proces, ktorý je súčasťou školy, pričom detailné pravidlá </w:t>
      </w:r>
      <w:proofErr w:type="spellStart"/>
      <w:r w:rsidRPr="00D261A7">
        <w:rPr>
          <w:rFonts w:eastAsia="Times New Roman" w:cstheme="minorHAnsi"/>
          <w:lang w:eastAsia="cs-CZ"/>
        </w:rPr>
        <w:t>autoevalvácie</w:t>
      </w:r>
      <w:proofErr w:type="spellEnd"/>
      <w:r w:rsidRPr="00D261A7">
        <w:rPr>
          <w:rFonts w:eastAsia="Times New Roman" w:cstheme="minorHAnsi"/>
          <w:lang w:eastAsia="cs-CZ"/>
        </w:rPr>
        <w:t xml:space="preserve"> sú v kompetencii školy. Škola si teda sama volí nástroje, početnosť i formu. </w:t>
      </w:r>
      <w:proofErr w:type="spellStart"/>
      <w:r w:rsidR="00C61B75" w:rsidRPr="00D261A7">
        <w:rPr>
          <w:rFonts w:eastAsia="Times New Roman" w:cstheme="minorHAnsi"/>
          <w:lang w:eastAsia="cs-CZ"/>
        </w:rPr>
        <w:t>Autoe</w:t>
      </w:r>
      <w:r w:rsidRPr="00D261A7">
        <w:rPr>
          <w:rFonts w:eastAsia="Times New Roman" w:cstheme="minorHAnsi"/>
          <w:lang w:eastAsia="cs-CZ"/>
        </w:rPr>
        <w:t>valvačný</w:t>
      </w:r>
      <w:proofErr w:type="spellEnd"/>
      <w:r w:rsidRPr="00D261A7">
        <w:rPr>
          <w:rFonts w:eastAsia="Times New Roman" w:cstheme="minorHAnsi"/>
          <w:lang w:eastAsia="cs-CZ"/>
        </w:rPr>
        <w:t xml:space="preserve"> systém </w:t>
      </w:r>
      <w:r w:rsidR="00430838" w:rsidRPr="00D261A7">
        <w:rPr>
          <w:rFonts w:eastAsia="Times New Roman" w:cstheme="minorHAnsi"/>
          <w:lang w:eastAsia="cs-CZ"/>
        </w:rPr>
        <w:t xml:space="preserve">škola </w:t>
      </w:r>
      <w:r w:rsidRPr="00D261A7">
        <w:rPr>
          <w:rFonts w:eastAsia="Times New Roman" w:cstheme="minorHAnsi"/>
          <w:lang w:eastAsia="cs-CZ"/>
        </w:rPr>
        <w:t xml:space="preserve">popíše vo svojom </w:t>
      </w:r>
      <w:proofErr w:type="spellStart"/>
      <w:r w:rsidRPr="00D261A7">
        <w:rPr>
          <w:rFonts w:eastAsia="Times New Roman" w:cstheme="minorHAnsi"/>
          <w:lang w:eastAsia="cs-CZ"/>
        </w:rPr>
        <w:t>Š</w:t>
      </w:r>
      <w:r w:rsidR="005901C4" w:rsidRPr="00D261A7">
        <w:rPr>
          <w:rFonts w:eastAsia="Times New Roman" w:cstheme="minorHAnsi"/>
          <w:lang w:eastAsia="cs-CZ"/>
        </w:rPr>
        <w:t>k</w:t>
      </w:r>
      <w:r w:rsidRPr="00D261A7">
        <w:rPr>
          <w:rFonts w:eastAsia="Times New Roman" w:cstheme="minorHAnsi"/>
          <w:lang w:eastAsia="cs-CZ"/>
        </w:rPr>
        <w:t>VP</w:t>
      </w:r>
      <w:proofErr w:type="spellEnd"/>
      <w:r w:rsidRPr="00D261A7">
        <w:rPr>
          <w:rFonts w:eastAsia="Times New Roman" w:cstheme="minorHAnsi"/>
          <w:lang w:eastAsia="cs-CZ"/>
        </w:rPr>
        <w:t>.</w:t>
      </w:r>
    </w:p>
    <w:p w14:paraId="34F9962C" w14:textId="77777777" w:rsidR="00363483" w:rsidRPr="00D261A7" w:rsidRDefault="00363483" w:rsidP="00363483">
      <w:pPr>
        <w:rPr>
          <w:lang w:val="cs-CZ"/>
        </w:rPr>
        <w:sectPr w:rsidR="00363483" w:rsidRPr="00D261A7" w:rsidSect="005D7B81">
          <w:pgSz w:w="11906" w:h="16838"/>
          <w:pgMar w:top="1417" w:right="1417" w:bottom="1417" w:left="1417" w:header="708" w:footer="708" w:gutter="0"/>
          <w:pgNumType w:start="40"/>
          <w:cols w:space="708"/>
          <w:titlePg/>
          <w:docGrid w:linePitch="360"/>
        </w:sectPr>
      </w:pPr>
    </w:p>
    <w:p w14:paraId="6602EA34" w14:textId="634EA2D8" w:rsidR="00363483" w:rsidRPr="00D261A7" w:rsidRDefault="00363483" w:rsidP="00363483">
      <w:pPr>
        <w:jc w:val="both"/>
      </w:pPr>
      <w:r w:rsidRPr="00D261A7">
        <w:t>ČŠI vo všeobecnosti používa termín a model (portál) „</w:t>
      </w:r>
      <w:hyperlink r:id="rId130" w:history="1">
        <w:r w:rsidRPr="00D261A7">
          <w:rPr>
            <w:rStyle w:val="Hypertextovprepojenie"/>
            <w:b/>
            <w:bCs/>
          </w:rPr>
          <w:t>Kvalitná škola</w:t>
        </w:r>
      </w:hyperlink>
      <w:r w:rsidRPr="00D261A7">
        <w:rPr>
          <w:rStyle w:val="Odkaznapoznmkupodiarou"/>
        </w:rPr>
        <w:footnoteReference w:id="128"/>
      </w:r>
      <w:r w:rsidRPr="00D261A7">
        <w:t>“, ktorý je východiskom vlastného hodnotenia školy. Žiadúcim zámerom je, aby školy samé (v maximálnej možnej miere) dbali na rozvoj svojej kvality, pričom štát ako garant kvality a dostupnosti vzdelávania stanoví dôležité znaky kvality a samotné aspekty fungovania škôl, samotnej výučby a cieľov, ktoré majú byť dosiahnuté. Predmetný model slúži ako permanentný ukazovateľ cieľa, v rámci ktorého môžu trvalo sledovať, ako sa približujú ideálne fungujúcej škole, a to bez ohľadu na rozdielnosť v </w:t>
      </w:r>
      <w:proofErr w:type="spellStart"/>
      <w:r w:rsidRPr="00D261A7">
        <w:t>Š</w:t>
      </w:r>
      <w:r w:rsidR="005901C4" w:rsidRPr="00D261A7">
        <w:t>k</w:t>
      </w:r>
      <w:r w:rsidRPr="00D261A7">
        <w:t>VP</w:t>
      </w:r>
      <w:proofErr w:type="spellEnd"/>
      <w:r w:rsidRPr="00D261A7">
        <w:t xml:space="preserve">, socioekonomických podmienkach a pod. </w:t>
      </w:r>
    </w:p>
    <w:p w14:paraId="68DBAD9F" w14:textId="5B136D08" w:rsidR="00FD3FD6" w:rsidRPr="00D261A7" w:rsidRDefault="00FD3FD6" w:rsidP="00FD3FD6">
      <w:pPr>
        <w:jc w:val="both"/>
      </w:pPr>
      <w:r w:rsidRPr="00D261A7">
        <w:t>Model tzv. kvalitnej školy je (podobne ako mapa) koncepčne dvojrozmerný. Kvalita školy sa v tomto modeli posudzuje v dvoch základných dimenziách:</w:t>
      </w:r>
    </w:p>
    <w:p w14:paraId="4EA09DAE" w14:textId="77777777" w:rsidR="00FD3FD6" w:rsidRPr="00D261A7" w:rsidRDefault="00FD3FD6" w:rsidP="00BC3CDB">
      <w:pPr>
        <w:numPr>
          <w:ilvl w:val="0"/>
          <w:numId w:val="37"/>
        </w:numPr>
        <w:jc w:val="both"/>
      </w:pPr>
      <w:r w:rsidRPr="00D261A7">
        <w:rPr>
          <w:b/>
          <w:bCs/>
        </w:rPr>
        <w:t>funkčnej dimenzii</w:t>
      </w:r>
      <w:r w:rsidRPr="00D261A7">
        <w:t>, ktorá sa zameriava na spôsob riadenia a vedenia školy, pedagogické vedenie vyučovacieho procesu na úrovni školy, predmetových komisií a triedy, ako aj na zabezpečenie princípu rovnakého prístupu ku vzdelávaniu vo všetkých oblastiach školského prostredia a školských aktivít;</w:t>
      </w:r>
    </w:p>
    <w:p w14:paraId="02CDEBCA" w14:textId="77777777" w:rsidR="00FD3FD6" w:rsidRPr="00D261A7" w:rsidRDefault="00FD3FD6" w:rsidP="00BC3CDB">
      <w:pPr>
        <w:numPr>
          <w:ilvl w:val="0"/>
          <w:numId w:val="37"/>
        </w:numPr>
        <w:jc w:val="both"/>
      </w:pPr>
      <w:r w:rsidRPr="00D261A7">
        <w:rPr>
          <w:b/>
          <w:bCs/>
        </w:rPr>
        <w:t>štrukturálnej dimenzii</w:t>
      </w:r>
      <w:r w:rsidRPr="00D261A7">
        <w:t>, ktorá rozlišuje podmienky nevyhnutné na zabezpečenie kvalitného vzdelávania, samotný vzdelávací proces a podporné činnosti školy, ako aj výsledky vzdelávania, vrátane celkového dopadu školy na rozvoj žiaka a širší spoločenský kontext.</w:t>
      </w:r>
    </w:p>
    <w:p w14:paraId="417A43C3" w14:textId="77777777" w:rsidR="001011A0" w:rsidRPr="00D261A7" w:rsidRDefault="001011A0" w:rsidP="001011A0">
      <w:pPr>
        <w:ind w:left="720"/>
        <w:jc w:val="both"/>
      </w:pPr>
    </w:p>
    <w:p w14:paraId="1C06FF8F" w14:textId="77777777" w:rsidR="00825CD7" w:rsidRPr="00D261A7" w:rsidRDefault="00825CD7" w:rsidP="001011A0">
      <w:pPr>
        <w:ind w:left="720"/>
        <w:jc w:val="both"/>
      </w:pPr>
    </w:p>
    <w:p w14:paraId="760D458A" w14:textId="77777777" w:rsidR="00825CD7" w:rsidRPr="00D261A7" w:rsidRDefault="00825CD7" w:rsidP="001011A0">
      <w:pPr>
        <w:ind w:left="720"/>
        <w:jc w:val="both"/>
      </w:pPr>
    </w:p>
    <w:p w14:paraId="5558E011" w14:textId="77777777" w:rsidR="00825CD7" w:rsidRPr="00D261A7" w:rsidRDefault="00825CD7" w:rsidP="001011A0">
      <w:pPr>
        <w:ind w:left="720"/>
        <w:jc w:val="both"/>
      </w:pPr>
    </w:p>
    <w:p w14:paraId="093D4F51" w14:textId="77777777" w:rsidR="00825CD7" w:rsidRPr="00D261A7" w:rsidRDefault="00825CD7" w:rsidP="001011A0">
      <w:pPr>
        <w:ind w:left="720"/>
        <w:jc w:val="both"/>
      </w:pPr>
    </w:p>
    <w:p w14:paraId="5898F16D" w14:textId="77777777" w:rsidR="00825CD7" w:rsidRPr="00D261A7" w:rsidRDefault="00825CD7" w:rsidP="001011A0">
      <w:pPr>
        <w:ind w:left="720"/>
        <w:jc w:val="both"/>
      </w:pPr>
    </w:p>
    <w:p w14:paraId="4BC807E2" w14:textId="23969133" w:rsidR="001F3162" w:rsidRPr="00D261A7" w:rsidRDefault="001F3162" w:rsidP="003B4A96">
      <w:pPr>
        <w:pStyle w:val="Iobrazokoznacenie"/>
      </w:pPr>
      <w:bookmarkStart w:id="50" w:name="_Toc219711940"/>
      <w:proofErr w:type="spellStart"/>
      <w:r w:rsidRPr="00D261A7">
        <w:lastRenderedPageBreak/>
        <w:t>Oblasti</w:t>
      </w:r>
      <w:proofErr w:type="spellEnd"/>
      <w:r w:rsidRPr="00D261A7">
        <w:t xml:space="preserve"> “</w:t>
      </w:r>
      <w:proofErr w:type="spellStart"/>
      <w:r w:rsidRPr="00D261A7">
        <w:t>Kvalitnej</w:t>
      </w:r>
      <w:proofErr w:type="spellEnd"/>
      <w:r w:rsidRPr="00D261A7">
        <w:t xml:space="preserve"> školy”</w:t>
      </w:r>
      <w:bookmarkEnd w:id="50"/>
    </w:p>
    <w:p w14:paraId="57FD9ABE" w14:textId="77777777" w:rsidR="00363483" w:rsidRPr="00D261A7" w:rsidRDefault="00363483" w:rsidP="00363483">
      <w:pPr>
        <w:jc w:val="both"/>
      </w:pPr>
      <w:r w:rsidRPr="00D261A7">
        <w:rPr>
          <w:rFonts w:cstheme="minorHAnsi"/>
          <w:noProof/>
          <w:lang w:val="cs-CZ"/>
        </w:rPr>
        <w:drawing>
          <wp:inline distT="0" distB="0" distL="0" distR="0" wp14:anchorId="12A7BE15" wp14:editId="4833EB65">
            <wp:extent cx="5199551" cy="2714625"/>
            <wp:effectExtent l="0" t="0" r="1270" b="0"/>
            <wp:docPr id="849083612" name="Obrázek 13" descr="Obsah obrázku text, snímek obrazovky, kruh, Písmo&#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083612" name="Obrázek 13" descr="Obsah obrázku text, snímek obrazovky, kruh, Písmo&#10;&#10;Obsah generovaný pomocí AI může být nesprávný."/>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208647" cy="2719374"/>
                    </a:xfrm>
                    <a:prstGeom prst="rect">
                      <a:avLst/>
                    </a:prstGeom>
                    <a:noFill/>
                    <a:ln>
                      <a:noFill/>
                    </a:ln>
                  </pic:spPr>
                </pic:pic>
              </a:graphicData>
            </a:graphic>
          </wp:inline>
        </w:drawing>
      </w:r>
    </w:p>
    <w:p w14:paraId="4AD0806D" w14:textId="77777777" w:rsidR="00425E26" w:rsidRPr="00D261A7" w:rsidRDefault="00425E26" w:rsidP="00425E26">
      <w:pPr>
        <w:jc w:val="both"/>
        <w:rPr>
          <w:i/>
          <w:iCs/>
          <w:sz w:val="18"/>
          <w:szCs w:val="18"/>
        </w:rPr>
      </w:pPr>
      <w:r w:rsidRPr="00D261A7">
        <w:rPr>
          <w:i/>
          <w:iCs/>
          <w:sz w:val="18"/>
          <w:szCs w:val="18"/>
        </w:rPr>
        <w:t>Zdroj: ČŠI - dotazník</w:t>
      </w:r>
    </w:p>
    <w:p w14:paraId="7D0E0FBC" w14:textId="602F6D0E" w:rsidR="00E83FEF" w:rsidRPr="00D261A7" w:rsidRDefault="00E83FEF" w:rsidP="00E83FEF">
      <w:pPr>
        <w:jc w:val="both"/>
      </w:pPr>
      <w:r w:rsidRPr="00D261A7">
        <w:t>Obsahovým jadrom portálu sú kritériá hodnotenia podmienok, priebehu a výsledkov vzdelávania, spracované v jednotlivých modifikáciách a doplnené o popis najvyššej, cieľovej úrovne kvality – úrovne výbornej. Na jednotlivé hodnotiace kritériá nadväzujú metodické odporúčania, ako aj odkazy na príklady dobrej praxe a nástroje využiteľné pri vlastnom hodnotení školy.</w:t>
      </w:r>
    </w:p>
    <w:p w14:paraId="54A7555C" w14:textId="2559158B" w:rsidR="00363483" w:rsidRPr="00D261A7" w:rsidRDefault="005A3099" w:rsidP="00363483">
      <w:pPr>
        <w:jc w:val="both"/>
      </w:pPr>
      <w:r w:rsidRPr="00D261A7">
        <w:t>Na uvedenom portáli kvalitniskola.cz je súčasťou obsahu aj tzv.</w:t>
      </w:r>
      <w:r w:rsidRPr="00D261A7" w:rsidDel="00024568">
        <w:t xml:space="preserve"> </w:t>
      </w:r>
      <w:r w:rsidR="00363483" w:rsidRPr="00D261A7">
        <w:t>„</w:t>
      </w:r>
      <w:hyperlink r:id="rId132" w:history="1">
        <w:r w:rsidR="00363483" w:rsidRPr="00D261A7">
          <w:rPr>
            <w:rStyle w:val="Hypertextovprepojenie"/>
            <w:b/>
            <w:bCs/>
          </w:rPr>
          <w:t>Map</w:t>
        </w:r>
        <w:r w:rsidR="00024568" w:rsidRPr="00D261A7">
          <w:rPr>
            <w:rStyle w:val="Hypertextovprepojenie"/>
            <w:b/>
            <w:bCs/>
          </w:rPr>
          <w:t>u</w:t>
        </w:r>
        <w:r w:rsidR="00363483" w:rsidRPr="00D261A7">
          <w:rPr>
            <w:rStyle w:val="Hypertextovprepojenie"/>
            <w:b/>
            <w:bCs/>
          </w:rPr>
          <w:t xml:space="preserve"> aktivít školy</w:t>
        </w:r>
      </w:hyperlink>
      <w:r w:rsidR="00363483" w:rsidRPr="00D261A7">
        <w:rPr>
          <w:rStyle w:val="Odkaznapoznmkupodiarou"/>
        </w:rPr>
        <w:footnoteReference w:id="129"/>
      </w:r>
      <w:r w:rsidR="00363483" w:rsidRPr="00D261A7">
        <w:t xml:space="preserve">“. </w:t>
      </w:r>
      <w:r w:rsidRPr="00D261A7">
        <w:t>Táto mapa identifikuje štyri oblasti, ktoré sú z dlhodobého hľadiska kľúčové pre rozvoj kvality školy, a ktoré sú na portáli osobitne zvýraznené:</w:t>
      </w:r>
    </w:p>
    <w:p w14:paraId="32829845" w14:textId="77777777" w:rsidR="00363483" w:rsidRPr="00D261A7" w:rsidRDefault="00363483" w:rsidP="00363483">
      <w:pPr>
        <w:jc w:val="both"/>
      </w:pPr>
      <w:r w:rsidRPr="00D261A7">
        <w:rPr>
          <w:noProof/>
        </w:rPr>
        <w:drawing>
          <wp:inline distT="0" distB="0" distL="0" distR="0" wp14:anchorId="0ADA4B46" wp14:editId="3FA9359C">
            <wp:extent cx="5612202" cy="2121535"/>
            <wp:effectExtent l="38100" t="0" r="45720" b="0"/>
            <wp:docPr id="880926175"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3" r:lo="rId134" r:qs="rId135" r:cs="rId136"/>
              </a:graphicData>
            </a:graphic>
          </wp:inline>
        </w:drawing>
      </w:r>
    </w:p>
    <w:p w14:paraId="57184D7B" w14:textId="77777777" w:rsidR="00363483" w:rsidRPr="00D261A7" w:rsidRDefault="00363483" w:rsidP="00363483">
      <w:pPr>
        <w:jc w:val="both"/>
      </w:pPr>
      <w:r w:rsidRPr="00D261A7">
        <w:t>Každá z týchto oblastí obsahuje:</w:t>
      </w:r>
    </w:p>
    <w:p w14:paraId="5A614D49" w14:textId="77777777" w:rsidR="00363483" w:rsidRPr="00D261A7" w:rsidRDefault="00363483" w:rsidP="00BC3CDB">
      <w:pPr>
        <w:pStyle w:val="Odsekzoznamu"/>
        <w:numPr>
          <w:ilvl w:val="0"/>
          <w:numId w:val="18"/>
        </w:numPr>
        <w:jc w:val="both"/>
      </w:pPr>
      <w:r w:rsidRPr="00D261A7">
        <w:t>výukové zdroje a metodiku;</w:t>
      </w:r>
    </w:p>
    <w:p w14:paraId="61DECF0C" w14:textId="77777777" w:rsidR="00363483" w:rsidRPr="00D261A7" w:rsidRDefault="00363483" w:rsidP="00BC3CDB">
      <w:pPr>
        <w:pStyle w:val="Odsekzoznamu"/>
        <w:numPr>
          <w:ilvl w:val="0"/>
          <w:numId w:val="18"/>
        </w:numPr>
        <w:jc w:val="both"/>
      </w:pPr>
      <w:r w:rsidRPr="00D261A7">
        <w:t>inšpiratívne príklady zo škôl;</w:t>
      </w:r>
    </w:p>
    <w:p w14:paraId="3BB9DDEB" w14:textId="77777777" w:rsidR="00363483" w:rsidRPr="00D261A7" w:rsidRDefault="00363483" w:rsidP="00BC3CDB">
      <w:pPr>
        <w:pStyle w:val="Odsekzoznamu"/>
        <w:numPr>
          <w:ilvl w:val="0"/>
          <w:numId w:val="18"/>
        </w:numPr>
        <w:jc w:val="both"/>
      </w:pPr>
      <w:r w:rsidRPr="00D261A7">
        <w:t>výstupy ČŠI zamerané na vybrané oblasti.</w:t>
      </w:r>
    </w:p>
    <w:p w14:paraId="6483630D" w14:textId="41854425" w:rsidR="00363483" w:rsidRPr="00D261A7" w:rsidRDefault="00363483" w:rsidP="00363483">
      <w:pPr>
        <w:jc w:val="both"/>
      </w:pPr>
      <w:r w:rsidRPr="00D261A7">
        <w:t xml:space="preserve">Špecifickú podporu poskytuje ČŠI učiteľom cez </w:t>
      </w:r>
      <w:hyperlink r:id="rId138" w:history="1">
        <w:r w:rsidRPr="00D261A7">
          <w:rPr>
            <w:rStyle w:val="Hypertextovprepojenie"/>
          </w:rPr>
          <w:t>publikáciu</w:t>
        </w:r>
      </w:hyperlink>
      <w:r w:rsidRPr="00D261A7">
        <w:rPr>
          <w:rStyle w:val="Odkaznapoznmkupodiarou"/>
        </w:rPr>
        <w:footnoteReference w:id="130"/>
      </w:r>
      <w:r w:rsidRPr="00D261A7">
        <w:t xml:space="preserve"> s vybranými úlohami, ktoré vychádzajú z jednotlivých medzinárodných zisťovaní a sú doplnené ďalšími metodickými a didaktickými informáciami </w:t>
      </w:r>
      <w:r w:rsidRPr="00D261A7">
        <w:lastRenderedPageBreak/>
        <w:t xml:space="preserve">a návodmi na využitie priamo vo výučbe, s cieľom podporovať zvyšovanie kvality výučby vybraných zručností. Nie sú teda iba </w:t>
      </w:r>
      <w:r w:rsidR="00425344" w:rsidRPr="00D261A7">
        <w:t>hodnotiacim</w:t>
      </w:r>
      <w:r w:rsidRPr="00D261A7">
        <w:t xml:space="preserve"> nástrojom ale majú výrazný didaktický potenciál.</w:t>
      </w:r>
    </w:p>
    <w:p w14:paraId="1F7BCC08" w14:textId="5C6E9FEC" w:rsidR="00363483" w:rsidRPr="00D261A7" w:rsidRDefault="00363483" w:rsidP="00363483">
      <w:pPr>
        <w:jc w:val="both"/>
      </w:pPr>
      <w:r w:rsidRPr="00D261A7">
        <w:t xml:space="preserve">Národný ústav pre vzdelávanie vytvoril </w:t>
      </w:r>
      <w:hyperlink r:id="rId139" w:history="1">
        <w:r w:rsidR="00425344" w:rsidRPr="00D261A7">
          <w:rPr>
            <w:rStyle w:val="Hypertextovprepojenie"/>
          </w:rPr>
          <w:t>portál nástrojov hodnotenia</w:t>
        </w:r>
      </w:hyperlink>
      <w:r w:rsidRPr="00D261A7">
        <w:rPr>
          <w:rStyle w:val="Odkaznapoznmkupodiarou"/>
        </w:rPr>
        <w:footnoteReference w:id="131"/>
      </w:r>
      <w:r w:rsidRPr="00D261A7">
        <w:t xml:space="preserve"> v rámci projektu „</w:t>
      </w:r>
      <w:hyperlink r:id="rId140" w:history="1">
        <w:r w:rsidRPr="00D261A7">
          <w:rPr>
            <w:rStyle w:val="Hypertextovprepojenie"/>
          </w:rPr>
          <w:t>Cesta ku kvalite</w:t>
        </w:r>
      </w:hyperlink>
      <w:r w:rsidRPr="00D261A7">
        <w:t>“</w:t>
      </w:r>
      <w:r w:rsidRPr="00D261A7">
        <w:rPr>
          <w:rStyle w:val="Odkaznapoznmkupodiarou"/>
        </w:rPr>
        <w:footnoteReference w:id="132"/>
      </w:r>
      <w:r w:rsidRPr="00D261A7">
        <w:t xml:space="preserve">, ktorého funkčnosť bola deklarovaná minimálne do roku 2025 cez Národný pedagogický inštitút ČR. Manuály k jednotlivým nástrojom sú uvedené </w:t>
      </w:r>
      <w:hyperlink r:id="rId141" w:history="1">
        <w:r w:rsidRPr="00D261A7">
          <w:rPr>
            <w:rStyle w:val="Hypertextovprepojenie"/>
          </w:rPr>
          <w:t>tu</w:t>
        </w:r>
      </w:hyperlink>
      <w:r w:rsidRPr="00D261A7">
        <w:rPr>
          <w:rStyle w:val="Odkaznapoznmkupodiarou"/>
        </w:rPr>
        <w:footnoteReference w:id="133"/>
      </w:r>
      <w:r w:rsidRPr="00D261A7">
        <w:t xml:space="preserve">. Vo všeobecnosti nástroje merajú viaceré oblasti kvality školy (základné oblasti sa zhodujú z oblasťami v rámci externého hodnotenia ČŠI), vrátane špeciálnych oblastí, ktoré sledujú kvalitu napríklad aj z pohľadu rodičov, cez </w:t>
      </w:r>
      <w:hyperlink r:id="rId142" w:history="1">
        <w:r w:rsidRPr="00D261A7">
          <w:rPr>
            <w:rStyle w:val="Hypertextovprepojenie"/>
          </w:rPr>
          <w:t>ankety</w:t>
        </w:r>
      </w:hyperlink>
      <w:r w:rsidRPr="00D261A7">
        <w:rPr>
          <w:rStyle w:val="Odkaznapoznmkupodiarou"/>
        </w:rPr>
        <w:footnoteReference w:id="134"/>
      </w:r>
      <w:r w:rsidRPr="00D261A7">
        <w:t>.</w:t>
      </w:r>
    </w:p>
    <w:p w14:paraId="6B4F0E5E" w14:textId="515BAF00" w:rsidR="00363483" w:rsidRPr="00D261A7" w:rsidRDefault="00363483" w:rsidP="00363483">
      <w:pPr>
        <w:jc w:val="both"/>
      </w:pPr>
    </w:p>
    <w:p w14:paraId="52E72695" w14:textId="0CD28ED5" w:rsidR="00363483" w:rsidRPr="00D261A7" w:rsidRDefault="00396D2A" w:rsidP="00363483">
      <w:pPr>
        <w:jc w:val="both"/>
      </w:pPr>
      <w:r w:rsidRPr="00D261A7">
        <w:rPr>
          <w:noProof/>
        </w:rPr>
        <mc:AlternateContent>
          <mc:Choice Requires="wps">
            <w:drawing>
              <wp:anchor distT="0" distB="0" distL="114300" distR="114300" simplePos="0" relativeHeight="251658258" behindDoc="0" locked="0" layoutInCell="1" allowOverlap="1" wp14:anchorId="09A21063" wp14:editId="2C1A5D61">
                <wp:simplePos x="0" y="0"/>
                <wp:positionH relativeFrom="column">
                  <wp:posOffset>-226060</wp:posOffset>
                </wp:positionH>
                <wp:positionV relativeFrom="paragraph">
                  <wp:posOffset>-383669</wp:posOffset>
                </wp:positionV>
                <wp:extent cx="5796000" cy="1191490"/>
                <wp:effectExtent l="0" t="0" r="0" b="8890"/>
                <wp:wrapNone/>
                <wp:docPr id="605239322" name="Textové pole 1"/>
                <wp:cNvGraphicFramePr/>
                <a:graphic xmlns:a="http://schemas.openxmlformats.org/drawingml/2006/main">
                  <a:graphicData uri="http://schemas.microsoft.com/office/word/2010/wordprocessingShape">
                    <wps:wsp>
                      <wps:cNvSpPr txBox="1"/>
                      <wps:spPr>
                        <a:xfrm>
                          <a:off x="0" y="0"/>
                          <a:ext cx="5796000" cy="1191490"/>
                        </a:xfrm>
                        <a:prstGeom prst="rect">
                          <a:avLst/>
                        </a:prstGeom>
                        <a:noFill/>
                        <a:ln>
                          <a:noFill/>
                        </a:ln>
                      </wps:spPr>
                      <wps:txbx>
                        <w:txbxContent>
                          <w:p w14:paraId="1E6124A2" w14:textId="77777777" w:rsidR="00363483" w:rsidRPr="00CB4675" w:rsidRDefault="00363483" w:rsidP="00363483">
                            <w:pPr>
                              <w:pStyle w:val="Zvraznencitcia"/>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pPr>
                            <w:r w:rsidRPr="00CB4675">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Základným zákonným poslaním ČŠI je sledovať a hodnotiť kvalitu škôl, a to prostredníctvom stabilných, nemenných a všeobecne prijatých hodnotiacich kritérií.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H relativeFrom="margin">
                  <wp14:pctWidth>0</wp14:pctWidth>
                </wp14:sizeRelH>
                <wp14:sizeRelV relativeFrom="margin">
                  <wp14:pctHeight>0</wp14:pctHeight>
                </wp14:sizeRelV>
              </wp:anchor>
            </w:drawing>
          </mc:Choice>
          <mc:Fallback>
            <w:pict>
              <v:shape w14:anchorId="09A21063" id="_x0000_s1044" type="#_x0000_t202" style="position:absolute;left:0;text-align:left;margin-left:-17.8pt;margin-top:-30.2pt;width:456.4pt;height:93.8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" filled="f" stroked="f">
                <v:textbox>
                  <w:txbxContent>
                    <w:p w14:paraId="1E6124A2" w14:textId="77777777" w:rsidR="00363483" w:rsidRPr="00CB4675" w:rsidRDefault="00363483" w:rsidP="00363483">
                      <w:pPr>
                        <w:pStyle w:val="Zvraznencitcia"/>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pPr>
                      <w:r w:rsidRPr="00CB4675">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Základným zákonným poslaním ČŠI je sledovať a hodnotiť kvalitu škôl, a to prostredníctvom stabilných, nemenných a všeobecne prijatých hodnotiacich kritérií.</w:t>
                      </w:r>
                    </w:p>
                  </w:txbxContent>
                </v:textbox>
              </v:shape>
            </w:pict>
          </mc:Fallback>
        </mc:AlternateContent>
      </w:r>
    </w:p>
    <w:p w14:paraId="08BFF47B" w14:textId="77777777" w:rsidR="00363483" w:rsidRPr="00D261A7" w:rsidRDefault="00363483" w:rsidP="00363483">
      <w:pPr>
        <w:jc w:val="both"/>
      </w:pPr>
    </w:p>
    <w:p w14:paraId="4712B7B3" w14:textId="77777777" w:rsidR="00363483" w:rsidRPr="00D261A7" w:rsidRDefault="00363483" w:rsidP="00363483">
      <w:pPr>
        <w:jc w:val="both"/>
      </w:pPr>
    </w:p>
    <w:p w14:paraId="341E1D87" w14:textId="7A0D7617" w:rsidR="00363483" w:rsidRPr="00D261A7" w:rsidRDefault="00363483" w:rsidP="00363483">
      <w:pPr>
        <w:jc w:val="both"/>
      </w:pPr>
      <w:r w:rsidRPr="00D261A7">
        <w:t>Námety pre plánovanie</w:t>
      </w:r>
      <w:r w:rsidRPr="00D261A7">
        <w:rPr>
          <w:rStyle w:val="Odkaznapoznmkupodiarou"/>
        </w:rPr>
        <w:footnoteReference w:id="135"/>
      </w:r>
      <w:r w:rsidRPr="00D261A7">
        <w:t xml:space="preserve"> a realizáciu samotného vlastného hodnotenia školy sú uvedené </w:t>
      </w:r>
      <w:hyperlink r:id="rId143" w:history="1">
        <w:r w:rsidRPr="00D261A7">
          <w:rPr>
            <w:rStyle w:val="Hypertextovprepojenie"/>
            <w:b/>
            <w:bCs/>
          </w:rPr>
          <w:t>tu</w:t>
        </w:r>
      </w:hyperlink>
      <w:r w:rsidRPr="00D261A7">
        <w:rPr>
          <w:rStyle w:val="Odkaznapoznmkupodiarou"/>
        </w:rPr>
        <w:footnoteReference w:id="136"/>
      </w:r>
      <w:r w:rsidRPr="00D261A7">
        <w:t xml:space="preserve">. Vlastné hodnotenie sa odporúča realizovať pravidelne v priebehu školského roka. Pri hodnotení jednotlivých kritérií sa vedenie školy môže zamerať na vysokú mieru detailu vybraných procesov a ich fungovaniu. Následne potom prijímať čiastkové opatrenia tak, aby boli nedostatky odstránené, alebo aby bol aspoň eliminovaný identifikovaný negatívny vplyv. Interval hodnotenia jednotlivých kritérií môže byť rozvrhnutý tak, aby bola </w:t>
      </w:r>
      <w:r w:rsidR="00425344" w:rsidRPr="00D261A7">
        <w:t>auto</w:t>
      </w:r>
      <w:r w:rsidRPr="00D261A7">
        <w:t>evalvácia v daných oblastiach efektívna a nebola formálna alebo zaťažujúca, teda ideálne raz až trikrát ročne.</w:t>
      </w:r>
    </w:p>
    <w:p w14:paraId="025F932C" w14:textId="77777777" w:rsidR="00363483" w:rsidRPr="00D261A7" w:rsidRDefault="00363483" w:rsidP="00363483">
      <w:pPr>
        <w:jc w:val="both"/>
      </w:pPr>
      <w:r w:rsidRPr="00D261A7">
        <w:t xml:space="preserve">ČŠI na svojej stránke ponúka mnohé </w:t>
      </w:r>
      <w:hyperlink r:id="rId144" w:history="1">
        <w:r w:rsidRPr="00D261A7">
          <w:rPr>
            <w:rStyle w:val="Hypertextovprepojenie"/>
            <w:b/>
            <w:bCs/>
          </w:rPr>
          <w:t>nástroje pre vlastné hodnotenie</w:t>
        </w:r>
      </w:hyperlink>
      <w:r w:rsidRPr="00D261A7">
        <w:rPr>
          <w:rStyle w:val="Odkaznapoznmkupodiarou"/>
        </w:rPr>
        <w:footnoteReference w:id="137"/>
      </w:r>
      <w:r w:rsidRPr="00D261A7">
        <w:t xml:space="preserve"> školy / školského zariadenia. V prvom rade ide o nástroje, ktoré sú umiestnené v</w:t>
      </w:r>
      <w:r w:rsidRPr="00D261A7">
        <w:rPr>
          <w:b/>
          <w:bCs/>
        </w:rPr>
        <w:t> </w:t>
      </w:r>
      <w:proofErr w:type="spellStart"/>
      <w:r w:rsidRPr="00D261A7">
        <w:fldChar w:fldCharType="begin"/>
      </w:r>
      <w:r w:rsidRPr="00D261A7">
        <w:instrText>HYPERLINK "https://www.kvalitniskola.cz/Nastroje-pro-vlastni-hodnoceni/Nastroje-umistene-v-InspIS-DATA"</w:instrText>
      </w:r>
      <w:r w:rsidRPr="00D261A7">
        <w:fldChar w:fldCharType="separate"/>
      </w:r>
      <w:r w:rsidRPr="00D261A7">
        <w:rPr>
          <w:rStyle w:val="Hypertextovprepojenie"/>
          <w:b/>
          <w:bCs/>
        </w:rPr>
        <w:t>InspIS</w:t>
      </w:r>
      <w:proofErr w:type="spellEnd"/>
      <w:r w:rsidRPr="00D261A7">
        <w:rPr>
          <w:rStyle w:val="Hypertextovprepojenie"/>
          <w:b/>
          <w:bCs/>
        </w:rPr>
        <w:t xml:space="preserve"> DATA</w:t>
      </w:r>
      <w:r w:rsidRPr="00D261A7">
        <w:fldChar w:fldCharType="end"/>
      </w:r>
      <w:r w:rsidRPr="00D261A7">
        <w:rPr>
          <w:rStyle w:val="Odkaznapoznmkupodiarou"/>
        </w:rPr>
        <w:footnoteReference w:id="138"/>
      </w:r>
      <w:r w:rsidRPr="00D261A7">
        <w:t xml:space="preserve">. Tieto vychádzajú z nástrojov používaných ČŠI v rámci externého hodnotenia, z nástrojov vytvorených v iných projektoch a nástrojov, ktoré boli vytvorené pre vlastné hodnotenie vo väzbe na kritériá. Konkrétne, v rámci </w:t>
      </w:r>
      <w:proofErr w:type="spellStart"/>
      <w:r w:rsidRPr="00D261A7">
        <w:t>InspIS</w:t>
      </w:r>
      <w:proofErr w:type="spellEnd"/>
      <w:r w:rsidRPr="00D261A7">
        <w:t xml:space="preserve"> DATA, ide o nasledujúcu sériu nástrojov:</w:t>
      </w:r>
    </w:p>
    <w:p w14:paraId="4899FA9C" w14:textId="77777777" w:rsidR="0040371C" w:rsidRPr="00D261A7" w:rsidRDefault="0040371C" w:rsidP="00363483">
      <w:pPr>
        <w:jc w:val="both"/>
      </w:pPr>
    </w:p>
    <w:p w14:paraId="0D0F073F" w14:textId="77777777" w:rsidR="0040371C" w:rsidRPr="00D261A7" w:rsidRDefault="0040371C" w:rsidP="00363483">
      <w:pPr>
        <w:jc w:val="both"/>
      </w:pPr>
    </w:p>
    <w:p w14:paraId="158B6BE8" w14:textId="77777777" w:rsidR="00363483" w:rsidRPr="00D261A7" w:rsidRDefault="00363483" w:rsidP="00363483">
      <w:pPr>
        <w:jc w:val="both"/>
      </w:pPr>
    </w:p>
    <w:p w14:paraId="279DAB45" w14:textId="77777777" w:rsidR="00A540E3" w:rsidRPr="00D261A7" w:rsidRDefault="00A540E3" w:rsidP="00363483">
      <w:pPr>
        <w:jc w:val="both"/>
        <w:sectPr w:rsidR="00A540E3" w:rsidRPr="00D261A7" w:rsidSect="00BF7459">
          <w:type w:val="continuous"/>
          <w:pgSz w:w="11906" w:h="16838"/>
          <w:pgMar w:top="1417" w:right="1417" w:bottom="1417" w:left="1417" w:header="708" w:footer="708" w:gutter="0"/>
          <w:pgNumType w:start="41"/>
          <w:cols w:space="708"/>
          <w:titlePg/>
          <w:docGrid w:linePitch="360"/>
        </w:sectPr>
      </w:pPr>
    </w:p>
    <w:p w14:paraId="5BE78709" w14:textId="2610DCC9" w:rsidR="0040371C" w:rsidRPr="00D261A7" w:rsidRDefault="0040371C" w:rsidP="00246BCF">
      <w:pPr>
        <w:pStyle w:val="Iobrazokoznacenie"/>
        <w:keepNext/>
        <w:rPr>
          <w:lang w:val="sk-SK"/>
        </w:rPr>
      </w:pPr>
      <w:r w:rsidRPr="00D261A7">
        <w:rPr>
          <w:lang w:val="sk-SK"/>
        </w:rPr>
        <w:lastRenderedPageBreak/>
        <w:t xml:space="preserve">Nástroje pre vlastné hodnotenie v rámci </w:t>
      </w:r>
      <w:proofErr w:type="spellStart"/>
      <w:r w:rsidRPr="00D261A7">
        <w:rPr>
          <w:lang w:val="sk-SK"/>
        </w:rPr>
        <w:t>InspIS</w:t>
      </w:r>
      <w:proofErr w:type="spellEnd"/>
      <w:r w:rsidRPr="00D261A7">
        <w:rPr>
          <w:lang w:val="sk-SK"/>
        </w:rPr>
        <w:t xml:space="preserve"> DATA</w:t>
      </w:r>
    </w:p>
    <w:p w14:paraId="66C036F4" w14:textId="77777777" w:rsidR="00363483" w:rsidRPr="00D261A7" w:rsidRDefault="00363483" w:rsidP="00363483">
      <w:pPr>
        <w:jc w:val="both"/>
      </w:pPr>
      <w:r w:rsidRPr="00D261A7">
        <w:rPr>
          <w:noProof/>
        </w:rPr>
        <w:drawing>
          <wp:inline distT="0" distB="0" distL="0" distR="0" wp14:anchorId="2E1631A9" wp14:editId="4B1F5D19">
            <wp:extent cx="8629650" cy="4561205"/>
            <wp:effectExtent l="38100" t="0" r="57150" b="0"/>
            <wp:docPr id="5944139"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5" r:lo="rId146" r:qs="rId147" r:cs="rId148"/>
              </a:graphicData>
            </a:graphic>
          </wp:inline>
        </w:drawing>
      </w:r>
    </w:p>
    <w:p w14:paraId="77092B05" w14:textId="15CB6DE3" w:rsidR="00363483" w:rsidRPr="00D261A7" w:rsidRDefault="00363483" w:rsidP="00363483">
      <w:pPr>
        <w:rPr>
          <w:i/>
          <w:iCs/>
          <w:sz w:val="18"/>
          <w:szCs w:val="18"/>
        </w:rPr>
      </w:pPr>
      <w:r w:rsidRPr="00D261A7">
        <w:rPr>
          <w:i/>
          <w:iCs/>
          <w:sz w:val="18"/>
          <w:szCs w:val="18"/>
        </w:rPr>
        <w:t>Zdroj: „</w:t>
      </w:r>
      <w:hyperlink r:id="rId150" w:history="1">
        <w:r w:rsidRPr="00D261A7">
          <w:rPr>
            <w:rStyle w:val="Hypertextovprepojenie"/>
            <w:i/>
            <w:iCs/>
            <w:sz w:val="18"/>
            <w:szCs w:val="18"/>
          </w:rPr>
          <w:t xml:space="preserve">Kvalitní škola - Nástroje </w:t>
        </w:r>
        <w:proofErr w:type="spellStart"/>
        <w:r w:rsidRPr="00D261A7">
          <w:rPr>
            <w:rStyle w:val="Hypertextovprepojenie"/>
            <w:i/>
            <w:iCs/>
            <w:sz w:val="18"/>
            <w:szCs w:val="18"/>
          </w:rPr>
          <w:t>umístěné</w:t>
        </w:r>
        <w:proofErr w:type="spellEnd"/>
        <w:r w:rsidRPr="00D261A7">
          <w:rPr>
            <w:rStyle w:val="Hypertextovprepojenie"/>
            <w:i/>
            <w:iCs/>
            <w:sz w:val="18"/>
            <w:szCs w:val="18"/>
          </w:rPr>
          <w:t xml:space="preserve"> v </w:t>
        </w:r>
        <w:proofErr w:type="spellStart"/>
        <w:r w:rsidRPr="00D261A7">
          <w:rPr>
            <w:rStyle w:val="Hypertextovprepojenie"/>
            <w:i/>
            <w:iCs/>
            <w:sz w:val="18"/>
            <w:szCs w:val="18"/>
          </w:rPr>
          <w:t>InspIS</w:t>
        </w:r>
        <w:proofErr w:type="spellEnd"/>
        <w:r w:rsidRPr="00D261A7">
          <w:rPr>
            <w:rStyle w:val="Hypertextovprepojenie"/>
            <w:i/>
            <w:iCs/>
            <w:sz w:val="18"/>
            <w:szCs w:val="18"/>
          </w:rPr>
          <w:t xml:space="preserve"> DATA</w:t>
        </w:r>
      </w:hyperlink>
      <w:r w:rsidRPr="00D261A7">
        <w:rPr>
          <w:i/>
          <w:iCs/>
          <w:sz w:val="18"/>
          <w:szCs w:val="18"/>
        </w:rPr>
        <w:t>“</w:t>
      </w:r>
    </w:p>
    <w:p w14:paraId="35C44CBD" w14:textId="69041703" w:rsidR="00363483" w:rsidRPr="00D261A7" w:rsidRDefault="00363483" w:rsidP="00363483">
      <w:pPr>
        <w:rPr>
          <w:b/>
          <w:bCs/>
        </w:rPr>
        <w:sectPr w:rsidR="00363483" w:rsidRPr="00D261A7" w:rsidSect="00BF7459">
          <w:pgSz w:w="16838" w:h="11906" w:orient="landscape"/>
          <w:pgMar w:top="1418" w:right="1418" w:bottom="1418" w:left="1418" w:header="709" w:footer="709" w:gutter="0"/>
          <w:pgNumType w:start="44"/>
          <w:cols w:space="708"/>
          <w:titlePg/>
          <w:docGrid w:linePitch="360"/>
        </w:sectPr>
      </w:pPr>
      <w:r w:rsidRPr="00D261A7">
        <w:t xml:space="preserve"> </w:t>
      </w:r>
      <w:r w:rsidRPr="00D261A7">
        <w:rPr>
          <w:b/>
          <w:bCs/>
        </w:rPr>
        <w:br w:type="page"/>
      </w:r>
    </w:p>
    <w:p w14:paraId="6B62289B" w14:textId="576DC3C2" w:rsidR="003D6F92" w:rsidRPr="00D261A7" w:rsidRDefault="0040371C" w:rsidP="00363483">
      <w:pPr>
        <w:jc w:val="both"/>
      </w:pPr>
      <w:r w:rsidRPr="00D261A7">
        <w:lastRenderedPageBreak/>
        <w:t>Následne je možné cez „</w:t>
      </w:r>
      <w:hyperlink r:id="rId151" w:history="1">
        <w:r w:rsidRPr="00D261A7">
          <w:rPr>
            <w:rStyle w:val="Hypertextovprepojenie"/>
          </w:rPr>
          <w:t>kartu AUTOEVALVÁCIE</w:t>
        </w:r>
      </w:hyperlink>
      <w:r w:rsidRPr="00D261A7">
        <w:t>“</w:t>
      </w:r>
      <w:r w:rsidRPr="00D261A7">
        <w:rPr>
          <w:rStyle w:val="Odkaznapoznmkupodiarou"/>
        </w:rPr>
        <w:footnoteReference w:id="139"/>
      </w:r>
      <w:r w:rsidRPr="00D261A7">
        <w:t xml:space="preserve"> vytvoriť správu </w:t>
      </w:r>
      <w:proofErr w:type="spellStart"/>
      <w:r w:rsidRPr="00D261A7">
        <w:t>autoevalvačných</w:t>
      </w:r>
      <w:proofErr w:type="spellEnd"/>
      <w:r w:rsidRPr="00D261A7">
        <w:t xml:space="preserve"> aktivít. </w:t>
      </w:r>
      <w:r w:rsidR="00363483" w:rsidRPr="00D261A7">
        <w:t xml:space="preserve">Nižšie sú bližšie popísané všetky </w:t>
      </w:r>
      <w:proofErr w:type="spellStart"/>
      <w:r w:rsidR="00363483" w:rsidRPr="00D261A7">
        <w:t>autoevalvačné</w:t>
      </w:r>
      <w:proofErr w:type="spellEnd"/>
      <w:r w:rsidR="00363483" w:rsidRPr="00D261A7">
        <w:t xml:space="preserve"> nástroje (vo väzbe na kritériá) uvedené vyššie. V súvislosti  </w:t>
      </w:r>
      <w:r w:rsidR="00363483" w:rsidRPr="00D261A7">
        <w:rPr>
          <w:b/>
          <w:bCs/>
        </w:rPr>
        <w:t>s nástrojmi pre viacero kritérií</w:t>
      </w:r>
      <w:r w:rsidR="00363483" w:rsidRPr="00D261A7">
        <w:t xml:space="preserve"> ide o </w:t>
      </w:r>
      <w:r w:rsidR="00363483" w:rsidRPr="00D261A7">
        <w:rPr>
          <w:b/>
          <w:bCs/>
        </w:rPr>
        <w:t>okamžitý snímok školy</w:t>
      </w:r>
      <w:r w:rsidR="00363483" w:rsidRPr="00D261A7">
        <w:rPr>
          <w:rStyle w:val="Odkaznapoznmkupodiarou"/>
        </w:rPr>
        <w:footnoteReference w:id="140"/>
      </w:r>
      <w:r w:rsidR="00391353" w:rsidRPr="00D261A7">
        <w:t xml:space="preserve"> (príloh</w:t>
      </w:r>
      <w:r w:rsidR="00971496" w:rsidRPr="00D261A7">
        <w:t>a</w:t>
      </w:r>
      <w:r w:rsidR="00391353" w:rsidRPr="00D261A7">
        <w:t xml:space="preserve"> č. 1)</w:t>
      </w:r>
      <w:r w:rsidR="00363483" w:rsidRPr="00D261A7">
        <w:t>. Je to</w:t>
      </w:r>
    </w:p>
    <w:p w14:paraId="44C30CA8" w14:textId="5148797F" w:rsidR="003D6F92" w:rsidRPr="00D261A7" w:rsidRDefault="00363483" w:rsidP="003D6F92">
      <w:pPr>
        <w:pStyle w:val="Odsekzoznamu"/>
        <w:numPr>
          <w:ilvl w:val="0"/>
          <w:numId w:val="15"/>
        </w:numPr>
        <w:jc w:val="both"/>
      </w:pPr>
      <w:r w:rsidRPr="00D261A7">
        <w:t xml:space="preserve">pomerne jednoduchý podporný nástroj </w:t>
      </w:r>
      <w:hyperlink r:id="rId152" w:history="1">
        <w:r w:rsidRPr="00D261A7">
          <w:rPr>
            <w:rStyle w:val="Hypertextovprepojenie"/>
          </w:rPr>
          <w:t>slúžiaci</w:t>
        </w:r>
      </w:hyperlink>
      <w:r w:rsidRPr="00D261A7">
        <w:rPr>
          <w:rStyle w:val="Odkaznapoznmkupodiarou"/>
        </w:rPr>
        <w:footnoteReference w:id="141"/>
      </w:r>
      <w:r w:rsidRPr="00D261A7">
        <w:t xml:space="preserve"> na riadenie kvality podmienok, procesu a výsledkov vzdelávania s cieľom orientačne posúdiť napĺňanie kritérií kvalitnej školy zo strany samotnej školy</w:t>
      </w:r>
      <w:r w:rsidR="003D6F92" w:rsidRPr="00D261A7">
        <w:t>;</w:t>
      </w:r>
      <w:r w:rsidRPr="00D261A7">
        <w:t xml:space="preserve"> </w:t>
      </w:r>
    </w:p>
    <w:p w14:paraId="49DF3836" w14:textId="2606DB9F" w:rsidR="003D6F92" w:rsidRPr="00D261A7" w:rsidRDefault="003D6F92" w:rsidP="003D6F92">
      <w:pPr>
        <w:pStyle w:val="Odsekzoznamu"/>
        <w:numPr>
          <w:ilvl w:val="0"/>
          <w:numId w:val="15"/>
        </w:numPr>
        <w:jc w:val="both"/>
      </w:pPr>
      <w:r w:rsidRPr="00D261A7">
        <w:t>p</w:t>
      </w:r>
      <w:r w:rsidR="00363483" w:rsidRPr="00D261A7">
        <w:t>oužíva ho vedúci pracovník (riaditeľ) / pedagóg školy a mapuje obsahovo rovnaké kritériá a oblasti, ktoré sleduje a hodnotí ČŠI</w:t>
      </w:r>
      <w:r w:rsidR="00976AA8" w:rsidRPr="00D261A7">
        <w:t>;</w:t>
      </w:r>
      <w:r w:rsidR="00363483" w:rsidRPr="00D261A7">
        <w:t xml:space="preserve"> </w:t>
      </w:r>
    </w:p>
    <w:p w14:paraId="46C0B41E" w14:textId="4E9B977D" w:rsidR="00363483" w:rsidRPr="00D261A7" w:rsidRDefault="00363483" w:rsidP="003D6F92">
      <w:pPr>
        <w:pStyle w:val="Odsekzoznamu"/>
        <w:numPr>
          <w:ilvl w:val="0"/>
          <w:numId w:val="15"/>
        </w:numPr>
        <w:jc w:val="both"/>
      </w:pPr>
      <w:r w:rsidRPr="00D261A7">
        <w:t>slúži aj na porovnanie toho, ako školu externe hodnotila ČŠI a ako ju v daný okamih vidí vedenie školy / pedagógovia</w:t>
      </w:r>
      <w:r w:rsidR="00976AA8" w:rsidRPr="00D261A7">
        <w:t>;</w:t>
      </w:r>
    </w:p>
    <w:p w14:paraId="60073337" w14:textId="0F44C0CE" w:rsidR="00976AA8" w:rsidRPr="00D261A7" w:rsidRDefault="00976AA8" w:rsidP="00976AA8">
      <w:pPr>
        <w:pStyle w:val="Odsekzoznamu"/>
        <w:numPr>
          <w:ilvl w:val="0"/>
          <w:numId w:val="15"/>
        </w:numPr>
        <w:jc w:val="both"/>
      </w:pPr>
      <w:r w:rsidRPr="00D261A7">
        <w:t>o</w:t>
      </w:r>
      <w:r w:rsidR="00363483" w:rsidRPr="00D261A7">
        <w:t xml:space="preserve">bsahuje súbor indikátorov/výrokov k jednotlivým kritériám, ktoré charakterizujú žiadúci stav a súčasne sa k nim treba vyjadriť na 4 stupňovej </w:t>
      </w:r>
      <w:proofErr w:type="spellStart"/>
      <w:r w:rsidR="00363483" w:rsidRPr="00D261A7">
        <w:t>Likertovej</w:t>
      </w:r>
      <w:proofErr w:type="spellEnd"/>
      <w:r w:rsidR="00363483" w:rsidRPr="00D261A7">
        <w:t xml:space="preserve"> škále</w:t>
      </w:r>
      <w:r w:rsidRPr="00D261A7">
        <w:rPr>
          <w:rStyle w:val="Odkaznapoznmkupodiarou"/>
        </w:rPr>
        <w:footnoteReference w:id="142"/>
      </w:r>
      <w:r w:rsidRPr="00D261A7">
        <w:t>;</w:t>
      </w:r>
    </w:p>
    <w:p w14:paraId="69CACB59" w14:textId="2FEA97AC" w:rsidR="00363483" w:rsidRPr="00D261A7" w:rsidRDefault="00363483" w:rsidP="00976AA8">
      <w:pPr>
        <w:pStyle w:val="Odsekzoznamu"/>
        <w:numPr>
          <w:ilvl w:val="0"/>
          <w:numId w:val="15"/>
        </w:numPr>
        <w:jc w:val="both"/>
      </w:pPr>
      <w:r w:rsidRPr="00D261A7">
        <w:t xml:space="preserve"> </w:t>
      </w:r>
      <w:r w:rsidR="00976AA8" w:rsidRPr="00D261A7">
        <w:t>v</w:t>
      </w:r>
      <w:r w:rsidRPr="00D261A7">
        <w:t>ýsledkom je automaticky generovaný report, ktorý upozorní na také kritériá, ktorým je následne potrebné venovať väčšiu pozornosť.</w:t>
      </w:r>
    </w:p>
    <w:p w14:paraId="6552FBEF" w14:textId="6D389618" w:rsidR="00D26AD7" w:rsidRPr="00D261A7" w:rsidRDefault="00363483" w:rsidP="00363483">
      <w:pPr>
        <w:jc w:val="both"/>
      </w:pPr>
      <w:r w:rsidRPr="00D261A7">
        <w:t>Ďalším nástrojom sú</w:t>
      </w:r>
      <w:r w:rsidRPr="00D261A7">
        <w:rPr>
          <w:b/>
          <w:bCs/>
        </w:rPr>
        <w:t xml:space="preserve"> hospitačné záznamy</w:t>
      </w:r>
      <w:r w:rsidRPr="00D261A7">
        <w:rPr>
          <w:rStyle w:val="Odkaznapoznmkupodiarou"/>
        </w:rPr>
        <w:footnoteReference w:id="143"/>
      </w:r>
      <w:r w:rsidR="00971496" w:rsidRPr="00D261A7">
        <w:rPr>
          <w:b/>
          <w:bCs/>
        </w:rPr>
        <w:t xml:space="preserve"> </w:t>
      </w:r>
      <w:r w:rsidR="00971496" w:rsidRPr="00D261A7">
        <w:t>(prílohy č. 2 – 5)</w:t>
      </w:r>
      <w:r w:rsidRPr="00D261A7">
        <w:t>, ktoré</w:t>
      </w:r>
      <w:r w:rsidR="00D26AD7" w:rsidRPr="00D261A7">
        <w:t>:</w:t>
      </w:r>
    </w:p>
    <w:p w14:paraId="4CD27D6A" w14:textId="77777777" w:rsidR="00D26AD7" w:rsidRPr="00D261A7" w:rsidRDefault="00363483" w:rsidP="00D26AD7">
      <w:pPr>
        <w:pStyle w:val="Odsekzoznamu"/>
        <w:numPr>
          <w:ilvl w:val="0"/>
          <w:numId w:val="15"/>
        </w:numPr>
        <w:jc w:val="both"/>
      </w:pPr>
      <w:r w:rsidRPr="00D261A7">
        <w:t xml:space="preserve">je možné použiť ako celok, alebo vybrať iba niektoré položky, ak je hospitačná činnosť zameraná iba na niektorý aspekt výučby. </w:t>
      </w:r>
    </w:p>
    <w:p w14:paraId="006A3A4A" w14:textId="77777777" w:rsidR="00D26AD7" w:rsidRPr="00D261A7" w:rsidRDefault="00D26AD7" w:rsidP="00D26AD7">
      <w:pPr>
        <w:pStyle w:val="Odsekzoznamu"/>
        <w:numPr>
          <w:ilvl w:val="0"/>
          <w:numId w:val="15"/>
        </w:numPr>
        <w:jc w:val="both"/>
      </w:pPr>
      <w:r w:rsidRPr="00D261A7">
        <w:t>h</w:t>
      </w:r>
      <w:r w:rsidR="00363483" w:rsidRPr="00D261A7">
        <w:t xml:space="preserve">ospitačná činnosť je považovaná za kľúčovú činnosť aj v rámci ČŠI, nakoľko predovšetkým hospitačné záznamy sú každoročne predmetom posudzovania. </w:t>
      </w:r>
    </w:p>
    <w:p w14:paraId="37E5E536" w14:textId="77777777" w:rsidR="00BE7A17" w:rsidRPr="00D261A7" w:rsidRDefault="00D26AD7" w:rsidP="00D26AD7">
      <w:pPr>
        <w:pStyle w:val="Odsekzoznamu"/>
        <w:numPr>
          <w:ilvl w:val="0"/>
          <w:numId w:val="15"/>
        </w:numPr>
        <w:jc w:val="both"/>
      </w:pPr>
      <w:r w:rsidRPr="00D261A7">
        <w:t>z</w:t>
      </w:r>
      <w:r w:rsidR="00363483" w:rsidRPr="00D261A7">
        <w:t xml:space="preserve"> formulárov je zrejmé, ktoré aspekty výučby sú z hľadiska hodnotenia jej kvality prioritné, aké kritériá sú relevantné a v čom je viditeľná kvalita vzdelávania na úrovni jednotlivej vyučovacej hodiny. </w:t>
      </w:r>
    </w:p>
    <w:p w14:paraId="0754E450" w14:textId="2BC2DDE5" w:rsidR="00041715" w:rsidRPr="00D261A7" w:rsidRDefault="00363483" w:rsidP="00363483">
      <w:pPr>
        <w:jc w:val="both"/>
      </w:pPr>
      <w:r w:rsidRPr="00D261A7">
        <w:rPr>
          <w:b/>
          <w:bCs/>
        </w:rPr>
        <w:t>Rozvoj pedagogického vedenia</w:t>
      </w:r>
      <w:r w:rsidRPr="00D261A7">
        <w:rPr>
          <w:rStyle w:val="Odkaznapoznmkupodiarou"/>
        </w:rPr>
        <w:footnoteReference w:id="144"/>
      </w:r>
      <w:r w:rsidRPr="00D261A7">
        <w:t xml:space="preserve"> </w:t>
      </w:r>
      <w:r w:rsidR="00041715" w:rsidRPr="00D261A7">
        <w:t>(príloh</w:t>
      </w:r>
      <w:r w:rsidR="00971496" w:rsidRPr="00D261A7">
        <w:t>a</w:t>
      </w:r>
      <w:r w:rsidR="00041715" w:rsidRPr="00D261A7">
        <w:t xml:space="preserve"> č. 6) </w:t>
      </w:r>
      <w:r w:rsidRPr="00D261A7">
        <w:t>je</w:t>
      </w:r>
      <w:r w:rsidR="00041715" w:rsidRPr="00D261A7">
        <w:t>:</w:t>
      </w:r>
    </w:p>
    <w:p w14:paraId="5312C310" w14:textId="451D666F" w:rsidR="00041715" w:rsidRPr="00D261A7" w:rsidRDefault="00363483" w:rsidP="00041715">
      <w:pPr>
        <w:pStyle w:val="Odsekzoznamu"/>
        <w:numPr>
          <w:ilvl w:val="0"/>
          <w:numId w:val="15"/>
        </w:numPr>
        <w:jc w:val="both"/>
      </w:pPr>
      <w:r w:rsidRPr="00D261A7">
        <w:t>posledným z rady nástrojov, ktoré využívajú viaceré kritériá</w:t>
      </w:r>
      <w:r w:rsidR="00041715" w:rsidRPr="00D261A7">
        <w:t>;</w:t>
      </w:r>
      <w:r w:rsidRPr="00D261A7">
        <w:t xml:space="preserve"> </w:t>
      </w:r>
    </w:p>
    <w:p w14:paraId="3B21B71A" w14:textId="77777777" w:rsidR="00041715" w:rsidRPr="00D261A7" w:rsidRDefault="00041715" w:rsidP="00041715">
      <w:pPr>
        <w:pStyle w:val="Odsekzoznamu"/>
        <w:numPr>
          <w:ilvl w:val="0"/>
          <w:numId w:val="15"/>
        </w:numPr>
        <w:jc w:val="both"/>
      </w:pPr>
      <w:r w:rsidRPr="00D261A7">
        <w:t>v</w:t>
      </w:r>
      <w:r w:rsidR="00363483" w:rsidRPr="00D261A7">
        <w:t>yhodnocuje zmeny na úrovni pedagogického vedenia škôl, a to v dlhšom časovom úseku</w:t>
      </w:r>
    </w:p>
    <w:p w14:paraId="02F3AD40" w14:textId="77777777" w:rsidR="00041715" w:rsidRPr="00D261A7" w:rsidRDefault="00041715" w:rsidP="00041715">
      <w:pPr>
        <w:pStyle w:val="Odsekzoznamu"/>
        <w:numPr>
          <w:ilvl w:val="0"/>
          <w:numId w:val="15"/>
        </w:numPr>
        <w:jc w:val="both"/>
      </w:pPr>
      <w:r w:rsidRPr="00D261A7">
        <w:t xml:space="preserve">ide </w:t>
      </w:r>
      <w:r w:rsidR="00363483" w:rsidRPr="00D261A7">
        <w:t>o kombinácia opakovaného vlastného hodnotenia riaditeľa školy s hodnotením ďalších pedagogických pracovníkov</w:t>
      </w:r>
      <w:r w:rsidRPr="00D261A7">
        <w:rPr>
          <w:rStyle w:val="Odkaznapoznmkupodiarou"/>
        </w:rPr>
        <w:footnoteReference w:id="145"/>
      </w:r>
      <w:r w:rsidR="00363483" w:rsidRPr="00D261A7">
        <w:t xml:space="preserve"> za účelom identifikovať zmeny, ku ktorým v sledovanom období prišlo a </w:t>
      </w:r>
    </w:p>
    <w:p w14:paraId="14FFEEF3" w14:textId="197EE14F" w:rsidR="00363483" w:rsidRPr="00D261A7" w:rsidRDefault="00363483" w:rsidP="00041715">
      <w:pPr>
        <w:pStyle w:val="Odsekzoznamu"/>
        <w:numPr>
          <w:ilvl w:val="0"/>
          <w:numId w:val="15"/>
        </w:numPr>
        <w:jc w:val="both"/>
      </w:pPr>
      <w:r w:rsidRPr="00D261A7">
        <w:t xml:space="preserve">prípadne poskytnúť impulzy a inšpiráciu k plánovaniu ďalších krokov súvisiacich so zlepšovaním rozvoja pedagogického vedenia. </w:t>
      </w:r>
    </w:p>
    <w:p w14:paraId="3227D840" w14:textId="64DBD0F8" w:rsidR="009B7AA5" w:rsidRPr="00D261A7" w:rsidRDefault="00363483" w:rsidP="00363483">
      <w:pPr>
        <w:jc w:val="both"/>
      </w:pPr>
      <w:r w:rsidRPr="00D261A7">
        <w:lastRenderedPageBreak/>
        <w:t xml:space="preserve">V rámci </w:t>
      </w:r>
      <w:r w:rsidRPr="00D261A7">
        <w:rPr>
          <w:b/>
          <w:bCs/>
        </w:rPr>
        <w:t>nástrojov pre jednotlivé kritériá</w:t>
      </w:r>
      <w:r w:rsidRPr="00D261A7">
        <w:t xml:space="preserve"> ide v prvom rade o </w:t>
      </w:r>
      <w:r w:rsidRPr="00D261A7">
        <w:rPr>
          <w:b/>
          <w:bCs/>
        </w:rPr>
        <w:t>zhodu v</w:t>
      </w:r>
      <w:r w:rsidRPr="00D261A7">
        <w:t> </w:t>
      </w:r>
      <w:r w:rsidRPr="00D261A7">
        <w:rPr>
          <w:b/>
          <w:bCs/>
        </w:rPr>
        <w:t>názoroch</w:t>
      </w:r>
      <w:r w:rsidRPr="00D261A7">
        <w:rPr>
          <w:rStyle w:val="Odkaznapoznmkupodiarou"/>
        </w:rPr>
        <w:footnoteReference w:id="146"/>
      </w:r>
      <w:r w:rsidR="00971496" w:rsidRPr="00D261A7">
        <w:rPr>
          <w:b/>
          <w:bCs/>
        </w:rPr>
        <w:t xml:space="preserve"> </w:t>
      </w:r>
      <w:r w:rsidR="00971496" w:rsidRPr="00D261A7">
        <w:t>(príloha č. 7 – 9)</w:t>
      </w:r>
      <w:r w:rsidRPr="00D261A7">
        <w:t>, v rámci ktorej sa</w:t>
      </w:r>
      <w:r w:rsidR="009B7AA5" w:rsidRPr="00D261A7">
        <w:t>:</w:t>
      </w:r>
    </w:p>
    <w:p w14:paraId="6C7765C7" w14:textId="77777777" w:rsidR="009B7AA5" w:rsidRPr="00D261A7" w:rsidRDefault="00363483" w:rsidP="009B7AA5">
      <w:pPr>
        <w:pStyle w:val="Odsekzoznamu"/>
        <w:numPr>
          <w:ilvl w:val="0"/>
          <w:numId w:val="15"/>
        </w:numPr>
        <w:jc w:val="both"/>
      </w:pPr>
      <w:r w:rsidRPr="00D261A7">
        <w:rPr>
          <w:b/>
          <w:bCs/>
        </w:rPr>
        <w:t xml:space="preserve"> </w:t>
      </w:r>
      <w:r w:rsidRPr="00D261A7">
        <w:t>identifikujú niektoré aspekty školskej klímy / prostredia</w:t>
      </w:r>
      <w:r w:rsidR="009B7AA5" w:rsidRPr="00D261A7">
        <w:t>;</w:t>
      </w:r>
    </w:p>
    <w:p w14:paraId="452F7819" w14:textId="26A15AD5" w:rsidR="009B7AA5" w:rsidRPr="00D261A7" w:rsidRDefault="009B7AA5" w:rsidP="009B7AA5">
      <w:pPr>
        <w:pStyle w:val="Odsekzoznamu"/>
        <w:numPr>
          <w:ilvl w:val="0"/>
          <w:numId w:val="15"/>
        </w:numPr>
        <w:jc w:val="both"/>
      </w:pPr>
      <w:r w:rsidRPr="00D261A7">
        <w:t>z</w:t>
      </w:r>
      <w:r w:rsidR="00363483" w:rsidRPr="00D261A7">
        <w:t>ákladom je vyhodnotenie anonymizovaného súhlasu jednotlivých respondentov s výrokmi v elektronickom dotazníku, ktoré sa vyjadrujú jednou zo 4 úrovní</w:t>
      </w:r>
      <w:r w:rsidR="003670AB" w:rsidRPr="00D261A7">
        <w:t>;</w:t>
      </w:r>
      <w:r w:rsidR="00363483" w:rsidRPr="00D261A7">
        <w:t xml:space="preserve"> </w:t>
      </w:r>
    </w:p>
    <w:p w14:paraId="3E5842BE" w14:textId="7A4EEC06" w:rsidR="003670AB" w:rsidRPr="00D261A7" w:rsidRDefault="009B7AA5" w:rsidP="009B7AA5">
      <w:pPr>
        <w:pStyle w:val="Odsekzoznamu"/>
        <w:numPr>
          <w:ilvl w:val="0"/>
          <w:numId w:val="15"/>
        </w:numPr>
        <w:jc w:val="both"/>
      </w:pPr>
      <w:r w:rsidRPr="00D261A7">
        <w:t>v</w:t>
      </w:r>
      <w:r w:rsidR="00363483" w:rsidRPr="00D261A7">
        <w:t xml:space="preserve"> systéme </w:t>
      </w:r>
      <w:proofErr w:type="spellStart"/>
      <w:r w:rsidR="00363483" w:rsidRPr="00D261A7">
        <w:t>InspIS</w:t>
      </w:r>
      <w:proofErr w:type="spellEnd"/>
      <w:r w:rsidR="00363483" w:rsidRPr="00D261A7">
        <w:t xml:space="preserve"> DATA sú potom odpovede automaticky vyhodnotené a pre riaditeľa slúžia ako jednoduchý prehľad zhody v</w:t>
      </w:r>
      <w:r w:rsidR="003670AB" w:rsidRPr="00D261A7">
        <w:t> </w:t>
      </w:r>
      <w:r w:rsidR="00363483" w:rsidRPr="00D261A7">
        <w:t>názoroch</w:t>
      </w:r>
      <w:r w:rsidR="003670AB" w:rsidRPr="00D261A7">
        <w:t>;</w:t>
      </w:r>
      <w:r w:rsidR="00363483" w:rsidRPr="00D261A7">
        <w:t xml:space="preserve">  </w:t>
      </w:r>
    </w:p>
    <w:p w14:paraId="1E0E5421" w14:textId="77777777" w:rsidR="003A4C64" w:rsidRPr="00D261A7" w:rsidRDefault="003670AB" w:rsidP="009B7AA5">
      <w:pPr>
        <w:pStyle w:val="Odsekzoznamu"/>
        <w:numPr>
          <w:ilvl w:val="0"/>
          <w:numId w:val="15"/>
        </w:numPr>
        <w:jc w:val="both"/>
      </w:pPr>
      <w:r w:rsidRPr="00D261A7">
        <w:t>d</w:t>
      </w:r>
      <w:r w:rsidR="00363483" w:rsidRPr="00D261A7">
        <w:t>otazníky sú tri</w:t>
      </w:r>
      <w:r w:rsidR="003A4C64" w:rsidRPr="00D261A7">
        <w:t>:</w:t>
      </w:r>
    </w:p>
    <w:p w14:paraId="2AF5A5C3" w14:textId="77777777" w:rsidR="003A4C64" w:rsidRPr="00D261A7" w:rsidRDefault="00363483" w:rsidP="00D514A0">
      <w:pPr>
        <w:pStyle w:val="Odsekzoznamu"/>
        <w:numPr>
          <w:ilvl w:val="1"/>
          <w:numId w:val="15"/>
        </w:numPr>
        <w:jc w:val="both"/>
      </w:pPr>
      <w:r w:rsidRPr="00D261A7">
        <w:rPr>
          <w:i/>
          <w:iCs/>
        </w:rPr>
        <w:t>riaditeľský dotazník</w:t>
      </w:r>
      <w:r w:rsidRPr="00D261A7">
        <w:t xml:space="preserve"> sa týka oblastí ako: školské prostredie; vzťahy medzi vedením a pedagógmi; vzťahy medzi členmi pedagogického zboru školy</w:t>
      </w:r>
      <w:r w:rsidR="003A4C64" w:rsidRPr="00D261A7">
        <w:t>;</w:t>
      </w:r>
    </w:p>
    <w:p w14:paraId="2E6B6F14" w14:textId="77777777" w:rsidR="003A4C64" w:rsidRPr="00D261A7" w:rsidRDefault="003A4C64" w:rsidP="00D514A0">
      <w:pPr>
        <w:pStyle w:val="Odsekzoznamu"/>
        <w:numPr>
          <w:ilvl w:val="1"/>
          <w:numId w:val="15"/>
        </w:numPr>
        <w:jc w:val="both"/>
      </w:pPr>
      <w:r w:rsidRPr="00D261A7">
        <w:rPr>
          <w:i/>
          <w:iCs/>
        </w:rPr>
        <w:t>d</w:t>
      </w:r>
      <w:r w:rsidR="00363483" w:rsidRPr="00D261A7">
        <w:rPr>
          <w:i/>
          <w:iCs/>
        </w:rPr>
        <w:t>otazník pre pedagógov</w:t>
      </w:r>
      <w:r w:rsidR="00363483" w:rsidRPr="00D261A7">
        <w:t xml:space="preserve"> sa týka všetkých troch vyššie uvedených oblastí, ku ktorým sa pridáva názor na vzťahy medzi pedagogickým zborom a žiakmi a názor na vzťahy medzi žiakmi</w:t>
      </w:r>
      <w:r w:rsidRPr="00D261A7">
        <w:t>;</w:t>
      </w:r>
    </w:p>
    <w:p w14:paraId="2828A677" w14:textId="5F97AC36" w:rsidR="003670AB" w:rsidRPr="00D261A7" w:rsidRDefault="003A4C64" w:rsidP="00D514A0">
      <w:pPr>
        <w:pStyle w:val="Odsekzoznamu"/>
        <w:numPr>
          <w:ilvl w:val="1"/>
          <w:numId w:val="15"/>
        </w:numPr>
        <w:jc w:val="both"/>
      </w:pPr>
      <w:r w:rsidRPr="00D261A7">
        <w:rPr>
          <w:i/>
          <w:iCs/>
        </w:rPr>
        <w:t>d</w:t>
      </w:r>
      <w:r w:rsidR="00363483" w:rsidRPr="00D261A7">
        <w:rPr>
          <w:i/>
          <w:iCs/>
        </w:rPr>
        <w:t>otazník pre žiakov</w:t>
      </w:r>
      <w:r w:rsidR="00363483" w:rsidRPr="00D261A7">
        <w:t xml:space="preserve"> sa venuje vzťahom medzi žiakmi a vzťahom medzi žiakmi a</w:t>
      </w:r>
      <w:r w:rsidR="003670AB" w:rsidRPr="00D261A7">
        <w:t> </w:t>
      </w:r>
      <w:r w:rsidR="00363483" w:rsidRPr="00D261A7">
        <w:t>pedagógmi</w:t>
      </w:r>
      <w:r w:rsidR="003670AB" w:rsidRPr="00D261A7">
        <w:t>;</w:t>
      </w:r>
      <w:r w:rsidR="00363483" w:rsidRPr="00D261A7">
        <w:t xml:space="preserve"> </w:t>
      </w:r>
    </w:p>
    <w:p w14:paraId="6AF0A365" w14:textId="77777777" w:rsidR="003A4C64" w:rsidRPr="00D261A7" w:rsidRDefault="003670AB" w:rsidP="009B7AA5">
      <w:pPr>
        <w:pStyle w:val="Odsekzoznamu"/>
        <w:numPr>
          <w:ilvl w:val="0"/>
          <w:numId w:val="15"/>
        </w:numPr>
        <w:jc w:val="both"/>
      </w:pPr>
      <w:r w:rsidRPr="00D261A7">
        <w:t>s</w:t>
      </w:r>
      <w:r w:rsidR="00363483" w:rsidRPr="00D261A7">
        <w:t xml:space="preserve">úhrnné vyhodnotenie je vyjadrené farebne a poskytuje súhrnné informácie k tomu, ako jednotlivé skupiny respondentov hodnotia situáciu, ktorú popisuje výrok a aj to, ako sa ich hodnotenia zhodujú. </w:t>
      </w:r>
    </w:p>
    <w:p w14:paraId="43AC390C" w14:textId="77777777" w:rsidR="00674F64" w:rsidRPr="00D261A7" w:rsidRDefault="00363483" w:rsidP="00363483">
      <w:pPr>
        <w:jc w:val="both"/>
      </w:pPr>
      <w:r w:rsidRPr="00D261A7">
        <w:t xml:space="preserve">Ďalším nástrojom sú </w:t>
      </w:r>
      <w:r w:rsidRPr="00D261A7">
        <w:rPr>
          <w:b/>
          <w:bCs/>
        </w:rPr>
        <w:t>postoje žiakov ku školskému prostrediu</w:t>
      </w:r>
      <w:r w:rsidRPr="00D261A7">
        <w:rPr>
          <w:rStyle w:val="Odkaznapoznmkupodiarou"/>
        </w:rPr>
        <w:footnoteReference w:id="147"/>
      </w:r>
      <w:r w:rsidR="00674F64" w:rsidRPr="00D261A7">
        <w:rPr>
          <w:b/>
          <w:bCs/>
        </w:rPr>
        <w:t xml:space="preserve"> </w:t>
      </w:r>
      <w:r w:rsidR="00674F64" w:rsidRPr="00D261A7">
        <w:t>(príloha č. 10)</w:t>
      </w:r>
      <w:r w:rsidRPr="00D261A7">
        <w:t>, ktoré</w:t>
      </w:r>
      <w:r w:rsidR="00674F64" w:rsidRPr="00D261A7">
        <w:t>:</w:t>
      </w:r>
    </w:p>
    <w:p w14:paraId="618BAE4D" w14:textId="5750C9E6" w:rsidR="00674F64" w:rsidRPr="00D261A7" w:rsidRDefault="00363483" w:rsidP="00674F64">
      <w:pPr>
        <w:pStyle w:val="Odsekzoznamu"/>
        <w:numPr>
          <w:ilvl w:val="0"/>
          <w:numId w:val="15"/>
        </w:numPr>
        <w:jc w:val="both"/>
      </w:pPr>
      <w:r w:rsidRPr="00D261A7">
        <w:t>mapujú aktuálnu situáciu v triede z pohľadu faktorov, s potenciálom vplyvu na správanie žiakov v škole a prípadné generovanie problémov v</w:t>
      </w:r>
      <w:r w:rsidR="001A5273" w:rsidRPr="00D261A7">
        <w:t> </w:t>
      </w:r>
      <w:r w:rsidRPr="00D261A7">
        <w:t>správaní</w:t>
      </w:r>
      <w:r w:rsidR="001A5273" w:rsidRPr="00D261A7">
        <w:t>;</w:t>
      </w:r>
      <w:r w:rsidRPr="00D261A7">
        <w:t xml:space="preserve"> </w:t>
      </w:r>
    </w:p>
    <w:p w14:paraId="481300B8" w14:textId="2D081CA3" w:rsidR="00674F64" w:rsidRPr="00D261A7" w:rsidRDefault="00674F64" w:rsidP="00674F64">
      <w:pPr>
        <w:pStyle w:val="Odsekzoznamu"/>
        <w:numPr>
          <w:ilvl w:val="0"/>
          <w:numId w:val="15"/>
        </w:numPr>
        <w:jc w:val="both"/>
      </w:pPr>
      <w:r w:rsidRPr="00D261A7">
        <w:t>m</w:t>
      </w:r>
      <w:r w:rsidR="00363483" w:rsidRPr="00D261A7">
        <w:t>ôžu byť využívané nielen ako prevencia, ale aj ako základ pre cielenú intervenciu v prípade, ak sa problémy začnú objavovať, resp. sa už u žiakov objavili</w:t>
      </w:r>
      <w:r w:rsidR="001A5273" w:rsidRPr="00D261A7">
        <w:t>;</w:t>
      </w:r>
      <w:r w:rsidR="00363483" w:rsidRPr="00D261A7">
        <w:t xml:space="preserve"> </w:t>
      </w:r>
    </w:p>
    <w:p w14:paraId="7682B3CA" w14:textId="77777777" w:rsidR="00D33F3B" w:rsidRPr="00D261A7" w:rsidRDefault="00D33F3B" w:rsidP="00674F64">
      <w:pPr>
        <w:pStyle w:val="Odsekzoznamu"/>
        <w:numPr>
          <w:ilvl w:val="0"/>
          <w:numId w:val="15"/>
        </w:numPr>
        <w:jc w:val="both"/>
      </w:pPr>
      <w:r w:rsidRPr="00D261A7">
        <w:t>dot</w:t>
      </w:r>
      <w:r w:rsidR="00363483" w:rsidRPr="00D261A7">
        <w:t>azník sleduje anonymizované vyjadrenia žiakov vo viacerých oblastiach, a to:</w:t>
      </w:r>
    </w:p>
    <w:p w14:paraId="7D662DAB" w14:textId="77777777" w:rsidR="00D33F3B" w:rsidRPr="00D261A7" w:rsidRDefault="00363483" w:rsidP="00D33F3B">
      <w:pPr>
        <w:pStyle w:val="Odsekzoznamu"/>
        <w:numPr>
          <w:ilvl w:val="1"/>
          <w:numId w:val="15"/>
        </w:numPr>
        <w:jc w:val="both"/>
      </w:pPr>
      <w:r w:rsidRPr="00D261A7">
        <w:t xml:space="preserve"> úspech a príležitosť; celková spokojnosť so školou; </w:t>
      </w:r>
    </w:p>
    <w:p w14:paraId="297F2BE8" w14:textId="77777777" w:rsidR="00D33F3B" w:rsidRPr="00D261A7" w:rsidRDefault="00363483" w:rsidP="00D33F3B">
      <w:pPr>
        <w:pStyle w:val="Odsekzoznamu"/>
        <w:numPr>
          <w:ilvl w:val="1"/>
          <w:numId w:val="15"/>
        </w:numPr>
        <w:jc w:val="both"/>
      </w:pPr>
      <w:r w:rsidRPr="00D261A7">
        <w:t xml:space="preserve">formovanie (podpora identity); </w:t>
      </w:r>
    </w:p>
    <w:p w14:paraId="1686E12C" w14:textId="77777777" w:rsidR="00D33F3B" w:rsidRPr="00D261A7" w:rsidRDefault="00363483" w:rsidP="00D33F3B">
      <w:pPr>
        <w:pStyle w:val="Odsekzoznamu"/>
        <w:numPr>
          <w:ilvl w:val="1"/>
          <w:numId w:val="15"/>
        </w:numPr>
        <w:jc w:val="both"/>
      </w:pPr>
      <w:r w:rsidRPr="00D261A7">
        <w:t xml:space="preserve">negatívne </w:t>
      </w:r>
      <w:r w:rsidR="00C76F8D" w:rsidRPr="00D261A7">
        <w:t>skúsenosti</w:t>
      </w:r>
      <w:r w:rsidRPr="00D261A7">
        <w:t xml:space="preserve">; </w:t>
      </w:r>
    </w:p>
    <w:p w14:paraId="74B32117" w14:textId="77777777" w:rsidR="00D33F3B" w:rsidRPr="00D261A7" w:rsidRDefault="00363483" w:rsidP="00D33F3B">
      <w:pPr>
        <w:pStyle w:val="Odsekzoznamu"/>
        <w:numPr>
          <w:ilvl w:val="1"/>
          <w:numId w:val="15"/>
        </w:numPr>
        <w:jc w:val="both"/>
      </w:pPr>
      <w:r w:rsidRPr="00D261A7">
        <w:t xml:space="preserve">školský status; </w:t>
      </w:r>
    </w:p>
    <w:p w14:paraId="615423E6" w14:textId="77777777" w:rsidR="00D33F3B" w:rsidRPr="00D261A7" w:rsidRDefault="00363483" w:rsidP="00D33F3B">
      <w:pPr>
        <w:pStyle w:val="Odsekzoznamu"/>
        <w:numPr>
          <w:ilvl w:val="1"/>
          <w:numId w:val="15"/>
        </w:numPr>
        <w:jc w:val="both"/>
      </w:pPr>
      <w:r w:rsidRPr="00D261A7">
        <w:t xml:space="preserve">vzťah učiteľ – žiak; </w:t>
      </w:r>
    </w:p>
    <w:p w14:paraId="4B6C7CF4" w14:textId="1709782D" w:rsidR="00363483" w:rsidRPr="00D261A7" w:rsidRDefault="00363483" w:rsidP="00D33F3B">
      <w:pPr>
        <w:pStyle w:val="Odsekzoznamu"/>
        <w:numPr>
          <w:ilvl w:val="1"/>
          <w:numId w:val="15"/>
        </w:numPr>
        <w:jc w:val="both"/>
      </w:pPr>
      <w:r w:rsidRPr="00D261A7">
        <w:t>interakcia s </w:t>
      </w:r>
      <w:r w:rsidR="00674F64" w:rsidRPr="00D261A7">
        <w:t>vrstovníkmi</w:t>
      </w:r>
      <w:r w:rsidRPr="00D261A7">
        <w:t xml:space="preserve">. </w:t>
      </w:r>
    </w:p>
    <w:p w14:paraId="429C0A5D" w14:textId="77777777" w:rsidR="00F713BB" w:rsidRPr="00D261A7" w:rsidRDefault="00363483" w:rsidP="00363483">
      <w:pPr>
        <w:jc w:val="both"/>
      </w:pPr>
      <w:r w:rsidRPr="00D261A7">
        <w:t xml:space="preserve">Posledným z trojice rovnakého typu nástroja je </w:t>
      </w:r>
      <w:r w:rsidRPr="00D261A7">
        <w:rPr>
          <w:b/>
          <w:bCs/>
        </w:rPr>
        <w:t>dotazník</w:t>
      </w:r>
      <w:r w:rsidRPr="00D261A7">
        <w:t xml:space="preserve"> </w:t>
      </w:r>
      <w:r w:rsidRPr="00D261A7">
        <w:rPr>
          <w:b/>
          <w:bCs/>
        </w:rPr>
        <w:t>školskej úspešnosti</w:t>
      </w:r>
      <w:r w:rsidRPr="00D261A7">
        <w:rPr>
          <w:rStyle w:val="Odkaznapoznmkupodiarou"/>
        </w:rPr>
        <w:footnoteReference w:id="148"/>
      </w:r>
      <w:r w:rsidR="00F713BB" w:rsidRPr="00D261A7">
        <w:rPr>
          <w:b/>
          <w:bCs/>
        </w:rPr>
        <w:t xml:space="preserve"> </w:t>
      </w:r>
      <w:r w:rsidR="00F713BB" w:rsidRPr="00D261A7">
        <w:t>(príloha č. 11):</w:t>
      </w:r>
    </w:p>
    <w:p w14:paraId="6E81CF17" w14:textId="77777777" w:rsidR="00F713BB" w:rsidRPr="00D261A7" w:rsidRDefault="00F713BB" w:rsidP="00F713BB">
      <w:pPr>
        <w:pStyle w:val="Odsekzoznamu"/>
        <w:numPr>
          <w:ilvl w:val="0"/>
          <w:numId w:val="15"/>
        </w:numPr>
        <w:jc w:val="both"/>
      </w:pPr>
      <w:r w:rsidRPr="00D261A7">
        <w:t>a</w:t>
      </w:r>
      <w:r w:rsidR="00363483" w:rsidRPr="00D261A7">
        <w:t xml:space="preserve">nonymne mapuje priebeh a výsledky výučby z pohľadu žiakov konkrétnej triedy a pri správnom použití môže poskytnúť kvalitnú spätnú väzbu pedagógom. </w:t>
      </w:r>
    </w:p>
    <w:p w14:paraId="2B1A813D" w14:textId="77777777" w:rsidR="001A5273" w:rsidRPr="00D261A7" w:rsidRDefault="00363483" w:rsidP="00F713BB">
      <w:pPr>
        <w:pStyle w:val="Odsekzoznamu"/>
        <w:numPr>
          <w:ilvl w:val="0"/>
          <w:numId w:val="15"/>
        </w:numPr>
        <w:jc w:val="both"/>
      </w:pPr>
      <w:r w:rsidRPr="00D261A7">
        <w:t xml:space="preserve">je ho </w:t>
      </w:r>
      <w:r w:rsidR="001A5273" w:rsidRPr="00D261A7">
        <w:t xml:space="preserve">tiež </w:t>
      </w:r>
      <w:r w:rsidRPr="00D261A7">
        <w:t xml:space="preserve">možné použiť ako súčasť prevencie problémov súvisiacich so školským neúspechom, alebo aj ako cielenú intervenciu. </w:t>
      </w:r>
    </w:p>
    <w:p w14:paraId="6852A20E" w14:textId="77777777" w:rsidR="001A5273" w:rsidRPr="00D261A7" w:rsidRDefault="001A5273" w:rsidP="00F713BB">
      <w:pPr>
        <w:pStyle w:val="Odsekzoznamu"/>
        <w:numPr>
          <w:ilvl w:val="0"/>
          <w:numId w:val="15"/>
        </w:numPr>
        <w:jc w:val="both"/>
      </w:pPr>
      <w:r w:rsidRPr="00D261A7">
        <w:t>s</w:t>
      </w:r>
      <w:r w:rsidR="00363483" w:rsidRPr="00D261A7">
        <w:t>leduje oblasti ako</w:t>
      </w:r>
      <w:r w:rsidRPr="00D261A7">
        <w:t>:</w:t>
      </w:r>
    </w:p>
    <w:p w14:paraId="67974CC6" w14:textId="77777777" w:rsidR="007618BE" w:rsidRPr="00D261A7" w:rsidRDefault="00363483" w:rsidP="007618BE">
      <w:pPr>
        <w:pStyle w:val="Odsekzoznamu"/>
        <w:numPr>
          <w:ilvl w:val="1"/>
          <w:numId w:val="15"/>
        </w:numPr>
        <w:jc w:val="both"/>
      </w:pPr>
      <w:r w:rsidRPr="00D261A7">
        <w:t xml:space="preserve">výučba; </w:t>
      </w:r>
    </w:p>
    <w:p w14:paraId="0A0448EB" w14:textId="77777777" w:rsidR="007618BE" w:rsidRPr="00D261A7" w:rsidRDefault="00363483" w:rsidP="007618BE">
      <w:pPr>
        <w:pStyle w:val="Odsekzoznamu"/>
        <w:numPr>
          <w:ilvl w:val="1"/>
          <w:numId w:val="15"/>
        </w:numPr>
        <w:jc w:val="both"/>
      </w:pPr>
      <w:r w:rsidRPr="00D261A7">
        <w:t xml:space="preserve">hodnotenie; </w:t>
      </w:r>
    </w:p>
    <w:p w14:paraId="56D8C060" w14:textId="77777777" w:rsidR="007618BE" w:rsidRPr="00D261A7" w:rsidRDefault="00363483" w:rsidP="007618BE">
      <w:pPr>
        <w:pStyle w:val="Odsekzoznamu"/>
        <w:numPr>
          <w:ilvl w:val="1"/>
          <w:numId w:val="15"/>
        </w:numPr>
        <w:jc w:val="both"/>
      </w:pPr>
      <w:r w:rsidRPr="00D261A7">
        <w:t xml:space="preserve">náročnosť. </w:t>
      </w:r>
    </w:p>
    <w:p w14:paraId="1C0272BC" w14:textId="7F093AE8" w:rsidR="00363483" w:rsidRPr="00D261A7" w:rsidRDefault="007618BE" w:rsidP="007618BE">
      <w:pPr>
        <w:pStyle w:val="Odsekzoznamu"/>
        <w:numPr>
          <w:ilvl w:val="0"/>
          <w:numId w:val="15"/>
        </w:numPr>
        <w:jc w:val="both"/>
      </w:pPr>
      <w:r w:rsidRPr="00D261A7">
        <w:lastRenderedPageBreak/>
        <w:t>j</w:t>
      </w:r>
      <w:r w:rsidR="00363483" w:rsidRPr="00D261A7">
        <w:t xml:space="preserve">e dôležitým ukazovateľom toho, že žiaci môžu vnímať niektoré oblasti a faktory </w:t>
      </w:r>
      <w:r w:rsidR="00D71A93" w:rsidRPr="00D261A7">
        <w:t>rozdielne</w:t>
      </w:r>
      <w:r w:rsidR="00363483" w:rsidRPr="00D261A7">
        <w:t xml:space="preserve">, resp. výrazne </w:t>
      </w:r>
      <w:r w:rsidR="00D71A93" w:rsidRPr="00D261A7">
        <w:t xml:space="preserve">rozdielne </w:t>
      </w:r>
      <w:r w:rsidR="00363483" w:rsidRPr="00D261A7">
        <w:t xml:space="preserve">ako ich </w:t>
      </w:r>
      <w:r w:rsidR="00D71A93" w:rsidRPr="00D261A7">
        <w:t xml:space="preserve">vníma </w:t>
      </w:r>
      <w:r w:rsidR="00363483" w:rsidRPr="00D261A7">
        <w:t>samotný pedagóg</w:t>
      </w:r>
      <w:r w:rsidR="00841716" w:rsidRPr="00D261A7">
        <w:t>,</w:t>
      </w:r>
      <w:r w:rsidR="00D71A93" w:rsidRPr="00D261A7">
        <w:t xml:space="preserve"> resp. pedagógovi</w:t>
      </w:r>
      <w:r w:rsidR="00363483" w:rsidRPr="00D261A7">
        <w:t xml:space="preserve">a. </w:t>
      </w:r>
    </w:p>
    <w:p w14:paraId="2BE8166C" w14:textId="41D5BDD1" w:rsidR="00971496" w:rsidRPr="00D261A7" w:rsidRDefault="00363483" w:rsidP="00363483">
      <w:pPr>
        <w:jc w:val="both"/>
      </w:pPr>
      <w:r w:rsidRPr="00D261A7">
        <w:t xml:space="preserve">Poslednou skupinou nástrojov sú nástroje vytvorené v spolupráci s </w:t>
      </w:r>
      <w:r w:rsidRPr="00D261A7">
        <w:rPr>
          <w:i/>
          <w:iCs/>
        </w:rPr>
        <w:t>Národným ústavom duševného zdravia</w:t>
      </w:r>
      <w:r w:rsidRPr="00D261A7">
        <w:t xml:space="preserve">. </w:t>
      </w:r>
      <w:r w:rsidR="00A816B9" w:rsidRPr="00D261A7">
        <w:t>Ide</w:t>
      </w:r>
      <w:r w:rsidRPr="00D261A7">
        <w:t xml:space="preserve"> o</w:t>
      </w:r>
      <w:r w:rsidR="00971496" w:rsidRPr="00D261A7">
        <w:t>:</w:t>
      </w:r>
    </w:p>
    <w:p w14:paraId="3BF3F5EA" w14:textId="77777777" w:rsidR="00971496" w:rsidRPr="00D261A7" w:rsidRDefault="00363483" w:rsidP="00971496">
      <w:pPr>
        <w:pStyle w:val="Odsekzoznamu"/>
        <w:numPr>
          <w:ilvl w:val="0"/>
          <w:numId w:val="15"/>
        </w:numPr>
        <w:jc w:val="both"/>
      </w:pPr>
      <w:r w:rsidRPr="00D261A7">
        <w:t>anonymizovaný </w:t>
      </w:r>
      <w:r w:rsidRPr="00D261A7">
        <w:rPr>
          <w:b/>
          <w:bCs/>
        </w:rPr>
        <w:t>dotazník duševnej pohody</w:t>
      </w:r>
      <w:r w:rsidRPr="00D261A7">
        <w:rPr>
          <w:rStyle w:val="Odkaznapoznmkupodiarou"/>
        </w:rPr>
        <w:footnoteReference w:id="149"/>
      </w:r>
      <w:r w:rsidRPr="00D261A7">
        <w:t>, ktorý sa používa na hodnotenie kvality života, duševného zdravia a pohody v rámci rôznych populácií, pričom ide výhradne o pozitívne aspekty duševného zdravia</w:t>
      </w:r>
      <w:r w:rsidR="00971496" w:rsidRPr="00D261A7">
        <w:t>;</w:t>
      </w:r>
    </w:p>
    <w:p w14:paraId="102884D8" w14:textId="77777777" w:rsidR="00C145C3" w:rsidRPr="00D261A7" w:rsidRDefault="00363483" w:rsidP="00971496">
      <w:pPr>
        <w:pStyle w:val="Odsekzoznamu"/>
        <w:numPr>
          <w:ilvl w:val="0"/>
          <w:numId w:val="15"/>
        </w:numPr>
        <w:jc w:val="both"/>
      </w:pPr>
      <w:r w:rsidRPr="00D261A7">
        <w:rPr>
          <w:b/>
          <w:bCs/>
        </w:rPr>
        <w:t>dotazník duševného zdravia</w:t>
      </w:r>
      <w:r w:rsidRPr="00D261A7">
        <w:rPr>
          <w:rStyle w:val="Odkaznapoznmkupodiarou"/>
        </w:rPr>
        <w:footnoteReference w:id="150"/>
      </w:r>
      <w:r w:rsidRPr="00D261A7">
        <w:t>, ktorý sa považuje za dôležitý nástroj pri identifikácii depresie</w:t>
      </w:r>
      <w:r w:rsidR="00C145C3" w:rsidRPr="00D261A7">
        <w:t>;</w:t>
      </w:r>
    </w:p>
    <w:p w14:paraId="43FC1470" w14:textId="77777777" w:rsidR="00C145C3" w:rsidRPr="00D261A7" w:rsidRDefault="00C145C3" w:rsidP="00971496">
      <w:pPr>
        <w:pStyle w:val="Odsekzoznamu"/>
        <w:numPr>
          <w:ilvl w:val="0"/>
          <w:numId w:val="15"/>
        </w:numPr>
        <w:jc w:val="both"/>
      </w:pPr>
      <w:r w:rsidRPr="00D261A7">
        <w:rPr>
          <w:b/>
          <w:bCs/>
        </w:rPr>
        <w:t>d</w:t>
      </w:r>
      <w:r w:rsidR="00363483" w:rsidRPr="00D261A7">
        <w:rPr>
          <w:b/>
          <w:bCs/>
        </w:rPr>
        <w:t>otazník pocitov úzkosti</w:t>
      </w:r>
      <w:r w:rsidR="00363483" w:rsidRPr="00D261A7">
        <w:rPr>
          <w:rStyle w:val="Odkaznapoznmkupodiarou"/>
        </w:rPr>
        <w:footnoteReference w:id="151"/>
      </w:r>
      <w:r w:rsidR="00363483" w:rsidRPr="00D261A7">
        <w:t xml:space="preserve"> sa často používa v spojení s predchádzajúcim dotazníkom na hodnotenie symptómov depresie, pretože depresia a úzkosť často koexistujú</w:t>
      </w:r>
      <w:r w:rsidRPr="00D261A7">
        <w:t>;</w:t>
      </w:r>
    </w:p>
    <w:p w14:paraId="32FFD9EB" w14:textId="0D29A594" w:rsidR="00363483" w:rsidRPr="00D261A7" w:rsidRDefault="00363483" w:rsidP="00971496">
      <w:pPr>
        <w:pStyle w:val="Odsekzoznamu"/>
        <w:numPr>
          <w:ilvl w:val="0"/>
          <w:numId w:val="15"/>
        </w:numPr>
        <w:jc w:val="both"/>
      </w:pPr>
      <w:r w:rsidRPr="00D261A7">
        <w:rPr>
          <w:b/>
          <w:bCs/>
        </w:rPr>
        <w:t>dotazník duševnej gramotnosti</w:t>
      </w:r>
      <w:r w:rsidRPr="00D261A7">
        <w:rPr>
          <w:rStyle w:val="Odkaznapoznmkupodiarou"/>
        </w:rPr>
        <w:footnoteReference w:id="152"/>
      </w:r>
      <w:r w:rsidRPr="00D261A7">
        <w:t xml:space="preserve"> je navrhnutý najmä pre dospievajúcich, ale je ho možné použiť v rôznych vzdelávacích prostrediach. Jeho hlavným účelom je zistenie pohľadu mladých ľudí na duševné zdravie a skutočnosť, či o ňom majú dostatok vedomostí. Interpretuje teda skutočnosť, ako mladí ľudia rozumejú duševným poruchám, aké majú postoje k liečbe a či vedia, kde a ako vyhľadať prípadnú pomoc.</w:t>
      </w:r>
    </w:p>
    <w:p w14:paraId="4C5BFA32" w14:textId="77777777" w:rsidR="00AB666F" w:rsidRPr="00D261A7" w:rsidRDefault="00AB666F" w:rsidP="00363483">
      <w:pPr>
        <w:jc w:val="both"/>
      </w:pPr>
    </w:p>
    <w:p w14:paraId="7F9A346A" w14:textId="77777777" w:rsidR="00AB666F" w:rsidRPr="00D261A7" w:rsidRDefault="00AB666F" w:rsidP="00AB666F">
      <w:r w:rsidRPr="00D261A7">
        <w:rPr>
          <w:b/>
          <w:bCs/>
        </w:rPr>
        <w:t xml:space="preserve">Druhou možnosťou </w:t>
      </w:r>
      <w:r w:rsidRPr="00D261A7">
        <w:t xml:space="preserve">sebahodnotenia školy sú nástroje </w:t>
      </w:r>
      <w:hyperlink r:id="rId153" w:history="1">
        <w:r w:rsidRPr="00D261A7">
          <w:rPr>
            <w:rStyle w:val="Hypertextovprepojenie"/>
          </w:rPr>
          <w:t xml:space="preserve">mimo </w:t>
        </w:r>
        <w:proofErr w:type="spellStart"/>
        <w:r w:rsidRPr="00D261A7">
          <w:rPr>
            <w:rStyle w:val="Hypertextovprepojenie"/>
          </w:rPr>
          <w:t>InsPIS</w:t>
        </w:r>
        <w:proofErr w:type="spellEnd"/>
        <w:r w:rsidRPr="00D261A7">
          <w:rPr>
            <w:rStyle w:val="Hypertextovprepojenie"/>
          </w:rPr>
          <w:t xml:space="preserve"> DATA</w:t>
        </w:r>
      </w:hyperlink>
      <w:r w:rsidRPr="00D261A7">
        <w:rPr>
          <w:rStyle w:val="Odkaznapoznmkupodiarou"/>
        </w:rPr>
        <w:footnoteReference w:id="153"/>
      </w:r>
      <w:r w:rsidRPr="00D261A7">
        <w:t xml:space="preserve">. Ide o tieto nástroje: </w:t>
      </w:r>
    </w:p>
    <w:p w14:paraId="24F864D3" w14:textId="77777777" w:rsidR="00AB666F" w:rsidRPr="00D261A7" w:rsidRDefault="00AB666F" w:rsidP="00363483">
      <w:pPr>
        <w:jc w:val="both"/>
        <w:sectPr w:rsidR="00AB666F" w:rsidRPr="00D261A7" w:rsidSect="00BF7459">
          <w:pgSz w:w="11906" w:h="16838"/>
          <w:pgMar w:top="1418" w:right="1418" w:bottom="1418" w:left="1418" w:header="709" w:footer="709" w:gutter="0"/>
          <w:pgNumType w:start="45"/>
          <w:cols w:space="708"/>
          <w:titlePg/>
          <w:docGrid w:linePitch="360"/>
        </w:sectPr>
      </w:pPr>
    </w:p>
    <w:p w14:paraId="32683E01" w14:textId="77777777" w:rsidR="00AB666F" w:rsidRPr="00D261A7" w:rsidRDefault="00AB666F" w:rsidP="00AB666F">
      <w:pPr>
        <w:pStyle w:val="Iobrazokoznacenie"/>
        <w:rPr>
          <w:lang w:val="sk-SK"/>
        </w:rPr>
      </w:pPr>
      <w:r w:rsidRPr="00D261A7">
        <w:rPr>
          <w:lang w:val="sk-SK"/>
        </w:rPr>
        <w:lastRenderedPageBreak/>
        <w:t xml:space="preserve">Nástroje pre vlastné hodnotenie v rámci </w:t>
      </w:r>
      <w:proofErr w:type="spellStart"/>
      <w:r w:rsidRPr="00D261A7">
        <w:rPr>
          <w:lang w:val="sk-SK"/>
        </w:rPr>
        <w:t>InspIS</w:t>
      </w:r>
      <w:proofErr w:type="spellEnd"/>
      <w:r w:rsidRPr="00D261A7">
        <w:rPr>
          <w:lang w:val="sk-SK"/>
        </w:rPr>
        <w:t xml:space="preserve"> DATA</w:t>
      </w:r>
    </w:p>
    <w:p w14:paraId="316CB4FE" w14:textId="77777777" w:rsidR="00AB666F" w:rsidRPr="00D261A7" w:rsidRDefault="00AB666F" w:rsidP="00363483"/>
    <w:p w14:paraId="1542F9DE" w14:textId="77777777" w:rsidR="00363483" w:rsidRPr="00D261A7" w:rsidRDefault="00363483" w:rsidP="00363483">
      <w:pPr>
        <w:jc w:val="both"/>
      </w:pPr>
      <w:r w:rsidRPr="00D261A7">
        <w:rPr>
          <w:noProof/>
        </w:rPr>
        <w:drawing>
          <wp:inline distT="0" distB="0" distL="0" distR="0" wp14:anchorId="3E959703" wp14:editId="0B929415">
            <wp:extent cx="8705850" cy="4593946"/>
            <wp:effectExtent l="38100" t="0" r="57150" b="0"/>
            <wp:docPr id="2094720590"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4" r:lo="rId155" r:qs="rId156" r:cs="rId157"/>
              </a:graphicData>
            </a:graphic>
          </wp:inline>
        </w:drawing>
      </w:r>
    </w:p>
    <w:p w14:paraId="457875AA" w14:textId="77777777" w:rsidR="00363483" w:rsidRPr="00D261A7" w:rsidRDefault="00363483" w:rsidP="00363483">
      <w:pPr>
        <w:spacing w:after="0" w:line="240" w:lineRule="auto"/>
        <w:rPr>
          <w:i/>
          <w:iCs/>
          <w:sz w:val="18"/>
          <w:szCs w:val="18"/>
        </w:rPr>
      </w:pPr>
      <w:r w:rsidRPr="00D261A7">
        <w:rPr>
          <w:i/>
          <w:iCs/>
          <w:sz w:val="18"/>
          <w:szCs w:val="18"/>
        </w:rPr>
        <w:t>Poznámka: IPREV = Interaktívna platforma podpory duševného zdravia a prevencie rizikového správania</w:t>
      </w:r>
    </w:p>
    <w:p w14:paraId="3946E78E" w14:textId="346E6C4E" w:rsidR="00363483" w:rsidRPr="00D261A7" w:rsidRDefault="00363483" w:rsidP="00363483">
      <w:r w:rsidRPr="00D261A7">
        <w:rPr>
          <w:i/>
          <w:iCs/>
          <w:sz w:val="18"/>
          <w:szCs w:val="18"/>
        </w:rPr>
        <w:t>Zdroj: „</w:t>
      </w:r>
      <w:hyperlink r:id="rId159" w:history="1">
        <w:r w:rsidRPr="00D261A7">
          <w:rPr>
            <w:rStyle w:val="Hypertextovprepojenie"/>
            <w:i/>
            <w:iCs/>
            <w:sz w:val="18"/>
            <w:szCs w:val="18"/>
          </w:rPr>
          <w:t xml:space="preserve">Kvalitní škola - Nástroje </w:t>
        </w:r>
        <w:proofErr w:type="spellStart"/>
        <w:r w:rsidRPr="00D261A7">
          <w:rPr>
            <w:rStyle w:val="Hypertextovprepojenie"/>
            <w:i/>
            <w:iCs/>
            <w:sz w:val="18"/>
            <w:szCs w:val="18"/>
          </w:rPr>
          <w:t>umístěné</w:t>
        </w:r>
        <w:proofErr w:type="spellEnd"/>
        <w:r w:rsidRPr="00D261A7">
          <w:rPr>
            <w:rStyle w:val="Hypertextovprepojenie"/>
            <w:i/>
            <w:iCs/>
            <w:sz w:val="18"/>
            <w:szCs w:val="18"/>
          </w:rPr>
          <w:t xml:space="preserve"> v </w:t>
        </w:r>
        <w:proofErr w:type="spellStart"/>
        <w:r w:rsidRPr="00D261A7">
          <w:rPr>
            <w:rStyle w:val="Hypertextovprepojenie"/>
            <w:i/>
            <w:iCs/>
            <w:sz w:val="18"/>
            <w:szCs w:val="18"/>
          </w:rPr>
          <w:t>InspIS</w:t>
        </w:r>
        <w:proofErr w:type="spellEnd"/>
        <w:r w:rsidRPr="00D261A7">
          <w:rPr>
            <w:rStyle w:val="Hypertextovprepojenie"/>
            <w:i/>
            <w:iCs/>
            <w:sz w:val="18"/>
            <w:szCs w:val="18"/>
          </w:rPr>
          <w:t xml:space="preserve"> DATA</w:t>
        </w:r>
      </w:hyperlink>
      <w:r w:rsidRPr="00D261A7">
        <w:rPr>
          <w:i/>
          <w:iCs/>
          <w:sz w:val="18"/>
          <w:szCs w:val="18"/>
        </w:rPr>
        <w:t>“</w:t>
      </w:r>
      <w:r w:rsidRPr="00D261A7">
        <w:br w:type="page"/>
      </w:r>
    </w:p>
    <w:p w14:paraId="702E0288" w14:textId="77777777" w:rsidR="00363483" w:rsidRPr="00D261A7" w:rsidRDefault="00363483" w:rsidP="00363483">
      <w:pPr>
        <w:jc w:val="both"/>
        <w:sectPr w:rsidR="00363483" w:rsidRPr="00D261A7" w:rsidSect="00BF7459">
          <w:pgSz w:w="16838" w:h="11906" w:orient="landscape"/>
          <w:pgMar w:top="1418" w:right="1418" w:bottom="1418" w:left="1418" w:header="709" w:footer="709" w:gutter="0"/>
          <w:pgNumType w:start="48"/>
          <w:cols w:space="708"/>
          <w:titlePg/>
          <w:docGrid w:linePitch="360"/>
        </w:sectPr>
      </w:pPr>
    </w:p>
    <w:p w14:paraId="7C8B983C" w14:textId="7EDFFDC2" w:rsidR="00B830B6" w:rsidRPr="00D261A7" w:rsidRDefault="00363483" w:rsidP="00363483">
      <w:pPr>
        <w:jc w:val="both"/>
      </w:pPr>
      <w:r w:rsidRPr="00D261A7">
        <w:lastRenderedPageBreak/>
        <w:t xml:space="preserve">K nástrojom pre jednotlivé kritériá patrí </w:t>
      </w:r>
      <w:r w:rsidRPr="00D261A7">
        <w:rPr>
          <w:b/>
          <w:bCs/>
        </w:rPr>
        <w:t>klíma školy</w:t>
      </w:r>
      <w:r w:rsidRPr="00D261A7">
        <w:rPr>
          <w:rStyle w:val="Odkaznapoznmkupodiarou"/>
        </w:rPr>
        <w:footnoteReference w:id="154"/>
      </w:r>
      <w:r w:rsidR="0035553D" w:rsidRPr="00D261A7">
        <w:rPr>
          <w:b/>
          <w:bCs/>
        </w:rPr>
        <w:t xml:space="preserve"> </w:t>
      </w:r>
      <w:r w:rsidR="0035553D" w:rsidRPr="00D261A7">
        <w:t>(príloha č. 12 a 13)</w:t>
      </w:r>
      <w:r w:rsidRPr="00D261A7">
        <w:t>, kde sa v dotazníku určenom pre učiteľov, žiakov a rodičov vykonáva</w:t>
      </w:r>
      <w:r w:rsidR="00B830B6" w:rsidRPr="00D261A7">
        <w:t>:</w:t>
      </w:r>
    </w:p>
    <w:p w14:paraId="614BAED9" w14:textId="09805ED9" w:rsidR="00B830B6" w:rsidRPr="00D261A7" w:rsidRDefault="00363483" w:rsidP="00B830B6">
      <w:pPr>
        <w:pStyle w:val="Odsekzoznamu"/>
        <w:numPr>
          <w:ilvl w:val="0"/>
          <w:numId w:val="15"/>
        </w:numPr>
        <w:jc w:val="both"/>
      </w:pPr>
      <w:r w:rsidRPr="00D261A7">
        <w:t xml:space="preserve">rýchly </w:t>
      </w:r>
      <w:proofErr w:type="spellStart"/>
      <w:r w:rsidRPr="00D261A7">
        <w:t>screening</w:t>
      </w:r>
      <w:proofErr w:type="spellEnd"/>
      <w:r w:rsidRPr="00D261A7">
        <w:t xml:space="preserve"> klímy školy</w:t>
      </w:r>
      <w:r w:rsidR="00092F4D" w:rsidRPr="00D261A7">
        <w:t>;</w:t>
      </w:r>
      <w:r w:rsidRPr="00D261A7">
        <w:t xml:space="preserve"> </w:t>
      </w:r>
    </w:p>
    <w:p w14:paraId="1766FBAE" w14:textId="0E30EC6F" w:rsidR="00B830B6" w:rsidRPr="00D261A7" w:rsidRDefault="00B830B6" w:rsidP="00B830B6">
      <w:pPr>
        <w:pStyle w:val="Odsekzoznamu"/>
        <w:numPr>
          <w:ilvl w:val="0"/>
          <w:numId w:val="15"/>
        </w:numPr>
        <w:jc w:val="both"/>
      </w:pPr>
      <w:r w:rsidRPr="00D261A7">
        <w:t>u</w:t>
      </w:r>
      <w:r w:rsidR="00363483" w:rsidRPr="00D261A7">
        <w:t>vádza sa, že nástroj nie je vhodný na zisťovanie drobných rozdielov v konkrétnych aspektoch života v škole a tiež je potrebné, aby školy, ktoré sídlia v niekoľkých budovách, sú zlúčené alebo majú detašované pracoviská, realizovali zisťovanie oddelene</w:t>
      </w:r>
      <w:r w:rsidR="00092F4D" w:rsidRPr="00D261A7">
        <w:t>;</w:t>
      </w:r>
      <w:r w:rsidR="00363483" w:rsidRPr="00D261A7">
        <w:t xml:space="preserve"> </w:t>
      </w:r>
    </w:p>
    <w:p w14:paraId="62F1F1E2" w14:textId="77777777" w:rsidR="00092F4D" w:rsidRPr="00D261A7" w:rsidRDefault="00B830B6" w:rsidP="00B830B6">
      <w:pPr>
        <w:pStyle w:val="Odsekzoznamu"/>
        <w:numPr>
          <w:ilvl w:val="0"/>
          <w:numId w:val="15"/>
        </w:numPr>
        <w:jc w:val="both"/>
      </w:pPr>
      <w:r w:rsidRPr="00D261A7">
        <w:t>n</w:t>
      </w:r>
      <w:r w:rsidR="00363483" w:rsidRPr="00D261A7">
        <w:t xml:space="preserve">ástroj potrebuje získať odpovede aspoň od dvoch skupín </w:t>
      </w:r>
      <w:proofErr w:type="spellStart"/>
      <w:r w:rsidR="00363483" w:rsidRPr="00D261A7">
        <w:t>dotazovaných</w:t>
      </w:r>
      <w:proofErr w:type="spellEnd"/>
      <w:r w:rsidR="00363483" w:rsidRPr="00D261A7">
        <w:t xml:space="preserve">. </w:t>
      </w:r>
    </w:p>
    <w:p w14:paraId="7392B4BA" w14:textId="317E0D94" w:rsidR="00092F4D" w:rsidRPr="00D261A7" w:rsidRDefault="004B2BF8" w:rsidP="00363483">
      <w:pPr>
        <w:jc w:val="both"/>
      </w:pPr>
      <w:proofErr w:type="spellStart"/>
      <w:r w:rsidRPr="00D261A7">
        <w:rPr>
          <w:b/>
          <w:bCs/>
        </w:rPr>
        <w:t>Autoe</w:t>
      </w:r>
      <w:r w:rsidR="00363483" w:rsidRPr="00D261A7">
        <w:rPr>
          <w:b/>
          <w:bCs/>
        </w:rPr>
        <w:t>valvačný</w:t>
      </w:r>
      <w:proofErr w:type="spellEnd"/>
      <w:r w:rsidR="00363483" w:rsidRPr="00D261A7">
        <w:rPr>
          <w:b/>
          <w:bCs/>
        </w:rPr>
        <w:t xml:space="preserve"> nástroj na hodnotenie praktického vyučovania</w:t>
      </w:r>
      <w:r w:rsidR="00363483" w:rsidRPr="00D261A7">
        <w:rPr>
          <w:rStyle w:val="Odkaznapoznmkupodiarou"/>
        </w:rPr>
        <w:footnoteReference w:id="155"/>
      </w:r>
      <w:r w:rsidR="00363483" w:rsidRPr="00D261A7">
        <w:rPr>
          <w:b/>
          <w:bCs/>
        </w:rPr>
        <w:t xml:space="preserve"> </w:t>
      </w:r>
      <w:r w:rsidR="00363483" w:rsidRPr="00D261A7">
        <w:t>pomáha</w:t>
      </w:r>
      <w:r w:rsidR="00092F4D" w:rsidRPr="00D261A7">
        <w:t>:</w:t>
      </w:r>
    </w:p>
    <w:p w14:paraId="79B240FD" w14:textId="4C016AF1" w:rsidR="00092F4D" w:rsidRPr="00D261A7" w:rsidRDefault="00363483" w:rsidP="00092F4D">
      <w:pPr>
        <w:pStyle w:val="Odsekzoznamu"/>
        <w:numPr>
          <w:ilvl w:val="0"/>
          <w:numId w:val="15"/>
        </w:numPr>
        <w:jc w:val="both"/>
      </w:pPr>
      <w:r w:rsidRPr="00D261A7">
        <w:t>vyhodnotiť podmienky praktického vyučovania, ktoré prebieha na pracoviskách zamestnávateľov alebo v dielňach (školy)</w:t>
      </w:r>
      <w:r w:rsidR="00092F4D" w:rsidRPr="00D261A7">
        <w:t>;</w:t>
      </w:r>
      <w:r w:rsidRPr="00D261A7">
        <w:t xml:space="preserve"> </w:t>
      </w:r>
    </w:p>
    <w:p w14:paraId="25F6F2C7" w14:textId="3FA52A45" w:rsidR="00092F4D" w:rsidRPr="00D261A7" w:rsidRDefault="00363483" w:rsidP="00092F4D">
      <w:pPr>
        <w:pStyle w:val="Odsekzoznamu"/>
        <w:numPr>
          <w:ilvl w:val="0"/>
          <w:numId w:val="15"/>
        </w:numPr>
        <w:jc w:val="both"/>
      </w:pPr>
      <w:r w:rsidRPr="00D261A7">
        <w:t xml:space="preserve">v prvom rade </w:t>
      </w:r>
      <w:r w:rsidR="00723F79" w:rsidRPr="00D261A7">
        <w:t xml:space="preserve">je </w:t>
      </w:r>
      <w:r w:rsidRPr="00D261A7">
        <w:t>určený pre pracovníkov SŠ a VOŠ, ktorí majú na starosti praktické vyučovanie a overuje, či študujúci dosahujú v priebehu praktického vyučovania očakávané výsledky učenia</w:t>
      </w:r>
      <w:r w:rsidR="00092F4D" w:rsidRPr="00D261A7">
        <w:t>;</w:t>
      </w:r>
    </w:p>
    <w:p w14:paraId="4516B35F" w14:textId="2579BF24" w:rsidR="00092F4D" w:rsidRPr="00D261A7" w:rsidRDefault="00363483" w:rsidP="00092F4D">
      <w:pPr>
        <w:pStyle w:val="Odsekzoznamu"/>
        <w:numPr>
          <w:ilvl w:val="0"/>
          <w:numId w:val="15"/>
        </w:numPr>
        <w:jc w:val="both"/>
      </w:pPr>
      <w:r w:rsidRPr="00D261A7">
        <w:t>vie zhromaždiť podklady na vyhodnotenie praktického vyučovania a jeho zlepšovanie, sledovať jeho kvalitu v čase a </w:t>
      </w:r>
      <w:r w:rsidR="001340D1" w:rsidRPr="00D261A7">
        <w:t xml:space="preserve">tiež </w:t>
      </w:r>
      <w:r w:rsidRPr="00D261A7">
        <w:t>pripraviť podklady pre vlastné hodnotenie školy, ktoré sú využiteľné pri inšpekčnej návšteve ČŠI</w:t>
      </w:r>
      <w:r w:rsidR="00092F4D" w:rsidRPr="00D261A7">
        <w:t>;</w:t>
      </w:r>
      <w:r w:rsidRPr="00D261A7">
        <w:t xml:space="preserve"> </w:t>
      </w:r>
    </w:p>
    <w:p w14:paraId="6FF493E4" w14:textId="1B7EBEC4" w:rsidR="0073188F" w:rsidRPr="00D261A7" w:rsidRDefault="00092F4D" w:rsidP="00092F4D">
      <w:pPr>
        <w:pStyle w:val="Odsekzoznamu"/>
        <w:numPr>
          <w:ilvl w:val="0"/>
          <w:numId w:val="15"/>
        </w:numPr>
        <w:jc w:val="both"/>
      </w:pPr>
      <w:r w:rsidRPr="00D261A7">
        <w:t>h</w:t>
      </w:r>
      <w:r w:rsidR="00363483" w:rsidRPr="00D261A7">
        <w:t xml:space="preserve">odnotí sa praktické vyučovanie v 5 oblastiach, a to: </w:t>
      </w:r>
    </w:p>
    <w:p w14:paraId="45998ED8" w14:textId="77777777" w:rsidR="0073188F" w:rsidRPr="00D261A7" w:rsidRDefault="00363483" w:rsidP="00092F4D">
      <w:pPr>
        <w:pStyle w:val="Iodrazkatext"/>
        <w:numPr>
          <w:ilvl w:val="0"/>
          <w:numId w:val="38"/>
        </w:numPr>
      </w:pPr>
      <w:r w:rsidRPr="00D261A7">
        <w:t xml:space="preserve">podmienky vyplývajúce z legislatívy; </w:t>
      </w:r>
    </w:p>
    <w:p w14:paraId="14A20732" w14:textId="5E7EE810" w:rsidR="0073188F" w:rsidRPr="00D261A7" w:rsidRDefault="00363483" w:rsidP="00092F4D">
      <w:pPr>
        <w:pStyle w:val="Iodrazkatext"/>
        <w:numPr>
          <w:ilvl w:val="0"/>
          <w:numId w:val="38"/>
        </w:numPr>
      </w:pPr>
      <w:r w:rsidRPr="00D261A7">
        <w:t xml:space="preserve">prevádzkové podmienky; </w:t>
      </w:r>
    </w:p>
    <w:p w14:paraId="15C82CC7" w14:textId="77777777" w:rsidR="0073188F" w:rsidRPr="00D261A7" w:rsidRDefault="00363483" w:rsidP="00092F4D">
      <w:pPr>
        <w:pStyle w:val="Iodrazkatext"/>
        <w:numPr>
          <w:ilvl w:val="0"/>
          <w:numId w:val="38"/>
        </w:numPr>
      </w:pPr>
      <w:r w:rsidRPr="00D261A7">
        <w:t xml:space="preserve">personálne zabezpečenie; </w:t>
      </w:r>
    </w:p>
    <w:p w14:paraId="5FEC6188" w14:textId="77777777" w:rsidR="0073188F" w:rsidRPr="00D261A7" w:rsidRDefault="00363483" w:rsidP="00092F4D">
      <w:pPr>
        <w:pStyle w:val="Iodrazkatext"/>
        <w:numPr>
          <w:ilvl w:val="0"/>
          <w:numId w:val="38"/>
        </w:numPr>
      </w:pPr>
      <w:r w:rsidRPr="00D261A7">
        <w:t xml:space="preserve">podmienky učenia sa na pracovisku; </w:t>
      </w:r>
    </w:p>
    <w:p w14:paraId="01FB9F92" w14:textId="77777777" w:rsidR="0073188F" w:rsidRPr="00D261A7" w:rsidRDefault="00363483" w:rsidP="00092F4D">
      <w:pPr>
        <w:pStyle w:val="Iodrazkatext"/>
        <w:numPr>
          <w:ilvl w:val="0"/>
          <w:numId w:val="38"/>
        </w:numPr>
      </w:pPr>
      <w:r w:rsidRPr="00D261A7">
        <w:t xml:space="preserve">výsledky učenia. </w:t>
      </w:r>
    </w:p>
    <w:p w14:paraId="732D2E09" w14:textId="15D3DD6F" w:rsidR="00363483" w:rsidRPr="00D261A7" w:rsidRDefault="00363483" w:rsidP="00841716">
      <w:pPr>
        <w:pStyle w:val="Iodrazkatext"/>
        <w:numPr>
          <w:ilvl w:val="0"/>
          <w:numId w:val="0"/>
        </w:numPr>
      </w:pPr>
      <w:r w:rsidRPr="00D261A7">
        <w:t xml:space="preserve">Dotazník je možné vyplniť na platforme </w:t>
      </w:r>
      <w:proofErr w:type="spellStart"/>
      <w:r w:rsidRPr="00D261A7">
        <w:t>Autoevalvácie</w:t>
      </w:r>
      <w:proofErr w:type="spellEnd"/>
      <w:r w:rsidRPr="00D261A7">
        <w:t xml:space="preserve">: </w:t>
      </w:r>
      <w:hyperlink r:id="rId160" w:tgtFrame="_blank" w:history="1">
        <w:r w:rsidRPr="00D261A7">
          <w:rPr>
            <w:rStyle w:val="Hypertextovprepojenie"/>
          </w:rPr>
          <w:t>https://autoevaluace.eqavet.cz/</w:t>
        </w:r>
      </w:hyperlink>
      <w:r w:rsidRPr="00D261A7">
        <w:t xml:space="preserve">. </w:t>
      </w:r>
    </w:p>
    <w:p w14:paraId="765C8026" w14:textId="77777777" w:rsidR="00AA004A" w:rsidRPr="00D261A7" w:rsidRDefault="00363483" w:rsidP="00363483">
      <w:pPr>
        <w:jc w:val="both"/>
      </w:pPr>
      <w:r w:rsidRPr="00D261A7">
        <w:rPr>
          <w:b/>
          <w:bCs/>
        </w:rPr>
        <w:t>Profil Škola 21</w:t>
      </w:r>
      <w:r w:rsidRPr="00D261A7">
        <w:rPr>
          <w:rStyle w:val="Odkaznapoznmkupodiarou"/>
        </w:rPr>
        <w:footnoteReference w:id="156"/>
      </w:r>
      <w:r w:rsidRPr="00D261A7">
        <w:t xml:space="preserve"> predstavuje</w:t>
      </w:r>
      <w:r w:rsidR="00AA004A" w:rsidRPr="00D261A7">
        <w:t>:</w:t>
      </w:r>
    </w:p>
    <w:p w14:paraId="70155146" w14:textId="127A3896" w:rsidR="00AA004A" w:rsidRPr="00D261A7" w:rsidRDefault="004B2BF8" w:rsidP="00AA004A">
      <w:pPr>
        <w:pStyle w:val="Odsekzoznamu"/>
        <w:numPr>
          <w:ilvl w:val="0"/>
          <w:numId w:val="15"/>
        </w:numPr>
        <w:jc w:val="both"/>
      </w:pPr>
      <w:proofErr w:type="spellStart"/>
      <w:r w:rsidRPr="00D261A7">
        <w:t>auto</w:t>
      </w:r>
      <w:r w:rsidR="00363483" w:rsidRPr="00D261A7">
        <w:t>evalvačný</w:t>
      </w:r>
      <w:proofErr w:type="spellEnd"/>
      <w:r w:rsidR="00363483" w:rsidRPr="00D261A7">
        <w:t xml:space="preserve"> nástroj zameraný na posúdenie dosiahnutej úrovne zapojenia digitálnych technológií v rámci školy</w:t>
      </w:r>
      <w:r w:rsidR="00AA004A" w:rsidRPr="00D261A7">
        <w:t>;</w:t>
      </w:r>
    </w:p>
    <w:p w14:paraId="7A69B299" w14:textId="3C2975AB" w:rsidR="00AA004A" w:rsidRPr="00D261A7" w:rsidRDefault="00AA004A" w:rsidP="00AA004A">
      <w:pPr>
        <w:pStyle w:val="Odsekzoznamu"/>
        <w:numPr>
          <w:ilvl w:val="0"/>
          <w:numId w:val="15"/>
        </w:numPr>
        <w:jc w:val="both"/>
      </w:pPr>
      <w:r w:rsidRPr="00D261A7">
        <w:t>j</w:t>
      </w:r>
      <w:r w:rsidR="00363483" w:rsidRPr="00D261A7">
        <w:t xml:space="preserve">e voľne dostupný školám na metodickom portáli </w:t>
      </w:r>
      <w:hyperlink r:id="rId161" w:history="1">
        <w:r w:rsidR="00363483" w:rsidRPr="00D261A7">
          <w:rPr>
            <w:rStyle w:val="Hypertextovprepojenie"/>
          </w:rPr>
          <w:t>https://skola21.rvp.cz/</w:t>
        </w:r>
      </w:hyperlink>
      <w:r w:rsidR="00363483" w:rsidRPr="00D261A7">
        <w:t xml:space="preserve"> a umožňuje porovnávať úroveň začlenenia IKT s ostatnými školami</w:t>
      </w:r>
      <w:r w:rsidRPr="00D261A7">
        <w:t>;</w:t>
      </w:r>
      <w:r w:rsidR="00363483" w:rsidRPr="00D261A7">
        <w:t xml:space="preserve"> </w:t>
      </w:r>
    </w:p>
    <w:p w14:paraId="3C033FC5" w14:textId="77777777" w:rsidR="00AA004A" w:rsidRPr="00D261A7" w:rsidRDefault="00AA004A" w:rsidP="00AA004A">
      <w:pPr>
        <w:pStyle w:val="Odsekzoznamu"/>
        <w:numPr>
          <w:ilvl w:val="0"/>
          <w:numId w:val="15"/>
        </w:numPr>
        <w:jc w:val="both"/>
      </w:pPr>
      <w:r w:rsidRPr="00D261A7">
        <w:t>s</w:t>
      </w:r>
      <w:r w:rsidR="00363483" w:rsidRPr="00D261A7">
        <w:t>ledované indikátory pomáhajú škole zistiť, v akej fáze (začíname; máme prvé skúsenosti; nadobúdame sebaistotu; sme príkladom pre ostatných) sa nachádza, a to v každej z 5 oblastí:</w:t>
      </w:r>
    </w:p>
    <w:p w14:paraId="74EEA842" w14:textId="77777777" w:rsidR="00AA004A" w:rsidRPr="00D261A7" w:rsidRDefault="00363483" w:rsidP="00AA004A">
      <w:pPr>
        <w:pStyle w:val="Odsekzoznamu"/>
        <w:numPr>
          <w:ilvl w:val="1"/>
          <w:numId w:val="15"/>
        </w:numPr>
        <w:jc w:val="both"/>
      </w:pPr>
      <w:r w:rsidRPr="00D261A7">
        <w:t xml:space="preserve">riadenie a plánovanie; </w:t>
      </w:r>
    </w:p>
    <w:p w14:paraId="30A97DD7" w14:textId="77777777" w:rsidR="00AA004A" w:rsidRPr="00D261A7" w:rsidRDefault="00363483" w:rsidP="00AA004A">
      <w:pPr>
        <w:pStyle w:val="Odsekzoznamu"/>
        <w:numPr>
          <w:ilvl w:val="1"/>
          <w:numId w:val="15"/>
        </w:numPr>
        <w:jc w:val="both"/>
      </w:pPr>
      <w:r w:rsidRPr="00D261A7">
        <w:t>IKT v </w:t>
      </w:r>
      <w:proofErr w:type="spellStart"/>
      <w:r w:rsidRPr="00D261A7">
        <w:t>ŠkVP</w:t>
      </w:r>
      <w:proofErr w:type="spellEnd"/>
      <w:r w:rsidRPr="00D261A7">
        <w:t xml:space="preserve">; </w:t>
      </w:r>
    </w:p>
    <w:p w14:paraId="4247B78D" w14:textId="77777777" w:rsidR="00AA004A" w:rsidRPr="00D261A7" w:rsidRDefault="00363483" w:rsidP="00AA004A">
      <w:pPr>
        <w:pStyle w:val="Odsekzoznamu"/>
        <w:numPr>
          <w:ilvl w:val="1"/>
          <w:numId w:val="15"/>
        </w:numPr>
        <w:jc w:val="both"/>
      </w:pPr>
      <w:r w:rsidRPr="00D261A7">
        <w:t xml:space="preserve">profesijný rozvoj; </w:t>
      </w:r>
    </w:p>
    <w:p w14:paraId="041C37A1" w14:textId="77777777" w:rsidR="00AA004A" w:rsidRPr="00D261A7" w:rsidRDefault="00363483" w:rsidP="00AA004A">
      <w:pPr>
        <w:pStyle w:val="Odsekzoznamu"/>
        <w:numPr>
          <w:ilvl w:val="1"/>
          <w:numId w:val="15"/>
        </w:numPr>
        <w:jc w:val="both"/>
      </w:pPr>
      <w:r w:rsidRPr="00D261A7">
        <w:t xml:space="preserve">integrácia IKT do života školy; </w:t>
      </w:r>
    </w:p>
    <w:p w14:paraId="61B706D4" w14:textId="77777777" w:rsidR="003A7307" w:rsidRPr="00D261A7" w:rsidRDefault="00363483" w:rsidP="00AA004A">
      <w:pPr>
        <w:pStyle w:val="Odsekzoznamu"/>
        <w:numPr>
          <w:ilvl w:val="1"/>
          <w:numId w:val="15"/>
        </w:numPr>
        <w:jc w:val="both"/>
      </w:pPr>
      <w:r w:rsidRPr="00D261A7">
        <w:t>IKT infraštruktúra</w:t>
      </w:r>
      <w:r w:rsidR="00AA004A" w:rsidRPr="00D261A7">
        <w:t>;</w:t>
      </w:r>
    </w:p>
    <w:p w14:paraId="274C06B5" w14:textId="3EF4A21C" w:rsidR="00363483" w:rsidRPr="00D261A7" w:rsidRDefault="003A7307" w:rsidP="003A7307">
      <w:pPr>
        <w:pStyle w:val="Odsekzoznamu"/>
        <w:numPr>
          <w:ilvl w:val="0"/>
          <w:numId w:val="15"/>
        </w:numPr>
        <w:jc w:val="both"/>
      </w:pPr>
      <w:r w:rsidRPr="00D261A7">
        <w:t>š</w:t>
      </w:r>
      <w:r w:rsidR="00363483" w:rsidRPr="00D261A7">
        <w:t>koly majú tiež možnosť vygenerovať si vlastný IKT plán školy.</w:t>
      </w:r>
    </w:p>
    <w:p w14:paraId="181323F0" w14:textId="77777777" w:rsidR="00B96DAB" w:rsidRPr="00D261A7" w:rsidRDefault="00363483" w:rsidP="00363483">
      <w:pPr>
        <w:jc w:val="both"/>
      </w:pPr>
      <w:r w:rsidRPr="00D261A7">
        <w:rPr>
          <w:b/>
          <w:bCs/>
        </w:rPr>
        <w:t>Profil Učiteľ 21</w:t>
      </w:r>
      <w:r w:rsidRPr="00D261A7">
        <w:rPr>
          <w:rStyle w:val="Odkaznapoznmkupodiarou"/>
        </w:rPr>
        <w:footnoteReference w:id="157"/>
      </w:r>
      <w:r w:rsidRPr="00D261A7">
        <w:rPr>
          <w:b/>
          <w:bCs/>
        </w:rPr>
        <w:t xml:space="preserve"> </w:t>
      </w:r>
      <w:r w:rsidRPr="00D261A7">
        <w:t>je</w:t>
      </w:r>
      <w:r w:rsidR="00B96DAB" w:rsidRPr="00D261A7">
        <w:t>:</w:t>
      </w:r>
    </w:p>
    <w:p w14:paraId="21EDBB69" w14:textId="77777777" w:rsidR="00B96DAB" w:rsidRPr="00D261A7" w:rsidRDefault="00363483" w:rsidP="00B96DAB">
      <w:pPr>
        <w:pStyle w:val="Odsekzoznamu"/>
        <w:numPr>
          <w:ilvl w:val="0"/>
          <w:numId w:val="15"/>
        </w:numPr>
        <w:jc w:val="both"/>
      </w:pPr>
      <w:r w:rsidRPr="00D261A7">
        <w:lastRenderedPageBreak/>
        <w:t>voľne dostupná bezplatná aplikácia slúžiaca na sebahodnotenie digitálnych kompetencií učiteľa</w:t>
      </w:r>
      <w:r w:rsidR="00B96DAB" w:rsidRPr="00D261A7">
        <w:t>;</w:t>
      </w:r>
    </w:p>
    <w:p w14:paraId="0C29EF00" w14:textId="77777777" w:rsidR="00B96DAB" w:rsidRPr="00D261A7" w:rsidRDefault="00B96DAB" w:rsidP="00B96DAB">
      <w:pPr>
        <w:pStyle w:val="Odsekzoznamu"/>
        <w:numPr>
          <w:ilvl w:val="0"/>
          <w:numId w:val="15"/>
        </w:numPr>
        <w:jc w:val="both"/>
      </w:pPr>
      <w:r w:rsidRPr="00D261A7">
        <w:t>n</w:t>
      </w:r>
      <w:r w:rsidR="00363483" w:rsidRPr="00D261A7">
        <w:t xml:space="preserve">achádza sa na nasledujúcej platforme: </w:t>
      </w:r>
      <w:hyperlink r:id="rId162" w:history="1">
        <w:r w:rsidR="00363483" w:rsidRPr="00D261A7">
          <w:rPr>
            <w:rStyle w:val="Hypertextovprepojenie"/>
          </w:rPr>
          <w:t>https://ucitel21.rvp.cz/</w:t>
        </w:r>
      </w:hyperlink>
      <w:r w:rsidR="00363483" w:rsidRPr="00D261A7">
        <w:t>, pričom sa vychádza z </w:t>
      </w:r>
      <w:hyperlink r:id="rId163" w:history="1">
        <w:r w:rsidR="00363483" w:rsidRPr="00D261A7">
          <w:rPr>
            <w:rStyle w:val="Hypertextovprepojenie"/>
          </w:rPr>
          <w:t>Európskeho rámca kompetencií pedagógov</w:t>
        </w:r>
      </w:hyperlink>
      <w:r w:rsidR="00363483" w:rsidRPr="00D261A7">
        <w:rPr>
          <w:rStyle w:val="Odkaznapoznmkupodiarou"/>
        </w:rPr>
        <w:footnoteReference w:id="158"/>
      </w:r>
      <w:r w:rsidRPr="00D261A7">
        <w:t>;</w:t>
      </w:r>
    </w:p>
    <w:p w14:paraId="2EF564B9" w14:textId="77777777" w:rsidR="00B96DAB" w:rsidRPr="00D261A7" w:rsidRDefault="00B96DAB" w:rsidP="00B96DAB">
      <w:pPr>
        <w:pStyle w:val="Odsekzoznamu"/>
        <w:numPr>
          <w:ilvl w:val="0"/>
          <w:numId w:val="15"/>
        </w:numPr>
        <w:jc w:val="both"/>
      </w:pPr>
      <w:r w:rsidRPr="00D261A7">
        <w:t>s</w:t>
      </w:r>
      <w:r w:rsidR="00363483" w:rsidRPr="00D261A7">
        <w:t>ebahodnotenie sa týka viacerých oblastí, a to:</w:t>
      </w:r>
    </w:p>
    <w:p w14:paraId="305ADD01" w14:textId="77777777" w:rsidR="00B96DAB" w:rsidRPr="00D261A7" w:rsidRDefault="00363483" w:rsidP="00B96DAB">
      <w:pPr>
        <w:pStyle w:val="Odsekzoznamu"/>
        <w:numPr>
          <w:ilvl w:val="1"/>
          <w:numId w:val="15"/>
        </w:numPr>
        <w:jc w:val="both"/>
      </w:pPr>
      <w:r w:rsidRPr="00D261A7">
        <w:t xml:space="preserve">profesijné zapojenie; </w:t>
      </w:r>
    </w:p>
    <w:p w14:paraId="4B87CA7C" w14:textId="77777777" w:rsidR="00B96DAB" w:rsidRPr="00D261A7" w:rsidRDefault="00363483" w:rsidP="00B96DAB">
      <w:pPr>
        <w:pStyle w:val="Odsekzoznamu"/>
        <w:numPr>
          <w:ilvl w:val="1"/>
          <w:numId w:val="15"/>
        </w:numPr>
        <w:jc w:val="both"/>
      </w:pPr>
      <w:r w:rsidRPr="00D261A7">
        <w:t xml:space="preserve">digitálne zdroje; </w:t>
      </w:r>
    </w:p>
    <w:p w14:paraId="65FAAB9F" w14:textId="77777777" w:rsidR="00B96DAB" w:rsidRPr="00D261A7" w:rsidRDefault="00363483" w:rsidP="00B96DAB">
      <w:pPr>
        <w:pStyle w:val="Odsekzoznamu"/>
        <w:numPr>
          <w:ilvl w:val="1"/>
          <w:numId w:val="15"/>
        </w:numPr>
        <w:jc w:val="both"/>
      </w:pPr>
      <w:r w:rsidRPr="00D261A7">
        <w:t xml:space="preserve">výučba; </w:t>
      </w:r>
    </w:p>
    <w:p w14:paraId="25C2E19A" w14:textId="77777777" w:rsidR="00B96DAB" w:rsidRPr="00D261A7" w:rsidRDefault="00363483" w:rsidP="00B96DAB">
      <w:pPr>
        <w:pStyle w:val="Odsekzoznamu"/>
        <w:numPr>
          <w:ilvl w:val="1"/>
          <w:numId w:val="15"/>
        </w:numPr>
        <w:jc w:val="both"/>
      </w:pPr>
      <w:r w:rsidRPr="00D261A7">
        <w:t xml:space="preserve">digitálne hodnotenie; </w:t>
      </w:r>
    </w:p>
    <w:p w14:paraId="30749EFB" w14:textId="77777777" w:rsidR="00B96DAB" w:rsidRPr="00D261A7" w:rsidRDefault="00363483" w:rsidP="00B96DAB">
      <w:pPr>
        <w:pStyle w:val="Odsekzoznamu"/>
        <w:numPr>
          <w:ilvl w:val="1"/>
          <w:numId w:val="15"/>
        </w:numPr>
        <w:jc w:val="both"/>
      </w:pPr>
      <w:r w:rsidRPr="00D261A7">
        <w:t xml:space="preserve">podpora žiaka; </w:t>
      </w:r>
    </w:p>
    <w:p w14:paraId="7B9FD643" w14:textId="77777777" w:rsidR="00B96DAB" w:rsidRPr="00D261A7" w:rsidRDefault="00363483" w:rsidP="00B96DAB">
      <w:pPr>
        <w:pStyle w:val="Odsekzoznamu"/>
        <w:numPr>
          <w:ilvl w:val="1"/>
          <w:numId w:val="15"/>
        </w:numPr>
        <w:jc w:val="both"/>
      </w:pPr>
      <w:r w:rsidRPr="00D261A7">
        <w:t xml:space="preserve">podpora digitálnych kompetencií žiakov. </w:t>
      </w:r>
    </w:p>
    <w:p w14:paraId="57D1A0BF" w14:textId="77777777" w:rsidR="00145DA1" w:rsidRPr="00D261A7" w:rsidRDefault="00B96DAB" w:rsidP="00B96DAB">
      <w:pPr>
        <w:pStyle w:val="Odsekzoznamu"/>
        <w:numPr>
          <w:ilvl w:val="0"/>
          <w:numId w:val="15"/>
        </w:numPr>
        <w:jc w:val="both"/>
      </w:pPr>
      <w:r w:rsidRPr="00D261A7">
        <w:t>ú</w:t>
      </w:r>
      <w:r w:rsidR="00363483" w:rsidRPr="00D261A7">
        <w:t>rovne dosiahnutia čiastkových kompetencií sú rozdelené nasledovne:</w:t>
      </w:r>
    </w:p>
    <w:p w14:paraId="27D469D6" w14:textId="77777777" w:rsidR="00145DA1" w:rsidRPr="00D261A7" w:rsidRDefault="00363483" w:rsidP="00145DA1">
      <w:pPr>
        <w:pStyle w:val="Odsekzoznamu"/>
        <w:numPr>
          <w:ilvl w:val="1"/>
          <w:numId w:val="15"/>
        </w:numPr>
        <w:jc w:val="both"/>
      </w:pPr>
      <w:r w:rsidRPr="00D261A7">
        <w:t xml:space="preserve">nováčik; </w:t>
      </w:r>
    </w:p>
    <w:p w14:paraId="0F3848A1" w14:textId="77777777" w:rsidR="00145DA1" w:rsidRPr="00D261A7" w:rsidRDefault="00363483" w:rsidP="00145DA1">
      <w:pPr>
        <w:pStyle w:val="Odsekzoznamu"/>
        <w:numPr>
          <w:ilvl w:val="1"/>
          <w:numId w:val="15"/>
        </w:numPr>
        <w:jc w:val="both"/>
      </w:pPr>
      <w:r w:rsidRPr="00D261A7">
        <w:t xml:space="preserve">objaviteľ; </w:t>
      </w:r>
    </w:p>
    <w:p w14:paraId="286AD6D3" w14:textId="77777777" w:rsidR="00145DA1" w:rsidRPr="00D261A7" w:rsidRDefault="00363483" w:rsidP="00145DA1">
      <w:pPr>
        <w:pStyle w:val="Odsekzoznamu"/>
        <w:numPr>
          <w:ilvl w:val="1"/>
          <w:numId w:val="15"/>
        </w:numPr>
        <w:jc w:val="both"/>
      </w:pPr>
      <w:r w:rsidRPr="00D261A7">
        <w:t xml:space="preserve">praktik; </w:t>
      </w:r>
    </w:p>
    <w:p w14:paraId="584DE496" w14:textId="77777777" w:rsidR="00145DA1" w:rsidRPr="00D261A7" w:rsidRDefault="00363483" w:rsidP="00145DA1">
      <w:pPr>
        <w:pStyle w:val="Odsekzoznamu"/>
        <w:numPr>
          <w:ilvl w:val="1"/>
          <w:numId w:val="15"/>
        </w:numPr>
        <w:jc w:val="both"/>
      </w:pPr>
      <w:r w:rsidRPr="00D261A7">
        <w:t xml:space="preserve">odborník; </w:t>
      </w:r>
    </w:p>
    <w:p w14:paraId="273C5E0E" w14:textId="77777777" w:rsidR="00145DA1" w:rsidRPr="00D261A7" w:rsidRDefault="00363483" w:rsidP="00145DA1">
      <w:pPr>
        <w:pStyle w:val="Odsekzoznamu"/>
        <w:numPr>
          <w:ilvl w:val="1"/>
          <w:numId w:val="15"/>
        </w:numPr>
        <w:jc w:val="both"/>
      </w:pPr>
      <w:r w:rsidRPr="00D261A7">
        <w:t xml:space="preserve">líder; </w:t>
      </w:r>
    </w:p>
    <w:p w14:paraId="24D84180" w14:textId="77777777" w:rsidR="00145DA1" w:rsidRPr="00D261A7" w:rsidRDefault="00363483" w:rsidP="00145DA1">
      <w:pPr>
        <w:pStyle w:val="Odsekzoznamu"/>
        <w:numPr>
          <w:ilvl w:val="1"/>
          <w:numId w:val="15"/>
        </w:numPr>
        <w:jc w:val="both"/>
      </w:pPr>
      <w:r w:rsidRPr="00D261A7">
        <w:t xml:space="preserve">priekopník. </w:t>
      </w:r>
    </w:p>
    <w:p w14:paraId="4901AEBC" w14:textId="2073006B" w:rsidR="00145DA1" w:rsidRPr="00D261A7" w:rsidRDefault="00145DA1" w:rsidP="00145DA1">
      <w:pPr>
        <w:pStyle w:val="Odsekzoznamu"/>
        <w:numPr>
          <w:ilvl w:val="0"/>
          <w:numId w:val="15"/>
        </w:numPr>
        <w:jc w:val="both"/>
      </w:pPr>
      <w:r w:rsidRPr="00D261A7">
        <w:t>u</w:t>
      </w:r>
      <w:r w:rsidR="00363483" w:rsidRPr="00D261A7">
        <w:t>žívateľ postupne prechádza jednotlivé oblasti a vyberá si také výroky, ktoré najlepšie popisujú jeho dosiahnutú úroveň v jednotlivých kompetenciách</w:t>
      </w:r>
      <w:r w:rsidRPr="00D261A7">
        <w:t>;</w:t>
      </w:r>
      <w:r w:rsidR="00363483" w:rsidRPr="00D261A7">
        <w:t xml:space="preserve"> </w:t>
      </w:r>
    </w:p>
    <w:p w14:paraId="2AAA15E9" w14:textId="70C1C69A" w:rsidR="00363483" w:rsidRPr="00D261A7" w:rsidRDefault="00145DA1" w:rsidP="00145DA1">
      <w:pPr>
        <w:pStyle w:val="Odsekzoznamu"/>
        <w:numPr>
          <w:ilvl w:val="0"/>
          <w:numId w:val="15"/>
        </w:numPr>
        <w:jc w:val="both"/>
      </w:pPr>
      <w:r w:rsidRPr="00D261A7">
        <w:t>m</w:t>
      </w:r>
      <w:r w:rsidR="00363483" w:rsidRPr="00D261A7">
        <w:t xml:space="preserve">ôže sa však hodnotiť aj čiastkovo, pričom sa k hodnoteniu následne môže vracať a mapovať svoj pokrok. </w:t>
      </w:r>
    </w:p>
    <w:p w14:paraId="7B07F443" w14:textId="77777777" w:rsidR="00DE4B61" w:rsidRPr="00D261A7" w:rsidRDefault="00363483" w:rsidP="00363483">
      <w:pPr>
        <w:jc w:val="both"/>
      </w:pPr>
      <w:r w:rsidRPr="00D261A7">
        <w:rPr>
          <w:b/>
          <w:bCs/>
        </w:rPr>
        <w:t>Osobnostný a sociálny rozvoj žiakov (učiteľský a žiacky dotazník</w:t>
      </w:r>
      <w:r w:rsidR="00681BCA" w:rsidRPr="00D261A7">
        <w:rPr>
          <w:b/>
          <w:bCs/>
        </w:rPr>
        <w:t xml:space="preserve"> </w:t>
      </w:r>
      <w:r w:rsidR="00681BCA" w:rsidRPr="00D261A7">
        <w:t>– prílohy č. 14 a 15</w:t>
      </w:r>
      <w:r w:rsidRPr="00D261A7">
        <w:t>)</w:t>
      </w:r>
      <w:r w:rsidRPr="00D261A7">
        <w:rPr>
          <w:rStyle w:val="Odkaznapoznmkupodiarou"/>
        </w:rPr>
        <w:footnoteReference w:id="159"/>
      </w:r>
      <w:r w:rsidRPr="00D261A7">
        <w:t xml:space="preserve"> umožňuje</w:t>
      </w:r>
      <w:r w:rsidR="00DE4B61" w:rsidRPr="00D261A7">
        <w:t>:</w:t>
      </w:r>
    </w:p>
    <w:p w14:paraId="1B0165A7" w14:textId="77777777" w:rsidR="00DE4B61" w:rsidRPr="00D261A7" w:rsidRDefault="00363483" w:rsidP="00DE4B61">
      <w:pPr>
        <w:pStyle w:val="Odsekzoznamu"/>
        <w:numPr>
          <w:ilvl w:val="0"/>
          <w:numId w:val="15"/>
        </w:numPr>
        <w:jc w:val="both"/>
      </w:pPr>
      <w:r w:rsidRPr="00D261A7">
        <w:t>získať informácie o tom, ako sa darí u žiakov podporovať sociálny a osobnostný rozvoj a ako to vnímajú samotní žiaci</w:t>
      </w:r>
      <w:r w:rsidR="00DE4B61" w:rsidRPr="00D261A7">
        <w:t>;</w:t>
      </w:r>
    </w:p>
    <w:p w14:paraId="1B194D1A" w14:textId="1E4EF9CA" w:rsidR="00015F94" w:rsidRPr="00D261A7" w:rsidRDefault="00DE4B61" w:rsidP="00DE4B61">
      <w:pPr>
        <w:pStyle w:val="Odsekzoznamu"/>
        <w:numPr>
          <w:ilvl w:val="0"/>
          <w:numId w:val="15"/>
        </w:numPr>
        <w:jc w:val="both"/>
      </w:pPr>
      <w:r w:rsidRPr="00D261A7">
        <w:rPr>
          <w:i/>
          <w:iCs/>
        </w:rPr>
        <w:t>u</w:t>
      </w:r>
      <w:r w:rsidR="00363483" w:rsidRPr="00D261A7">
        <w:rPr>
          <w:i/>
          <w:iCs/>
        </w:rPr>
        <w:t>čiteľský dotazník</w:t>
      </w:r>
      <w:r w:rsidR="00015F94" w:rsidRPr="00D261A7">
        <w:rPr>
          <w:rStyle w:val="Odkaznapoznmkupodiarou"/>
          <w:i/>
          <w:iCs/>
        </w:rPr>
        <w:footnoteReference w:id="160"/>
      </w:r>
      <w:r w:rsidR="00363483" w:rsidRPr="00D261A7">
        <w:t xml:space="preserve"> je zameraný na získanie kvantitatívnych dát a položky sú tematicky zamerané na praktické postupy podpory sociálnych a personálnych kompetencií, ktoré učiteľ využíva</w:t>
      </w:r>
      <w:r w:rsidR="00015F94" w:rsidRPr="00D261A7">
        <w:t>;</w:t>
      </w:r>
    </w:p>
    <w:p w14:paraId="3DC29DCB" w14:textId="77777777" w:rsidR="00015F94" w:rsidRPr="00D261A7" w:rsidRDefault="00015F94" w:rsidP="00DE4B61">
      <w:pPr>
        <w:pStyle w:val="Odsekzoznamu"/>
        <w:numPr>
          <w:ilvl w:val="0"/>
          <w:numId w:val="15"/>
        </w:numPr>
        <w:jc w:val="both"/>
      </w:pPr>
      <w:r w:rsidRPr="00D261A7">
        <w:t>d</w:t>
      </w:r>
      <w:r w:rsidR="00363483" w:rsidRPr="00D261A7">
        <w:t xml:space="preserve">oplňujúcim je </w:t>
      </w:r>
      <w:r w:rsidR="00363483" w:rsidRPr="00D261A7">
        <w:rPr>
          <w:i/>
          <w:iCs/>
        </w:rPr>
        <w:t>dotazník pre žiaka</w:t>
      </w:r>
      <w:r w:rsidR="00363483" w:rsidRPr="00D261A7">
        <w:t>, ktorý zisťuje dopady učiteľovej podpory na žiaka</w:t>
      </w:r>
      <w:r w:rsidRPr="00D261A7">
        <w:rPr>
          <w:rStyle w:val="Odkaznapoznmkupodiarou"/>
        </w:rPr>
        <w:footnoteReference w:id="161"/>
      </w:r>
      <w:r w:rsidRPr="00D261A7">
        <w:t>;</w:t>
      </w:r>
    </w:p>
    <w:p w14:paraId="5A176269" w14:textId="6D16F013" w:rsidR="00363483" w:rsidRPr="00D261A7" w:rsidRDefault="00015F94" w:rsidP="00DE4B61">
      <w:pPr>
        <w:pStyle w:val="Odsekzoznamu"/>
        <w:numPr>
          <w:ilvl w:val="0"/>
          <w:numId w:val="15"/>
        </w:numPr>
        <w:jc w:val="both"/>
      </w:pPr>
      <w:r w:rsidRPr="00D261A7">
        <w:t>o</w:t>
      </w:r>
      <w:r w:rsidR="00363483" w:rsidRPr="00D261A7">
        <w:t xml:space="preserve">tázky oboch dotazníkov majú rovnakú štruktúru, čo umožňuje ľahko sledovať konzistentnosť odpovedí, pretože ak sú v zásade zhodné, alebo len mierne odlišné, pravdepodobne to znamená, že sa získal takmer reálny obraz situácie. </w:t>
      </w:r>
    </w:p>
    <w:p w14:paraId="2D30CA3D" w14:textId="16C4675C" w:rsidR="00945A0E" w:rsidRPr="00D261A7" w:rsidRDefault="00363483" w:rsidP="00363483">
      <w:pPr>
        <w:jc w:val="both"/>
      </w:pPr>
      <w:r w:rsidRPr="00D261A7">
        <w:rPr>
          <w:b/>
          <w:bCs/>
        </w:rPr>
        <w:t>Zisťovanie a posudzovanie výsledkov vzdelávania (</w:t>
      </w:r>
      <w:r w:rsidR="000858A5" w:rsidRPr="00D261A7">
        <w:rPr>
          <w:b/>
          <w:bCs/>
        </w:rPr>
        <w:t>posudzovacie hodnotiace hárky</w:t>
      </w:r>
      <w:r w:rsidR="00945A0E" w:rsidRPr="00D261A7">
        <w:rPr>
          <w:b/>
          <w:bCs/>
        </w:rPr>
        <w:t xml:space="preserve"> -</w:t>
      </w:r>
      <w:r w:rsidR="0026056A" w:rsidRPr="00D261A7">
        <w:rPr>
          <w:b/>
          <w:bCs/>
        </w:rPr>
        <w:t xml:space="preserve"> </w:t>
      </w:r>
      <w:r w:rsidR="0026056A" w:rsidRPr="00D261A7">
        <w:t>príloha č. 16 - 19</w:t>
      </w:r>
      <w:r w:rsidRPr="00D261A7">
        <w:t>)</w:t>
      </w:r>
      <w:r w:rsidRPr="00D261A7">
        <w:rPr>
          <w:rStyle w:val="Odkaznapoznmkupodiarou"/>
        </w:rPr>
        <w:footnoteReference w:id="162"/>
      </w:r>
      <w:r w:rsidR="00945A0E" w:rsidRPr="00D261A7">
        <w:t>:</w:t>
      </w:r>
    </w:p>
    <w:p w14:paraId="3BABE08B" w14:textId="4B2A1CA7" w:rsidR="00945A0E" w:rsidRPr="00D261A7" w:rsidRDefault="00363483" w:rsidP="00945A0E">
      <w:pPr>
        <w:pStyle w:val="Odsekzoznamu"/>
        <w:numPr>
          <w:ilvl w:val="0"/>
          <w:numId w:val="15"/>
        </w:numPr>
        <w:jc w:val="both"/>
        <w:rPr>
          <w:b/>
          <w:bCs/>
        </w:rPr>
      </w:pPr>
      <w:r w:rsidRPr="00D261A7">
        <w:t>predstavujú „</w:t>
      </w:r>
      <w:proofErr w:type="spellStart"/>
      <w:r w:rsidRPr="00D261A7">
        <w:t>vodítko</w:t>
      </w:r>
      <w:proofErr w:type="spellEnd"/>
      <w:r w:rsidRPr="00D261A7">
        <w:t xml:space="preserve">“ v rámci procesu rozhodovania o výbere a následnom použití konkrétneho didaktického testu, resp. jednotlivej autentickej </w:t>
      </w:r>
      <w:proofErr w:type="spellStart"/>
      <w:r w:rsidR="004B2BF8" w:rsidRPr="00D261A7">
        <w:t>auto</w:t>
      </w:r>
      <w:r w:rsidRPr="00D261A7">
        <w:t>evalvačnej</w:t>
      </w:r>
      <w:proofErr w:type="spellEnd"/>
      <w:r w:rsidRPr="00D261A7">
        <w:t xml:space="preserve"> úlohy, pri ktorej sa zisťujú výsledky vzdelávania</w:t>
      </w:r>
      <w:r w:rsidR="00945A0E" w:rsidRPr="00D261A7">
        <w:rPr>
          <w:rStyle w:val="Odkaznapoznmkupodiarou"/>
        </w:rPr>
        <w:footnoteReference w:id="163"/>
      </w:r>
      <w:r w:rsidR="005E67E7" w:rsidRPr="00D261A7">
        <w:t>;</w:t>
      </w:r>
      <w:r w:rsidRPr="00D261A7">
        <w:t xml:space="preserve"> </w:t>
      </w:r>
    </w:p>
    <w:p w14:paraId="1CFAC5AB" w14:textId="77777777" w:rsidR="005E67E7" w:rsidRPr="00D261A7" w:rsidRDefault="005E67E7" w:rsidP="00945A0E">
      <w:pPr>
        <w:pStyle w:val="Odsekzoznamu"/>
        <w:numPr>
          <w:ilvl w:val="0"/>
          <w:numId w:val="15"/>
        </w:numPr>
        <w:jc w:val="both"/>
        <w:rPr>
          <w:b/>
          <w:bCs/>
        </w:rPr>
      </w:pPr>
      <w:r w:rsidRPr="00D261A7">
        <w:t>sú</w:t>
      </w:r>
      <w:r w:rsidR="00363483" w:rsidRPr="00D261A7">
        <w:t xml:space="preserve"> ponúkané v 4 variantoch, a to:</w:t>
      </w:r>
    </w:p>
    <w:p w14:paraId="0AED40F4" w14:textId="18AECBC9" w:rsidR="005E67E7" w:rsidRPr="00D261A7" w:rsidRDefault="00B050F8" w:rsidP="005E67E7">
      <w:pPr>
        <w:pStyle w:val="Odsekzoznamu"/>
        <w:numPr>
          <w:ilvl w:val="1"/>
          <w:numId w:val="15"/>
        </w:numPr>
        <w:jc w:val="both"/>
        <w:rPr>
          <w:b/>
          <w:bCs/>
        </w:rPr>
      </w:pPr>
      <w:r w:rsidRPr="00D261A7">
        <w:lastRenderedPageBreak/>
        <w:t xml:space="preserve">Posudzovací hodnotiaci hárok </w:t>
      </w:r>
      <w:r w:rsidR="00363483" w:rsidRPr="00D261A7">
        <w:t xml:space="preserve">pre výber autentickej </w:t>
      </w:r>
      <w:proofErr w:type="spellStart"/>
      <w:r w:rsidR="004B2BF8" w:rsidRPr="00D261A7">
        <w:t>auto</w:t>
      </w:r>
      <w:r w:rsidR="00363483" w:rsidRPr="00D261A7">
        <w:t>evalvačnej</w:t>
      </w:r>
      <w:proofErr w:type="spellEnd"/>
      <w:r w:rsidR="00363483" w:rsidRPr="00D261A7">
        <w:t xml:space="preserve"> úlohy – verzia bez komentárov;</w:t>
      </w:r>
    </w:p>
    <w:p w14:paraId="55AFA31C" w14:textId="14A8B13E" w:rsidR="0027435C" w:rsidRPr="00D261A7" w:rsidRDefault="00B050F8" w:rsidP="005E67E7">
      <w:pPr>
        <w:pStyle w:val="Odsekzoznamu"/>
        <w:numPr>
          <w:ilvl w:val="1"/>
          <w:numId w:val="15"/>
        </w:numPr>
        <w:jc w:val="both"/>
        <w:rPr>
          <w:b/>
          <w:bCs/>
        </w:rPr>
      </w:pPr>
      <w:r w:rsidRPr="00D261A7">
        <w:t xml:space="preserve">Posudzovací hodnotiaci hárok </w:t>
      </w:r>
      <w:r w:rsidR="00363483" w:rsidRPr="00D261A7">
        <w:t xml:space="preserve">pre výber autentickej </w:t>
      </w:r>
      <w:proofErr w:type="spellStart"/>
      <w:r w:rsidR="004B2BF8" w:rsidRPr="00D261A7">
        <w:t>auto</w:t>
      </w:r>
      <w:r w:rsidR="00363483" w:rsidRPr="00D261A7">
        <w:t>evalvačnej</w:t>
      </w:r>
      <w:proofErr w:type="spellEnd"/>
      <w:r w:rsidR="00363483" w:rsidRPr="00D261A7">
        <w:t xml:space="preserve"> úlohy – verzia s komentármi;</w:t>
      </w:r>
    </w:p>
    <w:p w14:paraId="08F0E87F" w14:textId="07205936" w:rsidR="0027435C" w:rsidRPr="00D261A7" w:rsidRDefault="00B050F8" w:rsidP="005E67E7">
      <w:pPr>
        <w:pStyle w:val="Odsekzoznamu"/>
        <w:numPr>
          <w:ilvl w:val="1"/>
          <w:numId w:val="15"/>
        </w:numPr>
        <w:jc w:val="both"/>
        <w:rPr>
          <w:b/>
          <w:bCs/>
        </w:rPr>
      </w:pPr>
      <w:r w:rsidRPr="00D261A7">
        <w:t xml:space="preserve">Posudzovací hodnotiaci hárok </w:t>
      </w:r>
      <w:r w:rsidR="00363483" w:rsidRPr="00D261A7">
        <w:t>pre výber didaktického testu – verzia bez komentárov;</w:t>
      </w:r>
    </w:p>
    <w:p w14:paraId="53DF9320" w14:textId="694E0537" w:rsidR="0027435C" w:rsidRPr="00D261A7" w:rsidRDefault="00B050F8" w:rsidP="005E67E7">
      <w:pPr>
        <w:pStyle w:val="Odsekzoznamu"/>
        <w:numPr>
          <w:ilvl w:val="1"/>
          <w:numId w:val="15"/>
        </w:numPr>
        <w:jc w:val="both"/>
        <w:rPr>
          <w:b/>
          <w:bCs/>
        </w:rPr>
      </w:pPr>
      <w:r w:rsidRPr="00D261A7">
        <w:t xml:space="preserve">Posudzovací hodnotiaci hárok </w:t>
      </w:r>
      <w:r w:rsidR="00363483" w:rsidRPr="00D261A7">
        <w:t xml:space="preserve">pre výber pre výber didaktického testu – verzia s komentármi. </w:t>
      </w:r>
    </w:p>
    <w:p w14:paraId="4E273D05" w14:textId="2AC95F85" w:rsidR="00363483" w:rsidRPr="00D261A7" w:rsidRDefault="00A25029" w:rsidP="0027435C">
      <w:pPr>
        <w:pStyle w:val="Odsekzoznamu"/>
        <w:numPr>
          <w:ilvl w:val="0"/>
          <w:numId w:val="15"/>
        </w:numPr>
        <w:jc w:val="both"/>
        <w:rPr>
          <w:b/>
          <w:bCs/>
        </w:rPr>
      </w:pPr>
      <w:r w:rsidRPr="00D261A7">
        <w:t>a</w:t>
      </w:r>
      <w:r w:rsidR="00363483" w:rsidRPr="00D261A7">
        <w:t xml:space="preserve">k na všetky alebo  väčšinu otázok je možné odpovedať kladne, tak autentická </w:t>
      </w:r>
      <w:proofErr w:type="spellStart"/>
      <w:r w:rsidR="004B2BF8" w:rsidRPr="00D261A7">
        <w:t>auto</w:t>
      </w:r>
      <w:r w:rsidR="00363483" w:rsidRPr="00D261A7">
        <w:t>evalvačná</w:t>
      </w:r>
      <w:proofErr w:type="spellEnd"/>
      <w:r w:rsidR="00363483" w:rsidRPr="00D261A7">
        <w:t xml:space="preserve"> úloha alebo didaktický test napĺňa kritéria kvalitného nástroje a jeho výsledky pravdepodobne prinesú kvalitné informácie o výsledkoch vzdelávania v testovanej oblasti.</w:t>
      </w:r>
    </w:p>
    <w:p w14:paraId="060F2CBC" w14:textId="55CD79AA" w:rsidR="00B128A1" w:rsidRPr="00D261A7" w:rsidRDefault="00363483" w:rsidP="00363483">
      <w:pPr>
        <w:spacing w:after="0" w:line="240" w:lineRule="auto"/>
        <w:jc w:val="both"/>
      </w:pPr>
      <w:r w:rsidRPr="00D261A7">
        <w:t xml:space="preserve">Medzi nástroje umiestnené na „Interaktívnej platforme podpory duševného zdravia a prevencie rizikového správania“ patrí </w:t>
      </w:r>
      <w:r w:rsidR="00B45978" w:rsidRPr="00D261A7">
        <w:t>predovšetkým</w:t>
      </w:r>
      <w:r w:rsidRPr="00D261A7">
        <w:t xml:space="preserve"> </w:t>
      </w:r>
      <w:r w:rsidRPr="00D261A7">
        <w:rPr>
          <w:b/>
          <w:bCs/>
        </w:rPr>
        <w:t>Skríningový dotazník pre dospievajúcich</w:t>
      </w:r>
      <w:r w:rsidR="00DA10C4" w:rsidRPr="00D261A7">
        <w:rPr>
          <w:b/>
          <w:bCs/>
        </w:rPr>
        <w:t>,</w:t>
      </w:r>
      <w:r w:rsidRPr="00D261A7">
        <w:rPr>
          <w:b/>
          <w:bCs/>
        </w:rPr>
        <w:t xml:space="preserve"> identifikujúci rizikové oblasti</w:t>
      </w:r>
      <w:r w:rsidRPr="00D261A7">
        <w:rPr>
          <w:rStyle w:val="Odkaznapoznmkupodiarou"/>
        </w:rPr>
        <w:footnoteReference w:id="164"/>
      </w:r>
      <w:r w:rsidR="00931D66" w:rsidRPr="00D261A7">
        <w:t>. Tento nástroj</w:t>
      </w:r>
      <w:r w:rsidR="00AF28F5" w:rsidRPr="00D261A7">
        <w:rPr>
          <w:rStyle w:val="Odkaznapoznmkupodiarou"/>
        </w:rPr>
        <w:footnoteReference w:id="165"/>
      </w:r>
      <w:r w:rsidR="00931D66" w:rsidRPr="00D261A7">
        <w:t xml:space="preserve"> umožňuje efektívne posúdiť</w:t>
      </w:r>
      <w:r w:rsidRPr="00D261A7">
        <w:t xml:space="preserve"> aktuálne problémy spojené s užívaním návykových látok </w:t>
      </w:r>
      <w:r w:rsidR="00B128A1" w:rsidRPr="00D261A7">
        <w:t>a</w:t>
      </w:r>
      <w:r w:rsidR="003E3C14" w:rsidRPr="00D261A7">
        <w:t xml:space="preserve"> </w:t>
      </w:r>
      <w:r w:rsidR="00B128A1" w:rsidRPr="00D261A7">
        <w:t>slúži ako východisko pre zameranie následného preventívneho pôsobenia</w:t>
      </w:r>
      <w:r w:rsidRPr="00D261A7">
        <w:t xml:space="preserve">. Oblasti sú: </w:t>
      </w:r>
    </w:p>
    <w:p w14:paraId="568FA92D" w14:textId="77777777" w:rsidR="003E3C14" w:rsidRPr="00D261A7" w:rsidRDefault="00363483" w:rsidP="00AF28F5">
      <w:pPr>
        <w:pStyle w:val="Odsekzoznamu"/>
        <w:numPr>
          <w:ilvl w:val="0"/>
          <w:numId w:val="39"/>
        </w:numPr>
        <w:spacing w:after="0" w:line="240" w:lineRule="auto"/>
        <w:ind w:left="1418"/>
        <w:jc w:val="both"/>
      </w:pPr>
      <w:r w:rsidRPr="00D261A7">
        <w:t xml:space="preserve">voľný čas a rekreácia; </w:t>
      </w:r>
    </w:p>
    <w:p w14:paraId="79A8D135" w14:textId="77777777" w:rsidR="003E3C14" w:rsidRPr="00D261A7" w:rsidRDefault="00363483" w:rsidP="00AF28F5">
      <w:pPr>
        <w:pStyle w:val="Odsekzoznamu"/>
        <w:numPr>
          <w:ilvl w:val="0"/>
          <w:numId w:val="39"/>
        </w:numPr>
        <w:spacing w:after="0" w:line="240" w:lineRule="auto"/>
        <w:ind w:left="1418"/>
        <w:jc w:val="both"/>
      </w:pPr>
      <w:r w:rsidRPr="00D261A7">
        <w:t xml:space="preserve">správanie; </w:t>
      </w:r>
    </w:p>
    <w:p w14:paraId="224DD7CA" w14:textId="77777777" w:rsidR="003E3C14" w:rsidRPr="00D261A7" w:rsidRDefault="00363483" w:rsidP="00AF28F5">
      <w:pPr>
        <w:pStyle w:val="Odsekzoznamu"/>
        <w:numPr>
          <w:ilvl w:val="0"/>
          <w:numId w:val="39"/>
        </w:numPr>
        <w:spacing w:after="0" w:line="240" w:lineRule="auto"/>
        <w:ind w:left="1418"/>
        <w:jc w:val="both"/>
      </w:pPr>
      <w:r w:rsidRPr="00D261A7">
        <w:t xml:space="preserve">zdravotný stav; </w:t>
      </w:r>
    </w:p>
    <w:p w14:paraId="2E9760E0" w14:textId="77777777" w:rsidR="003E3C14" w:rsidRPr="00D261A7" w:rsidRDefault="00363483" w:rsidP="00AF28F5">
      <w:pPr>
        <w:pStyle w:val="Odsekzoznamu"/>
        <w:numPr>
          <w:ilvl w:val="0"/>
          <w:numId w:val="39"/>
        </w:numPr>
        <w:spacing w:after="0" w:line="240" w:lineRule="auto"/>
        <w:ind w:left="1418"/>
        <w:jc w:val="both"/>
      </w:pPr>
      <w:r w:rsidRPr="00D261A7">
        <w:t xml:space="preserve">duševné zdravie; </w:t>
      </w:r>
    </w:p>
    <w:p w14:paraId="51D119B8" w14:textId="77777777" w:rsidR="003E3C14" w:rsidRPr="00D261A7" w:rsidRDefault="00363483" w:rsidP="00AF28F5">
      <w:pPr>
        <w:pStyle w:val="Odsekzoznamu"/>
        <w:numPr>
          <w:ilvl w:val="0"/>
          <w:numId w:val="39"/>
        </w:numPr>
        <w:spacing w:after="0" w:line="240" w:lineRule="auto"/>
        <w:ind w:left="1418"/>
        <w:jc w:val="both"/>
      </w:pPr>
      <w:r w:rsidRPr="00D261A7">
        <w:t xml:space="preserve">sociálna </w:t>
      </w:r>
      <w:r w:rsidR="00C76F8D" w:rsidRPr="00D261A7">
        <w:t>kompetencia</w:t>
      </w:r>
      <w:r w:rsidRPr="00D261A7">
        <w:t xml:space="preserve">; </w:t>
      </w:r>
    </w:p>
    <w:p w14:paraId="3B1E639E" w14:textId="77777777" w:rsidR="003E3C14" w:rsidRPr="00D261A7" w:rsidRDefault="00363483" w:rsidP="00AF28F5">
      <w:pPr>
        <w:pStyle w:val="Odsekzoznamu"/>
        <w:numPr>
          <w:ilvl w:val="0"/>
          <w:numId w:val="39"/>
        </w:numPr>
        <w:spacing w:after="0" w:line="240" w:lineRule="auto"/>
        <w:ind w:left="1418"/>
        <w:jc w:val="both"/>
      </w:pPr>
      <w:r w:rsidRPr="00D261A7">
        <w:t xml:space="preserve">rodinný systém; škola; </w:t>
      </w:r>
    </w:p>
    <w:p w14:paraId="1A4C3C5A" w14:textId="77777777" w:rsidR="003E3C14" w:rsidRPr="00D261A7" w:rsidRDefault="00363483" w:rsidP="00AF28F5">
      <w:pPr>
        <w:pStyle w:val="Odsekzoznamu"/>
        <w:numPr>
          <w:ilvl w:val="0"/>
          <w:numId w:val="39"/>
        </w:numPr>
        <w:spacing w:after="0" w:line="240" w:lineRule="auto"/>
        <w:ind w:left="1418"/>
        <w:jc w:val="both"/>
      </w:pPr>
      <w:r w:rsidRPr="00D261A7">
        <w:t xml:space="preserve">práca; </w:t>
      </w:r>
    </w:p>
    <w:p w14:paraId="0B4519FC" w14:textId="77777777" w:rsidR="003E3C14" w:rsidRPr="00D261A7" w:rsidRDefault="00363483" w:rsidP="00AF28F5">
      <w:pPr>
        <w:pStyle w:val="Odsekzoznamu"/>
        <w:numPr>
          <w:ilvl w:val="0"/>
          <w:numId w:val="39"/>
        </w:numPr>
        <w:spacing w:after="0" w:line="240" w:lineRule="auto"/>
        <w:ind w:left="1418"/>
        <w:jc w:val="both"/>
      </w:pPr>
      <w:r w:rsidRPr="00D261A7">
        <w:t xml:space="preserve">vzťahy s vrstovníkmi; </w:t>
      </w:r>
    </w:p>
    <w:p w14:paraId="7DC293D9" w14:textId="77777777" w:rsidR="003E3C14" w:rsidRPr="00D261A7" w:rsidRDefault="00363483" w:rsidP="00AF28F5">
      <w:pPr>
        <w:pStyle w:val="Odsekzoznamu"/>
        <w:numPr>
          <w:ilvl w:val="0"/>
          <w:numId w:val="39"/>
        </w:numPr>
        <w:spacing w:after="0" w:line="240" w:lineRule="auto"/>
        <w:ind w:left="1418"/>
        <w:jc w:val="both"/>
      </w:pPr>
      <w:r w:rsidRPr="00D261A7">
        <w:t xml:space="preserve">návykové látky. </w:t>
      </w:r>
    </w:p>
    <w:p w14:paraId="525CD1B7" w14:textId="530C915A" w:rsidR="00363483" w:rsidRPr="00D261A7" w:rsidRDefault="00363483" w:rsidP="003E3C14">
      <w:pPr>
        <w:spacing w:after="0" w:line="240" w:lineRule="auto"/>
        <w:ind w:left="360"/>
        <w:jc w:val="both"/>
      </w:pPr>
      <w:r w:rsidRPr="00D261A7">
        <w:t xml:space="preserve">Dotazník je možné využiť v rámci webovej aplikácie „Drogy trochu ináč“ - </w:t>
      </w:r>
      <w:hyperlink r:id="rId164" w:history="1">
        <w:r w:rsidRPr="00D261A7">
          <w:rPr>
            <w:rStyle w:val="Hypertextovprepojenie"/>
          </w:rPr>
          <w:t>http://www.casmp.cz/dotazniky.php</w:t>
        </w:r>
      </w:hyperlink>
      <w:r w:rsidRPr="00D261A7">
        <w:t>.</w:t>
      </w:r>
    </w:p>
    <w:p w14:paraId="4DE63EB5" w14:textId="77777777" w:rsidR="00363483" w:rsidRPr="00D261A7" w:rsidRDefault="00363483" w:rsidP="00363483">
      <w:pPr>
        <w:jc w:val="both"/>
        <w:rPr>
          <w:i/>
          <w:iCs/>
          <w:sz w:val="18"/>
          <w:szCs w:val="18"/>
        </w:rPr>
      </w:pPr>
    </w:p>
    <w:p w14:paraId="15008ECE" w14:textId="17D21E5E" w:rsidR="00363483" w:rsidRPr="00D261A7" w:rsidRDefault="00363483" w:rsidP="00363483">
      <w:pPr>
        <w:jc w:val="both"/>
      </w:pPr>
      <w:proofErr w:type="spellStart"/>
      <w:r w:rsidRPr="00D261A7">
        <w:rPr>
          <w:b/>
          <w:bCs/>
        </w:rPr>
        <w:t>Layova</w:t>
      </w:r>
      <w:proofErr w:type="spellEnd"/>
      <w:r w:rsidRPr="00D261A7">
        <w:rPr>
          <w:b/>
          <w:bCs/>
        </w:rPr>
        <w:t xml:space="preserve"> škála </w:t>
      </w:r>
      <w:proofErr w:type="spellStart"/>
      <w:r w:rsidRPr="00D261A7">
        <w:rPr>
          <w:b/>
          <w:bCs/>
        </w:rPr>
        <w:t>prekrastinácie</w:t>
      </w:r>
      <w:proofErr w:type="spellEnd"/>
      <w:r w:rsidRPr="00D261A7">
        <w:rPr>
          <w:b/>
          <w:bCs/>
        </w:rPr>
        <w:t xml:space="preserve"> pre študentov</w:t>
      </w:r>
      <w:r w:rsidRPr="00D261A7">
        <w:rPr>
          <w:rStyle w:val="Odkaznapoznmkupodiarou"/>
        </w:rPr>
        <w:footnoteReference w:id="166"/>
      </w:r>
      <w:r w:rsidRPr="00D261A7">
        <w:rPr>
          <w:b/>
          <w:bCs/>
        </w:rPr>
        <w:t xml:space="preserve"> </w:t>
      </w:r>
      <w:r w:rsidRPr="00D261A7">
        <w:t xml:space="preserve">predstavuje </w:t>
      </w:r>
      <w:proofErr w:type="spellStart"/>
      <w:r w:rsidRPr="00D261A7">
        <w:t>sebaposudzovací</w:t>
      </w:r>
      <w:proofErr w:type="spellEnd"/>
      <w:r w:rsidRPr="00D261A7">
        <w:t xml:space="preserve"> dotazník, ktorý využíva 5 bodovú </w:t>
      </w:r>
      <w:proofErr w:type="spellStart"/>
      <w:r w:rsidRPr="00D261A7">
        <w:t>Likertovu</w:t>
      </w:r>
      <w:proofErr w:type="spellEnd"/>
      <w:r w:rsidRPr="00D261A7">
        <w:t xml:space="preserve"> škálu a respondent si vyberá možnosť, ktorá jeho situáciu subjektívne najviac vystihuje. Účelom dotazníka je zhodnotiť</w:t>
      </w:r>
      <w:r w:rsidR="00542F2D" w:rsidRPr="00D261A7">
        <w:t>,</w:t>
      </w:r>
      <w:r w:rsidRPr="00D261A7">
        <w:t xml:space="preserve"> ako jedinci pristupujú k situáciám, v ktorých sa musia rozhodovať a teda akú majú tendenciu ich odkladať. Nástroj je vytvorený na použitie pre žiakov SŠ, VOŠ alebo VŠ, resp. je možné ho použiť aj v najvyšších ročníkoch ZŠ. Otestovať sa je možné tu: </w:t>
      </w:r>
      <w:hyperlink r:id="rId165" w:history="1">
        <w:r w:rsidRPr="00D261A7">
          <w:rPr>
            <w:rStyle w:val="Hypertextovprepojenie"/>
          </w:rPr>
          <w:t>https://poradna.adiktologie.cz/otestujte-se?category=189</w:t>
        </w:r>
      </w:hyperlink>
      <w:r w:rsidRPr="00D261A7">
        <w:t>.</w:t>
      </w:r>
    </w:p>
    <w:p w14:paraId="517341A3" w14:textId="6213F748" w:rsidR="00363483" w:rsidRPr="00D261A7" w:rsidRDefault="00363483" w:rsidP="00363483">
      <w:pPr>
        <w:jc w:val="both"/>
        <w:rPr>
          <w:b/>
          <w:bCs/>
        </w:rPr>
      </w:pPr>
      <w:r w:rsidRPr="00D261A7">
        <w:rPr>
          <w:b/>
          <w:bCs/>
        </w:rPr>
        <w:t>Dotazník KLIT: Meranie klímy školskej triedy</w:t>
      </w:r>
      <w:r w:rsidRPr="00D261A7">
        <w:rPr>
          <w:rStyle w:val="Odkaznapoznmkupodiarou"/>
        </w:rPr>
        <w:footnoteReference w:id="167"/>
      </w:r>
      <w:r w:rsidR="006F2C3F" w:rsidRPr="00D261A7">
        <w:rPr>
          <w:b/>
          <w:bCs/>
        </w:rPr>
        <w:t xml:space="preserve"> </w:t>
      </w:r>
      <w:r w:rsidR="006F2C3F" w:rsidRPr="00D261A7">
        <w:t>(príloha č. 20)</w:t>
      </w:r>
      <w:r w:rsidRPr="00D261A7">
        <w:rPr>
          <w:b/>
          <w:bCs/>
        </w:rPr>
        <w:t xml:space="preserve"> </w:t>
      </w:r>
      <w:r w:rsidRPr="00D261A7">
        <w:t xml:space="preserve">je zameraný na zistenie troch prvkov klímy školskej triedy, a to: podporná klíma, kde žiaci (ideálne až druhý stupeň ZŠ, resp. SŠ) popisujú vzťahy k triede a medzi spolužiakmi, mieru kooperácie a súdržnosti; motiváciu k negatívnemu školskému výkonu, vyjadrujúcu mieru </w:t>
      </w:r>
      <w:proofErr w:type="spellStart"/>
      <w:r w:rsidRPr="00D261A7">
        <w:t>ne</w:t>
      </w:r>
      <w:proofErr w:type="spellEnd"/>
      <w:r w:rsidRPr="00D261A7">
        <w:t xml:space="preserve">/záujmu žiakov o školu, tendenciu nevynikať, vyhýbať sa neúspechom a pod.; </w:t>
      </w:r>
      <w:proofErr w:type="spellStart"/>
      <w:r w:rsidRPr="00D261A7">
        <w:t>sebapresadenie</w:t>
      </w:r>
      <w:proofErr w:type="spellEnd"/>
      <w:r w:rsidRPr="00D261A7">
        <w:t xml:space="preserve">, čo predstavuje tendenciu k individualizácii výkonu, ale aj spoliehanie sa na seba samého, nižšiu mieru kooperácie, túžbu vyniknúť. </w:t>
      </w:r>
    </w:p>
    <w:p w14:paraId="4DA9EB06" w14:textId="77777777" w:rsidR="00363483" w:rsidRPr="00D261A7" w:rsidRDefault="00363483" w:rsidP="00363483">
      <w:pPr>
        <w:jc w:val="both"/>
      </w:pPr>
      <w:proofErr w:type="spellStart"/>
      <w:r w:rsidRPr="00D261A7">
        <w:rPr>
          <w:b/>
          <w:bCs/>
        </w:rPr>
        <w:lastRenderedPageBreak/>
        <w:t>Chenova</w:t>
      </w:r>
      <w:proofErr w:type="spellEnd"/>
      <w:r w:rsidRPr="00D261A7">
        <w:rPr>
          <w:b/>
          <w:bCs/>
        </w:rPr>
        <w:t xml:space="preserve"> škála závislosti na internete</w:t>
      </w:r>
      <w:r w:rsidRPr="00D261A7">
        <w:rPr>
          <w:rStyle w:val="Odkaznapoznmkupodiarou"/>
        </w:rPr>
        <w:footnoteReference w:id="168"/>
      </w:r>
      <w:r w:rsidRPr="00D261A7">
        <w:rPr>
          <w:b/>
          <w:bCs/>
        </w:rPr>
        <w:t xml:space="preserve"> </w:t>
      </w:r>
      <w:r w:rsidRPr="00D261A7">
        <w:t xml:space="preserve">pomáha vyhodnotiť závažnosť tejto závislosti a slúži na následné plánovanie poradenského procesu alebo ďalšej odbornej činnosti. Dotazník je vhodný pre žiakov druhého stupňa ZŠ, SŠ a VOŠ. Otestovať sa je možné tu: </w:t>
      </w:r>
      <w:hyperlink r:id="rId166" w:history="1">
        <w:r w:rsidRPr="00D261A7">
          <w:rPr>
            <w:rStyle w:val="Hypertextovprepojenie"/>
          </w:rPr>
          <w:t>https://poradna.adiktologie.cz/otestujte-se?category=52</w:t>
        </w:r>
      </w:hyperlink>
      <w:r w:rsidRPr="00D261A7">
        <w:t xml:space="preserve">. </w:t>
      </w:r>
    </w:p>
    <w:p w14:paraId="0AAA12BC" w14:textId="671AEA29" w:rsidR="00363483" w:rsidRPr="00D261A7" w:rsidRDefault="00363483" w:rsidP="00363483">
      <w:pPr>
        <w:jc w:val="both"/>
      </w:pPr>
      <w:r w:rsidRPr="00D261A7">
        <w:t>Ďalej existuje aj možnosť prehľadu aktivít bez väzby na konkrétne nástroje – „</w:t>
      </w:r>
      <w:hyperlink r:id="rId167" w:history="1">
        <w:r w:rsidRPr="00D261A7">
          <w:rPr>
            <w:rStyle w:val="Hypertextovprepojenie"/>
            <w:b/>
            <w:bCs/>
          </w:rPr>
          <w:t>Riaditeľský pohľad na kvalitu</w:t>
        </w:r>
      </w:hyperlink>
      <w:r w:rsidRPr="00D261A7">
        <w:t>“</w:t>
      </w:r>
      <w:r w:rsidRPr="00D261A7">
        <w:rPr>
          <w:rStyle w:val="Odkaznapoznmkupodiarou"/>
        </w:rPr>
        <w:footnoteReference w:id="169"/>
      </w:r>
      <w:r w:rsidRPr="00D261A7">
        <w:t xml:space="preserve">, kedy môžu riaditelia získať množstvo informácií a podklady na vlastné hodnotenie školy cez činnosti, ktoré bežne vykonávajú. Odporúčania ponúkajú štruktúrovaný prehľad niektorých činností, situácií a aktivít, ktoré môžu byť dobre využité pre vlastné hodnotenie a sú zoskupené podľa jednotlivých oblastí kritérií „Kvalitnej školy“ a podľa typických činností riaditeľa. Východiskom sú dva základné typy </w:t>
      </w:r>
      <w:proofErr w:type="spellStart"/>
      <w:r w:rsidR="00E91E9A" w:rsidRPr="00D261A7">
        <w:t>auto</w:t>
      </w:r>
      <w:r w:rsidRPr="00D261A7">
        <w:t>evalvačných</w:t>
      </w:r>
      <w:proofErr w:type="spellEnd"/>
      <w:r w:rsidRPr="00D261A7">
        <w:t xml:space="preserve"> aktivít riaditeľa: „Viem, že niečo robím a evidujem to.“; „Popisujem zdroj informácií o výskytu určitého javu, alebo o tom, ako niečo prebieha.“</w:t>
      </w:r>
    </w:p>
    <w:p w14:paraId="399D69B3" w14:textId="77777777" w:rsidR="00363483" w:rsidRPr="00D261A7" w:rsidRDefault="00363483" w:rsidP="00363483">
      <w:pPr>
        <w:jc w:val="both"/>
      </w:pPr>
      <w:r w:rsidRPr="00D261A7">
        <w:t>Medzi ďalšie námety realizácie vlastného hodnotenia školy sú uvádzané bulletiny z projektu „</w:t>
      </w:r>
      <w:hyperlink r:id="rId168" w:history="1">
        <w:r w:rsidRPr="00D261A7">
          <w:rPr>
            <w:rStyle w:val="Hypertextovprepojenie"/>
            <w:b/>
            <w:bCs/>
          </w:rPr>
          <w:t>Cesta ku kvalite</w:t>
        </w:r>
      </w:hyperlink>
      <w:r w:rsidRPr="00D261A7">
        <w:rPr>
          <w:rStyle w:val="Odkaznapoznmkupodiarou"/>
        </w:rPr>
        <w:footnoteReference w:id="170"/>
      </w:r>
      <w:r w:rsidRPr="00D261A7">
        <w:t xml:space="preserve">“. Pre jednotlivé typy vzdelávania zároveň existujú </w:t>
      </w:r>
      <w:hyperlink r:id="rId169" w:history="1">
        <w:r w:rsidRPr="00D261A7">
          <w:rPr>
            <w:rStyle w:val="Hypertextovprepojenie"/>
            <w:b/>
            <w:bCs/>
          </w:rPr>
          <w:t>metodické odporúčania</w:t>
        </w:r>
      </w:hyperlink>
      <w:r w:rsidRPr="00D261A7">
        <w:rPr>
          <w:rStyle w:val="Odkaznapoznmkupodiarou"/>
        </w:rPr>
        <w:footnoteReference w:id="171"/>
      </w:r>
      <w:r w:rsidRPr="00D261A7">
        <w:t>, ktoré pre jednotlivé kritériá hodnotenia (v rámci všetkých oblastí) navrhujú odporúčania. Rozdeľujú sa väčšinou do troch úrovní, a to na:</w:t>
      </w:r>
    </w:p>
    <w:p w14:paraId="66ECC2BB" w14:textId="77777777" w:rsidR="00363483" w:rsidRPr="00D261A7" w:rsidRDefault="00363483" w:rsidP="00363483">
      <w:pPr>
        <w:jc w:val="both"/>
      </w:pPr>
      <w:r w:rsidRPr="00D261A7">
        <w:rPr>
          <w:noProof/>
        </w:rPr>
        <w:drawing>
          <wp:inline distT="0" distB="0" distL="0" distR="0" wp14:anchorId="22224AD4" wp14:editId="3297C6FC">
            <wp:extent cx="5686785" cy="798195"/>
            <wp:effectExtent l="38100" t="38100" r="47625" b="40005"/>
            <wp:docPr id="1547990786" name="Diagram 3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0" r:lo="rId171" r:qs="rId172" r:cs="rId173"/>
              </a:graphicData>
            </a:graphic>
          </wp:inline>
        </w:drawing>
      </w:r>
    </w:p>
    <w:p w14:paraId="23F75D72" w14:textId="77777777" w:rsidR="00363483" w:rsidRPr="00D261A7" w:rsidRDefault="00363483" w:rsidP="00363483">
      <w:pPr>
        <w:jc w:val="both"/>
      </w:pPr>
      <w:r w:rsidRPr="00D261A7">
        <w:t>Metodické odporúčania ku kritériám hodnotenia sú modifikované pre:</w:t>
      </w:r>
    </w:p>
    <w:p w14:paraId="63C8AC43" w14:textId="77777777" w:rsidR="00363483" w:rsidRPr="00D261A7" w:rsidRDefault="00363483" w:rsidP="00BC3CDB">
      <w:pPr>
        <w:pStyle w:val="Iodrazkatext"/>
        <w:numPr>
          <w:ilvl w:val="0"/>
          <w:numId w:val="35"/>
        </w:numPr>
      </w:pPr>
      <w:r w:rsidRPr="00D261A7">
        <w:t>predškolské vzdelávanie,</w:t>
      </w:r>
    </w:p>
    <w:p w14:paraId="24857BFB" w14:textId="77777777" w:rsidR="00363483" w:rsidRPr="00D261A7" w:rsidRDefault="00363483" w:rsidP="00BC3CDB">
      <w:pPr>
        <w:pStyle w:val="Iodrazkatext"/>
        <w:numPr>
          <w:ilvl w:val="0"/>
          <w:numId w:val="35"/>
        </w:numPr>
      </w:pPr>
      <w:r w:rsidRPr="00D261A7">
        <w:t>základné vzdelávanie,</w:t>
      </w:r>
    </w:p>
    <w:p w14:paraId="2FF20667" w14:textId="77777777" w:rsidR="00363483" w:rsidRPr="00D261A7" w:rsidRDefault="00363483" w:rsidP="00BC3CDB">
      <w:pPr>
        <w:pStyle w:val="Iodrazkatext"/>
        <w:numPr>
          <w:ilvl w:val="0"/>
          <w:numId w:val="35"/>
        </w:numPr>
      </w:pPr>
      <w:r w:rsidRPr="00D261A7">
        <w:t>stredné vzdelávanie všeobecné (gymnáziá),</w:t>
      </w:r>
    </w:p>
    <w:p w14:paraId="72EC7C6D" w14:textId="77777777" w:rsidR="00363483" w:rsidRPr="00D261A7" w:rsidRDefault="00363483" w:rsidP="00BC3CDB">
      <w:pPr>
        <w:pStyle w:val="Iodrazkatext"/>
        <w:numPr>
          <w:ilvl w:val="0"/>
          <w:numId w:val="35"/>
        </w:numPr>
      </w:pPr>
      <w:r w:rsidRPr="00D261A7">
        <w:t>stredné vzdelávanie odborné,</w:t>
      </w:r>
    </w:p>
    <w:p w14:paraId="756E47B9" w14:textId="77777777" w:rsidR="00363483" w:rsidRPr="00D261A7" w:rsidRDefault="00363483" w:rsidP="00BC3CDB">
      <w:pPr>
        <w:pStyle w:val="Iodrazkatext"/>
        <w:numPr>
          <w:ilvl w:val="0"/>
          <w:numId w:val="35"/>
        </w:numPr>
      </w:pPr>
      <w:r w:rsidRPr="00D261A7">
        <w:t>základné umelecké vzdelávanie a</w:t>
      </w:r>
    </w:p>
    <w:p w14:paraId="22C2743A" w14:textId="77777777" w:rsidR="00363483" w:rsidRPr="00D261A7" w:rsidRDefault="00363483" w:rsidP="00BC3CDB">
      <w:pPr>
        <w:pStyle w:val="Iodrazkatext"/>
        <w:numPr>
          <w:ilvl w:val="0"/>
          <w:numId w:val="35"/>
        </w:numPr>
      </w:pPr>
      <w:r w:rsidRPr="00D261A7">
        <w:t>strediská voľného času.</w:t>
      </w:r>
    </w:p>
    <w:p w14:paraId="18F19DD4" w14:textId="4A38C647" w:rsidR="00363483" w:rsidRPr="00D261A7" w:rsidRDefault="00363483" w:rsidP="00363483">
      <w:pPr>
        <w:jc w:val="both"/>
        <w:sectPr w:rsidR="00363483" w:rsidRPr="00D261A7" w:rsidSect="00BF7459">
          <w:pgSz w:w="11906" w:h="16838"/>
          <w:pgMar w:top="1417" w:right="1417" w:bottom="1417" w:left="1417" w:header="708" w:footer="708" w:gutter="0"/>
          <w:pgNumType w:start="49"/>
          <w:cols w:space="708"/>
          <w:titlePg/>
          <w:docGrid w:linePitch="360"/>
        </w:sectPr>
      </w:pPr>
      <w:r w:rsidRPr="00D261A7">
        <w:t>K interným  inšpekčným nástrojo</w:t>
      </w:r>
      <w:r w:rsidR="0077315F" w:rsidRPr="00D261A7">
        <w:t>m</w:t>
      </w:r>
      <w:r w:rsidRPr="00D261A7">
        <w:t xml:space="preserve"> na hodnotenie škôl patrí napríklad aj dokument: „</w:t>
      </w:r>
      <w:hyperlink r:id="rId175" w:history="1">
        <w:r w:rsidRPr="00D261A7">
          <w:rPr>
            <w:rStyle w:val="Hypertextovprepojenie"/>
            <w:b/>
            <w:bCs/>
          </w:rPr>
          <w:t>Metodika externého hodnotenia podpory rozvíjania kľúčových kompetencií RVP pre základné vzdelávanie (a to nielen v ZŠ, ale aj v nižších stupňoch viacročných gymnázií</w:t>
        </w:r>
      </w:hyperlink>
      <w:r w:rsidRPr="00D261A7">
        <w:t>“</w:t>
      </w:r>
      <w:r w:rsidRPr="00D261A7">
        <w:rPr>
          <w:rStyle w:val="Odkaznapoznmkupodiarou"/>
        </w:rPr>
        <w:footnoteReference w:id="172"/>
      </w:r>
      <w:r w:rsidRPr="00D261A7">
        <w:t xml:space="preserve"> , </w:t>
      </w:r>
      <w:r w:rsidR="0077315F" w:rsidRPr="00D261A7">
        <w:t>ktorý vychádza z názoru</w:t>
      </w:r>
      <w:r w:rsidRPr="00D261A7">
        <w:t>, že školy majú za úlohu svojou činnosťou prispievať k rozvoju jednotlivých kompetencií.</w:t>
      </w:r>
    </w:p>
    <w:p w14:paraId="08408FCE" w14:textId="6FB0A429" w:rsidR="00363483" w:rsidRPr="00D261A7" w:rsidRDefault="00363483" w:rsidP="00363483">
      <w:pPr>
        <w:jc w:val="both"/>
      </w:pPr>
      <w:r w:rsidRPr="00D261A7">
        <w:lastRenderedPageBreak/>
        <w:t xml:space="preserve">S kvalitou školy úzko súvisia aj kompetenčné predpoklady jej </w:t>
      </w:r>
      <w:r w:rsidRPr="00D261A7">
        <w:rPr>
          <w:b/>
          <w:bCs/>
        </w:rPr>
        <w:t>riaditeľa</w:t>
      </w:r>
      <w:r w:rsidRPr="00D261A7">
        <w:t xml:space="preserve">. </w:t>
      </w:r>
      <w:r w:rsidR="005B76CE" w:rsidRPr="00D261A7">
        <w:t xml:space="preserve">Tejto oblasti je </w:t>
      </w:r>
      <w:r w:rsidRPr="00D261A7">
        <w:t>venovaná samostatná oblasť v rámci vlastného hodnotenia</w:t>
      </w:r>
      <w:r w:rsidR="005B76CE" w:rsidRPr="00D261A7">
        <w:t xml:space="preserve"> školy</w:t>
      </w:r>
      <w:r w:rsidRPr="00D261A7">
        <w:t> </w:t>
      </w:r>
      <w:r w:rsidR="00424B3C" w:rsidRPr="00D261A7">
        <w:t>(</w:t>
      </w:r>
      <w:r w:rsidRPr="00D261A7">
        <w:t xml:space="preserve">bližšie je uvedená </w:t>
      </w:r>
      <w:hyperlink r:id="rId176" w:history="1">
        <w:r w:rsidRPr="00D261A7">
          <w:rPr>
            <w:rStyle w:val="Hypertextovprepojenie"/>
            <w:b/>
            <w:bCs/>
          </w:rPr>
          <w:t>tu</w:t>
        </w:r>
      </w:hyperlink>
      <w:r w:rsidRPr="00D261A7">
        <w:rPr>
          <w:rStyle w:val="Odkaznapoznmkupodiarou"/>
        </w:rPr>
        <w:footnoteReference w:id="173"/>
      </w:r>
      <w:r w:rsidR="00424B3C" w:rsidRPr="00D261A7">
        <w:t>)</w:t>
      </w:r>
      <w:r w:rsidRPr="00D261A7">
        <w:t xml:space="preserve">. </w:t>
      </w:r>
      <w:r w:rsidR="00424B3C" w:rsidRPr="00D261A7">
        <w:t xml:space="preserve">Kompetenčné predpoklady sú členené podľa jednotlivých oblastí a kritérií a zahŕňajú </w:t>
      </w:r>
      <w:r w:rsidR="00424B3C" w:rsidRPr="00D261A7">
        <w:rPr>
          <w:b/>
          <w:bCs/>
        </w:rPr>
        <w:t>príklady vedomostí, zručností a postojov</w:t>
      </w:r>
      <w:r w:rsidR="00424B3C" w:rsidRPr="00D261A7">
        <w:t>, ktoré môžu súvisieť s kvalitou školy v danom kritériu.</w:t>
      </w:r>
    </w:p>
    <w:p w14:paraId="661C49EE" w14:textId="6DEF98D6" w:rsidR="00363483" w:rsidRPr="00D261A7" w:rsidRDefault="00B7155D" w:rsidP="00363483">
      <w:pPr>
        <w:jc w:val="both"/>
      </w:pPr>
      <w:r w:rsidRPr="00D261A7">
        <w:t>S</w:t>
      </w:r>
      <w:r w:rsidR="00363483" w:rsidRPr="00D261A7">
        <w:t>ú poprepájané so všeobecnými oblasťami hodnotenia, a to: koncepcia a rámec školy; pedagogické vedenie školy; kvalita pedagogického zboru; výučb</w:t>
      </w:r>
      <w:r w:rsidR="003766AF" w:rsidRPr="00D261A7">
        <w:t>a</w:t>
      </w:r>
      <w:r w:rsidR="00363483" w:rsidRPr="00D261A7">
        <w:t xml:space="preserve"> (vzdelávanie); vzdelávacie výsledky žiakov; podpora žiakov pri vzdelávaní (rovnosť príležitostí).</w:t>
      </w:r>
    </w:p>
    <w:p w14:paraId="58703E10" w14:textId="63A1FA47" w:rsidR="00A57B6A" w:rsidRPr="00D261A7" w:rsidRDefault="00363483" w:rsidP="00363483">
      <w:pPr>
        <w:jc w:val="both"/>
      </w:pPr>
      <w:r w:rsidRPr="00D261A7">
        <w:t xml:space="preserve">Nemenej dôležitým je </w:t>
      </w:r>
      <w:hyperlink r:id="rId177" w:history="1">
        <w:r w:rsidRPr="00D261A7">
          <w:rPr>
            <w:rStyle w:val="Hypertextovprepojenie"/>
            <w:b/>
            <w:bCs/>
          </w:rPr>
          <w:t>kompetenčný rámec absolventa/</w:t>
        </w:r>
        <w:proofErr w:type="spellStart"/>
        <w:r w:rsidRPr="00D261A7">
          <w:rPr>
            <w:rStyle w:val="Hypertextovprepojenie"/>
            <w:b/>
            <w:bCs/>
          </w:rPr>
          <w:t>tky</w:t>
        </w:r>
        <w:proofErr w:type="spellEnd"/>
        <w:r w:rsidRPr="00D261A7">
          <w:rPr>
            <w:rStyle w:val="Hypertextovprepojenie"/>
            <w:b/>
            <w:bCs/>
          </w:rPr>
          <w:t xml:space="preserve"> učiteľstva</w:t>
        </w:r>
      </w:hyperlink>
      <w:r w:rsidRPr="00D261A7">
        <w:rPr>
          <w:rStyle w:val="Odkaznapoznmkupodiarou"/>
        </w:rPr>
        <w:footnoteReference w:id="174"/>
      </w:r>
      <w:r w:rsidRPr="00D261A7">
        <w:t xml:space="preserve">, ktorý obsahuje 18 kompetencií rozdelených do 6-tich oblastí, ktoré sú sledované v rámci vybraných kritérií pre hodnotenie škôl ČŠI. Ide o nasledujúce oblasti: </w:t>
      </w:r>
    </w:p>
    <w:p w14:paraId="54122956" w14:textId="77777777" w:rsidR="00A57B6A" w:rsidRPr="00D261A7" w:rsidRDefault="00363483" w:rsidP="00A57B6A">
      <w:pPr>
        <w:pStyle w:val="Iodrazkatext"/>
      </w:pPr>
      <w:r w:rsidRPr="00D261A7">
        <w:t xml:space="preserve">vyučované odbory a ich sprostredkovanie žiakom a žiačkam; </w:t>
      </w:r>
    </w:p>
    <w:p w14:paraId="20E8DA6E" w14:textId="77777777" w:rsidR="00A57B6A" w:rsidRPr="00D261A7" w:rsidRDefault="00363483" w:rsidP="00A57B6A">
      <w:pPr>
        <w:pStyle w:val="Iodrazkatext"/>
      </w:pPr>
      <w:r w:rsidRPr="00D261A7">
        <w:t xml:space="preserve">plánovanie, vedenie a reflexia výučby; </w:t>
      </w:r>
    </w:p>
    <w:p w14:paraId="3A3BA82C" w14:textId="77777777" w:rsidR="00A57B6A" w:rsidRPr="00D261A7" w:rsidRDefault="00363483" w:rsidP="00A57B6A">
      <w:pPr>
        <w:pStyle w:val="Iodrazkatext"/>
      </w:pPr>
      <w:r w:rsidRPr="00D261A7">
        <w:t xml:space="preserve">prostredie na učenie; </w:t>
      </w:r>
    </w:p>
    <w:p w14:paraId="3EBC7D1C" w14:textId="77777777" w:rsidR="00A57B6A" w:rsidRPr="00D261A7" w:rsidRDefault="00363483" w:rsidP="00A57B6A">
      <w:pPr>
        <w:pStyle w:val="Iodrazkatext"/>
      </w:pPr>
      <w:r w:rsidRPr="00D261A7">
        <w:t xml:space="preserve">spätná väzba a hodnotenie; </w:t>
      </w:r>
    </w:p>
    <w:p w14:paraId="578EF747" w14:textId="77777777" w:rsidR="00A57B6A" w:rsidRPr="00D261A7" w:rsidRDefault="00363483" w:rsidP="00A57B6A">
      <w:pPr>
        <w:pStyle w:val="Iodrazkatext"/>
      </w:pPr>
      <w:r w:rsidRPr="00D261A7">
        <w:t xml:space="preserve">profesijná spolupráca; </w:t>
      </w:r>
    </w:p>
    <w:p w14:paraId="664D2ACB" w14:textId="4DC8CF21" w:rsidR="00363483" w:rsidRPr="00D261A7" w:rsidRDefault="00363483" w:rsidP="00841716">
      <w:pPr>
        <w:pStyle w:val="Iodrazkatext"/>
      </w:pPr>
      <w:proofErr w:type="spellStart"/>
      <w:r w:rsidRPr="00D261A7">
        <w:t>profesné</w:t>
      </w:r>
      <w:proofErr w:type="spellEnd"/>
      <w:r w:rsidRPr="00D261A7">
        <w:t xml:space="preserve"> </w:t>
      </w:r>
      <w:proofErr w:type="spellStart"/>
      <w:r w:rsidRPr="00D261A7">
        <w:t>sebapoňatie</w:t>
      </w:r>
      <w:proofErr w:type="spellEnd"/>
      <w:r w:rsidRPr="00D261A7">
        <w:t>, rozvoj, etika a duševné zdravie.</w:t>
      </w:r>
    </w:p>
    <w:p w14:paraId="396F9DD7" w14:textId="2BBF04AC" w:rsidR="00363483" w:rsidRPr="00D261A7" w:rsidRDefault="00373C1A" w:rsidP="00363483">
      <w:pPr>
        <w:rPr>
          <w:u w:val="single"/>
        </w:rPr>
      </w:pPr>
      <w:r w:rsidRPr="00D261A7">
        <w:rPr>
          <w:noProof/>
        </w:rPr>
        <mc:AlternateContent>
          <mc:Choice Requires="wps">
            <w:drawing>
              <wp:anchor distT="0" distB="0" distL="114300" distR="114300" simplePos="0" relativeHeight="251658257" behindDoc="0" locked="0" layoutInCell="1" allowOverlap="1" wp14:anchorId="70FA923C" wp14:editId="53A792DE">
                <wp:simplePos x="0" y="0"/>
                <wp:positionH relativeFrom="column">
                  <wp:posOffset>-167147</wp:posOffset>
                </wp:positionH>
                <wp:positionV relativeFrom="paragraph">
                  <wp:posOffset>63045</wp:posOffset>
                </wp:positionV>
                <wp:extent cx="5796000" cy="972000"/>
                <wp:effectExtent l="0" t="0" r="0" b="0"/>
                <wp:wrapNone/>
                <wp:docPr id="660195016" name="Textové pole 1"/>
                <wp:cNvGraphicFramePr/>
                <a:graphic xmlns:a="http://schemas.openxmlformats.org/drawingml/2006/main">
                  <a:graphicData uri="http://schemas.microsoft.com/office/word/2010/wordprocessingShape">
                    <wps:wsp>
                      <wps:cNvSpPr txBox="1"/>
                      <wps:spPr>
                        <a:xfrm>
                          <a:off x="0" y="0"/>
                          <a:ext cx="5796000" cy="972000"/>
                        </a:xfrm>
                        <a:prstGeom prst="rect">
                          <a:avLst/>
                        </a:prstGeom>
                        <a:noFill/>
                        <a:ln>
                          <a:noFill/>
                        </a:ln>
                      </wps:spPr>
                      <wps:txbx>
                        <w:txbxContent>
                          <w:p w14:paraId="67996358" w14:textId="77777777" w:rsidR="00363483" w:rsidRPr="005005C8" w:rsidRDefault="00363483" w:rsidP="00363483">
                            <w:pPr>
                              <w:pStyle w:val="Zvraznencitcia"/>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pPr>
                            <w:r w:rsidRPr="005005C8">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Vlastné hodnotenie školy je podkladom na spracovanie výročnej správy o činnosti školy.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H relativeFrom="margin">
                  <wp14:pctWidth>0</wp14:pctWidth>
                </wp14:sizeRelH>
                <wp14:sizeRelV relativeFrom="margin">
                  <wp14:pctHeight>0</wp14:pctHeight>
                </wp14:sizeRelV>
              </wp:anchor>
            </w:drawing>
          </mc:Choice>
          <mc:Fallback>
            <w:pict>
              <v:shape w14:anchorId="70FA923C" id="_x0000_s1045" type="#_x0000_t202" style="position:absolute;margin-left:-13.15pt;margin-top:4.95pt;width:456.4pt;height:76.5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" filled="f" stroked="f">
                <v:textbox>
                  <w:txbxContent>
                    <w:p w14:paraId="67996358" w14:textId="77777777" w:rsidR="00363483" w:rsidRPr="005005C8" w:rsidRDefault="00363483" w:rsidP="00363483">
                      <w:pPr>
                        <w:pStyle w:val="Zvraznencitcia"/>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pPr>
                      <w:r w:rsidRPr="005005C8">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Vlastné hodnotenie školy je podkladom na spracovanie výročnej správy o činnosti školy.</w:t>
                      </w:r>
                    </w:p>
                  </w:txbxContent>
                </v:textbox>
              </v:shape>
            </w:pict>
          </mc:Fallback>
        </mc:AlternateContent>
      </w:r>
    </w:p>
    <w:p w14:paraId="0A0710C2" w14:textId="77777777" w:rsidR="00363483" w:rsidRPr="00D261A7" w:rsidRDefault="00363483" w:rsidP="00363483">
      <w:pPr>
        <w:rPr>
          <w:u w:val="single"/>
        </w:rPr>
      </w:pPr>
    </w:p>
    <w:p w14:paraId="4C1A992C" w14:textId="77777777" w:rsidR="00363483" w:rsidRPr="00D261A7" w:rsidRDefault="00363483" w:rsidP="00363483">
      <w:pPr>
        <w:rPr>
          <w:u w:val="single"/>
        </w:rPr>
      </w:pPr>
    </w:p>
    <w:p w14:paraId="33731DC1" w14:textId="77777777" w:rsidR="00363483" w:rsidRPr="00D261A7" w:rsidRDefault="00363483" w:rsidP="00363483"/>
    <w:p w14:paraId="624936C0" w14:textId="77777777" w:rsidR="00363483" w:rsidRPr="00D261A7" w:rsidRDefault="00363483" w:rsidP="00363483">
      <w:r w:rsidRPr="00D261A7">
        <w:t xml:space="preserve">Sumárne je možné konštatovať, že celkovo je podpora prepájania vlastného hodnotenia zameraná na </w:t>
      </w:r>
      <w:r w:rsidRPr="00D261A7">
        <w:rPr>
          <w:b/>
          <w:bCs/>
        </w:rPr>
        <w:t xml:space="preserve">jednotlivé fázy procesu </w:t>
      </w:r>
      <w:proofErr w:type="spellStart"/>
      <w:r w:rsidRPr="00D261A7">
        <w:rPr>
          <w:b/>
          <w:bCs/>
        </w:rPr>
        <w:t>autoevalvácie</w:t>
      </w:r>
      <w:proofErr w:type="spellEnd"/>
      <w:r w:rsidRPr="00D261A7">
        <w:t>:</w:t>
      </w:r>
    </w:p>
    <w:p w14:paraId="2DC64216" w14:textId="77777777" w:rsidR="00363483" w:rsidRPr="00D261A7" w:rsidRDefault="00363483" w:rsidP="00841716">
      <w:pPr>
        <w:pStyle w:val="Iodrazkatext"/>
      </w:pPr>
      <w:r w:rsidRPr="00D261A7">
        <w:t>plánovanie;</w:t>
      </w:r>
    </w:p>
    <w:p w14:paraId="7606D21D" w14:textId="0C3D4556" w:rsidR="00363483" w:rsidRPr="00D261A7" w:rsidRDefault="00E91E9A" w:rsidP="00841716">
      <w:pPr>
        <w:pStyle w:val="Iodrazkatext"/>
        <w:numPr>
          <w:ilvl w:val="1"/>
          <w:numId w:val="1"/>
        </w:numPr>
      </w:pPr>
      <w:r w:rsidRPr="00D261A7">
        <w:t> </w:t>
      </w:r>
      <w:r w:rsidR="00363483" w:rsidRPr="00D261A7">
        <w:t>vyhodnocovanie</w:t>
      </w:r>
      <w:r w:rsidRPr="00D261A7">
        <w:t xml:space="preserve"> </w:t>
      </w:r>
      <w:r w:rsidR="00363483" w:rsidRPr="00D261A7">
        <w:t xml:space="preserve">s využitím systému </w:t>
      </w:r>
      <w:proofErr w:type="spellStart"/>
      <w:r w:rsidR="00363483" w:rsidRPr="00D261A7">
        <w:t>InspIS</w:t>
      </w:r>
      <w:proofErr w:type="spellEnd"/>
      <w:r w:rsidR="00363483" w:rsidRPr="00D261A7">
        <w:t xml:space="preserve"> DATA,</w:t>
      </w:r>
      <w:r w:rsidR="0091129A" w:rsidRPr="00D261A7">
        <w:t xml:space="preserve"> </w:t>
      </w:r>
      <w:r w:rsidR="00363483" w:rsidRPr="00D261A7">
        <w:t xml:space="preserve">s využitím systému </w:t>
      </w:r>
      <w:proofErr w:type="spellStart"/>
      <w:r w:rsidR="00363483" w:rsidRPr="00D261A7">
        <w:t>InspIS</w:t>
      </w:r>
      <w:proofErr w:type="spellEnd"/>
      <w:r w:rsidR="00363483" w:rsidRPr="00D261A7">
        <w:t xml:space="preserve"> SET,</w:t>
      </w:r>
      <w:r w:rsidR="0091129A" w:rsidRPr="00D261A7">
        <w:t xml:space="preserve"> </w:t>
      </w:r>
      <w:r w:rsidR="00363483" w:rsidRPr="00D261A7">
        <w:t xml:space="preserve">s využitím systému </w:t>
      </w:r>
      <w:proofErr w:type="spellStart"/>
      <w:r w:rsidR="00363483" w:rsidRPr="00D261A7">
        <w:t>InspIS</w:t>
      </w:r>
      <w:proofErr w:type="spellEnd"/>
      <w:r w:rsidR="00363483" w:rsidRPr="00D261A7">
        <w:t xml:space="preserve"> </w:t>
      </w:r>
      <w:proofErr w:type="spellStart"/>
      <w:r w:rsidR="00363483" w:rsidRPr="00D261A7">
        <w:t>Š</w:t>
      </w:r>
      <w:r w:rsidR="005901C4" w:rsidRPr="00D261A7">
        <w:t>k</w:t>
      </w:r>
      <w:r w:rsidR="00363483" w:rsidRPr="00D261A7">
        <w:t>VP</w:t>
      </w:r>
      <w:proofErr w:type="spellEnd"/>
      <w:r w:rsidR="00363483" w:rsidRPr="00D261A7">
        <w:t>;</w:t>
      </w:r>
    </w:p>
    <w:p w14:paraId="7EB78C2E" w14:textId="77777777" w:rsidR="00363483" w:rsidRPr="00D261A7" w:rsidRDefault="00363483" w:rsidP="00841716">
      <w:pPr>
        <w:pStyle w:val="Iodrazkatext"/>
      </w:pPr>
      <w:r w:rsidRPr="00D261A7">
        <w:t xml:space="preserve">skvalitňovanie </w:t>
      </w:r>
    </w:p>
    <w:p w14:paraId="6289C568" w14:textId="77777777" w:rsidR="00363483" w:rsidRPr="00D261A7" w:rsidRDefault="00363483" w:rsidP="00841716">
      <w:pPr>
        <w:pStyle w:val="Iodrazkatext"/>
        <w:numPr>
          <w:ilvl w:val="1"/>
          <w:numId w:val="1"/>
        </w:numPr>
      </w:pPr>
      <w:r w:rsidRPr="00D261A7">
        <w:t>s využitím metodických odporúčaní na prácu s kritériami hodnotenia podmienok, priebehu a výsledkov vzdelávania na úrovni školy,</w:t>
      </w:r>
    </w:p>
    <w:p w14:paraId="5A671AFE" w14:textId="77777777" w:rsidR="00363483" w:rsidRPr="00D261A7" w:rsidRDefault="00363483" w:rsidP="00841716">
      <w:pPr>
        <w:pStyle w:val="Iodrazkatext"/>
        <w:numPr>
          <w:ilvl w:val="1"/>
          <w:numId w:val="1"/>
        </w:numPr>
      </w:pPr>
      <w:r w:rsidRPr="00D261A7">
        <w:t>s využitím príkladov inšpiratívnej praxe,</w:t>
      </w:r>
    </w:p>
    <w:p w14:paraId="408377E9" w14:textId="77777777" w:rsidR="00363483" w:rsidRPr="00D261A7" w:rsidRDefault="00363483" w:rsidP="00841716">
      <w:pPr>
        <w:pStyle w:val="Iodrazkatext"/>
        <w:numPr>
          <w:ilvl w:val="1"/>
          <w:numId w:val="1"/>
        </w:numPr>
      </w:pPr>
      <w:r w:rsidRPr="00D261A7">
        <w:t>s využitím metód, postupu, nástrojov a výstupov medzinárodných a národných zisťovaní.</w:t>
      </w:r>
    </w:p>
    <w:p w14:paraId="0E9C063B" w14:textId="77777777" w:rsidR="00363483" w:rsidRPr="00D261A7" w:rsidRDefault="00363483" w:rsidP="00363483"/>
    <w:p w14:paraId="1364893B" w14:textId="586746D0" w:rsidR="00897698" w:rsidRPr="00D261A7" w:rsidRDefault="00897698" w:rsidP="00AB76A0">
      <w:pPr>
        <w:pStyle w:val="Nadpis2"/>
      </w:pPr>
      <w:bookmarkStart w:id="51" w:name="_Toc225835454"/>
      <w:r w:rsidRPr="00D261A7">
        <w:t xml:space="preserve">Postup </w:t>
      </w:r>
      <w:r w:rsidR="00C51B87" w:rsidRPr="00D261A7">
        <w:t xml:space="preserve">externého </w:t>
      </w:r>
      <w:r w:rsidRPr="00D261A7">
        <w:t>hodnotenia kvality škôl a školských zariadení</w:t>
      </w:r>
      <w:bookmarkEnd w:id="51"/>
    </w:p>
    <w:p w14:paraId="12FF01CE" w14:textId="1ADC449A" w:rsidR="00363483" w:rsidRPr="00D261A7" w:rsidRDefault="00363483" w:rsidP="00363483">
      <w:pPr>
        <w:jc w:val="both"/>
      </w:pPr>
      <w:r w:rsidRPr="00D261A7">
        <w:t xml:space="preserve">Inšpekčná a kontrolná činnosť ČŠI sa vykonáva v školách a školských zariadeniach </w:t>
      </w:r>
      <w:r w:rsidRPr="00D261A7">
        <w:rPr>
          <w:b/>
          <w:bCs/>
        </w:rPr>
        <w:t>najmä prezenčne</w:t>
      </w:r>
      <w:r w:rsidRPr="00D261A7">
        <w:t xml:space="preserve"> </w:t>
      </w:r>
      <w:r w:rsidRPr="00D261A7">
        <w:rPr>
          <w:b/>
          <w:bCs/>
        </w:rPr>
        <w:t>a</w:t>
      </w:r>
      <w:r w:rsidRPr="00D261A7">
        <w:t> </w:t>
      </w:r>
      <w:r w:rsidRPr="00D261A7">
        <w:rPr>
          <w:b/>
          <w:bCs/>
        </w:rPr>
        <w:t>v prípade potreby</w:t>
      </w:r>
      <w:r w:rsidRPr="00D261A7">
        <w:t xml:space="preserve"> </w:t>
      </w:r>
      <w:r w:rsidRPr="00D261A7">
        <w:rPr>
          <w:b/>
          <w:bCs/>
        </w:rPr>
        <w:t>tiež prostredníctvom inšpekčného elektronického zisťovania</w:t>
      </w:r>
      <w:r w:rsidRPr="00D261A7">
        <w:t xml:space="preserve">. </w:t>
      </w:r>
      <w:r w:rsidRPr="00D261A7">
        <w:rPr>
          <w:b/>
          <w:bCs/>
        </w:rPr>
        <w:t>Povinnosťou všetkých kontrolovaných osôb</w:t>
      </w:r>
      <w:r w:rsidRPr="00D261A7">
        <w:t xml:space="preserve"> je v oboch prípadoch poskytnúť ČŠI </w:t>
      </w:r>
      <w:r w:rsidRPr="00D261A7">
        <w:rPr>
          <w:b/>
          <w:bCs/>
        </w:rPr>
        <w:t>plnú súčinnosť</w:t>
      </w:r>
      <w:r w:rsidRPr="00D261A7">
        <w:t>. Na žiadosť riaditeľa školy alebo krajského úradu ČŠI poskytuje súčinnosť pri preskúmavaní výsledkov hodnotenia žiaka, alebo napríklad posúdenie žiadosti o preskúman</w:t>
      </w:r>
      <w:r w:rsidR="004D089D" w:rsidRPr="00D261A7">
        <w:t>ie</w:t>
      </w:r>
      <w:r w:rsidRPr="00D261A7">
        <w:t xml:space="preserve"> priebehu a výsledku maturitnej skúšky. ČŠI tiež zaisťuje zber údajov o „školských úrazoch“.</w:t>
      </w:r>
    </w:p>
    <w:p w14:paraId="3F82C3D8" w14:textId="77777777" w:rsidR="00AE36CE" w:rsidRPr="00D261A7" w:rsidRDefault="00363483" w:rsidP="00363483">
      <w:pPr>
        <w:jc w:val="both"/>
      </w:pPr>
      <w:r w:rsidRPr="00D261A7">
        <w:lastRenderedPageBreak/>
        <w:t xml:space="preserve">Inšpekčná činnosť je vykonávaná, v rámci inšpekčných cyklov, </w:t>
      </w:r>
      <w:hyperlink r:id="rId178" w:history="1">
        <w:r w:rsidRPr="00D261A7">
          <w:rPr>
            <w:rStyle w:val="Hypertextovprepojenie"/>
          </w:rPr>
          <w:t>raz za 6 rokov</w:t>
        </w:r>
      </w:hyperlink>
      <w:r w:rsidRPr="00D261A7">
        <w:rPr>
          <w:rStyle w:val="Odkaznapoznmkupodiarou"/>
        </w:rPr>
        <w:footnoteReference w:id="175"/>
      </w:r>
      <w:r w:rsidRPr="00D261A7">
        <w:t>, avšak v určitých prípadoch (tematická inšpekčná činnosť, podnety či sťažnosti) ČŠI navštevuje školy a školské zariadenia aj mimo tento cyklus. Inšpekcie škôl / školských zariaden</w:t>
      </w:r>
      <w:r w:rsidR="002C3AF1" w:rsidRPr="00D261A7">
        <w:t>í</w:t>
      </w:r>
      <w:r w:rsidRPr="00D261A7">
        <w:t xml:space="preserve"> sú organizované podľa plánu schváleného hlavným školským inšpektorom a ministerstvom školstva, prípadne realizované na základe podnetov. </w:t>
      </w:r>
    </w:p>
    <w:p w14:paraId="5BF4EAAA" w14:textId="238BA114" w:rsidR="00363483" w:rsidRPr="00D261A7" w:rsidRDefault="00363483" w:rsidP="00363483">
      <w:pPr>
        <w:jc w:val="both"/>
      </w:pPr>
      <w:r w:rsidRPr="00D261A7">
        <w:rPr>
          <w:b/>
          <w:bCs/>
        </w:rPr>
        <w:t xml:space="preserve">Pre stanovenie inšpekčného cyklu </w:t>
      </w:r>
      <w:r w:rsidR="002773D1" w:rsidRPr="00D261A7">
        <w:rPr>
          <w:b/>
          <w:bCs/>
        </w:rPr>
        <w:t xml:space="preserve">sa uplatňujú </w:t>
      </w:r>
      <w:r w:rsidR="00BD17CB" w:rsidRPr="00D261A7">
        <w:rPr>
          <w:b/>
          <w:bCs/>
        </w:rPr>
        <w:t xml:space="preserve">niektoré </w:t>
      </w:r>
      <w:r w:rsidR="002773D1" w:rsidRPr="00D261A7">
        <w:rPr>
          <w:b/>
          <w:bCs/>
        </w:rPr>
        <w:t>prvky</w:t>
      </w:r>
      <w:r w:rsidRPr="00D261A7">
        <w:rPr>
          <w:b/>
          <w:bCs/>
        </w:rPr>
        <w:t xml:space="preserve"> rizikovo</w:t>
      </w:r>
      <w:r w:rsidR="00CC28C5" w:rsidRPr="00D261A7">
        <w:rPr>
          <w:b/>
          <w:bCs/>
        </w:rPr>
        <w:t>-</w:t>
      </w:r>
      <w:r w:rsidRPr="00D261A7">
        <w:rPr>
          <w:b/>
          <w:bCs/>
        </w:rPr>
        <w:t>orientovan</w:t>
      </w:r>
      <w:r w:rsidR="002773D1" w:rsidRPr="00D261A7">
        <w:rPr>
          <w:b/>
          <w:bCs/>
        </w:rPr>
        <w:t>ého</w:t>
      </w:r>
      <w:r w:rsidRPr="00D261A7">
        <w:rPr>
          <w:b/>
          <w:bCs/>
        </w:rPr>
        <w:t xml:space="preserve"> prístup</w:t>
      </w:r>
      <w:r w:rsidR="002773D1" w:rsidRPr="00D261A7">
        <w:rPr>
          <w:b/>
          <w:bCs/>
        </w:rPr>
        <w:t>u</w:t>
      </w:r>
      <w:r w:rsidRPr="00D261A7">
        <w:t>, ktorý zohľadňuje zistenia z predchádzajúcich inšpekčných činností (úroveň hodnotenia) a aj ďalšie relevantné signálny, ktoré poukazujú na možné riziká v kvalite alebo v podmienkach vzdelávania. Do rizikových signálov patrí napríklad aj počet a obsah sťažností a podnetov; výsledky žiakov z národných testovaní; absencie žiakov a predčasné odchody zo vzdelávania a iné.</w:t>
      </w:r>
    </w:p>
    <w:p w14:paraId="5DDB69C0" w14:textId="5D15DF50" w:rsidR="00363483" w:rsidRPr="00D261A7" w:rsidRDefault="00363483" w:rsidP="00363483">
      <w:pPr>
        <w:jc w:val="both"/>
      </w:pPr>
      <w:r w:rsidRPr="00D261A7">
        <w:t>Čo sa týka postupu pri prešetrovaní a riešení sťažností a</w:t>
      </w:r>
      <w:r w:rsidR="005F57A7" w:rsidRPr="00D261A7">
        <w:t> </w:t>
      </w:r>
      <w:r w:rsidRPr="00D261A7">
        <w:t>podnetov</w:t>
      </w:r>
      <w:r w:rsidR="005F57A7" w:rsidRPr="00D261A7">
        <w:t>,</w:t>
      </w:r>
      <w:r w:rsidRPr="00D261A7">
        <w:t xml:space="preserve"> ČŠI vydala </w:t>
      </w:r>
      <w:hyperlink r:id="rId179" w:history="1">
        <w:r w:rsidRPr="00D261A7">
          <w:rPr>
            <w:rStyle w:val="Hypertextovprepojenie"/>
            <w:b/>
            <w:bCs/>
          </w:rPr>
          <w:t>metodické odporúčanie</w:t>
        </w:r>
      </w:hyperlink>
      <w:r w:rsidRPr="00D261A7">
        <w:rPr>
          <w:rStyle w:val="Odkaznapoznmkupodiarou"/>
        </w:rPr>
        <w:footnoteReference w:id="176"/>
      </w:r>
      <w:r w:rsidRPr="00D261A7">
        <w:t xml:space="preserve"> pre prevenciu a ich riešenie. Zadefinované sú konkrétne kroky ako správne sťažnosť prijať, prešetriť a uzatvoriť, pričom upozorňuje na významnú úlohu riaditeľa školy v celom procese. ČŠI konštatuje, že väčšina sťažností súvisí so vzťahmi a komunikáciou a nie so samotným vyučovaním. Aj v súvislosti s vyššie uvedeným bol v rámci Stratégie 2030+ vypracovaný dokument: „</w:t>
      </w:r>
      <w:hyperlink r:id="rId180" w:history="1">
        <w:r w:rsidRPr="00D261A7">
          <w:rPr>
            <w:rStyle w:val="Hypertextovprepojenie"/>
            <w:b/>
            <w:bCs/>
          </w:rPr>
          <w:t>Systém podpory a vedenia riaditeľov škôl: Priority pre obdobie 2025 – 2027</w:t>
        </w:r>
      </w:hyperlink>
      <w:r w:rsidRPr="00D261A7">
        <w:t>“</w:t>
      </w:r>
      <w:r w:rsidRPr="00D261A7">
        <w:rPr>
          <w:rStyle w:val="Odkaznapoznmkupodiarou"/>
        </w:rPr>
        <w:footnoteReference w:id="177"/>
      </w:r>
      <w:r w:rsidRPr="00D261A7">
        <w:t xml:space="preserve">. </w:t>
      </w:r>
    </w:p>
    <w:p w14:paraId="4574DD77" w14:textId="77777777" w:rsidR="00363483" w:rsidRPr="00D261A7" w:rsidRDefault="00363483" w:rsidP="00363483">
      <w:pPr>
        <w:jc w:val="both"/>
      </w:pPr>
      <w:r w:rsidRPr="00D261A7">
        <w:t xml:space="preserve">V ňom boli stanovené 4 priority na podporu riaditeľov ako pedagogických lídrov do roku 2027, a to: </w:t>
      </w:r>
    </w:p>
    <w:p w14:paraId="2F60FB98" w14:textId="77777777" w:rsidR="00363483" w:rsidRPr="00D261A7" w:rsidRDefault="00363483" w:rsidP="00363483">
      <w:pPr>
        <w:jc w:val="both"/>
      </w:pPr>
      <w:r w:rsidRPr="00D261A7">
        <w:rPr>
          <w:noProof/>
        </w:rPr>
        <w:drawing>
          <wp:inline distT="0" distB="0" distL="0" distR="0" wp14:anchorId="3AF01C0A" wp14:editId="28708B51">
            <wp:extent cx="5722620" cy="2487642"/>
            <wp:effectExtent l="0" t="57150" r="0" b="46355"/>
            <wp:docPr id="1325845987" name="Diagram 3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1" r:lo="rId182" r:qs="rId183" r:cs="rId184"/>
              </a:graphicData>
            </a:graphic>
          </wp:inline>
        </w:drawing>
      </w:r>
    </w:p>
    <w:p w14:paraId="36A0B622" w14:textId="77777777" w:rsidR="00363483" w:rsidRPr="00D261A7" w:rsidRDefault="00363483" w:rsidP="00363483">
      <w:pPr>
        <w:jc w:val="both"/>
      </w:pPr>
      <w:r w:rsidRPr="00D261A7">
        <w:t xml:space="preserve">V jednotlivých oblastiach </w:t>
      </w:r>
      <w:r w:rsidRPr="00D261A7">
        <w:rPr>
          <w:b/>
          <w:bCs/>
        </w:rPr>
        <w:t>je zodpovednosťou ČŠI</w:t>
      </w:r>
      <w:r w:rsidRPr="00D261A7">
        <w:t xml:space="preserve"> nasledovné: </w:t>
      </w:r>
    </w:p>
    <w:p w14:paraId="4E780DDE" w14:textId="77777777" w:rsidR="00363483" w:rsidRPr="00D261A7" w:rsidRDefault="00363483" w:rsidP="00BC3CDB">
      <w:pPr>
        <w:pStyle w:val="Odsekzoznamu"/>
        <w:numPr>
          <w:ilvl w:val="0"/>
          <w:numId w:val="19"/>
        </w:numPr>
        <w:jc w:val="both"/>
        <w:rPr>
          <w:i/>
          <w:iCs/>
        </w:rPr>
      </w:pPr>
      <w:r w:rsidRPr="00D261A7">
        <w:rPr>
          <w:i/>
          <w:iCs/>
        </w:rPr>
        <w:t xml:space="preserve">Kompetenčný rámec riaditeľa školy </w:t>
      </w:r>
    </w:p>
    <w:p w14:paraId="6EB8DD7B" w14:textId="0324CD5B" w:rsidR="00363483" w:rsidRPr="00D261A7" w:rsidRDefault="008F3B22" w:rsidP="000C6B42">
      <w:pPr>
        <w:pStyle w:val="Iodrazkatext"/>
      </w:pPr>
      <w:r w:rsidRPr="00D261A7">
        <w:t>ČŠI</w:t>
      </w:r>
      <w:r w:rsidR="00A20AC6" w:rsidRPr="00D261A7">
        <w:t xml:space="preserve"> </w:t>
      </w:r>
      <w:r w:rsidR="00363483" w:rsidRPr="00D261A7">
        <w:t xml:space="preserve">prepája kompetenčný rámec so systémom hodnotenia v rámci kritérií „Kvalitnej školy“ (postavenie realizátora), </w:t>
      </w:r>
    </w:p>
    <w:p w14:paraId="45159DBC" w14:textId="77777777" w:rsidR="00363483" w:rsidRPr="00D261A7" w:rsidRDefault="00363483" w:rsidP="000C6B42">
      <w:pPr>
        <w:pStyle w:val="Iodrazkatext"/>
      </w:pPr>
      <w:r w:rsidRPr="00D261A7">
        <w:t>poskytuje externú spätnú väzbu a metodickú informačnú podporu pre školy (postavenie konzultanta);</w:t>
      </w:r>
    </w:p>
    <w:p w14:paraId="69511E6B" w14:textId="77777777" w:rsidR="00363483" w:rsidRPr="00D261A7" w:rsidRDefault="00363483" w:rsidP="00BC3CDB">
      <w:pPr>
        <w:pStyle w:val="Odsekzoznamu"/>
        <w:numPr>
          <w:ilvl w:val="0"/>
          <w:numId w:val="19"/>
        </w:numPr>
        <w:jc w:val="both"/>
      </w:pPr>
      <w:r w:rsidRPr="00D261A7">
        <w:rPr>
          <w:i/>
          <w:iCs/>
        </w:rPr>
        <w:lastRenderedPageBreak/>
        <w:t>Rozvoj kvalifikačných štúdií</w:t>
      </w:r>
      <w:r w:rsidRPr="00D261A7">
        <w:t xml:space="preserve"> </w:t>
      </w:r>
    </w:p>
    <w:p w14:paraId="6808E901" w14:textId="7A31D4A4" w:rsidR="00363483" w:rsidRPr="00D261A7" w:rsidRDefault="00C40EAB" w:rsidP="000C6B42">
      <w:pPr>
        <w:pStyle w:val="Iodrazkatext"/>
      </w:pPr>
      <w:r w:rsidRPr="00D261A7">
        <w:t xml:space="preserve">ČSI </w:t>
      </w:r>
      <w:r w:rsidR="00363483" w:rsidRPr="00D261A7">
        <w:t>je oboznamovaná so zmenami v kvalifikačnom štandarde a kompetenčnom rámci, s vyhodnotením posunov na regionálnej úrovni (postavenie realizátora),</w:t>
      </w:r>
    </w:p>
    <w:p w14:paraId="38DFA80D" w14:textId="77777777" w:rsidR="00363483" w:rsidRPr="00D261A7" w:rsidRDefault="00363483" w:rsidP="000C6B42">
      <w:pPr>
        <w:pStyle w:val="Iodrazkatext"/>
      </w:pPr>
      <w:r w:rsidRPr="00D261A7">
        <w:t>poskytuje externú spätnú väzbu, spoluvytvára potrebné nástroje a sleduje dopady (postavenie konzultanta);</w:t>
      </w:r>
    </w:p>
    <w:p w14:paraId="773EC8A5" w14:textId="77777777" w:rsidR="00363483" w:rsidRPr="00D261A7" w:rsidRDefault="00363483" w:rsidP="00BC3CDB">
      <w:pPr>
        <w:pStyle w:val="Odsekzoznamu"/>
        <w:numPr>
          <w:ilvl w:val="0"/>
          <w:numId w:val="19"/>
        </w:numPr>
        <w:jc w:val="both"/>
      </w:pPr>
      <w:r w:rsidRPr="00D261A7">
        <w:rPr>
          <w:i/>
          <w:iCs/>
        </w:rPr>
        <w:t>Rozvoj mentorskej podpory (</w:t>
      </w:r>
      <w:hyperlink r:id="rId186" w:history="1">
        <w:r w:rsidRPr="00D261A7">
          <w:rPr>
            <w:rStyle w:val="Hypertextovprepojenie"/>
            <w:b/>
            <w:bCs/>
            <w:i/>
            <w:iCs/>
          </w:rPr>
          <w:t>KOMPAS</w:t>
        </w:r>
      </w:hyperlink>
      <w:r w:rsidRPr="00D261A7">
        <w:rPr>
          <w:rStyle w:val="Odkaznapoznmkupodiarou"/>
        </w:rPr>
        <w:footnoteReference w:id="178"/>
      </w:r>
      <w:r w:rsidRPr="00D261A7">
        <w:rPr>
          <w:i/>
          <w:iCs/>
        </w:rPr>
        <w:t>)</w:t>
      </w:r>
      <w:r w:rsidRPr="00D261A7">
        <w:t xml:space="preserve"> </w:t>
      </w:r>
    </w:p>
    <w:p w14:paraId="3EA45E8C" w14:textId="5A7B4F75" w:rsidR="00363483" w:rsidRPr="00D261A7" w:rsidRDefault="00363483" w:rsidP="000C6B42">
      <w:pPr>
        <w:pStyle w:val="Iodrazkatext"/>
      </w:pPr>
      <w:r w:rsidRPr="00D261A7">
        <w:t xml:space="preserve">v spolupráci s ostatnými aktérmi </w:t>
      </w:r>
      <w:r w:rsidR="00C40EAB" w:rsidRPr="00D261A7">
        <w:t xml:space="preserve">ČŠI </w:t>
      </w:r>
      <w:r w:rsidRPr="00D261A7">
        <w:t>popisuje kompetencie riaditeľa-mentora aj štandardy kolegiálnej podpory a nastavuje systém ich financovania (postavenie garanta),</w:t>
      </w:r>
    </w:p>
    <w:p w14:paraId="42CBFD65" w14:textId="77777777" w:rsidR="00363483" w:rsidRPr="00D261A7" w:rsidRDefault="00363483" w:rsidP="000C6B42">
      <w:pPr>
        <w:pStyle w:val="Iodrazkatext"/>
      </w:pPr>
      <w:r w:rsidRPr="00D261A7">
        <w:t>identifikuje školy, ktoré získajú mentorskú podporu vzhľadom na nevyhovujúce pedagogické vedenie školy, spolu s metodickou podporou a prepája riaditeľov s mentormi (postavenie realizátora),</w:t>
      </w:r>
    </w:p>
    <w:p w14:paraId="26C4F20C" w14:textId="77777777" w:rsidR="00363483" w:rsidRPr="00D261A7" w:rsidRDefault="00363483" w:rsidP="000C6B42">
      <w:pPr>
        <w:pStyle w:val="Iodrazkatext"/>
      </w:pPr>
      <w:r w:rsidRPr="00D261A7">
        <w:t>poskytuje externú spätnú väzbu, realizuje zbery dát a hodnotenie (postavenie konzultanta);</w:t>
      </w:r>
    </w:p>
    <w:p w14:paraId="6C866E7A" w14:textId="77777777" w:rsidR="00363483" w:rsidRPr="00D261A7" w:rsidRDefault="00363483" w:rsidP="00BC3CDB">
      <w:pPr>
        <w:pStyle w:val="Odsekzoznamu"/>
        <w:numPr>
          <w:ilvl w:val="0"/>
          <w:numId w:val="19"/>
        </w:numPr>
        <w:jc w:val="both"/>
      </w:pPr>
      <w:r w:rsidRPr="00D261A7">
        <w:rPr>
          <w:i/>
          <w:iCs/>
        </w:rPr>
        <w:t>Posilnenie vedenia a podpory riaditeľov na úrovni zriaďovateľov (a regiónov)</w:t>
      </w:r>
      <w:r w:rsidRPr="00D261A7">
        <w:t xml:space="preserve"> </w:t>
      </w:r>
    </w:p>
    <w:p w14:paraId="7C494064" w14:textId="159F12A3" w:rsidR="00363483" w:rsidRPr="00D261A7" w:rsidRDefault="008F3B22" w:rsidP="000C6B42">
      <w:pPr>
        <w:pStyle w:val="Iodrazkatext"/>
      </w:pPr>
      <w:r w:rsidRPr="00D261A7">
        <w:t xml:space="preserve">ČŠI </w:t>
      </w:r>
      <w:r w:rsidR="00363483" w:rsidRPr="00D261A7">
        <w:t>monitoruje kvalitu vedenia škôl a poskytuje spätnú väzbu, zhromažďuje dáta a analyzuje dopady vybraných intervencií na kvalitu činností škôl (postavenie konzultanta).</w:t>
      </w:r>
    </w:p>
    <w:p w14:paraId="3B0EBEA1" w14:textId="77777777" w:rsidR="009D1BD5" w:rsidRPr="00D261A7" w:rsidRDefault="009D1BD5" w:rsidP="00363483">
      <w:pPr>
        <w:jc w:val="both"/>
        <w:rPr>
          <w:b/>
          <w:bCs/>
        </w:rPr>
      </w:pPr>
    </w:p>
    <w:p w14:paraId="517217EC" w14:textId="2AA946D2" w:rsidR="00363483" w:rsidRPr="00D261A7" w:rsidRDefault="00363483" w:rsidP="00363483">
      <w:pPr>
        <w:jc w:val="both"/>
      </w:pPr>
      <w:r w:rsidRPr="00D261A7">
        <w:rPr>
          <w:b/>
          <w:bCs/>
        </w:rPr>
        <w:t>Výber škôl a školských zariadení</w:t>
      </w:r>
      <w:r w:rsidRPr="00D261A7">
        <w:t xml:space="preserve"> do procesu externého hodnotenia kvality prebieha na základe </w:t>
      </w:r>
      <w:r w:rsidRPr="00D261A7">
        <w:rPr>
          <w:b/>
          <w:bCs/>
        </w:rPr>
        <w:t>kombinácie cyklického a</w:t>
      </w:r>
      <w:r w:rsidR="009D1BD5" w:rsidRPr="00D261A7">
        <w:rPr>
          <w:b/>
          <w:bCs/>
        </w:rPr>
        <w:t xml:space="preserve"> čiastočne </w:t>
      </w:r>
      <w:r w:rsidRPr="00D261A7">
        <w:rPr>
          <w:b/>
          <w:bCs/>
        </w:rPr>
        <w:t>rizikovo</w:t>
      </w:r>
      <w:r w:rsidR="00F452E4" w:rsidRPr="00D261A7">
        <w:rPr>
          <w:b/>
          <w:bCs/>
        </w:rPr>
        <w:t>-</w:t>
      </w:r>
      <w:r w:rsidRPr="00D261A7">
        <w:rPr>
          <w:b/>
          <w:bCs/>
        </w:rPr>
        <w:t>orientovaného prístupu</w:t>
      </w:r>
      <w:r w:rsidRPr="00D261A7">
        <w:t>.</w:t>
      </w:r>
    </w:p>
    <w:p w14:paraId="210C9E90" w14:textId="77777777" w:rsidR="00363483" w:rsidRPr="00D261A7" w:rsidRDefault="00363483" w:rsidP="00363483">
      <w:pPr>
        <w:jc w:val="both"/>
      </w:pPr>
      <w:r w:rsidRPr="00D261A7">
        <w:t xml:space="preserve">Po výbere školy, v ktorej bude realizovaná inšpekčná činnosť, si ČŠI predbežne zistí základné informácie, najmä cez informačné systémy (popísané podrobnejšie nižšie v texte). Údaje sa týkajú nielen štruktúry školy, ale aj ďalšie prehľady o výsledkoch, ankety, formuláre, údaje o úrazoch a pod. Toto inšpektorom umožní vyhodnotiť základné rizikové oblasti ešte pred fyzickou návštevou školy. Využívajú sa aj sekundárne dáta, a to register škôl, výsledky štátnych / maturitných skúšok, štatistiky a pod. Tieto pomáhajú definovať zameranie kontroly. </w:t>
      </w:r>
    </w:p>
    <w:p w14:paraId="7C2BCE61" w14:textId="77777777" w:rsidR="00363483" w:rsidRPr="00D261A7" w:rsidRDefault="00363483" w:rsidP="00363483">
      <w:pPr>
        <w:jc w:val="both"/>
      </w:pPr>
      <w:r w:rsidRPr="00D261A7">
        <w:rPr>
          <w:noProof/>
        </w:rPr>
        <mc:AlternateContent>
          <mc:Choice Requires="wps">
            <w:drawing>
              <wp:anchor distT="0" distB="0" distL="114300" distR="114300" simplePos="0" relativeHeight="251658259" behindDoc="0" locked="0" layoutInCell="1" allowOverlap="1" wp14:anchorId="38A1CEC8" wp14:editId="32869FC4">
                <wp:simplePos x="0" y="0"/>
                <wp:positionH relativeFrom="column">
                  <wp:posOffset>57150</wp:posOffset>
                </wp:positionH>
                <wp:positionV relativeFrom="paragraph">
                  <wp:posOffset>269009</wp:posOffset>
                </wp:positionV>
                <wp:extent cx="5796000" cy="1077685"/>
                <wp:effectExtent l="0" t="0" r="0" b="8255"/>
                <wp:wrapNone/>
                <wp:docPr id="1213468283" name="Textové pole 1"/>
                <wp:cNvGraphicFramePr/>
                <a:graphic xmlns:a="http://schemas.openxmlformats.org/drawingml/2006/main">
                  <a:graphicData uri="http://schemas.microsoft.com/office/word/2010/wordprocessingShape">
                    <wps:wsp>
                      <wps:cNvSpPr txBox="1"/>
                      <wps:spPr>
                        <a:xfrm>
                          <a:off x="0" y="0"/>
                          <a:ext cx="5796000" cy="1077685"/>
                        </a:xfrm>
                        <a:prstGeom prst="rect">
                          <a:avLst/>
                        </a:prstGeom>
                        <a:noFill/>
                        <a:ln>
                          <a:noFill/>
                        </a:ln>
                      </wps:spPr>
                      <wps:txbx>
                        <w:txbxContent>
                          <w:p w14:paraId="4A63CDFB" w14:textId="77777777" w:rsidR="00363483" w:rsidRPr="005005C8" w:rsidRDefault="00363483" w:rsidP="00363483">
                            <w:pPr>
                              <w:pStyle w:val="Zvraznencitcia"/>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pPr>
                            <w:r w:rsidRPr="005005C8">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Pred samotnou realizáciou inšpekčnej činnosti prebieha v ČŠI dôkladná príprava vybraného inšpekčného tímu.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H relativeFrom="margin">
                  <wp14:pctWidth>0</wp14:pctWidth>
                </wp14:sizeRelH>
                <wp14:sizeRelV relativeFrom="margin">
                  <wp14:pctHeight>0</wp14:pctHeight>
                </wp14:sizeRelV>
              </wp:anchor>
            </w:drawing>
          </mc:Choice>
          <mc:Fallback>
            <w:pict>
              <v:shape w14:anchorId="38A1CEC8" id="_x0000_s1046" type="#_x0000_t202" style="position:absolute;left:0;text-align:left;margin-left:4.5pt;margin-top:21.2pt;width:456.4pt;height:84.85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" filled="f" stroked="f">
                <v:textbox>
                  <w:txbxContent>
                    <w:p w14:paraId="4A63CDFB" w14:textId="77777777" w:rsidR="00363483" w:rsidRPr="005005C8" w:rsidRDefault="00363483" w:rsidP="00363483">
                      <w:pPr>
                        <w:pStyle w:val="Zvraznencitcia"/>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pPr>
                      <w:r w:rsidRPr="005005C8">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Pred samotnou realizáciou inšpekčnej činnosti prebieha v ČŠI dôkladná príprava vybraného inšpekčného tímu.</w:t>
                      </w:r>
                    </w:p>
                  </w:txbxContent>
                </v:textbox>
              </v:shape>
            </w:pict>
          </mc:Fallback>
        </mc:AlternateContent>
      </w:r>
      <w:r w:rsidRPr="00D261A7">
        <w:t>Vychádzajúc z inšpekčného poriadku a </w:t>
      </w:r>
      <w:hyperlink r:id="rId187" w:history="1">
        <w:r w:rsidRPr="00D261A7">
          <w:rPr>
            <w:rStyle w:val="Hypertextovprepojenie"/>
          </w:rPr>
          <w:t>organizačného poriadku</w:t>
        </w:r>
      </w:hyperlink>
      <w:r w:rsidRPr="00D261A7">
        <w:rPr>
          <w:rStyle w:val="Odkaznapoznmkupodiarou"/>
        </w:rPr>
        <w:footnoteReference w:id="179"/>
      </w:r>
      <w:r w:rsidRPr="00D261A7">
        <w:t xml:space="preserve"> sa inšpekčný tím väčšinou skladá minimálne z dvoch členov (vedúceho a člena inšpekčného tímu). </w:t>
      </w:r>
    </w:p>
    <w:p w14:paraId="379957CC" w14:textId="77777777" w:rsidR="00363483" w:rsidRPr="00D261A7" w:rsidRDefault="00363483" w:rsidP="00363483">
      <w:pPr>
        <w:jc w:val="both"/>
      </w:pPr>
    </w:p>
    <w:p w14:paraId="10CA10FE" w14:textId="77777777" w:rsidR="00363483" w:rsidRPr="00D261A7" w:rsidRDefault="00363483" w:rsidP="00363483">
      <w:pPr>
        <w:jc w:val="both"/>
      </w:pPr>
    </w:p>
    <w:p w14:paraId="32FA989F" w14:textId="77777777" w:rsidR="00363483" w:rsidRPr="00D261A7" w:rsidRDefault="00363483" w:rsidP="00363483">
      <w:pPr>
        <w:jc w:val="both"/>
      </w:pPr>
    </w:p>
    <w:p w14:paraId="52BDD604" w14:textId="68AED41E" w:rsidR="00363483" w:rsidRPr="00D261A7" w:rsidRDefault="00363483" w:rsidP="00363483">
      <w:pPr>
        <w:jc w:val="both"/>
      </w:pPr>
      <w:r w:rsidRPr="00D261A7">
        <w:t xml:space="preserve">Za vytvorenie zodpovedajúcich podmienok na prípravu inšpekčného tímu </w:t>
      </w:r>
      <w:r w:rsidRPr="00D261A7">
        <w:rPr>
          <w:b/>
          <w:bCs/>
        </w:rPr>
        <w:t>zodpovedá riaditeľ inšpektorátu</w:t>
      </w:r>
      <w:r w:rsidRPr="00D261A7">
        <w:t xml:space="preserve">. Za prípravu a organizáciu inšpekčnej činnosti zase zodpovedá </w:t>
      </w:r>
      <w:r w:rsidRPr="00D261A7">
        <w:rPr>
          <w:b/>
          <w:bCs/>
        </w:rPr>
        <w:t>vedúci inšpekčného tímu</w:t>
      </w:r>
      <w:r w:rsidRPr="00D261A7">
        <w:t xml:space="preserve">. Inšpekčný tím sa zoznámi s predchádzajúcimi inšpekčnými výstupmi, s predinšpekčnou </w:t>
      </w:r>
      <w:proofErr w:type="spellStart"/>
      <w:r w:rsidRPr="00D261A7">
        <w:t>zvodkou</w:t>
      </w:r>
      <w:proofErr w:type="spellEnd"/>
      <w:r w:rsidRPr="00D261A7">
        <w:t>. Tá obsahuje relevantné údaje o škole / školskom zariadení, ktoré sú dostupné v systémoch ČŠI (</w:t>
      </w:r>
      <w:proofErr w:type="spellStart"/>
      <w:r w:rsidRPr="00D261A7">
        <w:t>InspIS</w:t>
      </w:r>
      <w:proofErr w:type="spellEnd"/>
      <w:r w:rsidRPr="00D261A7">
        <w:t>). Ide napríklad o údaje zo štatistických výkazov ministerstva školstva, výsledky predchádzajúcej inšpekčnej činnosti, výsledky výberového zisťovania žiakov a pod.</w:t>
      </w:r>
    </w:p>
    <w:p w14:paraId="0867C544" w14:textId="77777777" w:rsidR="003D7448" w:rsidRPr="00D261A7" w:rsidRDefault="003D7448" w:rsidP="00363483">
      <w:pPr>
        <w:jc w:val="both"/>
      </w:pPr>
    </w:p>
    <w:p w14:paraId="08F65996" w14:textId="77777777" w:rsidR="003D7448" w:rsidRPr="00D261A7" w:rsidRDefault="003D7448" w:rsidP="00363483">
      <w:pPr>
        <w:jc w:val="both"/>
      </w:pPr>
    </w:p>
    <w:p w14:paraId="063E6256" w14:textId="77777777" w:rsidR="003D7448" w:rsidRPr="00D261A7" w:rsidRDefault="003D7448" w:rsidP="00363483">
      <w:pPr>
        <w:jc w:val="both"/>
      </w:pPr>
    </w:p>
    <w:p w14:paraId="5B8566C2" w14:textId="13EDCB7F" w:rsidR="001F3162" w:rsidRPr="00D261A7" w:rsidRDefault="001F3162" w:rsidP="00CD3A42">
      <w:pPr>
        <w:pStyle w:val="Iobrazokoznacenie"/>
      </w:pPr>
      <w:bookmarkStart w:id="52" w:name="_Toc219711941"/>
      <w:proofErr w:type="spellStart"/>
      <w:r w:rsidRPr="00D261A7">
        <w:t>Príklad</w:t>
      </w:r>
      <w:proofErr w:type="spellEnd"/>
      <w:r w:rsidRPr="00D261A7">
        <w:t xml:space="preserve"> </w:t>
      </w:r>
      <w:proofErr w:type="spellStart"/>
      <w:r w:rsidRPr="00D261A7">
        <w:t>predinšpekčnej</w:t>
      </w:r>
      <w:proofErr w:type="spellEnd"/>
      <w:r w:rsidRPr="00D261A7">
        <w:t xml:space="preserve"> </w:t>
      </w:r>
      <w:proofErr w:type="spellStart"/>
      <w:r w:rsidRPr="00D261A7">
        <w:t>zvodky</w:t>
      </w:r>
      <w:proofErr w:type="spellEnd"/>
      <w:r w:rsidRPr="00D261A7">
        <w:t xml:space="preserve"> – I. </w:t>
      </w:r>
      <w:proofErr w:type="spellStart"/>
      <w:r w:rsidRPr="00D261A7">
        <w:t>časť</w:t>
      </w:r>
      <w:bookmarkEnd w:id="52"/>
      <w:proofErr w:type="spellEnd"/>
    </w:p>
    <w:p w14:paraId="57C83184" w14:textId="77777777" w:rsidR="00363483" w:rsidRPr="00D261A7" w:rsidRDefault="00363483" w:rsidP="00363483">
      <w:pPr>
        <w:jc w:val="both"/>
        <w:rPr>
          <w:i/>
          <w:iCs/>
          <w:sz w:val="18"/>
          <w:szCs w:val="18"/>
        </w:rPr>
      </w:pPr>
      <w:r w:rsidRPr="00D261A7">
        <w:rPr>
          <w:i/>
          <w:iCs/>
          <w:noProof/>
          <w:sz w:val="18"/>
          <w:szCs w:val="18"/>
        </w:rPr>
        <w:drawing>
          <wp:inline distT="0" distB="0" distL="0" distR="0" wp14:anchorId="71AC00E9" wp14:editId="6EABDB42">
            <wp:extent cx="5349704" cy="5273497"/>
            <wp:effectExtent l="0" t="0" r="3810" b="3810"/>
            <wp:docPr id="1403979234" name="Obrázok 1" descr="Obrázok, na ktorom je text, snímka obrazovky, softvér, čísl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979234" name="Obrázok 1" descr="Obrázok, na ktorom je text, snímka obrazovky, softvér, číslo&#10;&#10;Obsah vygenerovaný pomocou AI môže byť nesprávny."/>
                    <pic:cNvPicPr/>
                  </pic:nvPicPr>
                  <pic:blipFill>
                    <a:blip r:embed="rId188"/>
                    <a:stretch>
                      <a:fillRect/>
                    </a:stretch>
                  </pic:blipFill>
                  <pic:spPr>
                    <a:xfrm>
                      <a:off x="0" y="0"/>
                      <a:ext cx="5349704" cy="5273497"/>
                    </a:xfrm>
                    <a:prstGeom prst="rect">
                      <a:avLst/>
                    </a:prstGeom>
                  </pic:spPr>
                </pic:pic>
              </a:graphicData>
            </a:graphic>
          </wp:inline>
        </w:drawing>
      </w:r>
    </w:p>
    <w:p w14:paraId="1291063D" w14:textId="2566204C" w:rsidR="001F3162" w:rsidRPr="00D261A7" w:rsidRDefault="001F3162" w:rsidP="00363483">
      <w:pPr>
        <w:jc w:val="both"/>
        <w:rPr>
          <w:i/>
          <w:iCs/>
          <w:sz w:val="18"/>
          <w:szCs w:val="18"/>
        </w:rPr>
      </w:pPr>
      <w:r w:rsidRPr="00D261A7">
        <w:rPr>
          <w:i/>
          <w:iCs/>
          <w:sz w:val="18"/>
          <w:szCs w:val="18"/>
        </w:rPr>
        <w:t>Zdroj: ČŠI</w:t>
      </w:r>
      <w:r w:rsidR="000F7C82" w:rsidRPr="00D261A7">
        <w:rPr>
          <w:i/>
          <w:iCs/>
          <w:sz w:val="18"/>
          <w:szCs w:val="18"/>
        </w:rPr>
        <w:t xml:space="preserve"> </w:t>
      </w:r>
      <w:r w:rsidR="00911F8E" w:rsidRPr="00D261A7">
        <w:rPr>
          <w:i/>
          <w:iCs/>
          <w:sz w:val="18"/>
          <w:szCs w:val="18"/>
        </w:rPr>
        <w:t>–</w:t>
      </w:r>
      <w:r w:rsidR="000F7C82" w:rsidRPr="00D261A7">
        <w:rPr>
          <w:i/>
          <w:iCs/>
          <w:sz w:val="18"/>
          <w:szCs w:val="18"/>
        </w:rPr>
        <w:t xml:space="preserve"> dotazník</w:t>
      </w:r>
    </w:p>
    <w:p w14:paraId="27D9DCCA" w14:textId="77777777" w:rsidR="00911F8E" w:rsidRPr="00D261A7" w:rsidRDefault="00911F8E" w:rsidP="00363483">
      <w:pPr>
        <w:jc w:val="both"/>
        <w:rPr>
          <w:i/>
          <w:iCs/>
          <w:sz w:val="18"/>
          <w:szCs w:val="18"/>
        </w:rPr>
      </w:pPr>
    </w:p>
    <w:p w14:paraId="29711403" w14:textId="77777777" w:rsidR="00911F8E" w:rsidRPr="00D261A7" w:rsidRDefault="00911F8E" w:rsidP="00363483">
      <w:pPr>
        <w:jc w:val="both"/>
        <w:rPr>
          <w:i/>
          <w:iCs/>
          <w:sz w:val="18"/>
          <w:szCs w:val="18"/>
        </w:rPr>
      </w:pPr>
    </w:p>
    <w:p w14:paraId="54CC4654" w14:textId="77777777" w:rsidR="00911F8E" w:rsidRPr="00D261A7" w:rsidRDefault="00911F8E" w:rsidP="00363483">
      <w:pPr>
        <w:jc w:val="both"/>
        <w:rPr>
          <w:i/>
          <w:iCs/>
          <w:sz w:val="18"/>
          <w:szCs w:val="18"/>
        </w:rPr>
      </w:pPr>
    </w:p>
    <w:p w14:paraId="634A64D7" w14:textId="77777777" w:rsidR="00911F8E" w:rsidRPr="00D261A7" w:rsidRDefault="00911F8E" w:rsidP="00363483">
      <w:pPr>
        <w:jc w:val="both"/>
        <w:rPr>
          <w:i/>
          <w:iCs/>
          <w:sz w:val="18"/>
          <w:szCs w:val="18"/>
        </w:rPr>
      </w:pPr>
    </w:p>
    <w:p w14:paraId="139E48DD" w14:textId="77777777" w:rsidR="00911F8E" w:rsidRPr="00D261A7" w:rsidRDefault="00911F8E" w:rsidP="00363483">
      <w:pPr>
        <w:jc w:val="both"/>
        <w:rPr>
          <w:i/>
          <w:iCs/>
          <w:sz w:val="18"/>
          <w:szCs w:val="18"/>
        </w:rPr>
      </w:pPr>
    </w:p>
    <w:p w14:paraId="08E5ED4E" w14:textId="77777777" w:rsidR="00911F8E" w:rsidRPr="00D261A7" w:rsidRDefault="00911F8E" w:rsidP="00363483">
      <w:pPr>
        <w:jc w:val="both"/>
        <w:rPr>
          <w:i/>
          <w:iCs/>
          <w:sz w:val="18"/>
          <w:szCs w:val="18"/>
        </w:rPr>
      </w:pPr>
    </w:p>
    <w:p w14:paraId="63F6593B" w14:textId="77777777" w:rsidR="00911F8E" w:rsidRPr="00D261A7" w:rsidRDefault="00911F8E" w:rsidP="00363483">
      <w:pPr>
        <w:jc w:val="both"/>
        <w:rPr>
          <w:i/>
          <w:iCs/>
          <w:sz w:val="18"/>
          <w:szCs w:val="18"/>
        </w:rPr>
      </w:pPr>
    </w:p>
    <w:p w14:paraId="5606FB6A" w14:textId="77777777" w:rsidR="00911F8E" w:rsidRPr="00D261A7" w:rsidRDefault="00911F8E" w:rsidP="00363483">
      <w:pPr>
        <w:jc w:val="both"/>
        <w:rPr>
          <w:i/>
          <w:iCs/>
          <w:sz w:val="18"/>
          <w:szCs w:val="18"/>
        </w:rPr>
      </w:pPr>
    </w:p>
    <w:p w14:paraId="7F4697A0" w14:textId="77777777" w:rsidR="00911F8E" w:rsidRPr="00D261A7" w:rsidRDefault="00911F8E" w:rsidP="00363483">
      <w:pPr>
        <w:jc w:val="both"/>
        <w:rPr>
          <w:i/>
          <w:iCs/>
          <w:sz w:val="18"/>
          <w:szCs w:val="18"/>
        </w:rPr>
      </w:pPr>
    </w:p>
    <w:p w14:paraId="3DA2A639" w14:textId="77777777" w:rsidR="00911F8E" w:rsidRPr="00D261A7" w:rsidRDefault="00911F8E" w:rsidP="00363483">
      <w:pPr>
        <w:jc w:val="both"/>
        <w:rPr>
          <w:i/>
          <w:iCs/>
          <w:sz w:val="18"/>
          <w:szCs w:val="18"/>
        </w:rPr>
      </w:pPr>
    </w:p>
    <w:p w14:paraId="20798C67" w14:textId="77777777" w:rsidR="00911F8E" w:rsidRPr="00D261A7" w:rsidRDefault="00911F8E" w:rsidP="00363483">
      <w:pPr>
        <w:jc w:val="both"/>
        <w:rPr>
          <w:i/>
          <w:iCs/>
          <w:sz w:val="18"/>
          <w:szCs w:val="18"/>
        </w:rPr>
      </w:pPr>
    </w:p>
    <w:p w14:paraId="52E68227" w14:textId="0F464795" w:rsidR="001F3162" w:rsidRPr="00D261A7" w:rsidRDefault="001F3162" w:rsidP="00363483">
      <w:pPr>
        <w:pStyle w:val="Iobrazokoznacenie"/>
        <w:rPr>
          <w:lang w:val="sk-SK"/>
        </w:rPr>
      </w:pPr>
      <w:bookmarkStart w:id="53" w:name="_Toc219711942"/>
      <w:r w:rsidRPr="00D261A7">
        <w:rPr>
          <w:lang w:val="sk-SK"/>
        </w:rPr>
        <w:lastRenderedPageBreak/>
        <w:t xml:space="preserve">Príklad predinšpekčnej </w:t>
      </w:r>
      <w:proofErr w:type="spellStart"/>
      <w:r w:rsidRPr="00D261A7">
        <w:rPr>
          <w:lang w:val="sk-SK"/>
        </w:rPr>
        <w:t>zvodky</w:t>
      </w:r>
      <w:proofErr w:type="spellEnd"/>
      <w:r w:rsidRPr="00D261A7">
        <w:rPr>
          <w:lang w:val="sk-SK"/>
        </w:rPr>
        <w:t xml:space="preserve"> – II. časť</w:t>
      </w:r>
      <w:bookmarkEnd w:id="53"/>
    </w:p>
    <w:p w14:paraId="36207B88" w14:textId="77777777" w:rsidR="00363483" w:rsidRPr="00D261A7" w:rsidRDefault="00363483" w:rsidP="00363483">
      <w:pPr>
        <w:jc w:val="both"/>
        <w:rPr>
          <w:i/>
          <w:iCs/>
          <w:sz w:val="18"/>
          <w:szCs w:val="18"/>
        </w:rPr>
      </w:pPr>
      <w:r w:rsidRPr="00D261A7">
        <w:rPr>
          <w:i/>
          <w:iCs/>
          <w:noProof/>
          <w:sz w:val="18"/>
          <w:szCs w:val="18"/>
        </w:rPr>
        <w:drawing>
          <wp:inline distT="0" distB="0" distL="0" distR="0" wp14:anchorId="5207737A" wp14:editId="02E5FCF2">
            <wp:extent cx="4938188" cy="4397121"/>
            <wp:effectExtent l="0" t="0" r="0" b="3810"/>
            <wp:docPr id="1116897463" name="Obrázok 1" descr="Obrázok, na ktorom je text, snímka obrazovky, potvrdenie, čísl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897463" name="Obrázok 1" descr="Obrázok, na ktorom je text, snímka obrazovky, potvrdenie, číslo&#10;&#10;Obsah vygenerovaný pomocou AI môže byť nesprávny."/>
                    <pic:cNvPicPr/>
                  </pic:nvPicPr>
                  <pic:blipFill>
                    <a:blip r:embed="rId189"/>
                    <a:stretch>
                      <a:fillRect/>
                    </a:stretch>
                  </pic:blipFill>
                  <pic:spPr>
                    <a:xfrm>
                      <a:off x="0" y="0"/>
                      <a:ext cx="4938188" cy="4397121"/>
                    </a:xfrm>
                    <a:prstGeom prst="rect">
                      <a:avLst/>
                    </a:prstGeom>
                  </pic:spPr>
                </pic:pic>
              </a:graphicData>
            </a:graphic>
          </wp:inline>
        </w:drawing>
      </w:r>
    </w:p>
    <w:p w14:paraId="172FDD6F" w14:textId="5C34E3D1" w:rsidR="00363483" w:rsidRPr="00D261A7" w:rsidRDefault="001F3162" w:rsidP="00363483">
      <w:pPr>
        <w:jc w:val="both"/>
        <w:rPr>
          <w:i/>
          <w:iCs/>
          <w:sz w:val="18"/>
          <w:szCs w:val="18"/>
        </w:rPr>
      </w:pPr>
      <w:r w:rsidRPr="00D261A7">
        <w:rPr>
          <w:i/>
          <w:iCs/>
          <w:sz w:val="18"/>
          <w:szCs w:val="18"/>
        </w:rPr>
        <w:t>Zdroj: ČŠI</w:t>
      </w:r>
      <w:r w:rsidR="000F7C82" w:rsidRPr="00D261A7">
        <w:rPr>
          <w:i/>
          <w:iCs/>
          <w:sz w:val="18"/>
          <w:szCs w:val="18"/>
        </w:rPr>
        <w:t xml:space="preserve"> - dotazník</w:t>
      </w:r>
    </w:p>
    <w:p w14:paraId="7259B787" w14:textId="29AB2E37" w:rsidR="001F3162" w:rsidRPr="00D261A7" w:rsidRDefault="001F3162" w:rsidP="00363483">
      <w:pPr>
        <w:pStyle w:val="Iobrazokoznacenie"/>
      </w:pPr>
      <w:bookmarkStart w:id="54" w:name="_Toc219711943"/>
      <w:proofErr w:type="spellStart"/>
      <w:r w:rsidRPr="00D261A7">
        <w:t>Príklad</w:t>
      </w:r>
      <w:proofErr w:type="spellEnd"/>
      <w:r w:rsidRPr="00D261A7">
        <w:t xml:space="preserve"> </w:t>
      </w:r>
      <w:proofErr w:type="spellStart"/>
      <w:r w:rsidRPr="00D261A7">
        <w:t>predinšpekčnej</w:t>
      </w:r>
      <w:proofErr w:type="spellEnd"/>
      <w:r w:rsidRPr="00D261A7">
        <w:t xml:space="preserve"> </w:t>
      </w:r>
      <w:proofErr w:type="spellStart"/>
      <w:r w:rsidRPr="00D261A7">
        <w:t>zvodky</w:t>
      </w:r>
      <w:proofErr w:type="spellEnd"/>
      <w:r w:rsidRPr="00D261A7">
        <w:t xml:space="preserve"> – III. </w:t>
      </w:r>
      <w:proofErr w:type="spellStart"/>
      <w:r w:rsidRPr="00D261A7">
        <w:t>časť</w:t>
      </w:r>
      <w:bookmarkEnd w:id="54"/>
      <w:proofErr w:type="spellEnd"/>
    </w:p>
    <w:p w14:paraId="224EBAAD" w14:textId="77777777" w:rsidR="00363483" w:rsidRPr="00D261A7" w:rsidRDefault="00363483" w:rsidP="00363483">
      <w:pPr>
        <w:jc w:val="both"/>
        <w:rPr>
          <w:i/>
          <w:iCs/>
          <w:sz w:val="18"/>
          <w:szCs w:val="18"/>
        </w:rPr>
      </w:pPr>
      <w:r w:rsidRPr="00D261A7">
        <w:rPr>
          <w:i/>
          <w:iCs/>
          <w:noProof/>
          <w:sz w:val="18"/>
          <w:szCs w:val="18"/>
        </w:rPr>
        <w:drawing>
          <wp:inline distT="0" distB="0" distL="0" distR="0" wp14:anchorId="4C25796D" wp14:editId="54B01634">
            <wp:extent cx="5760720" cy="3378835"/>
            <wp:effectExtent l="0" t="0" r="0" b="0"/>
            <wp:docPr id="1461079995" name="Obrázok 1" descr="Obrázok, na ktorom je text, snímka obrazovky, písmo, čísl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079995" name="Obrázok 1" descr="Obrázok, na ktorom je text, snímka obrazovky, písmo, číslo&#10;&#10;Obsah vygenerovaný pomocou AI môže byť nesprávny."/>
                    <pic:cNvPicPr/>
                  </pic:nvPicPr>
                  <pic:blipFill>
                    <a:blip r:embed="rId190"/>
                    <a:stretch>
                      <a:fillRect/>
                    </a:stretch>
                  </pic:blipFill>
                  <pic:spPr>
                    <a:xfrm>
                      <a:off x="0" y="0"/>
                      <a:ext cx="5760720" cy="3378835"/>
                    </a:xfrm>
                    <a:prstGeom prst="rect">
                      <a:avLst/>
                    </a:prstGeom>
                  </pic:spPr>
                </pic:pic>
              </a:graphicData>
            </a:graphic>
          </wp:inline>
        </w:drawing>
      </w:r>
    </w:p>
    <w:p w14:paraId="2404CE85" w14:textId="0CAEFA84" w:rsidR="001F3162" w:rsidRPr="00D261A7" w:rsidRDefault="001F3162" w:rsidP="00363483">
      <w:pPr>
        <w:jc w:val="both"/>
        <w:rPr>
          <w:i/>
          <w:iCs/>
          <w:sz w:val="18"/>
          <w:szCs w:val="18"/>
        </w:rPr>
      </w:pPr>
      <w:r w:rsidRPr="00D261A7">
        <w:rPr>
          <w:i/>
          <w:iCs/>
          <w:sz w:val="18"/>
          <w:szCs w:val="18"/>
        </w:rPr>
        <w:t>Zdroj: ČŠI</w:t>
      </w:r>
      <w:r w:rsidR="000F7C82" w:rsidRPr="00D261A7">
        <w:rPr>
          <w:i/>
          <w:iCs/>
          <w:sz w:val="18"/>
          <w:szCs w:val="18"/>
        </w:rPr>
        <w:t xml:space="preserve"> - dotazník</w:t>
      </w:r>
    </w:p>
    <w:p w14:paraId="25A00115" w14:textId="07CFD1D4" w:rsidR="001F3162" w:rsidRPr="00D261A7" w:rsidRDefault="001F3162" w:rsidP="00CD3A42">
      <w:pPr>
        <w:pStyle w:val="Iobrazokoznacenie"/>
        <w:rPr>
          <w:lang w:val="sk-SK"/>
        </w:rPr>
      </w:pPr>
      <w:bookmarkStart w:id="55" w:name="_Toc219711944"/>
      <w:r w:rsidRPr="00D261A7">
        <w:rPr>
          <w:lang w:val="sk-SK"/>
        </w:rPr>
        <w:lastRenderedPageBreak/>
        <w:t xml:space="preserve">Príklad predinšpekčnej </w:t>
      </w:r>
      <w:proofErr w:type="spellStart"/>
      <w:r w:rsidRPr="00D261A7">
        <w:rPr>
          <w:lang w:val="sk-SK"/>
        </w:rPr>
        <w:t>zvodky</w:t>
      </w:r>
      <w:proofErr w:type="spellEnd"/>
      <w:r w:rsidRPr="00D261A7">
        <w:rPr>
          <w:lang w:val="sk-SK"/>
        </w:rPr>
        <w:t xml:space="preserve"> – IV. časť</w:t>
      </w:r>
      <w:bookmarkEnd w:id="55"/>
    </w:p>
    <w:p w14:paraId="415C4009" w14:textId="77777777" w:rsidR="00363483" w:rsidRPr="00D261A7" w:rsidRDefault="00363483" w:rsidP="00363483">
      <w:pPr>
        <w:jc w:val="both"/>
        <w:rPr>
          <w:i/>
          <w:iCs/>
          <w:sz w:val="18"/>
          <w:szCs w:val="18"/>
        </w:rPr>
      </w:pPr>
      <w:r w:rsidRPr="00D261A7">
        <w:rPr>
          <w:i/>
          <w:iCs/>
          <w:noProof/>
          <w:sz w:val="18"/>
          <w:szCs w:val="18"/>
        </w:rPr>
        <w:drawing>
          <wp:inline distT="0" distB="0" distL="0" distR="0" wp14:anchorId="02509DF0" wp14:editId="31378C8B">
            <wp:extent cx="5569528" cy="3965943"/>
            <wp:effectExtent l="0" t="0" r="0" b="0"/>
            <wp:docPr id="744479259" name="Obrázok 1" descr="Obrázok, na ktorom je text, snímka obrazovky, písmo, rad&#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479259" name="Obrázok 1" descr="Obrázok, na ktorom je text, snímka obrazovky, písmo, rad&#10;&#10;Obsah vygenerovaný pomocou AI môže byť nesprávny."/>
                    <pic:cNvPicPr/>
                  </pic:nvPicPr>
                  <pic:blipFill>
                    <a:blip r:embed="rId191"/>
                    <a:stretch>
                      <a:fillRect/>
                    </a:stretch>
                  </pic:blipFill>
                  <pic:spPr>
                    <a:xfrm>
                      <a:off x="0" y="0"/>
                      <a:ext cx="5604300" cy="3990703"/>
                    </a:xfrm>
                    <a:prstGeom prst="rect">
                      <a:avLst/>
                    </a:prstGeom>
                  </pic:spPr>
                </pic:pic>
              </a:graphicData>
            </a:graphic>
          </wp:inline>
        </w:drawing>
      </w:r>
    </w:p>
    <w:p w14:paraId="0B117429" w14:textId="614CFFDE" w:rsidR="00363483" w:rsidRPr="00D261A7" w:rsidRDefault="00363483" w:rsidP="00363483">
      <w:pPr>
        <w:jc w:val="both"/>
        <w:rPr>
          <w:i/>
          <w:iCs/>
          <w:sz w:val="18"/>
          <w:szCs w:val="18"/>
        </w:rPr>
      </w:pPr>
      <w:r w:rsidRPr="00D261A7">
        <w:rPr>
          <w:i/>
          <w:iCs/>
          <w:sz w:val="18"/>
          <w:szCs w:val="18"/>
        </w:rPr>
        <w:t>Zdroj: ČŠI</w:t>
      </w:r>
      <w:r w:rsidR="000F7C82" w:rsidRPr="00D261A7">
        <w:rPr>
          <w:i/>
          <w:iCs/>
          <w:sz w:val="18"/>
          <w:szCs w:val="18"/>
        </w:rPr>
        <w:t xml:space="preserve"> - dotazník</w:t>
      </w:r>
    </w:p>
    <w:p w14:paraId="37A20909" w14:textId="77777777" w:rsidR="00363483" w:rsidRPr="00D261A7" w:rsidRDefault="00363483" w:rsidP="00363483">
      <w:pPr>
        <w:jc w:val="both"/>
      </w:pPr>
      <w:r w:rsidRPr="00D261A7">
        <w:t>Ďalším zdrojom sú informácie o aktuálnej situácii v škole, ktoré vyplní riaditeľ (Dotazník pre riaditeľa) alebo ďalší členovia vedenia školy.</w:t>
      </w:r>
    </w:p>
    <w:p w14:paraId="44B909FA" w14:textId="77777777" w:rsidR="003D7448" w:rsidRPr="00D261A7" w:rsidRDefault="003D7448" w:rsidP="00363483">
      <w:pPr>
        <w:jc w:val="both"/>
      </w:pPr>
    </w:p>
    <w:p w14:paraId="787383EE" w14:textId="77777777" w:rsidR="003D7448" w:rsidRPr="00D261A7" w:rsidRDefault="003D7448" w:rsidP="00363483">
      <w:pPr>
        <w:jc w:val="both"/>
      </w:pPr>
    </w:p>
    <w:p w14:paraId="51AFF0DE" w14:textId="77777777" w:rsidR="003D7448" w:rsidRPr="00D261A7" w:rsidRDefault="003D7448" w:rsidP="00363483">
      <w:pPr>
        <w:jc w:val="both"/>
      </w:pPr>
    </w:p>
    <w:p w14:paraId="7BEDE571" w14:textId="77777777" w:rsidR="003D7448" w:rsidRPr="00D261A7" w:rsidRDefault="003D7448" w:rsidP="00363483">
      <w:pPr>
        <w:jc w:val="both"/>
      </w:pPr>
    </w:p>
    <w:p w14:paraId="4E13AFDE" w14:textId="77777777" w:rsidR="003D7448" w:rsidRPr="00D261A7" w:rsidRDefault="003D7448" w:rsidP="00363483">
      <w:pPr>
        <w:jc w:val="both"/>
      </w:pPr>
    </w:p>
    <w:p w14:paraId="6FAF80E3" w14:textId="77777777" w:rsidR="003D7448" w:rsidRPr="00D261A7" w:rsidRDefault="003D7448" w:rsidP="00363483">
      <w:pPr>
        <w:jc w:val="both"/>
      </w:pPr>
    </w:p>
    <w:p w14:paraId="03144255" w14:textId="77777777" w:rsidR="003D7448" w:rsidRPr="00D261A7" w:rsidRDefault="003D7448" w:rsidP="00363483">
      <w:pPr>
        <w:jc w:val="both"/>
      </w:pPr>
    </w:p>
    <w:p w14:paraId="55208231" w14:textId="77777777" w:rsidR="003D7448" w:rsidRPr="00D261A7" w:rsidRDefault="003D7448" w:rsidP="00363483">
      <w:pPr>
        <w:jc w:val="both"/>
      </w:pPr>
    </w:p>
    <w:p w14:paraId="04B5AB74" w14:textId="77777777" w:rsidR="003D7448" w:rsidRPr="00D261A7" w:rsidRDefault="003D7448" w:rsidP="00363483">
      <w:pPr>
        <w:jc w:val="both"/>
      </w:pPr>
    </w:p>
    <w:p w14:paraId="6ED6D33B" w14:textId="77777777" w:rsidR="003D7448" w:rsidRPr="00D261A7" w:rsidRDefault="003D7448" w:rsidP="00363483">
      <w:pPr>
        <w:jc w:val="both"/>
      </w:pPr>
    </w:p>
    <w:p w14:paraId="105B8765" w14:textId="77777777" w:rsidR="003D7448" w:rsidRPr="00D261A7" w:rsidRDefault="003D7448" w:rsidP="00363483">
      <w:pPr>
        <w:jc w:val="both"/>
      </w:pPr>
    </w:p>
    <w:p w14:paraId="7DC75629" w14:textId="77777777" w:rsidR="003D7448" w:rsidRPr="00D261A7" w:rsidRDefault="003D7448" w:rsidP="00363483">
      <w:pPr>
        <w:jc w:val="both"/>
      </w:pPr>
    </w:p>
    <w:p w14:paraId="0EAA7F74" w14:textId="77777777" w:rsidR="003D7448" w:rsidRPr="00D261A7" w:rsidRDefault="003D7448" w:rsidP="00363483">
      <w:pPr>
        <w:jc w:val="both"/>
      </w:pPr>
    </w:p>
    <w:p w14:paraId="2A3F97A7" w14:textId="77777777" w:rsidR="003D7448" w:rsidRPr="00D261A7" w:rsidRDefault="003D7448" w:rsidP="00363483">
      <w:pPr>
        <w:jc w:val="both"/>
      </w:pPr>
    </w:p>
    <w:p w14:paraId="3F6E6B83" w14:textId="4F70491F" w:rsidR="001F3162" w:rsidRPr="00D261A7" w:rsidRDefault="001F3162" w:rsidP="00CD3A42">
      <w:pPr>
        <w:pStyle w:val="Iobrazokoznacenie"/>
      </w:pPr>
      <w:bookmarkStart w:id="56" w:name="_Toc219711945"/>
      <w:proofErr w:type="spellStart"/>
      <w:r w:rsidRPr="00D261A7">
        <w:lastRenderedPageBreak/>
        <w:t>Príklad</w:t>
      </w:r>
      <w:proofErr w:type="spellEnd"/>
      <w:r w:rsidRPr="00D261A7">
        <w:t xml:space="preserve"> </w:t>
      </w:r>
      <w:proofErr w:type="spellStart"/>
      <w:r w:rsidRPr="00D261A7">
        <w:t>Dotazníka</w:t>
      </w:r>
      <w:proofErr w:type="spellEnd"/>
      <w:r w:rsidRPr="00D261A7">
        <w:t xml:space="preserve"> pre </w:t>
      </w:r>
      <w:proofErr w:type="spellStart"/>
      <w:r w:rsidRPr="00D261A7">
        <w:t>riaditeľa</w:t>
      </w:r>
      <w:bookmarkEnd w:id="56"/>
      <w:proofErr w:type="spellEnd"/>
    </w:p>
    <w:p w14:paraId="1383B975" w14:textId="77777777" w:rsidR="001F3162" w:rsidRPr="00D261A7" w:rsidRDefault="001F3162" w:rsidP="00363483">
      <w:pPr>
        <w:jc w:val="both"/>
      </w:pPr>
    </w:p>
    <w:p w14:paraId="5E416453" w14:textId="77777777" w:rsidR="00363483" w:rsidRPr="00D261A7" w:rsidRDefault="00363483" w:rsidP="00363483">
      <w:pPr>
        <w:jc w:val="both"/>
      </w:pPr>
      <w:r w:rsidRPr="00D261A7">
        <w:rPr>
          <w:noProof/>
        </w:rPr>
        <w:drawing>
          <wp:inline distT="0" distB="0" distL="0" distR="0" wp14:anchorId="2E32E7B3" wp14:editId="75E958E5">
            <wp:extent cx="5760720" cy="3581400"/>
            <wp:effectExtent l="0" t="0" r="0" b="0"/>
            <wp:docPr id="1298558917" name="Obrázok 1" descr="Obrázok, na ktorom je text, číslo, snímka obrazovky&#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558917" name="Obrázok 1" descr="Obrázok, na ktorom je text, číslo, snímka obrazovky&#10;&#10;Obsah vygenerovaný pomocou AI môže byť nesprávny."/>
                    <pic:cNvPicPr/>
                  </pic:nvPicPr>
                  <pic:blipFill>
                    <a:blip r:embed="rId192"/>
                    <a:stretch>
                      <a:fillRect/>
                    </a:stretch>
                  </pic:blipFill>
                  <pic:spPr>
                    <a:xfrm>
                      <a:off x="0" y="0"/>
                      <a:ext cx="5760720" cy="3581400"/>
                    </a:xfrm>
                    <a:prstGeom prst="rect">
                      <a:avLst/>
                    </a:prstGeom>
                  </pic:spPr>
                </pic:pic>
              </a:graphicData>
            </a:graphic>
          </wp:inline>
        </w:drawing>
      </w:r>
    </w:p>
    <w:p w14:paraId="1D2F53BA" w14:textId="1D0758FC" w:rsidR="00363483" w:rsidRPr="00D261A7" w:rsidRDefault="00363483" w:rsidP="00363483">
      <w:pPr>
        <w:jc w:val="both"/>
        <w:rPr>
          <w:i/>
          <w:iCs/>
          <w:sz w:val="18"/>
          <w:szCs w:val="18"/>
        </w:rPr>
      </w:pPr>
      <w:r w:rsidRPr="00D261A7">
        <w:rPr>
          <w:i/>
          <w:iCs/>
          <w:sz w:val="18"/>
          <w:szCs w:val="18"/>
        </w:rPr>
        <w:t>Zdroj: ČŠI</w:t>
      </w:r>
      <w:r w:rsidR="000F7C82" w:rsidRPr="00D261A7">
        <w:rPr>
          <w:i/>
          <w:iCs/>
          <w:sz w:val="18"/>
          <w:szCs w:val="18"/>
        </w:rPr>
        <w:t xml:space="preserve"> - dotazník</w:t>
      </w:r>
    </w:p>
    <w:p w14:paraId="3BABBE9E" w14:textId="75254783" w:rsidR="00363483" w:rsidRPr="00D261A7" w:rsidRDefault="00363483" w:rsidP="00363483">
      <w:pPr>
        <w:jc w:val="both"/>
      </w:pPr>
      <w:r w:rsidRPr="00D261A7">
        <w:t xml:space="preserve">Pri samotnej príprave sú využívané rôzne metodiky, </w:t>
      </w:r>
      <w:r w:rsidR="00902EE0" w:rsidRPr="00D261A7">
        <w:t xml:space="preserve">v rámci ktorých </w:t>
      </w:r>
      <w:r w:rsidRPr="00D261A7">
        <w:t xml:space="preserve">sú stanovené metódy zisťovania a ich kombinácia. Súčasťou inšpekčnej činnosti je aj </w:t>
      </w:r>
      <w:hyperlink r:id="rId193" w:history="1">
        <w:r w:rsidRPr="00D261A7">
          <w:rPr>
            <w:rStyle w:val="Hypertextovprepojenie"/>
            <w:b/>
            <w:bCs/>
          </w:rPr>
          <w:t>INEZ</w:t>
        </w:r>
      </w:hyperlink>
      <w:r w:rsidRPr="00D261A7">
        <w:rPr>
          <w:rStyle w:val="Odkaznapoznmkupodiarou"/>
        </w:rPr>
        <w:footnoteReference w:id="180"/>
      </w:r>
      <w:r w:rsidRPr="00D261A7">
        <w:t xml:space="preserve"> – Inšpekčné elektronické zisťovanie pre školy, ktoré obsahuje dotazníky a ankety v nadväznosti na zber štruktúrovaných dát, ktoré sa dajú použiť samostatne alebo aj ako súčasť tradičnej inšpekcie.</w:t>
      </w:r>
    </w:p>
    <w:p w14:paraId="46BC8824" w14:textId="77777777" w:rsidR="00363483" w:rsidRPr="00D261A7" w:rsidRDefault="00363483" w:rsidP="00363483">
      <w:pPr>
        <w:jc w:val="both"/>
      </w:pPr>
      <w:r w:rsidRPr="00D261A7">
        <w:t xml:space="preserve">Spravidla trvá </w:t>
      </w:r>
      <w:r w:rsidRPr="00D261A7">
        <w:rPr>
          <w:b/>
          <w:bCs/>
        </w:rPr>
        <w:t>samotná inšpekčná činnosť v škole 3 – 5 dní</w:t>
      </w:r>
      <w:r w:rsidRPr="00D261A7">
        <w:t>, čo závisí od veľkosti a typu školy. K hlavným aktivitám patria:</w:t>
      </w:r>
    </w:p>
    <w:p w14:paraId="49BFB7A0" w14:textId="77777777" w:rsidR="00363483" w:rsidRPr="00D261A7" w:rsidRDefault="00363483" w:rsidP="00363483">
      <w:pPr>
        <w:jc w:val="both"/>
      </w:pPr>
      <w:r w:rsidRPr="00D261A7">
        <w:rPr>
          <w:noProof/>
        </w:rPr>
        <w:drawing>
          <wp:inline distT="0" distB="0" distL="0" distR="0" wp14:anchorId="0DBF070D" wp14:editId="747E32B2">
            <wp:extent cx="5486400" cy="2296972"/>
            <wp:effectExtent l="57150" t="0" r="0" b="46355"/>
            <wp:docPr id="116688306"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4" r:lo="rId195" r:qs="rId196" r:cs="rId197"/>
              </a:graphicData>
            </a:graphic>
          </wp:inline>
        </w:drawing>
      </w:r>
    </w:p>
    <w:p w14:paraId="5AF45A34" w14:textId="77777777" w:rsidR="00363483" w:rsidRPr="00D261A7" w:rsidRDefault="00363483" w:rsidP="00363483">
      <w:pPr>
        <w:jc w:val="both"/>
      </w:pPr>
      <w:r w:rsidRPr="00D261A7">
        <w:lastRenderedPageBreak/>
        <w:t xml:space="preserve">Kľúčovou činnosťou ČŠI je hodnotenie výučby prostredníctvom </w:t>
      </w:r>
      <w:hyperlink r:id="rId199" w:history="1">
        <w:r w:rsidRPr="00D261A7">
          <w:rPr>
            <w:rStyle w:val="Hypertextovprepojenie"/>
            <w:b/>
            <w:bCs/>
          </w:rPr>
          <w:t>hospitácií</w:t>
        </w:r>
      </w:hyperlink>
      <w:r w:rsidRPr="00D261A7">
        <w:rPr>
          <w:rStyle w:val="Odkaznapoznmkupodiarou"/>
        </w:rPr>
        <w:footnoteReference w:id="181"/>
      </w:r>
      <w:r w:rsidRPr="00D261A7">
        <w:t xml:space="preserve">, ktoré sa vykonáva cez hospitačné formuláre. Pokiaľ je to možné, </w:t>
      </w:r>
      <w:r w:rsidRPr="00D261A7">
        <w:rPr>
          <w:b/>
          <w:bCs/>
        </w:rPr>
        <w:t>každý člen inšpekčného tímu vykoná denne 3 hospitácie</w:t>
      </w:r>
      <w:r w:rsidRPr="00D261A7">
        <w:t>, v MŠ výberom z dvoch vzdelávacích blokov, v iných druhoch a formách vzdelávania hospituje v obdobnom rozsahu, primeranom konkrétnej situácii. V rámci komplexnej inšpekčnej činnosti v škole dominuje hodnotiaca činnosť nad formálnymi kontrolnými aktivitami, pričom zvláštna pozornosť sa venuje rizikovým oblastiam, ako napr. vysoká absencia, vysoký počet odkladov povinnej školskej dochádzky, neúspešnosť žiakov / študentov v konkrétnom predmete, neúmerné a neúčelné využívanie výchovných opatrení a opatrení vo výchove, ohrozenie bezpečnosti detí / žiakov / študentov a pod.</w:t>
      </w:r>
    </w:p>
    <w:p w14:paraId="6B355800" w14:textId="77777777" w:rsidR="00363483" w:rsidRPr="00D261A7" w:rsidRDefault="00363483" w:rsidP="00363483">
      <w:pPr>
        <w:jc w:val="both"/>
      </w:pPr>
      <w:r w:rsidRPr="00D261A7">
        <w:t>Bližšie podrobnosti sú uvedené v „</w:t>
      </w:r>
      <w:hyperlink r:id="rId200" w:history="1">
        <w:r w:rsidRPr="00D261A7">
          <w:rPr>
            <w:rStyle w:val="Hypertextovprepojenie"/>
            <w:b/>
            <w:bCs/>
          </w:rPr>
          <w:t>Metodike inšpekčnej činnosti v školách a školských zariadeniach</w:t>
        </w:r>
      </w:hyperlink>
      <w:r w:rsidRPr="00D261A7">
        <w:rPr>
          <w:rStyle w:val="Odkaznapoznmkupodiarou"/>
        </w:rPr>
        <w:footnoteReference w:id="182"/>
      </w:r>
      <w:r w:rsidRPr="00D261A7">
        <w:t>“. Táto predstavuje hlavný nástroj štandardizácie a zabezpečenia efektívneho priebehu inšpekčnej činnosti v školách a školských zariadeniach. Okrem iného, slúži tiež ako podpora:</w:t>
      </w:r>
    </w:p>
    <w:p w14:paraId="787DF367" w14:textId="77777777" w:rsidR="00363483" w:rsidRPr="00D261A7" w:rsidRDefault="00363483" w:rsidP="00363483">
      <w:pPr>
        <w:jc w:val="both"/>
      </w:pPr>
      <w:r w:rsidRPr="00D261A7">
        <w:rPr>
          <w:noProof/>
        </w:rPr>
        <w:drawing>
          <wp:inline distT="0" distB="0" distL="0" distR="0" wp14:anchorId="286BC09D" wp14:editId="2260BD7F">
            <wp:extent cx="5697220" cy="1312718"/>
            <wp:effectExtent l="38100" t="0" r="55880" b="0"/>
            <wp:docPr id="791458653" name="Diagram 3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1" r:lo="rId202" r:qs="rId203" r:cs="rId204"/>
              </a:graphicData>
            </a:graphic>
          </wp:inline>
        </w:drawing>
      </w:r>
    </w:p>
    <w:p w14:paraId="12EFBCEB" w14:textId="485AF56D" w:rsidR="00363483" w:rsidRPr="00D261A7" w:rsidRDefault="00363483" w:rsidP="00363483">
      <w:pPr>
        <w:jc w:val="both"/>
      </w:pPr>
      <w:r w:rsidRPr="00D261A7">
        <w:t xml:space="preserve">O inšpekčných rozhovoroch sa robí zápis a priebežné zistenia sa dokumentujú do </w:t>
      </w:r>
      <w:r w:rsidR="00EB6364" w:rsidRPr="00D261A7">
        <w:t xml:space="preserve">informačného systému formou </w:t>
      </w:r>
      <w:r w:rsidRPr="00D261A7">
        <w:t>záznamov, poznámok</w:t>
      </w:r>
      <w:r w:rsidR="00EB6364" w:rsidRPr="00D261A7">
        <w:t xml:space="preserve"> a</w:t>
      </w:r>
      <w:r w:rsidRPr="00D261A7">
        <w:t xml:space="preserve"> vzorových dokumentov. Počas finalizácie inšpekčnej činnosti prebiehajú hodnotiace rozhovory s vedením školy, zriaďovateľom, zástupcami školskej rady, kde sú prezentované hlavné zistenia a závery inšpekčného tímu. Vedenie školy má možnosť sa k týmto zisteniam vyjadriť a dodať prípadné informácie, či vysvetlenie.</w:t>
      </w:r>
    </w:p>
    <w:p w14:paraId="122F38A6" w14:textId="06E7CB77" w:rsidR="00363483" w:rsidRPr="00D261A7" w:rsidRDefault="00EB6364" w:rsidP="00363483">
      <w:pPr>
        <w:jc w:val="both"/>
      </w:pPr>
      <w:r w:rsidRPr="00D261A7">
        <w:rPr>
          <w:noProof/>
        </w:rPr>
        <mc:AlternateContent>
          <mc:Choice Requires="wps">
            <w:drawing>
              <wp:anchor distT="0" distB="0" distL="114300" distR="114300" simplePos="0" relativeHeight="251658260" behindDoc="0" locked="0" layoutInCell="1" allowOverlap="1" wp14:anchorId="66190D64" wp14:editId="6D22BFF5">
                <wp:simplePos x="0" y="0"/>
                <wp:positionH relativeFrom="column">
                  <wp:posOffset>-77669</wp:posOffset>
                </wp:positionH>
                <wp:positionV relativeFrom="paragraph">
                  <wp:posOffset>586740</wp:posOffset>
                </wp:positionV>
                <wp:extent cx="5795645" cy="1077595"/>
                <wp:effectExtent l="0" t="0" r="0" b="8255"/>
                <wp:wrapNone/>
                <wp:docPr id="1587697655" name="Textové pole 1"/>
                <wp:cNvGraphicFramePr/>
                <a:graphic xmlns:a="http://schemas.openxmlformats.org/drawingml/2006/main">
                  <a:graphicData uri="http://schemas.microsoft.com/office/word/2010/wordprocessingShape">
                    <wps:wsp>
                      <wps:cNvSpPr txBox="1"/>
                      <wps:spPr>
                        <a:xfrm>
                          <a:off x="0" y="0"/>
                          <a:ext cx="5795645" cy="1077595"/>
                        </a:xfrm>
                        <a:prstGeom prst="rect">
                          <a:avLst/>
                        </a:prstGeom>
                        <a:noFill/>
                        <a:ln>
                          <a:noFill/>
                        </a:ln>
                      </wps:spPr>
                      <wps:txbx>
                        <w:txbxContent>
                          <w:p w14:paraId="041823FA" w14:textId="77777777" w:rsidR="00363483" w:rsidRPr="005005C8" w:rsidRDefault="00363483" w:rsidP="00363483">
                            <w:pPr>
                              <w:pStyle w:val="Zvraznencitcia"/>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pPr>
                            <w:r w:rsidRPr="005005C8">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Výsledky inšpekcie ČŠI sú ukladané a spravované v informačných systémoch a verejné, resp. vybrané informácie sú publikované verejne.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H relativeFrom="margin">
                  <wp14:pctWidth>0</wp14:pctWidth>
                </wp14:sizeRelH>
                <wp14:sizeRelV relativeFrom="margin">
                  <wp14:pctHeight>0</wp14:pctHeight>
                </wp14:sizeRelV>
              </wp:anchor>
            </w:drawing>
          </mc:Choice>
          <mc:Fallback>
            <w:pict>
              <v:shape w14:anchorId="66190D64" id="_x0000_s1047" type="#_x0000_t202" style="position:absolute;left:0;text-align:left;margin-left:-6.1pt;margin-top:46.2pt;width:456.35pt;height:84.8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" filled="f" stroked="f">
                <v:textbox>
                  <w:txbxContent>
                    <w:p w14:paraId="041823FA" w14:textId="77777777" w:rsidR="00363483" w:rsidRPr="005005C8" w:rsidRDefault="00363483" w:rsidP="00363483">
                      <w:pPr>
                        <w:pStyle w:val="Zvraznencitcia"/>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pPr>
                      <w:r w:rsidRPr="005005C8">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Výsledky inšpekcie ČŠI sú ukladané a spravované v informačných systémoch a verejné, resp. vybrané informácie sú publikované verejne.</w:t>
                      </w:r>
                    </w:p>
                  </w:txbxContent>
                </v:textbox>
              </v:shape>
            </w:pict>
          </mc:Fallback>
        </mc:AlternateContent>
      </w:r>
      <w:r w:rsidR="00363483" w:rsidRPr="00D261A7">
        <w:t>V prípade, ak je povolené v </w:t>
      </w:r>
      <w:r w:rsidRPr="00D261A7">
        <w:t>ZŠ</w:t>
      </w:r>
      <w:r w:rsidR="00363483" w:rsidRPr="00D261A7">
        <w:t xml:space="preserve"> individuálne vzdelávanie, môže byť inšpekčná činnosť vykonaná aj v mieste (v obydlí), kde sa uskutočňuje, a to so súhlasom toho, kto tam býva. Ak súhlas nie je udelený, dohodne inšpekčný tím so zákonným zástupcom individuálne vzdelávaného žiaka termín uskutočnenia inšpekčnej činnosti v škole.</w:t>
      </w:r>
    </w:p>
    <w:p w14:paraId="389CF167" w14:textId="52AE0F98" w:rsidR="00363483" w:rsidRPr="00D261A7" w:rsidRDefault="00363483" w:rsidP="00363483">
      <w:pPr>
        <w:jc w:val="both"/>
      </w:pPr>
    </w:p>
    <w:p w14:paraId="77E5BFA0" w14:textId="77777777" w:rsidR="00363483" w:rsidRPr="00D261A7" w:rsidRDefault="00363483" w:rsidP="00363483">
      <w:pPr>
        <w:jc w:val="both"/>
      </w:pPr>
    </w:p>
    <w:p w14:paraId="43F55AB4" w14:textId="77777777" w:rsidR="00363483" w:rsidRPr="00D261A7" w:rsidRDefault="00363483" w:rsidP="00363483">
      <w:pPr>
        <w:jc w:val="both"/>
      </w:pPr>
    </w:p>
    <w:p w14:paraId="36A595B7" w14:textId="77777777" w:rsidR="00363483" w:rsidRPr="00D261A7" w:rsidRDefault="00363483" w:rsidP="00363483">
      <w:pPr>
        <w:jc w:val="both"/>
      </w:pPr>
      <w:r w:rsidRPr="00D261A7">
        <w:t xml:space="preserve">Hodnotiace závery sú vždy odvodzované z overiteľných zistení, nie z individuálnych dojmov. Predtým, ako je vytvorená finálna inšpekčná správa, sa interné záznamy spracovávajú v internom </w:t>
      </w:r>
      <w:proofErr w:type="spellStart"/>
      <w:r w:rsidRPr="00D261A7">
        <w:t>workflow</w:t>
      </w:r>
      <w:proofErr w:type="spellEnd"/>
      <w:r w:rsidRPr="00D261A7">
        <w:t xml:space="preserve">, vrátane supervízie vedúcim inšpektorátu. Vedúci inšpekčného tímu všetky práce koordinuje, priebežne s členmi inšpekčného tímu komunikuje a zjednocuje hodnotiace závery. Prebiehajú aj pravidelné tímové konzultácie zistení a ich spoločná interpretácia. Finálna podoba inšpekčnej správy a kontrolných protokolov je podrobená dôkladnému overeniu vedúcim inšpekčného tímu, ktorý zodpovedá za vecnú správnosť, argumentačné podloženie a súlad so stanovenými kritériami. V závažných alebo metodicky </w:t>
      </w:r>
      <w:r w:rsidRPr="00D261A7">
        <w:lastRenderedPageBreak/>
        <w:t xml:space="preserve">náročných prípadoch je zaistená ďalšia úroveň supervízie na úrovni vedenia inšpektorátu alebo ústredia ČŠI. Finálna inšpekčná správa sa následne schvaľuje. </w:t>
      </w:r>
    </w:p>
    <w:p w14:paraId="096D5DA8" w14:textId="77777777" w:rsidR="00363483" w:rsidRPr="00D261A7" w:rsidRDefault="00363483" w:rsidP="00363483">
      <w:pPr>
        <w:jc w:val="both"/>
      </w:pPr>
      <w:r w:rsidRPr="00D261A7">
        <w:t>Neoddeliteľnou súčasťou systému sú pravidelné odborné školenia, metodické stretnutie a zdieľanie dobrej praxe, ktorá slúži na zjednocovanie výkladu kritérií, na reflexiu hodnotiacich situácií a na zvyšovanie odbornej kompetencie inšpektorov. Tieto priebežný metodický rozvoj prispieva k dlhodobej stabilite, porovnateľnosti a transparentnosti hodnotiacej činnosti ČŠI.</w:t>
      </w:r>
    </w:p>
    <w:p w14:paraId="43AEB725" w14:textId="77777777" w:rsidR="00363483" w:rsidRPr="00D261A7" w:rsidRDefault="00363483" w:rsidP="00363483">
      <w:pPr>
        <w:jc w:val="both"/>
      </w:pPr>
      <w:r w:rsidRPr="00D261A7">
        <w:t xml:space="preserve">Je dôležité podotknúť, že ČŠI pri svojej práci využíva viaceré </w:t>
      </w:r>
      <w:hyperlink r:id="rId206" w:history="1">
        <w:r w:rsidRPr="00D261A7">
          <w:rPr>
            <w:rStyle w:val="Hypertextovprepojenie"/>
          </w:rPr>
          <w:t>informačné systémy</w:t>
        </w:r>
      </w:hyperlink>
      <w:r w:rsidRPr="00D261A7">
        <w:rPr>
          <w:rStyle w:val="Odkaznapoznmkupodiarou"/>
        </w:rPr>
        <w:footnoteReference w:id="183"/>
      </w:r>
      <w:r w:rsidRPr="00D261A7">
        <w:t>, a to:</w:t>
      </w:r>
    </w:p>
    <w:p w14:paraId="20B4DA5D" w14:textId="77777777" w:rsidR="00363483" w:rsidRPr="00D261A7" w:rsidRDefault="00363483" w:rsidP="00363483">
      <w:pPr>
        <w:jc w:val="both"/>
      </w:pPr>
      <w:r w:rsidRPr="00D261A7">
        <w:rPr>
          <w:noProof/>
        </w:rPr>
        <w:drawing>
          <wp:inline distT="0" distB="0" distL="0" distR="0" wp14:anchorId="7490CFC0" wp14:editId="727EF80D">
            <wp:extent cx="5772785" cy="1524568"/>
            <wp:effectExtent l="0" t="38100" r="0" b="38100"/>
            <wp:docPr id="688921367"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7" r:lo="rId208" r:qs="rId209" r:cs="rId210"/>
              </a:graphicData>
            </a:graphic>
          </wp:inline>
        </w:drawing>
      </w:r>
    </w:p>
    <w:p w14:paraId="5529E60B" w14:textId="0BF1A23D" w:rsidR="00363483" w:rsidRPr="00D261A7" w:rsidRDefault="00363483" w:rsidP="00363483">
      <w:pPr>
        <w:jc w:val="both"/>
      </w:pPr>
      <w:r w:rsidRPr="00D261A7">
        <w:rPr>
          <w:b/>
          <w:bCs/>
        </w:rPr>
        <w:t xml:space="preserve">Systém </w:t>
      </w:r>
      <w:proofErr w:type="spellStart"/>
      <w:r w:rsidRPr="00D261A7">
        <w:rPr>
          <w:b/>
          <w:bCs/>
        </w:rPr>
        <w:t>InspIS</w:t>
      </w:r>
      <w:proofErr w:type="spellEnd"/>
      <w:r w:rsidRPr="00D261A7">
        <w:t xml:space="preserve"> je zložený z niekoľkých navzájom prepojených modelov využívaných v rôznych fázach inšpekčnej činnosti, najmä teda pri zbere dát, ich analýze, </w:t>
      </w:r>
      <w:proofErr w:type="spellStart"/>
      <w:r w:rsidRPr="00D261A7">
        <w:t>kriteriálnom</w:t>
      </w:r>
      <w:proofErr w:type="spellEnd"/>
      <w:r w:rsidRPr="00D261A7">
        <w:t xml:space="preserve"> hodnotení a samotnom spracovaní inšpekčných výstupov. Prostredníctvom neho sú zhromažďované dát z hospitačnej činnosti, štandardizovaných dotazníkov, rozhovorov, školskej dokumentácie a aj elektronických zisťovaní. Vytvorené je tak zjednotené, transparentné a dátovo podložené prostredie podporujúce objektivitu, konzistentnosť a porovnateľnosť hodnotenia kvality škôl a školských zariadení v celej ČR.</w:t>
      </w:r>
    </w:p>
    <w:p w14:paraId="436B200B" w14:textId="77777777" w:rsidR="00363483" w:rsidRPr="00D261A7" w:rsidRDefault="00363483" w:rsidP="00363483">
      <w:pPr>
        <w:jc w:val="both"/>
      </w:pPr>
      <w:r w:rsidRPr="00D261A7">
        <w:t xml:space="preserve">Za inšpiratívnu prax je možné považovať najmä komplexné prepojenie informačného systému s hodnotiacou metodikou. Tým, že je systém nielen nástrojom pre zber dát, ale je priamo naviazaný na záväzné hodnotiace kritériá, metodické postupy a štruktúru inšpekčných výstupov, podporuje jednotnosť, transparentnosť a porovnateľnosť hodnotení naprieč regiónmi a inšpekčnými tímami. Je tak kombináciou kvalitatívnych a kvantitatívnych dát a hodnotenie kvality škôl / školských zariadení je založené teda na viaczdrojových dátach, nie na izolovaných pozorovaniach. </w:t>
      </w:r>
    </w:p>
    <w:p w14:paraId="7FB91CFC" w14:textId="77777777" w:rsidR="00363483" w:rsidRPr="00D261A7" w:rsidRDefault="00363483" w:rsidP="00363483">
      <w:pPr>
        <w:jc w:val="both"/>
      </w:pPr>
      <w:r w:rsidRPr="00D261A7">
        <w:t>Inšpiratívnym je aj využitie systému ako nástroje na riadenie kvality inšpekčnej práce, pretože podporuje supervíziu hodnotenia, kontrolu súladu inšpekčných zistení s kritériami a zjednotenie záverov v rámci hodnotiacich tímov. Pozitívne tak prispieva k profesijnému rozvoju inšpektorov. V neposlednej rade slúži školám ako nástroj podpory vlastného hodnotenia a zlepšovania kvality.</w:t>
      </w:r>
    </w:p>
    <w:p w14:paraId="7B99EB53" w14:textId="6951941F" w:rsidR="00363483" w:rsidRPr="00D261A7" w:rsidRDefault="00363483" w:rsidP="00363483">
      <w:pPr>
        <w:jc w:val="both"/>
      </w:pPr>
      <w:r w:rsidRPr="00D261A7">
        <w:t xml:space="preserve">Z vyššie uvedených je hlavným informačným systémom ČŠI pre zisťovania vyhodnocovanie informácií súvisiacich so vzdelávaním práve </w:t>
      </w:r>
      <w:hyperlink r:id="rId212" w:history="1">
        <w:proofErr w:type="spellStart"/>
        <w:r w:rsidRPr="00D261A7">
          <w:rPr>
            <w:rStyle w:val="Hypertextovprepojenie"/>
            <w:b/>
            <w:bCs/>
          </w:rPr>
          <w:t>InspIS</w:t>
        </w:r>
        <w:proofErr w:type="spellEnd"/>
        <w:r w:rsidRPr="00D261A7">
          <w:rPr>
            <w:rStyle w:val="Hypertextovprepojenie"/>
            <w:b/>
            <w:bCs/>
          </w:rPr>
          <w:t xml:space="preserve"> DATA</w:t>
        </w:r>
      </w:hyperlink>
      <w:r w:rsidRPr="00D261A7">
        <w:rPr>
          <w:rStyle w:val="Odkaznapoznmkupodiarou"/>
        </w:rPr>
        <w:footnoteReference w:id="184"/>
      </w:r>
      <w:r w:rsidRPr="00D261A7">
        <w:t>. Organizujú sa v ňom aj činnosti ČŠI a sú v ňom povinne registrované všetky školy a školské zariadenia s cieľom efektívnejšej realizácie inšpekčných zisťovaní, zasielania záznamov</w:t>
      </w:r>
      <w:r w:rsidR="00903D47" w:rsidRPr="00D261A7">
        <w:t>, administráciu testovaní</w:t>
      </w:r>
      <w:r w:rsidRPr="00D261A7">
        <w:t xml:space="preserve"> a pod. Týmto spôsobom si môžu školy a školské zariadenia plniť časť svojich zákonných povinností voči ČŠI a zároveň ho môžu využívať ako metodickú podporu pri vlastnom internom hodnotení kvality. V systéme sa nachádzajú viaceré moduly, napr. </w:t>
      </w:r>
      <w:hyperlink r:id="rId213" w:history="1">
        <w:r w:rsidRPr="00D261A7">
          <w:rPr>
            <w:rStyle w:val="Hypertextovprepojenie"/>
          </w:rPr>
          <w:t>portál informácií o školách</w:t>
        </w:r>
      </w:hyperlink>
      <w:r w:rsidRPr="00D261A7">
        <w:rPr>
          <w:rStyle w:val="Odkaznapoznmkupodiarou"/>
        </w:rPr>
        <w:footnoteReference w:id="185"/>
      </w:r>
      <w:r w:rsidRPr="00D261A7">
        <w:t xml:space="preserve"> a </w:t>
      </w:r>
      <w:hyperlink r:id="rId214" w:history="1">
        <w:r w:rsidRPr="00D261A7">
          <w:rPr>
            <w:rStyle w:val="Hypertextovprepojenie"/>
          </w:rPr>
          <w:t>platforma pre vzdelávanie</w:t>
        </w:r>
      </w:hyperlink>
      <w:r w:rsidRPr="00D261A7">
        <w:rPr>
          <w:rStyle w:val="Odkaznapoznmkupodiarou"/>
        </w:rPr>
        <w:footnoteReference w:id="186"/>
      </w:r>
      <w:r w:rsidRPr="00D261A7">
        <w:t xml:space="preserve">. Riaditeľom škôl je práve z tohto systému dostupný súhrnný </w:t>
      </w:r>
      <w:proofErr w:type="spellStart"/>
      <w:r w:rsidRPr="00D261A7">
        <w:lastRenderedPageBreak/>
        <w:t>kriteriálny</w:t>
      </w:r>
      <w:proofErr w:type="spellEnd"/>
      <w:r w:rsidRPr="00D261A7">
        <w:t xml:space="preserve"> report, v ktorom je kvalit</w:t>
      </w:r>
      <w:r w:rsidR="00114096" w:rsidRPr="00D261A7">
        <w:t>a</w:t>
      </w:r>
      <w:r w:rsidRPr="00D261A7">
        <w:t xml:space="preserve"> školy posudzovaná podľa schválených kritérií v jednotlivých oblastiach. </w:t>
      </w:r>
    </w:p>
    <w:p w14:paraId="3DB82326" w14:textId="3063CC74" w:rsidR="00363483" w:rsidRPr="00D261A7" w:rsidRDefault="00363483" w:rsidP="00363483">
      <w:pPr>
        <w:jc w:val="both"/>
      </w:pPr>
      <w:r w:rsidRPr="00D261A7">
        <w:t>Elektronické overovanie žiakov v akomkoľvek ročníku, predmet</w:t>
      </w:r>
      <w:r w:rsidR="00694C2D" w:rsidRPr="00D261A7">
        <w:t>e</w:t>
      </w:r>
      <w:r w:rsidRPr="00D261A7">
        <w:t xml:space="preserve">, či vzdelávacej oblasti (metódou výberových a plošných zisťovaní) je umožnené univerzálnou elektronickou platformou </w:t>
      </w:r>
      <w:hyperlink r:id="rId215" w:history="1">
        <w:proofErr w:type="spellStart"/>
        <w:r w:rsidRPr="00D261A7">
          <w:rPr>
            <w:rStyle w:val="Hypertextovprepojenie"/>
            <w:b/>
            <w:bCs/>
          </w:rPr>
          <w:t>InspIS</w:t>
        </w:r>
        <w:proofErr w:type="spellEnd"/>
        <w:r w:rsidRPr="00D261A7">
          <w:rPr>
            <w:rStyle w:val="Hypertextovprepojenie"/>
            <w:b/>
            <w:bCs/>
          </w:rPr>
          <w:t xml:space="preserve"> SET</w:t>
        </w:r>
      </w:hyperlink>
      <w:r w:rsidRPr="00D261A7">
        <w:rPr>
          <w:rStyle w:val="Odkaznapoznmkupodiarou"/>
        </w:rPr>
        <w:footnoteReference w:id="187"/>
      </w:r>
      <w:r w:rsidRPr="00D261A7">
        <w:t xml:space="preserve">, ktorá poskytuje aj testovanie na úrovni školy (v rámci školských </w:t>
      </w:r>
      <w:proofErr w:type="spellStart"/>
      <w:r w:rsidR="00E91E9A" w:rsidRPr="00D261A7">
        <w:t>auto</w:t>
      </w:r>
      <w:r w:rsidRPr="00D261A7">
        <w:t>evalvačných</w:t>
      </w:r>
      <w:proofErr w:type="spellEnd"/>
      <w:r w:rsidRPr="00D261A7">
        <w:t xml:space="preserve"> aktivít, </w:t>
      </w:r>
      <w:r w:rsidR="00694C2D" w:rsidRPr="00D261A7">
        <w:t xml:space="preserve">alebo </w:t>
      </w:r>
      <w:r w:rsidRPr="00D261A7">
        <w:t>pre domácu prípravu žiakov). Obsahuje verejnú databanku testových úloh.</w:t>
      </w:r>
    </w:p>
    <w:p w14:paraId="5C294E42" w14:textId="18B0E9E5" w:rsidR="00363483" w:rsidRPr="00D261A7" w:rsidRDefault="00363483" w:rsidP="00363483">
      <w:pPr>
        <w:jc w:val="both"/>
      </w:pPr>
      <w:hyperlink r:id="rId216" w:history="1">
        <w:proofErr w:type="spellStart"/>
        <w:r w:rsidRPr="00D261A7">
          <w:rPr>
            <w:rStyle w:val="Hypertextovprepojenie"/>
            <w:b/>
            <w:bCs/>
          </w:rPr>
          <w:t>InspIS</w:t>
        </w:r>
        <w:proofErr w:type="spellEnd"/>
        <w:r w:rsidRPr="00D261A7">
          <w:rPr>
            <w:rStyle w:val="Hypertextovprepojenie"/>
            <w:b/>
            <w:bCs/>
          </w:rPr>
          <w:t xml:space="preserve"> </w:t>
        </w:r>
        <w:proofErr w:type="spellStart"/>
        <w:r w:rsidRPr="00D261A7">
          <w:rPr>
            <w:rStyle w:val="Hypertextovprepojenie"/>
            <w:b/>
            <w:bCs/>
          </w:rPr>
          <w:t>SETmobile</w:t>
        </w:r>
        <w:proofErr w:type="spellEnd"/>
      </w:hyperlink>
      <w:r w:rsidRPr="00D261A7">
        <w:rPr>
          <w:rStyle w:val="Odkaznapoznmkupodiarou"/>
        </w:rPr>
        <w:footnoteReference w:id="188"/>
      </w:r>
      <w:r w:rsidRPr="00D261A7">
        <w:t xml:space="preserve"> predstavuje doplňujúcu testovanú aplikáciu pre rozhranie tabletov a mobilných telefónov. </w:t>
      </w:r>
      <w:hyperlink r:id="rId217" w:history="1">
        <w:proofErr w:type="spellStart"/>
        <w:r w:rsidRPr="00D261A7">
          <w:rPr>
            <w:rStyle w:val="Hypertextovprepojenie"/>
            <w:b/>
            <w:bCs/>
          </w:rPr>
          <w:t>InspIS</w:t>
        </w:r>
        <w:proofErr w:type="spellEnd"/>
        <w:r w:rsidRPr="00D261A7">
          <w:rPr>
            <w:rStyle w:val="Hypertextovprepojenie"/>
            <w:b/>
            <w:bCs/>
          </w:rPr>
          <w:t xml:space="preserve"> ŠVP</w:t>
        </w:r>
      </w:hyperlink>
      <w:r w:rsidRPr="00D261A7">
        <w:rPr>
          <w:rStyle w:val="Odkaznapoznmkupodiarou"/>
        </w:rPr>
        <w:footnoteReference w:id="189"/>
      </w:r>
      <w:r w:rsidRPr="00D261A7">
        <w:t xml:space="preserve"> zase slúži na tvorbu, editáciu a úpravu hlavných dokumentov školy. S jeho pomocou sa zachová formálna podoba dokumentu a cez preddefinované väzby zaisťuje súlad s príslušným RVP (vrátane jeho revízií). Poskytuje aj automatizovanú kontrolu učebných plánov a vnútorných väzieb </w:t>
      </w:r>
      <w:proofErr w:type="spellStart"/>
      <w:r w:rsidRPr="00D261A7">
        <w:t>Š</w:t>
      </w:r>
      <w:r w:rsidR="005901C4" w:rsidRPr="00D261A7">
        <w:t>k</w:t>
      </w:r>
      <w:r w:rsidRPr="00D261A7">
        <w:t>VP</w:t>
      </w:r>
      <w:proofErr w:type="spellEnd"/>
      <w:r w:rsidRPr="00D261A7">
        <w:t xml:space="preserve"> a je ho možné využiť aj pri rôznych </w:t>
      </w:r>
      <w:proofErr w:type="spellStart"/>
      <w:r w:rsidRPr="00D261A7">
        <w:t>autoevalvačných</w:t>
      </w:r>
      <w:proofErr w:type="spellEnd"/>
      <w:r w:rsidRPr="00D261A7">
        <w:t xml:space="preserve"> činnostiach.</w:t>
      </w:r>
      <w:r w:rsidRPr="00D261A7">
        <w:br/>
      </w:r>
      <w:r w:rsidRPr="00D261A7">
        <w:br/>
        <w:t xml:space="preserve">Pomocou </w:t>
      </w:r>
      <w:hyperlink r:id="rId218" w:history="1">
        <w:proofErr w:type="spellStart"/>
        <w:r w:rsidRPr="00D261A7">
          <w:rPr>
            <w:rStyle w:val="Hypertextovprepojenie"/>
            <w:b/>
            <w:bCs/>
          </w:rPr>
          <w:t>InspIS</w:t>
        </w:r>
        <w:proofErr w:type="spellEnd"/>
        <w:r w:rsidRPr="00D261A7">
          <w:rPr>
            <w:rStyle w:val="Hypertextovprepojenie"/>
            <w:b/>
            <w:bCs/>
          </w:rPr>
          <w:t xml:space="preserve"> </w:t>
        </w:r>
        <w:proofErr w:type="spellStart"/>
        <w:r w:rsidRPr="00D261A7">
          <w:rPr>
            <w:rStyle w:val="Hypertextovprepojenie"/>
            <w:b/>
            <w:bCs/>
          </w:rPr>
          <w:t>PORTÁL</w:t>
        </w:r>
      </w:hyperlink>
      <w:r w:rsidRPr="00D261A7">
        <w:t>u</w:t>
      </w:r>
      <w:proofErr w:type="spellEnd"/>
      <w:r w:rsidRPr="00D261A7">
        <w:rPr>
          <w:rStyle w:val="Odkaznapoznmkupodiarou"/>
        </w:rPr>
        <w:footnoteReference w:id="190"/>
      </w:r>
      <w:r w:rsidRPr="00D261A7">
        <w:t xml:space="preserve"> môžu školy a školské zariadenia (zapísané do školského registra) verejne publikovať komplexné informácie o ich činnosti a následne si verejnosť môže v tomto systéme podľa zadaných parametrov a kritérií vyhľadávať dostupné školy. Portál ponúka aj možnosť vytvárať si vlastné webové stránky školy. </w:t>
      </w:r>
      <w:hyperlink r:id="rId219" w:history="1">
        <w:proofErr w:type="spellStart"/>
        <w:r w:rsidRPr="00D261A7">
          <w:rPr>
            <w:rStyle w:val="Hypertextovprepojenie"/>
            <w:b/>
            <w:bCs/>
          </w:rPr>
          <w:t>InspIS</w:t>
        </w:r>
        <w:proofErr w:type="spellEnd"/>
        <w:r w:rsidRPr="00D261A7">
          <w:rPr>
            <w:rStyle w:val="Hypertextovprepojenie"/>
            <w:b/>
            <w:bCs/>
          </w:rPr>
          <w:t xml:space="preserve"> E-LEARNING</w:t>
        </w:r>
      </w:hyperlink>
      <w:r w:rsidRPr="00D261A7">
        <w:rPr>
          <w:rStyle w:val="Odkaznapoznmkupodiarou"/>
        </w:rPr>
        <w:footnoteReference w:id="191"/>
      </w:r>
      <w:r w:rsidRPr="00D261A7">
        <w:t xml:space="preserve"> je vzdelávacím portálom, ktorý slúži pracovníkom ČŠI, ale nielen im, ale aj vedúcim a pedagogickým pracovníkom škôl a školských zariadení a ďalším záujemcom o vzdelávacie programy ČŠI. Špeciálnym modulom je </w:t>
      </w:r>
      <w:hyperlink r:id="rId220" w:history="1">
        <w:proofErr w:type="spellStart"/>
        <w:r w:rsidRPr="00D261A7">
          <w:rPr>
            <w:rStyle w:val="Hypertextovprepojenie"/>
            <w:b/>
            <w:bCs/>
          </w:rPr>
          <w:t>InspIS</w:t>
        </w:r>
        <w:proofErr w:type="spellEnd"/>
        <w:r w:rsidRPr="00D261A7">
          <w:rPr>
            <w:rStyle w:val="Hypertextovprepojenie"/>
            <w:b/>
            <w:bCs/>
          </w:rPr>
          <w:t xml:space="preserve"> FITPA</w:t>
        </w:r>
      </w:hyperlink>
      <w:r w:rsidRPr="00D261A7">
        <w:rPr>
          <w:rStyle w:val="Odkaznapoznmkupodiarou"/>
        </w:rPr>
        <w:footnoteReference w:id="192"/>
      </w:r>
      <w:r w:rsidRPr="00D261A7">
        <w:t xml:space="preserve">, ktorý slúži na prípravu, realizáciu a vyhodnocovanie rôznych typov telovýchovných a pohybových testov na sledovanie a hodnotenie telesnej zdatnosti a fyzickej kondície detí / žiakov / študentov. </w:t>
      </w:r>
    </w:p>
    <w:p w14:paraId="37AC1192" w14:textId="77777777" w:rsidR="00363483" w:rsidRPr="00D261A7" w:rsidRDefault="00363483" w:rsidP="00363483">
      <w:pPr>
        <w:jc w:val="both"/>
      </w:pPr>
      <w:r w:rsidRPr="00D261A7">
        <w:t>Vyššie uvedená metodika</w:t>
      </w:r>
      <w:r w:rsidRPr="00D261A7">
        <w:rPr>
          <w:rStyle w:val="Odkaznapoznmkupodiarou"/>
        </w:rPr>
        <w:footnoteReference w:id="193"/>
      </w:r>
      <w:r w:rsidRPr="00D261A7">
        <w:t xml:space="preserve"> stanovuje </w:t>
      </w:r>
      <w:r w:rsidRPr="00D261A7">
        <w:rPr>
          <w:b/>
          <w:bCs/>
        </w:rPr>
        <w:t>znaky kvalitnej inšpekčnej správy</w:t>
      </w:r>
      <w:r w:rsidRPr="00D261A7">
        <w:t>. Podľa nej má</w:t>
      </w:r>
      <w:r w:rsidRPr="00D261A7">
        <w:rPr>
          <w:b/>
          <w:bCs/>
        </w:rPr>
        <w:t xml:space="preserve"> </w:t>
      </w:r>
      <w:r w:rsidRPr="00D261A7">
        <w:t>mať</w:t>
      </w:r>
      <w:r w:rsidRPr="00D261A7">
        <w:rPr>
          <w:b/>
          <w:bCs/>
        </w:rPr>
        <w:t xml:space="preserve"> </w:t>
      </w:r>
      <w:r w:rsidRPr="00D261A7">
        <w:t xml:space="preserve">inšpekčná správa: </w:t>
      </w:r>
    </w:p>
    <w:p w14:paraId="5F2ACE7A" w14:textId="77777777" w:rsidR="00363483" w:rsidRPr="00D261A7" w:rsidRDefault="00363483" w:rsidP="000C6B42">
      <w:pPr>
        <w:pStyle w:val="Icislovanietext"/>
      </w:pPr>
      <w:r w:rsidRPr="00D261A7">
        <w:t>maximálnu vypovedajúcu hodnotu textu, ktorý je formulačne zrozumiteľný a odborne správny; v texte prevažuje hodnotiaci charakter bez zbytočných popisov; jednotlivé kapitoly sú obsahovo vyvážené a zodpovedajú stanovenému predmetu inšpekčnej činnosti, pričom samotná správa je stručná jasná a výstižná;</w:t>
      </w:r>
    </w:p>
    <w:p w14:paraId="08400041" w14:textId="77777777" w:rsidR="00363483" w:rsidRPr="00D261A7" w:rsidRDefault="00363483" w:rsidP="000C6B42">
      <w:pPr>
        <w:pStyle w:val="Icislovanietext"/>
      </w:pPr>
      <w:r w:rsidRPr="00D261A7">
        <w:t>prezentuje zistenia vzťahujúce sa ku kvalite vzdelávania</w:t>
      </w:r>
      <w:r w:rsidRPr="00D261A7">
        <w:rPr>
          <w:rStyle w:val="Odkaznapoznmkupodiarou"/>
        </w:rPr>
        <w:footnoteReference w:id="194"/>
      </w:r>
      <w:r w:rsidRPr="00D261A7">
        <w:t xml:space="preserve"> a k hodnoteniu jeho podmienok, priebehu a výsledkov;</w:t>
      </w:r>
    </w:p>
    <w:p w14:paraId="1A56809A" w14:textId="77777777" w:rsidR="00363483" w:rsidRPr="00D261A7" w:rsidRDefault="00363483" w:rsidP="000C6B42">
      <w:pPr>
        <w:pStyle w:val="Icislovanietext"/>
      </w:pPr>
      <w:r w:rsidRPr="00D261A7">
        <w:t>tvrdenia v nej zodpovedajú inšpekčným zisteniam (sú v súlade s terminológiou školského zákona a ďalších školských právnych predpisov) a vzájomne si neodporujú, pričom zistenia</w:t>
      </w:r>
      <w:r w:rsidRPr="00D261A7">
        <w:rPr>
          <w:rStyle w:val="Odkaznapoznmkupodiarou"/>
        </w:rPr>
        <w:footnoteReference w:id="195"/>
      </w:r>
      <w:r w:rsidRPr="00D261A7">
        <w:t xml:space="preserve"> sa zameriavajú na hodnotenie podmienok, priebehu a výsledkov vzdelávania vzhľadom k naplňovaniu vzdelávacích programov a naplňovaniu profilu absolventa a na kvalitu poskytovaných služieb;</w:t>
      </w:r>
    </w:p>
    <w:p w14:paraId="03905643" w14:textId="77777777" w:rsidR="00363483" w:rsidRPr="00D261A7" w:rsidRDefault="00363483" w:rsidP="000C6B42">
      <w:pPr>
        <w:pStyle w:val="Icislovanietext"/>
      </w:pPr>
      <w:r w:rsidRPr="00D261A7">
        <w:t>závery v nej sú syntézou zásadných inšpekčných zistení uvedených v texte a charakterizujú školu v tom najdôležitejšom a zásadnom;</w:t>
      </w:r>
    </w:p>
    <w:p w14:paraId="5349F24D" w14:textId="77777777" w:rsidR="00363483" w:rsidRPr="00D261A7" w:rsidRDefault="00363483" w:rsidP="000C6B42">
      <w:pPr>
        <w:pStyle w:val="Icislovanietext"/>
      </w:pPr>
      <w:r w:rsidRPr="00D261A7">
        <w:lastRenderedPageBreak/>
        <w:t xml:space="preserve">obsahuje odporúčania na zlepšenie školy v nadväznosti na zásadné zistenia v texte a závere, ktoré sú reálne, </w:t>
      </w:r>
      <w:proofErr w:type="spellStart"/>
      <w:r w:rsidRPr="00D261A7">
        <w:t>zrealizovateľné</w:t>
      </w:r>
      <w:proofErr w:type="spellEnd"/>
      <w:r w:rsidRPr="00D261A7">
        <w:t xml:space="preserve"> a pre rozvoj školy prínosné; stanovené lehoty na odstránenie / prevenciu prípadných zistených nedostatkov a prijatie opatrení na zlepšenie stavu.</w:t>
      </w:r>
    </w:p>
    <w:p w14:paraId="56E14305" w14:textId="77777777" w:rsidR="00363483" w:rsidRPr="00D261A7" w:rsidRDefault="00363483" w:rsidP="00363483">
      <w:pPr>
        <w:jc w:val="both"/>
      </w:pPr>
      <w:r w:rsidRPr="00D261A7">
        <w:t>Inšpekčný tím spracuje výstupy do 23 dní po ukončení inšpekčnej činnosti a odovzdá ich riaditeľovi inšpektorátu (zástupcovi) na schválenie. Najneskôr 7. deň po schválení sú výstupy z inšpekčnej činnosti odoslané riaditeľovi školy.</w:t>
      </w:r>
    </w:p>
    <w:p w14:paraId="39992FCC" w14:textId="77777777" w:rsidR="003D7448" w:rsidRPr="00D261A7" w:rsidRDefault="003D7448" w:rsidP="00363483">
      <w:pPr>
        <w:jc w:val="both"/>
      </w:pPr>
    </w:p>
    <w:p w14:paraId="4DDAA190" w14:textId="77777777" w:rsidR="003D7448" w:rsidRPr="00D261A7" w:rsidRDefault="003D7448" w:rsidP="00363483">
      <w:pPr>
        <w:jc w:val="both"/>
      </w:pPr>
    </w:p>
    <w:p w14:paraId="4A1FFEC1" w14:textId="77777777" w:rsidR="003D7448" w:rsidRPr="00D261A7" w:rsidRDefault="003D7448" w:rsidP="00363483">
      <w:pPr>
        <w:jc w:val="both"/>
      </w:pPr>
    </w:p>
    <w:p w14:paraId="0DE0BFDC" w14:textId="77777777" w:rsidR="003D7448" w:rsidRPr="00D261A7" w:rsidRDefault="003D7448" w:rsidP="00363483">
      <w:pPr>
        <w:jc w:val="both"/>
      </w:pPr>
    </w:p>
    <w:p w14:paraId="1278B4AC" w14:textId="77777777" w:rsidR="003D7448" w:rsidRPr="00D261A7" w:rsidRDefault="003D7448" w:rsidP="00363483">
      <w:pPr>
        <w:jc w:val="both"/>
      </w:pPr>
    </w:p>
    <w:p w14:paraId="4AA42497" w14:textId="77777777" w:rsidR="003D7448" w:rsidRPr="00D261A7" w:rsidRDefault="003D7448" w:rsidP="00363483">
      <w:pPr>
        <w:jc w:val="both"/>
      </w:pPr>
    </w:p>
    <w:p w14:paraId="46F919AD" w14:textId="77777777" w:rsidR="003D7448" w:rsidRPr="00D261A7" w:rsidRDefault="003D7448" w:rsidP="00363483">
      <w:pPr>
        <w:jc w:val="both"/>
      </w:pPr>
    </w:p>
    <w:p w14:paraId="69696A3B" w14:textId="77777777" w:rsidR="003D7448" w:rsidRPr="00D261A7" w:rsidRDefault="003D7448" w:rsidP="00363483">
      <w:pPr>
        <w:jc w:val="both"/>
      </w:pPr>
    </w:p>
    <w:p w14:paraId="2DA0FC29" w14:textId="77777777" w:rsidR="003D7448" w:rsidRPr="00D261A7" w:rsidRDefault="003D7448" w:rsidP="00363483">
      <w:pPr>
        <w:jc w:val="both"/>
      </w:pPr>
    </w:p>
    <w:p w14:paraId="518D6147" w14:textId="77777777" w:rsidR="003D7448" w:rsidRPr="00D261A7" w:rsidRDefault="003D7448" w:rsidP="00363483">
      <w:pPr>
        <w:jc w:val="both"/>
      </w:pPr>
    </w:p>
    <w:p w14:paraId="50ECA978" w14:textId="77777777" w:rsidR="003D7448" w:rsidRPr="00D261A7" w:rsidRDefault="003D7448" w:rsidP="00363483">
      <w:pPr>
        <w:jc w:val="both"/>
      </w:pPr>
    </w:p>
    <w:p w14:paraId="65871E82" w14:textId="77777777" w:rsidR="003D7448" w:rsidRPr="00D261A7" w:rsidRDefault="003D7448" w:rsidP="00363483">
      <w:pPr>
        <w:jc w:val="both"/>
      </w:pPr>
    </w:p>
    <w:p w14:paraId="7BBE6688" w14:textId="77777777" w:rsidR="003D7448" w:rsidRPr="00D261A7" w:rsidRDefault="003D7448" w:rsidP="00363483">
      <w:pPr>
        <w:jc w:val="both"/>
      </w:pPr>
    </w:p>
    <w:p w14:paraId="5675D4E5" w14:textId="77777777" w:rsidR="003D7448" w:rsidRPr="00D261A7" w:rsidRDefault="003D7448" w:rsidP="00363483">
      <w:pPr>
        <w:jc w:val="both"/>
      </w:pPr>
    </w:p>
    <w:p w14:paraId="5C8AF1D7" w14:textId="77777777" w:rsidR="003D7448" w:rsidRPr="00D261A7" w:rsidRDefault="003D7448" w:rsidP="00363483">
      <w:pPr>
        <w:jc w:val="both"/>
      </w:pPr>
    </w:p>
    <w:p w14:paraId="55BF5497" w14:textId="77777777" w:rsidR="003D7448" w:rsidRPr="00D261A7" w:rsidRDefault="003D7448" w:rsidP="00363483">
      <w:pPr>
        <w:jc w:val="both"/>
      </w:pPr>
    </w:p>
    <w:p w14:paraId="7A727A79" w14:textId="77777777" w:rsidR="003D7448" w:rsidRPr="00D261A7" w:rsidRDefault="003D7448" w:rsidP="00363483">
      <w:pPr>
        <w:jc w:val="both"/>
      </w:pPr>
    </w:p>
    <w:p w14:paraId="00EF6F50" w14:textId="77777777" w:rsidR="003D7448" w:rsidRPr="00D261A7" w:rsidRDefault="003D7448" w:rsidP="00363483">
      <w:pPr>
        <w:jc w:val="both"/>
      </w:pPr>
    </w:p>
    <w:p w14:paraId="3355DCBA" w14:textId="77777777" w:rsidR="003D7448" w:rsidRPr="00D261A7" w:rsidRDefault="003D7448" w:rsidP="00363483">
      <w:pPr>
        <w:jc w:val="both"/>
      </w:pPr>
    </w:p>
    <w:p w14:paraId="2746D31F" w14:textId="77777777" w:rsidR="003D7448" w:rsidRPr="00D261A7" w:rsidRDefault="003D7448" w:rsidP="00363483">
      <w:pPr>
        <w:jc w:val="both"/>
      </w:pPr>
    </w:p>
    <w:p w14:paraId="2CB95F05" w14:textId="77777777" w:rsidR="003D7448" w:rsidRPr="00D261A7" w:rsidRDefault="003D7448" w:rsidP="00363483">
      <w:pPr>
        <w:jc w:val="both"/>
      </w:pPr>
    </w:p>
    <w:p w14:paraId="06C2E8C7" w14:textId="77777777" w:rsidR="003D7448" w:rsidRPr="00D261A7" w:rsidRDefault="003D7448" w:rsidP="00363483">
      <w:pPr>
        <w:jc w:val="both"/>
      </w:pPr>
    </w:p>
    <w:p w14:paraId="59936E7D" w14:textId="77777777" w:rsidR="003D7448" w:rsidRPr="00D261A7" w:rsidRDefault="003D7448" w:rsidP="00363483">
      <w:pPr>
        <w:jc w:val="both"/>
      </w:pPr>
    </w:p>
    <w:p w14:paraId="6F0B0E7E" w14:textId="77777777" w:rsidR="003D7448" w:rsidRPr="00D261A7" w:rsidRDefault="003D7448" w:rsidP="00363483">
      <w:pPr>
        <w:jc w:val="both"/>
      </w:pPr>
    </w:p>
    <w:p w14:paraId="187BBF6F" w14:textId="77777777" w:rsidR="003D7448" w:rsidRPr="00D261A7" w:rsidRDefault="003D7448" w:rsidP="00363483">
      <w:pPr>
        <w:jc w:val="both"/>
      </w:pPr>
    </w:p>
    <w:p w14:paraId="3FF0558A" w14:textId="77777777" w:rsidR="003D7448" w:rsidRPr="00D261A7" w:rsidRDefault="003D7448" w:rsidP="00363483">
      <w:pPr>
        <w:jc w:val="both"/>
      </w:pPr>
    </w:p>
    <w:p w14:paraId="3E591E81" w14:textId="77777777" w:rsidR="003D7448" w:rsidRPr="00D261A7" w:rsidRDefault="003D7448" w:rsidP="00363483">
      <w:pPr>
        <w:jc w:val="both"/>
      </w:pPr>
    </w:p>
    <w:p w14:paraId="37DAA903" w14:textId="3DB33D0D" w:rsidR="001F3162" w:rsidRPr="00D261A7" w:rsidRDefault="00BD7F28" w:rsidP="00CD3A42">
      <w:pPr>
        <w:pStyle w:val="Iobrazokoznacenie"/>
        <w:rPr>
          <w:lang w:val="sk-SK"/>
        </w:rPr>
      </w:pPr>
      <w:bookmarkStart w:id="57" w:name="_Toc219711946"/>
      <w:r w:rsidRPr="00D261A7">
        <w:rPr>
          <w:lang w:val="sk-SK"/>
        </w:rPr>
        <w:lastRenderedPageBreak/>
        <w:t>Priebeh komplexnej inšpekčnej činnosti</w:t>
      </w:r>
      <w:bookmarkEnd w:id="57"/>
    </w:p>
    <w:p w14:paraId="2B0F7BEE" w14:textId="0C12369A" w:rsidR="003D7448" w:rsidRPr="00D261A7" w:rsidRDefault="003D7448" w:rsidP="00363483">
      <w:pPr>
        <w:jc w:val="both"/>
      </w:pPr>
      <w:r w:rsidRPr="00D261A7">
        <w:rPr>
          <w:rFonts w:cstheme="minorHAnsi"/>
          <w:b/>
          <w:bCs/>
          <w:noProof/>
        </w:rPr>
        <w:drawing>
          <wp:inline distT="0" distB="0" distL="0" distR="0" wp14:anchorId="31C55CF5" wp14:editId="7B8BE084">
            <wp:extent cx="5531324" cy="7610475"/>
            <wp:effectExtent l="0" t="0" r="0" b="0"/>
            <wp:docPr id="35471245" name="Obrázek 1" descr="Obsah obrázku text, snímek obrazovky, Paralelní, Písmo&#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71245" name="Obrázek 1" descr="Obsah obrázku text, snímek obrazovky, Paralelní, Písmo&#10;&#10;Obsah generovaný pomocí AI může být nesprávný."/>
                    <pic:cNvPicPr/>
                  </pic:nvPicPr>
                  <pic:blipFill>
                    <a:blip r:embed="rId221"/>
                    <a:stretch>
                      <a:fillRect/>
                    </a:stretch>
                  </pic:blipFill>
                  <pic:spPr>
                    <a:xfrm>
                      <a:off x="0" y="0"/>
                      <a:ext cx="5539565" cy="7621813"/>
                    </a:xfrm>
                    <a:prstGeom prst="rect">
                      <a:avLst/>
                    </a:prstGeom>
                  </pic:spPr>
                </pic:pic>
              </a:graphicData>
            </a:graphic>
          </wp:inline>
        </w:drawing>
      </w:r>
    </w:p>
    <w:p w14:paraId="14E12378" w14:textId="1D291242" w:rsidR="00363483" w:rsidRPr="00D261A7" w:rsidRDefault="00363483" w:rsidP="00363483">
      <w:pPr>
        <w:jc w:val="both"/>
        <w:rPr>
          <w:i/>
          <w:iCs/>
          <w:sz w:val="18"/>
          <w:szCs w:val="18"/>
        </w:rPr>
      </w:pPr>
      <w:r w:rsidRPr="00D261A7">
        <w:rPr>
          <w:i/>
          <w:iCs/>
          <w:sz w:val="18"/>
          <w:szCs w:val="18"/>
        </w:rPr>
        <w:t>Zdroj: ČŠI</w:t>
      </w:r>
      <w:r w:rsidR="000F7C82" w:rsidRPr="00D261A7">
        <w:rPr>
          <w:i/>
          <w:iCs/>
          <w:sz w:val="18"/>
          <w:szCs w:val="18"/>
        </w:rPr>
        <w:t xml:space="preserve"> - dotazník</w:t>
      </w:r>
    </w:p>
    <w:p w14:paraId="6DEEB5F7" w14:textId="77777777" w:rsidR="00897698" w:rsidRPr="00D261A7" w:rsidRDefault="00897698" w:rsidP="00897698">
      <w:pPr>
        <w:pStyle w:val="Iodrazkatext"/>
        <w:numPr>
          <w:ilvl w:val="0"/>
          <w:numId w:val="0"/>
        </w:numPr>
        <w:ind w:left="567" w:hanging="283"/>
        <w:rPr>
          <w:color w:val="0070C0"/>
        </w:rPr>
      </w:pPr>
    </w:p>
    <w:p w14:paraId="7B37AC0E" w14:textId="469A57C8" w:rsidR="00897698" w:rsidRPr="00D261A7" w:rsidRDefault="00897698" w:rsidP="00AB76A0">
      <w:pPr>
        <w:pStyle w:val="Nadpis2"/>
      </w:pPr>
      <w:bookmarkStart w:id="58" w:name="_Toc225835455"/>
      <w:r w:rsidRPr="00D261A7">
        <w:lastRenderedPageBreak/>
        <w:t>Oblasti/kritériá hodnotenia kvality škôl a školských zariadení</w:t>
      </w:r>
      <w:r w:rsidR="00A0639F" w:rsidRPr="00D261A7">
        <w:t xml:space="preserve"> (okrem VŠ)</w:t>
      </w:r>
      <w:bookmarkEnd w:id="58"/>
    </w:p>
    <w:p w14:paraId="792C6836" w14:textId="79E8AAE1" w:rsidR="00363483" w:rsidRPr="00D261A7" w:rsidRDefault="00363483" w:rsidP="00363483">
      <w:pPr>
        <w:jc w:val="both"/>
      </w:pPr>
      <w:r w:rsidRPr="00D261A7">
        <w:rPr>
          <w:noProof/>
        </w:rPr>
        <mc:AlternateContent>
          <mc:Choice Requires="wps">
            <w:drawing>
              <wp:anchor distT="0" distB="0" distL="114300" distR="114300" simplePos="0" relativeHeight="251658261" behindDoc="0" locked="0" layoutInCell="1" allowOverlap="1" wp14:anchorId="377DD4E7" wp14:editId="715D6114">
                <wp:simplePos x="0" y="0"/>
                <wp:positionH relativeFrom="column">
                  <wp:posOffset>-635</wp:posOffset>
                </wp:positionH>
                <wp:positionV relativeFrom="paragraph">
                  <wp:posOffset>712597</wp:posOffset>
                </wp:positionV>
                <wp:extent cx="5796000" cy="1226820"/>
                <wp:effectExtent l="0" t="0" r="0" b="11430"/>
                <wp:wrapNone/>
                <wp:docPr id="1957677925" name="Textové pole 1"/>
                <wp:cNvGraphicFramePr/>
                <a:graphic xmlns:a="http://schemas.openxmlformats.org/drawingml/2006/main">
                  <a:graphicData uri="http://schemas.microsoft.com/office/word/2010/wordprocessingShape">
                    <wps:wsp>
                      <wps:cNvSpPr txBox="1"/>
                      <wps:spPr>
                        <a:xfrm>
                          <a:off x="0" y="0"/>
                          <a:ext cx="5796000" cy="1226820"/>
                        </a:xfrm>
                        <a:prstGeom prst="rect">
                          <a:avLst/>
                        </a:prstGeom>
                        <a:noFill/>
                        <a:ln>
                          <a:noFill/>
                        </a:ln>
                      </wps:spPr>
                      <wps:txbx>
                        <w:txbxContent>
                          <w:p w14:paraId="3DB216C0" w14:textId="77777777" w:rsidR="00363483" w:rsidRPr="005005C8" w:rsidRDefault="00363483" w:rsidP="00363483">
                            <w:pPr>
                              <w:pStyle w:val="Zvraznencitcia"/>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pPr>
                            <w:r w:rsidRPr="005005C8">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Kritériá hodnotenia podmienok, priebehu a výsledkov vzdelávania sú formulované sú povinný logický hodnotiaci rámec a neobsahujú žiadne „voliteľné“ či fakultatívne kritériá.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H relativeFrom="margin">
                  <wp14:pctWidth>0</wp14:pctWidth>
                </wp14:sizeRelH>
                <wp14:sizeRelV relativeFrom="margin">
                  <wp14:pctHeight>0</wp14:pctHeight>
                </wp14:sizeRelV>
              </wp:anchor>
            </w:drawing>
          </mc:Choice>
          <mc:Fallback>
            <w:pict>
              <v:shape w14:anchorId="377DD4E7" id="_x0000_s1048" type="#_x0000_t202" style="position:absolute;left:0;text-align:left;margin-left:-.05pt;margin-top:56.1pt;width:456.4pt;height:96.6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" filled="f" stroked="f">
                <v:textbox>
                  <w:txbxContent>
                    <w:p w14:paraId="3DB216C0" w14:textId="77777777" w:rsidR="00363483" w:rsidRPr="005005C8" w:rsidRDefault="00363483" w:rsidP="00363483">
                      <w:pPr>
                        <w:pStyle w:val="Zvraznencitcia"/>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pPr>
                      <w:r w:rsidRPr="005005C8">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Kritériá hodnotenia podmienok, priebehu a výsledkov vzdelávania sú formulované sú povinný logický hodnotiaci rámec a neobsahujú žiadne „voliteľné“ či fakultatívne kritériá.</w:t>
                      </w:r>
                    </w:p>
                  </w:txbxContent>
                </v:textbox>
              </v:shape>
            </w:pict>
          </mc:Fallback>
        </mc:AlternateContent>
      </w:r>
      <w:r w:rsidRPr="00D261A7">
        <w:t xml:space="preserve">ČŠI každý rok vypracováva metodický dokument k oblastiam a kritériám hodnotenia kvality škôl a školských zariadení, ktorý predstavuje </w:t>
      </w:r>
      <w:r w:rsidRPr="00D261A7">
        <w:rPr>
          <w:b/>
          <w:bCs/>
        </w:rPr>
        <w:t xml:space="preserve">základný hodnotiaci rámec externého hodnotenia ČŠI. </w:t>
      </w:r>
      <w:r w:rsidRPr="00D261A7">
        <w:t>Na školský rok 2025/2026 zverejnila nasledujúci metodický dokument, ktorý bol schválený ministrom školstva s názvom: „</w:t>
      </w:r>
      <w:hyperlink r:id="rId222" w:history="1">
        <w:r w:rsidRPr="00D261A7">
          <w:rPr>
            <w:rStyle w:val="Hypertextovprepojenie"/>
          </w:rPr>
          <w:t>Kritériá hodnotenia podmienok, priebehu a výsledkov vzdelávania</w:t>
        </w:r>
      </w:hyperlink>
      <w:r w:rsidRPr="00D261A7">
        <w:t>“</w:t>
      </w:r>
      <w:r w:rsidRPr="00D261A7">
        <w:rPr>
          <w:rStyle w:val="Odkaznapoznmkupodiarou"/>
        </w:rPr>
        <w:footnoteReference w:id="196"/>
      </w:r>
      <w:r w:rsidRPr="00D261A7">
        <w:t xml:space="preserve">. </w:t>
      </w:r>
    </w:p>
    <w:p w14:paraId="37A6CD9D" w14:textId="77777777" w:rsidR="00363483" w:rsidRPr="00D261A7" w:rsidRDefault="00363483" w:rsidP="00363483">
      <w:pPr>
        <w:jc w:val="both"/>
      </w:pPr>
    </w:p>
    <w:p w14:paraId="152ACC64" w14:textId="77777777" w:rsidR="00363483" w:rsidRPr="00D261A7" w:rsidRDefault="00363483" w:rsidP="00363483">
      <w:pPr>
        <w:jc w:val="both"/>
      </w:pPr>
    </w:p>
    <w:p w14:paraId="25EFCF54" w14:textId="77777777" w:rsidR="00363483" w:rsidRPr="00D261A7" w:rsidRDefault="00363483" w:rsidP="00363483">
      <w:pPr>
        <w:jc w:val="both"/>
      </w:pPr>
    </w:p>
    <w:p w14:paraId="7BF1896D" w14:textId="77777777" w:rsidR="00363483" w:rsidRPr="00D261A7" w:rsidRDefault="00363483" w:rsidP="00363483">
      <w:pPr>
        <w:jc w:val="both"/>
      </w:pPr>
    </w:p>
    <w:p w14:paraId="7C321879" w14:textId="77777777" w:rsidR="00363483" w:rsidRPr="00D261A7" w:rsidRDefault="00363483" w:rsidP="00363483">
      <w:pPr>
        <w:jc w:val="both"/>
      </w:pPr>
      <w:r w:rsidRPr="00D261A7">
        <w:t xml:space="preserve">Pre potreby analýzy boli oblasti a kritériá preložené čo možno najpodrobnejšie a najvernejšie (z vyššie uvedeného oficiálneho dokumentu). V ňom je deklarované, že predmetné kritériá patria k hlavným determinantom kvality škôl v ČR a sú </w:t>
      </w:r>
      <w:r w:rsidRPr="00D261A7">
        <w:rPr>
          <w:b/>
          <w:bCs/>
        </w:rPr>
        <w:t>modifikované podľa toho, do akej úrovne vzdelávania patria / akého zariadenia sa týkajú</w:t>
      </w:r>
      <w:r w:rsidRPr="00D261A7">
        <w:t xml:space="preserve">. V každej oblasti (a v každom kritériu) sa jeho plnenie hodnotí </w:t>
      </w:r>
      <w:r w:rsidRPr="00D261A7">
        <w:rPr>
          <w:b/>
          <w:bCs/>
        </w:rPr>
        <w:t>4-úrovňovou škálou</w:t>
      </w:r>
      <w:r w:rsidRPr="00D261A7">
        <w:t xml:space="preserve"> a pre každé kritérium je táto škála aj bližšie popísaná. Základná hodnotiaca škála je nasledovná:</w:t>
      </w:r>
    </w:p>
    <w:p w14:paraId="28E1E028" w14:textId="113ADCD2" w:rsidR="00363483" w:rsidRPr="00D261A7" w:rsidRDefault="00363483" w:rsidP="00CD3A42">
      <w:pPr>
        <w:pStyle w:val="Iobrazokoznacenie"/>
        <w:rPr>
          <w:lang w:val="sk-SK"/>
        </w:rPr>
      </w:pPr>
      <w:bookmarkStart w:id="59" w:name="_Toc219711947"/>
      <w:r w:rsidRPr="00D261A7">
        <w:rPr>
          <w:lang w:val="sk-SK"/>
        </w:rPr>
        <w:t>Škála hodnotenia v kritériách hodnotenia podmienok, priebehu a výsledkov vzdelávania</w:t>
      </w:r>
      <w:bookmarkEnd w:id="59"/>
    </w:p>
    <w:p w14:paraId="7C611E4B" w14:textId="77777777" w:rsidR="00363483" w:rsidRPr="00D261A7" w:rsidRDefault="00363483" w:rsidP="00363483">
      <w:pPr>
        <w:ind w:left="1276"/>
        <w:jc w:val="both"/>
      </w:pPr>
      <w:r w:rsidRPr="00D261A7">
        <w:rPr>
          <w:noProof/>
        </w:rPr>
        <w:drawing>
          <wp:inline distT="0" distB="0" distL="0" distR="0" wp14:anchorId="26624131" wp14:editId="43F688C4">
            <wp:extent cx="4257675" cy="2295525"/>
            <wp:effectExtent l="0" t="57150" r="0" b="47625"/>
            <wp:docPr id="491840188"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3" r:lo="rId224" r:qs="rId225" r:cs="rId226"/>
              </a:graphicData>
            </a:graphic>
          </wp:inline>
        </w:drawing>
      </w:r>
    </w:p>
    <w:p w14:paraId="34D41331" w14:textId="00E3BB15" w:rsidR="00363483" w:rsidRPr="00D261A7" w:rsidRDefault="00363483" w:rsidP="00363483">
      <w:pPr>
        <w:rPr>
          <w:i/>
          <w:iCs/>
          <w:sz w:val="18"/>
          <w:szCs w:val="18"/>
        </w:rPr>
      </w:pPr>
      <w:r w:rsidRPr="00D261A7">
        <w:rPr>
          <w:i/>
          <w:iCs/>
          <w:sz w:val="18"/>
          <w:szCs w:val="18"/>
        </w:rPr>
        <w:t>Zdroj: ČŠI - „</w:t>
      </w:r>
      <w:hyperlink r:id="rId228" w:history="1">
        <w:r w:rsidRPr="00D261A7">
          <w:rPr>
            <w:rStyle w:val="Hypertextovprepojenie"/>
            <w:i/>
            <w:iCs/>
            <w:sz w:val="18"/>
            <w:szCs w:val="18"/>
          </w:rPr>
          <w:t>Kritériá hodnotenia podmienok, priebehu a výsledkov vzdelávania</w:t>
        </w:r>
      </w:hyperlink>
      <w:r w:rsidRPr="00D261A7">
        <w:rPr>
          <w:i/>
          <w:iCs/>
          <w:sz w:val="18"/>
          <w:szCs w:val="18"/>
        </w:rPr>
        <w:t>“ (2025/2026)</w:t>
      </w:r>
    </w:p>
    <w:p w14:paraId="46F100AA" w14:textId="77777777" w:rsidR="00363483" w:rsidRPr="00D261A7" w:rsidRDefault="00363483" w:rsidP="00363483">
      <w:pPr>
        <w:jc w:val="both"/>
      </w:pPr>
      <w:r w:rsidRPr="00D261A7">
        <w:t xml:space="preserve">V dokumente sú konkrétne popísané </w:t>
      </w:r>
      <w:r w:rsidRPr="00D261A7">
        <w:rPr>
          <w:b/>
          <w:bCs/>
        </w:rPr>
        <w:t>modifikácie pre jednotlivé úrovne vzdelávania</w:t>
      </w:r>
      <w:r w:rsidRPr="00D261A7">
        <w:t>. Konkrétne ide o </w:t>
      </w:r>
      <w:r w:rsidRPr="00D261A7">
        <w:rPr>
          <w:b/>
          <w:bCs/>
        </w:rPr>
        <w:t>12 modifikácií</w:t>
      </w:r>
      <w:r w:rsidRPr="00D261A7">
        <w:t>, a to:</w:t>
      </w:r>
    </w:p>
    <w:p w14:paraId="26B346A3" w14:textId="77777777" w:rsidR="00363483" w:rsidRPr="00D261A7" w:rsidRDefault="00363483" w:rsidP="000C6B42">
      <w:pPr>
        <w:pStyle w:val="Iodrazkatext"/>
      </w:pPr>
      <w:r w:rsidRPr="00D261A7">
        <w:t>Predškolské vzdelávanie (MŠ)</w:t>
      </w:r>
      <w:r w:rsidRPr="00D261A7">
        <w:rPr>
          <w:rFonts w:cstheme="minorHAnsi"/>
        </w:rPr>
        <w:t>;</w:t>
      </w:r>
    </w:p>
    <w:p w14:paraId="46A99CA1" w14:textId="77777777" w:rsidR="00363483" w:rsidRPr="00D261A7" w:rsidRDefault="00363483" w:rsidP="000C6B42">
      <w:pPr>
        <w:pStyle w:val="Iodrazkatext"/>
      </w:pPr>
      <w:r w:rsidRPr="00D261A7">
        <w:t>Základné vzdelávanie (ZŠ)</w:t>
      </w:r>
      <w:r w:rsidRPr="00D261A7">
        <w:rPr>
          <w:rFonts w:cstheme="minorHAnsi"/>
        </w:rPr>
        <w:t>;</w:t>
      </w:r>
    </w:p>
    <w:p w14:paraId="73EA95EA" w14:textId="77777777" w:rsidR="00363483" w:rsidRPr="00D261A7" w:rsidRDefault="00363483" w:rsidP="000C6B42">
      <w:pPr>
        <w:pStyle w:val="Iodrazkatext"/>
      </w:pPr>
      <w:r w:rsidRPr="00D261A7">
        <w:t>Základné umelecké vzdelávanie (ZUŠ)</w:t>
      </w:r>
      <w:r w:rsidRPr="00D261A7">
        <w:rPr>
          <w:rFonts w:cstheme="minorHAnsi"/>
        </w:rPr>
        <w:t>;</w:t>
      </w:r>
    </w:p>
    <w:p w14:paraId="09863283" w14:textId="77777777" w:rsidR="00363483" w:rsidRPr="00D261A7" w:rsidRDefault="00363483" w:rsidP="000C6B42">
      <w:pPr>
        <w:pStyle w:val="Iodrazkatext"/>
      </w:pPr>
      <w:r w:rsidRPr="00D261A7">
        <w:t>Školské družiny a školské kluby (ďalej len „družiny“)</w:t>
      </w:r>
      <w:r w:rsidRPr="00D261A7">
        <w:rPr>
          <w:rFonts w:cstheme="minorHAnsi"/>
        </w:rPr>
        <w:t>;</w:t>
      </w:r>
    </w:p>
    <w:p w14:paraId="7C4C92D8" w14:textId="77777777" w:rsidR="00363483" w:rsidRPr="00D261A7" w:rsidRDefault="00363483" w:rsidP="000C6B42">
      <w:pPr>
        <w:pStyle w:val="Iodrazkatext"/>
      </w:pPr>
      <w:r w:rsidRPr="00D261A7">
        <w:t>Domovy mládeže, domovy mládeže so školou a internáty (ďalej len „domovy mládeže“)</w:t>
      </w:r>
      <w:r w:rsidRPr="00D261A7">
        <w:rPr>
          <w:rFonts w:cstheme="minorHAnsi"/>
        </w:rPr>
        <w:t>;</w:t>
      </w:r>
    </w:p>
    <w:p w14:paraId="20AA5EB5" w14:textId="77777777" w:rsidR="00363483" w:rsidRPr="00D261A7" w:rsidRDefault="00363483" w:rsidP="000C6B42">
      <w:pPr>
        <w:pStyle w:val="Iodrazkatext"/>
      </w:pPr>
      <w:r w:rsidRPr="00D261A7">
        <w:t>Strediská voľného času (ďalej len „strediská“)</w:t>
      </w:r>
      <w:r w:rsidRPr="00D261A7">
        <w:rPr>
          <w:rFonts w:cstheme="minorHAnsi"/>
        </w:rPr>
        <w:t>;</w:t>
      </w:r>
    </w:p>
    <w:p w14:paraId="43001182" w14:textId="77777777" w:rsidR="00363483" w:rsidRPr="00D261A7" w:rsidRDefault="00363483" w:rsidP="000C6B42">
      <w:pPr>
        <w:pStyle w:val="Iodrazkatext"/>
      </w:pPr>
      <w:r w:rsidRPr="00D261A7">
        <w:t>Diagnostické ústavy, výchovné ústavy, detské domovy, detské domovy so školou a strediská výchovnej starostlivosti (ďalej len „zariadenia“)</w:t>
      </w:r>
      <w:r w:rsidRPr="00D261A7">
        <w:rPr>
          <w:rFonts w:cstheme="minorHAnsi"/>
        </w:rPr>
        <w:t>;</w:t>
      </w:r>
    </w:p>
    <w:p w14:paraId="74AC7433" w14:textId="77777777" w:rsidR="00363483" w:rsidRPr="00D261A7" w:rsidRDefault="00363483" w:rsidP="000C6B42">
      <w:pPr>
        <w:pStyle w:val="Iodrazkatext"/>
      </w:pPr>
      <w:r w:rsidRPr="00D261A7">
        <w:lastRenderedPageBreak/>
        <w:t>Školské poradenské zariadenia (ďalej len „ŠPZ“)</w:t>
      </w:r>
      <w:r w:rsidRPr="00D261A7">
        <w:rPr>
          <w:rFonts w:cstheme="minorHAnsi"/>
        </w:rPr>
        <w:t>;</w:t>
      </w:r>
    </w:p>
    <w:p w14:paraId="16F2CFC7" w14:textId="77777777" w:rsidR="00363483" w:rsidRPr="00D261A7" w:rsidRDefault="00363483" w:rsidP="000C6B42">
      <w:pPr>
        <w:pStyle w:val="Iodrazkatext"/>
      </w:pPr>
      <w:r w:rsidRPr="00D261A7">
        <w:t>Stredné vzdelávanie – všeobecné (gymnaziálne - gymnáziá)</w:t>
      </w:r>
      <w:r w:rsidRPr="00D261A7">
        <w:rPr>
          <w:rFonts w:cstheme="minorHAnsi"/>
        </w:rPr>
        <w:t>;</w:t>
      </w:r>
    </w:p>
    <w:p w14:paraId="7C19B385" w14:textId="77777777" w:rsidR="00363483" w:rsidRPr="00D261A7" w:rsidRDefault="00363483" w:rsidP="000C6B42">
      <w:pPr>
        <w:pStyle w:val="Iodrazkatext"/>
      </w:pPr>
      <w:r w:rsidRPr="00D261A7">
        <w:t>Stredné vzdelávanie – odborné (stredné odborné školy – ďalej len „SOŠ“)</w:t>
      </w:r>
      <w:r w:rsidRPr="00D261A7">
        <w:rPr>
          <w:rFonts w:cstheme="minorHAnsi"/>
        </w:rPr>
        <w:t>;</w:t>
      </w:r>
    </w:p>
    <w:p w14:paraId="0108F84C" w14:textId="77777777" w:rsidR="00363483" w:rsidRPr="00D261A7" w:rsidRDefault="00363483" w:rsidP="000C6B42">
      <w:pPr>
        <w:pStyle w:val="Iodrazkatext"/>
      </w:pPr>
      <w:r w:rsidRPr="00D261A7">
        <w:t>Konzervatóriá</w:t>
      </w:r>
      <w:r w:rsidRPr="00D261A7">
        <w:rPr>
          <w:rFonts w:cstheme="minorHAnsi"/>
        </w:rPr>
        <w:t>;</w:t>
      </w:r>
    </w:p>
    <w:p w14:paraId="502A1C34" w14:textId="31F26E9C" w:rsidR="00363483" w:rsidRPr="00D261A7" w:rsidRDefault="00363483" w:rsidP="000C6B42">
      <w:pPr>
        <w:pStyle w:val="Iodrazkatext"/>
      </w:pPr>
      <w:r w:rsidRPr="00D261A7">
        <w:t>Vyššie odborné vzdelávanie.</w:t>
      </w:r>
    </w:p>
    <w:p w14:paraId="7A88D141" w14:textId="77777777" w:rsidR="00363483" w:rsidRPr="00D261A7" w:rsidRDefault="00363483" w:rsidP="00363483">
      <w:pPr>
        <w:jc w:val="both"/>
      </w:pPr>
      <w:r w:rsidRPr="00D261A7">
        <w:t>V dokumente je zdôrazňovaný fakt, že kvalitné vzdelávanie / výučba / poradenské služby vyžadujú určité zodpovedajúce materiálne i finančné zabezpečenie a </w:t>
      </w:r>
      <w:r w:rsidRPr="00D261A7">
        <w:rPr>
          <w:b/>
          <w:bCs/>
        </w:rPr>
        <w:t xml:space="preserve">spravodlivé hodnotenie zohľadňuje podmienky, ktoré škola / stredisko / zariadenie a pod. </w:t>
      </w:r>
      <w:r w:rsidRPr="00D261A7">
        <w:rPr>
          <w:b/>
          <w:bCs/>
          <w:u w:val="single"/>
        </w:rPr>
        <w:t>nemôže ovplyvniť</w:t>
      </w:r>
      <w:r w:rsidRPr="00D261A7">
        <w:t>. V zásade ide (okrem materiálnych a finančných podmienok) aj o </w:t>
      </w:r>
      <w:r w:rsidRPr="00D261A7">
        <w:rPr>
          <w:b/>
          <w:bCs/>
        </w:rPr>
        <w:t xml:space="preserve">samotnú charakteristiku konkrétneho regiónu </w:t>
      </w:r>
      <w:r w:rsidRPr="00D261A7">
        <w:t xml:space="preserve">(demografickú a sociálno-ekonomickú, atraktivitu regiónu a dostupnosť kvalitných pedagógov) a rovnako tak o </w:t>
      </w:r>
      <w:r w:rsidRPr="00D261A7">
        <w:rPr>
          <w:b/>
          <w:bCs/>
        </w:rPr>
        <w:t>zloženie</w:t>
      </w:r>
      <w:r w:rsidRPr="00D261A7">
        <w:t xml:space="preserve"> detí / žiakov / študentov / účastníkov</w:t>
      </w:r>
      <w:r w:rsidRPr="00D261A7">
        <w:rPr>
          <w:rStyle w:val="Odkaznapoznmkupodiarou"/>
        </w:rPr>
        <w:footnoteReference w:id="197"/>
      </w:r>
      <w:r w:rsidRPr="00D261A7">
        <w:t xml:space="preserve"> / klientov. </w:t>
      </w:r>
    </w:p>
    <w:p w14:paraId="6DD09229" w14:textId="77777777" w:rsidR="00363483" w:rsidRPr="00D261A7" w:rsidRDefault="00363483" w:rsidP="00363483">
      <w:pPr>
        <w:jc w:val="both"/>
      </w:pPr>
      <w:r w:rsidRPr="00D261A7">
        <w:rPr>
          <w:noProof/>
        </w:rPr>
        <mc:AlternateContent>
          <mc:Choice Requires="wps">
            <w:drawing>
              <wp:anchor distT="0" distB="0" distL="114300" distR="114300" simplePos="0" relativeHeight="251658262" behindDoc="0" locked="0" layoutInCell="1" allowOverlap="1" wp14:anchorId="187C6DF3" wp14:editId="7892BA7F">
                <wp:simplePos x="0" y="0"/>
                <wp:positionH relativeFrom="column">
                  <wp:posOffset>-160317</wp:posOffset>
                </wp:positionH>
                <wp:positionV relativeFrom="paragraph">
                  <wp:posOffset>-171253</wp:posOffset>
                </wp:positionV>
                <wp:extent cx="5796000" cy="1077685"/>
                <wp:effectExtent l="0" t="0" r="0" b="8255"/>
                <wp:wrapNone/>
                <wp:docPr id="1477474865" name="Textové pole 1"/>
                <wp:cNvGraphicFramePr/>
                <a:graphic xmlns:a="http://schemas.openxmlformats.org/drawingml/2006/main">
                  <a:graphicData uri="http://schemas.microsoft.com/office/word/2010/wordprocessingShape">
                    <wps:wsp>
                      <wps:cNvSpPr txBox="1"/>
                      <wps:spPr>
                        <a:xfrm>
                          <a:off x="0" y="0"/>
                          <a:ext cx="5796000" cy="1077685"/>
                        </a:xfrm>
                        <a:prstGeom prst="rect">
                          <a:avLst/>
                        </a:prstGeom>
                        <a:noFill/>
                        <a:ln>
                          <a:noFill/>
                        </a:ln>
                      </wps:spPr>
                      <wps:txbx>
                        <w:txbxContent>
                          <w:p w14:paraId="79B45521" w14:textId="77777777" w:rsidR="00363483" w:rsidRPr="00523C65" w:rsidRDefault="00363483" w:rsidP="00363483">
                            <w:pPr>
                              <w:pStyle w:val="Zvraznencitcia"/>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pPr>
                            <w:r w:rsidRPr="00523C65">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Do hodnotiacich kritérií nie sú zahrnuté informácie o prostredí, v ktorom škola / stredisko / zariadenie a pod. pôsobí / pracuje.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H relativeFrom="margin">
                  <wp14:pctWidth>0</wp14:pctWidth>
                </wp14:sizeRelH>
                <wp14:sizeRelV relativeFrom="margin">
                  <wp14:pctHeight>0</wp14:pctHeight>
                </wp14:sizeRelV>
              </wp:anchor>
            </w:drawing>
          </mc:Choice>
          <mc:Fallback>
            <w:pict>
              <v:shape w14:anchorId="187C6DF3" id="_x0000_s1049" type="#_x0000_t202" style="position:absolute;left:0;text-align:left;margin-left:-12.6pt;margin-top:-13.5pt;width:456.4pt;height:84.8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" filled="f" stroked="f">
                <v:textbox>
                  <w:txbxContent>
                    <w:p w14:paraId="79B45521" w14:textId="77777777" w:rsidR="00363483" w:rsidRPr="00523C65" w:rsidRDefault="00363483" w:rsidP="00363483">
                      <w:pPr>
                        <w:pStyle w:val="Zvraznencitcia"/>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pPr>
                      <w:r w:rsidRPr="00523C65">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Do hodnotiacich kritérií nie sú zahrnuté informácie o prostredí, v ktorom škola / stredisko / zariadenie a pod. pôsobí / pracuje.</w:t>
                      </w:r>
                    </w:p>
                  </w:txbxContent>
                </v:textbox>
              </v:shape>
            </w:pict>
          </mc:Fallback>
        </mc:AlternateContent>
      </w:r>
    </w:p>
    <w:p w14:paraId="7584304B" w14:textId="77777777" w:rsidR="00363483" w:rsidRPr="00D261A7" w:rsidRDefault="00363483" w:rsidP="00363483">
      <w:pPr>
        <w:jc w:val="both"/>
        <w:rPr>
          <w:b/>
          <w:bCs/>
        </w:rPr>
      </w:pPr>
    </w:p>
    <w:p w14:paraId="6B3DA1C2" w14:textId="77777777" w:rsidR="00363483" w:rsidRPr="00D261A7" w:rsidRDefault="00363483" w:rsidP="00363483">
      <w:pPr>
        <w:jc w:val="both"/>
        <w:rPr>
          <w:b/>
          <w:bCs/>
        </w:rPr>
      </w:pPr>
    </w:p>
    <w:p w14:paraId="36737AB3" w14:textId="77777777" w:rsidR="00363483" w:rsidRPr="00D261A7" w:rsidRDefault="00363483" w:rsidP="00363483">
      <w:pPr>
        <w:jc w:val="both"/>
      </w:pPr>
      <w:r w:rsidRPr="00D261A7">
        <w:t>Výstupy slúžia iba na popis konkrétneho prostredia a súvisiaci kontext. Umožňuje sa tým následné porovnanie so štatistickými charakteristikami rovnakých indikátorov v celom súbore škôl / stredísk / zariadení a pod. v ČR. Aj na tomto základe potom môžu zriaďovatelia rozhodovať o naplnení predpokladov pre kvalitné vzdelávanie / výučbu / záujmové vzdelávanie / výchovu / poskytovanie poradenskej služby v danej škole / družine / domove mládeže / stredisku / zariadení a pod.</w:t>
      </w:r>
    </w:p>
    <w:p w14:paraId="0736FC2C" w14:textId="77777777" w:rsidR="00363483" w:rsidRPr="00D261A7" w:rsidRDefault="00363483" w:rsidP="00363483">
      <w:pPr>
        <w:jc w:val="both"/>
      </w:pPr>
      <w:r w:rsidRPr="00D261A7">
        <w:t xml:space="preserve">Zrozumiteľnosť hodnotiacich kritérií, uplatňovaných ČŠI a zároveň inšpirácia pre ostatné školy pri usilovaní sa o vyššiu kvality podporujú aj tzv. </w:t>
      </w:r>
      <w:hyperlink r:id="rId229" w:history="1">
        <w:r w:rsidRPr="00D261A7">
          <w:rPr>
            <w:rStyle w:val="Hypertextovprepojenie"/>
            <w:b/>
            <w:bCs/>
          </w:rPr>
          <w:t>príklady inšpiratívnej praxe</w:t>
        </w:r>
      </w:hyperlink>
      <w:r w:rsidRPr="00D261A7">
        <w:rPr>
          <w:rStyle w:val="Odkaznapoznmkupodiarou"/>
        </w:rPr>
        <w:footnoteReference w:id="198"/>
      </w:r>
      <w:r w:rsidRPr="00D261A7">
        <w:t>, ktoré je možné vyhľadávať podľa kritérií, i podľa ich modifikácie.</w:t>
      </w:r>
    </w:p>
    <w:p w14:paraId="6374E0F9" w14:textId="03BA86A5" w:rsidR="00363483" w:rsidRPr="00D261A7" w:rsidRDefault="00363483" w:rsidP="00363483">
      <w:pPr>
        <w:jc w:val="both"/>
      </w:pPr>
      <w:r w:rsidRPr="00D261A7">
        <w:t xml:space="preserve">Vo všeobecnosti sa počíta s tým, že </w:t>
      </w:r>
      <w:r w:rsidRPr="00D261A7">
        <w:rPr>
          <w:b/>
          <w:bCs/>
        </w:rPr>
        <w:t xml:space="preserve">základom na </w:t>
      </w:r>
      <w:hyperlink r:id="rId230" w:history="1">
        <w:r w:rsidRPr="00D261A7">
          <w:rPr>
            <w:rStyle w:val="Hypertextovprepojenie"/>
            <w:b/>
            <w:bCs/>
          </w:rPr>
          <w:t>prepojenie</w:t>
        </w:r>
      </w:hyperlink>
      <w:r w:rsidRPr="00D261A7">
        <w:rPr>
          <w:rStyle w:val="Odkaznapoznmkupodiarou"/>
        </w:rPr>
        <w:footnoteReference w:id="199"/>
      </w:r>
      <w:r w:rsidRPr="00D261A7">
        <w:rPr>
          <w:b/>
          <w:bCs/>
        </w:rPr>
        <w:t xml:space="preserve"> </w:t>
      </w:r>
      <w:r w:rsidR="00E91E9A" w:rsidRPr="00D261A7">
        <w:rPr>
          <w:b/>
          <w:bCs/>
        </w:rPr>
        <w:t>externého hodnotenia</w:t>
      </w:r>
      <w:r w:rsidRPr="00D261A7">
        <w:rPr>
          <w:b/>
          <w:bCs/>
        </w:rPr>
        <w:t xml:space="preserve"> s vlastným hodnotením školy je zhodný / veľmi podobný súbor kritérií definujúcich kvalitu školy</w:t>
      </w:r>
      <w:r w:rsidRPr="00D261A7">
        <w:t xml:space="preserve">. Okrem toho ide aj o kritériá </w:t>
      </w:r>
      <w:r w:rsidR="00FF7CD7" w:rsidRPr="00D261A7">
        <w:t xml:space="preserve">zamerané na </w:t>
      </w:r>
      <w:r w:rsidRPr="00D261A7">
        <w:t>skutočne podstatné javy, ktoré sú dôležité pre vedenie škôl a pedagógov; zhodné / veľmi podobné porozumenie kritériám; využívanie zhodných / podobných nástrojov (pokiaľ je to možné); spoločný jazyk, ktorý sa používa nielen v priebehu hodnotenia ČŠI, ale aj pri iných príležitostiach.</w:t>
      </w:r>
    </w:p>
    <w:p w14:paraId="15E7AB1E" w14:textId="3A4D95AF" w:rsidR="00363483" w:rsidRPr="00D261A7" w:rsidRDefault="00363483" w:rsidP="00363483">
      <w:pPr>
        <w:jc w:val="both"/>
      </w:pPr>
      <w:r w:rsidRPr="00D261A7">
        <w:rPr>
          <w:b/>
          <w:bCs/>
        </w:rPr>
        <w:t>Štruktúra hodnotenia výsledkov vzdelávania je podľa aktuálneho metodického dokumentu ČŠI</w:t>
      </w:r>
      <w:r w:rsidRPr="00D261A7">
        <w:t xml:space="preserve"> nasledovná (vzhľadom na rozsiahlosť dokumentu je podrobnejšie rozpísaná iba prvá modifikácia a prvá oblasť, pričom uvedené sú iba začiatky názvov kritérií a taktiež </w:t>
      </w:r>
      <w:r w:rsidR="00D0217B" w:rsidRPr="00D261A7">
        <w:t xml:space="preserve">začiatok </w:t>
      </w:r>
      <w:r w:rsidRPr="00D261A7">
        <w:t>textu v hodnotiacej škále):</w:t>
      </w:r>
    </w:p>
    <w:p w14:paraId="739C5EA2" w14:textId="77777777" w:rsidR="00363483" w:rsidRPr="00D261A7" w:rsidRDefault="00363483" w:rsidP="00363483">
      <w:pPr>
        <w:rPr>
          <w:i/>
          <w:sz w:val="20"/>
        </w:rPr>
      </w:pPr>
      <w:r w:rsidRPr="00D261A7">
        <w:br w:type="page"/>
      </w:r>
    </w:p>
    <w:p w14:paraId="50E76AA8" w14:textId="77777777" w:rsidR="00363483" w:rsidRPr="00D261A7" w:rsidRDefault="00363483" w:rsidP="00363483">
      <w:pPr>
        <w:pStyle w:val="Obrzok"/>
        <w:rPr>
          <w:rFonts w:ascii="Aptos Narrow" w:hAnsi="Aptos Narrow"/>
        </w:rPr>
        <w:sectPr w:rsidR="00363483" w:rsidRPr="00D261A7" w:rsidSect="00363483">
          <w:pgSz w:w="11906" w:h="16838"/>
          <w:pgMar w:top="1417" w:right="1417" w:bottom="1417" w:left="1417" w:header="708" w:footer="708" w:gutter="0"/>
          <w:cols w:space="708"/>
          <w:titlePg/>
          <w:docGrid w:linePitch="360"/>
        </w:sectPr>
      </w:pPr>
    </w:p>
    <w:p w14:paraId="58F387F8" w14:textId="010ABD12" w:rsidR="00363483" w:rsidRPr="00D261A7" w:rsidRDefault="00363483" w:rsidP="00363F3D">
      <w:pPr>
        <w:pStyle w:val="Iobrazokoznacenie"/>
        <w:numPr>
          <w:ilvl w:val="0"/>
          <w:numId w:val="70"/>
        </w:numPr>
        <w:ind w:left="1418" w:hanging="1418"/>
        <w:rPr>
          <w:lang w:val="sk-SK"/>
        </w:rPr>
      </w:pPr>
      <w:bookmarkStart w:id="60" w:name="_Toc219711948"/>
      <w:r w:rsidRPr="00D261A7">
        <w:rPr>
          <w:lang w:val="sk-SK"/>
        </w:rPr>
        <w:lastRenderedPageBreak/>
        <w:t>Štruktúra hodnotenia výsledkov vzdelávania podľa metodického dokumentu ČŠI (vybraná modifikácia pre predškolské vzdelávanie, prvú oblasť, druhé kritérium a hodnotiacu škálu)</w:t>
      </w:r>
      <w:bookmarkEnd w:id="60"/>
    </w:p>
    <w:p w14:paraId="11B4263D" w14:textId="77777777" w:rsidR="00363483" w:rsidRPr="00D261A7" w:rsidRDefault="00363483" w:rsidP="00363483">
      <w:r w:rsidRPr="00D261A7">
        <w:rPr>
          <w:noProof/>
        </w:rPr>
        <w:drawing>
          <wp:inline distT="0" distB="0" distL="0" distR="0" wp14:anchorId="30099552" wp14:editId="31D902E4">
            <wp:extent cx="8867140" cy="4989303"/>
            <wp:effectExtent l="0" t="0" r="48260" b="0"/>
            <wp:docPr id="2139999936"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1" r:lo="rId232" r:qs="rId233" r:cs="rId234"/>
              </a:graphicData>
            </a:graphic>
          </wp:inline>
        </w:drawing>
      </w:r>
    </w:p>
    <w:p w14:paraId="72165D85" w14:textId="5E4FCC71" w:rsidR="00363483" w:rsidRPr="00D261A7" w:rsidRDefault="00363483" w:rsidP="007C3D2A">
      <w:pPr>
        <w:rPr>
          <w:sz w:val="20"/>
          <w:szCs w:val="20"/>
        </w:rPr>
        <w:sectPr w:rsidR="00363483" w:rsidRPr="00D261A7" w:rsidSect="00BF7459">
          <w:type w:val="continuous"/>
          <w:pgSz w:w="16838" w:h="11906" w:orient="landscape"/>
          <w:pgMar w:top="1418" w:right="1418" w:bottom="1418" w:left="1418" w:header="709" w:footer="709" w:gutter="0"/>
          <w:pgNumType w:start="66"/>
          <w:cols w:space="708"/>
          <w:titlePg/>
          <w:docGrid w:linePitch="360"/>
        </w:sectPr>
      </w:pPr>
      <w:r w:rsidRPr="00D261A7">
        <w:rPr>
          <w:i/>
          <w:iCs/>
          <w:sz w:val="20"/>
          <w:szCs w:val="20"/>
        </w:rPr>
        <w:t>Zdroj: ČŠI - „</w:t>
      </w:r>
      <w:hyperlink r:id="rId236" w:history="1">
        <w:r w:rsidRPr="00D261A7">
          <w:rPr>
            <w:rStyle w:val="Hypertextovprepojenie"/>
            <w:i/>
            <w:iCs/>
            <w:sz w:val="20"/>
            <w:szCs w:val="20"/>
          </w:rPr>
          <w:t>Kritériá hodnotenia podmienok, priebehu a výsledkov vzdelávania</w:t>
        </w:r>
      </w:hyperlink>
      <w:r w:rsidRPr="00D261A7">
        <w:rPr>
          <w:i/>
          <w:iCs/>
          <w:sz w:val="20"/>
          <w:szCs w:val="20"/>
        </w:rPr>
        <w:t>“ (2025/2026)</w:t>
      </w:r>
    </w:p>
    <w:p w14:paraId="5F0EAD54" w14:textId="77777777" w:rsidR="00363483" w:rsidRPr="00D261A7" w:rsidRDefault="00363483" w:rsidP="00363483">
      <w:pPr>
        <w:jc w:val="both"/>
      </w:pPr>
      <w:r w:rsidRPr="00D261A7">
        <w:lastRenderedPageBreak/>
        <w:t xml:space="preserve">Bez ohľadu na to, o akú úroveň vzdelávania / stredisko / zariadenie a pod. ide, sa </w:t>
      </w:r>
      <w:r w:rsidRPr="00D261A7">
        <w:rPr>
          <w:b/>
          <w:bCs/>
        </w:rPr>
        <w:t>hodnotenie kritérií týka 6 oblastí</w:t>
      </w:r>
      <w:r w:rsidRPr="00D261A7">
        <w:t xml:space="preserve">, a to konkrétne: </w:t>
      </w:r>
    </w:p>
    <w:p w14:paraId="511C4CA7" w14:textId="00DCB9E9" w:rsidR="00363483" w:rsidRPr="00D261A7" w:rsidRDefault="00363483" w:rsidP="00E85666">
      <w:pPr>
        <w:pStyle w:val="Iobrazokoznacenie"/>
        <w:ind w:left="1418" w:hanging="1418"/>
        <w:rPr>
          <w:lang w:val="sk-SK"/>
        </w:rPr>
      </w:pPr>
      <w:bookmarkStart w:id="61" w:name="_Toc219711949"/>
      <w:r w:rsidRPr="00D261A7">
        <w:rPr>
          <w:lang w:val="sk-SK"/>
        </w:rPr>
        <w:t>Základné oblasti hodnotenia podmienok, priebehu a výsledkov vzdelávania v ČR v rámci ČŠI</w:t>
      </w:r>
      <w:bookmarkEnd w:id="61"/>
    </w:p>
    <w:p w14:paraId="45B5740A" w14:textId="77777777" w:rsidR="00363483" w:rsidRPr="00D261A7" w:rsidRDefault="00363483" w:rsidP="00363483">
      <w:pPr>
        <w:jc w:val="both"/>
      </w:pPr>
      <w:r w:rsidRPr="00D261A7">
        <w:rPr>
          <w:noProof/>
        </w:rPr>
        <w:drawing>
          <wp:inline distT="0" distB="0" distL="0" distR="0" wp14:anchorId="21CC3F83" wp14:editId="762EDCA6">
            <wp:extent cx="5692775" cy="7717047"/>
            <wp:effectExtent l="57150" t="38100" r="60325" b="36830"/>
            <wp:docPr id="167055184"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7" r:lo="rId238" r:qs="rId239" r:cs="rId240"/>
              </a:graphicData>
            </a:graphic>
          </wp:inline>
        </w:drawing>
      </w:r>
    </w:p>
    <w:p w14:paraId="5D318783" w14:textId="49F5DE81" w:rsidR="00363483" w:rsidRPr="00D261A7" w:rsidRDefault="00363483" w:rsidP="00363483">
      <w:pPr>
        <w:rPr>
          <w:i/>
          <w:iCs/>
          <w:sz w:val="20"/>
          <w:szCs w:val="20"/>
        </w:rPr>
      </w:pPr>
      <w:r w:rsidRPr="00D261A7">
        <w:rPr>
          <w:i/>
          <w:iCs/>
          <w:sz w:val="20"/>
          <w:szCs w:val="20"/>
        </w:rPr>
        <w:t>Zdroj: ČŠI - „</w:t>
      </w:r>
      <w:hyperlink r:id="rId242" w:history="1">
        <w:r w:rsidRPr="00D261A7">
          <w:rPr>
            <w:rStyle w:val="Hypertextovprepojenie"/>
            <w:i/>
            <w:iCs/>
            <w:sz w:val="20"/>
            <w:szCs w:val="20"/>
          </w:rPr>
          <w:t>Kritériá hodnotenia podmienok, priebehu a výsledkov vzdelávania</w:t>
        </w:r>
      </w:hyperlink>
      <w:r w:rsidRPr="00D261A7">
        <w:rPr>
          <w:i/>
          <w:iCs/>
          <w:sz w:val="20"/>
          <w:szCs w:val="20"/>
        </w:rPr>
        <w:t>“ (2025/2026)</w:t>
      </w:r>
    </w:p>
    <w:p w14:paraId="50288B4C" w14:textId="77777777" w:rsidR="00363483" w:rsidRPr="00D261A7" w:rsidRDefault="00363483" w:rsidP="00363483">
      <w:pPr>
        <w:jc w:val="both"/>
      </w:pPr>
      <w:r w:rsidRPr="00D261A7">
        <w:lastRenderedPageBreak/>
        <w:t xml:space="preserve">V rámci </w:t>
      </w:r>
      <w:r w:rsidRPr="00D261A7">
        <w:rPr>
          <w:b/>
          <w:bCs/>
          <w:u w:val="single"/>
        </w:rPr>
        <w:t>koncepcie a rámca</w:t>
      </w:r>
      <w:r w:rsidRPr="00D261A7">
        <w:t xml:space="preserve"> sa vychádza z predpokladu, že kvalitná škola (MŠ, ZŠ alebo SŠ) / družina / domov mládeže / stredisko / zariadenie / ŠPZ a pod. </w:t>
      </w:r>
      <w:r w:rsidRPr="00D261A7">
        <w:rPr>
          <w:b/>
          <w:bCs/>
        </w:rPr>
        <w:t>vie, kam chce smerovať a ide úspešne za svojim cieľom</w:t>
      </w:r>
      <w:r w:rsidRPr="00D261A7">
        <w:t>.</w:t>
      </w:r>
    </w:p>
    <w:p w14:paraId="3E74D33A" w14:textId="77777777" w:rsidR="00363483" w:rsidRPr="00D261A7" w:rsidRDefault="00363483" w:rsidP="00363483">
      <w:pPr>
        <w:jc w:val="both"/>
      </w:pPr>
      <w:r w:rsidRPr="00D261A7">
        <w:t xml:space="preserve">V rámci </w:t>
      </w:r>
      <w:r w:rsidRPr="00D261A7">
        <w:rPr>
          <w:b/>
          <w:bCs/>
          <w:u w:val="single"/>
        </w:rPr>
        <w:t>pedagogického vedenia</w:t>
      </w:r>
      <w:r w:rsidRPr="00D261A7">
        <w:t xml:space="preserve"> sa vychádza z predpokladu, že </w:t>
      </w:r>
      <w:r w:rsidRPr="00D261A7">
        <w:rPr>
          <w:b/>
          <w:bCs/>
        </w:rPr>
        <w:t>riaditeľ</w:t>
      </w:r>
      <w:r w:rsidRPr="00D261A7">
        <w:t xml:space="preserve"> kvalitnej školy / družiny / domova mládeže a pod. </w:t>
      </w:r>
      <w:r w:rsidRPr="00D261A7">
        <w:rPr>
          <w:b/>
          <w:bCs/>
        </w:rPr>
        <w:t>je vodcovskou osobnosťou pedagogického procesu</w:t>
      </w:r>
      <w:r w:rsidRPr="00D261A7">
        <w:t>.</w:t>
      </w:r>
    </w:p>
    <w:p w14:paraId="22D83223" w14:textId="77777777" w:rsidR="00363483" w:rsidRPr="00D261A7" w:rsidRDefault="00363483" w:rsidP="00363483">
      <w:pPr>
        <w:jc w:val="both"/>
      </w:pPr>
      <w:r w:rsidRPr="00D261A7">
        <w:t>V rámci</w:t>
      </w:r>
      <w:r w:rsidRPr="00D261A7">
        <w:rPr>
          <w:b/>
          <w:bCs/>
        </w:rPr>
        <w:t xml:space="preserve"> </w:t>
      </w:r>
      <w:r w:rsidRPr="00D261A7">
        <w:rPr>
          <w:b/>
          <w:bCs/>
          <w:u w:val="single"/>
        </w:rPr>
        <w:t>pedagogického zboru / pracovníkov ŠPZ</w:t>
      </w:r>
      <w:r w:rsidRPr="00D261A7">
        <w:rPr>
          <w:b/>
          <w:bCs/>
        </w:rPr>
        <w:t xml:space="preserve"> </w:t>
      </w:r>
      <w:r w:rsidRPr="00D261A7">
        <w:t xml:space="preserve">sa vychádza z predpokladu, že kvalitnú školu / družinu / domov mládeže a pod. </w:t>
      </w:r>
      <w:r w:rsidRPr="00D261A7">
        <w:rPr>
          <w:b/>
          <w:bCs/>
        </w:rPr>
        <w:t>tvoria kvalitní pedagógovia / profesionálny tím odborných pracovníkov</w:t>
      </w:r>
      <w:r w:rsidRPr="00D261A7">
        <w:t>.</w:t>
      </w:r>
    </w:p>
    <w:p w14:paraId="5B0828ED" w14:textId="77777777" w:rsidR="00363483" w:rsidRPr="00D261A7" w:rsidRDefault="00363483" w:rsidP="00363483">
      <w:pPr>
        <w:jc w:val="both"/>
      </w:pPr>
      <w:r w:rsidRPr="00D261A7">
        <w:t xml:space="preserve">V rámci </w:t>
      </w:r>
      <w:r w:rsidRPr="00D261A7">
        <w:rPr>
          <w:b/>
          <w:bCs/>
          <w:u w:val="single"/>
        </w:rPr>
        <w:t xml:space="preserve">vzdelávania </w:t>
      </w:r>
      <w:r w:rsidRPr="00D261A7">
        <w:rPr>
          <w:u w:val="single"/>
        </w:rPr>
        <w:t xml:space="preserve">/ </w:t>
      </w:r>
      <w:r w:rsidRPr="00D261A7">
        <w:rPr>
          <w:b/>
          <w:bCs/>
          <w:u w:val="single"/>
        </w:rPr>
        <w:t>výučby</w:t>
      </w:r>
      <w:r w:rsidRPr="00D261A7">
        <w:rPr>
          <w:u w:val="single"/>
        </w:rPr>
        <w:t xml:space="preserve"> / </w:t>
      </w:r>
      <w:r w:rsidRPr="00D261A7">
        <w:rPr>
          <w:b/>
          <w:bCs/>
          <w:u w:val="single"/>
        </w:rPr>
        <w:t>záujmového vzdelávania</w:t>
      </w:r>
      <w:r w:rsidRPr="00D261A7">
        <w:rPr>
          <w:u w:val="single"/>
        </w:rPr>
        <w:t xml:space="preserve"> / </w:t>
      </w:r>
      <w:r w:rsidRPr="00D261A7">
        <w:rPr>
          <w:b/>
          <w:bCs/>
          <w:u w:val="single"/>
        </w:rPr>
        <w:t>výchovy a vzdelávania</w:t>
      </w:r>
      <w:r w:rsidRPr="00D261A7">
        <w:rPr>
          <w:u w:val="single"/>
        </w:rPr>
        <w:t xml:space="preserve"> / </w:t>
      </w:r>
      <w:r w:rsidRPr="00D261A7">
        <w:rPr>
          <w:b/>
          <w:bCs/>
          <w:u w:val="single"/>
        </w:rPr>
        <w:t>priebehu poskytovania poradenskej služby</w:t>
      </w:r>
      <w:r w:rsidRPr="00D261A7">
        <w:t xml:space="preserve"> sa vychádza z predpokladu, že základom kvalitnej školy / družiny, domova mládeže a pod. je </w:t>
      </w:r>
      <w:r w:rsidRPr="00D261A7">
        <w:rPr>
          <w:b/>
          <w:bCs/>
        </w:rPr>
        <w:t>kvalitné vzdelávanie</w:t>
      </w:r>
      <w:r w:rsidRPr="00D261A7">
        <w:t xml:space="preserve"> (výučba, výchova, poskytovanie poradenskej služby) smerujúce k dobrým vzdelávacím výsledkom všetkých detí, žiakov a pod.</w:t>
      </w:r>
    </w:p>
    <w:p w14:paraId="6316FF7C" w14:textId="77777777" w:rsidR="00363483" w:rsidRPr="00D261A7" w:rsidRDefault="00363483" w:rsidP="00363483">
      <w:pPr>
        <w:jc w:val="both"/>
      </w:pPr>
      <w:r w:rsidRPr="00D261A7">
        <w:t xml:space="preserve">V rámci </w:t>
      </w:r>
      <w:r w:rsidRPr="00D261A7">
        <w:rPr>
          <w:b/>
          <w:bCs/>
          <w:u w:val="single"/>
        </w:rPr>
        <w:t>vzdelávacích výsledkov</w:t>
      </w:r>
      <w:r w:rsidRPr="00D261A7">
        <w:t xml:space="preserve"> sa vychádza z predpokladu, že kvalitná škola / družina / domov mládeže a pod. </w:t>
      </w:r>
      <w:r w:rsidRPr="00D261A7">
        <w:rPr>
          <w:b/>
          <w:bCs/>
        </w:rPr>
        <w:t>umožňuje každému dieťaťu, žiakovi a pod. maximálny rozvoj zodpovedajúci jeho možnostiam</w:t>
      </w:r>
      <w:r w:rsidRPr="00D261A7">
        <w:t>.</w:t>
      </w:r>
    </w:p>
    <w:p w14:paraId="04542DC3" w14:textId="77777777" w:rsidR="00363483" w:rsidRPr="00D261A7" w:rsidRDefault="00363483" w:rsidP="00363483">
      <w:pPr>
        <w:jc w:val="both"/>
      </w:pPr>
      <w:r w:rsidRPr="00D261A7">
        <w:t xml:space="preserve">V rámci </w:t>
      </w:r>
      <w:r w:rsidRPr="00D261A7">
        <w:rPr>
          <w:b/>
          <w:bCs/>
          <w:u w:val="single"/>
        </w:rPr>
        <w:t>podpory detí / žiakov / študentov / účastníkov pri vzdelávaní (rovnosť príležitostí)</w:t>
      </w:r>
      <w:r w:rsidRPr="00D261A7">
        <w:t xml:space="preserve"> sa vychádza z predpokladu, že kvalitná škola / družina / domov mládeže a pod. </w:t>
      </w:r>
      <w:r w:rsidRPr="00D261A7">
        <w:rPr>
          <w:b/>
          <w:bCs/>
        </w:rPr>
        <w:t>sleduje vzdelávacie pokroky všetkých detí, žiakov a pod. a cielene podporuje</w:t>
      </w:r>
      <w:r w:rsidRPr="00D261A7">
        <w:t xml:space="preserve"> tie/tých, ktoré/í vyžadujú špeciálnu starostlivosť. Na inšpiráciu škôl v tejto oblasti bola vytvorená špecifiká metodická séria odporúčaní zameraných na predškolské, základné a stredné vzdelávanie </w:t>
      </w:r>
      <w:hyperlink r:id="rId243" w:history="1">
        <w:r w:rsidRPr="00D261A7">
          <w:rPr>
            <w:rStyle w:val="Hypertextovprepojenie"/>
            <w:b/>
            <w:bCs/>
          </w:rPr>
          <w:t>tu</w:t>
        </w:r>
      </w:hyperlink>
      <w:r w:rsidRPr="00D261A7">
        <w:rPr>
          <w:rStyle w:val="Odkaznapoznmkupodiarou"/>
        </w:rPr>
        <w:footnoteReference w:id="200"/>
      </w:r>
      <w:r w:rsidRPr="00D261A7">
        <w:t>.</w:t>
      </w:r>
    </w:p>
    <w:p w14:paraId="2C6C5307" w14:textId="77777777" w:rsidR="00363483" w:rsidRPr="00D261A7" w:rsidRDefault="00363483" w:rsidP="00363483">
      <w:pPr>
        <w:jc w:val="both"/>
      </w:pPr>
      <w:r w:rsidRPr="00D261A7">
        <w:t xml:space="preserve">V nasledujúcom texte sú jednotlivé oblasti popísané podrobnejšie pre úroveň predškolského vzdelávania (ako príklad). Zároveň je nutné konštatovať, že pre jednotlivé úrovne vzdelávania sú oblasti a kritériá formulačne prispôsobené, nakoľko majú svoje </w:t>
      </w:r>
      <w:r w:rsidRPr="00D261A7">
        <w:rPr>
          <w:b/>
          <w:bCs/>
        </w:rPr>
        <w:t>špecifiká</w:t>
      </w:r>
      <w:r w:rsidRPr="00D261A7">
        <w:t>.</w:t>
      </w:r>
    </w:p>
    <w:p w14:paraId="52BA0E6E" w14:textId="77777777" w:rsidR="00363483" w:rsidRPr="00D261A7" w:rsidRDefault="00363483" w:rsidP="00363483">
      <w:pPr>
        <w:jc w:val="both"/>
      </w:pPr>
      <w:r w:rsidRPr="00D261A7">
        <w:t xml:space="preserve">Pre </w:t>
      </w:r>
      <w:r w:rsidRPr="00D261A7">
        <w:rPr>
          <w:b/>
          <w:bCs/>
          <w:u w:val="single"/>
        </w:rPr>
        <w:t>predškolské vzdelávanie</w:t>
      </w:r>
      <w:r w:rsidRPr="00D261A7">
        <w:t xml:space="preserve"> sú stanovené nasledujúce oblasti hodnotenia kvality školy</w:t>
      </w:r>
      <w:r w:rsidRPr="00D261A7">
        <w:rPr>
          <w:rStyle w:val="Odkaznapoznmkupodiarou"/>
        </w:rPr>
        <w:footnoteReference w:id="201"/>
      </w:r>
      <w:r w:rsidRPr="00D261A7">
        <w:t>:</w:t>
      </w:r>
    </w:p>
    <w:p w14:paraId="46C87876" w14:textId="5CC46A46" w:rsidR="00363483" w:rsidRPr="00D261A7" w:rsidRDefault="00363483" w:rsidP="00BC3CDB">
      <w:pPr>
        <w:pStyle w:val="Odsekzoznamu"/>
        <w:numPr>
          <w:ilvl w:val="0"/>
          <w:numId w:val="20"/>
        </w:numPr>
        <w:jc w:val="both"/>
      </w:pPr>
      <w:r w:rsidRPr="00D261A7">
        <w:rPr>
          <w:b/>
          <w:bCs/>
          <w:u w:val="single"/>
        </w:rPr>
        <w:t>koncepcia a rámec školy</w:t>
      </w:r>
      <w:r w:rsidRPr="00D261A7">
        <w:t xml:space="preserve"> - kritériá kladú dôraz na jasné pravidlá a mechanizmy, s pomocou ktorých je efektívne riadená MŠ a ktoré zároveň zaistia, že to bude bezpečné, príjemné a ústretové miesto pre efektívne vzdelávanie a osobnostný rozvoj detí, taktiež plne otvorené ich potrebám a potrebám </w:t>
      </w:r>
      <w:proofErr w:type="spellStart"/>
      <w:r w:rsidRPr="00D261A7">
        <w:t>ne</w:t>
      </w:r>
      <w:proofErr w:type="spellEnd"/>
      <w:r w:rsidRPr="00D261A7">
        <w:t xml:space="preserve">/pedagogických pracovníkov, vedenia </w:t>
      </w:r>
      <w:r w:rsidR="000C5C32" w:rsidRPr="00D261A7">
        <w:t>a</w:t>
      </w:r>
      <w:r w:rsidRPr="00D261A7">
        <w:t xml:space="preserve"> ďalších aktérov. Je žiadúca zrozumiteľná vízia, koncepcia a formulácia cieľov MŠ, s jasnými a všetkým zrozumiteľnými pravidlami, ktoré budú využívané v stanovených mechanizmoch organizácie činnosti MŠ a pri riešeniach akýchkoľvek problémov, vrátane prevencie všetkých foriem rizikového správania. </w:t>
      </w:r>
      <w:r w:rsidRPr="00D261A7">
        <w:rPr>
          <w:b/>
          <w:bCs/>
        </w:rPr>
        <w:t>Kľúčovou súčasťou je školský</w:t>
      </w:r>
      <w:r w:rsidRPr="00D261A7">
        <w:rPr>
          <w:rStyle w:val="Odkaznapoznmkupodiarou"/>
        </w:rPr>
        <w:footnoteReference w:id="202"/>
      </w:r>
      <w:r w:rsidRPr="00D261A7">
        <w:rPr>
          <w:b/>
          <w:bCs/>
        </w:rPr>
        <w:t xml:space="preserve"> vzdelávací program, ktorý je v súlade so zodpovedajúcim rámcovým vzdelávacím programom</w:t>
      </w:r>
      <w:r w:rsidRPr="00D261A7">
        <w:t xml:space="preserve"> a ostatnými zodpovedajúcimi právnymi predpismi. Je nevyhnutné, aby vedenie MŠ aktívne udržiavalo konštruktívny vzťah a diskusiu so zriaďovateľom, s cieľom harmonizácie vízie, stratégie</w:t>
      </w:r>
      <w:r w:rsidRPr="00D261A7">
        <w:rPr>
          <w:rStyle w:val="Odkaznapoznmkupodiarou"/>
        </w:rPr>
        <w:footnoteReference w:id="203"/>
      </w:r>
      <w:r w:rsidRPr="00D261A7">
        <w:t xml:space="preserve"> a cieľov oboch inštitúcií. Tiež je potrebné zamerať sa na otvorené (konštruktívne) vzťahy s rodičmi</w:t>
      </w:r>
      <w:r w:rsidRPr="00D261A7">
        <w:rPr>
          <w:rFonts w:cstheme="minorHAnsi"/>
        </w:rPr>
        <w:t>;</w:t>
      </w:r>
    </w:p>
    <w:p w14:paraId="13C2334B" w14:textId="77777777" w:rsidR="00363483" w:rsidRPr="00D261A7" w:rsidRDefault="00363483" w:rsidP="00363483">
      <w:pPr>
        <w:pStyle w:val="Odsekzoznamu"/>
        <w:jc w:val="both"/>
      </w:pPr>
    </w:p>
    <w:p w14:paraId="1C36715B" w14:textId="77777777" w:rsidR="00363483" w:rsidRPr="00D261A7" w:rsidRDefault="00363483" w:rsidP="00BC3CDB">
      <w:pPr>
        <w:pStyle w:val="Odsekzoznamu"/>
        <w:numPr>
          <w:ilvl w:val="0"/>
          <w:numId w:val="20"/>
        </w:numPr>
        <w:jc w:val="both"/>
        <w:rPr>
          <w:b/>
          <w:bCs/>
          <w:u w:val="single"/>
        </w:rPr>
      </w:pPr>
      <w:r w:rsidRPr="00D261A7">
        <w:rPr>
          <w:b/>
          <w:bCs/>
          <w:u w:val="single"/>
        </w:rPr>
        <w:t>pedagogické vedenie školy</w:t>
      </w:r>
      <w:r w:rsidRPr="00D261A7">
        <w:t xml:space="preserve"> - kritériá kladú dôraz na aktivitu</w:t>
      </w:r>
      <w:r w:rsidRPr="00D261A7">
        <w:rPr>
          <w:rStyle w:val="Odkaznapoznmkupodiarou"/>
        </w:rPr>
        <w:footnoteReference w:id="204"/>
      </w:r>
      <w:r w:rsidRPr="00D261A7">
        <w:t xml:space="preserve"> vedenia školy, jeho prístup v oblasti riadenia pedagogických procesov (nakoľko je kľúčový pre kvalitu vzdelávania, ktoré škola </w:t>
      </w:r>
      <w:r w:rsidRPr="00D261A7">
        <w:lastRenderedPageBreak/>
        <w:t>poskytuje). Zameriavajú sa tiež na posúdenie spôsobu vytvárania zdravej školskej klímy, zabezpečenia a rozvoja</w:t>
      </w:r>
      <w:r w:rsidRPr="00D261A7">
        <w:rPr>
          <w:rStyle w:val="Odkaznapoznmkupodiarou"/>
        </w:rPr>
        <w:footnoteReference w:id="205"/>
      </w:r>
      <w:r w:rsidRPr="00D261A7">
        <w:t xml:space="preserve"> kvalitného pedagogického zboru, rovnako tak materiálnych podmienok vzdelávania</w:t>
      </w:r>
      <w:r w:rsidRPr="00D261A7">
        <w:rPr>
          <w:rFonts w:cstheme="minorHAnsi"/>
        </w:rPr>
        <w:t>;</w:t>
      </w:r>
    </w:p>
    <w:p w14:paraId="6FA770DE" w14:textId="77777777" w:rsidR="00363483" w:rsidRPr="00D261A7" w:rsidRDefault="00363483" w:rsidP="00363483">
      <w:pPr>
        <w:pStyle w:val="Odsekzoznamu"/>
        <w:ind w:left="1440"/>
        <w:jc w:val="both"/>
      </w:pPr>
    </w:p>
    <w:p w14:paraId="05A1F96D" w14:textId="77777777" w:rsidR="00363483" w:rsidRPr="00D261A7" w:rsidRDefault="00363483" w:rsidP="00BC3CDB">
      <w:pPr>
        <w:pStyle w:val="Odsekzoznamu"/>
        <w:numPr>
          <w:ilvl w:val="0"/>
          <w:numId w:val="20"/>
        </w:numPr>
        <w:jc w:val="both"/>
        <w:rPr>
          <w:b/>
          <w:bCs/>
          <w:u w:val="single"/>
        </w:rPr>
      </w:pPr>
      <w:r w:rsidRPr="00D261A7">
        <w:rPr>
          <w:b/>
          <w:bCs/>
          <w:u w:val="single"/>
        </w:rPr>
        <w:t>pedagogický zbor</w:t>
      </w:r>
      <w:r w:rsidRPr="00D261A7">
        <w:t xml:space="preserve"> - kritériá kladú dôraz na skutočnosť, že kvalitné vzdelávanie sa odohráva predovšetkým pri vzájomnom kontakte detí s pedagógmi, ktorí sú jeho jadrom. Aby boli kvalitní, musia byť kvalifikovaní, profesijne zdatní, pristupujúci k deťom s rešpektom, ústretoví, profesionálne vystupujúci, podporujúci rozvoj zodpovedností u detí, avšak uvedomujúci si svoju vlastnú zodpovednosť. Je tiež potrebné, aby boli otvorení výmene skúseností, konštruktívnej spolupráci s kolegami a sústavne rozvíjajúci vlastné vzdelávanie, majúci rozhľad a zodpovedajúce schopnosti</w:t>
      </w:r>
      <w:r w:rsidRPr="00D261A7">
        <w:rPr>
          <w:rFonts w:cstheme="minorHAnsi"/>
        </w:rPr>
        <w:t>;</w:t>
      </w:r>
    </w:p>
    <w:p w14:paraId="31EA78FB" w14:textId="77777777" w:rsidR="00363483" w:rsidRPr="00D261A7" w:rsidRDefault="00363483" w:rsidP="00363483">
      <w:pPr>
        <w:pStyle w:val="Odsekzoznamu"/>
        <w:jc w:val="both"/>
        <w:rPr>
          <w:b/>
          <w:bCs/>
          <w:u w:val="single"/>
        </w:rPr>
      </w:pPr>
    </w:p>
    <w:p w14:paraId="0B2FF95F" w14:textId="77777777" w:rsidR="00363483" w:rsidRPr="00D261A7" w:rsidRDefault="00363483" w:rsidP="00BC3CDB">
      <w:pPr>
        <w:pStyle w:val="Odsekzoznamu"/>
        <w:numPr>
          <w:ilvl w:val="0"/>
          <w:numId w:val="20"/>
        </w:numPr>
        <w:jc w:val="both"/>
        <w:rPr>
          <w:b/>
          <w:bCs/>
          <w:u w:val="single"/>
        </w:rPr>
      </w:pPr>
      <w:r w:rsidRPr="00D261A7">
        <w:rPr>
          <w:b/>
          <w:bCs/>
          <w:u w:val="single"/>
        </w:rPr>
        <w:t>vzdelávanie</w:t>
      </w:r>
      <w:r w:rsidRPr="00D261A7">
        <w:t xml:space="preserve"> - kritériá sa zameriavajú na implementáciu princípov vzdelávania, ktoré maximálne prispôsobujú voľbu vzdelávacích cieľov a metód individuálnym schopnostiam detí a vedú ich k harmonickému rozvoju vedomostí, zručností a postojov, a to na báze kritického sebahodnotenia, ktoré je primerané ich veku. Kľúčovým je presvedčenie pedagógov o možnosti osobnostného a vedomostného rozvoja každého dieťaťa bez ohľadu na jeho aktuálnu pozíciu v rámci cesty k vzdelávacím cieľom. Pri vytváraní vzťahu detí k učeniu je dôležité vysvetľovanie súvislostí vyučovaného s reálnymi situáciami každodenného života, vrátane maximalizácie vytvárania takých vzdelávacích situácií a úloh, v ktorých deti, úmerne svojmu rozvoju, tieto situácie sami rozpoznávajú a využívajú. Zároveň sú primerane deťom prezentované možnosti vhodného využívania informačných technológií a rozvíjané zručnosti potrebné pre budúce uplatnenie v informačnej spoločnosti</w:t>
      </w:r>
      <w:r w:rsidRPr="00D261A7">
        <w:rPr>
          <w:rStyle w:val="Odkaznapoznmkupodiarou"/>
        </w:rPr>
        <w:footnoteReference w:id="206"/>
      </w:r>
      <w:r w:rsidRPr="00D261A7">
        <w:rPr>
          <w:rFonts w:cstheme="minorHAnsi"/>
        </w:rPr>
        <w:t>;</w:t>
      </w:r>
    </w:p>
    <w:p w14:paraId="4A7E703A" w14:textId="77777777" w:rsidR="00363483" w:rsidRPr="00D261A7" w:rsidRDefault="00363483" w:rsidP="00363483">
      <w:pPr>
        <w:pStyle w:val="Odsekzoznamu"/>
        <w:jc w:val="both"/>
        <w:rPr>
          <w:b/>
          <w:bCs/>
          <w:u w:val="single"/>
        </w:rPr>
      </w:pPr>
    </w:p>
    <w:p w14:paraId="6FA43C2E" w14:textId="5609B7AD" w:rsidR="00363483" w:rsidRPr="00D261A7" w:rsidRDefault="00363483" w:rsidP="00BC3CDB">
      <w:pPr>
        <w:pStyle w:val="Odsekzoznamu"/>
        <w:numPr>
          <w:ilvl w:val="0"/>
          <w:numId w:val="20"/>
        </w:numPr>
        <w:jc w:val="both"/>
        <w:rPr>
          <w:b/>
          <w:bCs/>
          <w:u w:val="single"/>
        </w:rPr>
      </w:pPr>
      <w:r w:rsidRPr="00D261A7">
        <w:rPr>
          <w:b/>
          <w:bCs/>
          <w:u w:val="single"/>
        </w:rPr>
        <w:t>vzdelávacie výsledky</w:t>
      </w:r>
      <w:r w:rsidRPr="00D261A7">
        <w:t xml:space="preserve"> - kritériá zhodnocujú kvalitu činnosti školy v súvislosti s tým, že jej absolventi sú vybavení takými vedomosťami, zručnosťami a kompetenciami, ktoré zaistia ich úspešnosť v ďalšom vzdelávaní a profesijnom živote a prispejú k zvýšeniu kvality ich života, vrátane systematického vyhodnocovania úspešnosti ich ďalšieho vzdelávania a adekvátnej reakcie na tieto informácie. Škola musí byť schopná systematicky zisťovať objektívne informácie o kvalite svojho vzdelávania, musí dokázať prijímať a v praxi realizovať zmysluplné opatrenia na zvyšovanie kvality poskytovaného vzdelávania</w:t>
      </w:r>
      <w:r w:rsidRPr="00D261A7">
        <w:rPr>
          <w:rStyle w:val="Odkaznapoznmkupodiarou"/>
        </w:rPr>
        <w:footnoteReference w:id="207"/>
      </w:r>
      <w:r w:rsidRPr="00D261A7">
        <w:t>. Musí zaistiť, aby vzdelávacie výsledky detí zodpovedali požiadavkám v </w:t>
      </w:r>
      <w:proofErr w:type="spellStart"/>
      <w:r w:rsidRPr="00D261A7">
        <w:t>Š</w:t>
      </w:r>
      <w:r w:rsidR="005901C4" w:rsidRPr="00D261A7">
        <w:t>k</w:t>
      </w:r>
      <w:r w:rsidRPr="00D261A7">
        <w:t>VP</w:t>
      </w:r>
      <w:proofErr w:type="spellEnd"/>
      <w:r w:rsidRPr="00D261A7">
        <w:rPr>
          <w:rStyle w:val="Odkaznapoznmkupodiarou"/>
        </w:rPr>
        <w:footnoteReference w:id="208"/>
      </w:r>
      <w:r w:rsidRPr="00D261A7">
        <w:t xml:space="preserve"> a svojou činnosťou namotivovať k dosahovaniu čo najlepších výsledkov podľa schopností detí</w:t>
      </w:r>
      <w:r w:rsidRPr="00D261A7">
        <w:rPr>
          <w:rFonts w:cstheme="minorHAnsi"/>
        </w:rPr>
        <w:t>;</w:t>
      </w:r>
    </w:p>
    <w:p w14:paraId="0AA5AC1F" w14:textId="77777777" w:rsidR="00363483" w:rsidRPr="00D261A7" w:rsidRDefault="00363483" w:rsidP="00363483">
      <w:pPr>
        <w:pStyle w:val="Odsekzoznamu"/>
        <w:jc w:val="both"/>
        <w:rPr>
          <w:b/>
          <w:bCs/>
          <w:u w:val="single"/>
        </w:rPr>
      </w:pPr>
    </w:p>
    <w:p w14:paraId="10C8DB09" w14:textId="77777777" w:rsidR="00363483" w:rsidRPr="00D261A7" w:rsidRDefault="00363483" w:rsidP="00BC3CDB">
      <w:pPr>
        <w:pStyle w:val="Odsekzoznamu"/>
        <w:numPr>
          <w:ilvl w:val="0"/>
          <w:numId w:val="20"/>
        </w:numPr>
        <w:jc w:val="both"/>
        <w:rPr>
          <w:b/>
          <w:bCs/>
          <w:u w:val="single"/>
        </w:rPr>
      </w:pPr>
      <w:r w:rsidRPr="00D261A7">
        <w:rPr>
          <w:b/>
          <w:bCs/>
          <w:u w:val="single"/>
        </w:rPr>
        <w:t>podpora detí pri vzdelávaní (rovnosť príležitostí)</w:t>
      </w:r>
      <w:r w:rsidRPr="00D261A7">
        <w:t xml:space="preserve"> - kritériá sa týkajú zaistenia spravodlivosti pri prijímaní detí na vzdelávanie a v jeho priebehu. Súvisí s tým aj poskytovanie individuálnej podpory na rozvoj kognitívnych a sociálnych zručností všetkým deťom, ktoré ich potrebujú a zabezpečenie ústretového a priateľského prostredia. Zásadným je priebežné sledovanie výsledkov každého dieťaťa a poskytovanie pravidelnej spätnej väzby, vrátane motivujúceho prístupu pedagógov, ktorý demonštruje vysoké očakávania od všetkých detí</w:t>
      </w:r>
      <w:r w:rsidRPr="00D261A7">
        <w:rPr>
          <w:rFonts w:cstheme="minorHAnsi"/>
        </w:rPr>
        <w:t>.</w:t>
      </w:r>
    </w:p>
    <w:p w14:paraId="04879D79" w14:textId="77777777" w:rsidR="00363483" w:rsidRPr="00D261A7" w:rsidRDefault="00363483" w:rsidP="00363483">
      <w:pPr>
        <w:pStyle w:val="Odsekzoznamu"/>
        <w:jc w:val="both"/>
        <w:rPr>
          <w:b/>
          <w:bCs/>
          <w:u w:val="single"/>
        </w:rPr>
      </w:pPr>
    </w:p>
    <w:p w14:paraId="61B0DD15" w14:textId="77777777" w:rsidR="00363483" w:rsidRPr="00D261A7" w:rsidRDefault="00363483" w:rsidP="00363483">
      <w:pPr>
        <w:jc w:val="both"/>
      </w:pPr>
      <w:r w:rsidRPr="00D261A7">
        <w:lastRenderedPageBreak/>
        <w:t>Nižšie v tabuľke sú uvádzané kritériá hodnotenia v rámci jednotlivých oblastí podľa typov vzdelávania / zariadenia. Opäť, samostatne je uvádzané predškolské vzdelávanie a následne sú sumarizované ďalšie oblasti vzdelávania.</w:t>
      </w:r>
    </w:p>
    <w:p w14:paraId="591E5C53" w14:textId="77777777" w:rsidR="00363483" w:rsidRPr="00D261A7" w:rsidRDefault="00363483" w:rsidP="00363483">
      <w:pPr>
        <w:jc w:val="both"/>
      </w:pPr>
      <w:r w:rsidRPr="00D261A7">
        <w:rPr>
          <w:noProof/>
        </w:rPr>
        <mc:AlternateContent>
          <mc:Choice Requires="wps">
            <w:drawing>
              <wp:anchor distT="0" distB="0" distL="114300" distR="114300" simplePos="0" relativeHeight="251658263" behindDoc="0" locked="0" layoutInCell="1" allowOverlap="1" wp14:anchorId="1791B2BF" wp14:editId="4B830C99">
                <wp:simplePos x="0" y="0"/>
                <wp:positionH relativeFrom="column">
                  <wp:posOffset>-4445</wp:posOffset>
                </wp:positionH>
                <wp:positionV relativeFrom="paragraph">
                  <wp:posOffset>376555</wp:posOffset>
                </wp:positionV>
                <wp:extent cx="5796000" cy="1200150"/>
                <wp:effectExtent l="0" t="0" r="0" b="0"/>
                <wp:wrapNone/>
                <wp:docPr id="2123107088" name="Textové pole 1"/>
                <wp:cNvGraphicFramePr/>
                <a:graphic xmlns:a="http://schemas.openxmlformats.org/drawingml/2006/main">
                  <a:graphicData uri="http://schemas.microsoft.com/office/word/2010/wordprocessingShape">
                    <wps:wsp>
                      <wps:cNvSpPr txBox="1"/>
                      <wps:spPr>
                        <a:xfrm>
                          <a:off x="0" y="0"/>
                          <a:ext cx="5796000" cy="1200150"/>
                        </a:xfrm>
                        <a:prstGeom prst="rect">
                          <a:avLst/>
                        </a:prstGeom>
                        <a:noFill/>
                        <a:ln>
                          <a:noFill/>
                        </a:ln>
                      </wps:spPr>
                      <wps:txbx>
                        <w:txbxContent>
                          <w:p w14:paraId="38583F7A" w14:textId="77777777" w:rsidR="00363483" w:rsidRPr="00523C65" w:rsidRDefault="00363483" w:rsidP="00363483">
                            <w:pPr>
                              <w:pStyle w:val="Zvraznencitcia"/>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pPr>
                            <w:r w:rsidRPr="00523C65">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 xml:space="preserve">S kritériami je možné pracovať aj v rámci </w:t>
                            </w:r>
                            <w:r w:rsidRPr="00523C65">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sebahodnotiacich (autoevalvačných) aktivít jednotlivých škôl a školských zariadení a tiež v rámci hodnotenia zo strany zriaďovateľov škôl a školských zariadení..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H relativeFrom="margin">
                  <wp14:pctWidth>0</wp14:pctWidth>
                </wp14:sizeRelH>
                <wp14:sizeRelV relativeFrom="margin">
                  <wp14:pctHeight>0</wp14:pctHeight>
                </wp14:sizeRelV>
              </wp:anchor>
            </w:drawing>
          </mc:Choice>
          <mc:Fallback>
            <w:pict>
              <v:shape w14:anchorId="1791B2BF" id="_x0000_s1050" type="#_x0000_t202" style="position:absolute;left:0;text-align:left;margin-left:-.35pt;margin-top:29.65pt;width:456.4pt;height:94.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" filled="f" stroked="f">
                <v:textbox>
                  <w:txbxContent>
                    <w:p w14:paraId="38583F7A" w14:textId="77777777" w:rsidR="00363483" w:rsidRPr="00523C65" w:rsidRDefault="00363483" w:rsidP="00363483">
                      <w:pPr>
                        <w:pStyle w:val="Zvraznencitcia"/>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pPr>
                      <w:r w:rsidRPr="00523C65">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 xml:space="preserve">S kritériami je možné pracovať aj v rámci </w:t>
                      </w:r>
                      <w:r w:rsidRPr="00523C65">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sebahodnotiacich (autoevalvačných) aktivít jednotlivých škôl a školských zariadení a tiež v rámci hodnotenia zo strany zriaďovateľov škôl a školských zariadení..</w:t>
                      </w:r>
                    </w:p>
                  </w:txbxContent>
                </v:textbox>
              </v:shape>
            </w:pict>
          </mc:Fallback>
        </mc:AlternateContent>
      </w:r>
      <w:r w:rsidRPr="00D261A7">
        <w:t xml:space="preserve">Je nutné pripomenúť, že </w:t>
      </w:r>
      <w:r w:rsidRPr="00D261A7">
        <w:rPr>
          <w:b/>
          <w:bCs/>
        </w:rPr>
        <w:t>kritériá vychádzajú z modelu tzv. kvalitnej školy</w:t>
      </w:r>
      <w:r w:rsidRPr="00D261A7">
        <w:t>, ktorý ČŠI v spolupráci s externými odborníkmi, vytvorila a bola spomínaná vyššie. Agregované údaje slúžia ako podklad pre hodnotenie efektivity vzdelávacej sústavy a jej jednotlivých častí.</w:t>
      </w:r>
    </w:p>
    <w:p w14:paraId="7CC8B2FE" w14:textId="77777777" w:rsidR="00363483" w:rsidRPr="00D261A7" w:rsidRDefault="00363483" w:rsidP="00363483">
      <w:pPr>
        <w:jc w:val="both"/>
      </w:pPr>
    </w:p>
    <w:p w14:paraId="3A87A81E" w14:textId="77777777" w:rsidR="00363483" w:rsidRPr="00D261A7" w:rsidRDefault="00363483" w:rsidP="00363483">
      <w:pPr>
        <w:jc w:val="both"/>
      </w:pPr>
    </w:p>
    <w:p w14:paraId="01496BD5" w14:textId="77777777" w:rsidR="00363483" w:rsidRPr="00D261A7" w:rsidRDefault="00363483" w:rsidP="00363483">
      <w:pPr>
        <w:jc w:val="both"/>
      </w:pPr>
    </w:p>
    <w:p w14:paraId="78BA7130" w14:textId="77777777" w:rsidR="00363483" w:rsidRPr="00D261A7" w:rsidRDefault="00363483" w:rsidP="00363483">
      <w:pPr>
        <w:jc w:val="both"/>
        <w:rPr>
          <w:b/>
          <w:bCs/>
        </w:rPr>
      </w:pPr>
    </w:p>
    <w:p w14:paraId="23954217" w14:textId="61807E95" w:rsidR="00363483" w:rsidRPr="00D261A7" w:rsidRDefault="00363483" w:rsidP="008A655E">
      <w:pPr>
        <w:pStyle w:val="Itabulkaoznacenie"/>
        <w:rPr>
          <w:lang w:val="sk-SK"/>
        </w:rPr>
      </w:pPr>
      <w:bookmarkStart w:id="62" w:name="_Toc219711957"/>
      <w:r w:rsidRPr="00D261A7">
        <w:rPr>
          <w:lang w:val="sk-SK"/>
        </w:rPr>
        <w:t>Zosumarizované oblasti a hodnotené kritériá pri jednotlivých typoch vzdelávania / zariadeniach</w:t>
      </w:r>
      <w:bookmarkEnd w:id="62"/>
    </w:p>
    <w:tbl>
      <w:tblPr>
        <w:tblStyle w:val="Tabukasmriekou1svetl"/>
        <w:tblW w:w="9067" w:type="dxa"/>
        <w:tblLook w:val="04A0" w:firstRow="1" w:lastRow="0" w:firstColumn="1" w:lastColumn="0" w:noHBand="0" w:noVBand="1"/>
      </w:tblPr>
      <w:tblGrid>
        <w:gridCol w:w="2630"/>
        <w:gridCol w:w="2136"/>
        <w:gridCol w:w="4301"/>
      </w:tblGrid>
      <w:tr w:rsidR="00363483" w:rsidRPr="00D261A7" w14:paraId="6FFBB0FD"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630" w:type="dxa"/>
          </w:tcPr>
          <w:p w14:paraId="301530EB" w14:textId="77777777" w:rsidR="00363483" w:rsidRPr="00D261A7" w:rsidRDefault="00363483">
            <w:pPr>
              <w:rPr>
                <w:b w:val="0"/>
                <w:bCs w:val="0"/>
                <w:sz w:val="20"/>
                <w:szCs w:val="20"/>
              </w:rPr>
            </w:pPr>
            <w:r w:rsidRPr="00D261A7">
              <w:rPr>
                <w:sz w:val="20"/>
                <w:szCs w:val="20"/>
              </w:rPr>
              <w:t>Typ vzdelávania/školy/zariadenia</w:t>
            </w:r>
          </w:p>
        </w:tc>
        <w:tc>
          <w:tcPr>
            <w:tcW w:w="2136" w:type="dxa"/>
          </w:tcPr>
          <w:p w14:paraId="38026291" w14:textId="77777777" w:rsidR="00363483" w:rsidRPr="00D261A7" w:rsidRDefault="00363483">
            <w:pPr>
              <w:cnfStyle w:val="100000000000" w:firstRow="1" w:lastRow="0" w:firstColumn="0" w:lastColumn="0" w:oddVBand="0" w:evenVBand="0" w:oddHBand="0" w:evenHBand="0" w:firstRowFirstColumn="0" w:firstRowLastColumn="0" w:lastRowFirstColumn="0" w:lastRowLastColumn="0"/>
              <w:rPr>
                <w:b w:val="0"/>
                <w:bCs w:val="0"/>
                <w:sz w:val="20"/>
                <w:szCs w:val="20"/>
              </w:rPr>
            </w:pPr>
            <w:r w:rsidRPr="00D261A7">
              <w:rPr>
                <w:sz w:val="20"/>
                <w:szCs w:val="20"/>
              </w:rPr>
              <w:t>Názov hodnotenej oblasti</w:t>
            </w:r>
          </w:p>
        </w:tc>
        <w:tc>
          <w:tcPr>
            <w:tcW w:w="4301" w:type="dxa"/>
          </w:tcPr>
          <w:p w14:paraId="4E8C1B2F" w14:textId="77777777" w:rsidR="00363483" w:rsidRPr="00D261A7" w:rsidRDefault="00363483">
            <w:pPr>
              <w:cnfStyle w:val="100000000000" w:firstRow="1" w:lastRow="0" w:firstColumn="0" w:lastColumn="0" w:oddVBand="0" w:evenVBand="0" w:oddHBand="0" w:evenHBand="0" w:firstRowFirstColumn="0" w:firstRowLastColumn="0" w:lastRowFirstColumn="0" w:lastRowLastColumn="0"/>
              <w:rPr>
                <w:b w:val="0"/>
                <w:bCs w:val="0"/>
                <w:sz w:val="20"/>
                <w:szCs w:val="20"/>
              </w:rPr>
            </w:pPr>
            <w:r w:rsidRPr="00D261A7">
              <w:rPr>
                <w:sz w:val="20"/>
                <w:szCs w:val="20"/>
              </w:rPr>
              <w:t>Názov hodnoteného kritéria</w:t>
            </w:r>
          </w:p>
        </w:tc>
      </w:tr>
      <w:tr w:rsidR="00363483" w:rsidRPr="00D261A7" w14:paraId="203AF13D" w14:textId="77777777">
        <w:tc>
          <w:tcPr>
            <w:cnfStyle w:val="001000000000" w:firstRow="0" w:lastRow="0" w:firstColumn="1" w:lastColumn="0" w:oddVBand="0" w:evenVBand="0" w:oddHBand="0" w:evenHBand="0" w:firstRowFirstColumn="0" w:firstRowLastColumn="0" w:lastRowFirstColumn="0" w:lastRowLastColumn="0"/>
            <w:tcW w:w="2630" w:type="dxa"/>
            <w:vMerge w:val="restart"/>
          </w:tcPr>
          <w:p w14:paraId="25C1CEBA" w14:textId="77777777" w:rsidR="00363483" w:rsidRPr="00D261A7" w:rsidRDefault="00363483">
            <w:pPr>
              <w:rPr>
                <w:b w:val="0"/>
                <w:bCs w:val="0"/>
                <w:sz w:val="20"/>
                <w:szCs w:val="20"/>
              </w:rPr>
            </w:pPr>
            <w:r w:rsidRPr="00D261A7">
              <w:rPr>
                <w:sz w:val="20"/>
                <w:szCs w:val="20"/>
              </w:rPr>
              <w:t>Predškolské vzdelávanie</w:t>
            </w:r>
          </w:p>
        </w:tc>
        <w:tc>
          <w:tcPr>
            <w:tcW w:w="2136" w:type="dxa"/>
            <w:vMerge w:val="restart"/>
          </w:tcPr>
          <w:p w14:paraId="17246FF1" w14:textId="77777777" w:rsidR="00363483" w:rsidRPr="00D261A7" w:rsidRDefault="00363483" w:rsidP="00BC3CDB">
            <w:pPr>
              <w:pStyle w:val="Odsekzoznamu"/>
              <w:numPr>
                <w:ilvl w:val="0"/>
                <w:numId w:val="21"/>
              </w:numPr>
              <w:ind w:left="305"/>
              <w:cnfStyle w:val="000000000000" w:firstRow="0" w:lastRow="0" w:firstColumn="0" w:lastColumn="0" w:oddVBand="0" w:evenVBand="0" w:oddHBand="0" w:evenHBand="0" w:firstRowFirstColumn="0" w:firstRowLastColumn="0" w:lastRowFirstColumn="0" w:lastRowLastColumn="0"/>
              <w:rPr>
                <w:sz w:val="20"/>
                <w:szCs w:val="20"/>
                <w:u w:val="single"/>
              </w:rPr>
            </w:pPr>
            <w:r w:rsidRPr="00D261A7">
              <w:rPr>
                <w:sz w:val="20"/>
                <w:szCs w:val="20"/>
                <w:u w:val="single"/>
              </w:rPr>
              <w:t>Koncepcia a rámec školy</w:t>
            </w:r>
          </w:p>
        </w:tc>
        <w:tc>
          <w:tcPr>
            <w:tcW w:w="4301" w:type="dxa"/>
          </w:tcPr>
          <w:p w14:paraId="6BE73722"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MŠ má jasne formulovanú víziu a realistickú stratégiu rozvoja, ktoré pedagógovia zdieľajú a napĺňajú</w:t>
            </w:r>
          </w:p>
        </w:tc>
      </w:tr>
      <w:tr w:rsidR="00363483" w:rsidRPr="00D261A7" w14:paraId="65B868D4"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10457B91" w14:textId="77777777" w:rsidR="00363483" w:rsidRPr="00D261A7" w:rsidRDefault="00363483">
            <w:pPr>
              <w:rPr>
                <w:i/>
                <w:iCs/>
                <w:sz w:val="20"/>
                <w:szCs w:val="20"/>
              </w:rPr>
            </w:pPr>
          </w:p>
        </w:tc>
        <w:tc>
          <w:tcPr>
            <w:tcW w:w="2136" w:type="dxa"/>
            <w:vMerge/>
          </w:tcPr>
          <w:p w14:paraId="54A22B50"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6C647A65"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MŠ má vzdelávací program, ktorý vychádza z vízie a stratégie rozvoja školy a je v súlade s </w:t>
            </w:r>
            <w:proofErr w:type="spellStart"/>
            <w:r w:rsidRPr="00D261A7">
              <w:rPr>
                <w:sz w:val="20"/>
                <w:szCs w:val="20"/>
              </w:rPr>
              <w:t>kurikulárnymi</w:t>
            </w:r>
            <w:proofErr w:type="spellEnd"/>
            <w:r w:rsidRPr="00D261A7">
              <w:rPr>
                <w:sz w:val="20"/>
                <w:szCs w:val="20"/>
              </w:rPr>
              <w:t xml:space="preserve"> dokumentami</w:t>
            </w:r>
            <w:r w:rsidRPr="00D261A7">
              <w:rPr>
                <w:rFonts w:cstheme="minorHAnsi"/>
                <w:sz w:val="20"/>
                <w:szCs w:val="20"/>
              </w:rPr>
              <w:t>;</w:t>
            </w:r>
            <w:r w:rsidRPr="00D261A7">
              <w:rPr>
                <w:sz w:val="20"/>
                <w:szCs w:val="20"/>
              </w:rPr>
              <w:t xml:space="preserve"> jeho ciele sú zrozumiteľné pre pedagógov i rodičov</w:t>
            </w:r>
          </w:p>
        </w:tc>
      </w:tr>
      <w:tr w:rsidR="00363483" w:rsidRPr="00D261A7" w14:paraId="458ACE65"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6E9A7BD5" w14:textId="77777777" w:rsidR="00363483" w:rsidRPr="00D261A7" w:rsidRDefault="00363483">
            <w:pPr>
              <w:rPr>
                <w:i/>
                <w:iCs/>
                <w:sz w:val="20"/>
                <w:szCs w:val="20"/>
              </w:rPr>
            </w:pPr>
          </w:p>
        </w:tc>
        <w:tc>
          <w:tcPr>
            <w:tcW w:w="2136" w:type="dxa"/>
            <w:vMerge/>
          </w:tcPr>
          <w:p w14:paraId="378D8D05"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4C67CF5C"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MŠ funguje podľa jasných pravidiel umožňujúcich konštruktívnu komunikáciu všetkých aktérov</w:t>
            </w:r>
            <w:r w:rsidRPr="00D261A7">
              <w:rPr>
                <w:rStyle w:val="Odkaznapoznmkupodiarou"/>
                <w:sz w:val="20"/>
                <w:szCs w:val="20"/>
              </w:rPr>
              <w:footnoteReference w:id="209"/>
            </w:r>
            <w:r w:rsidRPr="00D261A7">
              <w:rPr>
                <w:sz w:val="20"/>
                <w:szCs w:val="20"/>
              </w:rPr>
              <w:t xml:space="preserve"> a ich participáciu na chode školy</w:t>
            </w:r>
          </w:p>
        </w:tc>
      </w:tr>
      <w:tr w:rsidR="00363483" w:rsidRPr="00D261A7" w14:paraId="3CC9DAA7"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791CC796" w14:textId="77777777" w:rsidR="00363483" w:rsidRPr="00D261A7" w:rsidRDefault="00363483">
            <w:pPr>
              <w:rPr>
                <w:i/>
                <w:iCs/>
                <w:sz w:val="20"/>
                <w:szCs w:val="20"/>
              </w:rPr>
            </w:pPr>
          </w:p>
        </w:tc>
        <w:tc>
          <w:tcPr>
            <w:tcW w:w="2136" w:type="dxa"/>
            <w:vMerge/>
          </w:tcPr>
          <w:p w14:paraId="6021CFF5"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0C33DD9F"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MŠ je ústretové a bezpečné miesto pre deti, ich rodičov i pedagógov</w:t>
            </w:r>
          </w:p>
        </w:tc>
      </w:tr>
      <w:tr w:rsidR="00363483" w:rsidRPr="00D261A7" w14:paraId="6B54CBDD"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26D613DC" w14:textId="77777777" w:rsidR="00363483" w:rsidRPr="00D261A7" w:rsidRDefault="00363483">
            <w:pPr>
              <w:rPr>
                <w:i/>
                <w:iCs/>
                <w:sz w:val="20"/>
                <w:szCs w:val="20"/>
              </w:rPr>
            </w:pPr>
          </w:p>
        </w:tc>
        <w:tc>
          <w:tcPr>
            <w:tcW w:w="2136" w:type="dxa"/>
            <w:vMerge/>
          </w:tcPr>
          <w:p w14:paraId="7DC49491"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798480F9"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MŠ spolupracuje s externými partnermi</w:t>
            </w:r>
          </w:p>
        </w:tc>
      </w:tr>
      <w:tr w:rsidR="00363483" w:rsidRPr="00D261A7" w14:paraId="6B838A25"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2F1DBD6B" w14:textId="77777777" w:rsidR="00363483" w:rsidRPr="00D261A7" w:rsidRDefault="00363483">
            <w:pPr>
              <w:rPr>
                <w:i/>
                <w:iCs/>
                <w:sz w:val="20"/>
                <w:szCs w:val="20"/>
              </w:rPr>
            </w:pPr>
          </w:p>
        </w:tc>
        <w:tc>
          <w:tcPr>
            <w:tcW w:w="2136" w:type="dxa"/>
            <w:vMerge w:val="restart"/>
          </w:tcPr>
          <w:p w14:paraId="22F88D83" w14:textId="77777777" w:rsidR="00363483" w:rsidRPr="00D261A7" w:rsidRDefault="00363483" w:rsidP="00BC3CDB">
            <w:pPr>
              <w:pStyle w:val="Odsekzoznamu"/>
              <w:numPr>
                <w:ilvl w:val="0"/>
                <w:numId w:val="21"/>
              </w:numPr>
              <w:ind w:left="305"/>
              <w:cnfStyle w:val="000000000000" w:firstRow="0" w:lastRow="0" w:firstColumn="0" w:lastColumn="0" w:oddVBand="0" w:evenVBand="0" w:oddHBand="0" w:evenHBand="0" w:firstRowFirstColumn="0" w:firstRowLastColumn="0" w:lastRowFirstColumn="0" w:lastRowLastColumn="0"/>
              <w:rPr>
                <w:sz w:val="20"/>
                <w:szCs w:val="20"/>
                <w:u w:val="single"/>
              </w:rPr>
            </w:pPr>
            <w:r w:rsidRPr="00D261A7">
              <w:rPr>
                <w:sz w:val="20"/>
                <w:szCs w:val="20"/>
                <w:u w:val="single"/>
              </w:rPr>
              <w:t>Pedagogické vedenie školy</w:t>
            </w:r>
          </w:p>
        </w:tc>
        <w:tc>
          <w:tcPr>
            <w:tcW w:w="4301" w:type="dxa"/>
          </w:tcPr>
          <w:p w14:paraId="345993B0"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Vedenie školy aktívne riadi, pravidelne monitoruje a vyhodnocuje prácu školy a prijíma účinné opatrenia</w:t>
            </w:r>
          </w:p>
        </w:tc>
      </w:tr>
      <w:tr w:rsidR="00363483" w:rsidRPr="00D261A7" w14:paraId="2F1C90BA"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3057AB06" w14:textId="77777777" w:rsidR="00363483" w:rsidRPr="00D261A7" w:rsidRDefault="00363483">
            <w:pPr>
              <w:rPr>
                <w:i/>
                <w:iCs/>
                <w:sz w:val="20"/>
                <w:szCs w:val="20"/>
              </w:rPr>
            </w:pPr>
          </w:p>
        </w:tc>
        <w:tc>
          <w:tcPr>
            <w:tcW w:w="2136" w:type="dxa"/>
            <w:vMerge/>
          </w:tcPr>
          <w:p w14:paraId="2E48C924"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39593A41"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Vedenie školy aktívne vytvára zdravú školskú klímu – stará sa o vzťahy medzi pedagógmi, deťmi i vzájomné vzťahy medzi pedagógmi a deťmi a ich rodičmi a o vzájomnú spoluprácu všetkých aktérov</w:t>
            </w:r>
          </w:p>
        </w:tc>
      </w:tr>
      <w:tr w:rsidR="00363483" w:rsidRPr="00D261A7" w14:paraId="5C159280"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75E9037D" w14:textId="77777777" w:rsidR="00363483" w:rsidRPr="00D261A7" w:rsidRDefault="00363483">
            <w:pPr>
              <w:rPr>
                <w:i/>
                <w:iCs/>
                <w:sz w:val="20"/>
                <w:szCs w:val="20"/>
              </w:rPr>
            </w:pPr>
          </w:p>
        </w:tc>
        <w:tc>
          <w:tcPr>
            <w:tcW w:w="2136" w:type="dxa"/>
            <w:vMerge/>
          </w:tcPr>
          <w:p w14:paraId="0737BD09"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005BC808"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Vedenie školy sa cielene stará o naplnenie relevantných potrieb každého pedagóga a jeho profesijný rozvoj, vytvára podmienky na výmenu pedagogických skúseností s ďalšími školami a účinne podporuje začínajúcich pedagógov</w:t>
            </w:r>
          </w:p>
        </w:tc>
      </w:tr>
      <w:tr w:rsidR="00363483" w:rsidRPr="00D261A7" w14:paraId="48D4AB02"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42A23029" w14:textId="77777777" w:rsidR="00363483" w:rsidRPr="00D261A7" w:rsidRDefault="00363483">
            <w:pPr>
              <w:rPr>
                <w:i/>
                <w:iCs/>
                <w:sz w:val="20"/>
                <w:szCs w:val="20"/>
              </w:rPr>
            </w:pPr>
          </w:p>
        </w:tc>
        <w:tc>
          <w:tcPr>
            <w:tcW w:w="2136" w:type="dxa"/>
            <w:vMerge/>
          </w:tcPr>
          <w:p w14:paraId="631E8031"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2428B5D6"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Vedenie školy sa usiluje o optimálne materiálne podmienky vzdelávania a stará sa o to, aby boli účelne využívané</w:t>
            </w:r>
          </w:p>
        </w:tc>
      </w:tr>
      <w:tr w:rsidR="00363483" w:rsidRPr="00D261A7" w14:paraId="71537C97"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21B14485" w14:textId="77777777" w:rsidR="00363483" w:rsidRPr="00D261A7" w:rsidRDefault="00363483">
            <w:pPr>
              <w:rPr>
                <w:i/>
                <w:iCs/>
                <w:sz w:val="20"/>
                <w:szCs w:val="20"/>
              </w:rPr>
            </w:pPr>
          </w:p>
        </w:tc>
        <w:tc>
          <w:tcPr>
            <w:tcW w:w="2136" w:type="dxa"/>
            <w:vMerge/>
          </w:tcPr>
          <w:p w14:paraId="289E5F29"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5EB56E40"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Vedenie školy kladie dôraz na vlastný profesijný rozvoj</w:t>
            </w:r>
          </w:p>
        </w:tc>
      </w:tr>
      <w:tr w:rsidR="00363483" w:rsidRPr="00D261A7" w14:paraId="26DD9645"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2ADFA9EA" w14:textId="77777777" w:rsidR="00363483" w:rsidRPr="00D261A7" w:rsidRDefault="00363483">
            <w:pPr>
              <w:rPr>
                <w:i/>
                <w:iCs/>
                <w:sz w:val="20"/>
                <w:szCs w:val="20"/>
              </w:rPr>
            </w:pPr>
          </w:p>
        </w:tc>
        <w:tc>
          <w:tcPr>
            <w:tcW w:w="2136" w:type="dxa"/>
            <w:vMerge w:val="restart"/>
          </w:tcPr>
          <w:p w14:paraId="61862FA0" w14:textId="77777777" w:rsidR="00363483" w:rsidRPr="00D261A7" w:rsidRDefault="00363483" w:rsidP="00BC3CDB">
            <w:pPr>
              <w:pStyle w:val="Odsekzoznamu"/>
              <w:numPr>
                <w:ilvl w:val="0"/>
                <w:numId w:val="21"/>
              </w:numPr>
              <w:ind w:left="305"/>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u w:val="single"/>
              </w:rPr>
              <w:t>Pedagogický zbor</w:t>
            </w:r>
          </w:p>
        </w:tc>
        <w:tc>
          <w:tcPr>
            <w:tcW w:w="4301" w:type="dxa"/>
          </w:tcPr>
          <w:p w14:paraId="73DE011C"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Pedagógovia sú pre svoju prácu kvalifikovaní a odborne zdatní a ku svojej práci pristupujú profesionálne</w:t>
            </w:r>
          </w:p>
        </w:tc>
      </w:tr>
      <w:tr w:rsidR="00363483" w:rsidRPr="00D261A7" w14:paraId="00FFB23A"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1DDA9BBA" w14:textId="77777777" w:rsidR="00363483" w:rsidRPr="00D261A7" w:rsidRDefault="00363483">
            <w:pPr>
              <w:rPr>
                <w:i/>
                <w:iCs/>
                <w:sz w:val="20"/>
                <w:szCs w:val="20"/>
              </w:rPr>
            </w:pPr>
          </w:p>
        </w:tc>
        <w:tc>
          <w:tcPr>
            <w:tcW w:w="2136" w:type="dxa"/>
            <w:vMerge/>
          </w:tcPr>
          <w:p w14:paraId="6694ED0F"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7A574504"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Pedagógovia dôsledne uplatňujú pri komunikácii s deťmi, rodičmi a kolegami ústretový a rešpektujúci prístup</w:t>
            </w:r>
          </w:p>
        </w:tc>
      </w:tr>
      <w:tr w:rsidR="00363483" w:rsidRPr="00D261A7" w14:paraId="56E7DE48"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6C6513A4" w14:textId="77777777" w:rsidR="00363483" w:rsidRPr="00D261A7" w:rsidRDefault="00363483">
            <w:pPr>
              <w:rPr>
                <w:i/>
                <w:iCs/>
                <w:sz w:val="20"/>
                <w:szCs w:val="20"/>
              </w:rPr>
            </w:pPr>
          </w:p>
        </w:tc>
        <w:tc>
          <w:tcPr>
            <w:tcW w:w="2136" w:type="dxa"/>
            <w:vMerge/>
          </w:tcPr>
          <w:p w14:paraId="7CAF59BC"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6E1280E6"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Pedagógovia aktívne spolupracujú a poskytujú si vzájomne podporu a spätnú väzbu</w:t>
            </w:r>
          </w:p>
        </w:tc>
      </w:tr>
      <w:tr w:rsidR="00363483" w:rsidRPr="00D261A7" w14:paraId="2752E8D4"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18474B32" w14:textId="77777777" w:rsidR="00363483" w:rsidRPr="00D261A7" w:rsidRDefault="00363483">
            <w:pPr>
              <w:rPr>
                <w:i/>
                <w:iCs/>
                <w:sz w:val="20"/>
                <w:szCs w:val="20"/>
              </w:rPr>
            </w:pPr>
          </w:p>
        </w:tc>
        <w:tc>
          <w:tcPr>
            <w:tcW w:w="2136" w:type="dxa"/>
            <w:vMerge/>
          </w:tcPr>
          <w:p w14:paraId="021C8B3E"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1C168758"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Pedagógovia podporujú rozvoj demokratických hodnôt a občianskej angažovanosti</w:t>
            </w:r>
            <w:r w:rsidRPr="00D261A7">
              <w:rPr>
                <w:rStyle w:val="Odkaznapoznmkupodiarou"/>
                <w:sz w:val="20"/>
                <w:szCs w:val="20"/>
              </w:rPr>
              <w:footnoteReference w:id="210"/>
            </w:r>
          </w:p>
        </w:tc>
      </w:tr>
      <w:tr w:rsidR="00363483" w:rsidRPr="00D261A7" w14:paraId="539DED58"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32BADDCA" w14:textId="77777777" w:rsidR="00363483" w:rsidRPr="00D261A7" w:rsidRDefault="00363483">
            <w:pPr>
              <w:rPr>
                <w:i/>
                <w:iCs/>
                <w:sz w:val="20"/>
                <w:szCs w:val="20"/>
              </w:rPr>
            </w:pPr>
          </w:p>
        </w:tc>
        <w:tc>
          <w:tcPr>
            <w:tcW w:w="2136" w:type="dxa"/>
            <w:vMerge/>
          </w:tcPr>
          <w:p w14:paraId="45DB60E1"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0C20710E"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Pedagógovia aktívne spolupracujú na svojom profesijnom rozvoji</w:t>
            </w:r>
          </w:p>
        </w:tc>
      </w:tr>
      <w:tr w:rsidR="00363483" w:rsidRPr="00D261A7" w14:paraId="369CD68C"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6CA718D7" w14:textId="77777777" w:rsidR="00363483" w:rsidRPr="00D261A7" w:rsidRDefault="00363483">
            <w:pPr>
              <w:rPr>
                <w:i/>
                <w:iCs/>
                <w:sz w:val="20"/>
                <w:szCs w:val="20"/>
              </w:rPr>
            </w:pPr>
          </w:p>
        </w:tc>
        <w:tc>
          <w:tcPr>
            <w:tcW w:w="2136" w:type="dxa"/>
            <w:vMerge w:val="restart"/>
          </w:tcPr>
          <w:p w14:paraId="6170E212" w14:textId="77777777" w:rsidR="00363483" w:rsidRPr="00D261A7" w:rsidRDefault="00363483" w:rsidP="00BC3CDB">
            <w:pPr>
              <w:pStyle w:val="Odsekzoznamu"/>
              <w:numPr>
                <w:ilvl w:val="0"/>
                <w:numId w:val="21"/>
              </w:numPr>
              <w:ind w:left="305" w:hanging="305"/>
              <w:cnfStyle w:val="000000000000" w:firstRow="0" w:lastRow="0" w:firstColumn="0" w:lastColumn="0" w:oddVBand="0" w:evenVBand="0" w:oddHBand="0" w:evenHBand="0" w:firstRowFirstColumn="0" w:firstRowLastColumn="0" w:lastRowFirstColumn="0" w:lastRowLastColumn="0"/>
              <w:rPr>
                <w:sz w:val="20"/>
                <w:szCs w:val="20"/>
                <w:u w:val="single"/>
              </w:rPr>
            </w:pPr>
            <w:r w:rsidRPr="00D261A7">
              <w:rPr>
                <w:sz w:val="20"/>
                <w:szCs w:val="20"/>
                <w:u w:val="single"/>
              </w:rPr>
              <w:t>Vzdelávanie</w:t>
            </w:r>
          </w:p>
        </w:tc>
        <w:tc>
          <w:tcPr>
            <w:tcW w:w="4301" w:type="dxa"/>
          </w:tcPr>
          <w:p w14:paraId="429DB105"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Pedagógovia systematicky premýšľajú a pripravujú vzdelávanie v súlade s cieľmi úrovne vedomostí, zručností a postojov definovaných v </w:t>
            </w:r>
            <w:proofErr w:type="spellStart"/>
            <w:r w:rsidRPr="00D261A7">
              <w:rPr>
                <w:sz w:val="20"/>
                <w:szCs w:val="20"/>
              </w:rPr>
              <w:t>kurikulárnych</w:t>
            </w:r>
            <w:proofErr w:type="spellEnd"/>
            <w:r w:rsidRPr="00D261A7">
              <w:rPr>
                <w:sz w:val="20"/>
                <w:szCs w:val="20"/>
              </w:rPr>
              <w:t xml:space="preserve"> dokumentoch školy a individuálnymi potrebami detí</w:t>
            </w:r>
          </w:p>
        </w:tc>
      </w:tr>
      <w:tr w:rsidR="00363483" w:rsidRPr="00D261A7" w14:paraId="2F255585"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39DF8882" w14:textId="77777777" w:rsidR="00363483" w:rsidRPr="00D261A7" w:rsidRDefault="00363483">
            <w:pPr>
              <w:rPr>
                <w:i/>
                <w:iCs/>
                <w:sz w:val="20"/>
                <w:szCs w:val="20"/>
              </w:rPr>
            </w:pPr>
          </w:p>
        </w:tc>
        <w:tc>
          <w:tcPr>
            <w:tcW w:w="2136" w:type="dxa"/>
            <w:vMerge/>
          </w:tcPr>
          <w:p w14:paraId="4F84C049"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32D1A14A"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Pedagógovia využívajú široké spektrum výchovno-vzdelávacích stratégií na naplnenie stanovených cieľov</w:t>
            </w:r>
          </w:p>
        </w:tc>
      </w:tr>
      <w:tr w:rsidR="00363483" w:rsidRPr="00D261A7" w14:paraId="3BB8958C"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464EADA7" w14:textId="77777777" w:rsidR="00363483" w:rsidRPr="00D261A7" w:rsidRDefault="00363483">
            <w:pPr>
              <w:rPr>
                <w:i/>
                <w:iCs/>
                <w:sz w:val="20"/>
                <w:szCs w:val="20"/>
              </w:rPr>
            </w:pPr>
          </w:p>
        </w:tc>
        <w:tc>
          <w:tcPr>
            <w:tcW w:w="2136" w:type="dxa"/>
            <w:vMerge/>
          </w:tcPr>
          <w:p w14:paraId="5368AD71"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71D2B6B8"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Pedagógovia systematicky sledujú vzdelávací pokrok každého dieťaťa a pri plánovaní a realizácii vzdelávania zohľadňujú individuálne potreby detí</w:t>
            </w:r>
          </w:p>
        </w:tc>
      </w:tr>
      <w:tr w:rsidR="00363483" w:rsidRPr="00D261A7" w14:paraId="7843ED12"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334DFA7F" w14:textId="77777777" w:rsidR="00363483" w:rsidRPr="00D261A7" w:rsidRDefault="00363483">
            <w:pPr>
              <w:rPr>
                <w:i/>
                <w:iCs/>
                <w:sz w:val="20"/>
                <w:szCs w:val="20"/>
              </w:rPr>
            </w:pPr>
          </w:p>
        </w:tc>
        <w:tc>
          <w:tcPr>
            <w:tcW w:w="2136" w:type="dxa"/>
            <w:vMerge/>
          </w:tcPr>
          <w:p w14:paraId="518F9D6C"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0D97166C"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Pedagógovia sa vo svojej práci zameriavajú na sociálny a osobnostný rozvoj detí</w:t>
            </w:r>
          </w:p>
        </w:tc>
      </w:tr>
      <w:tr w:rsidR="00363483" w:rsidRPr="00D261A7" w14:paraId="54D9370F"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60EAC273" w14:textId="77777777" w:rsidR="00363483" w:rsidRPr="00D261A7" w:rsidRDefault="00363483">
            <w:pPr>
              <w:rPr>
                <w:i/>
                <w:iCs/>
                <w:sz w:val="20"/>
                <w:szCs w:val="20"/>
              </w:rPr>
            </w:pPr>
          </w:p>
        </w:tc>
        <w:tc>
          <w:tcPr>
            <w:tcW w:w="2136" w:type="dxa"/>
            <w:vMerge w:val="restart"/>
          </w:tcPr>
          <w:p w14:paraId="293299CF" w14:textId="77777777" w:rsidR="00363483" w:rsidRPr="00D261A7" w:rsidRDefault="00363483" w:rsidP="00BC3CDB">
            <w:pPr>
              <w:pStyle w:val="Odsekzoznamu"/>
              <w:numPr>
                <w:ilvl w:val="0"/>
                <w:numId w:val="21"/>
              </w:numPr>
              <w:ind w:left="305"/>
              <w:cnfStyle w:val="000000000000" w:firstRow="0" w:lastRow="0" w:firstColumn="0" w:lastColumn="0" w:oddVBand="0" w:evenVBand="0" w:oddHBand="0" w:evenHBand="0" w:firstRowFirstColumn="0" w:firstRowLastColumn="0" w:lastRowFirstColumn="0" w:lastRowLastColumn="0"/>
              <w:rPr>
                <w:sz w:val="20"/>
                <w:szCs w:val="20"/>
                <w:u w:val="single"/>
              </w:rPr>
            </w:pPr>
            <w:r w:rsidRPr="00D261A7">
              <w:rPr>
                <w:sz w:val="20"/>
                <w:szCs w:val="20"/>
                <w:u w:val="single"/>
              </w:rPr>
              <w:t>Vzdelávacie výsledky</w:t>
            </w:r>
          </w:p>
        </w:tc>
        <w:tc>
          <w:tcPr>
            <w:tcW w:w="4301" w:type="dxa"/>
          </w:tcPr>
          <w:p w14:paraId="1543607C"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 xml:space="preserve">MŠ sústavne získava informácie o posunoch výsledkov každého dieťaťa vo všetkých vzdelávacích oblastiach a reaguje na </w:t>
            </w:r>
            <w:proofErr w:type="spellStart"/>
            <w:r w:rsidRPr="00D261A7">
              <w:rPr>
                <w:sz w:val="20"/>
                <w:szCs w:val="20"/>
              </w:rPr>
              <w:t>ne</w:t>
            </w:r>
            <w:proofErr w:type="spellEnd"/>
            <w:r w:rsidRPr="00D261A7">
              <w:rPr>
                <w:sz w:val="20"/>
                <w:szCs w:val="20"/>
              </w:rPr>
              <w:t xml:space="preserve"> vhodnými pedagogickými opatreniami</w:t>
            </w:r>
          </w:p>
        </w:tc>
      </w:tr>
      <w:tr w:rsidR="00363483" w:rsidRPr="00D261A7" w14:paraId="2E8F83AF"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2C221544" w14:textId="77777777" w:rsidR="00363483" w:rsidRPr="00D261A7" w:rsidRDefault="00363483">
            <w:pPr>
              <w:rPr>
                <w:i/>
                <w:iCs/>
                <w:sz w:val="20"/>
                <w:szCs w:val="20"/>
              </w:rPr>
            </w:pPr>
          </w:p>
        </w:tc>
        <w:tc>
          <w:tcPr>
            <w:tcW w:w="2136" w:type="dxa"/>
            <w:vMerge/>
          </w:tcPr>
          <w:p w14:paraId="32968AE0"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545A7D8E"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Výsledky vzdelávania detí zodpovedajú očakávaným výsledkom podľa vzdelávacích programov</w:t>
            </w:r>
          </w:p>
        </w:tc>
      </w:tr>
      <w:tr w:rsidR="00363483" w:rsidRPr="00D261A7" w14:paraId="4BCA757A"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52BB94E8" w14:textId="77777777" w:rsidR="00363483" w:rsidRPr="00D261A7" w:rsidRDefault="00363483">
            <w:pPr>
              <w:rPr>
                <w:i/>
                <w:iCs/>
                <w:sz w:val="20"/>
                <w:szCs w:val="20"/>
              </w:rPr>
            </w:pPr>
          </w:p>
        </w:tc>
        <w:tc>
          <w:tcPr>
            <w:tcW w:w="2136" w:type="dxa"/>
            <w:vMerge/>
          </w:tcPr>
          <w:p w14:paraId="014C7B4D"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6E22E57A"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MŠ sleduje a vyhodnocuje úspešnosť detí v priebehu, pri ukončovaní predškolského vzdelávania a podľa možnosti i v ďalšom vzdelávaní a aktívne s výsledkami pracuje v záujme skvalitnenia vzdelávania</w:t>
            </w:r>
          </w:p>
        </w:tc>
      </w:tr>
      <w:tr w:rsidR="00363483" w:rsidRPr="00D261A7" w14:paraId="148D909A"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3109ADF3" w14:textId="77777777" w:rsidR="00363483" w:rsidRPr="00D261A7" w:rsidRDefault="00363483">
            <w:pPr>
              <w:rPr>
                <w:i/>
                <w:iCs/>
                <w:sz w:val="20"/>
                <w:szCs w:val="20"/>
              </w:rPr>
            </w:pPr>
          </w:p>
        </w:tc>
        <w:tc>
          <w:tcPr>
            <w:tcW w:w="2136" w:type="dxa"/>
            <w:vMerge w:val="restart"/>
          </w:tcPr>
          <w:p w14:paraId="5B631AF1" w14:textId="77777777" w:rsidR="00363483" w:rsidRPr="00D261A7" w:rsidRDefault="00363483" w:rsidP="00BC3CDB">
            <w:pPr>
              <w:pStyle w:val="Odsekzoznamu"/>
              <w:numPr>
                <w:ilvl w:val="0"/>
                <w:numId w:val="21"/>
              </w:numPr>
              <w:ind w:left="305"/>
              <w:cnfStyle w:val="000000000000" w:firstRow="0" w:lastRow="0" w:firstColumn="0" w:lastColumn="0" w:oddVBand="0" w:evenVBand="0" w:oddHBand="0" w:evenHBand="0" w:firstRowFirstColumn="0" w:firstRowLastColumn="0" w:lastRowFirstColumn="0" w:lastRowLastColumn="0"/>
              <w:rPr>
                <w:sz w:val="20"/>
                <w:szCs w:val="20"/>
                <w:u w:val="single"/>
              </w:rPr>
            </w:pPr>
            <w:r w:rsidRPr="00D261A7">
              <w:rPr>
                <w:sz w:val="20"/>
                <w:szCs w:val="20"/>
                <w:u w:val="single"/>
              </w:rPr>
              <w:t>Podpora detí pri vzdelávaní (rovnosť príležitostí)</w:t>
            </w:r>
          </w:p>
        </w:tc>
        <w:tc>
          <w:tcPr>
            <w:tcW w:w="4301" w:type="dxa"/>
          </w:tcPr>
          <w:p w14:paraId="040D7D53"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MŠ vytvára každému dieťaťu a jeho rodine rovnaké príležitosti na vzdelávanie bez ohľadu na jeho pohlavie, vek, etnickú príslušnosť, kultúru, rodný jazyk, náboženstvo, rodinné zázemie, ekonomický status alebo potrebu podporných opatrení</w:t>
            </w:r>
          </w:p>
        </w:tc>
      </w:tr>
      <w:tr w:rsidR="00363483" w:rsidRPr="00D261A7" w14:paraId="37657BB2"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15F1274F" w14:textId="77777777" w:rsidR="00363483" w:rsidRPr="00D261A7" w:rsidRDefault="00363483">
            <w:pPr>
              <w:rPr>
                <w:i/>
                <w:iCs/>
                <w:sz w:val="20"/>
                <w:szCs w:val="20"/>
              </w:rPr>
            </w:pPr>
          </w:p>
        </w:tc>
        <w:tc>
          <w:tcPr>
            <w:tcW w:w="2136" w:type="dxa"/>
            <w:vMerge/>
          </w:tcPr>
          <w:p w14:paraId="5F7DC07D"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u w:val="single"/>
              </w:rPr>
            </w:pPr>
          </w:p>
        </w:tc>
        <w:tc>
          <w:tcPr>
            <w:tcW w:w="4301" w:type="dxa"/>
          </w:tcPr>
          <w:p w14:paraId="764E5D7D"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MŠ poskytuje účinnú podporu všetkým deťom s potrebou podporných opatrení</w:t>
            </w:r>
          </w:p>
        </w:tc>
      </w:tr>
      <w:tr w:rsidR="00363483" w:rsidRPr="00D261A7" w14:paraId="37ECA0F7"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4B473C19" w14:textId="77777777" w:rsidR="00363483" w:rsidRPr="00D261A7" w:rsidRDefault="00363483">
            <w:pPr>
              <w:rPr>
                <w:i/>
                <w:iCs/>
                <w:sz w:val="20"/>
                <w:szCs w:val="20"/>
              </w:rPr>
            </w:pPr>
          </w:p>
        </w:tc>
        <w:tc>
          <w:tcPr>
            <w:tcW w:w="2136" w:type="dxa"/>
            <w:vMerge/>
          </w:tcPr>
          <w:p w14:paraId="06D95C29"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u w:val="single"/>
              </w:rPr>
            </w:pPr>
          </w:p>
        </w:tc>
        <w:tc>
          <w:tcPr>
            <w:tcW w:w="4301" w:type="dxa"/>
          </w:tcPr>
          <w:p w14:paraId="5BB13289"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MŠ venuje patričnú pozornosť osobnostnému rozvoju detí, rozvíja u nich otvorenosť, toleranciu a rešpekt voči inakosti a dbá na to, aby žiadne dieťa nebolo z kolektívu vyčlenené</w:t>
            </w:r>
          </w:p>
        </w:tc>
      </w:tr>
      <w:tr w:rsidR="00363483" w:rsidRPr="00D261A7" w14:paraId="689058FA" w14:textId="77777777">
        <w:tc>
          <w:tcPr>
            <w:cnfStyle w:val="001000000000" w:firstRow="0" w:lastRow="0" w:firstColumn="1" w:lastColumn="0" w:oddVBand="0" w:evenVBand="0" w:oddHBand="0" w:evenHBand="0" w:firstRowFirstColumn="0" w:firstRowLastColumn="0" w:lastRowFirstColumn="0" w:lastRowLastColumn="0"/>
            <w:tcW w:w="2630" w:type="dxa"/>
            <w:vMerge w:val="restart"/>
          </w:tcPr>
          <w:p w14:paraId="0BE7EC7D" w14:textId="77777777" w:rsidR="00363483" w:rsidRPr="00D261A7" w:rsidRDefault="00363483" w:rsidP="00BC3CDB">
            <w:pPr>
              <w:pStyle w:val="Odsekzoznamu"/>
              <w:numPr>
                <w:ilvl w:val="0"/>
                <w:numId w:val="24"/>
              </w:numPr>
              <w:ind w:left="308" w:hanging="284"/>
              <w:rPr>
                <w:b w:val="0"/>
                <w:bCs w:val="0"/>
                <w:sz w:val="20"/>
                <w:szCs w:val="20"/>
              </w:rPr>
            </w:pPr>
            <w:r w:rsidRPr="00D261A7">
              <w:rPr>
                <w:sz w:val="20"/>
                <w:szCs w:val="20"/>
              </w:rPr>
              <w:t>Základné vzdelávanie</w:t>
            </w:r>
          </w:p>
          <w:p w14:paraId="5B683932" w14:textId="77777777" w:rsidR="00363483" w:rsidRPr="00D261A7" w:rsidRDefault="00363483" w:rsidP="00BC3CDB">
            <w:pPr>
              <w:pStyle w:val="Odsekzoznamu"/>
              <w:numPr>
                <w:ilvl w:val="0"/>
                <w:numId w:val="24"/>
              </w:numPr>
              <w:ind w:left="308" w:hanging="284"/>
              <w:rPr>
                <w:b w:val="0"/>
                <w:bCs w:val="0"/>
                <w:sz w:val="20"/>
                <w:szCs w:val="20"/>
              </w:rPr>
            </w:pPr>
            <w:r w:rsidRPr="00D261A7">
              <w:rPr>
                <w:sz w:val="20"/>
                <w:szCs w:val="20"/>
              </w:rPr>
              <w:t>Základné umelecké vzdelávanie</w:t>
            </w:r>
          </w:p>
          <w:p w14:paraId="48671F6F" w14:textId="77777777" w:rsidR="00363483" w:rsidRPr="00D261A7" w:rsidRDefault="00363483" w:rsidP="00BC3CDB">
            <w:pPr>
              <w:pStyle w:val="Odsekzoznamu"/>
              <w:numPr>
                <w:ilvl w:val="0"/>
                <w:numId w:val="24"/>
              </w:numPr>
              <w:ind w:left="308" w:hanging="284"/>
              <w:rPr>
                <w:b w:val="0"/>
                <w:bCs w:val="0"/>
                <w:sz w:val="20"/>
                <w:szCs w:val="20"/>
              </w:rPr>
            </w:pPr>
            <w:r w:rsidRPr="00D261A7">
              <w:rPr>
                <w:sz w:val="20"/>
                <w:szCs w:val="20"/>
              </w:rPr>
              <w:t>Školské družiny a školské kluby</w:t>
            </w:r>
          </w:p>
          <w:p w14:paraId="372DD139" w14:textId="77777777" w:rsidR="00363483" w:rsidRPr="00D261A7" w:rsidRDefault="00363483" w:rsidP="00BC3CDB">
            <w:pPr>
              <w:pStyle w:val="Odsekzoznamu"/>
              <w:numPr>
                <w:ilvl w:val="0"/>
                <w:numId w:val="24"/>
              </w:numPr>
              <w:ind w:left="308" w:hanging="284"/>
              <w:rPr>
                <w:b w:val="0"/>
                <w:bCs w:val="0"/>
                <w:sz w:val="20"/>
                <w:szCs w:val="20"/>
              </w:rPr>
            </w:pPr>
            <w:r w:rsidRPr="00D261A7">
              <w:rPr>
                <w:sz w:val="20"/>
                <w:szCs w:val="20"/>
              </w:rPr>
              <w:t>Domovy mládeže, domovy mládeže so školou a internáty</w:t>
            </w:r>
          </w:p>
          <w:p w14:paraId="73C040C2" w14:textId="77777777" w:rsidR="00363483" w:rsidRPr="00D261A7" w:rsidRDefault="00363483" w:rsidP="00BC3CDB">
            <w:pPr>
              <w:pStyle w:val="Odsekzoznamu"/>
              <w:numPr>
                <w:ilvl w:val="0"/>
                <w:numId w:val="24"/>
              </w:numPr>
              <w:ind w:left="308" w:hanging="284"/>
              <w:rPr>
                <w:b w:val="0"/>
                <w:bCs w:val="0"/>
                <w:sz w:val="20"/>
                <w:szCs w:val="20"/>
              </w:rPr>
            </w:pPr>
            <w:r w:rsidRPr="00D261A7">
              <w:rPr>
                <w:sz w:val="20"/>
                <w:szCs w:val="20"/>
              </w:rPr>
              <w:lastRenderedPageBreak/>
              <w:t>Strediská voľného času</w:t>
            </w:r>
          </w:p>
          <w:p w14:paraId="31815680" w14:textId="77777777" w:rsidR="00363483" w:rsidRPr="00D261A7" w:rsidRDefault="00363483" w:rsidP="00BC3CDB">
            <w:pPr>
              <w:pStyle w:val="Odsekzoznamu"/>
              <w:numPr>
                <w:ilvl w:val="0"/>
                <w:numId w:val="24"/>
              </w:numPr>
              <w:ind w:left="308" w:hanging="284"/>
              <w:rPr>
                <w:b w:val="0"/>
                <w:bCs w:val="0"/>
                <w:sz w:val="20"/>
                <w:szCs w:val="20"/>
              </w:rPr>
            </w:pPr>
            <w:r w:rsidRPr="00D261A7">
              <w:rPr>
                <w:sz w:val="20"/>
                <w:szCs w:val="20"/>
              </w:rPr>
              <w:t xml:space="preserve">Diagnostické ústavy, výchovné ústavy, detské domovy, detské domovy so školou a strediská výchovnej starostlivosti </w:t>
            </w:r>
          </w:p>
          <w:p w14:paraId="49E04870" w14:textId="77777777" w:rsidR="00363483" w:rsidRPr="00D261A7" w:rsidRDefault="00363483" w:rsidP="00BC3CDB">
            <w:pPr>
              <w:pStyle w:val="Odsekzoznamu"/>
              <w:numPr>
                <w:ilvl w:val="0"/>
                <w:numId w:val="24"/>
              </w:numPr>
              <w:ind w:left="308" w:hanging="284"/>
              <w:rPr>
                <w:b w:val="0"/>
                <w:bCs w:val="0"/>
                <w:sz w:val="20"/>
                <w:szCs w:val="20"/>
              </w:rPr>
            </w:pPr>
            <w:r w:rsidRPr="00D261A7">
              <w:rPr>
                <w:sz w:val="20"/>
                <w:szCs w:val="20"/>
              </w:rPr>
              <w:t>Školské poradenské zariadenia</w:t>
            </w:r>
          </w:p>
        </w:tc>
        <w:tc>
          <w:tcPr>
            <w:tcW w:w="2136" w:type="dxa"/>
            <w:vMerge w:val="restart"/>
          </w:tcPr>
          <w:p w14:paraId="3C47C5A8" w14:textId="77777777" w:rsidR="00363483" w:rsidRPr="00D261A7" w:rsidRDefault="00363483" w:rsidP="00BC3CDB">
            <w:pPr>
              <w:pStyle w:val="Odsekzoznamu"/>
              <w:numPr>
                <w:ilvl w:val="0"/>
                <w:numId w:val="22"/>
              </w:numPr>
              <w:ind w:left="305" w:hanging="305"/>
              <w:cnfStyle w:val="000000000000" w:firstRow="0" w:lastRow="0" w:firstColumn="0" w:lastColumn="0" w:oddVBand="0" w:evenVBand="0" w:oddHBand="0" w:evenHBand="0" w:firstRowFirstColumn="0" w:firstRowLastColumn="0" w:lastRowFirstColumn="0" w:lastRowLastColumn="0"/>
              <w:rPr>
                <w:i/>
                <w:iCs/>
                <w:sz w:val="20"/>
                <w:szCs w:val="20"/>
                <w:u w:val="single"/>
              </w:rPr>
            </w:pPr>
            <w:r w:rsidRPr="00D261A7">
              <w:rPr>
                <w:sz w:val="20"/>
                <w:szCs w:val="20"/>
                <w:u w:val="single"/>
              </w:rPr>
              <w:lastRenderedPageBreak/>
              <w:t>Koncepcia a rámec školy / družiny / domova mládeže / strediska / zaradenia / ŠPZ</w:t>
            </w:r>
          </w:p>
        </w:tc>
        <w:tc>
          <w:tcPr>
            <w:tcW w:w="4301" w:type="dxa"/>
          </w:tcPr>
          <w:p w14:paraId="2876971F"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Škola / Družina / Domov mládeže / Stredisko / Zariadenie / ŠPZ má jasne formulovanú víziu a realistickú stratégiu rozvoja, ktoré pedagógovia / pracovníci zdieľajú a napĺňajú</w:t>
            </w:r>
          </w:p>
        </w:tc>
      </w:tr>
      <w:tr w:rsidR="00363483" w:rsidRPr="00D261A7" w14:paraId="6F41B563"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04B24B10" w14:textId="77777777" w:rsidR="00363483" w:rsidRPr="00D261A7" w:rsidRDefault="00363483">
            <w:pPr>
              <w:rPr>
                <w:i/>
                <w:iCs/>
                <w:sz w:val="20"/>
                <w:szCs w:val="20"/>
              </w:rPr>
            </w:pPr>
          </w:p>
        </w:tc>
        <w:tc>
          <w:tcPr>
            <w:tcW w:w="2136" w:type="dxa"/>
            <w:vMerge/>
          </w:tcPr>
          <w:p w14:paraId="46F648EE"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71589B10"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 xml:space="preserve">Škola / ZUŠ / Družina / Domov mládeže / Stredisko / Zariadenie má (školský) vzdelávací program, ktorý vychádza z vízie a stratégie rozvoja školy / družiny / domova mládeže / strediska / zariadenia a je </w:t>
            </w:r>
            <w:r w:rsidRPr="00D261A7">
              <w:rPr>
                <w:sz w:val="20"/>
                <w:szCs w:val="20"/>
              </w:rPr>
              <w:lastRenderedPageBreak/>
              <w:t>v súlade s </w:t>
            </w:r>
            <w:proofErr w:type="spellStart"/>
            <w:r w:rsidRPr="00D261A7">
              <w:rPr>
                <w:sz w:val="20"/>
                <w:szCs w:val="20"/>
              </w:rPr>
              <w:t>kurikulárnymi</w:t>
            </w:r>
            <w:proofErr w:type="spellEnd"/>
            <w:r w:rsidRPr="00D261A7">
              <w:rPr>
                <w:sz w:val="20"/>
                <w:szCs w:val="20"/>
              </w:rPr>
              <w:t xml:space="preserve"> dokumentami</w:t>
            </w:r>
            <w:r w:rsidRPr="00D261A7">
              <w:rPr>
                <w:rStyle w:val="Odkaznapoznmkupodiarou"/>
                <w:sz w:val="20"/>
                <w:szCs w:val="20"/>
              </w:rPr>
              <w:footnoteReference w:id="211"/>
            </w:r>
            <w:r w:rsidRPr="00D261A7">
              <w:rPr>
                <w:rFonts w:cstheme="minorHAnsi"/>
                <w:sz w:val="20"/>
                <w:szCs w:val="20"/>
              </w:rPr>
              <w:t>;</w:t>
            </w:r>
            <w:r w:rsidRPr="00D261A7">
              <w:rPr>
                <w:sz w:val="20"/>
                <w:szCs w:val="20"/>
              </w:rPr>
              <w:t xml:space="preserve"> jeho ciele sú zrozumiteľné pre pedagógov i rodičov</w:t>
            </w:r>
            <w:r w:rsidRPr="00D261A7">
              <w:rPr>
                <w:rStyle w:val="Odkaznapoznmkupodiarou"/>
                <w:sz w:val="20"/>
                <w:szCs w:val="20"/>
              </w:rPr>
              <w:footnoteReference w:id="212"/>
            </w:r>
          </w:p>
        </w:tc>
      </w:tr>
      <w:tr w:rsidR="00363483" w:rsidRPr="00D261A7" w14:paraId="76B851D9"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46D88B7A" w14:textId="77777777" w:rsidR="00363483" w:rsidRPr="00D261A7" w:rsidRDefault="00363483">
            <w:pPr>
              <w:rPr>
                <w:i/>
                <w:iCs/>
                <w:sz w:val="20"/>
                <w:szCs w:val="20"/>
              </w:rPr>
            </w:pPr>
          </w:p>
        </w:tc>
        <w:tc>
          <w:tcPr>
            <w:tcW w:w="2136" w:type="dxa"/>
            <w:vMerge/>
          </w:tcPr>
          <w:p w14:paraId="7C6BB28A"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4AAD5590"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Škola / Družina / Domov mládeže / Stredisko / Zariadenie / ŠPZ funguje podľa jasných pravidiel umožňujúcich konštruktívnu komunikáciu všetkých aktérov</w:t>
            </w:r>
            <w:r w:rsidRPr="00D261A7">
              <w:rPr>
                <w:rStyle w:val="Odkaznapoznmkupodiarou"/>
                <w:sz w:val="20"/>
                <w:szCs w:val="20"/>
              </w:rPr>
              <w:footnoteReference w:id="213"/>
            </w:r>
            <w:r w:rsidRPr="00D261A7">
              <w:rPr>
                <w:sz w:val="20"/>
                <w:szCs w:val="20"/>
              </w:rPr>
              <w:t xml:space="preserve"> a ich participáciu na chode školy / družiny / domova mládeže / strediska / zariadenia / ŠPZ a ich participáciu na chode strediska / zariadenia / ŠPZ</w:t>
            </w:r>
          </w:p>
        </w:tc>
      </w:tr>
      <w:tr w:rsidR="00363483" w:rsidRPr="00D261A7" w14:paraId="2030BBC1"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1828D830" w14:textId="77777777" w:rsidR="00363483" w:rsidRPr="00D261A7" w:rsidRDefault="00363483">
            <w:pPr>
              <w:rPr>
                <w:i/>
                <w:iCs/>
                <w:sz w:val="20"/>
                <w:szCs w:val="20"/>
              </w:rPr>
            </w:pPr>
          </w:p>
        </w:tc>
        <w:tc>
          <w:tcPr>
            <w:tcW w:w="2136" w:type="dxa"/>
            <w:vMerge/>
          </w:tcPr>
          <w:p w14:paraId="71FA61B5"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2D834667"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Škola / Družina / Domov mládeže / Stredisko / Zariadenie / ŠPZ je ústretové a bezpečné miesto pre žiakov / deti / účastníkov, ich rodičov i pedagógov</w:t>
            </w:r>
          </w:p>
        </w:tc>
      </w:tr>
      <w:tr w:rsidR="00363483" w:rsidRPr="00D261A7" w14:paraId="48C7F3B8"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089FA8E4" w14:textId="77777777" w:rsidR="00363483" w:rsidRPr="00D261A7" w:rsidRDefault="00363483">
            <w:pPr>
              <w:rPr>
                <w:i/>
                <w:iCs/>
                <w:sz w:val="20"/>
                <w:szCs w:val="20"/>
              </w:rPr>
            </w:pPr>
          </w:p>
        </w:tc>
        <w:tc>
          <w:tcPr>
            <w:tcW w:w="2136" w:type="dxa"/>
            <w:vMerge/>
          </w:tcPr>
          <w:p w14:paraId="701EFB22"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6F952C0D"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Škola / Družina / Domov mládeže / Stredisko / Zariadenie / ŠPZ spolupracuje s externými partnermi</w:t>
            </w:r>
            <w:r w:rsidRPr="00D261A7">
              <w:rPr>
                <w:rStyle w:val="Odkaznapoznmkupodiarou"/>
                <w:sz w:val="20"/>
                <w:szCs w:val="20"/>
              </w:rPr>
              <w:footnoteReference w:id="214"/>
            </w:r>
          </w:p>
        </w:tc>
      </w:tr>
      <w:tr w:rsidR="00363483" w:rsidRPr="00D261A7" w14:paraId="3451E101"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39DDC391" w14:textId="77777777" w:rsidR="00363483" w:rsidRPr="00D261A7" w:rsidRDefault="00363483">
            <w:pPr>
              <w:rPr>
                <w:i/>
                <w:iCs/>
                <w:sz w:val="20"/>
                <w:szCs w:val="20"/>
              </w:rPr>
            </w:pPr>
          </w:p>
        </w:tc>
        <w:tc>
          <w:tcPr>
            <w:tcW w:w="2136" w:type="dxa"/>
            <w:vMerge w:val="restart"/>
          </w:tcPr>
          <w:p w14:paraId="0BA476D5" w14:textId="77777777" w:rsidR="00363483" w:rsidRPr="00D261A7" w:rsidRDefault="00363483" w:rsidP="00BC3CDB">
            <w:pPr>
              <w:pStyle w:val="Odsekzoznamu"/>
              <w:numPr>
                <w:ilvl w:val="0"/>
                <w:numId w:val="22"/>
              </w:numPr>
              <w:ind w:left="305"/>
              <w:cnfStyle w:val="000000000000" w:firstRow="0" w:lastRow="0" w:firstColumn="0" w:lastColumn="0" w:oddVBand="0" w:evenVBand="0" w:oddHBand="0" w:evenHBand="0" w:firstRowFirstColumn="0" w:firstRowLastColumn="0" w:lastRowFirstColumn="0" w:lastRowLastColumn="0"/>
              <w:rPr>
                <w:i/>
                <w:iCs/>
                <w:sz w:val="20"/>
                <w:szCs w:val="20"/>
              </w:rPr>
            </w:pPr>
            <w:r w:rsidRPr="00D261A7">
              <w:rPr>
                <w:sz w:val="20"/>
                <w:szCs w:val="20"/>
                <w:u w:val="single"/>
              </w:rPr>
              <w:t>Pedagogické vedenie školy / družiny / domova mládeže / strediska / zariadenia / ŠPZ</w:t>
            </w:r>
          </w:p>
        </w:tc>
        <w:tc>
          <w:tcPr>
            <w:tcW w:w="4301" w:type="dxa"/>
          </w:tcPr>
          <w:p w14:paraId="3F6F8519"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Vedenie školy / družiny / domova mládeže / strediska / zariadenia / ŠPZ aktívne riadi, pravidelne monitoruje a vyhodnocuje prácu školy / družiny / domova mládeže / strediska / zariadenia / ŠPZ a prijíma účinné opatrenia</w:t>
            </w:r>
          </w:p>
        </w:tc>
      </w:tr>
      <w:tr w:rsidR="00363483" w:rsidRPr="00D261A7" w14:paraId="0B0E1F76"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4431C3CC" w14:textId="77777777" w:rsidR="00363483" w:rsidRPr="00D261A7" w:rsidRDefault="00363483">
            <w:pPr>
              <w:rPr>
                <w:i/>
                <w:iCs/>
                <w:sz w:val="20"/>
                <w:szCs w:val="20"/>
              </w:rPr>
            </w:pPr>
          </w:p>
        </w:tc>
        <w:tc>
          <w:tcPr>
            <w:tcW w:w="2136" w:type="dxa"/>
            <w:vMerge/>
          </w:tcPr>
          <w:p w14:paraId="44313A2F"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2F91E515"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Vedenie školy / družiny / domova mládeže v / strediska / zariadenia aktívne vytvára zdravú (školskú) klímu / dôstojné podmienky pre poskytovanie poradenských služieb (pri ŠPZ) – stará sa o vzťahy medzi pedagógmi, žiakmi / deťmi / účastníkmi i vzájomné vzťahy medzi pedagógmi a žiakmi / účastníkmi / deťmi / pracovníkmi ŠPZ a ich rodičmi a o vzájomnú spoluprácu všetkých aktérov</w:t>
            </w:r>
          </w:p>
        </w:tc>
      </w:tr>
      <w:tr w:rsidR="00363483" w:rsidRPr="00D261A7" w14:paraId="06CB2FE9"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37D9BAA0" w14:textId="77777777" w:rsidR="00363483" w:rsidRPr="00D261A7" w:rsidRDefault="00363483">
            <w:pPr>
              <w:rPr>
                <w:i/>
                <w:iCs/>
                <w:sz w:val="20"/>
                <w:szCs w:val="20"/>
              </w:rPr>
            </w:pPr>
          </w:p>
        </w:tc>
        <w:tc>
          <w:tcPr>
            <w:tcW w:w="2136" w:type="dxa"/>
            <w:vMerge/>
          </w:tcPr>
          <w:p w14:paraId="36D94DEA"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498ECFEA"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rStyle w:val="Odkaznapoznmkupodiarou"/>
                <w:sz w:val="20"/>
                <w:szCs w:val="20"/>
              </w:rPr>
              <w:footnoteReference w:id="215"/>
            </w:r>
            <w:r w:rsidRPr="00D261A7">
              <w:rPr>
                <w:sz w:val="20"/>
                <w:szCs w:val="20"/>
              </w:rPr>
              <w:t>Vedenie školy / družiny / domova mládeže / strediska / zariadenia / ŠPZ</w:t>
            </w:r>
            <w:r w:rsidRPr="00D261A7">
              <w:rPr>
                <w:rStyle w:val="Odkaznapoznmkupodiarou"/>
                <w:sz w:val="20"/>
                <w:szCs w:val="20"/>
              </w:rPr>
              <w:footnoteReference w:id="216"/>
            </w:r>
            <w:r w:rsidRPr="00D261A7">
              <w:rPr>
                <w:sz w:val="20"/>
                <w:szCs w:val="20"/>
              </w:rPr>
              <w:t xml:space="preserve"> sa usiluje o zaistenie optimálnych personálnych podmienok na vzdelávanie / výchovu / záujmové vzdelávanie, cielene sa stará o naplnenie relevantných potrieb každého pedagóga a jeho profesijný rozvoj, vytvára podmienky pre výmenu pedagogických skúseností s ďalšími školami / strediskami / zariadeniami a účinne podporuje začínajúcich pedagógov</w:t>
            </w:r>
          </w:p>
        </w:tc>
      </w:tr>
      <w:tr w:rsidR="00363483" w:rsidRPr="00D261A7" w14:paraId="2234BBDD"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3BF9A056" w14:textId="77777777" w:rsidR="00363483" w:rsidRPr="00D261A7" w:rsidRDefault="00363483">
            <w:pPr>
              <w:rPr>
                <w:i/>
                <w:iCs/>
                <w:sz w:val="20"/>
                <w:szCs w:val="20"/>
              </w:rPr>
            </w:pPr>
          </w:p>
        </w:tc>
        <w:tc>
          <w:tcPr>
            <w:tcW w:w="2136" w:type="dxa"/>
            <w:vMerge/>
          </w:tcPr>
          <w:p w14:paraId="7288E0E6"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0828D9B5"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Vedenie školy / družiny / domova mládeže / strediska / zariadenia / ŠPZ</w:t>
            </w:r>
            <w:r w:rsidRPr="00D261A7">
              <w:rPr>
                <w:rStyle w:val="Odkaznapoznmkupodiarou"/>
                <w:sz w:val="20"/>
                <w:szCs w:val="20"/>
              </w:rPr>
              <w:footnoteReference w:id="217"/>
            </w:r>
            <w:r w:rsidRPr="00D261A7">
              <w:rPr>
                <w:sz w:val="20"/>
                <w:szCs w:val="20"/>
              </w:rPr>
              <w:t xml:space="preserve"> sa usiluje o optimálne </w:t>
            </w:r>
            <w:r w:rsidRPr="00D261A7">
              <w:rPr>
                <w:sz w:val="20"/>
                <w:szCs w:val="20"/>
              </w:rPr>
              <w:lastRenderedPageBreak/>
              <w:t>materiálne podmienky vzdelávania</w:t>
            </w:r>
            <w:r w:rsidRPr="00D261A7">
              <w:rPr>
                <w:rStyle w:val="Odkaznapoznmkupodiarou"/>
                <w:sz w:val="20"/>
                <w:szCs w:val="20"/>
              </w:rPr>
              <w:footnoteReference w:id="218"/>
            </w:r>
            <w:r w:rsidRPr="00D261A7">
              <w:rPr>
                <w:sz w:val="20"/>
                <w:szCs w:val="20"/>
              </w:rPr>
              <w:t xml:space="preserve"> a stará sa o ich účelné využívanie</w:t>
            </w:r>
          </w:p>
        </w:tc>
      </w:tr>
      <w:tr w:rsidR="00363483" w:rsidRPr="00D261A7" w14:paraId="327DCE8B"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5C17CF38" w14:textId="77777777" w:rsidR="00363483" w:rsidRPr="00D261A7" w:rsidRDefault="00363483">
            <w:pPr>
              <w:rPr>
                <w:i/>
                <w:iCs/>
                <w:sz w:val="20"/>
                <w:szCs w:val="20"/>
              </w:rPr>
            </w:pPr>
          </w:p>
        </w:tc>
        <w:tc>
          <w:tcPr>
            <w:tcW w:w="2136" w:type="dxa"/>
            <w:vMerge/>
          </w:tcPr>
          <w:p w14:paraId="1875918E"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715DB1E0"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Vedenie školy / družiny / domova mládeže / strediska / zariadenia / ŠPZ kladie dôraz na vlastný profesijný rozvoj</w:t>
            </w:r>
          </w:p>
        </w:tc>
      </w:tr>
      <w:tr w:rsidR="00363483" w:rsidRPr="00D261A7" w14:paraId="72FCD8C3"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1F698131" w14:textId="77777777" w:rsidR="00363483" w:rsidRPr="00D261A7" w:rsidRDefault="00363483">
            <w:pPr>
              <w:rPr>
                <w:i/>
                <w:iCs/>
                <w:sz w:val="20"/>
                <w:szCs w:val="20"/>
              </w:rPr>
            </w:pPr>
          </w:p>
        </w:tc>
        <w:tc>
          <w:tcPr>
            <w:tcW w:w="2136" w:type="dxa"/>
            <w:vMerge/>
          </w:tcPr>
          <w:p w14:paraId="2D8DEE59"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38FD92FD"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rStyle w:val="Odkaznapoznmkupodiarou"/>
                <w:sz w:val="20"/>
                <w:szCs w:val="20"/>
              </w:rPr>
              <w:footnoteReference w:id="219"/>
            </w:r>
            <w:r w:rsidRPr="00D261A7">
              <w:rPr>
                <w:sz w:val="20"/>
                <w:szCs w:val="20"/>
              </w:rPr>
              <w:t>Vedenie školy usiluje o to, aby výučba vo všetkých odboroch a predmetoch bola vyučovaná kvalifikovane a plne v súlade s odbornou kvalifikáciou pedagógov</w:t>
            </w:r>
          </w:p>
        </w:tc>
      </w:tr>
      <w:tr w:rsidR="00363483" w:rsidRPr="00D261A7" w14:paraId="0C229D96"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69149D69" w14:textId="77777777" w:rsidR="00363483" w:rsidRPr="00D261A7" w:rsidRDefault="00363483">
            <w:pPr>
              <w:rPr>
                <w:i/>
                <w:iCs/>
                <w:sz w:val="20"/>
                <w:szCs w:val="20"/>
              </w:rPr>
            </w:pPr>
          </w:p>
        </w:tc>
        <w:tc>
          <w:tcPr>
            <w:tcW w:w="2136" w:type="dxa"/>
            <w:vMerge w:val="restart"/>
          </w:tcPr>
          <w:p w14:paraId="56E7A6A0" w14:textId="77777777" w:rsidR="00363483" w:rsidRPr="00D261A7" w:rsidRDefault="00363483" w:rsidP="00BC3CDB">
            <w:pPr>
              <w:pStyle w:val="Odsekzoznamu"/>
              <w:numPr>
                <w:ilvl w:val="0"/>
                <w:numId w:val="22"/>
              </w:numPr>
              <w:ind w:left="305"/>
              <w:cnfStyle w:val="000000000000" w:firstRow="0" w:lastRow="0" w:firstColumn="0" w:lastColumn="0" w:oddVBand="0" w:evenVBand="0" w:oddHBand="0" w:evenHBand="0" w:firstRowFirstColumn="0" w:firstRowLastColumn="0" w:lastRowFirstColumn="0" w:lastRowLastColumn="0"/>
              <w:rPr>
                <w:i/>
                <w:iCs/>
                <w:sz w:val="20"/>
                <w:szCs w:val="20"/>
              </w:rPr>
            </w:pPr>
            <w:r w:rsidRPr="00D261A7">
              <w:rPr>
                <w:sz w:val="20"/>
                <w:szCs w:val="20"/>
                <w:u w:val="single"/>
              </w:rPr>
              <w:t>Pedagogický zbor / Pracovníci ŠPZ</w:t>
            </w:r>
          </w:p>
        </w:tc>
        <w:tc>
          <w:tcPr>
            <w:tcW w:w="4301" w:type="dxa"/>
          </w:tcPr>
          <w:p w14:paraId="0FF02E08"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Pedagógovia / Poradenskí pracovníci ŠPZ sú pre svoju prácu kvalifikovaní a odborne zdatní a ku svojej práci pristupujú profesionálne</w:t>
            </w:r>
          </w:p>
        </w:tc>
      </w:tr>
      <w:tr w:rsidR="00363483" w:rsidRPr="00D261A7" w14:paraId="4CCEDE9C"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27042B35" w14:textId="77777777" w:rsidR="00363483" w:rsidRPr="00D261A7" w:rsidRDefault="00363483">
            <w:pPr>
              <w:rPr>
                <w:i/>
                <w:iCs/>
                <w:sz w:val="20"/>
                <w:szCs w:val="20"/>
              </w:rPr>
            </w:pPr>
          </w:p>
        </w:tc>
        <w:tc>
          <w:tcPr>
            <w:tcW w:w="2136" w:type="dxa"/>
            <w:vMerge/>
          </w:tcPr>
          <w:p w14:paraId="65FA4E11"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4E91DCC2"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Pedagógovia / Poradenskí pracovníci ŠPZ dôsledne uplatňujú pri komunikácii so žiakmi / deťmi /účastníkmi / klientami, rodičmi a kolegami ústretový a rešpektujúci prístup</w:t>
            </w:r>
          </w:p>
        </w:tc>
      </w:tr>
      <w:tr w:rsidR="00363483" w:rsidRPr="00D261A7" w14:paraId="05A22AD4"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373EE23C" w14:textId="77777777" w:rsidR="00363483" w:rsidRPr="00D261A7" w:rsidRDefault="00363483">
            <w:pPr>
              <w:rPr>
                <w:i/>
                <w:iCs/>
                <w:sz w:val="20"/>
                <w:szCs w:val="20"/>
              </w:rPr>
            </w:pPr>
          </w:p>
        </w:tc>
        <w:tc>
          <w:tcPr>
            <w:tcW w:w="2136" w:type="dxa"/>
            <w:vMerge/>
          </w:tcPr>
          <w:p w14:paraId="0279F04B"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1B040E38"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Pedagógovia / Poradenskí pracovníci ŠPZ aktívne spolupracujú a poskytujú si vzájomne podporu a spätnú väzbu</w:t>
            </w:r>
          </w:p>
        </w:tc>
      </w:tr>
      <w:tr w:rsidR="00363483" w:rsidRPr="00D261A7" w14:paraId="38CDBCA2"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3951BF23" w14:textId="77777777" w:rsidR="00363483" w:rsidRPr="00D261A7" w:rsidRDefault="00363483">
            <w:pPr>
              <w:rPr>
                <w:i/>
                <w:iCs/>
                <w:sz w:val="20"/>
                <w:szCs w:val="20"/>
              </w:rPr>
            </w:pPr>
          </w:p>
        </w:tc>
        <w:tc>
          <w:tcPr>
            <w:tcW w:w="2136" w:type="dxa"/>
            <w:vMerge/>
          </w:tcPr>
          <w:p w14:paraId="101E7D6E"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7CBEA505"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Pedagógovia podporujú rozvoj demokratických hodnôt a občianskej angažovanosti (u žiakov)</w:t>
            </w:r>
          </w:p>
        </w:tc>
      </w:tr>
      <w:tr w:rsidR="00363483" w:rsidRPr="00D261A7" w14:paraId="6795DD61"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47CA6A98" w14:textId="77777777" w:rsidR="00363483" w:rsidRPr="00D261A7" w:rsidRDefault="00363483">
            <w:pPr>
              <w:rPr>
                <w:i/>
                <w:iCs/>
                <w:sz w:val="20"/>
                <w:szCs w:val="20"/>
              </w:rPr>
            </w:pPr>
          </w:p>
        </w:tc>
        <w:tc>
          <w:tcPr>
            <w:tcW w:w="2136" w:type="dxa"/>
            <w:vMerge/>
          </w:tcPr>
          <w:p w14:paraId="3B681798"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235DFBE9"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Pedagógovia / Poradenskí pracovníci ŠPZ aktívne spolupracujú na svojom profesijnom rozvoji</w:t>
            </w:r>
          </w:p>
        </w:tc>
      </w:tr>
      <w:tr w:rsidR="00363483" w:rsidRPr="00D261A7" w14:paraId="30E48CD2"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7B5AB3DE" w14:textId="77777777" w:rsidR="00363483" w:rsidRPr="00D261A7" w:rsidRDefault="00363483">
            <w:pPr>
              <w:rPr>
                <w:i/>
                <w:iCs/>
                <w:sz w:val="20"/>
                <w:szCs w:val="20"/>
              </w:rPr>
            </w:pPr>
          </w:p>
        </w:tc>
        <w:tc>
          <w:tcPr>
            <w:tcW w:w="2136" w:type="dxa"/>
            <w:vMerge w:val="restart"/>
          </w:tcPr>
          <w:p w14:paraId="61B33F7C" w14:textId="77777777" w:rsidR="00363483" w:rsidRPr="00D261A7" w:rsidRDefault="00363483" w:rsidP="00BC3CDB">
            <w:pPr>
              <w:pStyle w:val="Odsekzoznamu"/>
              <w:numPr>
                <w:ilvl w:val="0"/>
                <w:numId w:val="22"/>
              </w:numPr>
              <w:ind w:left="305" w:hanging="305"/>
              <w:cnfStyle w:val="000000000000" w:firstRow="0" w:lastRow="0" w:firstColumn="0" w:lastColumn="0" w:oddVBand="0" w:evenVBand="0" w:oddHBand="0" w:evenHBand="0" w:firstRowFirstColumn="0" w:firstRowLastColumn="0" w:lastRowFirstColumn="0" w:lastRowLastColumn="0"/>
              <w:rPr>
                <w:i/>
                <w:iCs/>
                <w:sz w:val="20"/>
                <w:szCs w:val="20"/>
              </w:rPr>
            </w:pPr>
            <w:r w:rsidRPr="00D261A7">
              <w:rPr>
                <w:sz w:val="20"/>
                <w:szCs w:val="20"/>
                <w:u w:val="single"/>
              </w:rPr>
              <w:t>Výučba / Záujmové vzdelávanie / Výchova a vzdelávanie / Priebeh poskytovania poradenskej služby</w:t>
            </w:r>
          </w:p>
        </w:tc>
        <w:tc>
          <w:tcPr>
            <w:tcW w:w="4301" w:type="dxa"/>
          </w:tcPr>
          <w:p w14:paraId="3497715B"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rStyle w:val="Odkaznapoznmkupodiarou"/>
                <w:sz w:val="20"/>
                <w:szCs w:val="20"/>
              </w:rPr>
              <w:footnoteReference w:id="220"/>
            </w:r>
            <w:r w:rsidRPr="00D261A7">
              <w:rPr>
                <w:sz w:val="20"/>
                <w:szCs w:val="20"/>
              </w:rPr>
              <w:t>Pedagógovia systematicky premýšľajú a pripravujú výučbu / vzdelávanie v súlade s cieľmi úrovne vedomostí, zručností a postojov definovaných v </w:t>
            </w:r>
            <w:proofErr w:type="spellStart"/>
            <w:r w:rsidRPr="00D261A7">
              <w:rPr>
                <w:sz w:val="20"/>
                <w:szCs w:val="20"/>
              </w:rPr>
              <w:t>kurikulárnych</w:t>
            </w:r>
            <w:proofErr w:type="spellEnd"/>
            <w:r w:rsidRPr="00D261A7">
              <w:rPr>
                <w:sz w:val="20"/>
                <w:szCs w:val="20"/>
              </w:rPr>
              <w:t xml:space="preserve"> dokumentoch školy / družiny / domova mládeže / strediska / zariadenia a potrebami žiakov / detí / účastníkov</w:t>
            </w:r>
          </w:p>
        </w:tc>
      </w:tr>
      <w:tr w:rsidR="00363483" w:rsidRPr="00D261A7" w14:paraId="40A53CDD"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4AFB292F" w14:textId="77777777" w:rsidR="00363483" w:rsidRPr="00D261A7" w:rsidRDefault="00363483">
            <w:pPr>
              <w:rPr>
                <w:i/>
                <w:iCs/>
                <w:sz w:val="20"/>
                <w:szCs w:val="20"/>
              </w:rPr>
            </w:pPr>
          </w:p>
        </w:tc>
        <w:tc>
          <w:tcPr>
            <w:tcW w:w="2136" w:type="dxa"/>
            <w:vMerge/>
          </w:tcPr>
          <w:p w14:paraId="2067C233"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4791D500"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rStyle w:val="Odkaznapoznmkupodiarou"/>
                <w:sz w:val="20"/>
                <w:szCs w:val="20"/>
              </w:rPr>
              <w:footnoteReference w:id="221"/>
            </w:r>
            <w:r w:rsidRPr="00D261A7">
              <w:rPr>
                <w:sz w:val="20"/>
                <w:szCs w:val="20"/>
              </w:rPr>
              <w:t>Pedagógovia využívajú široké spektrum výchovno-vzdelávacích stratégií na naplnenie stanovených cieľov</w:t>
            </w:r>
          </w:p>
        </w:tc>
      </w:tr>
      <w:tr w:rsidR="00363483" w:rsidRPr="00D261A7" w14:paraId="033C9031"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1E1CB84A" w14:textId="77777777" w:rsidR="00363483" w:rsidRPr="00D261A7" w:rsidRDefault="00363483">
            <w:pPr>
              <w:rPr>
                <w:i/>
                <w:iCs/>
                <w:sz w:val="20"/>
                <w:szCs w:val="20"/>
              </w:rPr>
            </w:pPr>
          </w:p>
        </w:tc>
        <w:tc>
          <w:tcPr>
            <w:tcW w:w="2136" w:type="dxa"/>
            <w:vMerge/>
          </w:tcPr>
          <w:p w14:paraId="4ED6A5BB"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1BA0CF47"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rStyle w:val="Odkaznapoznmkupodiarou"/>
                <w:sz w:val="20"/>
                <w:szCs w:val="20"/>
              </w:rPr>
              <w:footnoteReference w:id="222"/>
            </w:r>
            <w:r w:rsidRPr="00D261A7">
              <w:rPr>
                <w:sz w:val="20"/>
                <w:szCs w:val="20"/>
              </w:rPr>
              <w:t>Pedagógovia systematicky sledujú výchovný / vzdelávací pokrok každého žiaka / dieťaťa / účastníka a pri plánovaní a realizácii výučby / vzdelávania zohľadňujú individuálne potreby žiakov / detí / účastníkov</w:t>
            </w:r>
          </w:p>
        </w:tc>
      </w:tr>
      <w:tr w:rsidR="00363483" w:rsidRPr="00D261A7" w14:paraId="1297E27B"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45746086" w14:textId="77777777" w:rsidR="00363483" w:rsidRPr="00D261A7" w:rsidRDefault="00363483">
            <w:pPr>
              <w:rPr>
                <w:i/>
                <w:iCs/>
                <w:sz w:val="20"/>
                <w:szCs w:val="20"/>
              </w:rPr>
            </w:pPr>
          </w:p>
        </w:tc>
        <w:tc>
          <w:tcPr>
            <w:tcW w:w="2136" w:type="dxa"/>
            <w:vMerge/>
          </w:tcPr>
          <w:p w14:paraId="1CA7BB6B"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69CDADF8"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rStyle w:val="Odkaznapoznmkupodiarou"/>
                <w:sz w:val="20"/>
                <w:szCs w:val="20"/>
              </w:rPr>
              <w:footnoteReference w:id="223"/>
            </w:r>
            <w:r w:rsidRPr="00D261A7">
              <w:rPr>
                <w:sz w:val="20"/>
                <w:szCs w:val="20"/>
              </w:rPr>
              <w:t>Pedagógovia sa vo svojej práci zameriavajú na sociálny a osobnostný rozvoj žiakov / detí / účastníkov</w:t>
            </w:r>
          </w:p>
        </w:tc>
      </w:tr>
      <w:tr w:rsidR="00363483" w:rsidRPr="00D261A7" w14:paraId="50121846"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67D844ED" w14:textId="77777777" w:rsidR="00363483" w:rsidRPr="00D261A7" w:rsidRDefault="00363483">
            <w:pPr>
              <w:rPr>
                <w:i/>
                <w:iCs/>
                <w:sz w:val="20"/>
                <w:szCs w:val="20"/>
              </w:rPr>
            </w:pPr>
          </w:p>
        </w:tc>
        <w:tc>
          <w:tcPr>
            <w:tcW w:w="2136" w:type="dxa"/>
            <w:vMerge/>
          </w:tcPr>
          <w:p w14:paraId="6ED9136F"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18CB7347"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rStyle w:val="Odkaznapoznmkupodiarou"/>
                <w:sz w:val="20"/>
                <w:szCs w:val="20"/>
              </w:rPr>
              <w:footnoteReference w:id="224"/>
            </w:r>
            <w:r w:rsidRPr="00D261A7">
              <w:rPr>
                <w:sz w:val="20"/>
                <w:szCs w:val="20"/>
              </w:rPr>
              <w:t>Poradenskí pracovníci ŠPZ pri diagnostike využívajú adekvátne diagnostické nástroje</w:t>
            </w:r>
          </w:p>
        </w:tc>
      </w:tr>
      <w:tr w:rsidR="00363483" w:rsidRPr="00D261A7" w14:paraId="1A297A83"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613A1915" w14:textId="77777777" w:rsidR="00363483" w:rsidRPr="00D261A7" w:rsidRDefault="00363483">
            <w:pPr>
              <w:rPr>
                <w:i/>
                <w:iCs/>
                <w:sz w:val="20"/>
                <w:szCs w:val="20"/>
              </w:rPr>
            </w:pPr>
          </w:p>
        </w:tc>
        <w:tc>
          <w:tcPr>
            <w:tcW w:w="2136" w:type="dxa"/>
            <w:vMerge/>
          </w:tcPr>
          <w:p w14:paraId="0CE12ACD"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3533AABA"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Poradenskí pracovníci ŠPZ vedú o svojej činnosti predpísanú dokumentáciu, dodržiavanú postupy pred priznaním podporných opatrení druhého až piateho stupňa a predpísané termíny</w:t>
            </w:r>
          </w:p>
        </w:tc>
      </w:tr>
      <w:tr w:rsidR="00363483" w:rsidRPr="00D261A7" w14:paraId="56EF35FE"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444DBE5E" w14:textId="77777777" w:rsidR="00363483" w:rsidRPr="00D261A7" w:rsidRDefault="00363483">
            <w:pPr>
              <w:rPr>
                <w:i/>
                <w:iCs/>
                <w:sz w:val="20"/>
                <w:szCs w:val="20"/>
              </w:rPr>
            </w:pPr>
          </w:p>
        </w:tc>
        <w:tc>
          <w:tcPr>
            <w:tcW w:w="2136" w:type="dxa"/>
            <w:vMerge/>
          </w:tcPr>
          <w:p w14:paraId="758D00A0"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3D5DEA38"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 xml:space="preserve">ŠPZ uskutočňujú </w:t>
            </w:r>
            <w:proofErr w:type="spellStart"/>
            <w:r w:rsidRPr="00D261A7">
              <w:rPr>
                <w:sz w:val="20"/>
                <w:szCs w:val="20"/>
              </w:rPr>
              <w:t>evaluáciu</w:t>
            </w:r>
            <w:proofErr w:type="spellEnd"/>
            <w:r w:rsidRPr="00D261A7">
              <w:rPr>
                <w:sz w:val="20"/>
                <w:szCs w:val="20"/>
              </w:rPr>
              <w:t xml:space="preserve"> činnosti zariadenia, zameranú na kvalitu poskytovaných poradenských služieb a ich efektivitu s ohľadom na záujem klienta</w:t>
            </w:r>
          </w:p>
        </w:tc>
      </w:tr>
      <w:tr w:rsidR="00363483" w:rsidRPr="00D261A7" w14:paraId="5C6833E2"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31F72E56" w14:textId="77777777" w:rsidR="00363483" w:rsidRPr="00D261A7" w:rsidRDefault="00363483">
            <w:pPr>
              <w:rPr>
                <w:i/>
                <w:iCs/>
                <w:sz w:val="20"/>
                <w:szCs w:val="20"/>
              </w:rPr>
            </w:pPr>
          </w:p>
        </w:tc>
        <w:tc>
          <w:tcPr>
            <w:tcW w:w="2136" w:type="dxa"/>
            <w:vMerge/>
          </w:tcPr>
          <w:p w14:paraId="72B963A5"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4D3098F1"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Poradenskí pracovníci ŠPZ rešpektujú osobnosť klienta, v súlade s legislatívnymi požiadavkami nakladajú s osobnými a citlivými dátami a dbajú na ochranu súkromia klienta a jeho rodiny</w:t>
            </w:r>
          </w:p>
        </w:tc>
      </w:tr>
      <w:tr w:rsidR="00363483" w:rsidRPr="00D261A7" w14:paraId="08A6B57B"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249B593E" w14:textId="77777777" w:rsidR="00363483" w:rsidRPr="00D261A7" w:rsidRDefault="00363483">
            <w:pPr>
              <w:rPr>
                <w:i/>
                <w:iCs/>
                <w:sz w:val="20"/>
                <w:szCs w:val="20"/>
              </w:rPr>
            </w:pPr>
          </w:p>
        </w:tc>
        <w:tc>
          <w:tcPr>
            <w:tcW w:w="2136" w:type="dxa"/>
            <w:vMerge w:val="restart"/>
          </w:tcPr>
          <w:p w14:paraId="76BB67D4" w14:textId="77777777" w:rsidR="00363483" w:rsidRPr="00D261A7" w:rsidRDefault="00363483" w:rsidP="00BC3CDB">
            <w:pPr>
              <w:pStyle w:val="Odsekzoznamu"/>
              <w:numPr>
                <w:ilvl w:val="0"/>
                <w:numId w:val="22"/>
              </w:numPr>
              <w:ind w:left="305"/>
              <w:cnfStyle w:val="000000000000" w:firstRow="0" w:lastRow="0" w:firstColumn="0" w:lastColumn="0" w:oddVBand="0" w:evenVBand="0" w:oddHBand="0" w:evenHBand="0" w:firstRowFirstColumn="0" w:firstRowLastColumn="0" w:lastRowFirstColumn="0" w:lastRowLastColumn="0"/>
              <w:rPr>
                <w:i/>
                <w:iCs/>
                <w:sz w:val="20"/>
                <w:szCs w:val="20"/>
              </w:rPr>
            </w:pPr>
            <w:r w:rsidRPr="00D261A7">
              <w:rPr>
                <w:sz w:val="20"/>
                <w:szCs w:val="20"/>
                <w:u w:val="single"/>
              </w:rPr>
              <w:t>Vzdelávacie výsledky žiakov / účastníkov / detí</w:t>
            </w:r>
          </w:p>
        </w:tc>
        <w:tc>
          <w:tcPr>
            <w:tcW w:w="4301" w:type="dxa"/>
          </w:tcPr>
          <w:p w14:paraId="0E8B14B9"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rStyle w:val="Odkaznapoznmkupodiarou"/>
                <w:sz w:val="20"/>
                <w:szCs w:val="20"/>
              </w:rPr>
              <w:footnoteReference w:id="225"/>
            </w:r>
            <w:r w:rsidRPr="00D261A7">
              <w:rPr>
                <w:sz w:val="20"/>
                <w:szCs w:val="20"/>
              </w:rPr>
              <w:t>Škola / Domov mládeže / Stredisko / Zariadenie sústavne získava informácie o posunoch výsledkov každého žiaka /účastníka / dieťaťa vo všetkých výchovných</w:t>
            </w:r>
            <w:r w:rsidRPr="00D261A7">
              <w:rPr>
                <w:rStyle w:val="Odkaznapoznmkupodiarou"/>
                <w:sz w:val="20"/>
                <w:szCs w:val="20"/>
              </w:rPr>
              <w:footnoteReference w:id="226"/>
            </w:r>
            <w:r w:rsidRPr="00D261A7">
              <w:rPr>
                <w:sz w:val="20"/>
                <w:szCs w:val="20"/>
              </w:rPr>
              <w:t xml:space="preserve"> a vzdelávacích oblastiach a reaguje na </w:t>
            </w:r>
            <w:proofErr w:type="spellStart"/>
            <w:r w:rsidRPr="00D261A7">
              <w:rPr>
                <w:sz w:val="20"/>
                <w:szCs w:val="20"/>
              </w:rPr>
              <w:t>ne</w:t>
            </w:r>
            <w:proofErr w:type="spellEnd"/>
            <w:r w:rsidRPr="00D261A7">
              <w:rPr>
                <w:sz w:val="20"/>
                <w:szCs w:val="20"/>
              </w:rPr>
              <w:t xml:space="preserve"> vhodnými pedagogickými opatreniami</w:t>
            </w:r>
          </w:p>
        </w:tc>
      </w:tr>
      <w:tr w:rsidR="00363483" w:rsidRPr="00D261A7" w14:paraId="3F19AE0F"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7E8CF2F7" w14:textId="77777777" w:rsidR="00363483" w:rsidRPr="00D261A7" w:rsidRDefault="00363483">
            <w:pPr>
              <w:rPr>
                <w:i/>
                <w:iCs/>
                <w:sz w:val="20"/>
                <w:szCs w:val="20"/>
              </w:rPr>
            </w:pPr>
          </w:p>
        </w:tc>
        <w:tc>
          <w:tcPr>
            <w:tcW w:w="2136" w:type="dxa"/>
            <w:vMerge/>
          </w:tcPr>
          <w:p w14:paraId="0051F248"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62C87411"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Výsledky vzdelávania žiakov / účastníkov / detí zodpovedajú očakávaným výsledkom podľa vzdelávacích programov</w:t>
            </w:r>
          </w:p>
        </w:tc>
      </w:tr>
      <w:tr w:rsidR="00363483" w:rsidRPr="00D261A7" w14:paraId="7AA66774"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57373D4E" w14:textId="77777777" w:rsidR="00363483" w:rsidRPr="00D261A7" w:rsidRDefault="00363483">
            <w:pPr>
              <w:rPr>
                <w:i/>
                <w:iCs/>
                <w:sz w:val="20"/>
                <w:szCs w:val="20"/>
              </w:rPr>
            </w:pPr>
          </w:p>
        </w:tc>
        <w:tc>
          <w:tcPr>
            <w:tcW w:w="2136" w:type="dxa"/>
            <w:vMerge/>
          </w:tcPr>
          <w:p w14:paraId="7D37BA97"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5DFE2A37"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Žiaci školy / družiny /účastníci strediska / deti v zariadeniach sú motivované k dosahovaniu dobrých výsledkov a prejavujú sociálne a osobnostné kompetencie a občianske hodnoty</w:t>
            </w:r>
            <w:r w:rsidRPr="00D261A7">
              <w:rPr>
                <w:rStyle w:val="Odkaznapoznmkupodiarou"/>
                <w:sz w:val="20"/>
                <w:szCs w:val="20"/>
              </w:rPr>
              <w:footnoteReference w:id="227"/>
            </w:r>
          </w:p>
        </w:tc>
      </w:tr>
      <w:tr w:rsidR="00363483" w:rsidRPr="00D261A7" w14:paraId="39E03E73"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5CDBC76C" w14:textId="77777777" w:rsidR="00363483" w:rsidRPr="00D261A7" w:rsidRDefault="00363483">
            <w:pPr>
              <w:rPr>
                <w:i/>
                <w:iCs/>
                <w:sz w:val="20"/>
                <w:szCs w:val="20"/>
              </w:rPr>
            </w:pPr>
          </w:p>
        </w:tc>
        <w:tc>
          <w:tcPr>
            <w:tcW w:w="2136" w:type="dxa"/>
            <w:vMerge/>
          </w:tcPr>
          <w:p w14:paraId="767E64DB"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69F0119A"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Škola / Stredisko / Zariadenie sleduje a vyhodnocuje úspešnosť žiakov / účastníkov / detí v priebehu, pri ukončovaní vzdelávania a v ďalšom vzdelávaní či profesijnej dráhe a aktívne s výsledkami pracuje v záujme skvalitnenia vzdelávania</w:t>
            </w:r>
            <w:r w:rsidRPr="00D261A7">
              <w:rPr>
                <w:rStyle w:val="Odkaznapoznmkupodiarou"/>
                <w:sz w:val="20"/>
                <w:szCs w:val="20"/>
              </w:rPr>
              <w:footnoteReference w:id="228"/>
            </w:r>
          </w:p>
        </w:tc>
      </w:tr>
      <w:tr w:rsidR="00363483" w:rsidRPr="00D261A7" w14:paraId="73C45F4E"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6AC8A521" w14:textId="77777777" w:rsidR="00363483" w:rsidRPr="00D261A7" w:rsidRDefault="00363483">
            <w:pPr>
              <w:rPr>
                <w:i/>
                <w:iCs/>
                <w:sz w:val="20"/>
                <w:szCs w:val="20"/>
              </w:rPr>
            </w:pPr>
          </w:p>
        </w:tc>
        <w:tc>
          <w:tcPr>
            <w:tcW w:w="2136" w:type="dxa"/>
            <w:vMerge w:val="restart"/>
          </w:tcPr>
          <w:p w14:paraId="2E73DDA6" w14:textId="77777777" w:rsidR="00363483" w:rsidRPr="00D261A7" w:rsidRDefault="00363483" w:rsidP="00BC3CDB">
            <w:pPr>
              <w:pStyle w:val="Odsekzoznamu"/>
              <w:numPr>
                <w:ilvl w:val="0"/>
                <w:numId w:val="22"/>
              </w:numPr>
              <w:ind w:left="305"/>
              <w:cnfStyle w:val="000000000000" w:firstRow="0" w:lastRow="0" w:firstColumn="0" w:lastColumn="0" w:oddVBand="0" w:evenVBand="0" w:oddHBand="0" w:evenHBand="0" w:firstRowFirstColumn="0" w:firstRowLastColumn="0" w:lastRowFirstColumn="0" w:lastRowLastColumn="0"/>
              <w:rPr>
                <w:i/>
                <w:iCs/>
                <w:sz w:val="20"/>
                <w:szCs w:val="20"/>
              </w:rPr>
            </w:pPr>
            <w:r w:rsidRPr="00D261A7">
              <w:rPr>
                <w:sz w:val="20"/>
                <w:szCs w:val="20"/>
                <w:u w:val="single"/>
              </w:rPr>
              <w:t>Podpora žiakov  / účastníkov / detí pri vzdelávaní (rovnosť príležitostí)</w:t>
            </w:r>
          </w:p>
        </w:tc>
        <w:tc>
          <w:tcPr>
            <w:tcW w:w="4301" w:type="dxa"/>
          </w:tcPr>
          <w:p w14:paraId="2E0AEA1E"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rStyle w:val="Odkaznapoznmkupodiarou"/>
                <w:sz w:val="20"/>
                <w:szCs w:val="20"/>
              </w:rPr>
              <w:footnoteReference w:id="229"/>
            </w:r>
            <w:r w:rsidRPr="00D261A7">
              <w:rPr>
                <w:sz w:val="20"/>
                <w:szCs w:val="20"/>
              </w:rPr>
              <w:t>Škola / Družina / Domov mládeže / Stredisko vytvára každému žiakovi / účastníkovi a jeho rodine rovnaké príležitosti na vzdelávanie bez ohľadu na jeho pohlavie, vek, etnickú príslušnosť, kultúru, rodný jazyk, náboženstvo, rodinné zázemie, ekonomický status alebo špeciálne vzdelávacie potreby</w:t>
            </w:r>
          </w:p>
        </w:tc>
      </w:tr>
      <w:tr w:rsidR="00363483" w:rsidRPr="00D261A7" w14:paraId="14DE2967"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4F892E71" w14:textId="77777777" w:rsidR="00363483" w:rsidRPr="00D261A7" w:rsidRDefault="00363483">
            <w:pPr>
              <w:rPr>
                <w:i/>
                <w:iCs/>
                <w:sz w:val="20"/>
                <w:szCs w:val="20"/>
              </w:rPr>
            </w:pPr>
          </w:p>
        </w:tc>
        <w:tc>
          <w:tcPr>
            <w:tcW w:w="2136" w:type="dxa"/>
            <w:vMerge/>
          </w:tcPr>
          <w:p w14:paraId="5CC78FAC"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6EDFA587"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Škola / Družina / Domov mládeže / Stredisko / Zariadenie poskytuje účinnú podporu všetkým žiakom / účastníkom / deťom s potrebou podporných opatrení</w:t>
            </w:r>
          </w:p>
        </w:tc>
      </w:tr>
      <w:tr w:rsidR="00363483" w:rsidRPr="00D261A7" w14:paraId="24501F50"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29E7038D" w14:textId="77777777" w:rsidR="00363483" w:rsidRPr="00D261A7" w:rsidRDefault="00363483">
            <w:pPr>
              <w:rPr>
                <w:i/>
                <w:iCs/>
                <w:sz w:val="20"/>
                <w:szCs w:val="20"/>
              </w:rPr>
            </w:pPr>
          </w:p>
        </w:tc>
        <w:tc>
          <w:tcPr>
            <w:tcW w:w="2136" w:type="dxa"/>
            <w:vMerge/>
          </w:tcPr>
          <w:p w14:paraId="1E7FF55E"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2DF4D304"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Škola / Družina / Domov mládeže / Stredisko / Zariadenie venuje patričnú pozornosť osobnostnému rozvoju žiakov / účastníkov / detí, rozvíja u nich otvorenosť, toleranciu a rešpekt voči inakosti a dbá na to, aby žiaden žiak / účastník / dieťa nebol z kolektívu vyčleňovaný</w:t>
            </w:r>
          </w:p>
        </w:tc>
      </w:tr>
      <w:tr w:rsidR="00363483" w:rsidRPr="00D261A7" w14:paraId="5D860C9B" w14:textId="77777777">
        <w:tc>
          <w:tcPr>
            <w:cnfStyle w:val="001000000000" w:firstRow="0" w:lastRow="0" w:firstColumn="1" w:lastColumn="0" w:oddVBand="0" w:evenVBand="0" w:oddHBand="0" w:evenHBand="0" w:firstRowFirstColumn="0" w:firstRowLastColumn="0" w:lastRowFirstColumn="0" w:lastRowLastColumn="0"/>
            <w:tcW w:w="2630" w:type="dxa"/>
            <w:vMerge w:val="restart"/>
          </w:tcPr>
          <w:p w14:paraId="30CE1841" w14:textId="77777777" w:rsidR="00363483" w:rsidRPr="00D261A7" w:rsidRDefault="00363483" w:rsidP="00015312">
            <w:pPr>
              <w:pStyle w:val="Odsekzoznamu"/>
              <w:numPr>
                <w:ilvl w:val="0"/>
                <w:numId w:val="13"/>
              </w:numPr>
              <w:ind w:left="308" w:hanging="308"/>
              <w:rPr>
                <w:b w:val="0"/>
                <w:bCs w:val="0"/>
                <w:sz w:val="20"/>
                <w:szCs w:val="20"/>
              </w:rPr>
            </w:pPr>
            <w:r w:rsidRPr="00D261A7">
              <w:rPr>
                <w:sz w:val="20"/>
                <w:szCs w:val="20"/>
              </w:rPr>
              <w:t>Stredné vzdelávanie – všeobecné (gymnaziálne)</w:t>
            </w:r>
          </w:p>
          <w:p w14:paraId="6D85476F" w14:textId="77777777" w:rsidR="00363483" w:rsidRPr="00D261A7" w:rsidRDefault="00363483" w:rsidP="00015312">
            <w:pPr>
              <w:pStyle w:val="Odsekzoznamu"/>
              <w:numPr>
                <w:ilvl w:val="0"/>
                <w:numId w:val="13"/>
              </w:numPr>
              <w:ind w:left="308" w:hanging="308"/>
              <w:rPr>
                <w:b w:val="0"/>
                <w:bCs w:val="0"/>
                <w:sz w:val="20"/>
                <w:szCs w:val="20"/>
              </w:rPr>
            </w:pPr>
            <w:r w:rsidRPr="00D261A7">
              <w:rPr>
                <w:sz w:val="20"/>
                <w:szCs w:val="20"/>
              </w:rPr>
              <w:t>Stredné vzdelávanie – odborné</w:t>
            </w:r>
          </w:p>
          <w:p w14:paraId="2D1254A7" w14:textId="77777777" w:rsidR="00363483" w:rsidRPr="00D261A7" w:rsidRDefault="00363483" w:rsidP="00015312">
            <w:pPr>
              <w:pStyle w:val="Odsekzoznamu"/>
              <w:numPr>
                <w:ilvl w:val="0"/>
                <w:numId w:val="13"/>
              </w:numPr>
              <w:ind w:left="308" w:hanging="308"/>
              <w:rPr>
                <w:b w:val="0"/>
                <w:bCs w:val="0"/>
                <w:sz w:val="20"/>
                <w:szCs w:val="20"/>
              </w:rPr>
            </w:pPr>
            <w:r w:rsidRPr="00D261A7">
              <w:rPr>
                <w:sz w:val="20"/>
                <w:szCs w:val="20"/>
              </w:rPr>
              <w:t>Konzervatóriá</w:t>
            </w:r>
          </w:p>
          <w:p w14:paraId="334650BA" w14:textId="77777777" w:rsidR="00363483" w:rsidRPr="00D261A7" w:rsidRDefault="00363483" w:rsidP="00015312">
            <w:pPr>
              <w:pStyle w:val="Odsekzoznamu"/>
              <w:numPr>
                <w:ilvl w:val="0"/>
                <w:numId w:val="13"/>
              </w:numPr>
              <w:ind w:left="308" w:hanging="308"/>
              <w:rPr>
                <w:b w:val="0"/>
                <w:bCs w:val="0"/>
                <w:sz w:val="20"/>
                <w:szCs w:val="20"/>
              </w:rPr>
            </w:pPr>
            <w:r w:rsidRPr="00D261A7">
              <w:rPr>
                <w:sz w:val="20"/>
                <w:szCs w:val="20"/>
              </w:rPr>
              <w:lastRenderedPageBreak/>
              <w:t>Vyššie odborné vzdelávanie</w:t>
            </w:r>
          </w:p>
        </w:tc>
        <w:tc>
          <w:tcPr>
            <w:tcW w:w="2136" w:type="dxa"/>
            <w:vMerge w:val="restart"/>
          </w:tcPr>
          <w:p w14:paraId="2B93C30B" w14:textId="77777777" w:rsidR="00363483" w:rsidRPr="00D261A7" w:rsidRDefault="00363483" w:rsidP="00BC3CDB">
            <w:pPr>
              <w:pStyle w:val="Odsekzoznamu"/>
              <w:numPr>
                <w:ilvl w:val="0"/>
                <w:numId w:val="23"/>
              </w:numPr>
              <w:ind w:left="354"/>
              <w:cnfStyle w:val="000000000000" w:firstRow="0" w:lastRow="0" w:firstColumn="0" w:lastColumn="0" w:oddVBand="0" w:evenVBand="0" w:oddHBand="0" w:evenHBand="0" w:firstRowFirstColumn="0" w:firstRowLastColumn="0" w:lastRowFirstColumn="0" w:lastRowLastColumn="0"/>
              <w:rPr>
                <w:i/>
                <w:iCs/>
                <w:sz w:val="20"/>
                <w:szCs w:val="20"/>
                <w:u w:val="single"/>
              </w:rPr>
            </w:pPr>
            <w:r w:rsidRPr="00D261A7">
              <w:rPr>
                <w:sz w:val="20"/>
                <w:szCs w:val="20"/>
                <w:u w:val="single"/>
              </w:rPr>
              <w:lastRenderedPageBreak/>
              <w:t>Koncepcia a rámec školy</w:t>
            </w:r>
          </w:p>
        </w:tc>
        <w:tc>
          <w:tcPr>
            <w:tcW w:w="4301" w:type="dxa"/>
          </w:tcPr>
          <w:p w14:paraId="5EAE3DCF"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Škola má jasne formulovanú víziu a realistickú stratégiu rozvoja, ktoré pedagógovia zdieľajú a napĺňajú</w:t>
            </w:r>
          </w:p>
        </w:tc>
      </w:tr>
      <w:tr w:rsidR="00363483" w:rsidRPr="00D261A7" w14:paraId="7295F61C"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7A9E916A" w14:textId="77777777" w:rsidR="00363483" w:rsidRPr="00D261A7" w:rsidRDefault="00363483">
            <w:pPr>
              <w:rPr>
                <w:i/>
                <w:iCs/>
                <w:sz w:val="20"/>
                <w:szCs w:val="20"/>
              </w:rPr>
            </w:pPr>
          </w:p>
        </w:tc>
        <w:tc>
          <w:tcPr>
            <w:tcW w:w="2136" w:type="dxa"/>
            <w:vMerge/>
          </w:tcPr>
          <w:p w14:paraId="303D7A0F"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41805050"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Škola má vzdelávací program</w:t>
            </w:r>
            <w:r w:rsidRPr="00D261A7">
              <w:rPr>
                <w:rStyle w:val="Odkaznapoznmkupodiarou"/>
                <w:sz w:val="20"/>
                <w:szCs w:val="20"/>
              </w:rPr>
              <w:footnoteReference w:id="230"/>
            </w:r>
            <w:r w:rsidRPr="00D261A7">
              <w:rPr>
                <w:sz w:val="20"/>
                <w:szCs w:val="20"/>
              </w:rPr>
              <w:t xml:space="preserve">, ktorý vychádza z vízie a stratégie rozvoja školy a je v súlade </w:t>
            </w:r>
            <w:r w:rsidRPr="00D261A7">
              <w:rPr>
                <w:sz w:val="20"/>
                <w:szCs w:val="20"/>
              </w:rPr>
              <w:lastRenderedPageBreak/>
              <w:t>s </w:t>
            </w:r>
            <w:proofErr w:type="spellStart"/>
            <w:r w:rsidRPr="00D261A7">
              <w:rPr>
                <w:sz w:val="20"/>
                <w:szCs w:val="20"/>
              </w:rPr>
              <w:t>kurikulárnymi</w:t>
            </w:r>
            <w:proofErr w:type="spellEnd"/>
            <w:r w:rsidRPr="00D261A7">
              <w:rPr>
                <w:rStyle w:val="Odkaznapoznmkupodiarou"/>
                <w:sz w:val="20"/>
                <w:szCs w:val="20"/>
              </w:rPr>
              <w:footnoteReference w:id="231"/>
            </w:r>
            <w:r w:rsidRPr="00D261A7">
              <w:rPr>
                <w:sz w:val="20"/>
                <w:szCs w:val="20"/>
              </w:rPr>
              <w:t xml:space="preserve"> dokumentami</w:t>
            </w:r>
            <w:r w:rsidRPr="00D261A7">
              <w:rPr>
                <w:rFonts w:cstheme="minorHAnsi"/>
                <w:sz w:val="20"/>
                <w:szCs w:val="20"/>
              </w:rPr>
              <w:t>;</w:t>
            </w:r>
            <w:r w:rsidRPr="00D261A7">
              <w:rPr>
                <w:sz w:val="20"/>
                <w:szCs w:val="20"/>
              </w:rPr>
              <w:t xml:space="preserve"> jeho ciele sú zrozumiteľné pre pedagógov i rodičov a ďalších partnerov</w:t>
            </w:r>
            <w:r w:rsidRPr="00D261A7">
              <w:rPr>
                <w:rStyle w:val="Odkaznapoznmkupodiarou"/>
                <w:sz w:val="20"/>
                <w:szCs w:val="20"/>
              </w:rPr>
              <w:footnoteReference w:id="232"/>
            </w:r>
          </w:p>
        </w:tc>
      </w:tr>
      <w:tr w:rsidR="00363483" w:rsidRPr="00D261A7" w14:paraId="24D0D3F5"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7E0F8355" w14:textId="77777777" w:rsidR="00363483" w:rsidRPr="00D261A7" w:rsidRDefault="00363483">
            <w:pPr>
              <w:rPr>
                <w:i/>
                <w:iCs/>
                <w:sz w:val="20"/>
                <w:szCs w:val="20"/>
              </w:rPr>
            </w:pPr>
          </w:p>
        </w:tc>
        <w:tc>
          <w:tcPr>
            <w:tcW w:w="2136" w:type="dxa"/>
            <w:vMerge/>
          </w:tcPr>
          <w:p w14:paraId="342E5B20"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716AAF37"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Škola funguje podľa jasných pravidiel umožňujúcich</w:t>
            </w:r>
            <w:r w:rsidRPr="00D261A7">
              <w:rPr>
                <w:rStyle w:val="Odkaznapoznmkupodiarou"/>
                <w:sz w:val="20"/>
                <w:szCs w:val="20"/>
              </w:rPr>
              <w:footnoteReference w:id="233"/>
            </w:r>
            <w:r w:rsidRPr="00D261A7">
              <w:rPr>
                <w:sz w:val="20"/>
                <w:szCs w:val="20"/>
              </w:rPr>
              <w:t xml:space="preserve"> konštruktívnu komunikáciu všetkých aktérov (vedenie, pedagógovia, rodičia) a ich participáciu na chode školy</w:t>
            </w:r>
          </w:p>
        </w:tc>
      </w:tr>
      <w:tr w:rsidR="00363483" w:rsidRPr="00D261A7" w14:paraId="4D9DDF76"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7A6024F5" w14:textId="77777777" w:rsidR="00363483" w:rsidRPr="00D261A7" w:rsidRDefault="00363483">
            <w:pPr>
              <w:rPr>
                <w:i/>
                <w:iCs/>
                <w:sz w:val="20"/>
                <w:szCs w:val="20"/>
              </w:rPr>
            </w:pPr>
          </w:p>
        </w:tc>
        <w:tc>
          <w:tcPr>
            <w:tcW w:w="2136" w:type="dxa"/>
            <w:vMerge/>
          </w:tcPr>
          <w:p w14:paraId="5576CBBB"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4972A12C"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Škola je ústretové a bezpečné miesto pre žiakov / študentov, ich rodičov</w:t>
            </w:r>
            <w:r w:rsidRPr="00D261A7">
              <w:rPr>
                <w:rStyle w:val="Odkaznapoznmkupodiarou"/>
                <w:sz w:val="20"/>
                <w:szCs w:val="20"/>
              </w:rPr>
              <w:footnoteReference w:id="234"/>
            </w:r>
            <w:r w:rsidRPr="00D261A7">
              <w:rPr>
                <w:sz w:val="20"/>
                <w:szCs w:val="20"/>
              </w:rPr>
              <w:t xml:space="preserve"> i pedagógov</w:t>
            </w:r>
          </w:p>
        </w:tc>
      </w:tr>
      <w:tr w:rsidR="00363483" w:rsidRPr="00D261A7" w14:paraId="466EB751"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3C92A0D6" w14:textId="77777777" w:rsidR="00363483" w:rsidRPr="00D261A7" w:rsidRDefault="00363483">
            <w:pPr>
              <w:rPr>
                <w:i/>
                <w:iCs/>
                <w:sz w:val="20"/>
                <w:szCs w:val="20"/>
              </w:rPr>
            </w:pPr>
          </w:p>
        </w:tc>
        <w:tc>
          <w:tcPr>
            <w:tcW w:w="2136" w:type="dxa"/>
            <w:vMerge/>
          </w:tcPr>
          <w:p w14:paraId="60310BF4"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54A48427"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Škola spolupracuje s externými partnermi</w:t>
            </w:r>
          </w:p>
        </w:tc>
      </w:tr>
      <w:tr w:rsidR="00363483" w:rsidRPr="00D261A7" w14:paraId="11D6FA92"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207B6E87" w14:textId="77777777" w:rsidR="00363483" w:rsidRPr="00D261A7" w:rsidRDefault="00363483">
            <w:pPr>
              <w:rPr>
                <w:i/>
                <w:iCs/>
                <w:sz w:val="20"/>
                <w:szCs w:val="20"/>
              </w:rPr>
            </w:pPr>
          </w:p>
        </w:tc>
        <w:tc>
          <w:tcPr>
            <w:tcW w:w="2136" w:type="dxa"/>
            <w:vMerge w:val="restart"/>
          </w:tcPr>
          <w:p w14:paraId="3A4BEB30" w14:textId="77777777" w:rsidR="00363483" w:rsidRPr="00D261A7" w:rsidRDefault="00363483" w:rsidP="00BC3CDB">
            <w:pPr>
              <w:pStyle w:val="Odsekzoznamu"/>
              <w:numPr>
                <w:ilvl w:val="0"/>
                <w:numId w:val="23"/>
              </w:numPr>
              <w:ind w:left="354"/>
              <w:cnfStyle w:val="000000000000" w:firstRow="0" w:lastRow="0" w:firstColumn="0" w:lastColumn="0" w:oddVBand="0" w:evenVBand="0" w:oddHBand="0" w:evenHBand="0" w:firstRowFirstColumn="0" w:firstRowLastColumn="0" w:lastRowFirstColumn="0" w:lastRowLastColumn="0"/>
              <w:rPr>
                <w:i/>
                <w:iCs/>
                <w:sz w:val="20"/>
                <w:szCs w:val="20"/>
              </w:rPr>
            </w:pPr>
            <w:r w:rsidRPr="00D261A7">
              <w:rPr>
                <w:sz w:val="20"/>
                <w:szCs w:val="20"/>
                <w:u w:val="single"/>
              </w:rPr>
              <w:t>Pedagogické vedenie školy</w:t>
            </w:r>
          </w:p>
        </w:tc>
        <w:tc>
          <w:tcPr>
            <w:tcW w:w="4301" w:type="dxa"/>
          </w:tcPr>
          <w:p w14:paraId="0D8A687B"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Vedenie školy aktívne riadi, pravidelne monitoruje a vyhodnocuje prácu školy a prijíma účinné opatrenia</w:t>
            </w:r>
          </w:p>
        </w:tc>
      </w:tr>
      <w:tr w:rsidR="00363483" w:rsidRPr="00D261A7" w14:paraId="063836FC"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7F577C3E" w14:textId="77777777" w:rsidR="00363483" w:rsidRPr="00D261A7" w:rsidRDefault="00363483">
            <w:pPr>
              <w:rPr>
                <w:i/>
                <w:iCs/>
                <w:sz w:val="20"/>
                <w:szCs w:val="20"/>
              </w:rPr>
            </w:pPr>
          </w:p>
        </w:tc>
        <w:tc>
          <w:tcPr>
            <w:tcW w:w="2136" w:type="dxa"/>
            <w:vMerge/>
          </w:tcPr>
          <w:p w14:paraId="5A46421F"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546372CE"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Vedenie školy aktívne vytvára zdravú školskú klímu – stará sa o vzťahy medzi pedagógmi, žiakmi / študentami i vzájomné vzťahy medzi pedagógmi a žiakmi / študentami a ich rodičmi</w:t>
            </w:r>
            <w:r w:rsidRPr="00D261A7">
              <w:rPr>
                <w:rStyle w:val="Odkaznapoznmkupodiarou"/>
                <w:sz w:val="20"/>
                <w:szCs w:val="20"/>
              </w:rPr>
              <w:footnoteReference w:id="235"/>
            </w:r>
            <w:r w:rsidRPr="00D261A7">
              <w:rPr>
                <w:sz w:val="20"/>
                <w:szCs w:val="20"/>
              </w:rPr>
              <w:t xml:space="preserve"> a o vzájomnú spoluprácu všetkých aktérov</w:t>
            </w:r>
          </w:p>
        </w:tc>
      </w:tr>
      <w:tr w:rsidR="00363483" w:rsidRPr="00D261A7" w14:paraId="328035EF"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35A21579" w14:textId="77777777" w:rsidR="00363483" w:rsidRPr="00D261A7" w:rsidRDefault="00363483">
            <w:pPr>
              <w:rPr>
                <w:i/>
                <w:iCs/>
                <w:sz w:val="20"/>
                <w:szCs w:val="20"/>
              </w:rPr>
            </w:pPr>
          </w:p>
        </w:tc>
        <w:tc>
          <w:tcPr>
            <w:tcW w:w="2136" w:type="dxa"/>
            <w:vMerge/>
          </w:tcPr>
          <w:p w14:paraId="261E9814"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7EBCF7ED"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Vedenie školy usiluje o zaistenie optimálnych personálnych podmienok na vzdelávanie, cielene sa stará o naplnenie relevantných potrieb každého pedagóga a jeho profesijný rozvoj, vytvára podmienky na výmenu pedagogických skúseností s ďalšími školami a účinne podporuje začínajúcich pedagógov</w:t>
            </w:r>
          </w:p>
        </w:tc>
      </w:tr>
      <w:tr w:rsidR="00363483" w:rsidRPr="00D261A7" w14:paraId="06B52E96"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7BA1EEF5" w14:textId="77777777" w:rsidR="00363483" w:rsidRPr="00D261A7" w:rsidRDefault="00363483">
            <w:pPr>
              <w:rPr>
                <w:i/>
                <w:iCs/>
                <w:sz w:val="20"/>
                <w:szCs w:val="20"/>
              </w:rPr>
            </w:pPr>
          </w:p>
        </w:tc>
        <w:tc>
          <w:tcPr>
            <w:tcW w:w="2136" w:type="dxa"/>
            <w:vMerge/>
          </w:tcPr>
          <w:p w14:paraId="0E5924BE"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0CE34AB1"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Vedenie školy sa usiluje o optimálne materiálne podmienky vzdelávania a stará sa o ich účelné využívanie</w:t>
            </w:r>
          </w:p>
        </w:tc>
      </w:tr>
      <w:tr w:rsidR="00363483" w:rsidRPr="00D261A7" w14:paraId="7C7036C7"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6FC8F280" w14:textId="77777777" w:rsidR="00363483" w:rsidRPr="00D261A7" w:rsidRDefault="00363483">
            <w:pPr>
              <w:rPr>
                <w:i/>
                <w:iCs/>
                <w:sz w:val="20"/>
                <w:szCs w:val="20"/>
              </w:rPr>
            </w:pPr>
          </w:p>
        </w:tc>
        <w:tc>
          <w:tcPr>
            <w:tcW w:w="2136" w:type="dxa"/>
            <w:vMerge/>
          </w:tcPr>
          <w:p w14:paraId="0B0C19AE"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6A41E161"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Vedenie školy kladie dôraz na vlastný profesijný rozvoj</w:t>
            </w:r>
          </w:p>
        </w:tc>
      </w:tr>
      <w:tr w:rsidR="00363483" w:rsidRPr="00D261A7" w14:paraId="07EEBD99"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77F269C0" w14:textId="77777777" w:rsidR="00363483" w:rsidRPr="00D261A7" w:rsidRDefault="00363483">
            <w:pPr>
              <w:rPr>
                <w:i/>
                <w:iCs/>
                <w:sz w:val="20"/>
                <w:szCs w:val="20"/>
              </w:rPr>
            </w:pPr>
          </w:p>
        </w:tc>
        <w:tc>
          <w:tcPr>
            <w:tcW w:w="2136" w:type="dxa"/>
            <w:vMerge w:val="restart"/>
          </w:tcPr>
          <w:p w14:paraId="29CFD586" w14:textId="77777777" w:rsidR="00363483" w:rsidRPr="00D261A7" w:rsidRDefault="00363483" w:rsidP="00BC3CDB">
            <w:pPr>
              <w:pStyle w:val="Odsekzoznamu"/>
              <w:numPr>
                <w:ilvl w:val="0"/>
                <w:numId w:val="23"/>
              </w:numPr>
              <w:ind w:left="350"/>
              <w:cnfStyle w:val="000000000000" w:firstRow="0" w:lastRow="0" w:firstColumn="0" w:lastColumn="0" w:oddVBand="0" w:evenVBand="0" w:oddHBand="0" w:evenHBand="0" w:firstRowFirstColumn="0" w:firstRowLastColumn="0" w:lastRowFirstColumn="0" w:lastRowLastColumn="0"/>
              <w:rPr>
                <w:i/>
                <w:iCs/>
                <w:sz w:val="20"/>
                <w:szCs w:val="20"/>
              </w:rPr>
            </w:pPr>
            <w:r w:rsidRPr="00D261A7">
              <w:rPr>
                <w:sz w:val="20"/>
                <w:szCs w:val="20"/>
                <w:u w:val="single"/>
              </w:rPr>
              <w:t>Pedagogický zbor</w:t>
            </w:r>
          </w:p>
        </w:tc>
        <w:tc>
          <w:tcPr>
            <w:tcW w:w="4301" w:type="dxa"/>
          </w:tcPr>
          <w:p w14:paraId="253F4960"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Pedagógovia sú pre svoju práci kvalifikovaní a odborne zdatní a ku svojej práci pristupujú profesionálne</w:t>
            </w:r>
          </w:p>
        </w:tc>
      </w:tr>
      <w:tr w:rsidR="00363483" w:rsidRPr="00D261A7" w14:paraId="7808908B"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6CEC4243" w14:textId="77777777" w:rsidR="00363483" w:rsidRPr="00D261A7" w:rsidRDefault="00363483">
            <w:pPr>
              <w:rPr>
                <w:i/>
                <w:iCs/>
                <w:sz w:val="20"/>
                <w:szCs w:val="20"/>
              </w:rPr>
            </w:pPr>
          </w:p>
        </w:tc>
        <w:tc>
          <w:tcPr>
            <w:tcW w:w="2136" w:type="dxa"/>
            <w:vMerge/>
          </w:tcPr>
          <w:p w14:paraId="3EB70092"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0D9DC12D"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Pedagógovia dôsledne uplatňujú pri komunikácii so žiakmi / študentami, rodičmi</w:t>
            </w:r>
            <w:r w:rsidRPr="00D261A7">
              <w:rPr>
                <w:rStyle w:val="Odkaznapoznmkupodiarou"/>
                <w:sz w:val="20"/>
                <w:szCs w:val="20"/>
              </w:rPr>
              <w:footnoteReference w:id="236"/>
            </w:r>
            <w:r w:rsidRPr="00D261A7">
              <w:rPr>
                <w:sz w:val="20"/>
                <w:szCs w:val="20"/>
              </w:rPr>
              <w:t xml:space="preserve"> a kolegami ústretový a rešpektujúci prístup</w:t>
            </w:r>
          </w:p>
        </w:tc>
      </w:tr>
      <w:tr w:rsidR="00363483" w:rsidRPr="00D261A7" w14:paraId="23647149"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7B9E2359" w14:textId="77777777" w:rsidR="00363483" w:rsidRPr="00D261A7" w:rsidRDefault="00363483">
            <w:pPr>
              <w:rPr>
                <w:i/>
                <w:iCs/>
                <w:sz w:val="20"/>
                <w:szCs w:val="20"/>
              </w:rPr>
            </w:pPr>
          </w:p>
        </w:tc>
        <w:tc>
          <w:tcPr>
            <w:tcW w:w="2136" w:type="dxa"/>
            <w:vMerge/>
          </w:tcPr>
          <w:p w14:paraId="7CBEFB19"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45B3F255"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Pedagógovia aktívne spolupracujú a poskytujú si vzájomne podporu a spätnú väzbu</w:t>
            </w:r>
          </w:p>
        </w:tc>
      </w:tr>
      <w:tr w:rsidR="00363483" w:rsidRPr="00D261A7" w14:paraId="52BE1EE7"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5F5ABF28" w14:textId="77777777" w:rsidR="00363483" w:rsidRPr="00D261A7" w:rsidRDefault="00363483">
            <w:pPr>
              <w:rPr>
                <w:i/>
                <w:iCs/>
                <w:sz w:val="20"/>
                <w:szCs w:val="20"/>
              </w:rPr>
            </w:pPr>
          </w:p>
        </w:tc>
        <w:tc>
          <w:tcPr>
            <w:tcW w:w="2136" w:type="dxa"/>
            <w:vMerge/>
          </w:tcPr>
          <w:p w14:paraId="37643FDE"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1BF2F56D"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Pedagógovia podporujú rozvoj demokratických hodnôt a občianskej angažovanosti</w:t>
            </w:r>
          </w:p>
        </w:tc>
      </w:tr>
      <w:tr w:rsidR="00363483" w:rsidRPr="00D261A7" w14:paraId="6A120DCA"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62B4689F" w14:textId="77777777" w:rsidR="00363483" w:rsidRPr="00D261A7" w:rsidRDefault="00363483">
            <w:pPr>
              <w:rPr>
                <w:i/>
                <w:iCs/>
                <w:sz w:val="20"/>
                <w:szCs w:val="20"/>
              </w:rPr>
            </w:pPr>
          </w:p>
        </w:tc>
        <w:tc>
          <w:tcPr>
            <w:tcW w:w="2136" w:type="dxa"/>
            <w:vMerge/>
          </w:tcPr>
          <w:p w14:paraId="3E1E7A66"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324A5E57"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Pedagógovia aktívne spolupracujú na svojom profesijnom rozvoji</w:t>
            </w:r>
          </w:p>
        </w:tc>
      </w:tr>
      <w:tr w:rsidR="00363483" w:rsidRPr="00D261A7" w14:paraId="128BAE2C"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51A7E496" w14:textId="77777777" w:rsidR="00363483" w:rsidRPr="00D261A7" w:rsidRDefault="00363483">
            <w:pPr>
              <w:rPr>
                <w:i/>
                <w:iCs/>
                <w:sz w:val="20"/>
                <w:szCs w:val="20"/>
              </w:rPr>
            </w:pPr>
          </w:p>
        </w:tc>
        <w:tc>
          <w:tcPr>
            <w:tcW w:w="2136" w:type="dxa"/>
            <w:vMerge w:val="restart"/>
          </w:tcPr>
          <w:p w14:paraId="30F91F0B" w14:textId="77777777" w:rsidR="00363483" w:rsidRPr="00D261A7" w:rsidRDefault="00363483" w:rsidP="00BC3CDB">
            <w:pPr>
              <w:pStyle w:val="Odsekzoznamu"/>
              <w:numPr>
                <w:ilvl w:val="0"/>
                <w:numId w:val="23"/>
              </w:numPr>
              <w:ind w:left="350"/>
              <w:cnfStyle w:val="000000000000" w:firstRow="0" w:lastRow="0" w:firstColumn="0" w:lastColumn="0" w:oddVBand="0" w:evenVBand="0" w:oddHBand="0" w:evenHBand="0" w:firstRowFirstColumn="0" w:firstRowLastColumn="0" w:lastRowFirstColumn="0" w:lastRowLastColumn="0"/>
              <w:rPr>
                <w:i/>
                <w:iCs/>
                <w:sz w:val="20"/>
                <w:szCs w:val="20"/>
              </w:rPr>
            </w:pPr>
            <w:r w:rsidRPr="00D261A7">
              <w:rPr>
                <w:sz w:val="20"/>
                <w:szCs w:val="20"/>
                <w:u w:val="single"/>
              </w:rPr>
              <w:t>Výučba</w:t>
            </w:r>
          </w:p>
        </w:tc>
        <w:tc>
          <w:tcPr>
            <w:tcW w:w="4301" w:type="dxa"/>
          </w:tcPr>
          <w:p w14:paraId="6028A696"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Pedagógovia systematicky premýšľajú a pripravujú výučbu v súlade s cieľmi úrovní vedomostí, zručností a postojov definovaných v </w:t>
            </w:r>
            <w:proofErr w:type="spellStart"/>
            <w:r w:rsidRPr="00D261A7">
              <w:rPr>
                <w:sz w:val="20"/>
                <w:szCs w:val="20"/>
              </w:rPr>
              <w:t>kurikulárnych</w:t>
            </w:r>
            <w:proofErr w:type="spellEnd"/>
            <w:r w:rsidRPr="00D261A7">
              <w:rPr>
                <w:sz w:val="20"/>
                <w:szCs w:val="20"/>
              </w:rPr>
              <w:t xml:space="preserve"> </w:t>
            </w:r>
            <w:r w:rsidRPr="00D261A7">
              <w:rPr>
                <w:sz w:val="20"/>
                <w:szCs w:val="20"/>
              </w:rPr>
              <w:lastRenderedPageBreak/>
              <w:t>dokumentoch školy a potrebami žiakov / študentov</w:t>
            </w:r>
            <w:r w:rsidRPr="00D261A7">
              <w:rPr>
                <w:rStyle w:val="Odkaznapoznmkupodiarou"/>
                <w:sz w:val="20"/>
                <w:szCs w:val="20"/>
              </w:rPr>
              <w:footnoteReference w:id="237"/>
            </w:r>
          </w:p>
        </w:tc>
      </w:tr>
      <w:tr w:rsidR="00363483" w:rsidRPr="00D261A7" w14:paraId="7708F564"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13A5941F" w14:textId="77777777" w:rsidR="00363483" w:rsidRPr="00D261A7" w:rsidRDefault="00363483">
            <w:pPr>
              <w:rPr>
                <w:i/>
                <w:iCs/>
                <w:sz w:val="20"/>
                <w:szCs w:val="20"/>
              </w:rPr>
            </w:pPr>
          </w:p>
        </w:tc>
        <w:tc>
          <w:tcPr>
            <w:tcW w:w="2136" w:type="dxa"/>
            <w:vMerge/>
          </w:tcPr>
          <w:p w14:paraId="52301D56"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1AE24F4D"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Pedagógovia využívajú široké</w:t>
            </w:r>
            <w:r w:rsidRPr="00D261A7">
              <w:rPr>
                <w:rStyle w:val="Odkaznapoznmkupodiarou"/>
                <w:sz w:val="20"/>
                <w:szCs w:val="20"/>
              </w:rPr>
              <w:footnoteReference w:id="238"/>
            </w:r>
            <w:r w:rsidRPr="00D261A7">
              <w:rPr>
                <w:sz w:val="20"/>
                <w:szCs w:val="20"/>
              </w:rPr>
              <w:t xml:space="preserve"> spektrum výchovno-vzdelávacích stratégií na naplnenie stanovených cieľov</w:t>
            </w:r>
            <w:r w:rsidRPr="00D261A7">
              <w:rPr>
                <w:rStyle w:val="Odkaznapoznmkupodiarou"/>
                <w:sz w:val="20"/>
                <w:szCs w:val="20"/>
              </w:rPr>
              <w:footnoteReference w:id="239"/>
            </w:r>
          </w:p>
        </w:tc>
      </w:tr>
      <w:tr w:rsidR="00363483" w:rsidRPr="00D261A7" w14:paraId="2CB66817"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2DBAF4EA" w14:textId="77777777" w:rsidR="00363483" w:rsidRPr="00D261A7" w:rsidRDefault="00363483">
            <w:pPr>
              <w:rPr>
                <w:i/>
                <w:iCs/>
                <w:sz w:val="20"/>
                <w:szCs w:val="20"/>
              </w:rPr>
            </w:pPr>
          </w:p>
        </w:tc>
        <w:tc>
          <w:tcPr>
            <w:tcW w:w="2136" w:type="dxa"/>
            <w:vMerge/>
          </w:tcPr>
          <w:p w14:paraId="78528AF3"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11A9733B"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Pedagógovia systematicky sledujú vzdelávací pokrok každého žiaka / študenta a pri plánovaní a realizácii výučby zohľadňujú individuálne potreby žiakov</w:t>
            </w:r>
          </w:p>
        </w:tc>
      </w:tr>
      <w:tr w:rsidR="00363483" w:rsidRPr="00D261A7" w14:paraId="2FBDD204"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6CC40309" w14:textId="77777777" w:rsidR="00363483" w:rsidRPr="00D261A7" w:rsidRDefault="00363483">
            <w:pPr>
              <w:rPr>
                <w:i/>
                <w:iCs/>
                <w:sz w:val="20"/>
                <w:szCs w:val="20"/>
              </w:rPr>
            </w:pPr>
          </w:p>
        </w:tc>
        <w:tc>
          <w:tcPr>
            <w:tcW w:w="2136" w:type="dxa"/>
            <w:vMerge/>
          </w:tcPr>
          <w:p w14:paraId="36B55174"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6502993E"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Pedagógovia sa vo svojej práci zameriavajú na sociálny a osobnostný rozvoj žiakov</w:t>
            </w:r>
          </w:p>
        </w:tc>
      </w:tr>
      <w:tr w:rsidR="00363483" w:rsidRPr="00D261A7" w14:paraId="06A1D707"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202EABE9" w14:textId="77777777" w:rsidR="00363483" w:rsidRPr="00D261A7" w:rsidRDefault="00363483">
            <w:pPr>
              <w:rPr>
                <w:i/>
                <w:iCs/>
                <w:sz w:val="20"/>
                <w:szCs w:val="20"/>
              </w:rPr>
            </w:pPr>
          </w:p>
        </w:tc>
        <w:tc>
          <w:tcPr>
            <w:tcW w:w="2136" w:type="dxa"/>
            <w:vMerge w:val="restart"/>
          </w:tcPr>
          <w:p w14:paraId="3985D5EC" w14:textId="77777777" w:rsidR="00363483" w:rsidRPr="00D261A7" w:rsidRDefault="00363483" w:rsidP="00BC3CDB">
            <w:pPr>
              <w:pStyle w:val="Odsekzoznamu"/>
              <w:numPr>
                <w:ilvl w:val="0"/>
                <w:numId w:val="23"/>
              </w:numPr>
              <w:ind w:left="350"/>
              <w:cnfStyle w:val="000000000000" w:firstRow="0" w:lastRow="0" w:firstColumn="0" w:lastColumn="0" w:oddVBand="0" w:evenVBand="0" w:oddHBand="0" w:evenHBand="0" w:firstRowFirstColumn="0" w:firstRowLastColumn="0" w:lastRowFirstColumn="0" w:lastRowLastColumn="0"/>
              <w:rPr>
                <w:i/>
                <w:iCs/>
                <w:sz w:val="20"/>
                <w:szCs w:val="20"/>
              </w:rPr>
            </w:pPr>
            <w:r w:rsidRPr="00D261A7">
              <w:rPr>
                <w:sz w:val="20"/>
                <w:szCs w:val="20"/>
                <w:u w:val="single"/>
              </w:rPr>
              <w:t>Vzdelávacie výsledky žiakov / študentov</w:t>
            </w:r>
          </w:p>
        </w:tc>
        <w:tc>
          <w:tcPr>
            <w:tcW w:w="4301" w:type="dxa"/>
          </w:tcPr>
          <w:p w14:paraId="5E6C9520"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 xml:space="preserve">Škola sústavne získava informácie o posunoch výsledkov každého žiaka / študenta vo všetkých vzdelávacích oblastiach a reaguje na </w:t>
            </w:r>
            <w:proofErr w:type="spellStart"/>
            <w:r w:rsidRPr="00D261A7">
              <w:rPr>
                <w:sz w:val="20"/>
                <w:szCs w:val="20"/>
              </w:rPr>
              <w:t>ne</w:t>
            </w:r>
            <w:proofErr w:type="spellEnd"/>
            <w:r w:rsidRPr="00D261A7">
              <w:rPr>
                <w:sz w:val="20"/>
                <w:szCs w:val="20"/>
              </w:rPr>
              <w:t xml:space="preserve"> vhodnými pedagogickými opatreniami</w:t>
            </w:r>
          </w:p>
        </w:tc>
      </w:tr>
      <w:tr w:rsidR="00363483" w:rsidRPr="00D261A7" w14:paraId="0C7B2367"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09C2D853" w14:textId="77777777" w:rsidR="00363483" w:rsidRPr="00D261A7" w:rsidRDefault="00363483">
            <w:pPr>
              <w:rPr>
                <w:i/>
                <w:iCs/>
                <w:sz w:val="20"/>
                <w:szCs w:val="20"/>
              </w:rPr>
            </w:pPr>
          </w:p>
        </w:tc>
        <w:tc>
          <w:tcPr>
            <w:tcW w:w="2136" w:type="dxa"/>
            <w:vMerge/>
          </w:tcPr>
          <w:p w14:paraId="12F1A526"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5B5950BC"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Výsledky vzdelávania žiakov / študentov zodpovedajú očakávaným výsledkom podľa vzdelávacích programov</w:t>
            </w:r>
          </w:p>
        </w:tc>
      </w:tr>
      <w:tr w:rsidR="00363483" w:rsidRPr="00D261A7" w14:paraId="09D41E67"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6B09D77E" w14:textId="77777777" w:rsidR="00363483" w:rsidRPr="00D261A7" w:rsidRDefault="00363483">
            <w:pPr>
              <w:rPr>
                <w:i/>
                <w:iCs/>
                <w:sz w:val="20"/>
                <w:szCs w:val="20"/>
              </w:rPr>
            </w:pPr>
          </w:p>
        </w:tc>
        <w:tc>
          <w:tcPr>
            <w:tcW w:w="2136" w:type="dxa"/>
            <w:vMerge/>
          </w:tcPr>
          <w:p w14:paraId="739CFC00"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687C7652"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Žiaci /Študenti školy sú motivovaní k dosahovaniu dobrých výsledkov a prejavujú sociálne a osobnostné kompetencie a občianske hodnoty</w:t>
            </w:r>
          </w:p>
        </w:tc>
      </w:tr>
      <w:tr w:rsidR="00363483" w:rsidRPr="00D261A7" w14:paraId="00F477D6"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299F1D80" w14:textId="77777777" w:rsidR="00363483" w:rsidRPr="00D261A7" w:rsidRDefault="00363483">
            <w:pPr>
              <w:rPr>
                <w:i/>
                <w:iCs/>
                <w:sz w:val="20"/>
                <w:szCs w:val="20"/>
              </w:rPr>
            </w:pPr>
          </w:p>
        </w:tc>
        <w:tc>
          <w:tcPr>
            <w:tcW w:w="2136" w:type="dxa"/>
            <w:vMerge/>
          </w:tcPr>
          <w:p w14:paraId="583B874C"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7EC2599A"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Škola sleduje a vyhodnocuje úspešnosť žiakov / študentov v priebehu, pri ukončovaní vzdelávania a v ďalšom vzdelávaní či profesijnej dráhe a aktívne s výsledkami pracuje v záujme skvalitnenia vzdelávania</w:t>
            </w:r>
          </w:p>
        </w:tc>
      </w:tr>
      <w:tr w:rsidR="00363483" w:rsidRPr="00D261A7" w14:paraId="1E157176"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3DA60F34" w14:textId="77777777" w:rsidR="00363483" w:rsidRPr="00D261A7" w:rsidRDefault="00363483">
            <w:pPr>
              <w:rPr>
                <w:i/>
                <w:iCs/>
                <w:sz w:val="20"/>
                <w:szCs w:val="20"/>
              </w:rPr>
            </w:pPr>
          </w:p>
        </w:tc>
        <w:tc>
          <w:tcPr>
            <w:tcW w:w="2136" w:type="dxa"/>
            <w:vMerge w:val="restart"/>
          </w:tcPr>
          <w:p w14:paraId="26A21C27" w14:textId="77777777" w:rsidR="00363483" w:rsidRPr="00D261A7" w:rsidRDefault="00363483" w:rsidP="00BC3CDB">
            <w:pPr>
              <w:pStyle w:val="Odsekzoznamu"/>
              <w:numPr>
                <w:ilvl w:val="0"/>
                <w:numId w:val="23"/>
              </w:numPr>
              <w:ind w:left="350"/>
              <w:cnfStyle w:val="000000000000" w:firstRow="0" w:lastRow="0" w:firstColumn="0" w:lastColumn="0" w:oddVBand="0" w:evenVBand="0" w:oddHBand="0" w:evenHBand="0" w:firstRowFirstColumn="0" w:firstRowLastColumn="0" w:lastRowFirstColumn="0" w:lastRowLastColumn="0"/>
              <w:rPr>
                <w:i/>
                <w:iCs/>
                <w:sz w:val="20"/>
                <w:szCs w:val="20"/>
              </w:rPr>
            </w:pPr>
            <w:r w:rsidRPr="00D261A7">
              <w:rPr>
                <w:sz w:val="20"/>
                <w:szCs w:val="20"/>
                <w:u w:val="single"/>
              </w:rPr>
              <w:t>Podpora žiakov / študentov pri vzdelávaní (rovnosť príležitostí)</w:t>
            </w:r>
          </w:p>
        </w:tc>
        <w:tc>
          <w:tcPr>
            <w:tcW w:w="4301" w:type="dxa"/>
          </w:tcPr>
          <w:p w14:paraId="341ED671"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Škola vytvára každému žiakovi / študentovi a jeho rodine</w:t>
            </w:r>
            <w:r w:rsidRPr="00D261A7">
              <w:rPr>
                <w:rStyle w:val="Odkaznapoznmkupodiarou"/>
                <w:sz w:val="20"/>
                <w:szCs w:val="20"/>
              </w:rPr>
              <w:footnoteReference w:id="240"/>
            </w:r>
            <w:r w:rsidRPr="00D261A7">
              <w:rPr>
                <w:sz w:val="20"/>
                <w:szCs w:val="20"/>
              </w:rPr>
              <w:t xml:space="preserve"> rovnaké príležitosti na vzdelávanie bez ohľadu na jeho pohlavie, vek, etnickú príslušnosť, kultúru, rodný jazyk, náboženstvo, rodinné zázemie, ekonomický status alebo špeciálne vzdelávacie potreby</w:t>
            </w:r>
            <w:r w:rsidRPr="00D261A7">
              <w:rPr>
                <w:rStyle w:val="Odkaznapoznmkupodiarou"/>
                <w:sz w:val="20"/>
                <w:szCs w:val="20"/>
              </w:rPr>
              <w:footnoteReference w:id="241"/>
            </w:r>
          </w:p>
        </w:tc>
      </w:tr>
      <w:tr w:rsidR="00363483" w:rsidRPr="00D261A7" w14:paraId="1FFC8F4F"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37AE8F7D" w14:textId="77777777" w:rsidR="00363483" w:rsidRPr="00D261A7" w:rsidRDefault="00363483">
            <w:pPr>
              <w:rPr>
                <w:i/>
                <w:iCs/>
                <w:sz w:val="20"/>
                <w:szCs w:val="20"/>
              </w:rPr>
            </w:pPr>
          </w:p>
        </w:tc>
        <w:tc>
          <w:tcPr>
            <w:tcW w:w="2136" w:type="dxa"/>
            <w:vMerge/>
          </w:tcPr>
          <w:p w14:paraId="3EC37D29"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6CA5640F"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Škola poskytuje účinnú podporu všetkým žiakom / študentom s potrebou podporných opatrení</w:t>
            </w:r>
          </w:p>
        </w:tc>
      </w:tr>
      <w:tr w:rsidR="00363483" w:rsidRPr="00D261A7" w14:paraId="502C8FD7" w14:textId="77777777">
        <w:tc>
          <w:tcPr>
            <w:cnfStyle w:val="001000000000" w:firstRow="0" w:lastRow="0" w:firstColumn="1" w:lastColumn="0" w:oddVBand="0" w:evenVBand="0" w:oddHBand="0" w:evenHBand="0" w:firstRowFirstColumn="0" w:firstRowLastColumn="0" w:lastRowFirstColumn="0" w:lastRowLastColumn="0"/>
            <w:tcW w:w="2630" w:type="dxa"/>
            <w:vMerge/>
          </w:tcPr>
          <w:p w14:paraId="371286EB" w14:textId="77777777" w:rsidR="00363483" w:rsidRPr="00D261A7" w:rsidRDefault="00363483">
            <w:pPr>
              <w:rPr>
                <w:i/>
                <w:iCs/>
                <w:sz w:val="20"/>
                <w:szCs w:val="20"/>
              </w:rPr>
            </w:pPr>
          </w:p>
        </w:tc>
        <w:tc>
          <w:tcPr>
            <w:tcW w:w="2136" w:type="dxa"/>
            <w:vMerge/>
          </w:tcPr>
          <w:p w14:paraId="5CCEA835"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4301" w:type="dxa"/>
          </w:tcPr>
          <w:p w14:paraId="7F17D3FD" w14:textId="77777777" w:rsidR="00363483" w:rsidRPr="00D261A7" w:rsidRDefault="00363483">
            <w:pPr>
              <w:cnfStyle w:val="000000000000" w:firstRow="0" w:lastRow="0" w:firstColumn="0" w:lastColumn="0" w:oddVBand="0" w:evenVBand="0" w:oddHBand="0" w:evenHBand="0" w:firstRowFirstColumn="0" w:firstRowLastColumn="0" w:lastRowFirstColumn="0" w:lastRowLastColumn="0"/>
              <w:rPr>
                <w:sz w:val="20"/>
                <w:szCs w:val="20"/>
              </w:rPr>
            </w:pPr>
            <w:r w:rsidRPr="00D261A7">
              <w:rPr>
                <w:sz w:val="20"/>
                <w:szCs w:val="20"/>
              </w:rPr>
              <w:t>Škola venuje patričnú pozornosť osobnostnému rozvoju žiakov / študentov, rozvíja u nich otvorenosť, toleranciu a rešpekt voči inakosti a dbá na to, aby žiadny žiak / študent nebol z kolektívu</w:t>
            </w:r>
            <w:r w:rsidRPr="00D261A7">
              <w:rPr>
                <w:rStyle w:val="Odkaznapoznmkupodiarou"/>
                <w:sz w:val="20"/>
                <w:szCs w:val="20"/>
              </w:rPr>
              <w:footnoteReference w:id="242"/>
            </w:r>
            <w:r w:rsidRPr="00D261A7">
              <w:rPr>
                <w:sz w:val="20"/>
                <w:szCs w:val="20"/>
              </w:rPr>
              <w:t xml:space="preserve"> vyčleňovaný</w:t>
            </w:r>
          </w:p>
        </w:tc>
      </w:tr>
    </w:tbl>
    <w:p w14:paraId="5896F98E" w14:textId="77777777" w:rsidR="00363483" w:rsidRPr="00D261A7" w:rsidRDefault="00363483" w:rsidP="00363483">
      <w:pPr>
        <w:rPr>
          <w:i/>
          <w:iCs/>
          <w:sz w:val="18"/>
          <w:szCs w:val="18"/>
        </w:rPr>
      </w:pPr>
      <w:r w:rsidRPr="00D261A7">
        <w:rPr>
          <w:i/>
          <w:iCs/>
          <w:sz w:val="18"/>
          <w:szCs w:val="18"/>
        </w:rPr>
        <w:t>Zdroj: ČŠI - „</w:t>
      </w:r>
      <w:hyperlink r:id="rId244" w:history="1">
        <w:r w:rsidRPr="00D261A7">
          <w:rPr>
            <w:rStyle w:val="Hypertextovprepojenie"/>
            <w:i/>
            <w:iCs/>
            <w:sz w:val="18"/>
            <w:szCs w:val="18"/>
          </w:rPr>
          <w:t>Kritériá hodnotenia podmienok, priebehu a výsledkov vzdelávania</w:t>
        </w:r>
      </w:hyperlink>
      <w:r w:rsidRPr="00D261A7">
        <w:rPr>
          <w:i/>
          <w:iCs/>
          <w:sz w:val="18"/>
          <w:szCs w:val="18"/>
        </w:rPr>
        <w:t>“ (2025/2026), vlastné spracovanie</w:t>
      </w:r>
    </w:p>
    <w:p w14:paraId="32F09D3F" w14:textId="77777777" w:rsidR="00363483" w:rsidRPr="00D261A7" w:rsidRDefault="00363483" w:rsidP="00363483">
      <w:pPr>
        <w:jc w:val="both"/>
      </w:pPr>
      <w:r w:rsidRPr="00D261A7">
        <w:t>Nasledujúca tabuľka uvádza príklad za modifikovanú oblasť vzdelávania pre predškolské vzdelávanie v oblasti „Koncepcie a rámca školy“ za kritérium č. 2.</w:t>
      </w:r>
    </w:p>
    <w:p w14:paraId="0F8F48EE" w14:textId="77777777" w:rsidR="00AA0ABA" w:rsidRPr="00D261A7" w:rsidRDefault="00AA0ABA" w:rsidP="00363483">
      <w:pPr>
        <w:jc w:val="both"/>
      </w:pPr>
    </w:p>
    <w:p w14:paraId="53CD3980" w14:textId="4DD85E9C" w:rsidR="00363483" w:rsidRPr="00D261A7" w:rsidRDefault="00363483" w:rsidP="008A655E">
      <w:pPr>
        <w:pStyle w:val="Itabulkaoznacenie"/>
        <w:rPr>
          <w:lang w:val="sk-SK"/>
        </w:rPr>
      </w:pPr>
      <w:bookmarkStart w:id="63" w:name="_Toc219711958"/>
      <w:r w:rsidRPr="00D261A7">
        <w:rPr>
          <w:lang w:val="sk-SK"/>
        </w:rPr>
        <w:lastRenderedPageBreak/>
        <w:t>Príklad 4 úrovňovej škály hodnotenia na modifikáciu predškolského vzdelávania, oblasť „Koncepcia a rámec školy“ a kritéria „Materská škola má vzdelávací program (</w:t>
      </w:r>
      <w:proofErr w:type="spellStart"/>
      <w:r w:rsidRPr="00D261A7">
        <w:rPr>
          <w:lang w:val="sk-SK"/>
        </w:rPr>
        <w:t>Š</w:t>
      </w:r>
      <w:r w:rsidR="005901C4" w:rsidRPr="00D261A7">
        <w:rPr>
          <w:lang w:val="sk-SK"/>
        </w:rPr>
        <w:t>k</w:t>
      </w:r>
      <w:r w:rsidRPr="00D261A7">
        <w:rPr>
          <w:lang w:val="sk-SK"/>
        </w:rPr>
        <w:t>VP</w:t>
      </w:r>
      <w:proofErr w:type="spellEnd"/>
      <w:r w:rsidRPr="00D261A7">
        <w:rPr>
          <w:lang w:val="sk-SK"/>
        </w:rPr>
        <w:t>), ktorý vychádza z vízie a stratégie rozvoja školy a je v súlade s </w:t>
      </w:r>
      <w:proofErr w:type="spellStart"/>
      <w:r w:rsidRPr="00D261A7">
        <w:rPr>
          <w:lang w:val="sk-SK"/>
        </w:rPr>
        <w:t>kurikulárnymi</w:t>
      </w:r>
      <w:proofErr w:type="spellEnd"/>
      <w:r w:rsidRPr="00D261A7">
        <w:rPr>
          <w:lang w:val="sk-SK"/>
        </w:rPr>
        <w:t xml:space="preserve"> dokumentami (RVP); jeho ciele sú zrozumiteľné pre pedagógov i rodičov.“</w:t>
      </w:r>
      <w:bookmarkEnd w:id="63"/>
    </w:p>
    <w:tbl>
      <w:tblPr>
        <w:tblStyle w:val="Tabukasmriekou4"/>
        <w:tblW w:w="0" w:type="auto"/>
        <w:tblLook w:val="04A0" w:firstRow="1" w:lastRow="0" w:firstColumn="1" w:lastColumn="0" w:noHBand="0" w:noVBand="1"/>
      </w:tblPr>
      <w:tblGrid>
        <w:gridCol w:w="4531"/>
        <w:gridCol w:w="4531"/>
      </w:tblGrid>
      <w:tr w:rsidR="00363483" w:rsidRPr="00D261A7" w14:paraId="1A918745"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531" w:type="dxa"/>
          </w:tcPr>
          <w:p w14:paraId="0323C583" w14:textId="77777777" w:rsidR="00363483" w:rsidRPr="00D261A7" w:rsidRDefault="00363483">
            <w:pPr>
              <w:jc w:val="both"/>
              <w:rPr>
                <w:b w:val="0"/>
                <w:bCs w:val="0"/>
              </w:rPr>
            </w:pPr>
            <w:r w:rsidRPr="00D261A7">
              <w:t>Úroveň hodnotiacej škály</w:t>
            </w:r>
          </w:p>
        </w:tc>
        <w:tc>
          <w:tcPr>
            <w:tcW w:w="4531" w:type="dxa"/>
          </w:tcPr>
          <w:p w14:paraId="0E5CD62F" w14:textId="77777777" w:rsidR="00363483" w:rsidRPr="00D261A7" w:rsidRDefault="00363483">
            <w:pPr>
              <w:jc w:val="both"/>
              <w:cnfStyle w:val="100000000000" w:firstRow="1" w:lastRow="0" w:firstColumn="0" w:lastColumn="0" w:oddVBand="0" w:evenVBand="0" w:oddHBand="0" w:evenHBand="0" w:firstRowFirstColumn="0" w:firstRowLastColumn="0" w:lastRowFirstColumn="0" w:lastRowLastColumn="0"/>
              <w:rPr>
                <w:b w:val="0"/>
                <w:bCs w:val="0"/>
              </w:rPr>
            </w:pPr>
            <w:r w:rsidRPr="00D261A7">
              <w:t>Text zodpovedajúcej úrovne hodnotiacej škály</w:t>
            </w:r>
          </w:p>
        </w:tc>
      </w:tr>
      <w:tr w:rsidR="00363483" w:rsidRPr="00D261A7" w14:paraId="5E9B9BC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5BFF2367" w14:textId="77777777" w:rsidR="00363483" w:rsidRPr="00D261A7" w:rsidRDefault="00363483">
            <w:pPr>
              <w:jc w:val="both"/>
              <w:rPr>
                <w:b w:val="0"/>
                <w:bCs w:val="0"/>
              </w:rPr>
            </w:pPr>
            <w:r w:rsidRPr="00D261A7">
              <w:t>Výborná úroveň</w:t>
            </w:r>
          </w:p>
        </w:tc>
        <w:tc>
          <w:tcPr>
            <w:tcW w:w="4531" w:type="dxa"/>
          </w:tcPr>
          <w:p w14:paraId="65FE0F3E" w14:textId="559AB9DB" w:rsidR="00363483" w:rsidRPr="00D261A7" w:rsidRDefault="00363483">
            <w:pPr>
              <w:jc w:val="both"/>
              <w:cnfStyle w:val="000000100000" w:firstRow="0" w:lastRow="0" w:firstColumn="0" w:lastColumn="0" w:oddVBand="0" w:evenVBand="0" w:oddHBand="1" w:evenHBand="0" w:firstRowFirstColumn="0" w:firstRowLastColumn="0" w:lastRowFirstColumn="0" w:lastRowLastColumn="0"/>
            </w:pPr>
            <w:proofErr w:type="spellStart"/>
            <w:r w:rsidRPr="00D261A7">
              <w:t>Š</w:t>
            </w:r>
            <w:r w:rsidR="005901C4" w:rsidRPr="00D261A7">
              <w:t>k</w:t>
            </w:r>
            <w:r w:rsidRPr="00D261A7">
              <w:t>VP</w:t>
            </w:r>
            <w:proofErr w:type="spellEnd"/>
            <w:r w:rsidRPr="00D261A7">
              <w:t xml:space="preserve"> je v súlade s príslušným RVP a všetkými právnymi predpismi týkajúcimi sa predškolského vzdelávania. Je prehľadný a zrozumiteľný pre pedagógov i pre rodičov. Pedagógovia sa s ním identifikujú a aktívne s ním pracujú. </w:t>
            </w:r>
            <w:proofErr w:type="spellStart"/>
            <w:r w:rsidRPr="00D261A7">
              <w:t>Š</w:t>
            </w:r>
            <w:r w:rsidR="005901C4" w:rsidRPr="00D261A7">
              <w:t>k</w:t>
            </w:r>
            <w:r w:rsidRPr="00D261A7">
              <w:t>VP</w:t>
            </w:r>
            <w:proofErr w:type="spellEnd"/>
            <w:r w:rsidRPr="00D261A7">
              <w:t xml:space="preserve"> je otvorený dokument, ktorý premyslene reaguje na aktuálne zmeny vychádzajúce z potrieb školy. </w:t>
            </w:r>
            <w:r w:rsidRPr="00D261A7">
              <w:rPr>
                <w:i/>
                <w:iCs/>
              </w:rPr>
              <w:t>Rodičia ho akceptujú</w:t>
            </w:r>
            <w:r w:rsidRPr="00D261A7">
              <w:t xml:space="preserve">. </w:t>
            </w:r>
          </w:p>
        </w:tc>
      </w:tr>
      <w:tr w:rsidR="00363483" w:rsidRPr="00D261A7" w14:paraId="1DB55462" w14:textId="77777777">
        <w:tc>
          <w:tcPr>
            <w:cnfStyle w:val="001000000000" w:firstRow="0" w:lastRow="0" w:firstColumn="1" w:lastColumn="0" w:oddVBand="0" w:evenVBand="0" w:oddHBand="0" w:evenHBand="0" w:firstRowFirstColumn="0" w:firstRowLastColumn="0" w:lastRowFirstColumn="0" w:lastRowLastColumn="0"/>
            <w:tcW w:w="4531" w:type="dxa"/>
          </w:tcPr>
          <w:p w14:paraId="12B434D4" w14:textId="77777777" w:rsidR="00363483" w:rsidRPr="00D261A7" w:rsidRDefault="00363483">
            <w:pPr>
              <w:jc w:val="both"/>
              <w:rPr>
                <w:b w:val="0"/>
                <w:bCs w:val="0"/>
              </w:rPr>
            </w:pPr>
            <w:r w:rsidRPr="00D261A7">
              <w:t>Očakávaná úroveň</w:t>
            </w:r>
          </w:p>
        </w:tc>
        <w:tc>
          <w:tcPr>
            <w:tcW w:w="4531" w:type="dxa"/>
          </w:tcPr>
          <w:p w14:paraId="265B7572" w14:textId="6A783C18" w:rsidR="00363483" w:rsidRPr="00D261A7" w:rsidRDefault="00363483">
            <w:pPr>
              <w:jc w:val="both"/>
              <w:cnfStyle w:val="000000000000" w:firstRow="0" w:lastRow="0" w:firstColumn="0" w:lastColumn="0" w:oddVBand="0" w:evenVBand="0" w:oddHBand="0" w:evenHBand="0" w:firstRowFirstColumn="0" w:firstRowLastColumn="0" w:lastRowFirstColumn="0" w:lastRowLastColumn="0"/>
            </w:pPr>
            <w:proofErr w:type="spellStart"/>
            <w:r w:rsidRPr="00D261A7">
              <w:t>Š</w:t>
            </w:r>
            <w:r w:rsidR="005901C4" w:rsidRPr="00D261A7">
              <w:t>k</w:t>
            </w:r>
            <w:r w:rsidRPr="00D261A7">
              <w:t>VP</w:t>
            </w:r>
            <w:proofErr w:type="spellEnd"/>
            <w:r w:rsidRPr="00D261A7">
              <w:t xml:space="preserve"> je v súlade s príslušným RVP a všetkými právnymi predpismi tykajúcimi sa vzdelávania (až na formálne nedostatky bez vplyvu na vzdelávanie). Je prehľadný a zrozumiteľný pre pedagógov. Pedagógovia s ním aktívne pracujú. </w:t>
            </w:r>
            <w:proofErr w:type="spellStart"/>
            <w:r w:rsidRPr="00D261A7">
              <w:t>Š</w:t>
            </w:r>
            <w:r w:rsidR="007F53A4" w:rsidRPr="00D261A7">
              <w:t>kVP</w:t>
            </w:r>
            <w:proofErr w:type="spellEnd"/>
            <w:r w:rsidRPr="00D261A7">
              <w:t xml:space="preserve"> zodpovedá aktuálnym potrebám školy, na ich zmenu škola reaguje jeho úpravou.</w:t>
            </w:r>
          </w:p>
        </w:tc>
      </w:tr>
      <w:tr w:rsidR="00363483" w:rsidRPr="00D261A7" w14:paraId="7119A97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5072EF65" w14:textId="77777777" w:rsidR="00363483" w:rsidRPr="00D261A7" w:rsidRDefault="00363483">
            <w:pPr>
              <w:jc w:val="both"/>
              <w:rPr>
                <w:b w:val="0"/>
                <w:bCs w:val="0"/>
              </w:rPr>
            </w:pPr>
            <w:r w:rsidRPr="00D261A7">
              <w:t>Úroveň vyžadujúca zlepšenie</w:t>
            </w:r>
          </w:p>
        </w:tc>
        <w:tc>
          <w:tcPr>
            <w:tcW w:w="4531" w:type="dxa"/>
          </w:tcPr>
          <w:p w14:paraId="6456CD95" w14:textId="05CB56CF" w:rsidR="00363483" w:rsidRPr="00D261A7" w:rsidRDefault="00363483">
            <w:pPr>
              <w:jc w:val="both"/>
              <w:cnfStyle w:val="000000100000" w:firstRow="0" w:lastRow="0" w:firstColumn="0" w:lastColumn="0" w:oddVBand="0" w:evenVBand="0" w:oddHBand="1" w:evenHBand="0" w:firstRowFirstColumn="0" w:firstRowLastColumn="0" w:lastRowFirstColumn="0" w:lastRowLastColumn="0"/>
            </w:pPr>
            <w:r w:rsidRPr="00D261A7">
              <w:t xml:space="preserve">Škola má </w:t>
            </w:r>
            <w:proofErr w:type="spellStart"/>
            <w:r w:rsidRPr="00D261A7">
              <w:t>Š</w:t>
            </w:r>
            <w:r w:rsidR="007F53A4" w:rsidRPr="00D261A7">
              <w:t>k</w:t>
            </w:r>
            <w:r w:rsidRPr="00D261A7">
              <w:t>VP</w:t>
            </w:r>
            <w:proofErr w:type="spellEnd"/>
            <w:r w:rsidRPr="00D261A7">
              <w:t xml:space="preserve"> zodpovedajúci príslušným RVP a všetkým právnym predpisom týkajúcim sa vzdelávania s drobnejšími nedostatkami, ktoré ale majú vplyv na vzdelávanie. </w:t>
            </w:r>
            <w:proofErr w:type="spellStart"/>
            <w:r w:rsidRPr="00D261A7">
              <w:t>Š</w:t>
            </w:r>
            <w:r w:rsidR="007F53A4" w:rsidRPr="00D261A7">
              <w:t>k</w:t>
            </w:r>
            <w:r w:rsidRPr="00D261A7">
              <w:t>VP</w:t>
            </w:r>
            <w:proofErr w:type="spellEnd"/>
            <w:r w:rsidRPr="00D261A7">
              <w:t xml:space="preserve"> nie je dostatočne prehľadný a zrozumiteľný, je spracovaný iba formálne, väčšina pedagógov sa s ním neidentifikuje a nepracuje s ním. Škola v ňom nereaguje na zmeny aktuálnych potrieb vzdelávania. </w:t>
            </w:r>
          </w:p>
        </w:tc>
      </w:tr>
      <w:tr w:rsidR="00363483" w:rsidRPr="00D261A7" w14:paraId="41607502" w14:textId="77777777">
        <w:tc>
          <w:tcPr>
            <w:cnfStyle w:val="001000000000" w:firstRow="0" w:lastRow="0" w:firstColumn="1" w:lastColumn="0" w:oddVBand="0" w:evenVBand="0" w:oddHBand="0" w:evenHBand="0" w:firstRowFirstColumn="0" w:firstRowLastColumn="0" w:lastRowFirstColumn="0" w:lastRowLastColumn="0"/>
            <w:tcW w:w="4531" w:type="dxa"/>
          </w:tcPr>
          <w:p w14:paraId="00862581" w14:textId="77777777" w:rsidR="00363483" w:rsidRPr="00D261A7" w:rsidRDefault="00363483">
            <w:pPr>
              <w:jc w:val="both"/>
              <w:rPr>
                <w:b w:val="0"/>
                <w:bCs w:val="0"/>
              </w:rPr>
            </w:pPr>
            <w:r w:rsidRPr="00D261A7">
              <w:t>Nevyhovujúca úroveň</w:t>
            </w:r>
          </w:p>
        </w:tc>
        <w:tc>
          <w:tcPr>
            <w:tcW w:w="4531" w:type="dxa"/>
          </w:tcPr>
          <w:p w14:paraId="3559640F" w14:textId="4F017F86" w:rsidR="00363483" w:rsidRPr="00D261A7" w:rsidRDefault="00363483">
            <w:pPr>
              <w:jc w:val="both"/>
              <w:cnfStyle w:val="000000000000" w:firstRow="0" w:lastRow="0" w:firstColumn="0" w:lastColumn="0" w:oddVBand="0" w:evenVBand="0" w:oddHBand="0" w:evenHBand="0" w:firstRowFirstColumn="0" w:firstRowLastColumn="0" w:lastRowFirstColumn="0" w:lastRowLastColumn="0"/>
            </w:pPr>
            <w:r w:rsidRPr="00D261A7">
              <w:t xml:space="preserve">Škola nemá </w:t>
            </w:r>
            <w:proofErr w:type="spellStart"/>
            <w:r w:rsidRPr="00D261A7">
              <w:t>Š</w:t>
            </w:r>
            <w:r w:rsidR="007F53A4" w:rsidRPr="00D261A7">
              <w:t>k</w:t>
            </w:r>
            <w:r w:rsidRPr="00D261A7">
              <w:t>VP</w:t>
            </w:r>
            <w:proofErr w:type="spellEnd"/>
            <w:r w:rsidRPr="00D261A7">
              <w:t xml:space="preserve"> alebo má </w:t>
            </w:r>
            <w:proofErr w:type="spellStart"/>
            <w:r w:rsidRPr="00D261A7">
              <w:t>Š</w:t>
            </w:r>
            <w:r w:rsidR="007F53A4" w:rsidRPr="00D261A7">
              <w:t>k</w:t>
            </w:r>
            <w:r w:rsidRPr="00D261A7">
              <w:t>VP</w:t>
            </w:r>
            <w:proofErr w:type="spellEnd"/>
            <w:r w:rsidRPr="00D261A7">
              <w:t xml:space="preserve">, ktorý nie je v súlade s príslušným RVP a všetkými právnymi predpismi týkajúcimi sa vzdelávania (nedostatky sú zásadného charakteru). </w:t>
            </w:r>
            <w:proofErr w:type="spellStart"/>
            <w:r w:rsidRPr="00D261A7">
              <w:t>Š</w:t>
            </w:r>
            <w:r w:rsidR="007F53A4" w:rsidRPr="00D261A7">
              <w:t>k</w:t>
            </w:r>
            <w:r w:rsidRPr="00D261A7">
              <w:t>VP</w:t>
            </w:r>
            <w:proofErr w:type="spellEnd"/>
            <w:r w:rsidRPr="00D261A7">
              <w:t xml:space="preserve"> nie je prehľadný a zrozumiteľný, pedagógovia s ním nepracujú. </w:t>
            </w:r>
            <w:proofErr w:type="spellStart"/>
            <w:r w:rsidRPr="00D261A7">
              <w:t>Š</w:t>
            </w:r>
            <w:r w:rsidR="007F53A4" w:rsidRPr="00D261A7">
              <w:t>k</w:t>
            </w:r>
            <w:r w:rsidRPr="00D261A7">
              <w:t>VP</w:t>
            </w:r>
            <w:proofErr w:type="spellEnd"/>
            <w:r w:rsidRPr="00D261A7">
              <w:t xml:space="preserve"> neodráža aktuálne potreby vzdelávania. </w:t>
            </w:r>
          </w:p>
        </w:tc>
      </w:tr>
    </w:tbl>
    <w:p w14:paraId="2C759FBD" w14:textId="77777777" w:rsidR="00363483" w:rsidRPr="00D261A7" w:rsidRDefault="00363483" w:rsidP="00363483">
      <w:pPr>
        <w:rPr>
          <w:i/>
          <w:iCs/>
          <w:sz w:val="18"/>
          <w:szCs w:val="18"/>
        </w:rPr>
      </w:pPr>
      <w:r w:rsidRPr="00D261A7">
        <w:t xml:space="preserve"> </w:t>
      </w:r>
      <w:r w:rsidRPr="00D261A7">
        <w:rPr>
          <w:i/>
          <w:iCs/>
          <w:sz w:val="18"/>
          <w:szCs w:val="18"/>
        </w:rPr>
        <w:t>Zdroj: ČŠI - „</w:t>
      </w:r>
      <w:hyperlink r:id="rId245" w:history="1">
        <w:r w:rsidRPr="00D261A7">
          <w:rPr>
            <w:rStyle w:val="Hypertextovprepojenie"/>
            <w:i/>
            <w:iCs/>
            <w:sz w:val="18"/>
            <w:szCs w:val="18"/>
          </w:rPr>
          <w:t>Kritériá hodnotenia podmienok, priebehu a výsledkov vzdelávania</w:t>
        </w:r>
      </w:hyperlink>
      <w:r w:rsidRPr="00D261A7">
        <w:rPr>
          <w:i/>
          <w:iCs/>
          <w:sz w:val="18"/>
          <w:szCs w:val="18"/>
        </w:rPr>
        <w:t>“ (2025/2026), vlastné spracovanie</w:t>
      </w:r>
    </w:p>
    <w:p w14:paraId="27ECACE8" w14:textId="77777777" w:rsidR="00363483" w:rsidRPr="00D261A7" w:rsidRDefault="00363483" w:rsidP="00363483">
      <w:pPr>
        <w:pStyle w:val="Itext"/>
        <w:rPr>
          <w:lang w:val="sk-SK"/>
        </w:rPr>
      </w:pPr>
    </w:p>
    <w:p w14:paraId="58B9C4F7" w14:textId="70E287F1" w:rsidR="00897698" w:rsidRPr="00D261A7" w:rsidRDefault="00897698" w:rsidP="00AB76A0">
      <w:pPr>
        <w:pStyle w:val="Nadpis2"/>
      </w:pPr>
      <w:bookmarkStart w:id="64" w:name="_Toc225835456"/>
      <w:r w:rsidRPr="00D261A7">
        <w:t>Výstupy z hodnotenia kvality škôl a školských zariadení</w:t>
      </w:r>
      <w:bookmarkEnd w:id="64"/>
    </w:p>
    <w:p w14:paraId="65DFA415" w14:textId="77777777" w:rsidR="00363483" w:rsidRPr="00D261A7" w:rsidRDefault="00363483" w:rsidP="00363483">
      <w:pPr>
        <w:jc w:val="both"/>
      </w:pPr>
      <w:hyperlink r:id="rId246" w:history="1">
        <w:r w:rsidRPr="00D261A7">
          <w:rPr>
            <w:rStyle w:val="Hypertextovprepojenie"/>
          </w:rPr>
          <w:t>Výstupom inšpekčnej činnosti</w:t>
        </w:r>
      </w:hyperlink>
      <w:r w:rsidRPr="00D261A7">
        <w:rPr>
          <w:rStyle w:val="Odkaznapoznmkupodiarou"/>
        </w:rPr>
        <w:footnoteReference w:id="243"/>
      </w:r>
      <w:r w:rsidRPr="00D261A7">
        <w:t xml:space="preserve"> môžu byť nasledovné dokumenty:</w:t>
      </w:r>
    </w:p>
    <w:p w14:paraId="4FA6AF91" w14:textId="77777777" w:rsidR="00363483" w:rsidRPr="00D261A7" w:rsidRDefault="00363483" w:rsidP="00363483">
      <w:pPr>
        <w:jc w:val="both"/>
      </w:pPr>
      <w:r w:rsidRPr="00D261A7">
        <w:rPr>
          <w:noProof/>
        </w:rPr>
        <w:lastRenderedPageBreak/>
        <w:drawing>
          <wp:inline distT="0" distB="0" distL="0" distR="0" wp14:anchorId="4E979179" wp14:editId="229C9D2E">
            <wp:extent cx="5710687" cy="2177091"/>
            <wp:effectExtent l="0" t="57150" r="0" b="52070"/>
            <wp:docPr id="1121674864"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7" r:lo="rId248" r:qs="rId249" r:cs="rId250"/>
              </a:graphicData>
            </a:graphic>
          </wp:inline>
        </w:drawing>
      </w:r>
    </w:p>
    <w:p w14:paraId="48AA23C5" w14:textId="004CA32D" w:rsidR="00363483" w:rsidRPr="00D261A7" w:rsidRDefault="000C6B42" w:rsidP="00363483">
      <w:pPr>
        <w:jc w:val="both"/>
      </w:pPr>
      <w:r w:rsidRPr="00D261A7">
        <w:rPr>
          <w:noProof/>
        </w:rPr>
        <mc:AlternateContent>
          <mc:Choice Requires="wps">
            <w:drawing>
              <wp:anchor distT="0" distB="0" distL="114300" distR="114300" simplePos="0" relativeHeight="251658264" behindDoc="0" locked="0" layoutInCell="1" allowOverlap="1" wp14:anchorId="5B518E09" wp14:editId="728C6E33">
                <wp:simplePos x="0" y="0"/>
                <wp:positionH relativeFrom="column">
                  <wp:posOffset>0</wp:posOffset>
                </wp:positionH>
                <wp:positionV relativeFrom="paragraph">
                  <wp:posOffset>1567705</wp:posOffset>
                </wp:positionV>
                <wp:extent cx="5795645" cy="1239520"/>
                <wp:effectExtent l="0" t="0" r="0" b="0"/>
                <wp:wrapNone/>
                <wp:docPr id="1124363337" name="Textové pole 1"/>
                <wp:cNvGraphicFramePr/>
                <a:graphic xmlns:a="http://schemas.openxmlformats.org/drawingml/2006/main">
                  <a:graphicData uri="http://schemas.microsoft.com/office/word/2010/wordprocessingShape">
                    <wps:wsp>
                      <wps:cNvSpPr txBox="1"/>
                      <wps:spPr>
                        <a:xfrm>
                          <a:off x="0" y="0"/>
                          <a:ext cx="5795645" cy="1239520"/>
                        </a:xfrm>
                        <a:prstGeom prst="rect">
                          <a:avLst/>
                        </a:prstGeom>
                        <a:noFill/>
                        <a:ln>
                          <a:noFill/>
                        </a:ln>
                      </wps:spPr>
                      <wps:txbx>
                        <w:txbxContent>
                          <w:p w14:paraId="5B1FB2D6" w14:textId="77777777" w:rsidR="00363483" w:rsidRPr="00103818" w:rsidRDefault="00363483" w:rsidP="00363483">
                            <w:pPr>
                              <w:pStyle w:val="Zvraznencitcia"/>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pPr>
                            <w:r w:rsidRPr="00103818">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ČŠI nepublikuje centralizovaný „rating“ alebo oficiálny rebríček škôl a školských zariadení podľa kvality, avšak verejne zverejňuje rôzne správy o svojej inšpekčnej činnosti v školách / školských zariadeniach.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H relativeFrom="margin">
                  <wp14:pctWidth>0</wp14:pctWidth>
                </wp14:sizeRelH>
                <wp14:sizeRelV relativeFrom="margin">
                  <wp14:pctHeight>0</wp14:pctHeight>
                </wp14:sizeRelV>
              </wp:anchor>
            </w:drawing>
          </mc:Choice>
          <mc:Fallback>
            <w:pict>
              <v:shape w14:anchorId="5B518E09" id="_x0000_s1051" type="#_x0000_t202" style="position:absolute;left:0;text-align:left;margin-left:0;margin-top:123.45pt;width:456.35pt;height:97.6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" filled="f" stroked="f">
                <v:textbox>
                  <w:txbxContent>
                    <w:p w14:paraId="5B1FB2D6" w14:textId="77777777" w:rsidR="00363483" w:rsidRPr="00103818" w:rsidRDefault="00363483" w:rsidP="00363483">
                      <w:pPr>
                        <w:pStyle w:val="Zvraznencitcia"/>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pPr>
                      <w:r w:rsidRPr="00103818">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ČŠI nepublikuje centralizovaný „rating“ alebo oficiálny rebríček škôl a školských zariadení podľa kvality, avšak verejne zverejňuje rôzne správy o svojej inšpekčnej činnosti v školách / školských zariadeniach.</w:t>
                      </w:r>
                    </w:p>
                  </w:txbxContent>
                </v:textbox>
              </v:shape>
            </w:pict>
          </mc:Fallback>
        </mc:AlternateContent>
      </w:r>
      <w:r w:rsidR="00363483" w:rsidRPr="00D261A7">
        <w:rPr>
          <w:b/>
          <w:bCs/>
        </w:rPr>
        <w:t>Obsahom inšpekčnej správy</w:t>
      </w:r>
      <w:r w:rsidR="00363483" w:rsidRPr="00D261A7">
        <w:t xml:space="preserve"> je hodnotenie podmienok, priebehu a výsledkov vzdelávania, mená, priezviská a podpisy školských inšpektorov a kontrolných pracovníkov, vrátane mien a priezvisk prizvaných osôb. Zistenia sú prerokované s riaditeľom školy / školského zariadenia. Pripomienky k jej obsahu môže riaditeľ podať do 14 dní po jej prevzatí. Inšpekčná správa spolu s pripomienkami a stanoviskom ČŠI sa zasiela zriaďovateľovi a školskej rade, je </w:t>
      </w:r>
      <w:hyperlink r:id="rId252" w:history="1">
        <w:r w:rsidR="00363483" w:rsidRPr="00D261A7">
          <w:rPr>
            <w:rStyle w:val="Hypertextovprepojenie"/>
          </w:rPr>
          <w:t>verejná</w:t>
        </w:r>
      </w:hyperlink>
      <w:r w:rsidR="00363483" w:rsidRPr="00D261A7">
        <w:rPr>
          <w:rStyle w:val="Odkaznapoznmkupodiarou"/>
        </w:rPr>
        <w:footnoteReference w:id="244"/>
      </w:r>
      <w:r w:rsidR="00363483" w:rsidRPr="00D261A7">
        <w:t xml:space="preserve"> a je uložená po dobu 10 rokov v škole / školskom zariadení a v príslušnom inšpektoráte ČŠI. Predstavuje základný hodnotiaci výstup externého hodnotenia, ktorý hodnotí podmienky, priebeh a výsledky vzdelávania; vymedzuje silné a slabé stránky (oblasti na zlepšenie) školy / školského zariadenia; popisuje vývoj školy od predchádzajúcej inšpekčnej činnosti; obsahuje odporúčania na ďalší rozvoj školy.</w:t>
      </w:r>
    </w:p>
    <w:p w14:paraId="422B0B17" w14:textId="77777777" w:rsidR="00363483" w:rsidRPr="00D261A7" w:rsidRDefault="00363483" w:rsidP="00363483">
      <w:pPr>
        <w:jc w:val="both"/>
      </w:pPr>
    </w:p>
    <w:p w14:paraId="085558FC" w14:textId="77777777" w:rsidR="00363483" w:rsidRPr="00D261A7" w:rsidRDefault="00363483" w:rsidP="00363483">
      <w:pPr>
        <w:jc w:val="both"/>
      </w:pPr>
    </w:p>
    <w:p w14:paraId="4D43770A" w14:textId="77777777" w:rsidR="00363483" w:rsidRPr="00D261A7" w:rsidRDefault="00363483" w:rsidP="00363483">
      <w:pPr>
        <w:jc w:val="both"/>
        <w:rPr>
          <w:b/>
          <w:bCs/>
        </w:rPr>
      </w:pPr>
    </w:p>
    <w:p w14:paraId="444B9AA7" w14:textId="77777777" w:rsidR="000C6B42" w:rsidRPr="00D261A7" w:rsidRDefault="000C6B42" w:rsidP="00363483">
      <w:pPr>
        <w:jc w:val="both"/>
        <w:rPr>
          <w:b/>
          <w:bCs/>
        </w:rPr>
      </w:pPr>
    </w:p>
    <w:p w14:paraId="303A9D04" w14:textId="4B8119DD" w:rsidR="00363483" w:rsidRPr="00D261A7" w:rsidRDefault="00363483" w:rsidP="00363483">
      <w:pPr>
        <w:jc w:val="both"/>
      </w:pPr>
      <w:r w:rsidRPr="00D261A7">
        <w:rPr>
          <w:b/>
          <w:bCs/>
        </w:rPr>
        <w:t>Obsah tematickej správy</w:t>
      </w:r>
      <w:r w:rsidRPr="00D261A7">
        <w:t xml:space="preserve"> </w:t>
      </w:r>
      <w:r w:rsidR="00266E3D" w:rsidRPr="00D261A7">
        <w:t>sa skladá zo</w:t>
      </w:r>
      <w:r w:rsidRPr="00D261A7">
        <w:t xml:space="preserve"> zhrnutia poznatkov získan</w:t>
      </w:r>
      <w:r w:rsidR="00266E3D" w:rsidRPr="00D261A7">
        <w:t>ých</w:t>
      </w:r>
      <w:r w:rsidRPr="00D261A7">
        <w:t xml:space="preserve"> z inšpekčnej činnosti v určitom tematickom okruhu</w:t>
      </w:r>
      <w:r w:rsidR="00AA20B6" w:rsidRPr="00D261A7">
        <w:t>, ktoré boli podrobnejšie zanalyzované</w:t>
      </w:r>
      <w:r w:rsidRPr="00D261A7">
        <w:t>. Správa sa bez zbytočného odkladu zverejňuje. Zaujímavou tematickou správu z posledného obdobia je napr. „</w:t>
      </w:r>
      <w:hyperlink r:id="rId253" w:history="1">
        <w:r w:rsidRPr="00D261A7">
          <w:rPr>
            <w:rStyle w:val="Hypertextovprepojenie"/>
          </w:rPr>
          <w:t>Tematická správa k programu KOMPAS</w:t>
        </w:r>
      </w:hyperlink>
      <w:r w:rsidRPr="00D261A7">
        <w:t>“</w:t>
      </w:r>
      <w:r w:rsidRPr="00D261A7">
        <w:rPr>
          <w:rStyle w:val="Odkaznapoznmkupodiarou"/>
        </w:rPr>
        <w:footnoteReference w:id="245"/>
      </w:r>
      <w:r w:rsidRPr="00D261A7">
        <w:t>, ktorý vznikol v roku 2022 ako spoločný projekt ministerstva školstva, ČŠI a Národného pedagogického inštitútu ČR. Zameriava sa na podporu pedagogického riadenia škôl, personálneho rozvoja pedagógov a posilnenia role riaditeľov, pričom bolo možné už z prvých výsledkov konštatovať, že program má jasný dopad na kvalitu vzdelávania. Nemenej pútavou je „</w:t>
      </w:r>
      <w:hyperlink r:id="rId254" w:history="1">
        <w:r w:rsidR="00887064" w:rsidRPr="00D261A7">
          <w:rPr>
            <w:rStyle w:val="Hypertextovprepojenie"/>
          </w:rPr>
          <w:t>Tematická správa – Kombinovaná výučba</w:t>
        </w:r>
      </w:hyperlink>
      <w:r w:rsidRPr="00D261A7">
        <w:t>“</w:t>
      </w:r>
      <w:r w:rsidRPr="00D261A7">
        <w:rPr>
          <w:rStyle w:val="Odkaznapoznmkupodiarou"/>
        </w:rPr>
        <w:footnoteReference w:id="246"/>
      </w:r>
      <w:r w:rsidRPr="00D261A7">
        <w:t>, ktorá bola v českých školách testovaná v rámci pilotného overovania od roku 2021 a je zhrnutím skúseností ZŠ a SŠ, vrátane hodnotenia dopadov na výsledky vzdelávania. Do tretice ide o „</w:t>
      </w:r>
      <w:hyperlink r:id="rId255" w:history="1">
        <w:r w:rsidRPr="00D261A7">
          <w:rPr>
            <w:rStyle w:val="Hypertextovprepojenie"/>
          </w:rPr>
          <w:t>Tematickú správu – Rovnosť príležitostí a prevencia rizík v školskom prostredí</w:t>
        </w:r>
      </w:hyperlink>
      <w:r w:rsidRPr="00D261A7">
        <w:t>“</w:t>
      </w:r>
      <w:r w:rsidRPr="00D261A7">
        <w:rPr>
          <w:rStyle w:val="Odkaznapoznmkupodiarou"/>
        </w:rPr>
        <w:footnoteReference w:id="247"/>
      </w:r>
      <w:r w:rsidRPr="00D261A7">
        <w:t xml:space="preserve">, ktorá dokumentuje stav podmienok vo vzdelávaní dievčat a chlapcov, rozdiely v prístupe k vzdelávaniu, spôsobe akým školy pristupujú k citlivým témam a podporujú bezpečné a rešpektujúce prostredie pre všetkých žiakov. </w:t>
      </w:r>
    </w:p>
    <w:p w14:paraId="53A668E3" w14:textId="07860C21" w:rsidR="00363483" w:rsidRPr="00D261A7" w:rsidRDefault="00363483" w:rsidP="00363483">
      <w:pPr>
        <w:jc w:val="both"/>
      </w:pPr>
      <w:r w:rsidRPr="00D261A7">
        <w:rPr>
          <w:b/>
          <w:bCs/>
        </w:rPr>
        <w:lastRenderedPageBreak/>
        <w:t>Obsahom protokolu o kontrole</w:t>
      </w:r>
      <w:r w:rsidRPr="00D261A7">
        <w:t xml:space="preserve"> je zápis z kontroly dodržiavania vybraných ustanovení právnych predpisov vzťahujúcich sa ku vzdelávaniu, zistení z vykonanej inšpekčnej činnosti. Spravidla ide napríklad o kontrolu splnenia predpokladov na výkon činnosti pedagogických zamestnancov, o kontrolu využívania verejných finančných prostriedkov štátneho rozpočtu</w:t>
      </w:r>
      <w:r w:rsidRPr="00D261A7">
        <w:rPr>
          <w:rStyle w:val="Odkaznapoznmkupodiarou"/>
        </w:rPr>
        <w:footnoteReference w:id="248"/>
      </w:r>
      <w:r w:rsidRPr="00D261A7">
        <w:t xml:space="preserve">, o kontrolu správnosti údajov v evidencii žiakov alebo aj kontrolu zohľadňovania vzdelávacích potrieb jednotlivcov. Môže sa to však týkať napríklad aj kontroly skutočnosti, či škola vydala </w:t>
      </w:r>
      <w:proofErr w:type="spellStart"/>
      <w:r w:rsidRPr="00D261A7">
        <w:t>Š</w:t>
      </w:r>
      <w:r w:rsidR="007F53A4" w:rsidRPr="00D261A7">
        <w:t>k</w:t>
      </w:r>
      <w:r w:rsidRPr="00D261A7">
        <w:t>VP</w:t>
      </w:r>
      <w:proofErr w:type="spellEnd"/>
      <w:r w:rsidRPr="00D261A7">
        <w:t xml:space="preserve">, vnútorný poriadok, či ho zverejnila, oboznámila s ním žiakov a pod., alebo kontroly v rámci menovania skúšobnej maturitnej komisie, zaistenia podmienok pre riadny priebeh maturitnej skúšky a pod. Vzor protokolu o kontrole je uvedený </w:t>
      </w:r>
      <w:hyperlink r:id="rId256" w:history="1">
        <w:r w:rsidRPr="00D261A7">
          <w:rPr>
            <w:rStyle w:val="Hypertextovprepojenie"/>
          </w:rPr>
          <w:t>tu</w:t>
        </w:r>
      </w:hyperlink>
      <w:r w:rsidRPr="00D261A7">
        <w:rPr>
          <w:rStyle w:val="Odkaznapoznmkupodiarou"/>
        </w:rPr>
        <w:footnoteReference w:id="249"/>
      </w:r>
      <w:r w:rsidRPr="00D261A7">
        <w:t>. Po konkrétnej identifikácii nedostatkov a stanovení povinnosti škole prijať opatrenia na ich odstránenie alebo prevenciu v stanovených lehotách, sa realizácia opatrení môže následne overiť ďalšou inšpekčnou alebo kontrolnou činnosťou. V opatreniach (formulári) riaditeľ formuluje ako bude zistené nedostatky eliminovať, aké konkrétne kroky budú realizované, v akom časovom horizonte a ako zistí, že opatrenia boli účinné a škola požadované zlepšenie naozaj dosiahla.</w:t>
      </w:r>
    </w:p>
    <w:p w14:paraId="3BC225E5" w14:textId="60FC60D9" w:rsidR="0016384C" w:rsidRPr="00D261A7" w:rsidRDefault="0016384C" w:rsidP="00CD3A42">
      <w:pPr>
        <w:pStyle w:val="Iobrazokoznacenie"/>
        <w:rPr>
          <w:lang w:val="sk-SK"/>
        </w:rPr>
      </w:pPr>
      <w:bookmarkStart w:id="65" w:name="_Toc219711950"/>
      <w:r w:rsidRPr="00D261A7">
        <w:rPr>
          <w:lang w:val="sk-SK"/>
        </w:rPr>
        <w:t>Príklad prijatých opatrení k inšpekčnej správe</w:t>
      </w:r>
      <w:bookmarkEnd w:id="65"/>
    </w:p>
    <w:p w14:paraId="3401951C" w14:textId="77777777" w:rsidR="0016384C" w:rsidRPr="00D261A7" w:rsidRDefault="0016384C" w:rsidP="00363483">
      <w:pPr>
        <w:jc w:val="both"/>
      </w:pPr>
    </w:p>
    <w:p w14:paraId="32129C6A" w14:textId="77777777" w:rsidR="00363483" w:rsidRPr="00D261A7" w:rsidRDefault="00363483" w:rsidP="00363483">
      <w:pPr>
        <w:jc w:val="both"/>
      </w:pPr>
      <w:r w:rsidRPr="00D261A7">
        <w:rPr>
          <w:rFonts w:cstheme="minorHAnsi"/>
          <w:i/>
          <w:iCs/>
          <w:noProof/>
        </w:rPr>
        <w:drawing>
          <wp:inline distT="0" distB="0" distL="0" distR="0" wp14:anchorId="6747F638" wp14:editId="4EBDB01D">
            <wp:extent cx="5760720" cy="3463925"/>
            <wp:effectExtent l="0" t="0" r="0" b="3175"/>
            <wp:docPr id="1516288331" name="Obrázek 1" descr="Obsah obrázku text, snímek obrazovky, Písmo, číslo&#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288331" name="Obrázek 1" descr="Obsah obrázku text, snímek obrazovky, Písmo, číslo&#10;&#10;Obsah generovaný pomocí AI může být nesprávný."/>
                    <pic:cNvPicPr/>
                  </pic:nvPicPr>
                  <pic:blipFill>
                    <a:blip r:embed="rId257"/>
                    <a:stretch>
                      <a:fillRect/>
                    </a:stretch>
                  </pic:blipFill>
                  <pic:spPr>
                    <a:xfrm>
                      <a:off x="0" y="0"/>
                      <a:ext cx="5760720" cy="3463925"/>
                    </a:xfrm>
                    <a:prstGeom prst="rect">
                      <a:avLst/>
                    </a:prstGeom>
                  </pic:spPr>
                </pic:pic>
              </a:graphicData>
            </a:graphic>
          </wp:inline>
        </w:drawing>
      </w:r>
    </w:p>
    <w:p w14:paraId="0F076115" w14:textId="291DB7D2" w:rsidR="00363483" w:rsidRPr="00D261A7" w:rsidRDefault="00363483" w:rsidP="00363483">
      <w:pPr>
        <w:jc w:val="both"/>
        <w:rPr>
          <w:i/>
          <w:iCs/>
          <w:sz w:val="18"/>
          <w:szCs w:val="18"/>
        </w:rPr>
      </w:pPr>
      <w:r w:rsidRPr="00D261A7">
        <w:rPr>
          <w:i/>
          <w:iCs/>
          <w:sz w:val="18"/>
          <w:szCs w:val="18"/>
        </w:rPr>
        <w:t>Zdroj: ČSI</w:t>
      </w:r>
      <w:r w:rsidR="00AA20B6" w:rsidRPr="00D261A7">
        <w:rPr>
          <w:i/>
          <w:iCs/>
          <w:sz w:val="18"/>
          <w:szCs w:val="18"/>
        </w:rPr>
        <w:t xml:space="preserve"> - dotazník</w:t>
      </w:r>
    </w:p>
    <w:p w14:paraId="29241C8D" w14:textId="77777777" w:rsidR="00363483" w:rsidRPr="00D261A7" w:rsidRDefault="00363483" w:rsidP="00363483">
      <w:pPr>
        <w:jc w:val="both"/>
      </w:pPr>
      <w:r w:rsidRPr="00D261A7">
        <w:rPr>
          <w:b/>
          <w:bCs/>
        </w:rPr>
        <w:t>Obsahom výročnej správy</w:t>
      </w:r>
      <w:r w:rsidRPr="00D261A7">
        <w:t xml:space="preserve"> sú súhrnné poznatky o stave vzdelávania a vzdelávacej sústavy vychádzajúce z inšpekčnej činnosť predchádzajúceho školského roka a zverejňujú sa každý rok v decembri. Ide o agregované dáta za celú ČR a sú zverejňované vo </w:t>
      </w:r>
      <w:hyperlink r:id="rId258" w:history="1">
        <w:r w:rsidRPr="00D261A7">
          <w:rPr>
            <w:rStyle w:val="Hypertextovprepojenie"/>
          </w:rPr>
          <w:t>výročných správach</w:t>
        </w:r>
      </w:hyperlink>
      <w:r w:rsidRPr="00D261A7">
        <w:rPr>
          <w:rStyle w:val="Odkaznapoznmkupodiarou"/>
        </w:rPr>
        <w:footnoteReference w:id="250"/>
      </w:r>
      <w:r w:rsidRPr="00D261A7">
        <w:t xml:space="preserve"> ČŠI. V zosumarizovanom stave je následne možné získať informácie o stave kvality vzdelávania na úrovni systémových výsledkov, napr. % škôl s rôznymi úrovňami hodnotenia, výsledky z inšpekcií, poznatky o výsledkoch žiakov atď. Špeciálne </w:t>
      </w:r>
      <w:r w:rsidRPr="00D261A7">
        <w:lastRenderedPageBreak/>
        <w:t>pre riaditeľov škôl, ktorí sa zaregistrujú v </w:t>
      </w:r>
      <w:proofErr w:type="spellStart"/>
      <w:r w:rsidRPr="00D261A7">
        <w:fldChar w:fldCharType="begin"/>
      </w:r>
      <w:r w:rsidRPr="00D261A7">
        <w:instrText>HYPERLINK "https://inspis.csicr.cz/uift/Login"</w:instrText>
      </w:r>
      <w:r w:rsidRPr="00D261A7">
        <w:fldChar w:fldCharType="separate"/>
      </w:r>
      <w:r w:rsidRPr="00D261A7">
        <w:rPr>
          <w:rStyle w:val="Hypertextovprepojenie"/>
        </w:rPr>
        <w:t>InspIS</w:t>
      </w:r>
      <w:proofErr w:type="spellEnd"/>
      <w:r w:rsidRPr="00D261A7">
        <w:rPr>
          <w:rStyle w:val="Hypertextovprepojenie"/>
        </w:rPr>
        <w:t xml:space="preserve"> DATA</w:t>
      </w:r>
      <w:r w:rsidRPr="00D261A7">
        <w:fldChar w:fldCharType="end"/>
      </w:r>
      <w:r w:rsidRPr="00D261A7">
        <w:rPr>
          <w:rStyle w:val="Odkaznapoznmkupodiarou"/>
        </w:rPr>
        <w:footnoteReference w:id="251"/>
      </w:r>
      <w:r w:rsidRPr="00D261A7">
        <w:t>, ČŠI poskytne napr. analýzy a porovnania výsledkov ich školy s ostatnými rovnakého typu. Významným výstupom je aj priestorová analýza podmienok, priebehu a výsledkov predškolského, základného a stredného vzdelávania – „</w:t>
      </w:r>
      <w:hyperlink r:id="rId259" w:history="1">
        <w:r w:rsidRPr="00D261A7">
          <w:rPr>
            <w:rStyle w:val="Hypertextovprepojenie"/>
          </w:rPr>
          <w:t>České školstvo v mapách II</w:t>
        </w:r>
      </w:hyperlink>
      <w:r w:rsidRPr="00D261A7">
        <w:t>“</w:t>
      </w:r>
      <w:r w:rsidRPr="00D261A7">
        <w:rPr>
          <w:rStyle w:val="Odkaznapoznmkupodiarou"/>
        </w:rPr>
        <w:footnoteReference w:id="252"/>
      </w:r>
      <w:r w:rsidRPr="00D261A7">
        <w:t>, ktorá bola publikovaná v roku 2025 a priestorovo zmapovala kľúčové aspekty českého školstva. Pri analýzach využila mapové vizualizácie a informácie sú prezentované na úrovni jednotlivých regiónov, aby boli zrejmé regionálne rozdiely.</w:t>
      </w:r>
    </w:p>
    <w:p w14:paraId="6968105B" w14:textId="77777777" w:rsidR="00363483" w:rsidRPr="00D261A7" w:rsidRDefault="00363483" w:rsidP="00363483">
      <w:pPr>
        <w:jc w:val="both"/>
      </w:pPr>
      <w:r w:rsidRPr="00D261A7">
        <w:t xml:space="preserve">Konkrétne počty zrealizovaných inšpekčných činností sú uvádzané vo výročných správach ČŠI. </w:t>
      </w:r>
    </w:p>
    <w:p w14:paraId="60ECF45A" w14:textId="77777777" w:rsidR="0016384C" w:rsidRPr="00D261A7" w:rsidRDefault="0016384C" w:rsidP="00CD3A42">
      <w:pPr>
        <w:pStyle w:val="Iobrazokoznacenie"/>
        <w:rPr>
          <w:lang w:val="sk-SK"/>
        </w:rPr>
      </w:pPr>
      <w:bookmarkStart w:id="66" w:name="_Toc219711951"/>
      <w:r w:rsidRPr="00D261A7">
        <w:rPr>
          <w:lang w:val="sk-SK"/>
        </w:rPr>
        <w:t>Prehľad inšpekčnej činnosti ČŠI v školskom roku 2024/2025</w:t>
      </w:r>
      <w:bookmarkEnd w:id="66"/>
    </w:p>
    <w:p w14:paraId="4FE7DACB" w14:textId="77777777" w:rsidR="0016384C" w:rsidRPr="00D261A7" w:rsidRDefault="0016384C" w:rsidP="00363483">
      <w:pPr>
        <w:jc w:val="both"/>
      </w:pPr>
    </w:p>
    <w:p w14:paraId="584869AB" w14:textId="77777777" w:rsidR="00363483" w:rsidRPr="00D261A7" w:rsidRDefault="00363483" w:rsidP="00363483">
      <w:pPr>
        <w:jc w:val="both"/>
      </w:pPr>
      <w:r w:rsidRPr="00D261A7">
        <w:rPr>
          <w:rFonts w:cstheme="minorHAnsi"/>
          <w:b/>
          <w:bCs/>
          <w:noProof/>
        </w:rPr>
        <w:lastRenderedPageBreak/>
        <w:drawing>
          <wp:inline distT="0" distB="0" distL="0" distR="0" wp14:anchorId="5E1A2658" wp14:editId="2C3DE7B2">
            <wp:extent cx="5760720" cy="7210425"/>
            <wp:effectExtent l="0" t="0" r="0" b="9525"/>
            <wp:docPr id="1571993305" name="Obrázek 1" descr="Obsah obrázku text, snímek obrazovky, Webové stránky, Webová stránka&#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993305" name="Obrázek 1" descr="Obsah obrázku text, snímek obrazovky, Webové stránky, Webová stránka&#10;&#10;Obsah generovaný pomocí AI může být nesprávný."/>
                    <pic:cNvPicPr/>
                  </pic:nvPicPr>
                  <pic:blipFill>
                    <a:blip r:embed="rId260"/>
                    <a:stretch>
                      <a:fillRect/>
                    </a:stretch>
                  </pic:blipFill>
                  <pic:spPr>
                    <a:xfrm>
                      <a:off x="0" y="0"/>
                      <a:ext cx="5760720" cy="7210425"/>
                    </a:xfrm>
                    <a:prstGeom prst="rect">
                      <a:avLst/>
                    </a:prstGeom>
                  </pic:spPr>
                </pic:pic>
              </a:graphicData>
            </a:graphic>
          </wp:inline>
        </w:drawing>
      </w:r>
    </w:p>
    <w:p w14:paraId="6D0AB390" w14:textId="77777777" w:rsidR="00363483" w:rsidRPr="00D261A7" w:rsidRDefault="00363483" w:rsidP="00363483">
      <w:pPr>
        <w:jc w:val="both"/>
      </w:pPr>
      <w:r w:rsidRPr="00D261A7">
        <w:rPr>
          <w:i/>
          <w:iCs/>
          <w:sz w:val="18"/>
          <w:szCs w:val="18"/>
        </w:rPr>
        <w:t xml:space="preserve">Zdroj: ČŠI - </w:t>
      </w:r>
      <w:hyperlink r:id="rId261" w:history="1">
        <w:r w:rsidRPr="00D261A7">
          <w:rPr>
            <w:rStyle w:val="Hypertextovprepojenie"/>
            <w:i/>
            <w:iCs/>
            <w:sz w:val="18"/>
            <w:szCs w:val="18"/>
          </w:rPr>
          <w:t>https://www.csicr.cz/CSICR/media/Prilohy/2024_p%c5%99%c3%adlohy/Dokumenty/VZ_2025_everze.pdf</w:t>
        </w:r>
      </w:hyperlink>
    </w:p>
    <w:p w14:paraId="57C92866" w14:textId="77777777" w:rsidR="00363483" w:rsidRPr="00D261A7" w:rsidRDefault="00363483" w:rsidP="00363483">
      <w:pPr>
        <w:pStyle w:val="Itext"/>
        <w:rPr>
          <w:lang w:val="sk-SK"/>
        </w:rPr>
      </w:pPr>
    </w:p>
    <w:p w14:paraId="38C1AD5F" w14:textId="77777777" w:rsidR="003D6794" w:rsidRPr="00D261A7" w:rsidRDefault="003D6794" w:rsidP="00AB76A0">
      <w:pPr>
        <w:pStyle w:val="Nadpis2"/>
      </w:pPr>
      <w:bookmarkStart w:id="67" w:name="_Toc219380078"/>
      <w:bookmarkStart w:id="68" w:name="_Toc225835457"/>
      <w:r w:rsidRPr="00D261A7">
        <w:t>Iné hodnotenia kvality škôl</w:t>
      </w:r>
      <w:bookmarkEnd w:id="67"/>
      <w:bookmarkEnd w:id="68"/>
    </w:p>
    <w:p w14:paraId="740445A4" w14:textId="77777777" w:rsidR="00363483" w:rsidRPr="00D261A7" w:rsidRDefault="00363483" w:rsidP="00363483">
      <w:pPr>
        <w:jc w:val="both"/>
      </w:pPr>
      <w:r w:rsidRPr="00D261A7">
        <w:t xml:space="preserve">V ČR existujú </w:t>
      </w:r>
      <w:r w:rsidRPr="00D261A7">
        <w:rPr>
          <w:b/>
          <w:bCs/>
        </w:rPr>
        <w:t>nezávislé online portály, ktoré povoľujú hodnotenie všetkých typov škôl užívateľmi</w:t>
      </w:r>
      <w:r w:rsidRPr="00D261A7">
        <w:t xml:space="preserve"> (študenti, rodičia, absolventi a pod.), avšak nejde o klasickú inštitucionálnu klasifikáciu kvality. Umožňujú anonymné hodnotenie verejnosťou, a to podľa subjektívnych kritérií. Ide napr. o:</w:t>
      </w:r>
    </w:p>
    <w:p w14:paraId="62F0A7DA" w14:textId="77777777" w:rsidR="00363483" w:rsidRPr="00D261A7" w:rsidRDefault="00363483" w:rsidP="00BC3CDB">
      <w:pPr>
        <w:pStyle w:val="Icislovanietext"/>
        <w:numPr>
          <w:ilvl w:val="0"/>
          <w:numId w:val="36"/>
        </w:numPr>
        <w:ind w:left="567" w:hanging="567"/>
      </w:pPr>
      <w:hyperlink r:id="rId262" w:history="1">
        <w:r w:rsidRPr="00D261A7">
          <w:rPr>
            <w:rStyle w:val="Hypertextovprepojenie"/>
            <w:color w:val="auto"/>
            <w:u w:val="none"/>
          </w:rPr>
          <w:t>hodnoceniskoly.cz</w:t>
        </w:r>
      </w:hyperlink>
      <w:r w:rsidRPr="00D261A7">
        <w:rPr>
          <w:rStyle w:val="Odkaznapoznmkupodiarou"/>
        </w:rPr>
        <w:footnoteReference w:id="253"/>
      </w:r>
      <w:r w:rsidRPr="00D261A7">
        <w:t xml:space="preserve"> (svoje školy môžu hodnotiť študenti aj ich rodičia, pedagógovia aj absolventi). Respondenti odpovedajú na online dotazník a systém následne generuje poradie škôl podľa skóre. Výsledky sú kombinované tak, aby vznikol ranking škôl. Projekt prebieha ako dlhodobý výskum a spätne hodnotí školy podľa skúseností komunity, pričom výsledky je možné použiť napríklad pri výbere „vhodnej“ školy;</w:t>
      </w:r>
    </w:p>
    <w:p w14:paraId="45643907" w14:textId="77777777" w:rsidR="00363483" w:rsidRPr="00D261A7" w:rsidRDefault="00363483" w:rsidP="00D62FF9">
      <w:pPr>
        <w:pStyle w:val="Icislovanietext"/>
      </w:pPr>
      <w:hyperlink r:id="rId263" w:history="1">
        <w:proofErr w:type="spellStart"/>
        <w:r w:rsidRPr="00D261A7">
          <w:rPr>
            <w:rStyle w:val="Hypertextovprepojenie"/>
          </w:rPr>
          <w:t>Yelp</w:t>
        </w:r>
        <w:proofErr w:type="spellEnd"/>
      </w:hyperlink>
      <w:r w:rsidRPr="00D261A7">
        <w:rPr>
          <w:rStyle w:val="Odkaznapoznmkupodiarou"/>
        </w:rPr>
        <w:footnoteReference w:id="254"/>
      </w:r>
      <w:r w:rsidRPr="00D261A7">
        <w:t xml:space="preserve"> poskytuje neoficiálne recenzie a hodnotenia jazykových a súkromných škôl, vrátane kurzov či iných vzdelávacích programov;</w:t>
      </w:r>
    </w:p>
    <w:p w14:paraId="30EC8B6C" w14:textId="77777777" w:rsidR="00363483" w:rsidRPr="00D261A7" w:rsidRDefault="00363483" w:rsidP="00D62FF9">
      <w:pPr>
        <w:pStyle w:val="Icislovanietext"/>
      </w:pPr>
      <w:hyperlink r:id="rId264" w:history="1">
        <w:r w:rsidRPr="00D261A7">
          <w:rPr>
            <w:rStyle w:val="Hypertextovprepojenie"/>
          </w:rPr>
          <w:t>LanguageCourse.Net</w:t>
        </w:r>
      </w:hyperlink>
      <w:r w:rsidRPr="00D261A7">
        <w:rPr>
          <w:rStyle w:val="Odkaznapoznmkupodiarou"/>
        </w:rPr>
        <w:footnoteReference w:id="255"/>
      </w:r>
      <w:r w:rsidRPr="00D261A7">
        <w:t xml:space="preserve"> agreguje recenzie jazykových a medzinárodných vzdelávacích kurzov v ČR;</w:t>
      </w:r>
    </w:p>
    <w:p w14:paraId="7DAD8BD1" w14:textId="77777777" w:rsidR="00363483" w:rsidRPr="00D261A7" w:rsidRDefault="00363483" w:rsidP="00D62FF9">
      <w:pPr>
        <w:pStyle w:val="Icislovanietext"/>
      </w:pPr>
      <w:hyperlink r:id="rId265" w:history="1">
        <w:r w:rsidRPr="00D261A7">
          <w:rPr>
            <w:rStyle w:val="Hypertextovprepojenie"/>
          </w:rPr>
          <w:t>international-schools-database.com</w:t>
        </w:r>
      </w:hyperlink>
      <w:r w:rsidRPr="00D261A7">
        <w:rPr>
          <w:rStyle w:val="Odkaznapoznmkupodiarou"/>
        </w:rPr>
        <w:footnoteReference w:id="256"/>
      </w:r>
      <w:r w:rsidRPr="00D261A7">
        <w:t xml:space="preserve"> hodnotí aj učiteľov alebo kvalitu výučby pre medzinárodné školy.</w:t>
      </w:r>
    </w:p>
    <w:p w14:paraId="617C2E2C" w14:textId="77777777" w:rsidR="00363483" w:rsidRPr="00D261A7" w:rsidRDefault="00363483" w:rsidP="00363483">
      <w:pPr>
        <w:pStyle w:val="Itext"/>
        <w:rPr>
          <w:lang w:val="sk-SK"/>
        </w:rPr>
      </w:pPr>
    </w:p>
    <w:p w14:paraId="3FFFF435" w14:textId="77777777" w:rsidR="007024B6" w:rsidRPr="00D261A7" w:rsidRDefault="007024B6" w:rsidP="00AB76A0">
      <w:pPr>
        <w:pStyle w:val="Nadpis2"/>
      </w:pPr>
      <w:bookmarkStart w:id="69" w:name="_Toc219380079"/>
      <w:bookmarkStart w:id="70" w:name="_Toc225835458"/>
      <w:r w:rsidRPr="00D261A7">
        <w:t>Aktivity školy po inšpekčnej činnosti</w:t>
      </w:r>
      <w:bookmarkEnd w:id="69"/>
      <w:bookmarkEnd w:id="70"/>
    </w:p>
    <w:p w14:paraId="50A62B73" w14:textId="77777777" w:rsidR="00363483" w:rsidRPr="00D261A7" w:rsidRDefault="00363483" w:rsidP="00363483">
      <w:pPr>
        <w:jc w:val="both"/>
      </w:pPr>
      <w:r w:rsidRPr="00D261A7">
        <w:t>Vychádza sa zo zistených nedostatkov, ktoré identifikovala inšpekčná správa ČŠI a z odporúčaní na zlepšenie, prípadne z uložených opatrení súvisiacich s odstránením zistených nedostatkov. Kroky školy / školského zariadenia sa odvíjajú od toho, čo bolo konštatované v správe. Môže ísť o </w:t>
      </w:r>
      <w:r w:rsidRPr="00D261A7">
        <w:rPr>
          <w:b/>
          <w:bCs/>
        </w:rPr>
        <w:t>povinné aktivity</w:t>
      </w:r>
      <w:r w:rsidRPr="00D261A7">
        <w:t xml:space="preserve"> – tie súvisia s povinnosťou školy konať (ak ČŠI skonštatovala porušenie právnych predpisov).</w:t>
      </w:r>
    </w:p>
    <w:p w14:paraId="11DDB43F" w14:textId="77777777" w:rsidR="00363483" w:rsidRPr="00D261A7" w:rsidRDefault="00363483" w:rsidP="00363483">
      <w:pPr>
        <w:jc w:val="both"/>
      </w:pPr>
      <w:r w:rsidRPr="00D261A7">
        <w:t xml:space="preserve">Vtedy musí škola vypracovať plán nápravných opatrení, realizovať ich v stanovenej lehote a ČŠI písomne informovať o ich splnení. Ak škola opatrenia nesplní ČŠI informuje zriaďovateľa, ministerstvo školstva alebo krajský úrad a následne môže iniciovať správne konanie. </w:t>
      </w:r>
    </w:p>
    <w:p w14:paraId="015883B9" w14:textId="77777777" w:rsidR="00363483" w:rsidRPr="00D261A7" w:rsidRDefault="00363483" w:rsidP="00363483">
      <w:pPr>
        <w:jc w:val="both"/>
      </w:pPr>
    </w:p>
    <w:p w14:paraId="3BC1F17A" w14:textId="77777777" w:rsidR="00363483" w:rsidRPr="00D261A7" w:rsidRDefault="00363483" w:rsidP="00363483">
      <w:pPr>
        <w:jc w:val="both"/>
      </w:pPr>
      <w:r w:rsidRPr="00D261A7">
        <w:rPr>
          <w:noProof/>
        </w:rPr>
        <mc:AlternateContent>
          <mc:Choice Requires="wps">
            <w:drawing>
              <wp:anchor distT="0" distB="0" distL="114300" distR="114300" simplePos="0" relativeHeight="251658265" behindDoc="0" locked="0" layoutInCell="1" allowOverlap="1" wp14:anchorId="4BFD9453" wp14:editId="5A300E84">
                <wp:simplePos x="0" y="0"/>
                <wp:positionH relativeFrom="column">
                  <wp:posOffset>-66040</wp:posOffset>
                </wp:positionH>
                <wp:positionV relativeFrom="paragraph">
                  <wp:posOffset>-377190</wp:posOffset>
                </wp:positionV>
                <wp:extent cx="5796000" cy="1233054"/>
                <wp:effectExtent l="0" t="0" r="0" b="5715"/>
                <wp:wrapNone/>
                <wp:docPr id="811279540" name="Textové pole 1"/>
                <wp:cNvGraphicFramePr/>
                <a:graphic xmlns:a="http://schemas.openxmlformats.org/drawingml/2006/main">
                  <a:graphicData uri="http://schemas.microsoft.com/office/word/2010/wordprocessingShape">
                    <wps:wsp>
                      <wps:cNvSpPr txBox="1"/>
                      <wps:spPr>
                        <a:xfrm>
                          <a:off x="0" y="0"/>
                          <a:ext cx="5796000" cy="1233054"/>
                        </a:xfrm>
                        <a:prstGeom prst="rect">
                          <a:avLst/>
                        </a:prstGeom>
                        <a:noFill/>
                        <a:ln>
                          <a:noFill/>
                        </a:ln>
                      </wps:spPr>
                      <wps:txbx>
                        <w:txbxContent>
                          <w:p w14:paraId="75865AC1" w14:textId="77777777" w:rsidR="00363483" w:rsidRPr="00103818" w:rsidRDefault="00363483" w:rsidP="00363483">
                            <w:pPr>
                              <w:pStyle w:val="Zvraznencitcia"/>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pPr>
                            <w:r w:rsidRPr="00103818">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Nakoľko má zriaďovateľ zákonnú zodpovednosť za podmienky vzdelávania, je povinný zabezpečiť nápravu, resp. vyvodiť personálne alebo organizačné opatrenia vyplývajúce z inšpekčných zistení ČŠI.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H relativeFrom="margin">
                  <wp14:pctWidth>0</wp14:pctWidth>
                </wp14:sizeRelH>
                <wp14:sizeRelV relativeFrom="margin">
                  <wp14:pctHeight>0</wp14:pctHeight>
                </wp14:sizeRelV>
              </wp:anchor>
            </w:drawing>
          </mc:Choice>
          <mc:Fallback>
            <w:pict>
              <v:shape w14:anchorId="4BFD9453" id="_x0000_s1052" type="#_x0000_t202" style="position:absolute;left:0;text-align:left;margin-left:-5.2pt;margin-top:-29.7pt;width:456.4pt;height:97.1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" filled="f" stroked="f">
                <v:textbox>
                  <w:txbxContent>
                    <w:p w14:paraId="75865AC1" w14:textId="77777777" w:rsidR="00363483" w:rsidRPr="00103818" w:rsidRDefault="00363483" w:rsidP="00363483">
                      <w:pPr>
                        <w:pStyle w:val="Zvraznencitcia"/>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pPr>
                      <w:r w:rsidRPr="00103818">
                        <w:rPr>
                          <w:rFonts w:ascii="Aptos Narrow" w:hAnsi="Aptos Narrow"/>
                          <w:b/>
                          <w:bCs/>
                          <w:color w:val="6600FF"/>
                          <w14:textOutline w14:w="0" w14:cap="flat" w14:cmpd="sng" w14:algn="ctr">
                            <w14:noFill/>
                            <w14:prstDash w14:val="solid"/>
                            <w14:round/>
                          </w14:textOutline>
                          <w14:props3d w14:extrusionH="57150" w14:contourW="0" w14:prstMaterial="softEdge">
                            <w14:bevelT w14:w="25400" w14:h="38100" w14:prst="circle"/>
                          </w14:props3d>
                        </w:rPr>
                        <w:t>Nakoľko má zriaďovateľ zákonnú zodpovednosť za podmienky vzdelávania, je povinný zabezpečiť nápravu, resp. vyvodiť personálne alebo organizačné opatrenia vyplývajúce z inšpekčných zistení ČŠI.</w:t>
                      </w:r>
                    </w:p>
                  </w:txbxContent>
                </v:textbox>
              </v:shape>
            </w:pict>
          </mc:Fallback>
        </mc:AlternateContent>
      </w:r>
    </w:p>
    <w:p w14:paraId="1A59A1AD" w14:textId="77777777" w:rsidR="00363483" w:rsidRPr="00D261A7" w:rsidRDefault="00363483" w:rsidP="00363483">
      <w:pPr>
        <w:jc w:val="both"/>
      </w:pPr>
    </w:p>
    <w:p w14:paraId="7B9C2C4E" w14:textId="77777777" w:rsidR="00363483" w:rsidRPr="00D261A7" w:rsidRDefault="00363483" w:rsidP="00363483">
      <w:pPr>
        <w:jc w:val="both"/>
      </w:pPr>
    </w:p>
    <w:p w14:paraId="315CB0F6" w14:textId="02B52B5A" w:rsidR="00363483" w:rsidRPr="00D261A7" w:rsidRDefault="00363483" w:rsidP="00363483">
      <w:pPr>
        <w:jc w:val="both"/>
      </w:pPr>
      <w:r w:rsidRPr="00D261A7">
        <w:t xml:space="preserve">Medzi </w:t>
      </w:r>
      <w:r w:rsidRPr="00D261A7">
        <w:rPr>
          <w:b/>
          <w:bCs/>
        </w:rPr>
        <w:t>nepovinné aktivity patria odporúčania</w:t>
      </w:r>
      <w:r w:rsidRPr="00D261A7">
        <w:t xml:space="preserve">, ktoré nie sú právne vymáhateľné, ale očakáva sa, že škola s nimi bude pracovať. Typickými oblasťami odporúčaní </w:t>
      </w:r>
      <w:r w:rsidR="001E11F3" w:rsidRPr="00D261A7">
        <w:t>sú</w:t>
      </w:r>
      <w:r w:rsidRPr="00D261A7">
        <w:t xml:space="preserve">: kvalita výučby, formy hodnotenia žiakov, práca s ich výsledkami, podpora inklúzie, vnútorné hodnotenie školy a pod. ČŠI môže následne vykonať novú inšpekciu, tematickú kontrolu, alebo len preveriť plnenie konkrétneho opatrenia. </w:t>
      </w:r>
    </w:p>
    <w:p w14:paraId="11CCB69D" w14:textId="77777777" w:rsidR="00363483" w:rsidRPr="00D261A7" w:rsidRDefault="00363483" w:rsidP="00363483">
      <w:pPr>
        <w:pStyle w:val="Itext"/>
        <w:rPr>
          <w:lang w:val="sk-SK"/>
        </w:rPr>
      </w:pPr>
    </w:p>
    <w:p w14:paraId="557DF4DF" w14:textId="22289719" w:rsidR="009A58F2" w:rsidRPr="00D261A7" w:rsidRDefault="009A58F2" w:rsidP="00AB76A0">
      <w:pPr>
        <w:pStyle w:val="Nadpis2"/>
      </w:pPr>
      <w:bookmarkStart w:id="71" w:name="_Toc225835459"/>
      <w:r w:rsidRPr="00D261A7">
        <w:t>Identifikácia zúčastnených aktérov (</w:t>
      </w:r>
      <w:proofErr w:type="spellStart"/>
      <w:r w:rsidRPr="00D261A7">
        <w:t>stakeholderov</w:t>
      </w:r>
      <w:proofErr w:type="spellEnd"/>
      <w:r w:rsidRPr="00D261A7">
        <w:t>) na hodnotení kvality škôl a školských zariadení</w:t>
      </w:r>
      <w:bookmarkEnd w:id="71"/>
    </w:p>
    <w:p w14:paraId="4CF2BFA3" w14:textId="77777777" w:rsidR="00363483" w:rsidRPr="00D261A7" w:rsidRDefault="00363483" w:rsidP="00363483">
      <w:pPr>
        <w:jc w:val="both"/>
      </w:pPr>
      <w:r w:rsidRPr="00D261A7">
        <w:t>Nižšie sú graficky stručne popísané tri základné úrovne, na ktorých pôsobia zúčastnení aktéri hodnotenia kvality vzdelávania v školách a školských zariadeniach.</w:t>
      </w:r>
    </w:p>
    <w:p w14:paraId="71A99D9E" w14:textId="77777777" w:rsidR="00975520" w:rsidRPr="00D261A7" w:rsidRDefault="00975520" w:rsidP="00363483">
      <w:pPr>
        <w:jc w:val="both"/>
      </w:pPr>
    </w:p>
    <w:p w14:paraId="7ED05697" w14:textId="77777777" w:rsidR="00975520" w:rsidRPr="00D261A7" w:rsidRDefault="00975520" w:rsidP="00363483">
      <w:pPr>
        <w:jc w:val="both"/>
      </w:pPr>
    </w:p>
    <w:p w14:paraId="46D5D2E3" w14:textId="20F763A4" w:rsidR="0016384C" w:rsidRPr="00D261A7" w:rsidRDefault="0016384C" w:rsidP="00D52445">
      <w:pPr>
        <w:pStyle w:val="Iobrazokoznacenie"/>
        <w:rPr>
          <w:lang w:val="sk-SK"/>
        </w:rPr>
      </w:pPr>
      <w:bookmarkStart w:id="72" w:name="_Toc219711952"/>
      <w:r w:rsidRPr="00D261A7">
        <w:rPr>
          <w:lang w:val="sk-SK"/>
        </w:rPr>
        <w:lastRenderedPageBreak/>
        <w:t xml:space="preserve">Zúčastnení aktéri </w:t>
      </w:r>
      <w:r w:rsidR="00DE5C7E" w:rsidRPr="00D261A7">
        <w:rPr>
          <w:lang w:val="sk-SK"/>
        </w:rPr>
        <w:t xml:space="preserve">externého </w:t>
      </w:r>
      <w:r w:rsidRPr="00D261A7">
        <w:rPr>
          <w:lang w:val="sk-SK"/>
        </w:rPr>
        <w:t>hodnotenia škôl a školských zariadení v ČR</w:t>
      </w:r>
      <w:bookmarkEnd w:id="72"/>
    </w:p>
    <w:p w14:paraId="17AEA377" w14:textId="77777777" w:rsidR="00363483" w:rsidRPr="00D261A7" w:rsidRDefault="00363483" w:rsidP="00363483">
      <w:pPr>
        <w:rPr>
          <w:rFonts w:cs="Segoe UI Emoji"/>
          <w:b/>
          <w:bCs/>
        </w:rPr>
      </w:pPr>
      <w:r w:rsidRPr="00D261A7">
        <w:rPr>
          <w:rFonts w:cs="Segoe UI Emoji"/>
          <w:b/>
          <w:bCs/>
          <w:noProof/>
        </w:rPr>
        <w:drawing>
          <wp:inline distT="0" distB="0" distL="0" distR="0" wp14:anchorId="1833D5E5" wp14:editId="17A16B37">
            <wp:extent cx="5792470" cy="2303145"/>
            <wp:effectExtent l="19050" t="38100" r="55880" b="40005"/>
            <wp:docPr id="279405726"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6" r:lo="rId267" r:qs="rId268" r:cs="rId269"/>
              </a:graphicData>
            </a:graphic>
          </wp:inline>
        </w:drawing>
      </w:r>
    </w:p>
    <w:p w14:paraId="73DA7686" w14:textId="3C9546C2" w:rsidR="0016384C" w:rsidRPr="00D261A7" w:rsidRDefault="0016384C" w:rsidP="00363483">
      <w:pPr>
        <w:rPr>
          <w:rFonts w:cs="Times New Roman"/>
          <w:i/>
          <w:iCs/>
          <w:sz w:val="18"/>
          <w:szCs w:val="18"/>
        </w:rPr>
      </w:pPr>
      <w:r w:rsidRPr="00D261A7">
        <w:rPr>
          <w:rFonts w:cs="Times New Roman"/>
          <w:i/>
          <w:iCs/>
          <w:sz w:val="18"/>
          <w:szCs w:val="18"/>
        </w:rPr>
        <w:t>Zdroj: vlastné spracovanie</w:t>
      </w:r>
    </w:p>
    <w:p w14:paraId="21C1B824" w14:textId="77777777" w:rsidR="00363483" w:rsidRPr="00D261A7" w:rsidRDefault="00363483" w:rsidP="00363483">
      <w:pPr>
        <w:jc w:val="both"/>
        <w:rPr>
          <w:rFonts w:cs="Calibri"/>
        </w:rPr>
      </w:pPr>
      <w:r w:rsidRPr="00D261A7">
        <w:rPr>
          <w:rFonts w:cs="Calibri"/>
        </w:rPr>
        <w:t xml:space="preserve">V tejto súvislosti (na makroúrovni) </w:t>
      </w:r>
      <w:r w:rsidRPr="00D261A7">
        <w:rPr>
          <w:rFonts w:cs="Calibri"/>
          <w:b/>
          <w:bCs/>
        </w:rPr>
        <w:t xml:space="preserve">ministerstvo školstva </w:t>
      </w:r>
      <w:r w:rsidRPr="00D261A7">
        <w:rPr>
          <w:rFonts w:cs="Calibri"/>
        </w:rPr>
        <w:t>koncepčne riadi a koordinuje politiku (aj) hodnotenia kvality školského systému. Do jeho kompetencií patrí najmä tvorba zákonného rámca, implementácia štandardov a monitorovacích systémov a finančné zabezpečenie externého hodnotenia kvality. Do hodnotiaceho procesu sa zapája aj napr. prostredníctvom schvaľovania metodických dokumentov, vydávaním správy o stave školstva a pod. Z členstva v medzinárodných inštitúciách vyplývajú pre ČR zároveň aj rôzne záväzky a vplyvy týkajúce sa odporúčaní pre národné hodnotiace systémy.</w:t>
      </w:r>
    </w:p>
    <w:p w14:paraId="1FC2017D" w14:textId="5D1221BD" w:rsidR="00363483" w:rsidRPr="00D261A7" w:rsidRDefault="00363483" w:rsidP="00363483">
      <w:pPr>
        <w:jc w:val="both"/>
      </w:pPr>
      <w:r w:rsidRPr="00D261A7">
        <w:t xml:space="preserve">V rámci </w:t>
      </w:r>
      <w:r w:rsidRPr="00D261A7">
        <w:rPr>
          <w:b/>
          <w:bCs/>
        </w:rPr>
        <w:t>ČŠI</w:t>
      </w:r>
      <w:r w:rsidRPr="00D261A7">
        <w:t>, ktorá realizuje externé hodnotenie kvality vzdelávania v školách a školských zariadeniach</w:t>
      </w:r>
      <w:r w:rsidR="005B1343" w:rsidRPr="00D261A7">
        <w:t>. J</w:t>
      </w:r>
      <w:r w:rsidRPr="00D261A7">
        <w:t>ednotlivé krajské inšpektoráty vykonávajú regionálnu inšpekčnú činnosť vo vzťahu ku všetkým školám (okrem VŠ) a školským zariadeniam zapísaným do školského registra</w:t>
      </w:r>
      <w:r w:rsidR="005B1343" w:rsidRPr="00D261A7">
        <w:t>. Rovnako tiež</w:t>
      </w:r>
      <w:r w:rsidRPr="00D261A7">
        <w:t xml:space="preserve"> na pracoviskách osôb, kde sa uskutočňuje praktické vyučovanie, resp. odborná prax, či individuálne vzdelávanie žiaka. Priamo do inšpekčnej činnosti sú (na </w:t>
      </w:r>
      <w:proofErr w:type="spellStart"/>
      <w:r w:rsidRPr="00D261A7">
        <w:t>mikroúrovni</w:t>
      </w:r>
      <w:proofErr w:type="spellEnd"/>
      <w:r w:rsidRPr="00D261A7">
        <w:t>) zapojení aj:</w:t>
      </w:r>
    </w:p>
    <w:p w14:paraId="70BFEC07" w14:textId="77777777" w:rsidR="00363483" w:rsidRPr="00D261A7" w:rsidRDefault="00363483" w:rsidP="00363483">
      <w:pPr>
        <w:jc w:val="both"/>
      </w:pPr>
      <w:r w:rsidRPr="00D261A7">
        <w:rPr>
          <w:noProof/>
        </w:rPr>
        <w:drawing>
          <wp:inline distT="0" distB="0" distL="0" distR="0" wp14:anchorId="269AD93A" wp14:editId="1D8C3B0C">
            <wp:extent cx="5713095" cy="2152040"/>
            <wp:effectExtent l="0" t="38100" r="0" b="38735"/>
            <wp:docPr id="1533612286"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1" r:lo="rId272" r:qs="rId273" r:cs="rId274"/>
              </a:graphicData>
            </a:graphic>
          </wp:inline>
        </w:drawing>
      </w:r>
    </w:p>
    <w:p w14:paraId="0DCEBDA9" w14:textId="77777777" w:rsidR="00363483" w:rsidRPr="00D261A7" w:rsidRDefault="00363483" w:rsidP="00363483">
      <w:pPr>
        <w:jc w:val="both"/>
        <w:sectPr w:rsidR="00363483" w:rsidRPr="00D261A7" w:rsidSect="00BF7459">
          <w:pgSz w:w="11906" w:h="16838"/>
          <w:pgMar w:top="1417" w:right="1417" w:bottom="1417" w:left="1417" w:header="708" w:footer="708" w:gutter="0"/>
          <w:pgNumType w:start="67"/>
          <w:cols w:space="708"/>
          <w:titlePg/>
          <w:docGrid w:linePitch="360"/>
        </w:sectPr>
      </w:pPr>
    </w:p>
    <w:p w14:paraId="4F4EAC46" w14:textId="75A99ECB" w:rsidR="00363483" w:rsidRPr="00D261A7" w:rsidRDefault="00363483" w:rsidP="00363483">
      <w:pPr>
        <w:jc w:val="both"/>
      </w:pPr>
      <w:r w:rsidRPr="00D261A7">
        <w:lastRenderedPageBreak/>
        <w:t xml:space="preserve">Proces inšpekčnej činnosti a jej výsledky sa však priamo dotýkajú aj samotných </w:t>
      </w:r>
      <w:r w:rsidRPr="00D261A7">
        <w:rPr>
          <w:b/>
          <w:bCs/>
        </w:rPr>
        <w:t>zriaďovateľov</w:t>
      </w:r>
      <w:r w:rsidRPr="00D261A7">
        <w:t xml:space="preserve"> škôl a školských zariadení. Títo musia reagovať na zistené nedostatky a realizovať nápravné opatrenia. V prípade potreby však aj oni samotní môžu realizovať hodnotenie školy / školského zariadenia, a to podľa kritérií, ktoré </w:t>
      </w:r>
      <w:r w:rsidR="005D0BE3" w:rsidRPr="00D261A7">
        <w:t xml:space="preserve">vopred </w:t>
      </w:r>
      <w:r w:rsidRPr="00D261A7">
        <w:t>zverejnia.</w:t>
      </w:r>
    </w:p>
    <w:p w14:paraId="3722CBD7" w14:textId="77777777" w:rsidR="00363483" w:rsidRPr="00D261A7" w:rsidRDefault="00363483" w:rsidP="00363483">
      <w:pPr>
        <w:pStyle w:val="Itext"/>
        <w:rPr>
          <w:lang w:val="sk-SK"/>
        </w:rPr>
      </w:pPr>
    </w:p>
    <w:p w14:paraId="12D9CF6A" w14:textId="50AFBA97" w:rsidR="004802CD" w:rsidRPr="00D261A7" w:rsidRDefault="004802CD" w:rsidP="00AB76A0">
      <w:pPr>
        <w:pStyle w:val="Nadpis2"/>
      </w:pPr>
      <w:bookmarkStart w:id="73" w:name="_Toc219380081"/>
      <w:bookmarkStart w:id="74" w:name="_Toc225835460"/>
      <w:r w:rsidRPr="00D261A7">
        <w:t>Plánované reformy v oblasti hodnotenia kvality škôl a školských zariadení</w:t>
      </w:r>
      <w:bookmarkEnd w:id="73"/>
      <w:bookmarkEnd w:id="74"/>
    </w:p>
    <w:p w14:paraId="0C10FE96" w14:textId="77777777" w:rsidR="00897698" w:rsidRPr="00D261A7" w:rsidRDefault="00897698" w:rsidP="00897698">
      <w:pPr>
        <w:pStyle w:val="Itext"/>
        <w:rPr>
          <w:lang w:val="sk-SK"/>
        </w:rPr>
      </w:pPr>
    </w:p>
    <w:p w14:paraId="4B60D8F0" w14:textId="77777777" w:rsidR="00363483" w:rsidRPr="00D261A7" w:rsidRDefault="00363483" w:rsidP="00363483">
      <w:pPr>
        <w:jc w:val="both"/>
      </w:pPr>
      <w:r w:rsidRPr="00D261A7">
        <w:t>Koncom roka 2020 schválila vláda ČR „</w:t>
      </w:r>
      <w:hyperlink r:id="rId276" w:history="1">
        <w:r w:rsidRPr="00D261A7">
          <w:rPr>
            <w:rStyle w:val="Hypertextovprepojenie"/>
          </w:rPr>
          <w:t>Stratégiu vzdelávacej politiky ČR do roku 2030+</w:t>
        </w:r>
      </w:hyperlink>
      <w:r w:rsidRPr="00D261A7">
        <w:t>“</w:t>
      </w:r>
      <w:r w:rsidRPr="00D261A7">
        <w:rPr>
          <w:rStyle w:val="Odkaznapoznmkupodiarou"/>
        </w:rPr>
        <w:footnoteReference w:id="257"/>
      </w:r>
      <w:r w:rsidRPr="00D261A7">
        <w:t xml:space="preserve">, ktorej hlavným zámerom je modernizácia vzdelávacieho systému ČR v oblasti regionálneho školstva, vysokého školstva, záujmového a neformálneho vzdelávania, a to všetko v duchu celoživotného učenia. Prioritou je nielen riešiť aktuálne problémy kvality vo vzdelávaní vo všetkých jej podobách, ale zároveň aj plošne zaviesť prístup ku vzdelávaniu, ktorý je pri hodnotení kvality vzdelávania charakterizovaný termínom „vzdelávanie orientované na výsledky“. </w:t>
      </w:r>
    </w:p>
    <w:p w14:paraId="5D6F4A39" w14:textId="77777777" w:rsidR="00363483" w:rsidRPr="00D261A7" w:rsidRDefault="00363483" w:rsidP="00363483">
      <w:pPr>
        <w:jc w:val="both"/>
      </w:pPr>
      <w:r w:rsidRPr="00D261A7">
        <w:t xml:space="preserve">Vyššie uvedený koncepčný rámec plánuje realizovať reformné kroky aj v oblasti </w:t>
      </w:r>
      <w:hyperlink r:id="rId277" w:history="1">
        <w:r w:rsidRPr="00D261A7">
          <w:rPr>
            <w:rStyle w:val="Hypertextovprepojenie"/>
          </w:rPr>
          <w:t>hodnotenia kvality vzdelávania</w:t>
        </w:r>
      </w:hyperlink>
      <w:r w:rsidRPr="00D261A7">
        <w:rPr>
          <w:rStyle w:val="Odkaznapoznmkupodiarou"/>
        </w:rPr>
        <w:footnoteReference w:id="258"/>
      </w:r>
      <w:r w:rsidRPr="00D261A7">
        <w:t>. Ide najmä o:</w:t>
      </w:r>
    </w:p>
    <w:p w14:paraId="117F6126" w14:textId="77777777" w:rsidR="00363483" w:rsidRPr="00D261A7" w:rsidRDefault="00363483" w:rsidP="00363483">
      <w:pPr>
        <w:jc w:val="both"/>
      </w:pPr>
      <w:r w:rsidRPr="00D261A7">
        <w:rPr>
          <w:noProof/>
        </w:rPr>
        <w:drawing>
          <wp:inline distT="0" distB="0" distL="0" distR="0" wp14:anchorId="53F123FB" wp14:editId="64FE3451">
            <wp:extent cx="5744210" cy="1856536"/>
            <wp:effectExtent l="0" t="38100" r="0" b="0"/>
            <wp:docPr id="775062881" name="Diagram 3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8" r:lo="rId279" r:qs="rId280" r:cs="rId281"/>
              </a:graphicData>
            </a:graphic>
          </wp:inline>
        </w:drawing>
      </w:r>
    </w:p>
    <w:p w14:paraId="5EBEAC9E" w14:textId="77777777" w:rsidR="00363483" w:rsidRPr="00D261A7" w:rsidRDefault="00363483" w:rsidP="00363483">
      <w:pPr>
        <w:jc w:val="both"/>
      </w:pPr>
      <w:r w:rsidRPr="00D261A7">
        <w:t>V súvislosti s modernizáciou spôsobov vzdelávania a hodnotenia ide najmä o </w:t>
      </w:r>
      <w:r w:rsidRPr="00D261A7">
        <w:rPr>
          <w:b/>
          <w:bCs/>
        </w:rPr>
        <w:t>integráciu hodnotenia do každodenných pedagogických prvkov a pedagogickej diagnostiky</w:t>
      </w:r>
      <w:r w:rsidRPr="00D261A7">
        <w:t>.</w:t>
      </w:r>
    </w:p>
    <w:p w14:paraId="72BA6199" w14:textId="77777777" w:rsidR="00897698" w:rsidRPr="00D261A7" w:rsidRDefault="00897698" w:rsidP="00897698">
      <w:pPr>
        <w:pStyle w:val="Itext"/>
        <w:rPr>
          <w:lang w:val="sk-SK"/>
        </w:rPr>
        <w:sectPr w:rsidR="00897698" w:rsidRPr="00D261A7" w:rsidSect="009A58F2">
          <w:pgSz w:w="11906" w:h="16838"/>
          <w:pgMar w:top="1417" w:right="1417" w:bottom="1417" w:left="1417" w:header="708" w:footer="708" w:gutter="0"/>
          <w:cols w:space="708"/>
          <w:titlePg/>
          <w:docGrid w:linePitch="360"/>
        </w:sectPr>
      </w:pPr>
    </w:p>
    <w:p w14:paraId="6789D654" w14:textId="4DFED06A" w:rsidR="00D15573" w:rsidRPr="00D261A7" w:rsidRDefault="009A58F2" w:rsidP="009A58F2">
      <w:pPr>
        <w:pStyle w:val="Nadpis1"/>
      </w:pPr>
      <w:bookmarkStart w:id="75" w:name="_Toc225835461"/>
      <w:r w:rsidRPr="00D261A7">
        <w:lastRenderedPageBreak/>
        <w:t>swot analýza hodnotenia kvality škôl a školských zariadení</w:t>
      </w:r>
      <w:bookmarkEnd w:id="75"/>
    </w:p>
    <w:p w14:paraId="7FD2A220" w14:textId="187C5D8D" w:rsidR="00363483" w:rsidRPr="00D261A7" w:rsidRDefault="00363483" w:rsidP="00F366EF">
      <w:pPr>
        <w:jc w:val="both"/>
      </w:pPr>
      <w:r w:rsidRPr="00D261A7">
        <w:t xml:space="preserve">Berúc do úvahy vyššie uvedené analytické informácie, v súvislosti s aktuálnym hodnotením kvality škôl v ČR, je nižšie uvedená SWOT analýza, ktorá je zameraná primárne na MŠ až VOŠ, nakoľko VŠ prechádzajú rozdielnym procesom hodnotenia kvality. </w:t>
      </w:r>
      <w:r w:rsidRPr="00D261A7">
        <w:rPr>
          <w:noProof/>
        </w:rPr>
        <w:drawing>
          <wp:inline distT="0" distB="0" distL="0" distR="0" wp14:anchorId="275090EB" wp14:editId="03F6E68E">
            <wp:extent cx="5486400" cy="7292340"/>
            <wp:effectExtent l="57150" t="57150" r="38100" b="41910"/>
            <wp:docPr id="1517260400" name="Diagram 3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3" r:lo="rId284" r:qs="rId285" r:cs="rId286"/>
              </a:graphicData>
            </a:graphic>
          </wp:inline>
        </w:drawing>
      </w:r>
    </w:p>
    <w:p w14:paraId="4EA2B483" w14:textId="77777777" w:rsidR="00363483" w:rsidRPr="00D261A7" w:rsidRDefault="00363483" w:rsidP="00363483">
      <w:pPr>
        <w:rPr>
          <w:b/>
          <w:bCs/>
          <w:u w:val="single"/>
        </w:rPr>
      </w:pPr>
      <w:r w:rsidRPr="00D261A7">
        <w:rPr>
          <w:b/>
          <w:bCs/>
          <w:u w:val="single"/>
        </w:rPr>
        <w:lastRenderedPageBreak/>
        <w:t>Silné stránky</w:t>
      </w:r>
    </w:p>
    <w:p w14:paraId="52F3EE6A" w14:textId="77777777" w:rsidR="00363483" w:rsidRPr="00D261A7" w:rsidRDefault="00363483" w:rsidP="00BC3CDB">
      <w:pPr>
        <w:pStyle w:val="Odsekzoznamu"/>
        <w:numPr>
          <w:ilvl w:val="0"/>
          <w:numId w:val="25"/>
        </w:numPr>
        <w:jc w:val="both"/>
      </w:pPr>
      <w:r w:rsidRPr="00D261A7">
        <w:t xml:space="preserve">Hodnotenie kvality vzdelávania v ČR (so zreteľom najmä na ČŠI) je metodicky vyspelé, inštitucionálne silné a analyticky nadštandardné. ČŠI používa stabilný, verejne dostupný a metodicky konzistentný model hodnotenia, čo znamená vysokú transparentnosť hodnotenia a efektívnu porovnateľnosť medzi školami / školskými zariadeniami / regiónmi a pod. </w:t>
      </w:r>
    </w:p>
    <w:p w14:paraId="730E36C4" w14:textId="77777777" w:rsidR="00363483" w:rsidRPr="00D261A7" w:rsidRDefault="00363483" w:rsidP="00BC3CDB">
      <w:pPr>
        <w:pStyle w:val="Odsekzoznamu"/>
        <w:numPr>
          <w:ilvl w:val="0"/>
          <w:numId w:val="25"/>
        </w:numPr>
        <w:jc w:val="both"/>
      </w:pPr>
      <w:r w:rsidRPr="00D261A7">
        <w:t>Spoločný metodický portál „Kvalitná škola“ efektívne spája vnútorné a externé hodnotenie škôl, čo predstavuje kvalitatívny posun od kontroly k rozvojovej spätnej väzbe a významne znižuje „represívne“ vnímanie postavenia inšpekcie ako takej.</w:t>
      </w:r>
    </w:p>
    <w:p w14:paraId="0357EA61" w14:textId="77777777" w:rsidR="00363483" w:rsidRPr="00D261A7" w:rsidRDefault="00363483" w:rsidP="00BC3CDB">
      <w:pPr>
        <w:pStyle w:val="Odsekzoznamu"/>
        <w:numPr>
          <w:ilvl w:val="0"/>
          <w:numId w:val="25"/>
        </w:numPr>
        <w:jc w:val="both"/>
      </w:pPr>
      <w:r w:rsidRPr="00D261A7">
        <w:t>ČŠI nevytvára len protokoly z výkonu inšpekčnej činnosti, ale aj systémové analýzy a dáta s možnosťou expertného využitia pri tvorbe verejných politík, vrátane identifikácie dlhodobých trendov a rizík.</w:t>
      </w:r>
    </w:p>
    <w:p w14:paraId="5EC73160" w14:textId="77777777" w:rsidR="00363483" w:rsidRPr="00D261A7" w:rsidRDefault="00363483" w:rsidP="00BC3CDB">
      <w:pPr>
        <w:pStyle w:val="Odsekzoznamu"/>
        <w:numPr>
          <w:ilvl w:val="0"/>
          <w:numId w:val="25"/>
        </w:numPr>
        <w:jc w:val="both"/>
      </w:pPr>
      <w:r w:rsidRPr="00D261A7">
        <w:t>Činnosť ČŠI je jasne definovaná školským zákonom a nadväzujúcim predpismi, čo vytvára silnú inštitucionálnu pozíciu, ľahšiu právnu vymáhateľnosť nápravných opatrení a stabilné financovanie zo strany štátneho rozpočtu.</w:t>
      </w:r>
    </w:p>
    <w:p w14:paraId="1ABE1B2D" w14:textId="1CAF3B51" w:rsidR="00363483" w:rsidRPr="00D261A7" w:rsidRDefault="00F9467B" w:rsidP="00BC3CDB">
      <w:pPr>
        <w:pStyle w:val="Odsekzoznamu"/>
        <w:numPr>
          <w:ilvl w:val="0"/>
          <w:numId w:val="25"/>
        </w:numPr>
        <w:jc w:val="both"/>
      </w:pPr>
      <w:r w:rsidRPr="00D261A7">
        <w:t>Spracovanie</w:t>
      </w:r>
      <w:r w:rsidR="00363483" w:rsidRPr="00D261A7">
        <w:t xml:space="preserve"> údajov prebieha v digitálnej forme. Existuje tu aj silná dátová a analytická infraštruktúra (ekosystém </w:t>
      </w:r>
      <w:proofErr w:type="spellStart"/>
      <w:r w:rsidR="00363483" w:rsidRPr="00D261A7">
        <w:t>InspIS</w:t>
      </w:r>
      <w:proofErr w:type="spellEnd"/>
      <w:r w:rsidR="00363483" w:rsidRPr="00D261A7">
        <w:t>), čo znamená efektívny systém riadenia kvality pri a možnosť prediktívneho vyhodnocovania rizík, žiadúcu kombináciu kvalitatívnych a kvantitatívnych dát a výraznú podporu pri samotnom rozhodovaní školských inšpektorov.</w:t>
      </w:r>
    </w:p>
    <w:p w14:paraId="0A254506" w14:textId="77777777" w:rsidR="00363483" w:rsidRPr="00D261A7" w:rsidRDefault="00363483" w:rsidP="00363483">
      <w:pPr>
        <w:pStyle w:val="Odsekzoznamu"/>
        <w:jc w:val="both"/>
      </w:pPr>
    </w:p>
    <w:p w14:paraId="52D5A915" w14:textId="77777777" w:rsidR="00363483" w:rsidRPr="00D261A7" w:rsidRDefault="00363483" w:rsidP="00363483">
      <w:pPr>
        <w:ind w:left="360"/>
        <w:jc w:val="both"/>
        <w:rPr>
          <w:b/>
          <w:bCs/>
          <w:u w:val="single"/>
        </w:rPr>
      </w:pPr>
      <w:r w:rsidRPr="00D261A7">
        <w:rPr>
          <w:b/>
          <w:bCs/>
          <w:u w:val="single"/>
        </w:rPr>
        <w:t>Slabé stránky</w:t>
      </w:r>
    </w:p>
    <w:p w14:paraId="69C4636B" w14:textId="77777777" w:rsidR="00363483" w:rsidRPr="00D261A7" w:rsidRDefault="00363483" w:rsidP="00BC3CDB">
      <w:pPr>
        <w:pStyle w:val="Odsekzoznamu"/>
        <w:numPr>
          <w:ilvl w:val="0"/>
          <w:numId w:val="26"/>
        </w:numPr>
        <w:jc w:val="both"/>
      </w:pPr>
      <w:r w:rsidRPr="00D261A7">
        <w:t xml:space="preserve">ČŠI nepublikuje rebríčky škôl, čo pre verejnosť môže znamenať slabšiu zrozumiteľnosť v rámci jej výstupov (napr. pri rozhodovaní o výbere vhodnej školy žiakmi a rodičmi). </w:t>
      </w:r>
    </w:p>
    <w:p w14:paraId="2E26E314" w14:textId="77777777" w:rsidR="00363483" w:rsidRPr="00D261A7" w:rsidRDefault="00363483" w:rsidP="00BC3CDB">
      <w:pPr>
        <w:pStyle w:val="Odsekzoznamu"/>
        <w:numPr>
          <w:ilvl w:val="0"/>
          <w:numId w:val="26"/>
        </w:numPr>
        <w:jc w:val="both"/>
      </w:pPr>
      <w:r w:rsidRPr="00D261A7">
        <w:t>Medzi dvoma komplexným inšpekciami, vzhľadom na relatívne dlhší inšpekčný cyklus, môže dôjsť k výraznému zhoršeniu kvality školy / školského zariadenia.</w:t>
      </w:r>
    </w:p>
    <w:p w14:paraId="24E23CA0" w14:textId="77777777" w:rsidR="00363483" w:rsidRPr="00D261A7" w:rsidRDefault="00363483" w:rsidP="00BC3CDB">
      <w:pPr>
        <w:pStyle w:val="Odsekzoznamu"/>
        <w:numPr>
          <w:ilvl w:val="0"/>
          <w:numId w:val="26"/>
        </w:numPr>
        <w:jc w:val="both"/>
      </w:pPr>
      <w:r w:rsidRPr="00D261A7">
        <w:t>Slabšie prepojenie hodnotenia kvality v rámci terciárneho vzdelávania – ČŠI a NAÚ fungujú paralelne, avšak bez jednotného rámca kvality naprieč systémom. Neexistuje tu „vertikálna kontinuita“ hodnotenia kvality.</w:t>
      </w:r>
    </w:p>
    <w:p w14:paraId="163C8F1C" w14:textId="77777777" w:rsidR="00363483" w:rsidRPr="00D261A7" w:rsidRDefault="00363483" w:rsidP="00363483">
      <w:pPr>
        <w:pStyle w:val="Odsekzoznamu"/>
        <w:jc w:val="both"/>
      </w:pPr>
    </w:p>
    <w:p w14:paraId="2C4AD581" w14:textId="77777777" w:rsidR="00363483" w:rsidRPr="00D261A7" w:rsidRDefault="00363483" w:rsidP="00363483">
      <w:pPr>
        <w:ind w:left="360"/>
        <w:rPr>
          <w:b/>
          <w:bCs/>
          <w:u w:val="single"/>
        </w:rPr>
      </w:pPr>
      <w:r w:rsidRPr="00D261A7">
        <w:rPr>
          <w:b/>
          <w:bCs/>
          <w:u w:val="single"/>
        </w:rPr>
        <w:t>Príležitosti</w:t>
      </w:r>
    </w:p>
    <w:p w14:paraId="4DED6F68" w14:textId="58675BC4" w:rsidR="00363483" w:rsidRPr="00D261A7" w:rsidRDefault="00363483" w:rsidP="00BC3CDB">
      <w:pPr>
        <w:pStyle w:val="Odsekzoznamu"/>
        <w:numPr>
          <w:ilvl w:val="0"/>
          <w:numId w:val="27"/>
        </w:numPr>
        <w:jc w:val="both"/>
      </w:pPr>
      <w:r w:rsidRPr="00D261A7">
        <w:t>Častejšie cielené návštevy škôl s identifikovaným rizikom a skrátenie „reakčného času“. V tejto súvislosti sú</w:t>
      </w:r>
      <w:r w:rsidR="000447CD" w:rsidRPr="00D261A7">
        <w:t xml:space="preserve"> však</w:t>
      </w:r>
      <w:r w:rsidRPr="00D261A7">
        <w:t xml:space="preserve"> kľúčové rozsiahle dáta</w:t>
      </w:r>
      <w:r w:rsidR="00195A92" w:rsidRPr="00D261A7">
        <w:rPr>
          <w:rStyle w:val="Odkaznapoznmkupodiarou"/>
        </w:rPr>
        <w:footnoteReference w:id="259"/>
      </w:r>
      <w:r w:rsidRPr="00D261A7">
        <w:t>.</w:t>
      </w:r>
    </w:p>
    <w:p w14:paraId="28D7D5CE" w14:textId="77777777" w:rsidR="00363483" w:rsidRPr="00D261A7" w:rsidRDefault="00363483" w:rsidP="00BC3CDB">
      <w:pPr>
        <w:pStyle w:val="Odsekzoznamu"/>
        <w:numPr>
          <w:ilvl w:val="0"/>
          <w:numId w:val="27"/>
        </w:numPr>
        <w:jc w:val="both"/>
      </w:pPr>
      <w:r w:rsidRPr="00D261A7">
        <w:t>Okrem hodnotenia „minimálneho štandardu“ v kritériách sa zamerať aj na pozitívne hodnotenie „nadstavby“, konkrétne napr. uplatnenia absolventov a pod.</w:t>
      </w:r>
    </w:p>
    <w:p w14:paraId="7B31FE53" w14:textId="77777777" w:rsidR="00363483" w:rsidRPr="00D261A7" w:rsidRDefault="00363483" w:rsidP="00BC3CDB">
      <w:pPr>
        <w:pStyle w:val="Odsekzoznamu"/>
        <w:numPr>
          <w:ilvl w:val="0"/>
          <w:numId w:val="27"/>
        </w:numPr>
        <w:jc w:val="both"/>
      </w:pPr>
      <w:r w:rsidRPr="00D261A7">
        <w:t xml:space="preserve">Modernizácia indikátorov hodnotenia kvality škôl sa môže opierať o ďalšie nové oblasti, ktoré sú využívané v Európe. </w:t>
      </w:r>
    </w:p>
    <w:p w14:paraId="47F6A2B9" w14:textId="3D1DC778" w:rsidR="00363483" w:rsidRPr="00D261A7" w:rsidRDefault="00363483" w:rsidP="00BC3CDB">
      <w:pPr>
        <w:pStyle w:val="Odsekzoznamu"/>
        <w:numPr>
          <w:ilvl w:val="0"/>
          <w:numId w:val="27"/>
        </w:numPr>
        <w:jc w:val="both"/>
      </w:pPr>
      <w:r w:rsidRPr="00D261A7">
        <w:t xml:space="preserve">Využitie </w:t>
      </w:r>
      <w:r w:rsidR="00E95E43" w:rsidRPr="00D261A7">
        <w:t xml:space="preserve">umelej inteligencie </w:t>
      </w:r>
      <w:r w:rsidRPr="00D261A7">
        <w:t>ako podpory pre inšpekčnú činnosť, rovnako tak využívanie dát získaných od rodičov.</w:t>
      </w:r>
    </w:p>
    <w:p w14:paraId="5BCD74B0" w14:textId="77777777" w:rsidR="00363483" w:rsidRPr="00D261A7" w:rsidRDefault="00363483" w:rsidP="00363483">
      <w:pPr>
        <w:pStyle w:val="Odsekzoznamu"/>
        <w:jc w:val="both"/>
      </w:pPr>
    </w:p>
    <w:p w14:paraId="740269D6" w14:textId="77777777" w:rsidR="00363483" w:rsidRPr="00D261A7" w:rsidRDefault="00363483" w:rsidP="00363483">
      <w:pPr>
        <w:ind w:left="360"/>
        <w:jc w:val="both"/>
        <w:rPr>
          <w:b/>
          <w:bCs/>
          <w:u w:val="single"/>
        </w:rPr>
      </w:pPr>
      <w:r w:rsidRPr="00D261A7">
        <w:rPr>
          <w:b/>
          <w:bCs/>
          <w:u w:val="single"/>
        </w:rPr>
        <w:t>Hrozby</w:t>
      </w:r>
    </w:p>
    <w:p w14:paraId="1BA33825" w14:textId="77777777" w:rsidR="00363483" w:rsidRPr="00D261A7" w:rsidRDefault="00363483" w:rsidP="00BC3CDB">
      <w:pPr>
        <w:pStyle w:val="Odsekzoznamu"/>
        <w:numPr>
          <w:ilvl w:val="0"/>
          <w:numId w:val="28"/>
        </w:numPr>
        <w:jc w:val="both"/>
      </w:pPr>
      <w:r w:rsidRPr="00D261A7">
        <w:t xml:space="preserve">Zmena priorít ministerstva školstva by mohla ovplyvniť interpretáciu výsledku a oslabiť odborný charakter hodnotenia.  </w:t>
      </w:r>
    </w:p>
    <w:p w14:paraId="5FADB197" w14:textId="77777777" w:rsidR="00363483" w:rsidRPr="00D261A7" w:rsidRDefault="00363483" w:rsidP="00BC3CDB">
      <w:pPr>
        <w:pStyle w:val="Odsekzoznamu"/>
        <w:numPr>
          <w:ilvl w:val="0"/>
          <w:numId w:val="28"/>
        </w:numPr>
        <w:jc w:val="both"/>
      </w:pPr>
      <w:r w:rsidRPr="00D261A7">
        <w:lastRenderedPageBreak/>
        <w:t>Absencia oficiálnych ratingov podporuje vznik neoficiálnych rebríčkov a hrozí skreslené vnímanie kvality vzdelávania.</w:t>
      </w:r>
    </w:p>
    <w:p w14:paraId="2582D901" w14:textId="77777777" w:rsidR="00363483" w:rsidRPr="00D261A7" w:rsidRDefault="00363483" w:rsidP="00BC3CDB">
      <w:pPr>
        <w:pStyle w:val="Odsekzoznamu"/>
        <w:numPr>
          <w:ilvl w:val="0"/>
          <w:numId w:val="28"/>
        </w:numPr>
        <w:jc w:val="both"/>
      </w:pPr>
      <w:r w:rsidRPr="00D261A7">
        <w:t xml:space="preserve">V prípade, ak by prišlo k rozširovaniu oblastí hodnotenia bez adekvátneho posilnenia personálnych kapacít, mohlo by dôjsť k poklesu kvality hodnotenia a negatívnej formalizácii procesov. </w:t>
      </w:r>
    </w:p>
    <w:p w14:paraId="27CBCB77" w14:textId="77777777" w:rsidR="00363483" w:rsidRPr="00D261A7" w:rsidRDefault="00363483" w:rsidP="00BC3CDB">
      <w:pPr>
        <w:pStyle w:val="Odsekzoznamu"/>
        <w:numPr>
          <w:ilvl w:val="0"/>
          <w:numId w:val="28"/>
        </w:numPr>
        <w:jc w:val="both"/>
      </w:pPr>
      <w:r w:rsidRPr="00D261A7">
        <w:t xml:space="preserve">I keď v súčasnosti jednotný rámec umožňuje vysokú porovnateľnosť škôl / školských zariadení, v čase môže menej reflektovať špecifiká malých vidieckych škôl, či alternatívne pedagogické prístupy. </w:t>
      </w:r>
    </w:p>
    <w:p w14:paraId="50494E60" w14:textId="77777777" w:rsidR="00363483" w:rsidRPr="00D261A7" w:rsidRDefault="00363483" w:rsidP="00BC3CDB">
      <w:pPr>
        <w:pStyle w:val="Odsekzoznamu"/>
        <w:numPr>
          <w:ilvl w:val="0"/>
          <w:numId w:val="28"/>
        </w:numPr>
        <w:jc w:val="both"/>
      </w:pPr>
      <w:r w:rsidRPr="00D261A7">
        <w:t>I keď sú kritériá jednotné, hrozí riziko, že školy by sa mohli zamerať iba na formálnu zhodu, ak sa bude hodnotiť najmä „minimálny štandard“ a menej už „nadstavba“.</w:t>
      </w:r>
    </w:p>
    <w:p w14:paraId="6F2C7298" w14:textId="30767821" w:rsidR="00F52DCB" w:rsidRPr="00D261A7" w:rsidRDefault="00F52DCB" w:rsidP="00F52DCB">
      <w:pPr>
        <w:pStyle w:val="Itext"/>
        <w:jc w:val="center"/>
        <w:rPr>
          <w:b/>
          <w:bCs w:val="0"/>
          <w:color w:val="C00000"/>
          <w:lang w:val="sk-SK"/>
        </w:rPr>
        <w:sectPr w:rsidR="00F52DCB" w:rsidRPr="00D261A7" w:rsidSect="009A58F2">
          <w:pgSz w:w="11906" w:h="16838"/>
          <w:pgMar w:top="1417" w:right="1417" w:bottom="1417" w:left="1417" w:header="708" w:footer="708" w:gutter="0"/>
          <w:cols w:space="708"/>
          <w:titlePg/>
          <w:docGrid w:linePitch="360"/>
        </w:sectPr>
      </w:pPr>
    </w:p>
    <w:p w14:paraId="44C9075E" w14:textId="248A5BA2" w:rsidR="009A58F2" w:rsidRPr="00D261A7" w:rsidRDefault="009A58F2" w:rsidP="00830D9D">
      <w:pPr>
        <w:pStyle w:val="Nadpis1"/>
      </w:pPr>
      <w:bookmarkStart w:id="76" w:name="_Toc225835462"/>
      <w:r w:rsidRPr="00D261A7">
        <w:lastRenderedPageBreak/>
        <w:t>odporúčania do slovenského kontextu</w:t>
      </w:r>
      <w:bookmarkEnd w:id="76"/>
    </w:p>
    <w:p w14:paraId="4F7BC4FC" w14:textId="3D0A02B7" w:rsidR="00AD3FE0" w:rsidRPr="00D261A7" w:rsidRDefault="004E6F8A" w:rsidP="004E6F8A">
      <w:pPr>
        <w:pStyle w:val="Nadpis2"/>
      </w:pPr>
      <w:bookmarkStart w:id="77" w:name="_Toc225835463"/>
      <w:r w:rsidRPr="00D261A7">
        <w:t>Odporúčania pre slovenský inšpekčný systém vyplývajúce z analýzy českej praxe</w:t>
      </w:r>
      <w:bookmarkEnd w:id="77"/>
    </w:p>
    <w:p w14:paraId="62443030" w14:textId="77777777" w:rsidR="00363483" w:rsidRPr="00D261A7" w:rsidRDefault="00363483" w:rsidP="00363483">
      <w:pPr>
        <w:jc w:val="both"/>
      </w:pPr>
      <w:bookmarkStart w:id="78" w:name="_Toc4678064"/>
      <w:bookmarkStart w:id="79" w:name="_Toc4681144"/>
      <w:r w:rsidRPr="00D261A7">
        <w:t>Do nižšie uvedených oblastí sú, po analýze českého modelu hodnotenia kvality škôl a školských zariadení, navrhnuté jednotlivé odporúčania pre SR.</w:t>
      </w:r>
    </w:p>
    <w:p w14:paraId="6CF984F1" w14:textId="77777777" w:rsidR="00363483" w:rsidRPr="00D261A7" w:rsidRDefault="00363483" w:rsidP="00363483">
      <w:pPr>
        <w:rPr>
          <w:b/>
          <w:bCs/>
          <w:i/>
          <w:iCs/>
          <w:u w:val="single"/>
        </w:rPr>
      </w:pPr>
      <w:r w:rsidRPr="00D261A7">
        <w:rPr>
          <w:b/>
          <w:bCs/>
          <w:i/>
          <w:iCs/>
          <w:u w:val="single"/>
        </w:rPr>
        <w:t>Stratégia, systémové a koncepčné rámce</w:t>
      </w:r>
    </w:p>
    <w:p w14:paraId="3B6DF3C8" w14:textId="1AA56365" w:rsidR="00363483" w:rsidRPr="00D261A7" w:rsidRDefault="00363483" w:rsidP="00BC3CDB">
      <w:pPr>
        <w:pStyle w:val="Odsekzoznamu"/>
        <w:numPr>
          <w:ilvl w:val="0"/>
          <w:numId w:val="29"/>
        </w:numPr>
        <w:jc w:val="both"/>
      </w:pPr>
      <w:r w:rsidRPr="00D261A7">
        <w:t>Priznať sebahodnoteniu (</w:t>
      </w:r>
      <w:proofErr w:type="spellStart"/>
      <w:r w:rsidR="00A93AD3" w:rsidRPr="00D261A7">
        <w:t>auto</w:t>
      </w:r>
      <w:r w:rsidRPr="00D261A7">
        <w:t>evalvácii</w:t>
      </w:r>
      <w:proofErr w:type="spellEnd"/>
      <w:r w:rsidRPr="00D261A7">
        <w:t>) školy / školského zariadenia významnejšiu úlohu ako dôležitému nástroju riadenia kvality a kľúčovému prvku kultúry</w:t>
      </w:r>
      <w:r w:rsidR="0019484D" w:rsidRPr="00D261A7">
        <w:t xml:space="preserve"> hodnotenia</w:t>
      </w:r>
      <w:r w:rsidRPr="00D261A7">
        <w:t xml:space="preserve">. </w:t>
      </w:r>
    </w:p>
    <w:p w14:paraId="042E1E98" w14:textId="0CE808AC" w:rsidR="00363483" w:rsidRPr="00D261A7" w:rsidRDefault="00363483" w:rsidP="00BC3CDB">
      <w:pPr>
        <w:pStyle w:val="Odsekzoznamu"/>
        <w:numPr>
          <w:ilvl w:val="0"/>
          <w:numId w:val="29"/>
        </w:numPr>
        <w:jc w:val="both"/>
      </w:pPr>
      <w:r w:rsidRPr="00D261A7">
        <w:t xml:space="preserve">Povinnosť škôl a školských zariadení uskutočňovať </w:t>
      </w:r>
      <w:proofErr w:type="spellStart"/>
      <w:r w:rsidR="0019484D" w:rsidRPr="00D261A7">
        <w:t>auto</w:t>
      </w:r>
      <w:r w:rsidRPr="00D261A7">
        <w:t>evalváciu</w:t>
      </w:r>
      <w:proofErr w:type="spellEnd"/>
      <w:r w:rsidRPr="00D261A7">
        <w:t xml:space="preserve"> svojej činnosti (ako súčasť systému hodnotenia vzdelávania) ukotviť do legislatívy a aj do rámcových vzdelávacích programov (ako súčasť riadenia školy a nástroj zvyšovania kvality vzdelávania.</w:t>
      </w:r>
    </w:p>
    <w:p w14:paraId="78586603" w14:textId="77777777" w:rsidR="00363483" w:rsidRPr="00D261A7" w:rsidRDefault="00363483" w:rsidP="00BC3CDB">
      <w:pPr>
        <w:pStyle w:val="Odsekzoznamu"/>
        <w:numPr>
          <w:ilvl w:val="0"/>
          <w:numId w:val="29"/>
        </w:numPr>
        <w:jc w:val="both"/>
      </w:pPr>
      <w:r w:rsidRPr="00D261A7">
        <w:t>Prejsť na komplexnejší vzťah medzi externým a </w:t>
      </w:r>
      <w:proofErr w:type="spellStart"/>
      <w:r w:rsidRPr="00D261A7">
        <w:t>autoevalvačným</w:t>
      </w:r>
      <w:proofErr w:type="spellEnd"/>
      <w:r w:rsidRPr="00D261A7">
        <w:t xml:space="preserve"> hodnotením a systematicky prepojiť externé hodnotenie a </w:t>
      </w:r>
      <w:proofErr w:type="spellStart"/>
      <w:r w:rsidRPr="00D261A7">
        <w:t>autoevalváciu</w:t>
      </w:r>
      <w:proofErr w:type="spellEnd"/>
      <w:r w:rsidRPr="00D261A7">
        <w:t xml:space="preserve"> škôl / školských zariadení.</w:t>
      </w:r>
    </w:p>
    <w:p w14:paraId="724E7527" w14:textId="77777777" w:rsidR="00363483" w:rsidRPr="00D261A7" w:rsidRDefault="00363483" w:rsidP="00BC3CDB">
      <w:pPr>
        <w:pStyle w:val="Odsekzoznamu"/>
        <w:numPr>
          <w:ilvl w:val="0"/>
          <w:numId w:val="29"/>
        </w:numPr>
        <w:jc w:val="both"/>
      </w:pPr>
      <w:r w:rsidRPr="00D261A7">
        <w:t>Vypracovať a metodicky ukotviť jednotný národný hodnotiaci rámec kvality školy / školského zariadenia, ktorý bude verejne dostupný; platný pre všetky stupne regionálneho školstva; umožní porovnateľnosť škôl / školských zariadení v čase a priestore.</w:t>
      </w:r>
    </w:p>
    <w:p w14:paraId="46F140F2" w14:textId="3C8BF64D" w:rsidR="00363483" w:rsidRPr="00D261A7" w:rsidRDefault="00363483" w:rsidP="00BC3CDB">
      <w:pPr>
        <w:pStyle w:val="Odsekzoznamu"/>
        <w:numPr>
          <w:ilvl w:val="0"/>
          <w:numId w:val="29"/>
        </w:numPr>
        <w:jc w:val="both"/>
      </w:pPr>
      <w:r w:rsidRPr="00D261A7">
        <w:t xml:space="preserve">Vytvoriť zodpovedajúce metodiky a nástroje, ktoré umožnia vybrať si a nastaviť škole / školskému zariadeniu detailné pravidlá a nástroje </w:t>
      </w:r>
      <w:proofErr w:type="spellStart"/>
      <w:r w:rsidRPr="00D261A7">
        <w:t>autoevalvácie</w:t>
      </w:r>
      <w:proofErr w:type="spellEnd"/>
      <w:r w:rsidRPr="00D261A7">
        <w:t xml:space="preserve">, vrátane ich početnosti a formy a popísať ich vo svojom </w:t>
      </w:r>
      <w:proofErr w:type="spellStart"/>
      <w:r w:rsidRPr="00D261A7">
        <w:t>Š</w:t>
      </w:r>
      <w:r w:rsidR="007F53A4" w:rsidRPr="00D261A7">
        <w:t>k</w:t>
      </w:r>
      <w:r w:rsidRPr="00D261A7">
        <w:t>VP</w:t>
      </w:r>
      <w:proofErr w:type="spellEnd"/>
      <w:r w:rsidRPr="00D261A7">
        <w:t>.</w:t>
      </w:r>
    </w:p>
    <w:p w14:paraId="30554D6C" w14:textId="77777777" w:rsidR="00363483" w:rsidRPr="00D261A7" w:rsidRDefault="00363483" w:rsidP="00BC3CDB">
      <w:pPr>
        <w:pStyle w:val="Odsekzoznamu"/>
        <w:numPr>
          <w:ilvl w:val="0"/>
          <w:numId w:val="29"/>
        </w:numPr>
        <w:jc w:val="both"/>
      </w:pPr>
      <w:r w:rsidRPr="00D261A7">
        <w:t xml:space="preserve">Vytvoriť zodpovedajúce nástroje na vyhodnocovanie </w:t>
      </w:r>
      <w:proofErr w:type="spellStart"/>
      <w:r w:rsidRPr="00D261A7">
        <w:t>autoevalvácie</w:t>
      </w:r>
      <w:proofErr w:type="spellEnd"/>
      <w:r w:rsidRPr="00D261A7">
        <w:t xml:space="preserve"> školy / školského zariadenia v IS a skvalitňovanie jej činnosti s využitím metodických odporúčaní na prácu s kritériami hodnotenia podmienok, priebehu a výsledkov vzdelávania na úrovni školy; s využitím príkladov inšpiratívnej praxe; s využitím metód, postupu, nástrojov a výstupov medzi/národných zisťovaní.</w:t>
      </w:r>
    </w:p>
    <w:p w14:paraId="5387E2FA" w14:textId="77777777" w:rsidR="00363483" w:rsidRPr="00D261A7" w:rsidRDefault="00363483" w:rsidP="00BC3CDB">
      <w:pPr>
        <w:pStyle w:val="Odsekzoznamu"/>
        <w:numPr>
          <w:ilvl w:val="0"/>
          <w:numId w:val="29"/>
        </w:numPr>
        <w:jc w:val="both"/>
      </w:pPr>
      <w:r w:rsidRPr="00D261A7">
        <w:t>Prepojiť metodiku hodnotenia s </w:t>
      </w:r>
      <w:proofErr w:type="spellStart"/>
      <w:r w:rsidRPr="00D261A7">
        <w:t>dlhodobejšou</w:t>
      </w:r>
      <w:proofErr w:type="spellEnd"/>
      <w:r w:rsidRPr="00D261A7">
        <w:t xml:space="preserve"> vzdelávacou politikou (napr. Národným programom rozvoja vzdelávania a pod.), s implementáciou priorít priamo do plánov úloh ŠŠI.</w:t>
      </w:r>
    </w:p>
    <w:p w14:paraId="1F1B7A3F" w14:textId="77777777" w:rsidR="00363483" w:rsidRPr="00D261A7" w:rsidRDefault="00363483" w:rsidP="00BC3CDB">
      <w:pPr>
        <w:pStyle w:val="Odsekzoznamu"/>
        <w:numPr>
          <w:ilvl w:val="0"/>
          <w:numId w:val="29"/>
        </w:numPr>
        <w:jc w:val="both"/>
      </w:pPr>
      <w:r w:rsidRPr="00D261A7">
        <w:t>Podporiť rizikovo-orientovaný inšpekčný cyklus.</w:t>
      </w:r>
    </w:p>
    <w:p w14:paraId="7C2D8C2A" w14:textId="77777777" w:rsidR="00363483" w:rsidRPr="00D261A7" w:rsidRDefault="00363483" w:rsidP="00BC3CDB">
      <w:pPr>
        <w:pStyle w:val="Odsekzoznamu"/>
        <w:numPr>
          <w:ilvl w:val="0"/>
          <w:numId w:val="29"/>
        </w:numPr>
        <w:jc w:val="both"/>
      </w:pPr>
      <w:r w:rsidRPr="00D261A7">
        <w:t>Zvýšiť počet inšpekcií zameraných na žiakov so špeciálnymi vzdelávacími potrebami (i nadaných žiakov), rovnako tiež na individuálne formy vzdelávania, nakoľko majú úzke prepojenie na flexibilitu vzdelávacích plánov a vyžadujú väčšiu podporu. Individuálny a inkluzívny prístup je kľúčovým faktorom pre zaistenie kvalitného vzdelávania.</w:t>
      </w:r>
    </w:p>
    <w:p w14:paraId="7A6719D2" w14:textId="77777777" w:rsidR="00363483" w:rsidRPr="00D261A7" w:rsidRDefault="00363483" w:rsidP="00BC3CDB">
      <w:pPr>
        <w:pStyle w:val="Odsekzoznamu"/>
        <w:numPr>
          <w:ilvl w:val="0"/>
          <w:numId w:val="29"/>
        </w:numPr>
        <w:jc w:val="both"/>
      </w:pPr>
      <w:r w:rsidRPr="00D261A7">
        <w:t>Podporiť komunikáciu škôl / školských zariadení so zákonnými zástupcami, najmä v súvislosti s prevenciou nevhodného správania, záškoláctva a pod., napr. častejšou distribúciou tematických dotazníkov.</w:t>
      </w:r>
    </w:p>
    <w:p w14:paraId="60568326" w14:textId="77777777" w:rsidR="00363483" w:rsidRPr="00D261A7" w:rsidRDefault="00363483" w:rsidP="00BC3CDB">
      <w:pPr>
        <w:pStyle w:val="Odsekzoznamu"/>
        <w:numPr>
          <w:ilvl w:val="0"/>
          <w:numId w:val="29"/>
        </w:numPr>
        <w:jc w:val="both"/>
        <w:rPr>
          <w:u w:val="single"/>
        </w:rPr>
      </w:pPr>
      <w:r w:rsidRPr="00D261A7">
        <w:t>Posilniť nezávislosť odbornej interpretácie výsledkov v súvislosti so zavedením mechanizmov, ktoré oddelia odborné zistenia inšpekcie od politických priorít a posilnia odbornú autoritu ŠŠI.</w:t>
      </w:r>
    </w:p>
    <w:p w14:paraId="71F23E5D" w14:textId="77777777" w:rsidR="00363483" w:rsidRPr="00D261A7" w:rsidRDefault="00363483" w:rsidP="00363483">
      <w:pPr>
        <w:jc w:val="both"/>
        <w:rPr>
          <w:b/>
          <w:bCs/>
          <w:i/>
          <w:iCs/>
          <w:u w:val="single"/>
        </w:rPr>
      </w:pPr>
    </w:p>
    <w:p w14:paraId="754F75C2" w14:textId="77777777" w:rsidR="00363483" w:rsidRPr="00D261A7" w:rsidRDefault="00363483" w:rsidP="00363483">
      <w:pPr>
        <w:jc w:val="both"/>
        <w:rPr>
          <w:b/>
          <w:bCs/>
          <w:i/>
          <w:iCs/>
          <w:u w:val="single"/>
        </w:rPr>
      </w:pPr>
      <w:r w:rsidRPr="00D261A7">
        <w:rPr>
          <w:b/>
          <w:bCs/>
          <w:i/>
          <w:iCs/>
          <w:u w:val="single"/>
        </w:rPr>
        <w:t>Metodika a kritériá hodnotenia</w:t>
      </w:r>
    </w:p>
    <w:p w14:paraId="04659CF9" w14:textId="77777777" w:rsidR="00363483" w:rsidRPr="00D261A7" w:rsidRDefault="00363483" w:rsidP="00BC3CDB">
      <w:pPr>
        <w:pStyle w:val="Odsekzoznamu"/>
        <w:numPr>
          <w:ilvl w:val="0"/>
          <w:numId w:val="31"/>
        </w:numPr>
        <w:jc w:val="both"/>
      </w:pPr>
      <w:r w:rsidRPr="00D261A7">
        <w:t xml:space="preserve">Rozšíriť škálu hodnotených výstupov o kategórie týkajúce sa pedagogickej efektívnosti, napr. porovnanie výsledkov žiakov pred a po intervenciách, spätná väzba žiakov a rodičov a pod. (ako validované výstupy). </w:t>
      </w:r>
    </w:p>
    <w:p w14:paraId="4943BBEC" w14:textId="77777777" w:rsidR="00363483" w:rsidRPr="00D261A7" w:rsidRDefault="00363483" w:rsidP="00BC3CDB">
      <w:pPr>
        <w:pStyle w:val="Odsekzoznamu"/>
        <w:numPr>
          <w:ilvl w:val="0"/>
          <w:numId w:val="31"/>
        </w:numPr>
        <w:jc w:val="both"/>
      </w:pPr>
      <w:r w:rsidRPr="00D261A7">
        <w:t xml:space="preserve">Rozšíriť hodnotenie o pozitívnu „nadstavbu“ kvality, tzn. že popri kontrole minimálnych štandardov hodnotiť a pomenovať excelentné prístupy škôl / školských zariadení; systematicky </w:t>
      </w:r>
      <w:r w:rsidRPr="00D261A7">
        <w:lastRenderedPageBreak/>
        <w:t>identifikovať príklady dobrej praxe a podporovať ich šírenie, s cieľom zaviesť systém odporúčaní pre „rozvoj“ a nielen iba pre „nápravu“ školy / školského zariadenia.</w:t>
      </w:r>
    </w:p>
    <w:p w14:paraId="468D20CE" w14:textId="77777777" w:rsidR="00363483" w:rsidRPr="00D261A7" w:rsidRDefault="00363483" w:rsidP="00BC3CDB">
      <w:pPr>
        <w:pStyle w:val="Odsekzoznamu"/>
        <w:numPr>
          <w:ilvl w:val="0"/>
          <w:numId w:val="31"/>
        </w:numPr>
        <w:jc w:val="both"/>
      </w:pPr>
      <w:r w:rsidRPr="00D261A7">
        <w:t>Brať do úvahy aj výsledky žiakov z medzinárodných zisťovaní (PISA, PIRLS, TIMSS, ICILS, TALIS) a prepojiť ich so zisťovaniami z národných hodnotiacich aktivít, ktoré následne vstupujú do externého hodnotenia kvality škôl / školských zariadení.</w:t>
      </w:r>
    </w:p>
    <w:p w14:paraId="2F305109" w14:textId="77777777" w:rsidR="00363483" w:rsidRPr="00D261A7" w:rsidRDefault="00363483" w:rsidP="00BC3CDB">
      <w:pPr>
        <w:pStyle w:val="Odsekzoznamu"/>
        <w:numPr>
          <w:ilvl w:val="0"/>
          <w:numId w:val="31"/>
        </w:numPr>
        <w:jc w:val="both"/>
      </w:pPr>
      <w:r w:rsidRPr="00D261A7">
        <w:t>Výraznejšie interpretačne pracovať s kontextom školy / školského zariadenia (v rámci hodnotenia) s väčším zohľadnením „štartovacej pozície“.</w:t>
      </w:r>
    </w:p>
    <w:p w14:paraId="6BA183B5" w14:textId="77777777" w:rsidR="00363483" w:rsidRPr="00D261A7" w:rsidRDefault="00363483" w:rsidP="00BC3CDB">
      <w:pPr>
        <w:pStyle w:val="Odsekzoznamu"/>
        <w:numPr>
          <w:ilvl w:val="0"/>
          <w:numId w:val="31"/>
        </w:numPr>
        <w:jc w:val="both"/>
      </w:pPr>
      <w:r w:rsidRPr="00D261A7">
        <w:t>Pri podpore žiakov so špeciálnymi výchovno-vzdelávacími potrebami aktívnejšie využívať indikátory efektivity podpory, napr. cez portfólio postupov, monitorovanie pokroku, spätnú väzbu žiaka / rodiča.</w:t>
      </w:r>
    </w:p>
    <w:p w14:paraId="2E46B4DC" w14:textId="77777777" w:rsidR="00363483" w:rsidRPr="00D261A7" w:rsidRDefault="00363483" w:rsidP="00BC3CDB">
      <w:pPr>
        <w:pStyle w:val="Odsekzoznamu"/>
        <w:numPr>
          <w:ilvl w:val="0"/>
          <w:numId w:val="31"/>
        </w:numPr>
        <w:jc w:val="both"/>
      </w:pPr>
      <w:r w:rsidRPr="00D261A7">
        <w:t xml:space="preserve">Zaviesť širšie používanie medzinárodných zisťovaní v komplexnom hodnotení do indikátorov kvality vzdelávania školy / školského zariadenia, vrátane vyhodnocovania tendencií na úrovni škôl a mapovania regionálnych rozdielov. </w:t>
      </w:r>
    </w:p>
    <w:p w14:paraId="69952A5F" w14:textId="77777777" w:rsidR="00363483" w:rsidRPr="00D261A7" w:rsidRDefault="00363483" w:rsidP="00BC3CDB">
      <w:pPr>
        <w:pStyle w:val="Odsekzoznamu"/>
        <w:numPr>
          <w:ilvl w:val="0"/>
          <w:numId w:val="31"/>
        </w:numPr>
        <w:jc w:val="both"/>
      </w:pPr>
      <w:r w:rsidRPr="00D261A7">
        <w:t>Upraviť škálu hodnotenia v kritériách na 4 stupňovú, nakoľko výraznejšie rozdelí školy / školské zariadenia do dvoch pólov a umožní rýchlejšie identifikovať tie rizikové.</w:t>
      </w:r>
    </w:p>
    <w:p w14:paraId="1A875F2C" w14:textId="77777777" w:rsidR="00363483" w:rsidRPr="00D261A7" w:rsidRDefault="00363483" w:rsidP="00BC3CDB">
      <w:pPr>
        <w:pStyle w:val="Odsekzoznamu"/>
        <w:numPr>
          <w:ilvl w:val="0"/>
          <w:numId w:val="31"/>
        </w:numPr>
        <w:jc w:val="both"/>
      </w:pPr>
      <w:r w:rsidRPr="00D261A7">
        <w:t>Prehodnotiť a doplniť vybrané oblasti hodnotenia, najmä nasledovné:</w:t>
      </w:r>
    </w:p>
    <w:p w14:paraId="565ADA99" w14:textId="77777777" w:rsidR="00363483" w:rsidRPr="00D261A7" w:rsidRDefault="00363483" w:rsidP="00BC3CDB">
      <w:pPr>
        <w:pStyle w:val="Odsekzoznamu"/>
        <w:numPr>
          <w:ilvl w:val="1"/>
          <w:numId w:val="31"/>
        </w:numPr>
        <w:jc w:val="both"/>
      </w:pPr>
      <w:r w:rsidRPr="00D261A7">
        <w:t>pedagogický zbor,</w:t>
      </w:r>
    </w:p>
    <w:p w14:paraId="76810196" w14:textId="77777777" w:rsidR="00363483" w:rsidRPr="00D261A7" w:rsidRDefault="00363483" w:rsidP="00BC3CDB">
      <w:pPr>
        <w:pStyle w:val="Odsekzoznamu"/>
        <w:numPr>
          <w:ilvl w:val="1"/>
          <w:numId w:val="31"/>
        </w:numPr>
        <w:jc w:val="both"/>
      </w:pPr>
      <w:r w:rsidRPr="00D261A7">
        <w:t>vzdelávacie výsledky,</w:t>
      </w:r>
    </w:p>
    <w:p w14:paraId="4E26C7CF" w14:textId="77777777" w:rsidR="00363483" w:rsidRPr="00D261A7" w:rsidRDefault="00363483" w:rsidP="00BC3CDB">
      <w:pPr>
        <w:pStyle w:val="Odsekzoznamu"/>
        <w:numPr>
          <w:ilvl w:val="1"/>
          <w:numId w:val="31"/>
        </w:numPr>
        <w:jc w:val="both"/>
      </w:pPr>
      <w:r w:rsidRPr="00D261A7">
        <w:t>podpora žiakov pri vzdelávaní - rovnosť príležitostí.</w:t>
      </w:r>
    </w:p>
    <w:p w14:paraId="40CC34D4" w14:textId="77777777" w:rsidR="00363483" w:rsidRPr="00D261A7" w:rsidRDefault="00363483" w:rsidP="00363483">
      <w:pPr>
        <w:jc w:val="both"/>
      </w:pPr>
    </w:p>
    <w:p w14:paraId="751380AE" w14:textId="77777777" w:rsidR="00363483" w:rsidRPr="00D261A7" w:rsidRDefault="00363483" w:rsidP="00363483">
      <w:pPr>
        <w:jc w:val="both"/>
        <w:rPr>
          <w:b/>
          <w:bCs/>
          <w:i/>
          <w:iCs/>
          <w:u w:val="single"/>
        </w:rPr>
      </w:pPr>
      <w:r w:rsidRPr="00D261A7">
        <w:rPr>
          <w:b/>
          <w:bCs/>
          <w:i/>
          <w:iCs/>
          <w:u w:val="single"/>
        </w:rPr>
        <w:t>Podpora rozvoja škôl / školských zariadení</w:t>
      </w:r>
    </w:p>
    <w:p w14:paraId="083C80FC" w14:textId="77777777" w:rsidR="00363483" w:rsidRPr="00D261A7" w:rsidRDefault="00363483" w:rsidP="00BC3CDB">
      <w:pPr>
        <w:pStyle w:val="Odsekzoznamu"/>
        <w:numPr>
          <w:ilvl w:val="0"/>
          <w:numId w:val="30"/>
        </w:numPr>
        <w:jc w:val="both"/>
      </w:pPr>
      <w:r w:rsidRPr="00D261A7">
        <w:t xml:space="preserve">Zaviesť poradenské tímy pre </w:t>
      </w:r>
      <w:proofErr w:type="spellStart"/>
      <w:r w:rsidRPr="00D261A7">
        <w:t>follow-up</w:t>
      </w:r>
      <w:proofErr w:type="spellEnd"/>
      <w:r w:rsidRPr="00D261A7">
        <w:t xml:space="preserve"> po vykonaní inšpekčnej činnosti, regionálne workshopy pre školy s podobnými výzvami a pod.</w:t>
      </w:r>
    </w:p>
    <w:p w14:paraId="142CFB12" w14:textId="77777777" w:rsidR="00363483" w:rsidRPr="00D261A7" w:rsidRDefault="00363483" w:rsidP="00BC3CDB">
      <w:pPr>
        <w:pStyle w:val="Odsekzoznamu"/>
        <w:numPr>
          <w:ilvl w:val="0"/>
          <w:numId w:val="30"/>
        </w:numPr>
        <w:jc w:val="both"/>
      </w:pPr>
      <w:r w:rsidRPr="00D261A7">
        <w:t>Prepojiť výstupy externého hodnotenia so systematickou podporou škôl a školských zariadení s cieľom vybudovať ucelený model kvality škôl / školských zariadení ako štandardný referenčný rámec.</w:t>
      </w:r>
    </w:p>
    <w:p w14:paraId="1CA8ABDF" w14:textId="77777777" w:rsidR="00363483" w:rsidRPr="00D261A7" w:rsidRDefault="00363483" w:rsidP="00BC3CDB">
      <w:pPr>
        <w:pStyle w:val="Odsekzoznamu"/>
        <w:numPr>
          <w:ilvl w:val="0"/>
          <w:numId w:val="30"/>
        </w:numPr>
        <w:jc w:val="both"/>
      </w:pPr>
      <w:r w:rsidRPr="00D261A7">
        <w:t>Zaviesť typológiu škôl / školských zariadení podľa úrovne kvality a využívať ju najmä na podporné a rozvojové účely.</w:t>
      </w:r>
    </w:p>
    <w:p w14:paraId="0DD644AF" w14:textId="77777777" w:rsidR="00363483" w:rsidRPr="00D261A7" w:rsidRDefault="00363483" w:rsidP="00BC3CDB">
      <w:pPr>
        <w:pStyle w:val="Odsekzoznamu"/>
        <w:numPr>
          <w:ilvl w:val="0"/>
          <w:numId w:val="30"/>
        </w:numPr>
        <w:jc w:val="both"/>
      </w:pPr>
      <w:r w:rsidRPr="00D261A7">
        <w:t>Aktívne sa podieľať na navrhovaní oblastí profesijného rozvoja pedagogických pracovníkov, práce s víziou a stratégiou rozvoja školy / školského zariadenia, rovnako tak v oblasti systematického sledovania a vyhodnocovania činnosti školy / školského zariadenia, vrátane prijímania účinných opatrení vedúcich ku kvalitatívnemu posunu vzdelávacieho procesu.</w:t>
      </w:r>
    </w:p>
    <w:p w14:paraId="7015A9AA" w14:textId="77777777" w:rsidR="00363483" w:rsidRPr="00D261A7" w:rsidRDefault="00363483" w:rsidP="00BC3CDB">
      <w:pPr>
        <w:pStyle w:val="Odsekzoznamu"/>
        <w:numPr>
          <w:ilvl w:val="0"/>
          <w:numId w:val="30"/>
        </w:numPr>
        <w:jc w:val="both"/>
      </w:pPr>
      <w:r w:rsidRPr="00D261A7">
        <w:t>Prevziať príklady dobrej praxe zo zahraničných skúseností i medzinárodných zisťovaní, vrátane metodických a didaktických informácií a návodov, ktoré môžu školy / školské zariadenia následne využiť priamo vo výučbe, s cieľom podporovať zvyšovanie kvality výučby vybraných zručností.</w:t>
      </w:r>
    </w:p>
    <w:p w14:paraId="0A1AD287" w14:textId="77777777" w:rsidR="00363483" w:rsidRPr="00D261A7" w:rsidRDefault="00363483" w:rsidP="00BC3CDB">
      <w:pPr>
        <w:pStyle w:val="Odsekzoznamu"/>
        <w:numPr>
          <w:ilvl w:val="0"/>
          <w:numId w:val="30"/>
        </w:numPr>
        <w:jc w:val="both"/>
      </w:pPr>
      <w:r w:rsidRPr="00D261A7">
        <w:t xml:space="preserve">Prevziať vybrané </w:t>
      </w:r>
      <w:proofErr w:type="spellStart"/>
      <w:r w:rsidRPr="00D261A7">
        <w:t>autoevalvačné</w:t>
      </w:r>
      <w:proofErr w:type="spellEnd"/>
      <w:r w:rsidRPr="00D261A7">
        <w:t xml:space="preserve"> podporné nástroje (bez väzby/ s väzbou na kritériá) a dotazníky, ktoré slúžia na riadenie kvality podmienok, procesu a výsledkov vzdelávania, s cieľom podporiť školy / školské zariadenia v </w:t>
      </w:r>
      <w:proofErr w:type="spellStart"/>
      <w:r w:rsidRPr="00D261A7">
        <w:t>autoevalvácii</w:t>
      </w:r>
      <w:proofErr w:type="spellEnd"/>
      <w:r w:rsidRPr="00D261A7">
        <w:t xml:space="preserve"> a zároveň umožniť inšpekcii porovnateľnosť s externým hodnotením podľa rovnakých kritérií a oblastí.</w:t>
      </w:r>
    </w:p>
    <w:p w14:paraId="420B2A95" w14:textId="77777777" w:rsidR="00363483" w:rsidRPr="00D261A7" w:rsidRDefault="00363483" w:rsidP="00BC3CDB">
      <w:pPr>
        <w:pStyle w:val="Odsekzoznamu"/>
        <w:numPr>
          <w:ilvl w:val="0"/>
          <w:numId w:val="30"/>
        </w:numPr>
        <w:jc w:val="both"/>
        <w:rPr>
          <w:u w:val="single"/>
        </w:rPr>
      </w:pPr>
      <w:r w:rsidRPr="00D261A7">
        <w:t xml:space="preserve">Aktívne využívať (a aktualizovať zmeny) prepojenie kompetenčného rámca riaditeľa školy / školského zariadenia so systémom hodnotenia v rámci kritérií, ktoré škola / školské zariadenie pri </w:t>
      </w:r>
      <w:proofErr w:type="spellStart"/>
      <w:r w:rsidRPr="00D261A7">
        <w:t>autoevalvácii</w:t>
      </w:r>
      <w:proofErr w:type="spellEnd"/>
      <w:r w:rsidRPr="00D261A7">
        <w:t xml:space="preserve"> používa a poskytovať externú spätnú väzbu a metodické informačnú podporu pre školy / školské zariadenia.</w:t>
      </w:r>
    </w:p>
    <w:p w14:paraId="416D700B" w14:textId="77777777" w:rsidR="00363483" w:rsidRPr="00D261A7" w:rsidRDefault="00363483" w:rsidP="00BC3CDB">
      <w:pPr>
        <w:pStyle w:val="Odsekzoznamu"/>
        <w:numPr>
          <w:ilvl w:val="0"/>
          <w:numId w:val="30"/>
        </w:numPr>
        <w:jc w:val="both"/>
      </w:pPr>
      <w:r w:rsidRPr="00D261A7">
        <w:t>Identifikovať školy / školské zariadenia, ktoré potrebujú mentorskú podporu vzhľadom na nevyhovujúce pedagogické vedenie školy / školského zariadenia a prepájať riaditeľov s mentormi.</w:t>
      </w:r>
    </w:p>
    <w:p w14:paraId="1E702EA3" w14:textId="77777777" w:rsidR="00363483" w:rsidRPr="00D261A7" w:rsidRDefault="00363483" w:rsidP="00363483">
      <w:pPr>
        <w:jc w:val="both"/>
        <w:rPr>
          <w:b/>
          <w:bCs/>
          <w:i/>
          <w:iCs/>
          <w:u w:val="single"/>
        </w:rPr>
      </w:pPr>
    </w:p>
    <w:p w14:paraId="50B9F87C" w14:textId="77777777" w:rsidR="00363483" w:rsidRPr="00D261A7" w:rsidRDefault="00363483" w:rsidP="00363483">
      <w:pPr>
        <w:jc w:val="both"/>
        <w:rPr>
          <w:b/>
          <w:bCs/>
          <w:i/>
          <w:iCs/>
          <w:u w:val="single"/>
        </w:rPr>
      </w:pPr>
      <w:r w:rsidRPr="00D261A7">
        <w:rPr>
          <w:b/>
          <w:bCs/>
          <w:i/>
          <w:iCs/>
          <w:u w:val="single"/>
        </w:rPr>
        <w:t>Digitálne nástroje a dáta</w:t>
      </w:r>
    </w:p>
    <w:p w14:paraId="097E7BA6" w14:textId="2BB9F3D7" w:rsidR="00363483" w:rsidRPr="00D261A7" w:rsidRDefault="00363483" w:rsidP="00BC3CDB">
      <w:pPr>
        <w:pStyle w:val="Odsekzoznamu"/>
        <w:numPr>
          <w:ilvl w:val="0"/>
          <w:numId w:val="32"/>
        </w:numPr>
        <w:jc w:val="both"/>
      </w:pPr>
      <w:r w:rsidRPr="00D261A7">
        <w:t>Vybudovať jednotnú digitálnu platformu pre inšpekciu a interné / externé hodnotenie škôl a školských zariadení na všetkých úrovniach vzdelávania. Implementovať moderný portál s rôznymi nástrojmi</w:t>
      </w:r>
      <w:r w:rsidR="00E93FE1" w:rsidRPr="00D261A7">
        <w:t xml:space="preserve"> na hodnotenie</w:t>
      </w:r>
      <w:r w:rsidRPr="00D261A7">
        <w:t>, ako napr. dotazníky, analýzy trendov a pod., s prístupom pre školy / školské zariadenia i verejnosť.</w:t>
      </w:r>
    </w:p>
    <w:p w14:paraId="545A5789" w14:textId="77777777" w:rsidR="00363483" w:rsidRPr="00D261A7" w:rsidRDefault="00363483" w:rsidP="00BC3CDB">
      <w:pPr>
        <w:pStyle w:val="Odsekzoznamu"/>
        <w:numPr>
          <w:ilvl w:val="0"/>
          <w:numId w:val="32"/>
        </w:numPr>
        <w:jc w:val="both"/>
      </w:pPr>
      <w:r w:rsidRPr="00D261A7">
        <w:t>Predmetný digitálny inšpekčný ekosystém by mal efektívne prepojiť zber dát, hospitácie, dotazníky, analýzy; umožniť prediktívnu identifikáciu rizikových škôl / školských zariadení a znížiť administratívnu záťaž inšpektorov na strane jednej a zároveň výrazne podporiť ich samostatné rozhodovanie na strane druhej.</w:t>
      </w:r>
    </w:p>
    <w:p w14:paraId="28DD0082" w14:textId="77777777" w:rsidR="00363483" w:rsidRPr="00D261A7" w:rsidRDefault="00363483" w:rsidP="00BC3CDB">
      <w:pPr>
        <w:pStyle w:val="Odsekzoznamu"/>
        <w:numPr>
          <w:ilvl w:val="0"/>
          <w:numId w:val="32"/>
        </w:numPr>
        <w:jc w:val="both"/>
      </w:pPr>
      <w:r w:rsidRPr="00D261A7">
        <w:t>Vizualizovať výsledky hodnotenia škôl a školských zariadení cez zverejňovanie porovnateľných dát a reportov (použitím rôznych kritérií a filtrov).</w:t>
      </w:r>
    </w:p>
    <w:p w14:paraId="4169379E" w14:textId="6CDA532A" w:rsidR="00363483" w:rsidRPr="00D261A7" w:rsidRDefault="00363483" w:rsidP="00BC3CDB">
      <w:pPr>
        <w:pStyle w:val="Odsekzoznamu"/>
        <w:numPr>
          <w:ilvl w:val="0"/>
          <w:numId w:val="32"/>
        </w:numPr>
        <w:jc w:val="both"/>
      </w:pPr>
      <w:r w:rsidRPr="00D261A7">
        <w:t>Evidovať rizikové signály (napr. počet a obsah sťažností; výsledky žiakov z národných testovaní; absencie žiakov a predčasné odchody zo vzdelávania) za účelom vhodného stanovenia inšpekčného cyklu v rámci rizikovo</w:t>
      </w:r>
      <w:r w:rsidR="00F452E4" w:rsidRPr="00D261A7">
        <w:t>-</w:t>
      </w:r>
      <w:r w:rsidRPr="00D261A7">
        <w:t>orientovaného prístupu.</w:t>
      </w:r>
    </w:p>
    <w:p w14:paraId="7C8791AB" w14:textId="77777777" w:rsidR="00363483" w:rsidRPr="00D261A7" w:rsidRDefault="00363483" w:rsidP="00BC3CDB">
      <w:pPr>
        <w:pStyle w:val="Odsekzoznamu"/>
        <w:numPr>
          <w:ilvl w:val="0"/>
          <w:numId w:val="32"/>
        </w:numPr>
        <w:jc w:val="both"/>
      </w:pPr>
      <w:r w:rsidRPr="00D261A7">
        <w:t>Aktívne využívať podpornú formu hodnotenia, ktorá poskytuje cenný zdroj dát pre inšpekčnú činnosť, a to cez inšpekčné elektronické zisťovania a elektronické zisťovanie výsledkov vzdelávania.</w:t>
      </w:r>
    </w:p>
    <w:p w14:paraId="1307CB04" w14:textId="77777777" w:rsidR="00F52DCB" w:rsidRPr="00D261A7" w:rsidRDefault="00F52DCB" w:rsidP="00F52DCB">
      <w:pPr>
        <w:pStyle w:val="Itext"/>
        <w:rPr>
          <w:lang w:val="sk-SK"/>
        </w:rPr>
      </w:pPr>
    </w:p>
    <w:p w14:paraId="14581B92" w14:textId="77777777" w:rsidR="000D281A" w:rsidRPr="00D261A7" w:rsidRDefault="000D281A" w:rsidP="00F52DCB">
      <w:pPr>
        <w:pStyle w:val="Itext"/>
        <w:rPr>
          <w:lang w:val="sk-SK"/>
        </w:rPr>
      </w:pPr>
    </w:p>
    <w:p w14:paraId="2A7AF838" w14:textId="77777777" w:rsidR="000D281A" w:rsidRPr="00D261A7" w:rsidRDefault="00EB2C8E" w:rsidP="00E5044E">
      <w:pPr>
        <w:pStyle w:val="Nadpis2"/>
      </w:pPr>
      <w:bookmarkStart w:id="80" w:name="_Toc225835464"/>
      <w:r w:rsidRPr="00D261A7">
        <w:t>Porovnanie hodnotiacich kritérií a indikátorov kvality – identifikácia prvkov českého rámca nad rámec slovenského systému</w:t>
      </w:r>
      <w:bookmarkEnd w:id="80"/>
    </w:p>
    <w:p w14:paraId="02C0A9A3" w14:textId="7F0D53B5" w:rsidR="00CF1FF2" w:rsidRPr="00D261A7" w:rsidRDefault="005E3F53" w:rsidP="00CF1FF2">
      <w:pPr>
        <w:pStyle w:val="Itext"/>
        <w:rPr>
          <w:lang w:val="sk-SK"/>
        </w:rPr>
      </w:pPr>
      <w:r w:rsidRPr="00D261A7">
        <w:rPr>
          <w:lang w:val="sk-SK"/>
        </w:rPr>
        <w:t>Ak porovnávame český a slovenský model je možné konštatovať, že o</w:t>
      </w:r>
      <w:r w:rsidR="0095311D" w:rsidRPr="00D261A7">
        <w:rPr>
          <w:lang w:val="sk-SK"/>
        </w:rPr>
        <w:t xml:space="preserve">ba modely sú </w:t>
      </w:r>
      <w:r w:rsidR="0095311D" w:rsidRPr="00D261A7">
        <w:rPr>
          <w:b/>
          <w:lang w:val="sk-SK"/>
        </w:rPr>
        <w:t>obsahovo veľmi podobné</w:t>
      </w:r>
      <w:r w:rsidR="002864EC" w:rsidRPr="00D261A7">
        <w:rPr>
          <w:lang w:val="sk-SK"/>
        </w:rPr>
        <w:t xml:space="preserve"> a </w:t>
      </w:r>
      <w:r w:rsidR="0095311D" w:rsidRPr="00D261A7">
        <w:rPr>
          <w:lang w:val="sk-SK"/>
        </w:rPr>
        <w:t xml:space="preserve">väčšina oblastí má </w:t>
      </w:r>
      <w:r w:rsidR="0095311D" w:rsidRPr="00D261A7">
        <w:rPr>
          <w:b/>
          <w:lang w:val="sk-SK"/>
        </w:rPr>
        <w:t>priame ekvivalenty</w:t>
      </w:r>
      <w:r w:rsidRPr="00D261A7">
        <w:rPr>
          <w:b/>
          <w:lang w:val="sk-SK"/>
        </w:rPr>
        <w:t>.</w:t>
      </w:r>
      <w:r w:rsidR="00E4760D" w:rsidRPr="00D261A7">
        <w:rPr>
          <w:lang w:val="sk-SK"/>
        </w:rPr>
        <w:t xml:space="preserve"> Český m</w:t>
      </w:r>
      <w:r w:rsidR="00CF1FF2" w:rsidRPr="00D261A7">
        <w:rPr>
          <w:lang w:val="sk-SK"/>
        </w:rPr>
        <w:t xml:space="preserve">odel obsahuje </w:t>
      </w:r>
      <w:r w:rsidR="003E035B" w:rsidRPr="00D261A7">
        <w:rPr>
          <w:lang w:val="sk-SK"/>
        </w:rPr>
        <w:t>viacej (</w:t>
      </w:r>
      <w:r w:rsidR="00CF1FF2" w:rsidRPr="00D261A7">
        <w:rPr>
          <w:lang w:val="sk-SK"/>
        </w:rPr>
        <w:t>6</w:t>
      </w:r>
      <w:r w:rsidR="003E035B" w:rsidRPr="00D261A7">
        <w:rPr>
          <w:lang w:val="sk-SK"/>
        </w:rPr>
        <w:t>)</w:t>
      </w:r>
      <w:r w:rsidR="00CF1FF2" w:rsidRPr="00D261A7">
        <w:rPr>
          <w:b/>
          <w:lang w:val="sk-SK"/>
        </w:rPr>
        <w:t xml:space="preserve"> oblastí kvality školy</w:t>
      </w:r>
      <w:r w:rsidR="002F3648" w:rsidRPr="00D261A7">
        <w:rPr>
          <w:lang w:val="sk-SK"/>
        </w:rPr>
        <w:t xml:space="preserve">, pričom pre jednotlivé </w:t>
      </w:r>
      <w:r w:rsidR="006B2777" w:rsidRPr="00D261A7">
        <w:rPr>
          <w:lang w:val="sk-SK"/>
        </w:rPr>
        <w:t xml:space="preserve">kritériá sú prispôsobené a formulačne upravené </w:t>
      </w:r>
      <w:r w:rsidR="0076562F" w:rsidRPr="00D261A7">
        <w:rPr>
          <w:lang w:val="sk-SK"/>
        </w:rPr>
        <w:t xml:space="preserve">pre jednotlivé úrovne vzdelávania a taktiež školské zariadenia. </w:t>
      </w:r>
      <w:r w:rsidR="00343D07" w:rsidRPr="00D261A7">
        <w:rPr>
          <w:lang w:val="sk-SK"/>
        </w:rPr>
        <w:t xml:space="preserve">Model nemá klasické indikátory ale pre každé kritérium </w:t>
      </w:r>
      <w:r w:rsidR="00614D45" w:rsidRPr="00D261A7">
        <w:rPr>
          <w:lang w:val="sk-SK"/>
        </w:rPr>
        <w:t>sú</w:t>
      </w:r>
      <w:r w:rsidR="00343D07" w:rsidRPr="00D261A7">
        <w:rPr>
          <w:lang w:val="sk-SK"/>
        </w:rPr>
        <w:t xml:space="preserve"> </w:t>
      </w:r>
      <w:r w:rsidR="006B11BC" w:rsidRPr="00D261A7">
        <w:rPr>
          <w:lang w:val="sk-SK"/>
        </w:rPr>
        <w:t xml:space="preserve">uvedené </w:t>
      </w:r>
      <w:r w:rsidR="00343D07" w:rsidRPr="00D261A7">
        <w:rPr>
          <w:lang w:val="sk-SK"/>
        </w:rPr>
        <w:t xml:space="preserve">kvalitatívne </w:t>
      </w:r>
      <w:r w:rsidR="002F6CB9" w:rsidRPr="00D261A7">
        <w:rPr>
          <w:lang w:val="sk-SK"/>
        </w:rPr>
        <w:t>deskriptory</w:t>
      </w:r>
      <w:r w:rsidR="00343D07" w:rsidRPr="00D261A7">
        <w:rPr>
          <w:lang w:val="sk-SK"/>
        </w:rPr>
        <w:t xml:space="preserve"> štyroch úrovní</w:t>
      </w:r>
      <w:r w:rsidR="00214F9A" w:rsidRPr="00D261A7">
        <w:rPr>
          <w:lang w:val="sk-SK"/>
        </w:rPr>
        <w:t xml:space="preserve"> (výborná úroveň; očakávaná úroveň;</w:t>
      </w:r>
      <w:r w:rsidR="00196C33" w:rsidRPr="00D261A7">
        <w:rPr>
          <w:lang w:val="sk-SK"/>
        </w:rPr>
        <w:t xml:space="preserve"> úroveň vyžadujúca zlepšenie</w:t>
      </w:r>
      <w:r w:rsidR="00073C32" w:rsidRPr="00D261A7">
        <w:rPr>
          <w:lang w:val="sk-SK"/>
        </w:rPr>
        <w:t>; nevyhovujúca úroveň)</w:t>
      </w:r>
      <w:r w:rsidR="00196C33" w:rsidRPr="00D261A7">
        <w:rPr>
          <w:lang w:val="sk-SK"/>
        </w:rPr>
        <w:t xml:space="preserve"> </w:t>
      </w:r>
      <w:r w:rsidR="00214F9A" w:rsidRPr="00D261A7">
        <w:rPr>
          <w:lang w:val="sk-SK"/>
        </w:rPr>
        <w:t>s popisom</w:t>
      </w:r>
      <w:r w:rsidR="00343D07" w:rsidRPr="00D261A7">
        <w:rPr>
          <w:lang w:val="sk-SK"/>
        </w:rPr>
        <w:t xml:space="preserve">. </w:t>
      </w:r>
    </w:p>
    <w:p w14:paraId="4C1A2486" w14:textId="61743474" w:rsidR="00BE2561" w:rsidRPr="00D261A7" w:rsidRDefault="00BE2561" w:rsidP="00BE2561">
      <w:pPr>
        <w:pStyle w:val="Itext"/>
        <w:rPr>
          <w:lang w:val="sk-SK"/>
        </w:rPr>
      </w:pPr>
      <w:r w:rsidRPr="00D261A7">
        <w:rPr>
          <w:lang w:val="sk-SK"/>
        </w:rPr>
        <w:t>Analýza však identifikovala </w:t>
      </w:r>
      <w:r w:rsidRPr="00D261A7">
        <w:rPr>
          <w:b/>
          <w:lang w:val="sk-SK"/>
        </w:rPr>
        <w:t>niekoľko indikátorov, ktoré slovenská ŠŠI explicitne nesleduje</w:t>
      </w:r>
      <w:r w:rsidR="00AA15D3" w:rsidRPr="00D261A7">
        <w:rPr>
          <w:lang w:val="sk-SK"/>
        </w:rPr>
        <w:t xml:space="preserve">, resp. sú </w:t>
      </w:r>
      <w:r w:rsidR="00073C32" w:rsidRPr="00D261A7">
        <w:rPr>
          <w:lang w:val="sk-SK"/>
        </w:rPr>
        <w:t>uvádzané ináč</w:t>
      </w:r>
      <w:r w:rsidR="003F7137" w:rsidRPr="00D261A7">
        <w:rPr>
          <w:lang w:val="sk-SK"/>
        </w:rPr>
        <w:t xml:space="preserve"> (rozšírené, explicitnejšie formulované a pod.).</w:t>
      </w:r>
    </w:p>
    <w:p w14:paraId="3B3EC6DF" w14:textId="097B2228" w:rsidR="00CF1FF2" w:rsidRPr="00D261A7" w:rsidRDefault="0018724C" w:rsidP="0018724C">
      <w:pPr>
        <w:pStyle w:val="Itext"/>
        <w:numPr>
          <w:ilvl w:val="1"/>
          <w:numId w:val="37"/>
        </w:numPr>
        <w:rPr>
          <w:rStyle w:val="Intenzvnezvraznenie"/>
          <w:lang w:val="sk-SK"/>
        </w:rPr>
      </w:pPr>
      <w:r w:rsidRPr="00D261A7">
        <w:rPr>
          <w:rStyle w:val="Intenzvnezvraznenie"/>
        </w:rPr>
        <w:t>Koncepcia a rámec školy</w:t>
      </w:r>
    </w:p>
    <w:p w14:paraId="4CCDF170" w14:textId="77777777" w:rsidR="00CF662D" w:rsidRPr="00D261A7" w:rsidRDefault="00BD6AD8" w:rsidP="00CF1FF2">
      <w:pPr>
        <w:pStyle w:val="Itext"/>
        <w:rPr>
          <w:lang w:val="sk-SK"/>
        </w:rPr>
      </w:pPr>
      <w:r w:rsidRPr="00D261A7">
        <w:rPr>
          <w:lang w:val="sk-SK"/>
        </w:rPr>
        <w:t xml:space="preserve">Český model kladie </w:t>
      </w:r>
      <w:r w:rsidRPr="00D261A7">
        <w:rPr>
          <w:b/>
          <w:bCs w:val="0"/>
          <w:lang w:val="sk-SK"/>
        </w:rPr>
        <w:t xml:space="preserve">silný dôraz na </w:t>
      </w:r>
      <w:r w:rsidR="002F7D61" w:rsidRPr="00D261A7">
        <w:rPr>
          <w:b/>
          <w:bCs w:val="0"/>
          <w:lang w:val="sk-SK"/>
        </w:rPr>
        <w:t>víziu a strategické riadenie školy</w:t>
      </w:r>
      <w:r w:rsidR="002F7D61" w:rsidRPr="00D261A7">
        <w:rPr>
          <w:lang w:val="sk-SK"/>
        </w:rPr>
        <w:t>, a to cez</w:t>
      </w:r>
      <w:r w:rsidR="00CF662D" w:rsidRPr="00D261A7">
        <w:rPr>
          <w:lang w:val="sk-SK"/>
        </w:rPr>
        <w:t>:</w:t>
      </w:r>
    </w:p>
    <w:p w14:paraId="0484242E" w14:textId="77777777" w:rsidR="00CF662D" w:rsidRPr="00D261A7" w:rsidRDefault="002F7D61" w:rsidP="00CF662D">
      <w:pPr>
        <w:pStyle w:val="Itext"/>
        <w:numPr>
          <w:ilvl w:val="0"/>
          <w:numId w:val="15"/>
        </w:numPr>
        <w:rPr>
          <w:lang w:val="sk-SK"/>
        </w:rPr>
      </w:pPr>
      <w:r w:rsidRPr="00D261A7">
        <w:rPr>
          <w:lang w:val="sk-SK"/>
        </w:rPr>
        <w:t xml:space="preserve">formulovanú víziu školy; </w:t>
      </w:r>
    </w:p>
    <w:p w14:paraId="4FDD01B2" w14:textId="77777777" w:rsidR="00CF662D" w:rsidRPr="00D261A7" w:rsidRDefault="002F7D61" w:rsidP="00CF662D">
      <w:pPr>
        <w:pStyle w:val="Itext"/>
        <w:numPr>
          <w:ilvl w:val="0"/>
          <w:numId w:val="15"/>
        </w:numPr>
        <w:rPr>
          <w:lang w:val="sk-SK"/>
        </w:rPr>
      </w:pPr>
      <w:r w:rsidRPr="00D261A7">
        <w:rPr>
          <w:lang w:val="sk-SK"/>
        </w:rPr>
        <w:t xml:space="preserve">strategický plán rozvoja školy; </w:t>
      </w:r>
    </w:p>
    <w:p w14:paraId="15AAB5B8" w14:textId="77777777" w:rsidR="00CF662D" w:rsidRPr="00D261A7" w:rsidRDefault="002F7D61" w:rsidP="00CF662D">
      <w:pPr>
        <w:pStyle w:val="Itext"/>
        <w:numPr>
          <w:ilvl w:val="0"/>
          <w:numId w:val="15"/>
        </w:numPr>
        <w:rPr>
          <w:lang w:val="sk-SK"/>
        </w:rPr>
      </w:pPr>
      <w:r w:rsidRPr="00D261A7">
        <w:rPr>
          <w:lang w:val="sk-SK"/>
        </w:rPr>
        <w:t>prepojenie vízie so vzdelávacím programom</w:t>
      </w:r>
      <w:r w:rsidR="00CF662D" w:rsidRPr="00D261A7">
        <w:rPr>
          <w:lang w:val="sk-SK"/>
        </w:rPr>
        <w:t>.</w:t>
      </w:r>
    </w:p>
    <w:p w14:paraId="0F91BF68" w14:textId="47BC5D42" w:rsidR="00F746CB" w:rsidRPr="00D261A7" w:rsidRDefault="00A07164" w:rsidP="00F746CB">
      <w:pPr>
        <w:pStyle w:val="Itext"/>
        <w:rPr>
          <w:lang w:val="sk-SK"/>
        </w:rPr>
      </w:pPr>
      <w:r w:rsidRPr="00D261A7">
        <w:rPr>
          <w:lang w:val="sk-SK"/>
        </w:rPr>
        <w:t>Je to explitictne uvedené ako samostatné kritérium.</w:t>
      </w:r>
      <w:r w:rsidR="003305FE" w:rsidRPr="00D261A7">
        <w:rPr>
          <w:lang w:val="sk-SK"/>
        </w:rPr>
        <w:t xml:space="preserve"> Silnejšie sa prepája vízia škola so ŠkVP. </w:t>
      </w:r>
    </w:p>
    <w:p w14:paraId="7F91E5D7" w14:textId="513D1E0A" w:rsidR="00343D07" w:rsidRPr="00D261A7" w:rsidRDefault="00EB0612" w:rsidP="00CF662D">
      <w:pPr>
        <w:pStyle w:val="Itext"/>
        <w:rPr>
          <w:lang w:val="sk-SK"/>
        </w:rPr>
      </w:pPr>
      <w:r w:rsidRPr="00D261A7">
        <w:rPr>
          <w:lang w:val="sk-SK"/>
        </w:rPr>
        <w:t>Zreteľnejšie</w:t>
      </w:r>
      <w:r w:rsidR="002F7D61" w:rsidRPr="00D261A7">
        <w:rPr>
          <w:lang w:val="sk-SK"/>
        </w:rPr>
        <w:t xml:space="preserve"> sleduje zapájanie učiteľov, žiakov a rodičov</w:t>
      </w:r>
      <w:r w:rsidR="00737BC7" w:rsidRPr="00D261A7">
        <w:rPr>
          <w:rStyle w:val="Odkaznapoznmkupodiarou"/>
          <w:lang w:val="sk-SK"/>
        </w:rPr>
        <w:footnoteReference w:id="260"/>
      </w:r>
      <w:r w:rsidR="002F7D61" w:rsidRPr="00D261A7">
        <w:rPr>
          <w:lang w:val="sk-SK"/>
        </w:rPr>
        <w:t xml:space="preserve"> do chodu školy</w:t>
      </w:r>
      <w:r w:rsidR="00A809F6" w:rsidRPr="00D261A7">
        <w:rPr>
          <w:lang w:val="sk-SK"/>
        </w:rPr>
        <w:t xml:space="preserve">, vrátane participatívnej kultúry riadenia. </w:t>
      </w:r>
      <w:r w:rsidR="00CF662D" w:rsidRPr="00D261A7">
        <w:rPr>
          <w:lang w:val="sk-SK"/>
        </w:rPr>
        <w:t>Škola je vnímaná ako komunita, ktorá má spolupracovať s regionálnymi aktérmi a </w:t>
      </w:r>
      <w:r w:rsidR="008D49C1" w:rsidRPr="00D261A7">
        <w:rPr>
          <w:lang w:val="sk-SK"/>
        </w:rPr>
        <w:t>i</w:t>
      </w:r>
      <w:r w:rsidR="00CF662D" w:rsidRPr="00D261A7">
        <w:rPr>
          <w:lang w:val="sk-SK"/>
        </w:rPr>
        <w:t xml:space="preserve"> s organizáciami mimo školy. </w:t>
      </w:r>
      <w:r w:rsidR="00EE4FE8" w:rsidRPr="00D261A7">
        <w:rPr>
          <w:lang w:val="sk-SK"/>
        </w:rPr>
        <w:t xml:space="preserve">Externé partnerstvá sú uvádzané </w:t>
      </w:r>
      <w:r w:rsidR="00061097" w:rsidRPr="00D261A7">
        <w:rPr>
          <w:lang w:val="sk-SK"/>
        </w:rPr>
        <w:t>sa</w:t>
      </w:r>
      <w:r w:rsidR="00F746CB" w:rsidRPr="00D261A7">
        <w:rPr>
          <w:lang w:val="sk-SK"/>
        </w:rPr>
        <w:t xml:space="preserve">mostatne (oproti slovenskému </w:t>
      </w:r>
      <w:r w:rsidR="00F746CB" w:rsidRPr="00D261A7">
        <w:rPr>
          <w:lang w:val="sk-SK"/>
        </w:rPr>
        <w:lastRenderedPageBreak/>
        <w:t>ekvivalentu)</w:t>
      </w:r>
      <w:r w:rsidR="00CB2B58" w:rsidRPr="00D261A7">
        <w:rPr>
          <w:lang w:val="sk-SK"/>
        </w:rPr>
        <w:t xml:space="preserve"> s dôrazom na komunikačné mechanizmy. </w:t>
      </w:r>
      <w:r w:rsidR="00062A28" w:rsidRPr="00D261A7">
        <w:rPr>
          <w:b/>
          <w:bCs w:val="0"/>
          <w:i/>
          <w:iCs/>
          <w:lang w:val="sk-SK"/>
        </w:rPr>
        <w:t xml:space="preserve">Strategické riadenie školy je zdôrazňované ako jej </w:t>
      </w:r>
      <w:r w:rsidR="008D49C1" w:rsidRPr="00D261A7">
        <w:rPr>
          <w:b/>
          <w:bCs w:val="0"/>
          <w:i/>
          <w:iCs/>
          <w:lang w:val="sk-SK"/>
        </w:rPr>
        <w:t xml:space="preserve">kľúčová </w:t>
      </w:r>
      <w:r w:rsidR="00062A28" w:rsidRPr="00D261A7">
        <w:rPr>
          <w:b/>
          <w:bCs w:val="0"/>
          <w:i/>
          <w:iCs/>
          <w:lang w:val="sk-SK"/>
        </w:rPr>
        <w:t>spoločenská funkcia</w:t>
      </w:r>
      <w:r w:rsidR="00062A28" w:rsidRPr="00D261A7">
        <w:rPr>
          <w:lang w:val="sk-SK"/>
        </w:rPr>
        <w:t>.</w:t>
      </w:r>
    </w:p>
    <w:p w14:paraId="30C58642" w14:textId="54CC1353" w:rsidR="007E4A9B" w:rsidRPr="00D261A7" w:rsidRDefault="007E4A9B" w:rsidP="00534E92">
      <w:pPr>
        <w:pStyle w:val="Itext"/>
        <w:numPr>
          <w:ilvl w:val="1"/>
          <w:numId w:val="37"/>
        </w:numPr>
        <w:rPr>
          <w:rStyle w:val="Intenzvnezvraznenie"/>
          <w:lang w:val="sk-SK"/>
        </w:rPr>
      </w:pPr>
      <w:r w:rsidRPr="00D261A7">
        <w:rPr>
          <w:rStyle w:val="Intenzvnezvraznenie"/>
        </w:rPr>
        <w:t>Pedagogické vedenie školy</w:t>
      </w:r>
    </w:p>
    <w:p w14:paraId="40CD7BC7" w14:textId="74ECB9F9" w:rsidR="00053076" w:rsidRPr="00D261A7" w:rsidRDefault="00053076" w:rsidP="00534E92">
      <w:pPr>
        <w:jc w:val="both"/>
        <w:rPr>
          <w:rStyle w:val="Intenzvnezvraznenie"/>
          <w:i w:val="0"/>
          <w:iCs w:val="0"/>
          <w:color w:val="auto"/>
        </w:rPr>
      </w:pPr>
      <w:r w:rsidRPr="00D261A7">
        <w:rPr>
          <w:rStyle w:val="Intenzvnezvraznenie"/>
          <w:b/>
          <w:bCs/>
          <w:color w:val="auto"/>
        </w:rPr>
        <w:t xml:space="preserve">Systematická autoevalvácia školy je </w:t>
      </w:r>
      <w:r w:rsidR="003B58A5" w:rsidRPr="00D261A7">
        <w:rPr>
          <w:rStyle w:val="Intenzvnezvraznenie"/>
          <w:b/>
          <w:bCs/>
          <w:color w:val="auto"/>
        </w:rPr>
        <w:t xml:space="preserve">významnou </w:t>
      </w:r>
      <w:r w:rsidRPr="00D261A7">
        <w:rPr>
          <w:rStyle w:val="Intenzvnezvraznenie"/>
          <w:b/>
          <w:bCs/>
          <w:color w:val="auto"/>
        </w:rPr>
        <w:t>súčasťou riadenia</w:t>
      </w:r>
      <w:r w:rsidRPr="00D261A7">
        <w:rPr>
          <w:rStyle w:val="Intenzvnezvraznenie"/>
          <w:i w:val="0"/>
          <w:iCs w:val="0"/>
          <w:color w:val="auto"/>
        </w:rPr>
        <w:t xml:space="preserve">. </w:t>
      </w:r>
      <w:r w:rsidR="00E371A0" w:rsidRPr="00D261A7">
        <w:rPr>
          <w:rStyle w:val="Intenzvnezvraznenie"/>
          <w:i w:val="0"/>
          <w:iCs w:val="0"/>
          <w:color w:val="auto"/>
        </w:rPr>
        <w:t xml:space="preserve">Pedagogické procesy sa monitorujú na úrovni celej školy a dôraz sa kladie na profesijný rozvoj vedenia školy. </w:t>
      </w:r>
      <w:r w:rsidR="00BD4A5E" w:rsidRPr="00D261A7">
        <w:rPr>
          <w:rStyle w:val="Intenzvnezvraznenie"/>
          <w:i w:val="0"/>
          <w:iCs w:val="0"/>
          <w:color w:val="auto"/>
        </w:rPr>
        <w:t xml:space="preserve">Český model silnejšie </w:t>
      </w:r>
      <w:r w:rsidR="00BD4A5E" w:rsidRPr="00D261A7">
        <w:rPr>
          <w:rStyle w:val="Intenzvnezvraznenie"/>
          <w:b/>
          <w:bCs/>
          <w:i w:val="0"/>
          <w:iCs w:val="0"/>
          <w:color w:val="auto"/>
        </w:rPr>
        <w:t>akcentuje podporu začínajúcich pedagógov</w:t>
      </w:r>
      <w:r w:rsidR="00BD4A5E" w:rsidRPr="00D261A7">
        <w:rPr>
          <w:rStyle w:val="Intenzvnezvraznenie"/>
          <w:i w:val="0"/>
          <w:iCs w:val="0"/>
          <w:color w:val="auto"/>
        </w:rPr>
        <w:t xml:space="preserve">. </w:t>
      </w:r>
      <w:r w:rsidR="009F472A" w:rsidRPr="00D261A7">
        <w:rPr>
          <w:rStyle w:val="Intenzvnezvraznenie"/>
          <w:i w:val="0"/>
          <w:iCs w:val="0"/>
          <w:color w:val="auto"/>
        </w:rPr>
        <w:t>V českom modeli je kľúčový cyklus:</w:t>
      </w:r>
    </w:p>
    <w:p w14:paraId="6E699998" w14:textId="2C41269D" w:rsidR="009F472A" w:rsidRPr="00D261A7" w:rsidRDefault="009F472A" w:rsidP="00534E92">
      <w:pPr>
        <w:pStyle w:val="Iodrazkatext"/>
        <w:rPr>
          <w:rStyle w:val="Intenzvnezvraznenie"/>
          <w:i w:val="0"/>
          <w:iCs w:val="0"/>
          <w:color w:val="auto"/>
        </w:rPr>
      </w:pPr>
      <w:r w:rsidRPr="00D261A7">
        <w:rPr>
          <w:rStyle w:val="Intenzvnezvraznenie"/>
          <w:i w:val="0"/>
          <w:iCs w:val="0"/>
          <w:color w:val="auto"/>
        </w:rPr>
        <w:t>monitorovanie;</w:t>
      </w:r>
    </w:p>
    <w:p w14:paraId="511095EF" w14:textId="6583E601" w:rsidR="009F472A" w:rsidRPr="00D261A7" w:rsidRDefault="00534E92" w:rsidP="00534E92">
      <w:pPr>
        <w:pStyle w:val="Iodrazkatext"/>
        <w:rPr>
          <w:rStyle w:val="Intenzvnezvraznenie"/>
          <w:i w:val="0"/>
          <w:iCs w:val="0"/>
          <w:color w:val="auto"/>
        </w:rPr>
      </w:pPr>
      <w:r w:rsidRPr="00D261A7">
        <w:rPr>
          <w:rStyle w:val="Intenzvnezvraznenie"/>
          <w:i w:val="0"/>
          <w:iCs w:val="0"/>
          <w:color w:val="auto"/>
        </w:rPr>
        <w:t>a</w:t>
      </w:r>
      <w:r w:rsidR="009F472A" w:rsidRPr="00D261A7">
        <w:rPr>
          <w:rStyle w:val="Intenzvnezvraznenie"/>
          <w:i w:val="0"/>
          <w:iCs w:val="0"/>
          <w:color w:val="auto"/>
        </w:rPr>
        <w:t>nalýza;</w:t>
      </w:r>
    </w:p>
    <w:p w14:paraId="6BE2C635" w14:textId="0E085D19" w:rsidR="009F472A" w:rsidRPr="00D261A7" w:rsidRDefault="00534E92" w:rsidP="00534E92">
      <w:pPr>
        <w:pStyle w:val="Iodrazkatext"/>
        <w:rPr>
          <w:rStyle w:val="Intenzvnezvraznenie"/>
          <w:i w:val="0"/>
          <w:iCs w:val="0"/>
          <w:color w:val="auto"/>
        </w:rPr>
      </w:pPr>
      <w:r w:rsidRPr="00D261A7">
        <w:rPr>
          <w:rStyle w:val="Intenzvnezvraznenie"/>
          <w:i w:val="0"/>
          <w:iCs w:val="0"/>
          <w:color w:val="auto"/>
        </w:rPr>
        <w:t>o</w:t>
      </w:r>
      <w:r w:rsidR="009F472A" w:rsidRPr="00D261A7">
        <w:rPr>
          <w:rStyle w:val="Intenzvnezvraznenie"/>
          <w:i w:val="0"/>
          <w:iCs w:val="0"/>
          <w:color w:val="auto"/>
        </w:rPr>
        <w:t>patrenia;</w:t>
      </w:r>
    </w:p>
    <w:p w14:paraId="52AA549A" w14:textId="77777777" w:rsidR="00534E92" w:rsidRPr="00D261A7" w:rsidRDefault="00534E92" w:rsidP="00534E92">
      <w:pPr>
        <w:pStyle w:val="Iodrazkatext"/>
        <w:rPr>
          <w:rStyle w:val="Intenzvnezvraznenie"/>
          <w:i w:val="0"/>
          <w:iCs w:val="0"/>
          <w:color w:val="auto"/>
        </w:rPr>
      </w:pPr>
      <w:r w:rsidRPr="00D261A7">
        <w:rPr>
          <w:rStyle w:val="Intenzvnezvraznenie"/>
          <w:i w:val="0"/>
          <w:iCs w:val="0"/>
          <w:color w:val="auto"/>
        </w:rPr>
        <w:t>v</w:t>
      </w:r>
      <w:r w:rsidR="009F472A" w:rsidRPr="00D261A7">
        <w:rPr>
          <w:rStyle w:val="Intenzvnezvraznenie"/>
          <w:i w:val="0"/>
          <w:iCs w:val="0"/>
          <w:color w:val="auto"/>
        </w:rPr>
        <w:t>yhodnotenie účinnosti.</w:t>
      </w:r>
    </w:p>
    <w:p w14:paraId="313E64AB" w14:textId="77777777" w:rsidR="0016490D" w:rsidRPr="00D261A7" w:rsidRDefault="0016490D" w:rsidP="00BF17CE">
      <w:pPr>
        <w:pStyle w:val="Iodrazkatext"/>
        <w:numPr>
          <w:ilvl w:val="0"/>
          <w:numId w:val="0"/>
        </w:numPr>
        <w:rPr>
          <w:rStyle w:val="Intenzvnezvraznenie"/>
          <w:i w:val="0"/>
          <w:iCs w:val="0"/>
          <w:color w:val="auto"/>
        </w:rPr>
      </w:pPr>
    </w:p>
    <w:p w14:paraId="3BB1F3DF" w14:textId="74011F7A" w:rsidR="00BF17CE" w:rsidRPr="00D261A7" w:rsidRDefault="00BF17CE" w:rsidP="00BF17CE">
      <w:pPr>
        <w:pStyle w:val="Iodrazkatext"/>
        <w:numPr>
          <w:ilvl w:val="0"/>
          <w:numId w:val="0"/>
        </w:numPr>
        <w:rPr>
          <w:rStyle w:val="Intenzvnezvraznenie"/>
          <w:i w:val="0"/>
          <w:iCs w:val="0"/>
          <w:color w:val="auto"/>
        </w:rPr>
      </w:pPr>
      <w:r w:rsidRPr="00D261A7">
        <w:rPr>
          <w:rStyle w:val="Intenzvnezvraznenie"/>
          <w:i w:val="0"/>
          <w:iCs w:val="0"/>
          <w:color w:val="auto"/>
        </w:rPr>
        <w:t>Český model ešte explicitnejšie</w:t>
      </w:r>
      <w:r w:rsidR="002C4729" w:rsidRPr="00D261A7">
        <w:rPr>
          <w:rStyle w:val="Intenzvnezvraznenie"/>
          <w:i w:val="0"/>
          <w:iCs w:val="0"/>
          <w:color w:val="auto"/>
        </w:rPr>
        <w:t xml:space="preserve"> vyžaduje sledovanie účinnosti opatrení. </w:t>
      </w:r>
      <w:r w:rsidR="00C752BD" w:rsidRPr="00D261A7">
        <w:rPr>
          <w:rStyle w:val="Intenzvnezvraznenie"/>
          <w:i w:val="0"/>
          <w:iCs w:val="0"/>
          <w:color w:val="auto"/>
        </w:rPr>
        <w:t>Požiadavk</w:t>
      </w:r>
      <w:r w:rsidR="001F7349" w:rsidRPr="00D261A7">
        <w:rPr>
          <w:rStyle w:val="Intenzvnezvraznenie"/>
          <w:i w:val="0"/>
          <w:iCs w:val="0"/>
          <w:color w:val="auto"/>
        </w:rPr>
        <w:t>a</w:t>
      </w:r>
      <w:r w:rsidR="00C752BD" w:rsidRPr="00D261A7">
        <w:rPr>
          <w:rStyle w:val="Intenzvnezvraznenie"/>
          <w:i w:val="0"/>
          <w:iCs w:val="0"/>
          <w:color w:val="auto"/>
        </w:rPr>
        <w:t xml:space="preserve"> na aktívn</w:t>
      </w:r>
      <w:r w:rsidR="0043085F" w:rsidRPr="00D261A7">
        <w:rPr>
          <w:rStyle w:val="Intenzvnezvraznenie"/>
          <w:i w:val="0"/>
          <w:iCs w:val="0"/>
          <w:color w:val="auto"/>
        </w:rPr>
        <w:t>u</w:t>
      </w:r>
      <w:r w:rsidR="00C752BD" w:rsidRPr="00D261A7">
        <w:rPr>
          <w:rStyle w:val="Intenzvnezvraznenie"/>
          <w:i w:val="0"/>
          <w:iCs w:val="0"/>
          <w:color w:val="auto"/>
        </w:rPr>
        <w:t xml:space="preserve"> tvorb</w:t>
      </w:r>
      <w:r w:rsidR="0043085F" w:rsidRPr="00D261A7">
        <w:rPr>
          <w:rStyle w:val="Intenzvnezvraznenie"/>
          <w:i w:val="0"/>
          <w:iCs w:val="0"/>
          <w:color w:val="auto"/>
        </w:rPr>
        <w:t>u</w:t>
      </w:r>
      <w:r w:rsidR="00C752BD" w:rsidRPr="00D261A7">
        <w:rPr>
          <w:rStyle w:val="Intenzvnezvraznenie"/>
          <w:i w:val="0"/>
          <w:iCs w:val="0"/>
          <w:color w:val="auto"/>
        </w:rPr>
        <w:t xml:space="preserve"> zdravej klímy </w:t>
      </w:r>
      <w:r w:rsidR="001F7349" w:rsidRPr="00D261A7">
        <w:rPr>
          <w:rStyle w:val="Intenzvnezvraznenie"/>
          <w:i w:val="0"/>
          <w:iCs w:val="0"/>
          <w:color w:val="auto"/>
        </w:rPr>
        <w:t>je smerovaná priamo do zodpovednosti vedeniu školy.</w:t>
      </w:r>
    </w:p>
    <w:p w14:paraId="4E6ECF5C" w14:textId="2B091EC8" w:rsidR="00534E92" w:rsidRPr="00D261A7" w:rsidRDefault="00534E92" w:rsidP="00534E92">
      <w:pPr>
        <w:pStyle w:val="Iodrazkatext"/>
        <w:numPr>
          <w:ilvl w:val="1"/>
          <w:numId w:val="37"/>
        </w:numPr>
        <w:rPr>
          <w:rStyle w:val="Intenzvnezvraznenie"/>
        </w:rPr>
      </w:pPr>
      <w:r w:rsidRPr="00D261A7">
        <w:rPr>
          <w:rStyle w:val="Intenzvnezvraznenie"/>
        </w:rPr>
        <w:t>Pedagogický zbor</w:t>
      </w:r>
    </w:p>
    <w:p w14:paraId="179456A0" w14:textId="42FA610C" w:rsidR="007B6E08" w:rsidRPr="00D261A7" w:rsidRDefault="00973CA6" w:rsidP="007B6E08">
      <w:pPr>
        <w:pStyle w:val="Itext"/>
        <w:rPr>
          <w:bCs w:val="0"/>
          <w:lang w:val="sk-SK"/>
        </w:rPr>
      </w:pPr>
      <w:r w:rsidRPr="00D261A7">
        <w:rPr>
          <w:bCs w:val="0"/>
          <w:lang w:val="sk-SK"/>
        </w:rPr>
        <w:t xml:space="preserve">Český model sa výrazne zaujíma o profesionálnu kultúru pedagogického zboru, systematickú spoluprácu medzi učiteľmi, </w:t>
      </w:r>
      <w:r w:rsidRPr="00D261A7">
        <w:rPr>
          <w:b/>
          <w:lang w:val="sk-SK"/>
        </w:rPr>
        <w:t>reflexiu vlastnej pedagogickej práce</w:t>
      </w:r>
      <w:r w:rsidRPr="00D261A7">
        <w:rPr>
          <w:bCs w:val="0"/>
          <w:lang w:val="sk-SK"/>
        </w:rPr>
        <w:t xml:space="preserve">, vrátane aktívnej výmeny pedagogických skúseností medzi školami. </w:t>
      </w:r>
    </w:p>
    <w:p w14:paraId="7F69D7A1" w14:textId="025C1A9B" w:rsidR="00352820" w:rsidRPr="00D261A7" w:rsidRDefault="001E1FC1" w:rsidP="007B6E08">
      <w:pPr>
        <w:pStyle w:val="Itext"/>
        <w:rPr>
          <w:bCs w:val="0"/>
          <w:lang w:val="sk-SK"/>
        </w:rPr>
      </w:pPr>
      <w:r w:rsidRPr="00D261A7">
        <w:rPr>
          <w:bCs w:val="0"/>
          <w:lang w:val="sk-SK"/>
        </w:rPr>
        <w:t>V modeli sa v</w:t>
      </w:r>
      <w:r w:rsidR="00352820" w:rsidRPr="00D261A7">
        <w:rPr>
          <w:bCs w:val="0"/>
          <w:lang w:val="sk-SK"/>
        </w:rPr>
        <w:t>iac popisuje profesionalit</w:t>
      </w:r>
      <w:r w:rsidRPr="00D261A7">
        <w:rPr>
          <w:bCs w:val="0"/>
          <w:lang w:val="sk-SK"/>
        </w:rPr>
        <w:t>a</w:t>
      </w:r>
      <w:r w:rsidR="00352820" w:rsidRPr="00D261A7">
        <w:rPr>
          <w:bCs w:val="0"/>
          <w:lang w:val="sk-SK"/>
        </w:rPr>
        <w:t xml:space="preserve"> správania a odborné využitie kvalifikácie</w:t>
      </w:r>
      <w:r w:rsidRPr="00D261A7">
        <w:rPr>
          <w:bCs w:val="0"/>
          <w:lang w:val="sk-SK"/>
        </w:rPr>
        <w:t xml:space="preserve"> pedagógov</w:t>
      </w:r>
      <w:r w:rsidR="00352820" w:rsidRPr="00D261A7">
        <w:rPr>
          <w:bCs w:val="0"/>
          <w:lang w:val="sk-SK"/>
        </w:rPr>
        <w:t>.</w:t>
      </w:r>
      <w:r w:rsidR="00792BA5" w:rsidRPr="00D261A7">
        <w:rPr>
          <w:bCs w:val="0"/>
          <w:lang w:val="sk-SK"/>
        </w:rPr>
        <w:t xml:space="preserve"> Silnejšie sa hodnotí kolegiálna kultúra a „peer feedback“.</w:t>
      </w:r>
      <w:r w:rsidR="00093DA8" w:rsidRPr="00D261A7">
        <w:rPr>
          <w:bCs w:val="0"/>
          <w:lang w:val="sk-SK"/>
        </w:rPr>
        <w:t xml:space="preserve"> Občianske/sociálne kompetencie sa objavujú aj na úrovni pedagógov.</w:t>
      </w:r>
      <w:r w:rsidR="007034B5" w:rsidRPr="00D261A7">
        <w:rPr>
          <w:bCs w:val="0"/>
          <w:lang w:val="sk-SK"/>
        </w:rPr>
        <w:t xml:space="preserve"> </w:t>
      </w:r>
    </w:p>
    <w:p w14:paraId="00C7798F" w14:textId="2A56671F" w:rsidR="00973CA6" w:rsidRPr="00D261A7" w:rsidRDefault="00973CA6" w:rsidP="00973CA6">
      <w:pPr>
        <w:pStyle w:val="Iodrazkatext"/>
        <w:numPr>
          <w:ilvl w:val="1"/>
          <w:numId w:val="37"/>
        </w:numPr>
        <w:rPr>
          <w:rStyle w:val="Intenzvnezvraznenie"/>
        </w:rPr>
      </w:pPr>
      <w:r w:rsidRPr="00D261A7">
        <w:rPr>
          <w:rStyle w:val="Intenzvnezvraznenie"/>
        </w:rPr>
        <w:t>Výučba</w:t>
      </w:r>
    </w:p>
    <w:p w14:paraId="4BA61366" w14:textId="449BB4AA" w:rsidR="009613E8" w:rsidRPr="00D261A7" w:rsidRDefault="005154F7" w:rsidP="005154F7">
      <w:pPr>
        <w:pStyle w:val="Itext"/>
        <w:rPr>
          <w:bCs w:val="0"/>
          <w:lang w:val="sk-SK"/>
        </w:rPr>
      </w:pPr>
      <w:r w:rsidRPr="00D261A7">
        <w:rPr>
          <w:bCs w:val="0"/>
          <w:lang w:val="sk-SK"/>
        </w:rPr>
        <w:t xml:space="preserve">V samotnej výučbe sa kladie dôraz na aktivizačné metódy učenia (experimentovanie, objavovanie a tvorivosť). </w:t>
      </w:r>
      <w:r w:rsidR="00931563" w:rsidRPr="00D261A7">
        <w:rPr>
          <w:bCs w:val="0"/>
          <w:lang w:val="sk-SK"/>
        </w:rPr>
        <w:t>Model explicitnejšie viaže prípravu na vyučovanie na vedomostné, zručnostné a postojové ciele.</w:t>
      </w:r>
    </w:p>
    <w:p w14:paraId="08E4C935" w14:textId="35B1E43C" w:rsidR="00534E92" w:rsidRPr="00D261A7" w:rsidRDefault="005154F7" w:rsidP="005154F7">
      <w:pPr>
        <w:pStyle w:val="Itext"/>
        <w:rPr>
          <w:bCs w:val="0"/>
          <w:lang w:val="sk-SK"/>
        </w:rPr>
      </w:pPr>
      <w:r w:rsidRPr="00D261A7">
        <w:rPr>
          <w:bCs w:val="0"/>
          <w:lang w:val="sk-SK"/>
        </w:rPr>
        <w:t>Hodnotí sa</w:t>
      </w:r>
      <w:r w:rsidR="009613E8" w:rsidRPr="00D261A7">
        <w:rPr>
          <w:bCs w:val="0"/>
          <w:lang w:val="sk-SK"/>
        </w:rPr>
        <w:t xml:space="preserve"> aj to,</w:t>
      </w:r>
      <w:r w:rsidRPr="00D261A7">
        <w:rPr>
          <w:bCs w:val="0"/>
          <w:lang w:val="sk-SK"/>
        </w:rPr>
        <w:t xml:space="preserve"> ako sa prepája učenie s reálnym životom a podporuje sa </w:t>
      </w:r>
      <w:r w:rsidRPr="00D261A7">
        <w:rPr>
          <w:b/>
          <w:lang w:val="sk-SK"/>
        </w:rPr>
        <w:t>samostatnosť a iniciatíva žiakov</w:t>
      </w:r>
      <w:r w:rsidRPr="00D261A7">
        <w:rPr>
          <w:bCs w:val="0"/>
          <w:lang w:val="sk-SK"/>
        </w:rPr>
        <w:t xml:space="preserve">. </w:t>
      </w:r>
      <w:r w:rsidR="00030C8E" w:rsidRPr="00D261A7">
        <w:rPr>
          <w:bCs w:val="0"/>
          <w:lang w:val="sk-SK"/>
        </w:rPr>
        <w:t xml:space="preserve">Model viac akcentuje sledovanie progresu každého žiaka ako kontinuálny proces. </w:t>
      </w:r>
      <w:r w:rsidRPr="00D261A7">
        <w:rPr>
          <w:bCs w:val="0"/>
          <w:lang w:val="sk-SK"/>
        </w:rPr>
        <w:t xml:space="preserve">Významná je </w:t>
      </w:r>
      <w:r w:rsidRPr="00D261A7">
        <w:rPr>
          <w:b/>
          <w:lang w:val="sk-SK"/>
        </w:rPr>
        <w:t>pedagogická kvalita vyučovania</w:t>
      </w:r>
      <w:r w:rsidRPr="00D261A7">
        <w:rPr>
          <w:bCs w:val="0"/>
          <w:lang w:val="sk-SK"/>
        </w:rPr>
        <w:t xml:space="preserve">. </w:t>
      </w:r>
    </w:p>
    <w:p w14:paraId="1921EF84" w14:textId="482CCF24" w:rsidR="00C15EBF" w:rsidRPr="00D261A7" w:rsidRDefault="00C15EBF" w:rsidP="00C15EBF">
      <w:pPr>
        <w:pStyle w:val="Iodrazkatext"/>
        <w:numPr>
          <w:ilvl w:val="1"/>
          <w:numId w:val="37"/>
        </w:numPr>
        <w:rPr>
          <w:rStyle w:val="Intenzvnezvraznenie"/>
        </w:rPr>
      </w:pPr>
      <w:r w:rsidRPr="00D261A7">
        <w:rPr>
          <w:rStyle w:val="Intenzvnezvraznenie"/>
        </w:rPr>
        <w:t>Vzdelávacie výsledky žiakov</w:t>
      </w:r>
    </w:p>
    <w:p w14:paraId="4BEE9DF0" w14:textId="77777777" w:rsidR="00AA70E0" w:rsidRPr="00D261A7" w:rsidRDefault="000240EB" w:rsidP="00FE06DF">
      <w:pPr>
        <w:jc w:val="both"/>
        <w:rPr>
          <w:rStyle w:val="Intenzvnezvraznenie"/>
          <w:i w:val="0"/>
          <w:iCs w:val="0"/>
          <w:color w:val="auto"/>
        </w:rPr>
      </w:pPr>
      <w:r w:rsidRPr="00D261A7">
        <w:rPr>
          <w:rStyle w:val="Intenzvnezvraznenie"/>
          <w:b/>
          <w:bCs/>
          <w:i w:val="0"/>
          <w:iCs w:val="0"/>
          <w:color w:val="auto"/>
        </w:rPr>
        <w:t>Pokrok každého žiaka sa systematicky sleduje</w:t>
      </w:r>
      <w:r w:rsidRPr="00D261A7">
        <w:rPr>
          <w:rStyle w:val="Intenzvnezvraznenie"/>
          <w:i w:val="0"/>
          <w:iCs w:val="0"/>
          <w:color w:val="auto"/>
        </w:rPr>
        <w:t>, výsledky vzdelávania sa analyticky spracovávajú a využívajú pre následný rozvoj školy</w:t>
      </w:r>
      <w:r w:rsidR="00FE06DF" w:rsidRPr="00D261A7">
        <w:rPr>
          <w:rStyle w:val="Intenzvnezvraznenie"/>
          <w:i w:val="0"/>
          <w:iCs w:val="0"/>
          <w:color w:val="auto"/>
        </w:rPr>
        <w:t xml:space="preserve">. </w:t>
      </w:r>
      <w:r w:rsidR="005F31A0" w:rsidRPr="00D261A7">
        <w:rPr>
          <w:rStyle w:val="Intenzvnezvraznenie"/>
          <w:i w:val="0"/>
          <w:iCs w:val="0"/>
          <w:color w:val="auto"/>
        </w:rPr>
        <w:t xml:space="preserve">Dôležitým prvkom je </w:t>
      </w:r>
      <w:r w:rsidR="005F31A0" w:rsidRPr="00D261A7">
        <w:rPr>
          <w:rStyle w:val="Intenzvnezvraznenie"/>
          <w:b/>
          <w:bCs/>
          <w:i w:val="0"/>
          <w:iCs w:val="0"/>
          <w:color w:val="auto"/>
        </w:rPr>
        <w:t>sledovanie úspešnosti absolventov</w:t>
      </w:r>
      <w:r w:rsidR="005F31A0" w:rsidRPr="00D261A7">
        <w:rPr>
          <w:rStyle w:val="Intenzvnezvraznenie"/>
          <w:i w:val="0"/>
          <w:iCs w:val="0"/>
          <w:color w:val="auto"/>
        </w:rPr>
        <w:t xml:space="preserve">. </w:t>
      </w:r>
    </w:p>
    <w:p w14:paraId="2382E18F" w14:textId="5350C6CE" w:rsidR="00AA70E0" w:rsidRPr="00D261A7" w:rsidRDefault="00FE06DF" w:rsidP="00FE06DF">
      <w:pPr>
        <w:jc w:val="both"/>
        <w:rPr>
          <w:rStyle w:val="Intenzvnezvraznenie"/>
          <w:i w:val="0"/>
          <w:iCs w:val="0"/>
          <w:color w:val="auto"/>
        </w:rPr>
      </w:pPr>
      <w:r w:rsidRPr="00D261A7">
        <w:rPr>
          <w:rStyle w:val="Intenzvnezvraznenie"/>
          <w:i w:val="0"/>
          <w:iCs w:val="0"/>
          <w:color w:val="auto"/>
        </w:rPr>
        <w:t xml:space="preserve">Je tu citeľné </w:t>
      </w:r>
      <w:r w:rsidRPr="00D261A7">
        <w:rPr>
          <w:rStyle w:val="Intenzvnezvraznenie"/>
          <w:b/>
          <w:bCs/>
          <w:i w:val="0"/>
          <w:iCs w:val="0"/>
          <w:color w:val="auto"/>
        </w:rPr>
        <w:t>silné dátové riadenie výsledkov vzdelávania</w:t>
      </w:r>
      <w:r w:rsidR="00727444" w:rsidRPr="00D261A7">
        <w:rPr>
          <w:rStyle w:val="Intenzvnezvraznenie"/>
          <w:i w:val="0"/>
          <w:iCs w:val="0"/>
          <w:color w:val="auto"/>
        </w:rPr>
        <w:t xml:space="preserve"> a výraznejšie sa vyžaduje zdieľaný systém dát o pokroku každého žiaka. </w:t>
      </w:r>
      <w:r w:rsidR="00AA70E0" w:rsidRPr="00D261A7">
        <w:rPr>
          <w:rStyle w:val="Intenzvnezvraznenie"/>
          <w:i w:val="0"/>
          <w:iCs w:val="0"/>
          <w:color w:val="auto"/>
        </w:rPr>
        <w:t xml:space="preserve">Vzdelávacie výsledky sa explicitnejšie spájajú s motiváciou a občianskymi hodnotami žiakov. </w:t>
      </w:r>
    </w:p>
    <w:p w14:paraId="4356CC9D" w14:textId="7F024812" w:rsidR="00FE06DF" w:rsidRPr="00D261A7" w:rsidRDefault="00FE06DF" w:rsidP="00FE06DF">
      <w:pPr>
        <w:pStyle w:val="Iodrazkatext"/>
        <w:numPr>
          <w:ilvl w:val="1"/>
          <w:numId w:val="37"/>
        </w:numPr>
        <w:rPr>
          <w:rStyle w:val="Intenzvnezvraznenie"/>
        </w:rPr>
      </w:pPr>
      <w:r w:rsidRPr="00D261A7">
        <w:rPr>
          <w:rStyle w:val="Intenzvnezvraznenie"/>
        </w:rPr>
        <w:t>Podpora žiakov a rovnaké príležitosti</w:t>
      </w:r>
    </w:p>
    <w:p w14:paraId="37F273D4" w14:textId="77777777" w:rsidR="00AB4957" w:rsidRPr="00D261A7" w:rsidRDefault="00AB4957" w:rsidP="006556DA">
      <w:pPr>
        <w:pStyle w:val="Iodrazkatext"/>
        <w:numPr>
          <w:ilvl w:val="0"/>
          <w:numId w:val="0"/>
        </w:numPr>
        <w:rPr>
          <w:rStyle w:val="Intenzvnezvraznenie"/>
        </w:rPr>
      </w:pPr>
    </w:p>
    <w:p w14:paraId="11DFE931" w14:textId="77777777" w:rsidR="00941EDF" w:rsidRPr="00D261A7" w:rsidRDefault="006556DA" w:rsidP="00EE1AF7">
      <w:pPr>
        <w:jc w:val="both"/>
        <w:rPr>
          <w:rStyle w:val="Intenzvnezvraznenie"/>
          <w:i w:val="0"/>
          <w:iCs w:val="0"/>
          <w:color w:val="auto"/>
        </w:rPr>
      </w:pPr>
      <w:r w:rsidRPr="00D261A7">
        <w:rPr>
          <w:rStyle w:val="Intenzvnezvraznenie"/>
          <w:i w:val="0"/>
          <w:iCs w:val="0"/>
          <w:color w:val="auto"/>
        </w:rPr>
        <w:t>Ide o </w:t>
      </w:r>
      <w:r w:rsidRPr="00D261A7">
        <w:rPr>
          <w:rStyle w:val="Intenzvnezvraznenie"/>
          <w:b/>
          <w:bCs/>
          <w:i w:val="0"/>
          <w:iCs w:val="0"/>
          <w:color w:val="auto"/>
        </w:rPr>
        <w:t>samostatnú dimenziu kvality školy</w:t>
      </w:r>
      <w:r w:rsidR="00A162C9" w:rsidRPr="00D261A7">
        <w:rPr>
          <w:rStyle w:val="Intenzvnezvraznenie"/>
          <w:i w:val="0"/>
          <w:iCs w:val="0"/>
          <w:color w:val="auto"/>
        </w:rPr>
        <w:t>, systém identifikuje individuálne potreby žiakov</w:t>
      </w:r>
      <w:r w:rsidR="00EE1AF7" w:rsidRPr="00D261A7">
        <w:rPr>
          <w:rStyle w:val="Intenzvnezvraznenie"/>
          <w:i w:val="0"/>
          <w:iCs w:val="0"/>
          <w:color w:val="auto"/>
        </w:rPr>
        <w:t xml:space="preserve"> a zasadzuje sa o systematickú inkluzívnu politiku školy. </w:t>
      </w:r>
    </w:p>
    <w:p w14:paraId="241DA92D" w14:textId="182E2929" w:rsidR="00941EDF" w:rsidRPr="00D261A7" w:rsidRDefault="00EE1AF7" w:rsidP="00EE1AF7">
      <w:pPr>
        <w:jc w:val="both"/>
        <w:rPr>
          <w:rStyle w:val="Intenzvnezvraznenie"/>
          <w:i w:val="0"/>
          <w:iCs w:val="0"/>
          <w:color w:val="auto"/>
        </w:rPr>
      </w:pPr>
      <w:r w:rsidRPr="00D261A7">
        <w:rPr>
          <w:rStyle w:val="Intenzvnezvraznenie"/>
          <w:i w:val="0"/>
          <w:iCs w:val="0"/>
          <w:color w:val="auto"/>
        </w:rPr>
        <w:t xml:space="preserve">Zameriava sa na koordináciu podpory žiakov a spoluprácu s poradenskými službami. </w:t>
      </w:r>
      <w:r w:rsidR="00941EDF" w:rsidRPr="00D261A7">
        <w:rPr>
          <w:rStyle w:val="Intenzvnezvraznenie"/>
          <w:i w:val="0"/>
          <w:iCs w:val="0"/>
          <w:color w:val="auto"/>
        </w:rPr>
        <w:t>Dôslednejšie však pracuje s pojmom „podporné opatrenia“ ako systémovou kategóriou.</w:t>
      </w:r>
    </w:p>
    <w:p w14:paraId="40852A35" w14:textId="77777777" w:rsidR="00E3635E" w:rsidRPr="00D261A7" w:rsidRDefault="00E3635E" w:rsidP="00E3635E">
      <w:pPr>
        <w:pStyle w:val="Itext"/>
        <w:rPr>
          <w:lang w:val="sk-SK"/>
        </w:rPr>
      </w:pPr>
    </w:p>
    <w:p w14:paraId="58AEA81A" w14:textId="77777777" w:rsidR="00E3635E" w:rsidRPr="00D261A7" w:rsidRDefault="00E3635E" w:rsidP="00E3635E">
      <w:pPr>
        <w:pStyle w:val="Itext"/>
        <w:rPr>
          <w:lang w:val="sk-SK"/>
        </w:rPr>
      </w:pPr>
    </w:p>
    <w:p w14:paraId="6AEA2CD7" w14:textId="69F3EEB1" w:rsidR="00E3635E" w:rsidRPr="00D261A7" w:rsidRDefault="00E3635E" w:rsidP="00E3635E">
      <w:pPr>
        <w:pStyle w:val="Itext"/>
        <w:rPr>
          <w:lang w:val="sk-SK"/>
        </w:rPr>
        <w:sectPr w:rsidR="00E3635E" w:rsidRPr="00D261A7" w:rsidSect="009A58F2">
          <w:pgSz w:w="11906" w:h="16838"/>
          <w:pgMar w:top="1417" w:right="1417" w:bottom="1417" w:left="1417" w:header="708" w:footer="708" w:gutter="0"/>
          <w:cols w:space="708"/>
          <w:titlePg/>
          <w:docGrid w:linePitch="360"/>
        </w:sectPr>
      </w:pPr>
    </w:p>
    <w:bookmarkEnd w:id="78"/>
    <w:bookmarkEnd w:id="79"/>
    <w:p w14:paraId="79977740" w14:textId="13F5A5D7" w:rsidR="00706EFF" w:rsidRPr="00D261A7" w:rsidRDefault="009A58F2" w:rsidP="009A58F2">
      <w:pPr>
        <w:pStyle w:val="Inadpis0"/>
        <w:rPr>
          <w:noProof/>
        </w:rPr>
      </w:pPr>
      <w:r w:rsidRPr="00D261A7">
        <w:rPr>
          <w:noProof/>
        </w:rPr>
        <w:lastRenderedPageBreak/>
        <w:t>Zoznam zdrojov</w:t>
      </w:r>
    </w:p>
    <w:p w14:paraId="3F8E489E" w14:textId="77777777" w:rsidR="008C275A" w:rsidRPr="00D261A7" w:rsidRDefault="008C275A" w:rsidP="00E35E08">
      <w:pPr>
        <w:pStyle w:val="Odsekzoznamu"/>
        <w:numPr>
          <w:ilvl w:val="0"/>
          <w:numId w:val="52"/>
        </w:numPr>
        <w:ind w:left="426"/>
      </w:pPr>
      <w:r w:rsidRPr="00D261A7">
        <w:rPr>
          <w:i/>
          <w:iCs/>
        </w:rPr>
        <w:t>ŠKOLSKÝ ZÁKON</w:t>
      </w:r>
      <w:r w:rsidRPr="00D261A7">
        <w:t>. Online. Dostupné z: </w:t>
      </w:r>
      <w:hyperlink r:id="rId288" w:anchor=":~:text=Tento%20z%C3%A1kon%20upravuje%20p%C5%99ed%C5%A1koln%C3%AD%2C%20z%C3%A1kladn%C3%AD%2C%20st%C5%99edn%C3%AD%2C%20vy%C5%A1%C5%A1%C3%AD%20odborn%C3%A9,org%C3%A1n%C5%AF%20vykon%C3%A1vaj%C3%ADc%C3%ADch%20st%C3%A1tn%C3%AD%20spr%C3%A1vu%20a%20samospr%C3%A1vu%20ve%20%C5%A1kolstv%C3%AD." w:history="1">
        <w:r w:rsidRPr="00D261A7">
          <w:rPr>
            <w:rStyle w:val="Hypertextovprepojenie"/>
          </w:rPr>
          <w:t>https://www.zakonyprolidi.cz/cs/2004-561#:~:text=Tento%20z%C3%A1kon%20upravuje%20p%C5%99ed%C5%A1koln%C3%AD%2C%20z%C3%A1kladn%C3%AD%2C%20st%C5%99edn%C3%AD%2C%20vy%C5%A1%C5%A1%C3%AD%20odborn%C3%A9,org%C3%A1n%C5%AF%20vykon%C3%A1vaj%C3%ADc%C3%ADch%20st%C3%A1tn%C3%AD%20spr%C3%A1vu%20a%20samospr%C3%A1vu%20ve%20%C5%A1kolstv%C3%AD.</w:t>
        </w:r>
      </w:hyperlink>
      <w:r w:rsidRPr="00D261A7">
        <w:t>. [cit. 2026-01-19].</w:t>
      </w:r>
    </w:p>
    <w:p w14:paraId="50849BFB" w14:textId="77777777" w:rsidR="008C275A" w:rsidRPr="00D261A7" w:rsidRDefault="008C275A" w:rsidP="00E35E08">
      <w:pPr>
        <w:pStyle w:val="Odsekzoznamu"/>
        <w:numPr>
          <w:ilvl w:val="0"/>
          <w:numId w:val="52"/>
        </w:numPr>
        <w:ind w:left="426"/>
      </w:pPr>
      <w:r w:rsidRPr="00D261A7">
        <w:rPr>
          <w:i/>
          <w:iCs/>
        </w:rPr>
        <w:t>ŠKOLY A ŠKOLSKÉ ZARIADENIA</w:t>
      </w:r>
      <w:r w:rsidRPr="00D261A7">
        <w:t>. Online. Dostupné z: </w:t>
      </w:r>
      <w:hyperlink r:id="rId289" w:history="1">
        <w:r w:rsidRPr="00D261A7">
          <w:rPr>
            <w:rStyle w:val="Hypertextovprepojenie"/>
          </w:rPr>
          <w:t>https://isv.gov.cz/ccis/detail/5509de60-4437-40ec-b680-25620321ea7b</w:t>
        </w:r>
      </w:hyperlink>
      <w:r w:rsidRPr="00D261A7">
        <w:t>. [cit. 2026-01-19].</w:t>
      </w:r>
    </w:p>
    <w:p w14:paraId="0A60CA13" w14:textId="77777777" w:rsidR="008C275A" w:rsidRPr="00D261A7" w:rsidRDefault="008C275A" w:rsidP="00E35E08">
      <w:pPr>
        <w:pStyle w:val="Odsekzoznamu"/>
        <w:numPr>
          <w:ilvl w:val="0"/>
          <w:numId w:val="52"/>
        </w:numPr>
        <w:ind w:left="426"/>
      </w:pPr>
      <w:r w:rsidRPr="00D261A7">
        <w:rPr>
          <w:i/>
          <w:iCs/>
        </w:rPr>
        <w:t>NARIADENIE VLÁDY Č: 211/2010 SB</w:t>
      </w:r>
      <w:r w:rsidRPr="00D261A7">
        <w:t>. Online. Dostupné z: </w:t>
      </w:r>
      <w:hyperlink r:id="rId290" w:history="1">
        <w:r w:rsidRPr="00D261A7">
          <w:rPr>
            <w:rStyle w:val="Hypertextovprepojenie"/>
          </w:rPr>
          <w:t>https://www.zakonyprolidi.cz/cs/2010-211/zneni-20250901</w:t>
        </w:r>
      </w:hyperlink>
      <w:r w:rsidRPr="00D261A7">
        <w:t>. [cit. 2026-01-19].</w:t>
      </w:r>
    </w:p>
    <w:p w14:paraId="3E34DEDE" w14:textId="77777777" w:rsidR="008C275A" w:rsidRPr="00D261A7" w:rsidRDefault="008C275A" w:rsidP="00E35E08">
      <w:pPr>
        <w:pStyle w:val="Odsekzoznamu"/>
        <w:numPr>
          <w:ilvl w:val="0"/>
          <w:numId w:val="52"/>
        </w:numPr>
        <w:ind w:left="426"/>
      </w:pPr>
      <w:r w:rsidRPr="00D261A7">
        <w:rPr>
          <w:i/>
          <w:iCs/>
        </w:rPr>
        <w:t>VYHLÁŠKA č. 10/2005 SB. O VYŠSOM ODBORNOM VZDELÁVANÍ</w:t>
      </w:r>
      <w:r w:rsidRPr="00D261A7">
        <w:t>. Online. Dostupné z: </w:t>
      </w:r>
      <w:hyperlink r:id="rId291" w:history="1">
        <w:r w:rsidRPr="00D261A7">
          <w:rPr>
            <w:rStyle w:val="Hypertextovprepojenie"/>
          </w:rPr>
          <w:t>https://edu.gov.cz/wp-content/uploads/2025/08/10-2005-1.9.2025.pdf</w:t>
        </w:r>
      </w:hyperlink>
      <w:r w:rsidRPr="00D261A7">
        <w:t>. [cit. 2026-01-19].</w:t>
      </w:r>
    </w:p>
    <w:p w14:paraId="0D56CBAF" w14:textId="77777777" w:rsidR="008C275A" w:rsidRPr="00D261A7" w:rsidRDefault="008C275A" w:rsidP="00E35E08">
      <w:pPr>
        <w:pStyle w:val="Odsekzoznamu"/>
        <w:numPr>
          <w:ilvl w:val="0"/>
          <w:numId w:val="52"/>
        </w:numPr>
        <w:ind w:left="426"/>
      </w:pPr>
      <w:r w:rsidRPr="00D261A7">
        <w:rPr>
          <w:i/>
          <w:iCs/>
        </w:rPr>
        <w:t>ZÁKON O VYSOKÝCH ŠKOLÁCH</w:t>
      </w:r>
      <w:r w:rsidRPr="00D261A7">
        <w:t>. Online. Dostupné z: </w:t>
      </w:r>
      <w:hyperlink r:id="rId292" w:history="1">
        <w:r w:rsidRPr="00D261A7">
          <w:rPr>
            <w:rStyle w:val="Hypertextovprepojenie"/>
          </w:rPr>
          <w:t>https://www.zakonyprolidi.cz/cs/1998-111</w:t>
        </w:r>
      </w:hyperlink>
      <w:r w:rsidRPr="00D261A7">
        <w:t>. [cit. 2026-01-19].</w:t>
      </w:r>
    </w:p>
    <w:p w14:paraId="55D0B4AA" w14:textId="77777777" w:rsidR="008C275A" w:rsidRPr="00D261A7" w:rsidRDefault="008C275A" w:rsidP="00E35E08">
      <w:pPr>
        <w:pStyle w:val="Odsekzoznamu"/>
        <w:numPr>
          <w:ilvl w:val="0"/>
          <w:numId w:val="52"/>
        </w:numPr>
        <w:ind w:left="426"/>
      </w:pPr>
      <w:r w:rsidRPr="00D261A7">
        <w:rPr>
          <w:i/>
          <w:iCs/>
        </w:rPr>
        <w:t>AKREDITOVANÉ ŠTUDIJNÉ PROGRAMY</w:t>
      </w:r>
      <w:r w:rsidRPr="00D261A7">
        <w:t>. Online. Dostupné z: </w:t>
      </w:r>
      <w:hyperlink r:id="rId293" w:history="1">
        <w:r w:rsidRPr="00D261A7">
          <w:rPr>
            <w:rStyle w:val="Hypertextovprepojenie"/>
          </w:rPr>
          <w:t>https://isv.gov.cz/ccis/detail/da6c1eb9-9831-40d2-a8de-550add38fe0a</w:t>
        </w:r>
      </w:hyperlink>
      <w:r w:rsidRPr="00D261A7">
        <w:t>. [cit. 2026-01-19].</w:t>
      </w:r>
    </w:p>
    <w:p w14:paraId="42AFD186" w14:textId="77777777" w:rsidR="008C275A" w:rsidRPr="00D261A7" w:rsidRDefault="008C275A" w:rsidP="00E35E08">
      <w:pPr>
        <w:pStyle w:val="Odsekzoznamu"/>
        <w:numPr>
          <w:ilvl w:val="0"/>
          <w:numId w:val="52"/>
        </w:numPr>
        <w:ind w:left="426"/>
      </w:pPr>
      <w:r w:rsidRPr="00D261A7">
        <w:rPr>
          <w:i/>
          <w:iCs/>
        </w:rPr>
        <w:t>PROGRAMY CELOŽIVOTNÉHO VZDELÁVANIA</w:t>
      </w:r>
      <w:r w:rsidRPr="00D261A7">
        <w:t>. Online. Dostupné z: </w:t>
      </w:r>
      <w:hyperlink r:id="rId294" w:history="1">
        <w:r w:rsidRPr="00D261A7">
          <w:rPr>
            <w:rStyle w:val="Hypertextovprepojenie"/>
          </w:rPr>
          <w:t>https://isv.gov.cz/ccis/detail/ccdfa80e-b72c-4a49-9263-2d41e3d65fc1</w:t>
        </w:r>
      </w:hyperlink>
      <w:r w:rsidRPr="00D261A7">
        <w:t>. [cit. 2026-01-19].</w:t>
      </w:r>
    </w:p>
    <w:p w14:paraId="6E05CD81" w14:textId="77777777" w:rsidR="008C275A" w:rsidRPr="00D261A7" w:rsidRDefault="008C275A" w:rsidP="00E35E08">
      <w:pPr>
        <w:pStyle w:val="Odsekzoznamu"/>
        <w:numPr>
          <w:ilvl w:val="0"/>
          <w:numId w:val="52"/>
        </w:numPr>
        <w:ind w:left="426"/>
      </w:pPr>
      <w:r w:rsidRPr="00D261A7">
        <w:rPr>
          <w:i/>
          <w:iCs/>
        </w:rPr>
        <w:t>ÚROVNE VZDELÁVACIEHO SYSTÉMU</w:t>
      </w:r>
      <w:r w:rsidRPr="00D261A7">
        <w:t>. Online. Dostupné z: </w:t>
      </w:r>
      <w:hyperlink r:id="rId295" w:history="1">
        <w:r w:rsidRPr="00D261A7">
          <w:rPr>
            <w:rStyle w:val="Hypertextovprepojenie"/>
          </w:rPr>
          <w:t>https://isv.gov.cz/ccis/detail/ac6208d2-4984-4b0c-88fb-56d36f1c9a76</w:t>
        </w:r>
      </w:hyperlink>
      <w:r w:rsidRPr="00D261A7">
        <w:t>. [cit. 2026-01-19].</w:t>
      </w:r>
    </w:p>
    <w:p w14:paraId="6FA9C72B" w14:textId="77777777" w:rsidR="008C275A" w:rsidRPr="00D261A7" w:rsidRDefault="008C275A" w:rsidP="00E35E08">
      <w:pPr>
        <w:pStyle w:val="Odsekzoznamu"/>
        <w:numPr>
          <w:ilvl w:val="0"/>
          <w:numId w:val="52"/>
        </w:numPr>
        <w:ind w:left="426"/>
      </w:pPr>
      <w:r w:rsidRPr="00D261A7">
        <w:rPr>
          <w:i/>
          <w:iCs/>
        </w:rPr>
        <w:t>ČESKÁ VZDELÁVACIA SÚSTAVA</w:t>
      </w:r>
      <w:r w:rsidRPr="00D261A7">
        <w:t>. Online. Dostupné z: </w:t>
      </w:r>
      <w:hyperlink r:id="rId296" w:history="1">
        <w:r w:rsidRPr="00D261A7">
          <w:rPr>
            <w:rStyle w:val="Hypertextovprepojenie"/>
          </w:rPr>
          <w:t>https://portal.gov.cz/rozcestniky/ceska-vzdelavaci-soustava-RZC-40</w:t>
        </w:r>
      </w:hyperlink>
      <w:r w:rsidRPr="00D261A7">
        <w:t>. [cit. 2026-01-19].</w:t>
      </w:r>
    </w:p>
    <w:p w14:paraId="5F4ABFD2" w14:textId="77777777" w:rsidR="008C275A" w:rsidRPr="00D261A7" w:rsidRDefault="008C275A" w:rsidP="00E35E08">
      <w:pPr>
        <w:pStyle w:val="Odsekzoznamu"/>
        <w:numPr>
          <w:ilvl w:val="0"/>
          <w:numId w:val="52"/>
        </w:numPr>
        <w:ind w:left="426"/>
      </w:pPr>
      <w:r w:rsidRPr="00D261A7">
        <w:rPr>
          <w:i/>
          <w:iCs/>
        </w:rPr>
        <w:t>NEFORMÁLNE VZDELÁVANIE</w:t>
      </w:r>
      <w:r w:rsidRPr="00D261A7">
        <w:t>. Online. Dostupné z: </w:t>
      </w:r>
      <w:hyperlink r:id="rId297" w:history="1">
        <w:r w:rsidRPr="00D261A7">
          <w:rPr>
            <w:rStyle w:val="Hypertextovprepojenie"/>
          </w:rPr>
          <w:t>https://msmt.gov.cz/mladez/neformalni-vzdelavani-1</w:t>
        </w:r>
      </w:hyperlink>
      <w:r w:rsidRPr="00D261A7">
        <w:t>. [cit. 2026-01-19].</w:t>
      </w:r>
    </w:p>
    <w:p w14:paraId="51ADB73A" w14:textId="77777777" w:rsidR="008C275A" w:rsidRPr="00D261A7" w:rsidRDefault="008C275A" w:rsidP="00E35E08">
      <w:pPr>
        <w:pStyle w:val="Odsekzoznamu"/>
        <w:numPr>
          <w:ilvl w:val="0"/>
          <w:numId w:val="52"/>
        </w:numPr>
        <w:ind w:left="426"/>
      </w:pPr>
      <w:r w:rsidRPr="00D261A7">
        <w:rPr>
          <w:i/>
          <w:iCs/>
        </w:rPr>
        <w:t>ORGANIZAČNÉ ČLENENIE ŠKÔL</w:t>
      </w:r>
      <w:r w:rsidRPr="00D261A7">
        <w:t>. Online. Dostupné z: </w:t>
      </w:r>
      <w:hyperlink r:id="rId298" w:history="1">
        <w:r w:rsidRPr="00D261A7">
          <w:rPr>
            <w:rStyle w:val="Hypertextovprepojenie"/>
          </w:rPr>
          <w:t>https://isv.gov.cz/ccis/detail/ade17e82-f541-4ae0-a9a5-9ad948d6eeb7</w:t>
        </w:r>
      </w:hyperlink>
      <w:r w:rsidRPr="00D261A7">
        <w:t>. [cit. 2026-01-19].</w:t>
      </w:r>
    </w:p>
    <w:p w14:paraId="105B010B" w14:textId="77777777" w:rsidR="008C275A" w:rsidRPr="00D261A7" w:rsidRDefault="008C275A" w:rsidP="00E35E08">
      <w:pPr>
        <w:pStyle w:val="Odsekzoznamu"/>
        <w:numPr>
          <w:ilvl w:val="0"/>
          <w:numId w:val="52"/>
        </w:numPr>
        <w:ind w:left="426"/>
      </w:pPr>
      <w:r w:rsidRPr="00D261A7">
        <w:rPr>
          <w:i/>
          <w:iCs/>
        </w:rPr>
        <w:t>ZRIADENIE ZŠ - ŠPECIÁLNE</w:t>
      </w:r>
      <w:r w:rsidRPr="00D261A7">
        <w:t>. Online. Dostupné z: </w:t>
      </w:r>
      <w:hyperlink r:id="rId299" w:history="1">
        <w:r w:rsidRPr="00D261A7">
          <w:rPr>
            <w:rStyle w:val="Hypertextovprepojenie"/>
          </w:rPr>
          <w:t>https://isv.gov.cz/ccis/detail/a9f0c86d-310e-43f8-b0cf-b140cffd8131</w:t>
        </w:r>
      </w:hyperlink>
      <w:r w:rsidRPr="00D261A7">
        <w:t>. [cit. 2026-01-19].</w:t>
      </w:r>
    </w:p>
    <w:p w14:paraId="0E43B5BA" w14:textId="77777777" w:rsidR="008C275A" w:rsidRPr="00D261A7" w:rsidRDefault="008C275A" w:rsidP="00E35E08">
      <w:pPr>
        <w:pStyle w:val="Odsekzoznamu"/>
        <w:numPr>
          <w:ilvl w:val="0"/>
          <w:numId w:val="52"/>
        </w:numPr>
        <w:ind w:left="426"/>
      </w:pPr>
      <w:r w:rsidRPr="00D261A7">
        <w:rPr>
          <w:i/>
          <w:iCs/>
        </w:rPr>
        <w:t>TRVANIE VYUČOVACÍCH HODÍN</w:t>
      </w:r>
      <w:r w:rsidRPr="00D261A7">
        <w:t>. Online. Dostupné z: </w:t>
      </w:r>
      <w:hyperlink r:id="rId300" w:history="1">
        <w:r w:rsidRPr="00D261A7">
          <w:rPr>
            <w:rStyle w:val="Hypertextovprepojenie"/>
          </w:rPr>
          <w:t>https://www.lewik.org/tree/?node=10962</w:t>
        </w:r>
      </w:hyperlink>
      <w:r w:rsidRPr="00D261A7">
        <w:t>. [cit. 2026-01-22].</w:t>
      </w:r>
    </w:p>
    <w:p w14:paraId="569F52EC" w14:textId="77777777" w:rsidR="008C275A" w:rsidRPr="00D261A7" w:rsidRDefault="008C275A" w:rsidP="00E35E08">
      <w:pPr>
        <w:pStyle w:val="Odsekzoznamu"/>
        <w:numPr>
          <w:ilvl w:val="0"/>
          <w:numId w:val="52"/>
        </w:numPr>
        <w:ind w:left="426"/>
      </w:pPr>
      <w:r w:rsidRPr="00D261A7">
        <w:rPr>
          <w:i/>
          <w:iCs/>
        </w:rPr>
        <w:t>DOHOVOR O ŠTATÚTE EURÓPSKYCH ŠKÔL</w:t>
      </w:r>
      <w:r w:rsidRPr="00D261A7">
        <w:t>. Online. Dostupné z: </w:t>
      </w:r>
      <w:hyperlink r:id="rId301" w:history="1">
        <w:r w:rsidRPr="00D261A7">
          <w:rPr>
            <w:rStyle w:val="Hypertextovprepojenie"/>
          </w:rPr>
          <w:t>https://www.e-sbirka.cz/sm/2005/122?odkazId=196906229&amp;zalozka=text</w:t>
        </w:r>
      </w:hyperlink>
      <w:r w:rsidRPr="00D261A7">
        <w:t>. [cit. 2026-01-22].</w:t>
      </w:r>
    </w:p>
    <w:p w14:paraId="393D03F9" w14:textId="77777777" w:rsidR="008C275A" w:rsidRPr="00D261A7" w:rsidRDefault="008C275A" w:rsidP="00E35E08">
      <w:pPr>
        <w:pStyle w:val="Odsekzoznamu"/>
        <w:numPr>
          <w:ilvl w:val="0"/>
          <w:numId w:val="52"/>
        </w:numPr>
        <w:ind w:left="426"/>
      </w:pPr>
      <w:r w:rsidRPr="00D261A7">
        <w:rPr>
          <w:i/>
          <w:iCs/>
        </w:rPr>
        <w:t>ETCS</w:t>
      </w:r>
      <w:r w:rsidRPr="00D261A7">
        <w:t>. Online. Dostupné z: </w:t>
      </w:r>
      <w:hyperlink r:id="rId302" w:history="1">
        <w:r w:rsidRPr="00D261A7">
          <w:rPr>
            <w:rStyle w:val="Hypertextovprepojenie"/>
          </w:rPr>
          <w:t>https://education.ec.europa.eu/sk/education-levels/higher-education/inclusive-and-connected-higher-education/european-credit-transfer-and-accumulation-system</w:t>
        </w:r>
      </w:hyperlink>
      <w:r w:rsidRPr="00D261A7">
        <w:t>. [cit. 2026-01-22].</w:t>
      </w:r>
    </w:p>
    <w:p w14:paraId="74CE31EF" w14:textId="77777777" w:rsidR="008C275A" w:rsidRPr="00D261A7" w:rsidRDefault="008C275A" w:rsidP="00E35E08">
      <w:pPr>
        <w:pStyle w:val="Odsekzoznamu"/>
        <w:numPr>
          <w:ilvl w:val="0"/>
          <w:numId w:val="52"/>
        </w:numPr>
        <w:ind w:left="426"/>
      </w:pPr>
      <w:r w:rsidRPr="00D261A7">
        <w:rPr>
          <w:i/>
          <w:iCs/>
        </w:rPr>
        <w:t>ZÁKON Č. 306/1999 SB</w:t>
      </w:r>
      <w:r w:rsidRPr="00D261A7">
        <w:t>. Online. Dostupné z: </w:t>
      </w:r>
      <w:hyperlink r:id="rId303" w:history="1">
        <w:r w:rsidRPr="00D261A7">
          <w:rPr>
            <w:rStyle w:val="Hypertextovprepojenie"/>
          </w:rPr>
          <w:t>https://www.e-sbirka.cz/sb/1999/306/2026-01-01?f=306%2F1999%20Sb.&amp;zalozka=text</w:t>
        </w:r>
      </w:hyperlink>
      <w:r w:rsidRPr="00D261A7">
        <w:t>. [cit. 2026-01-22].</w:t>
      </w:r>
    </w:p>
    <w:p w14:paraId="255E8CCC" w14:textId="77777777" w:rsidR="008C275A" w:rsidRPr="00D261A7" w:rsidRDefault="008C275A" w:rsidP="00E35E08">
      <w:pPr>
        <w:pStyle w:val="Odsekzoznamu"/>
        <w:numPr>
          <w:ilvl w:val="0"/>
          <w:numId w:val="52"/>
        </w:numPr>
        <w:ind w:left="426"/>
      </w:pPr>
      <w:r w:rsidRPr="00D261A7">
        <w:rPr>
          <w:i/>
          <w:iCs/>
        </w:rPr>
        <w:t>VESTNÍKY MINISTERSTVA ŠKOLSTVA</w:t>
      </w:r>
      <w:r w:rsidRPr="00D261A7">
        <w:t>. Online. Dostupné z: </w:t>
      </w:r>
      <w:hyperlink r:id="rId304" w:history="1">
        <w:r w:rsidRPr="00D261A7">
          <w:rPr>
            <w:rStyle w:val="Hypertextovprepojenie"/>
          </w:rPr>
          <w:t>https://msmt.gov.cz/dokumenty/vestniky</w:t>
        </w:r>
      </w:hyperlink>
      <w:r w:rsidRPr="00D261A7">
        <w:t>. [cit. 2026-01-22].</w:t>
      </w:r>
    </w:p>
    <w:p w14:paraId="374C2209" w14:textId="77777777" w:rsidR="008C275A" w:rsidRPr="00D261A7" w:rsidRDefault="008C275A" w:rsidP="00E35E08">
      <w:pPr>
        <w:pStyle w:val="Odsekzoznamu"/>
        <w:numPr>
          <w:ilvl w:val="0"/>
          <w:numId w:val="52"/>
        </w:numPr>
        <w:ind w:left="426"/>
      </w:pPr>
      <w:r w:rsidRPr="00D261A7">
        <w:rPr>
          <w:i/>
          <w:iCs/>
        </w:rPr>
        <w:t>MINISTERSTVO ŠKOLSTVA, MLÁDEŽE A TELOVÝCHOVY</w:t>
      </w:r>
      <w:r w:rsidRPr="00D261A7">
        <w:t>. Online. Dostupné z: </w:t>
      </w:r>
      <w:hyperlink r:id="rId305" w:history="1">
        <w:r w:rsidRPr="00D261A7">
          <w:rPr>
            <w:rStyle w:val="Hypertextovprepojenie"/>
          </w:rPr>
          <w:t>https://msmt.gov.cz/</w:t>
        </w:r>
      </w:hyperlink>
      <w:r w:rsidRPr="00D261A7">
        <w:t>. [cit. 2026-01-23].</w:t>
      </w:r>
    </w:p>
    <w:p w14:paraId="7EC28862" w14:textId="77777777" w:rsidR="008C275A" w:rsidRPr="00D261A7" w:rsidRDefault="008C275A" w:rsidP="00E35E08">
      <w:pPr>
        <w:pStyle w:val="Odsekzoznamu"/>
        <w:numPr>
          <w:ilvl w:val="0"/>
          <w:numId w:val="52"/>
        </w:numPr>
        <w:ind w:left="426"/>
        <w:rPr>
          <w:i/>
          <w:iCs/>
        </w:rPr>
      </w:pPr>
      <w:r w:rsidRPr="00D261A7">
        <w:rPr>
          <w:i/>
          <w:iCs/>
        </w:rPr>
        <w:t>VÝROČNÁ SPRÁVA O STAVE A ROZVOJI VZDELÁVANIA V ČR. Online. Dostupné z: </w:t>
      </w:r>
      <w:hyperlink r:id="rId306" w:history="1">
        <w:r w:rsidRPr="00D261A7">
          <w:rPr>
            <w:rStyle w:val="Hypertextovprepojenie"/>
            <w:i/>
            <w:iCs/>
          </w:rPr>
          <w:t>https://msmt.gov.cz/vzdelavani/skolstvi-v-cr/statistika-skolstvi/vyrocni-zpravy-o-stavu-a-rozvoji-vzdelavani-v-ceske-1</w:t>
        </w:r>
      </w:hyperlink>
      <w:r w:rsidRPr="00D261A7">
        <w:rPr>
          <w:i/>
          <w:iCs/>
        </w:rPr>
        <w:t>. [cit. 2026-01-23].</w:t>
      </w:r>
    </w:p>
    <w:p w14:paraId="07F724FF" w14:textId="77777777" w:rsidR="008C275A" w:rsidRPr="00D261A7" w:rsidRDefault="008C275A" w:rsidP="00E35E08">
      <w:pPr>
        <w:pStyle w:val="Odsekzoznamu"/>
        <w:numPr>
          <w:ilvl w:val="0"/>
          <w:numId w:val="52"/>
        </w:numPr>
        <w:ind w:left="426"/>
        <w:rPr>
          <w:i/>
          <w:iCs/>
        </w:rPr>
      </w:pPr>
      <w:r w:rsidRPr="00D261A7">
        <w:rPr>
          <w:i/>
          <w:iCs/>
        </w:rPr>
        <w:lastRenderedPageBreak/>
        <w:t>REGISTER ŠKÔL A ŠKOLSKÝCH ZARIADENÍ. Online. Dostupné z: </w:t>
      </w:r>
      <w:hyperlink r:id="rId307" w:history="1">
        <w:r w:rsidRPr="00D261A7">
          <w:rPr>
            <w:rStyle w:val="Hypertextovprepojenie"/>
            <w:i/>
            <w:iCs/>
          </w:rPr>
          <w:t>https://isv.gov.cz/rssz/prehled</w:t>
        </w:r>
      </w:hyperlink>
      <w:r w:rsidRPr="00D261A7">
        <w:rPr>
          <w:i/>
          <w:iCs/>
        </w:rPr>
        <w:t>. [cit. 2026-01-23].</w:t>
      </w:r>
    </w:p>
    <w:p w14:paraId="2F52F4D3" w14:textId="77777777" w:rsidR="008C275A" w:rsidRPr="00D261A7" w:rsidRDefault="008C275A" w:rsidP="00E35E08">
      <w:pPr>
        <w:pStyle w:val="Odsekzoznamu"/>
        <w:numPr>
          <w:ilvl w:val="0"/>
          <w:numId w:val="52"/>
        </w:numPr>
        <w:ind w:left="426"/>
        <w:rPr>
          <w:i/>
          <w:iCs/>
        </w:rPr>
      </w:pPr>
      <w:r w:rsidRPr="00D261A7">
        <w:rPr>
          <w:i/>
          <w:iCs/>
        </w:rPr>
        <w:t>REGISTER ŠKOLSKÝCH PRÁVNICKÝCH OSÔB. Online. Dostupné z: </w:t>
      </w:r>
      <w:hyperlink r:id="rId308" w:history="1">
        <w:r w:rsidRPr="00D261A7">
          <w:rPr>
            <w:rStyle w:val="Hypertextovprepojenie"/>
            <w:i/>
            <w:iCs/>
          </w:rPr>
          <w:t>https://isv.gov.cz/rspo/prehled</w:t>
        </w:r>
      </w:hyperlink>
      <w:r w:rsidRPr="00D261A7">
        <w:rPr>
          <w:i/>
          <w:iCs/>
        </w:rPr>
        <w:t>. [cit. 2026-01-23].</w:t>
      </w:r>
    </w:p>
    <w:p w14:paraId="1C87003F" w14:textId="77777777" w:rsidR="008C275A" w:rsidRPr="00D261A7" w:rsidRDefault="008C275A" w:rsidP="00E35E08">
      <w:pPr>
        <w:pStyle w:val="Odsekzoznamu"/>
        <w:numPr>
          <w:ilvl w:val="0"/>
          <w:numId w:val="52"/>
        </w:numPr>
        <w:ind w:left="426"/>
        <w:rPr>
          <w:i/>
          <w:iCs/>
        </w:rPr>
      </w:pPr>
      <w:r w:rsidRPr="00D261A7">
        <w:rPr>
          <w:i/>
          <w:iCs/>
        </w:rPr>
        <w:t>REGISTER VYSOKÝCH ŠKÔL. Online. Dostupné z: </w:t>
      </w:r>
      <w:hyperlink r:id="rId309" w:history="1">
        <w:r w:rsidRPr="00D261A7">
          <w:rPr>
            <w:rStyle w:val="Hypertextovprepojenie"/>
            <w:i/>
            <w:iCs/>
          </w:rPr>
          <w:t>https://regvssp.msmt.cz/registrvssp/</w:t>
        </w:r>
      </w:hyperlink>
      <w:r w:rsidRPr="00D261A7">
        <w:rPr>
          <w:i/>
          <w:iCs/>
        </w:rPr>
        <w:t>. [cit. 2026-01-23].</w:t>
      </w:r>
    </w:p>
    <w:p w14:paraId="02213035" w14:textId="77777777" w:rsidR="008C275A" w:rsidRPr="00D261A7" w:rsidRDefault="008C275A" w:rsidP="00E35E08">
      <w:pPr>
        <w:pStyle w:val="Odsekzoznamu"/>
        <w:numPr>
          <w:ilvl w:val="0"/>
          <w:numId w:val="52"/>
        </w:numPr>
        <w:ind w:left="426"/>
        <w:rPr>
          <w:i/>
          <w:iCs/>
        </w:rPr>
      </w:pPr>
      <w:r w:rsidRPr="00D261A7">
        <w:rPr>
          <w:i/>
          <w:iCs/>
        </w:rPr>
        <w:t>MATRIKA ŠTUDENTOV. Online. Dostupné z: </w:t>
      </w:r>
      <w:hyperlink r:id="rId310" w:history="1">
        <w:r w:rsidRPr="00D261A7">
          <w:rPr>
            <w:rStyle w:val="Hypertextovprepojenie"/>
            <w:i/>
            <w:iCs/>
          </w:rPr>
          <w:t>https://sims.msmt.cz/Default.aspx?pozadovanaStranka=Default.aspx¶metry=AspxAutoDetectCookieSupport%3d1&amp;AspxAutoDetectCookieSupport=1</w:t>
        </w:r>
      </w:hyperlink>
      <w:r w:rsidRPr="00D261A7">
        <w:rPr>
          <w:i/>
          <w:iCs/>
        </w:rPr>
        <w:t>. [cit. 2026-01-23].</w:t>
      </w:r>
    </w:p>
    <w:p w14:paraId="4E430106" w14:textId="77777777" w:rsidR="008C275A" w:rsidRPr="00D261A7" w:rsidRDefault="008C275A" w:rsidP="00E35E08">
      <w:pPr>
        <w:pStyle w:val="Odsekzoznamu"/>
        <w:numPr>
          <w:ilvl w:val="0"/>
          <w:numId w:val="52"/>
        </w:numPr>
        <w:ind w:left="426"/>
        <w:rPr>
          <w:i/>
          <w:iCs/>
        </w:rPr>
      </w:pPr>
      <w:r w:rsidRPr="00D261A7">
        <w:rPr>
          <w:i/>
          <w:iCs/>
        </w:rPr>
        <w:t>PLÁN PODPORY POHYBU DETÍ V ČR. Online. Dostupné z: </w:t>
      </w:r>
      <w:hyperlink r:id="rId311" w:history="1">
        <w:r w:rsidRPr="00D261A7">
          <w:rPr>
            <w:rStyle w:val="Hypertextovprepojenie"/>
            <w:i/>
            <w:iCs/>
          </w:rPr>
          <w:t>https://msmt.gov.cz/file/62337/</w:t>
        </w:r>
      </w:hyperlink>
      <w:r w:rsidRPr="00D261A7">
        <w:rPr>
          <w:i/>
          <w:iCs/>
        </w:rPr>
        <w:t>. [cit. 2026-01-26].</w:t>
      </w:r>
    </w:p>
    <w:p w14:paraId="7B8B1D9E" w14:textId="77777777" w:rsidR="008C275A" w:rsidRPr="00D261A7" w:rsidRDefault="008C275A" w:rsidP="00E35E08">
      <w:pPr>
        <w:pStyle w:val="Odsekzoznamu"/>
        <w:numPr>
          <w:ilvl w:val="0"/>
          <w:numId w:val="52"/>
        </w:numPr>
        <w:ind w:left="426"/>
        <w:rPr>
          <w:i/>
          <w:iCs/>
        </w:rPr>
      </w:pPr>
      <w:r w:rsidRPr="00D261A7">
        <w:rPr>
          <w:i/>
          <w:iCs/>
        </w:rPr>
        <w:t>KONCEPT AKTÍVNEJ ŠKOLY. Online. Dostupné z: </w:t>
      </w:r>
      <w:hyperlink r:id="rId312" w:history="1">
        <w:r w:rsidRPr="00D261A7">
          <w:rPr>
            <w:rStyle w:val="Hypertextovprepojenie"/>
            <w:i/>
            <w:iCs/>
          </w:rPr>
          <w:t>https://www.csicr.cz/cz/Aktuality/Metodicke-doporuceni-%E2%80%93-Aktivni-skola-%E2%80%93-Inspirace-p</w:t>
        </w:r>
      </w:hyperlink>
      <w:r w:rsidRPr="00D261A7">
        <w:rPr>
          <w:i/>
          <w:iCs/>
        </w:rPr>
        <w:t>. [cit. 2026-01-26].</w:t>
      </w:r>
    </w:p>
    <w:p w14:paraId="22FC3075" w14:textId="77777777" w:rsidR="008C275A" w:rsidRPr="00D261A7" w:rsidRDefault="008C275A" w:rsidP="00E35E08">
      <w:pPr>
        <w:pStyle w:val="Odsekzoznamu"/>
        <w:numPr>
          <w:ilvl w:val="0"/>
          <w:numId w:val="52"/>
        </w:numPr>
        <w:ind w:left="426"/>
        <w:rPr>
          <w:i/>
          <w:iCs/>
        </w:rPr>
      </w:pPr>
      <w:r w:rsidRPr="00D261A7">
        <w:rPr>
          <w:i/>
          <w:iCs/>
        </w:rPr>
        <w:t>INSPIS FITPA. Online. Dostupné z: </w:t>
      </w:r>
      <w:hyperlink r:id="rId313" w:history="1">
        <w:r w:rsidRPr="00D261A7">
          <w:rPr>
            <w:rStyle w:val="Hypertextovprepojenie"/>
            <w:i/>
            <w:iCs/>
          </w:rPr>
          <w:t>https://www.kvalitniskola.cz/Namety-a-inspirace/Informacni-systemy-Ceske-skolni-inspekce/InspIS-FITPA</w:t>
        </w:r>
      </w:hyperlink>
      <w:r w:rsidRPr="00D261A7">
        <w:rPr>
          <w:i/>
          <w:iCs/>
        </w:rPr>
        <w:t>. [cit. 2026-01-26].</w:t>
      </w:r>
    </w:p>
    <w:p w14:paraId="3FDBCE4C" w14:textId="77777777" w:rsidR="008C275A" w:rsidRPr="00D261A7" w:rsidRDefault="008C275A" w:rsidP="00E35E08">
      <w:pPr>
        <w:pStyle w:val="Odsekzoznamu"/>
        <w:numPr>
          <w:ilvl w:val="0"/>
          <w:numId w:val="52"/>
        </w:numPr>
        <w:ind w:left="426"/>
        <w:rPr>
          <w:i/>
          <w:iCs/>
        </w:rPr>
      </w:pPr>
      <w:r w:rsidRPr="00D261A7">
        <w:rPr>
          <w:i/>
          <w:iCs/>
        </w:rPr>
        <w:t>OP JAN AMOS KOMENSKÝ. Online. Dostupné z: </w:t>
      </w:r>
      <w:hyperlink r:id="rId314" w:history="1">
        <w:r w:rsidRPr="00D261A7">
          <w:rPr>
            <w:rStyle w:val="Hypertextovprepojenie"/>
            <w:i/>
            <w:iCs/>
          </w:rPr>
          <w:t>https://opjak.cz/</w:t>
        </w:r>
      </w:hyperlink>
      <w:r w:rsidRPr="00D261A7">
        <w:rPr>
          <w:i/>
          <w:iCs/>
        </w:rPr>
        <w:t>. [cit. 2026-01-30].</w:t>
      </w:r>
    </w:p>
    <w:p w14:paraId="6E86129F" w14:textId="77777777" w:rsidR="008C275A" w:rsidRPr="00D261A7" w:rsidRDefault="008C275A" w:rsidP="00E35E08">
      <w:pPr>
        <w:pStyle w:val="Odsekzoznamu"/>
        <w:numPr>
          <w:ilvl w:val="0"/>
          <w:numId w:val="52"/>
        </w:numPr>
        <w:ind w:left="426"/>
        <w:rPr>
          <w:i/>
          <w:iCs/>
        </w:rPr>
      </w:pPr>
      <w:r w:rsidRPr="00D261A7">
        <w:rPr>
          <w:i/>
          <w:iCs/>
        </w:rPr>
        <w:t>POČTY ŽIAKOV, UČITEĽOV V ČR 2024/2025. Online. Dostupné z: </w:t>
      </w:r>
      <w:hyperlink r:id="rId315" w:history="1">
        <w:r w:rsidRPr="00D261A7">
          <w:rPr>
            <w:rStyle w:val="Hypertextovprepojenie"/>
            <w:i/>
            <w:iCs/>
          </w:rPr>
          <w:t>https://csu.gov.cz/vzdelavani</w:t>
        </w:r>
      </w:hyperlink>
      <w:r w:rsidRPr="00D261A7">
        <w:rPr>
          <w:i/>
          <w:iCs/>
        </w:rPr>
        <w:t>. [cit. 2026-01-30].</w:t>
      </w:r>
    </w:p>
    <w:p w14:paraId="288555E0" w14:textId="77777777" w:rsidR="008C275A" w:rsidRPr="00D261A7" w:rsidRDefault="008C275A" w:rsidP="00E35E08">
      <w:pPr>
        <w:pStyle w:val="Odsekzoznamu"/>
        <w:numPr>
          <w:ilvl w:val="0"/>
          <w:numId w:val="52"/>
        </w:numPr>
        <w:ind w:left="426"/>
        <w:rPr>
          <w:i/>
          <w:iCs/>
        </w:rPr>
      </w:pPr>
      <w:r w:rsidRPr="00D261A7">
        <w:rPr>
          <w:i/>
          <w:iCs/>
        </w:rPr>
        <w:t>POČTY MŠ, ZŠ a SŠ V ČR 2024/2025. Online. Dostupné z: </w:t>
      </w:r>
      <w:hyperlink r:id="rId316" w:anchor="data-a-casove-rady" w:history="1">
        <w:r w:rsidRPr="00D261A7">
          <w:rPr>
            <w:rStyle w:val="Hypertextovprepojenie"/>
            <w:i/>
            <w:iCs/>
          </w:rPr>
          <w:t>https://csu.gov.cz/materske-zakladni-a-stredni-skoly?pocet=10&amp;start=0&amp;podskupiny=231&amp;razeni=-datumVydani#data-a-casove-rady</w:t>
        </w:r>
      </w:hyperlink>
      <w:r w:rsidRPr="00D261A7">
        <w:rPr>
          <w:i/>
          <w:iCs/>
        </w:rPr>
        <w:t>. [cit. 2026-01-30].</w:t>
      </w:r>
    </w:p>
    <w:p w14:paraId="1E3C2C72" w14:textId="77777777" w:rsidR="008C275A" w:rsidRPr="00D261A7" w:rsidRDefault="008C275A" w:rsidP="00E35E08">
      <w:pPr>
        <w:pStyle w:val="Odsekzoznamu"/>
        <w:numPr>
          <w:ilvl w:val="0"/>
          <w:numId w:val="52"/>
        </w:numPr>
        <w:ind w:left="426"/>
        <w:rPr>
          <w:i/>
          <w:iCs/>
        </w:rPr>
      </w:pPr>
      <w:r w:rsidRPr="00D261A7">
        <w:rPr>
          <w:i/>
          <w:iCs/>
        </w:rPr>
        <w:t>POČTY VOŠ A VŠ V ČR 2024/2025. Online. Dostupné z: </w:t>
      </w:r>
      <w:hyperlink r:id="rId317" w:history="1">
        <w:r w:rsidRPr="00D261A7">
          <w:rPr>
            <w:rStyle w:val="Hypertextovprepojenie"/>
            <w:i/>
            <w:iCs/>
          </w:rPr>
          <w:t>https://csu.gov.cz/vysoke-a-vyssi-odborne-skoly?pocet=10&amp;start=0&amp;podskupiny=232&amp;razeni=-datumVydani</w:t>
        </w:r>
      </w:hyperlink>
      <w:r w:rsidRPr="00D261A7">
        <w:rPr>
          <w:i/>
          <w:iCs/>
        </w:rPr>
        <w:t>. [cit. 2026-01-30].</w:t>
      </w:r>
    </w:p>
    <w:p w14:paraId="0581E27E" w14:textId="77777777" w:rsidR="008C275A" w:rsidRPr="00D261A7" w:rsidRDefault="008C275A" w:rsidP="00E35E08">
      <w:pPr>
        <w:pStyle w:val="Odsekzoznamu"/>
        <w:numPr>
          <w:ilvl w:val="0"/>
          <w:numId w:val="52"/>
        </w:numPr>
        <w:ind w:left="426"/>
        <w:rPr>
          <w:i/>
          <w:iCs/>
        </w:rPr>
      </w:pPr>
      <w:r w:rsidRPr="00D261A7">
        <w:rPr>
          <w:i/>
          <w:iCs/>
        </w:rPr>
        <w:t>INFOABSOLVENT. Online. Dostupné z: </w:t>
      </w:r>
      <w:hyperlink r:id="rId318" w:history="1">
        <w:r w:rsidRPr="00D261A7">
          <w:rPr>
            <w:rStyle w:val="Hypertextovprepojenie"/>
            <w:i/>
            <w:iCs/>
          </w:rPr>
          <w:t>https://infoabsolvent.cz/Temata/ClankyAbsolventi/25</w:t>
        </w:r>
      </w:hyperlink>
      <w:r w:rsidRPr="00D261A7">
        <w:rPr>
          <w:i/>
          <w:iCs/>
        </w:rPr>
        <w:t>. [cit. 2026-02-02].</w:t>
      </w:r>
    </w:p>
    <w:p w14:paraId="62DA9D6A" w14:textId="77777777" w:rsidR="008C275A" w:rsidRPr="00D261A7" w:rsidRDefault="008C275A" w:rsidP="00E35E08">
      <w:pPr>
        <w:pStyle w:val="Odsekzoznamu"/>
        <w:numPr>
          <w:ilvl w:val="0"/>
          <w:numId w:val="52"/>
        </w:numPr>
        <w:ind w:left="426"/>
        <w:rPr>
          <w:i/>
          <w:iCs/>
        </w:rPr>
      </w:pPr>
      <w:r w:rsidRPr="00D261A7">
        <w:rPr>
          <w:i/>
          <w:iCs/>
        </w:rPr>
        <w:t>SYSTÉM SLEDOVANIA ABSOLVENTOV. Online. Dostupné z: </w:t>
      </w:r>
      <w:hyperlink r:id="rId319" w:history="1">
        <w:r w:rsidRPr="00D261A7">
          <w:rPr>
            <w:rStyle w:val="Hypertextovprepojenie"/>
            <w:i/>
            <w:iCs/>
          </w:rPr>
          <w:t>https://stratin.tc.cas.cz/vystupy/2023/M3/Graduate%20tracking%20-%20p%C5%99%C3%ADklady%20zahrani%C4%8Dn%C3%AD%20praxe.pdf</w:t>
        </w:r>
      </w:hyperlink>
      <w:r w:rsidRPr="00D261A7">
        <w:rPr>
          <w:i/>
          <w:iCs/>
        </w:rPr>
        <w:t>. [cit. 2026-02-02].</w:t>
      </w:r>
    </w:p>
    <w:p w14:paraId="77D5DAB3" w14:textId="77777777" w:rsidR="008C275A" w:rsidRPr="00D261A7" w:rsidRDefault="008C275A" w:rsidP="00E35E08">
      <w:pPr>
        <w:pStyle w:val="Odsekzoznamu"/>
        <w:numPr>
          <w:ilvl w:val="0"/>
          <w:numId w:val="52"/>
        </w:numPr>
        <w:ind w:left="426"/>
        <w:rPr>
          <w:i/>
          <w:iCs/>
        </w:rPr>
      </w:pPr>
      <w:r w:rsidRPr="00D261A7">
        <w:rPr>
          <w:i/>
          <w:iCs/>
        </w:rPr>
        <w:t>ABSOLVENTI STREDNÝCH A VYSOKÝCH ŠKÔL. Online. Dostupné z: </w:t>
      </w:r>
      <w:hyperlink r:id="rId320" w:history="1">
        <w:r w:rsidRPr="00D261A7">
          <w:rPr>
            <w:rStyle w:val="Hypertextovprepojenie"/>
            <w:i/>
            <w:iCs/>
          </w:rPr>
          <w:t>https://csu.gov.cz/vysledky-vyhledavani?searchText=absolventi</w:t>
        </w:r>
      </w:hyperlink>
      <w:r w:rsidRPr="00D261A7">
        <w:rPr>
          <w:i/>
          <w:iCs/>
        </w:rPr>
        <w:t>. [cit. 2026-02-02].</w:t>
      </w:r>
    </w:p>
    <w:p w14:paraId="6233F425" w14:textId="77777777" w:rsidR="008C275A" w:rsidRPr="00D261A7" w:rsidRDefault="008C275A" w:rsidP="00E35E08">
      <w:pPr>
        <w:pStyle w:val="Odsekzoznamu"/>
        <w:numPr>
          <w:ilvl w:val="0"/>
          <w:numId w:val="52"/>
        </w:numPr>
        <w:ind w:left="426"/>
        <w:rPr>
          <w:i/>
          <w:iCs/>
        </w:rPr>
      </w:pPr>
      <w:r w:rsidRPr="00D261A7">
        <w:rPr>
          <w:i/>
          <w:iCs/>
        </w:rPr>
        <w:t>EUROGRADUATE. Online. Dostupné z: </w:t>
      </w:r>
      <w:hyperlink r:id="rId321" w:history="1">
        <w:r w:rsidRPr="00D261A7">
          <w:rPr>
            <w:rStyle w:val="Hypertextovprepojenie"/>
            <w:i/>
            <w:iCs/>
          </w:rPr>
          <w:t>https://www.eurograduate.eu/</w:t>
        </w:r>
      </w:hyperlink>
      <w:r w:rsidRPr="00D261A7">
        <w:rPr>
          <w:i/>
          <w:iCs/>
        </w:rPr>
        <w:t>. [cit. 2026-02-02].</w:t>
      </w:r>
    </w:p>
    <w:p w14:paraId="7E2A17AA" w14:textId="77777777" w:rsidR="008C275A" w:rsidRPr="00D261A7" w:rsidRDefault="008C275A" w:rsidP="00E35E08">
      <w:pPr>
        <w:pStyle w:val="Odsekzoznamu"/>
        <w:numPr>
          <w:ilvl w:val="0"/>
          <w:numId w:val="52"/>
        </w:numPr>
        <w:ind w:left="426"/>
        <w:rPr>
          <w:i/>
          <w:iCs/>
        </w:rPr>
      </w:pPr>
      <w:r w:rsidRPr="00D261A7">
        <w:rPr>
          <w:i/>
          <w:iCs/>
        </w:rPr>
        <w:t>EUROGRADUATE - II. FÁZA. Online. Dostupné z: </w:t>
      </w:r>
      <w:hyperlink r:id="rId322" w:history="1">
        <w:r w:rsidRPr="00D261A7">
          <w:rPr>
            <w:rStyle w:val="Hypertextovprepojenie"/>
            <w:i/>
            <w:iCs/>
          </w:rPr>
          <w:t>https://metadata.fdz.dzhw.eu/en/data-packages/stu-egr2022?page=1&amp;size=10&amp;type=surveys&amp;access-way=remote-desktop-suf&amp;version=1.0.0</w:t>
        </w:r>
      </w:hyperlink>
      <w:r w:rsidRPr="00D261A7">
        <w:rPr>
          <w:i/>
          <w:iCs/>
        </w:rPr>
        <w:t>. [cit. 2026-02-02].</w:t>
      </w:r>
    </w:p>
    <w:p w14:paraId="2FDAC800" w14:textId="77777777" w:rsidR="008C275A" w:rsidRPr="00D261A7" w:rsidRDefault="008C275A" w:rsidP="00E35E08">
      <w:pPr>
        <w:pStyle w:val="Odsekzoznamu"/>
        <w:numPr>
          <w:ilvl w:val="0"/>
          <w:numId w:val="52"/>
        </w:numPr>
        <w:ind w:left="426"/>
        <w:rPr>
          <w:i/>
          <w:iCs/>
        </w:rPr>
      </w:pPr>
      <w:r w:rsidRPr="00D261A7">
        <w:rPr>
          <w:i/>
          <w:iCs/>
        </w:rPr>
        <w:t>ČESKA ŠKOLSKÁ INŠPEKCIA. Online. Dostupné z: </w:t>
      </w:r>
      <w:hyperlink r:id="rId323" w:history="1">
        <w:r w:rsidRPr="00D261A7">
          <w:rPr>
            <w:rStyle w:val="Hypertextovprepojenie"/>
            <w:i/>
            <w:iCs/>
          </w:rPr>
          <w:t>https://www.csicr.cz/cz</w:t>
        </w:r>
      </w:hyperlink>
      <w:r w:rsidRPr="00D261A7">
        <w:rPr>
          <w:i/>
          <w:iCs/>
        </w:rPr>
        <w:t>. [cit. 2026-02-06].</w:t>
      </w:r>
    </w:p>
    <w:p w14:paraId="7737698F" w14:textId="77777777" w:rsidR="008C275A" w:rsidRPr="00D261A7" w:rsidRDefault="008C275A" w:rsidP="00E35E08">
      <w:pPr>
        <w:pStyle w:val="Odsekzoznamu"/>
        <w:numPr>
          <w:ilvl w:val="0"/>
          <w:numId w:val="52"/>
        </w:numPr>
        <w:ind w:left="426"/>
        <w:rPr>
          <w:i/>
          <w:iCs/>
        </w:rPr>
      </w:pPr>
      <w:r w:rsidRPr="00D261A7">
        <w:rPr>
          <w:i/>
          <w:iCs/>
        </w:rPr>
        <w:t>ZÁKON O ŠTÁTNEJ SLUŽBE. Online. Dostupné z: </w:t>
      </w:r>
      <w:hyperlink r:id="rId324" w:history="1">
        <w:r w:rsidRPr="00D261A7">
          <w:rPr>
            <w:rStyle w:val="Hypertextovprepojenie"/>
            <w:i/>
            <w:iCs/>
          </w:rPr>
          <w:t>https://www.e-sbirka.cz/sb/2014/234?odkazId=196905089&amp;zalozka=text</w:t>
        </w:r>
      </w:hyperlink>
      <w:r w:rsidRPr="00D261A7">
        <w:rPr>
          <w:i/>
          <w:iCs/>
        </w:rPr>
        <w:t>. [cit. 2026-02-06].</w:t>
      </w:r>
    </w:p>
    <w:p w14:paraId="23D990AE" w14:textId="77777777" w:rsidR="008C275A" w:rsidRPr="00D261A7" w:rsidRDefault="008C275A" w:rsidP="00E35E08">
      <w:pPr>
        <w:pStyle w:val="Odsekzoznamu"/>
        <w:numPr>
          <w:ilvl w:val="0"/>
          <w:numId w:val="52"/>
        </w:numPr>
        <w:ind w:left="426"/>
        <w:rPr>
          <w:i/>
          <w:iCs/>
        </w:rPr>
      </w:pPr>
      <w:r w:rsidRPr="00D261A7">
        <w:rPr>
          <w:i/>
          <w:iCs/>
        </w:rPr>
        <w:t>ORGANIZAČNÁ ŠTRUKTÚRA ČŠI. Online. Dostupné z: </w:t>
      </w:r>
      <w:hyperlink r:id="rId325" w:history="1">
        <w:r w:rsidRPr="00D261A7">
          <w:rPr>
            <w:rStyle w:val="Hypertextovprepojenie"/>
            <w:i/>
            <w:iCs/>
          </w:rPr>
          <w:t>https://www.csicr.cz/getattachment/7d9fdcdc-efab-4231-81b2-cbe76d6dd533/Platne-schema-organizacni-struktury.aspx</w:t>
        </w:r>
      </w:hyperlink>
      <w:r w:rsidRPr="00D261A7">
        <w:rPr>
          <w:i/>
          <w:iCs/>
        </w:rPr>
        <w:t>. [cit. 2026-02-06].</w:t>
      </w:r>
    </w:p>
    <w:p w14:paraId="6C903541" w14:textId="77777777" w:rsidR="008C275A" w:rsidRPr="00D261A7" w:rsidRDefault="008C275A" w:rsidP="00E35E08">
      <w:pPr>
        <w:pStyle w:val="Odsekzoznamu"/>
        <w:numPr>
          <w:ilvl w:val="0"/>
          <w:numId w:val="52"/>
        </w:numPr>
        <w:ind w:left="426"/>
        <w:rPr>
          <w:i/>
          <w:iCs/>
        </w:rPr>
      </w:pPr>
      <w:r w:rsidRPr="00D261A7">
        <w:rPr>
          <w:i/>
          <w:iCs/>
        </w:rPr>
        <w:t>NAÚ. Online. Dostupné z: </w:t>
      </w:r>
      <w:hyperlink r:id="rId326" w:history="1">
        <w:r w:rsidRPr="00D261A7">
          <w:rPr>
            <w:rStyle w:val="Hypertextovprepojenie"/>
            <w:i/>
            <w:iCs/>
          </w:rPr>
          <w:t>https://www.nauvs.cz/index.php/cs/o-nas</w:t>
        </w:r>
      </w:hyperlink>
      <w:r w:rsidRPr="00D261A7">
        <w:rPr>
          <w:i/>
          <w:iCs/>
        </w:rPr>
        <w:t>. [cit. 2026-02-06].</w:t>
      </w:r>
    </w:p>
    <w:p w14:paraId="7357FAD7" w14:textId="77777777" w:rsidR="008C275A" w:rsidRPr="00D261A7" w:rsidRDefault="008C275A" w:rsidP="00E35E08">
      <w:pPr>
        <w:pStyle w:val="Odsekzoznamu"/>
        <w:numPr>
          <w:ilvl w:val="0"/>
          <w:numId w:val="52"/>
        </w:numPr>
        <w:ind w:left="426"/>
        <w:rPr>
          <w:i/>
          <w:iCs/>
        </w:rPr>
      </w:pPr>
      <w:r w:rsidRPr="00D261A7">
        <w:rPr>
          <w:i/>
          <w:iCs/>
        </w:rPr>
        <w:t>AKČNÝ PLÁN PRE EXTERNÉ HODNOTENIE. Online. Dostupné z: </w:t>
      </w:r>
      <w:hyperlink r:id="rId327" w:history="1">
        <w:r w:rsidRPr="00D261A7">
          <w:rPr>
            <w:rStyle w:val="Hypertextovprepojenie"/>
            <w:i/>
            <w:iCs/>
          </w:rPr>
          <w:t>https://www.nauvs.cz/attachments/article/164/Action%20plan%20for%20the%20external%20review%20NAB%202022_final.pdf</w:t>
        </w:r>
      </w:hyperlink>
      <w:r w:rsidRPr="00D261A7">
        <w:rPr>
          <w:i/>
          <w:iCs/>
        </w:rPr>
        <w:t>. [cit. 2026-02-06].</w:t>
      </w:r>
    </w:p>
    <w:p w14:paraId="113F109B" w14:textId="77777777" w:rsidR="008C275A" w:rsidRPr="00D261A7" w:rsidRDefault="008C275A" w:rsidP="00E35E08">
      <w:pPr>
        <w:pStyle w:val="Odsekzoznamu"/>
        <w:numPr>
          <w:ilvl w:val="0"/>
          <w:numId w:val="52"/>
        </w:numPr>
        <w:ind w:left="426"/>
        <w:rPr>
          <w:i/>
          <w:iCs/>
        </w:rPr>
      </w:pPr>
      <w:r w:rsidRPr="00D261A7">
        <w:rPr>
          <w:i/>
          <w:iCs/>
        </w:rPr>
        <w:t>NPK ČR NA ROKY 2023- 2030. Online. Dostupné z: </w:t>
      </w:r>
      <w:hyperlink r:id="rId328" w:history="1">
        <w:r w:rsidRPr="00D261A7">
          <w:rPr>
            <w:rStyle w:val="Hypertextovprepojenie"/>
            <w:i/>
            <w:iCs/>
          </w:rPr>
          <w:t>https://storage.googleapis.com/narodniportal_cz/sites/4/2023/07/d675ac41-narodni-politika-kvality-ceske-republiky-2023-2030-material.pdf</w:t>
        </w:r>
      </w:hyperlink>
      <w:r w:rsidRPr="00D261A7">
        <w:rPr>
          <w:i/>
          <w:iCs/>
        </w:rPr>
        <w:t>. [cit. 2026-02-06].</w:t>
      </w:r>
    </w:p>
    <w:p w14:paraId="3B6CBF95" w14:textId="77777777" w:rsidR="008C275A" w:rsidRPr="00D261A7" w:rsidRDefault="008C275A" w:rsidP="00E35E08">
      <w:pPr>
        <w:pStyle w:val="Odsekzoznamu"/>
        <w:numPr>
          <w:ilvl w:val="0"/>
          <w:numId w:val="52"/>
        </w:numPr>
        <w:ind w:left="426"/>
        <w:rPr>
          <w:i/>
          <w:iCs/>
        </w:rPr>
      </w:pPr>
      <w:r w:rsidRPr="00D261A7">
        <w:rPr>
          <w:i/>
          <w:iCs/>
        </w:rPr>
        <w:lastRenderedPageBreak/>
        <w:t>HODNOTENIE KVALITY VŠ. Online. Dostupné z: </w:t>
      </w:r>
      <w:hyperlink r:id="rId329" w:history="1">
        <w:r w:rsidRPr="00D261A7">
          <w:rPr>
            <w:rStyle w:val="Hypertextovprepojenie"/>
            <w:i/>
            <w:iCs/>
          </w:rPr>
          <w:t>https://www.nauvs.cz/attachments/article/88/RNAU-schvaleno-2017-82-1-Posuzovani%20funkcnosti%20systemu%20kvality.pdf</w:t>
        </w:r>
      </w:hyperlink>
      <w:r w:rsidRPr="00D261A7">
        <w:rPr>
          <w:i/>
          <w:iCs/>
        </w:rPr>
        <w:t>. [cit. 2026-02-06].</w:t>
      </w:r>
    </w:p>
    <w:p w14:paraId="55FE9696" w14:textId="77777777" w:rsidR="008C275A" w:rsidRPr="00D261A7" w:rsidRDefault="008C275A" w:rsidP="00E35E08">
      <w:pPr>
        <w:pStyle w:val="Odsekzoznamu"/>
        <w:numPr>
          <w:ilvl w:val="0"/>
          <w:numId w:val="52"/>
        </w:numPr>
        <w:ind w:left="426"/>
        <w:rPr>
          <w:i/>
          <w:iCs/>
        </w:rPr>
      </w:pPr>
      <w:r w:rsidRPr="00D261A7">
        <w:rPr>
          <w:i/>
          <w:iCs/>
        </w:rPr>
        <w:t>AKTUÁLNE SPRÁVY O HODNOTENÍ KVALITY VŠ. Online. Dostupné z: </w:t>
      </w:r>
      <w:hyperlink r:id="rId330" w:history="1">
        <w:r w:rsidRPr="00D261A7">
          <w:rPr>
            <w:rStyle w:val="Hypertextovprepojenie"/>
            <w:i/>
            <w:iCs/>
          </w:rPr>
          <w:t>https://www.nauvs.cz/index.php/cs/kontrolni-cinnost/158-vnejsi-hodnoceni-2020</w:t>
        </w:r>
      </w:hyperlink>
      <w:r w:rsidRPr="00D261A7">
        <w:rPr>
          <w:i/>
          <w:iCs/>
        </w:rPr>
        <w:t>. [cit. 2026-02-06].</w:t>
      </w:r>
    </w:p>
    <w:p w14:paraId="22E3E211" w14:textId="77777777" w:rsidR="008C275A" w:rsidRPr="00D261A7" w:rsidRDefault="008C275A" w:rsidP="00E35E08">
      <w:pPr>
        <w:pStyle w:val="Odsekzoznamu"/>
        <w:numPr>
          <w:ilvl w:val="0"/>
          <w:numId w:val="52"/>
        </w:numPr>
        <w:ind w:left="426"/>
        <w:rPr>
          <w:i/>
          <w:iCs/>
        </w:rPr>
      </w:pPr>
      <w:r w:rsidRPr="00D261A7">
        <w:rPr>
          <w:i/>
          <w:iCs/>
        </w:rPr>
        <w:t>VEREJNOPRÁVNA KONTROLA VYUŽÍVANIA PROSTRIEDKOV ŠR. Online. Dostupné z: </w:t>
      </w:r>
      <w:hyperlink r:id="rId331" w:anchor="par_160$par_163" w:history="1">
        <w:r w:rsidRPr="00D261A7">
          <w:rPr>
            <w:rStyle w:val="Hypertextovprepojenie"/>
            <w:i/>
            <w:iCs/>
          </w:rPr>
          <w:t>https://www.e-sbirka.cz/sb/2004/561?zalozka=text#par_160$par_163</w:t>
        </w:r>
      </w:hyperlink>
      <w:r w:rsidRPr="00D261A7">
        <w:rPr>
          <w:i/>
          <w:iCs/>
        </w:rPr>
        <w:t>. [cit. 2026-02-06].</w:t>
      </w:r>
    </w:p>
    <w:p w14:paraId="1B647D65" w14:textId="77777777" w:rsidR="008C275A" w:rsidRPr="00D261A7" w:rsidRDefault="008C275A" w:rsidP="00E35E08">
      <w:pPr>
        <w:pStyle w:val="Odsekzoznamu"/>
        <w:numPr>
          <w:ilvl w:val="0"/>
          <w:numId w:val="52"/>
        </w:numPr>
        <w:ind w:left="426"/>
        <w:rPr>
          <w:i/>
          <w:iCs/>
        </w:rPr>
      </w:pPr>
      <w:r w:rsidRPr="00D261A7">
        <w:rPr>
          <w:i/>
          <w:iCs/>
        </w:rPr>
        <w:t>INDIVIDUÁLNE VZDELÁVANIE ŽIAKA. Online. Dostupné z: </w:t>
      </w:r>
      <w:hyperlink r:id="rId332" w:anchor="par_41-odst_3" w:history="1">
        <w:r w:rsidRPr="00D261A7">
          <w:rPr>
            <w:rStyle w:val="Hypertextovprepojenie"/>
            <w:i/>
            <w:iCs/>
          </w:rPr>
          <w:t>https://www.e-sbirka.cz/sb/2004/561?zalozka=text#par_41-odst_3</w:t>
        </w:r>
      </w:hyperlink>
      <w:r w:rsidRPr="00D261A7">
        <w:rPr>
          <w:i/>
          <w:iCs/>
        </w:rPr>
        <w:t>. [cit. 2026-02-06].</w:t>
      </w:r>
    </w:p>
    <w:p w14:paraId="792B4FA6" w14:textId="77777777" w:rsidR="008C275A" w:rsidRPr="00D261A7" w:rsidRDefault="008C275A" w:rsidP="00E35E08">
      <w:pPr>
        <w:pStyle w:val="Odsekzoznamu"/>
        <w:numPr>
          <w:ilvl w:val="0"/>
          <w:numId w:val="52"/>
        </w:numPr>
        <w:ind w:left="426"/>
        <w:rPr>
          <w:i/>
          <w:iCs/>
        </w:rPr>
      </w:pPr>
      <w:r w:rsidRPr="00D261A7">
        <w:rPr>
          <w:i/>
          <w:iCs/>
        </w:rPr>
        <w:t>PLÁN HLAVNÝCH ÚLOH ČŠI. Online. Dostupné z: </w:t>
      </w:r>
      <w:hyperlink r:id="rId333" w:history="1">
        <w:r w:rsidRPr="00D261A7">
          <w:rPr>
            <w:rStyle w:val="Hypertextovprepojenie"/>
            <w:i/>
            <w:iCs/>
          </w:rPr>
          <w:t>https://csi.gov.cz/CSICR/media/Prilohy/2024_p%c5%99%c3%adlohy/Dokumenty/Plan-hlavnich-ukolu-Ceske-skolni-inspekce-na-skolni-rok-2025_2026_28052025.pdf</w:t>
        </w:r>
      </w:hyperlink>
      <w:r w:rsidRPr="00D261A7">
        <w:rPr>
          <w:i/>
          <w:iCs/>
        </w:rPr>
        <w:t>. [cit. 2026-02-06].</w:t>
      </w:r>
    </w:p>
    <w:p w14:paraId="0D9B89D8" w14:textId="77777777" w:rsidR="008C275A" w:rsidRPr="00D261A7" w:rsidRDefault="008C275A" w:rsidP="00E35E08">
      <w:pPr>
        <w:pStyle w:val="Odsekzoznamu"/>
        <w:numPr>
          <w:ilvl w:val="0"/>
          <w:numId w:val="52"/>
        </w:numPr>
        <w:ind w:left="426"/>
        <w:rPr>
          <w:i/>
          <w:iCs/>
        </w:rPr>
      </w:pPr>
      <w:r w:rsidRPr="00D261A7">
        <w:rPr>
          <w:i/>
          <w:iCs/>
        </w:rPr>
        <w:t>VYHLÁŠKA č. 17/2005 SB. Online. Dostupné z: </w:t>
      </w:r>
      <w:hyperlink r:id="rId334" w:history="1">
        <w:r w:rsidRPr="00D261A7">
          <w:rPr>
            <w:rStyle w:val="Hypertextovprepojenie"/>
            <w:i/>
            <w:iCs/>
          </w:rPr>
          <w:t>https://www.zakonyprolidi.cz/cs/2005-17</w:t>
        </w:r>
      </w:hyperlink>
      <w:r w:rsidRPr="00D261A7">
        <w:rPr>
          <w:i/>
          <w:iCs/>
        </w:rPr>
        <w:t>. [cit. 2026-02-06].</w:t>
      </w:r>
    </w:p>
    <w:p w14:paraId="2303E4BC" w14:textId="77777777" w:rsidR="008C275A" w:rsidRPr="00D261A7" w:rsidRDefault="008C275A" w:rsidP="00E35E08">
      <w:pPr>
        <w:pStyle w:val="Odsekzoznamu"/>
        <w:numPr>
          <w:ilvl w:val="0"/>
          <w:numId w:val="52"/>
        </w:numPr>
        <w:ind w:left="426"/>
        <w:rPr>
          <w:i/>
          <w:iCs/>
        </w:rPr>
      </w:pPr>
      <w:r w:rsidRPr="00D261A7">
        <w:rPr>
          <w:i/>
          <w:iCs/>
        </w:rPr>
        <w:t>ZÁKON Č. 255/2012 SB. Online. Dostupné z: </w:t>
      </w:r>
      <w:hyperlink r:id="rId335" w:history="1">
        <w:r w:rsidRPr="00D261A7">
          <w:rPr>
            <w:rStyle w:val="Hypertextovprepojenie"/>
            <w:i/>
            <w:iCs/>
          </w:rPr>
          <w:t>https://www.zakonyprolidi.cz/cs/2012-255?text=255%2F2012</w:t>
        </w:r>
      </w:hyperlink>
      <w:r w:rsidRPr="00D261A7">
        <w:rPr>
          <w:i/>
          <w:iCs/>
        </w:rPr>
        <w:t>. [cit. 2026-02-09].</w:t>
      </w:r>
    </w:p>
    <w:p w14:paraId="676ABBCA" w14:textId="77777777" w:rsidR="008C275A" w:rsidRPr="00D261A7" w:rsidRDefault="008C275A" w:rsidP="00E35E08">
      <w:pPr>
        <w:pStyle w:val="Odsekzoznamu"/>
        <w:numPr>
          <w:ilvl w:val="0"/>
          <w:numId w:val="52"/>
        </w:numPr>
        <w:ind w:left="426"/>
        <w:rPr>
          <w:i/>
          <w:iCs/>
        </w:rPr>
      </w:pPr>
      <w:r w:rsidRPr="00D261A7">
        <w:rPr>
          <w:i/>
          <w:iCs/>
        </w:rPr>
        <w:t>ŠTÁTNY ROZPOČET ČR. Online. Dostupné z: </w:t>
      </w:r>
      <w:hyperlink r:id="rId336" w:history="1">
        <w:r w:rsidRPr="00D261A7">
          <w:rPr>
            <w:rStyle w:val="Hypertextovprepojenie"/>
            <w:i/>
            <w:iCs/>
          </w:rPr>
          <w:t>https://monitor.statnipokladna.gov.cz/ucetni-jednotka/00638994/prehled?rad=t&amp;obdobi=2501</w:t>
        </w:r>
      </w:hyperlink>
      <w:r w:rsidRPr="00D261A7">
        <w:rPr>
          <w:i/>
          <w:iCs/>
        </w:rPr>
        <w:t>. [cit. 2026-02-09].</w:t>
      </w:r>
    </w:p>
    <w:p w14:paraId="04B316C5" w14:textId="77777777" w:rsidR="008C275A" w:rsidRPr="00D261A7" w:rsidRDefault="008C275A" w:rsidP="00E35E08">
      <w:pPr>
        <w:pStyle w:val="Odsekzoznamu"/>
        <w:numPr>
          <w:ilvl w:val="0"/>
          <w:numId w:val="52"/>
        </w:numPr>
        <w:ind w:left="426"/>
        <w:rPr>
          <w:i/>
          <w:iCs/>
        </w:rPr>
      </w:pPr>
      <w:r w:rsidRPr="00D261A7">
        <w:rPr>
          <w:i/>
          <w:iCs/>
        </w:rPr>
        <w:t>VÝROČNÁ SPRÁVA ČŠI. Online. Dostupné z: </w:t>
      </w:r>
      <w:hyperlink r:id="rId337" w:history="1">
        <w:r w:rsidRPr="00D261A7">
          <w:rPr>
            <w:rStyle w:val="Hypertextovprepojenie"/>
            <w:i/>
            <w:iCs/>
          </w:rPr>
          <w:t>https://www.csicr.cz/cz/dokumenty/vyrocni-zpravy</w:t>
        </w:r>
      </w:hyperlink>
      <w:r w:rsidRPr="00D261A7">
        <w:rPr>
          <w:i/>
          <w:iCs/>
        </w:rPr>
        <w:t>. [cit. 2026-02-13].</w:t>
      </w:r>
    </w:p>
    <w:p w14:paraId="657D23A2" w14:textId="77777777" w:rsidR="008C275A" w:rsidRPr="00D261A7" w:rsidRDefault="008C275A" w:rsidP="00E35E08">
      <w:pPr>
        <w:pStyle w:val="Odsekzoznamu"/>
        <w:numPr>
          <w:ilvl w:val="0"/>
          <w:numId w:val="52"/>
        </w:numPr>
        <w:ind w:left="426"/>
        <w:rPr>
          <w:i/>
          <w:iCs/>
        </w:rPr>
      </w:pPr>
      <w:r w:rsidRPr="00D261A7">
        <w:rPr>
          <w:i/>
          <w:iCs/>
        </w:rPr>
        <w:t>KVALITNÁ ŠKOLA. Online. Dostupné z: </w:t>
      </w:r>
      <w:hyperlink r:id="rId338" w:history="1">
        <w:r w:rsidRPr="00D261A7">
          <w:rPr>
            <w:rStyle w:val="Hypertextovprepojenie"/>
            <w:i/>
            <w:iCs/>
          </w:rPr>
          <w:t>https://www.kvalitniskola.cz/Vlastni-hodnoceni/Vlastni-hodnoceni-uvod</w:t>
        </w:r>
      </w:hyperlink>
      <w:r w:rsidRPr="00D261A7">
        <w:rPr>
          <w:i/>
          <w:iCs/>
        </w:rPr>
        <w:t>. [cit. 2026-02-13].</w:t>
      </w:r>
    </w:p>
    <w:p w14:paraId="0CCCF42B" w14:textId="77777777" w:rsidR="008C275A" w:rsidRPr="00D261A7" w:rsidRDefault="008C275A" w:rsidP="00E35E08">
      <w:pPr>
        <w:pStyle w:val="Odsekzoznamu"/>
        <w:numPr>
          <w:ilvl w:val="0"/>
          <w:numId w:val="52"/>
        </w:numPr>
        <w:ind w:left="426"/>
        <w:rPr>
          <w:i/>
          <w:iCs/>
        </w:rPr>
      </w:pPr>
      <w:r w:rsidRPr="00D261A7">
        <w:rPr>
          <w:i/>
          <w:iCs/>
        </w:rPr>
        <w:t>MAPA AKTIVÍT ŠKOLY. Online. Dostupné z: </w:t>
      </w:r>
      <w:hyperlink r:id="rId339" w:history="1">
        <w:r w:rsidRPr="00D261A7">
          <w:rPr>
            <w:rStyle w:val="Hypertextovprepojenie"/>
            <w:i/>
            <w:iCs/>
          </w:rPr>
          <w:t>https://www.kvalitniskola.cz/Namety-a-inspirace/Mapa-aktivit-skoly</w:t>
        </w:r>
      </w:hyperlink>
      <w:r w:rsidRPr="00D261A7">
        <w:rPr>
          <w:i/>
          <w:iCs/>
        </w:rPr>
        <w:t>. [cit. 2026-02-13].</w:t>
      </w:r>
    </w:p>
    <w:p w14:paraId="2DBFC1D5" w14:textId="77777777" w:rsidR="008C275A" w:rsidRPr="00D261A7" w:rsidRDefault="008C275A" w:rsidP="00E35E08">
      <w:pPr>
        <w:pStyle w:val="Odsekzoznamu"/>
        <w:numPr>
          <w:ilvl w:val="0"/>
          <w:numId w:val="52"/>
        </w:numPr>
        <w:ind w:left="426"/>
        <w:rPr>
          <w:i/>
          <w:iCs/>
        </w:rPr>
      </w:pPr>
      <w:r w:rsidRPr="00D261A7">
        <w:rPr>
          <w:i/>
          <w:iCs/>
        </w:rPr>
        <w:t>INŠPIRÁCIA UČITEĽOM. Online. Dostupné z: </w:t>
      </w:r>
      <w:hyperlink r:id="rId340" w:history="1">
        <w:r w:rsidRPr="00D261A7">
          <w:rPr>
            <w:rStyle w:val="Hypertextovprepojenie"/>
            <w:i/>
            <w:iCs/>
          </w:rPr>
          <w:t>https://www.kvalitniskola.cz/Namety-a-inspirace/Uvolnene-ulohy</w:t>
        </w:r>
      </w:hyperlink>
      <w:r w:rsidRPr="00D261A7">
        <w:rPr>
          <w:i/>
          <w:iCs/>
        </w:rPr>
        <w:t>. [cit. 2026-02-13].</w:t>
      </w:r>
    </w:p>
    <w:p w14:paraId="307BC24D" w14:textId="77777777" w:rsidR="008C275A" w:rsidRPr="00D261A7" w:rsidRDefault="008C275A" w:rsidP="00E35E08">
      <w:pPr>
        <w:pStyle w:val="Odsekzoznamu"/>
        <w:numPr>
          <w:ilvl w:val="0"/>
          <w:numId w:val="52"/>
        </w:numPr>
        <w:ind w:left="426"/>
        <w:rPr>
          <w:i/>
          <w:iCs/>
        </w:rPr>
      </w:pPr>
      <w:r w:rsidRPr="00D261A7">
        <w:rPr>
          <w:i/>
          <w:iCs/>
        </w:rPr>
        <w:t>PORTÁL NÁSTROJOV HODNOTENIA. Online. Dostupné z: </w:t>
      </w:r>
      <w:hyperlink r:id="rId341" w:history="1">
        <w:r w:rsidRPr="00D261A7">
          <w:rPr>
            <w:rStyle w:val="Hypertextovprepojenie"/>
            <w:i/>
            <w:iCs/>
          </w:rPr>
          <w:t>https://archiv-nuv.npi.cz/ae/harmonogram-zverejnovani-a-detailnejsi-popis-evaluacnich.html?highlightWords=ov%C4%9B%C5%99en</w:t>
        </w:r>
      </w:hyperlink>
      <w:r w:rsidRPr="00D261A7">
        <w:rPr>
          <w:i/>
          <w:iCs/>
        </w:rPr>
        <w:t>. [cit. 2026-02-16].</w:t>
      </w:r>
    </w:p>
    <w:p w14:paraId="16D9C71C" w14:textId="77777777" w:rsidR="008C275A" w:rsidRPr="00D261A7" w:rsidRDefault="008C275A" w:rsidP="00E35E08">
      <w:pPr>
        <w:pStyle w:val="Odsekzoznamu"/>
        <w:numPr>
          <w:ilvl w:val="0"/>
          <w:numId w:val="52"/>
        </w:numPr>
        <w:ind w:left="426"/>
        <w:rPr>
          <w:i/>
          <w:iCs/>
        </w:rPr>
      </w:pPr>
      <w:r w:rsidRPr="00D261A7">
        <w:rPr>
          <w:i/>
          <w:iCs/>
        </w:rPr>
        <w:t>CESTA KU KVALITE. Online. Dostupné z: </w:t>
      </w:r>
      <w:hyperlink r:id="rId342" w:history="1">
        <w:r w:rsidRPr="00D261A7">
          <w:rPr>
            <w:rStyle w:val="Hypertextovprepojenie"/>
            <w:i/>
            <w:iCs/>
          </w:rPr>
          <w:t>https://evaluacninastroje.rvp.cz/nuovckk_portal/</w:t>
        </w:r>
      </w:hyperlink>
      <w:r w:rsidRPr="00D261A7">
        <w:rPr>
          <w:i/>
          <w:iCs/>
        </w:rPr>
        <w:t>. [cit. 2026-02-16].</w:t>
      </w:r>
    </w:p>
    <w:p w14:paraId="3BB84D6C" w14:textId="77777777" w:rsidR="008C275A" w:rsidRPr="00D261A7" w:rsidRDefault="008C275A" w:rsidP="00E35E08">
      <w:pPr>
        <w:pStyle w:val="Odsekzoznamu"/>
        <w:numPr>
          <w:ilvl w:val="0"/>
          <w:numId w:val="52"/>
        </w:numPr>
        <w:ind w:left="426"/>
        <w:rPr>
          <w:i/>
          <w:iCs/>
        </w:rPr>
      </w:pPr>
      <w:r w:rsidRPr="00D261A7">
        <w:rPr>
          <w:i/>
          <w:iCs/>
        </w:rPr>
        <w:t>NPI - MANUÁLY. Online. Dostupné z: </w:t>
      </w:r>
      <w:hyperlink r:id="rId343" w:history="1">
        <w:r w:rsidRPr="00D261A7">
          <w:rPr>
            <w:rStyle w:val="Hypertextovprepojenie"/>
            <w:i/>
            <w:iCs/>
          </w:rPr>
          <w:t>https://archiv-nuv.npi.cz/ae/harmonogram-zverejnovani-a-detailnejsi-popis-evaluacnich.html?highlightWords=ov%C4%9B%C5%99en</w:t>
        </w:r>
      </w:hyperlink>
      <w:r w:rsidRPr="00D261A7">
        <w:rPr>
          <w:i/>
          <w:iCs/>
        </w:rPr>
        <w:t>. [cit. 2026-02-16].</w:t>
      </w:r>
    </w:p>
    <w:p w14:paraId="287EF051" w14:textId="77777777" w:rsidR="008C275A" w:rsidRPr="00D261A7" w:rsidRDefault="008C275A" w:rsidP="00E35E08">
      <w:pPr>
        <w:pStyle w:val="Odsekzoznamu"/>
        <w:numPr>
          <w:ilvl w:val="0"/>
          <w:numId w:val="52"/>
        </w:numPr>
        <w:ind w:left="426"/>
        <w:rPr>
          <w:i/>
          <w:iCs/>
        </w:rPr>
      </w:pPr>
      <w:r w:rsidRPr="00D261A7">
        <w:rPr>
          <w:i/>
          <w:iCs/>
        </w:rPr>
        <w:t>ANKETY PRE RODIČOV. Online. Dostupné z: </w:t>
      </w:r>
      <w:hyperlink r:id="rId344" w:history="1">
        <w:r w:rsidRPr="00D261A7">
          <w:rPr>
            <w:rStyle w:val="Hypertextovprepojenie"/>
            <w:i/>
            <w:iCs/>
          </w:rPr>
          <w:t>https://archiv-nuv.npi.cz/ae/ankety-pro-rodice.html</w:t>
        </w:r>
      </w:hyperlink>
      <w:r w:rsidRPr="00D261A7">
        <w:rPr>
          <w:i/>
          <w:iCs/>
        </w:rPr>
        <w:t>. [cit. 2026-02-16].</w:t>
      </w:r>
    </w:p>
    <w:p w14:paraId="28D6233A" w14:textId="77777777" w:rsidR="008C275A" w:rsidRPr="00D261A7" w:rsidRDefault="008C275A" w:rsidP="00E35E08">
      <w:pPr>
        <w:pStyle w:val="Odsekzoznamu"/>
        <w:numPr>
          <w:ilvl w:val="0"/>
          <w:numId w:val="52"/>
        </w:numPr>
        <w:ind w:left="426"/>
        <w:rPr>
          <w:i/>
          <w:iCs/>
        </w:rPr>
      </w:pPr>
      <w:r w:rsidRPr="00D261A7">
        <w:rPr>
          <w:i/>
          <w:iCs/>
        </w:rPr>
        <w:t>NÁMETY NA AUTOEVALVÁCIU. Online. Dostupné z: </w:t>
      </w:r>
      <w:hyperlink r:id="rId345" w:history="1">
        <w:r w:rsidRPr="00D261A7">
          <w:rPr>
            <w:rStyle w:val="Hypertextovprepojenie"/>
            <w:i/>
            <w:iCs/>
          </w:rPr>
          <w:t>https://www.kvalitniskola.cz/Vlastni-hodnoceni/Namety-pro-planovani-a-realizaci-hodnoceni</w:t>
        </w:r>
      </w:hyperlink>
      <w:r w:rsidRPr="00D261A7">
        <w:rPr>
          <w:i/>
          <w:iCs/>
        </w:rPr>
        <w:t>. [cit. 2026-02-16].</w:t>
      </w:r>
    </w:p>
    <w:p w14:paraId="3A122CB5" w14:textId="77777777" w:rsidR="008C275A" w:rsidRPr="00D261A7" w:rsidRDefault="008C275A" w:rsidP="00E35E08">
      <w:pPr>
        <w:pStyle w:val="Odsekzoznamu"/>
        <w:numPr>
          <w:ilvl w:val="0"/>
          <w:numId w:val="52"/>
        </w:numPr>
        <w:ind w:left="426"/>
        <w:rPr>
          <w:i/>
          <w:iCs/>
        </w:rPr>
      </w:pPr>
      <w:r w:rsidRPr="00D261A7">
        <w:rPr>
          <w:i/>
          <w:iCs/>
        </w:rPr>
        <w:t>ČŠI - NÁTROJE NA AUTOEVALVÁCIU. Online. Dostupné z: </w:t>
      </w:r>
      <w:hyperlink r:id="rId346" w:history="1">
        <w:r w:rsidRPr="00D261A7">
          <w:rPr>
            <w:rStyle w:val="Hypertextovprepojenie"/>
            <w:i/>
            <w:iCs/>
          </w:rPr>
          <w:t>https://www.kvalitniskola.cz/Nastroje-pro-vlastni-hodnoceni</w:t>
        </w:r>
      </w:hyperlink>
      <w:r w:rsidRPr="00D261A7">
        <w:rPr>
          <w:i/>
          <w:iCs/>
        </w:rPr>
        <w:t>. [cit. 2026-02-16].</w:t>
      </w:r>
    </w:p>
    <w:p w14:paraId="6649DDEA" w14:textId="77777777" w:rsidR="008C275A" w:rsidRPr="00D261A7" w:rsidRDefault="008C275A" w:rsidP="00E35E08">
      <w:pPr>
        <w:pStyle w:val="Odsekzoznamu"/>
        <w:numPr>
          <w:ilvl w:val="0"/>
          <w:numId w:val="52"/>
        </w:numPr>
        <w:ind w:left="426"/>
        <w:rPr>
          <w:i/>
          <w:iCs/>
        </w:rPr>
      </w:pPr>
      <w:r w:rsidRPr="00D261A7">
        <w:rPr>
          <w:i/>
          <w:iCs/>
        </w:rPr>
        <w:t>INSPIS DATA. Online. Dostupné z: </w:t>
      </w:r>
      <w:hyperlink r:id="rId347" w:history="1">
        <w:r w:rsidRPr="00D261A7">
          <w:rPr>
            <w:rStyle w:val="Hypertextovprepojenie"/>
            <w:i/>
            <w:iCs/>
          </w:rPr>
          <w:t>https://www.kvalitniskola.cz/Nastroje-pro-vlastni-hodnoceni/Nastroje-umistene-v-InspIS-DATA</w:t>
        </w:r>
      </w:hyperlink>
      <w:r w:rsidRPr="00D261A7">
        <w:rPr>
          <w:i/>
          <w:iCs/>
        </w:rPr>
        <w:t>. [cit. 2026-02-19].</w:t>
      </w:r>
    </w:p>
    <w:p w14:paraId="3AD342C2" w14:textId="77777777" w:rsidR="008C275A" w:rsidRPr="00D261A7" w:rsidRDefault="008C275A" w:rsidP="00E35E08">
      <w:pPr>
        <w:pStyle w:val="Odsekzoznamu"/>
        <w:numPr>
          <w:ilvl w:val="0"/>
          <w:numId w:val="52"/>
        </w:numPr>
        <w:ind w:left="426"/>
        <w:rPr>
          <w:i/>
          <w:iCs/>
        </w:rPr>
      </w:pPr>
      <w:r w:rsidRPr="00D261A7">
        <w:rPr>
          <w:i/>
          <w:iCs/>
        </w:rPr>
        <w:t>KARTA AUTOEVALVÁCIE. Online. Dostupné z: </w:t>
      </w:r>
      <w:hyperlink r:id="rId348" w:history="1">
        <w:r w:rsidRPr="00D261A7">
          <w:rPr>
            <w:rStyle w:val="Hypertextovprepojenie"/>
            <w:i/>
            <w:iCs/>
          </w:rPr>
          <w:t>https://www.kvalitniskola.cz/Nastroje-pro-vlastni-hodnoceni/Sprava-autoevaluacni-nastroju-v-InspIS-DATA</w:t>
        </w:r>
      </w:hyperlink>
      <w:r w:rsidRPr="00D261A7">
        <w:rPr>
          <w:i/>
          <w:iCs/>
        </w:rPr>
        <w:t>. [cit. 2026-02-20].</w:t>
      </w:r>
    </w:p>
    <w:p w14:paraId="55B4E3C4" w14:textId="77777777" w:rsidR="008C275A" w:rsidRPr="00D261A7" w:rsidRDefault="008C275A" w:rsidP="00E35E08">
      <w:pPr>
        <w:pStyle w:val="Odsekzoznamu"/>
        <w:numPr>
          <w:ilvl w:val="0"/>
          <w:numId w:val="52"/>
        </w:numPr>
        <w:ind w:left="426"/>
        <w:rPr>
          <w:i/>
          <w:iCs/>
        </w:rPr>
      </w:pPr>
      <w:r w:rsidRPr="00D261A7">
        <w:rPr>
          <w:i/>
          <w:iCs/>
        </w:rPr>
        <w:t>OKAMŽITÝ SNÍMOK ŠKOLY. Online. Dostupné z: </w:t>
      </w:r>
      <w:hyperlink r:id="rId349" w:history="1">
        <w:r w:rsidRPr="00D261A7">
          <w:rPr>
            <w:rStyle w:val="Hypertextovprepojenie"/>
            <w:i/>
            <w:iCs/>
          </w:rPr>
          <w:t>https://www.kvalitniskola.cz/Nastroje-pro-vlastni-hodnoceni/Nastroje-umistene-v-InspIS-DATA/Okamzity-snimek-skoly</w:t>
        </w:r>
      </w:hyperlink>
      <w:r w:rsidRPr="00D261A7">
        <w:rPr>
          <w:i/>
          <w:iCs/>
        </w:rPr>
        <w:t>. [cit. 2026-02-20].</w:t>
      </w:r>
    </w:p>
    <w:p w14:paraId="1792C77F" w14:textId="77777777" w:rsidR="008C275A" w:rsidRPr="00D261A7" w:rsidRDefault="008C275A" w:rsidP="00E35E08">
      <w:pPr>
        <w:pStyle w:val="Odsekzoznamu"/>
        <w:numPr>
          <w:ilvl w:val="0"/>
          <w:numId w:val="52"/>
        </w:numPr>
        <w:ind w:left="426"/>
        <w:rPr>
          <w:i/>
          <w:iCs/>
        </w:rPr>
      </w:pPr>
      <w:r w:rsidRPr="00D261A7">
        <w:rPr>
          <w:i/>
          <w:iCs/>
        </w:rPr>
        <w:lastRenderedPageBreak/>
        <w:t>OKAMŽITÝ SNÍMOK ŠKOLY - NÁSTROJ. Online. Dostupné z: </w:t>
      </w:r>
      <w:hyperlink r:id="rId350" w:history="1">
        <w:r w:rsidRPr="00D261A7">
          <w:rPr>
            <w:rStyle w:val="Hypertextovprepojenie"/>
            <w:i/>
            <w:iCs/>
          </w:rPr>
          <w:t>https://www.kvalitniskola.cz/Nastroje-pro-vlastni-hodnoceni/Okamzity-snimek-skoly/Okamzity-snimek-v-InspIS-DATA-(1)</w:t>
        </w:r>
      </w:hyperlink>
      <w:r w:rsidRPr="00D261A7">
        <w:rPr>
          <w:i/>
          <w:iCs/>
        </w:rPr>
        <w:t>. [cit. 2026-02-20].</w:t>
      </w:r>
    </w:p>
    <w:p w14:paraId="74FC1F30" w14:textId="77777777" w:rsidR="008C275A" w:rsidRPr="00D261A7" w:rsidRDefault="008C275A" w:rsidP="00E35E08">
      <w:pPr>
        <w:pStyle w:val="Odsekzoznamu"/>
        <w:numPr>
          <w:ilvl w:val="0"/>
          <w:numId w:val="52"/>
        </w:numPr>
        <w:ind w:left="426"/>
        <w:rPr>
          <w:i/>
          <w:iCs/>
        </w:rPr>
      </w:pPr>
      <w:r w:rsidRPr="00D261A7">
        <w:rPr>
          <w:i/>
          <w:iCs/>
        </w:rPr>
        <w:t>HOSPITAČNÉ ZÁZNAMY. Online. Dostupné z: </w:t>
      </w:r>
      <w:hyperlink r:id="rId351" w:history="1">
        <w:r w:rsidRPr="00D261A7">
          <w:rPr>
            <w:rStyle w:val="Hypertextovprepojenie"/>
            <w:i/>
            <w:iCs/>
          </w:rPr>
          <w:t>https://www.kvalitniskola.cz/Nastroje-pro-vlastni-hodnoceni/Hospitacni-zaznamy/Hospitacni-zaznam-ZV-v-inspIS-DATA</w:t>
        </w:r>
      </w:hyperlink>
      <w:r w:rsidRPr="00D261A7">
        <w:rPr>
          <w:i/>
          <w:iCs/>
        </w:rPr>
        <w:t>. [cit. 2026-02-20].</w:t>
      </w:r>
    </w:p>
    <w:p w14:paraId="07455C4B" w14:textId="77777777" w:rsidR="008C275A" w:rsidRPr="00D261A7" w:rsidRDefault="008C275A" w:rsidP="00E35E08">
      <w:pPr>
        <w:pStyle w:val="Odsekzoznamu"/>
        <w:numPr>
          <w:ilvl w:val="0"/>
          <w:numId w:val="52"/>
        </w:numPr>
        <w:ind w:left="426"/>
        <w:rPr>
          <w:i/>
          <w:iCs/>
        </w:rPr>
      </w:pPr>
      <w:r w:rsidRPr="00D261A7">
        <w:rPr>
          <w:i/>
          <w:iCs/>
        </w:rPr>
        <w:t>ROZVOJ PEDAGOGICKÉHO VEDENIA. Online. Dostupné z: </w:t>
      </w:r>
      <w:hyperlink r:id="rId352" w:history="1">
        <w:r w:rsidRPr="00D261A7">
          <w:rPr>
            <w:rStyle w:val="Hypertextovprepojenie"/>
            <w:i/>
            <w:iCs/>
          </w:rPr>
          <w:t>https://www.kvalitniskola.cz/Nastroje-pro-vlastni-hodnoceni/Nastroje-umistene-v-InspIS-DATA/Rozvoj-pedagogickeho-vedeni-skoly</w:t>
        </w:r>
      </w:hyperlink>
      <w:r w:rsidRPr="00D261A7">
        <w:rPr>
          <w:i/>
          <w:iCs/>
        </w:rPr>
        <w:t>. [cit. 2026-02-20].</w:t>
      </w:r>
    </w:p>
    <w:p w14:paraId="0AF2536F" w14:textId="77777777" w:rsidR="008C275A" w:rsidRPr="00D261A7" w:rsidRDefault="008C275A" w:rsidP="00E35E08">
      <w:pPr>
        <w:pStyle w:val="Odsekzoznamu"/>
        <w:numPr>
          <w:ilvl w:val="0"/>
          <w:numId w:val="52"/>
        </w:numPr>
        <w:ind w:left="426"/>
        <w:rPr>
          <w:i/>
          <w:iCs/>
        </w:rPr>
      </w:pPr>
      <w:r w:rsidRPr="00D261A7">
        <w:rPr>
          <w:i/>
          <w:iCs/>
        </w:rPr>
        <w:t>ZHODA V NÁZOROCH. Online. Dostupné z: </w:t>
      </w:r>
      <w:hyperlink r:id="rId353" w:history="1">
        <w:r w:rsidRPr="00D261A7">
          <w:rPr>
            <w:rStyle w:val="Hypertextovprepojenie"/>
            <w:i/>
            <w:iCs/>
          </w:rPr>
          <w:t>https://www.kvalitniskola.cz/Nastroje-pro-vlastni-hodnoceni/Nastroje-umistene-v-InspIS-DATA/Shoda-tvrzeni</w:t>
        </w:r>
      </w:hyperlink>
      <w:r w:rsidRPr="00D261A7">
        <w:rPr>
          <w:i/>
          <w:iCs/>
        </w:rPr>
        <w:t>. [cit. 2026-02-20].</w:t>
      </w:r>
    </w:p>
    <w:p w14:paraId="0D7786EB" w14:textId="77777777" w:rsidR="008C275A" w:rsidRPr="00D261A7" w:rsidRDefault="008C275A" w:rsidP="00E35E08">
      <w:pPr>
        <w:pStyle w:val="Odsekzoznamu"/>
        <w:numPr>
          <w:ilvl w:val="0"/>
          <w:numId w:val="52"/>
        </w:numPr>
        <w:ind w:left="426"/>
        <w:rPr>
          <w:i/>
          <w:iCs/>
        </w:rPr>
      </w:pPr>
      <w:r w:rsidRPr="00D261A7">
        <w:rPr>
          <w:i/>
          <w:iCs/>
        </w:rPr>
        <w:t>POSTOJE ŽIAKOV KU ŠKOLSKÉMU PROSTREDIU. Online. Dostupné z: </w:t>
      </w:r>
      <w:hyperlink r:id="rId354" w:history="1">
        <w:r w:rsidRPr="00D261A7">
          <w:rPr>
            <w:rStyle w:val="Hypertextovprepojenie"/>
            <w:i/>
            <w:iCs/>
          </w:rPr>
          <w:t>https://www.kvalitniskola.cz/Nastroje-pro-vlastni-hodnoceni/Nastroje-umistene-v-InspIS-DATA/Postoje-zaku</w:t>
        </w:r>
      </w:hyperlink>
      <w:r w:rsidRPr="00D261A7">
        <w:rPr>
          <w:i/>
          <w:iCs/>
        </w:rPr>
        <w:t>. [cit. 2026-02-20].</w:t>
      </w:r>
    </w:p>
    <w:p w14:paraId="3D7FA4B0" w14:textId="77777777" w:rsidR="008C275A" w:rsidRPr="00D261A7" w:rsidRDefault="008C275A" w:rsidP="00E35E08">
      <w:pPr>
        <w:pStyle w:val="Odsekzoznamu"/>
        <w:numPr>
          <w:ilvl w:val="0"/>
          <w:numId w:val="52"/>
        </w:numPr>
        <w:ind w:left="426"/>
        <w:rPr>
          <w:i/>
          <w:iCs/>
        </w:rPr>
      </w:pPr>
      <w:r w:rsidRPr="00D261A7">
        <w:rPr>
          <w:i/>
          <w:iCs/>
        </w:rPr>
        <w:t>DOTAZNÍK ŠKOLSKEJ ÚSPEŠNOSTI. Online. Dostupné z: </w:t>
      </w:r>
      <w:hyperlink r:id="rId355" w:history="1">
        <w:r w:rsidRPr="00D261A7">
          <w:rPr>
            <w:rStyle w:val="Hypertextovprepojenie"/>
            <w:i/>
            <w:iCs/>
          </w:rPr>
          <w:t>https://www.kvalitniskola.cz/Nastroje-pro-vlastni-hodnoceni/Nastroje-umistene-v-InspIS-DATA/Skolni-uspesnost</w:t>
        </w:r>
      </w:hyperlink>
      <w:r w:rsidRPr="00D261A7">
        <w:rPr>
          <w:i/>
          <w:iCs/>
        </w:rPr>
        <w:t>. [cit. 2026-02-23].</w:t>
      </w:r>
    </w:p>
    <w:p w14:paraId="64DDBA12" w14:textId="77777777" w:rsidR="008C275A" w:rsidRPr="00D261A7" w:rsidRDefault="008C275A" w:rsidP="00E35E08">
      <w:pPr>
        <w:pStyle w:val="Odsekzoznamu"/>
        <w:numPr>
          <w:ilvl w:val="0"/>
          <w:numId w:val="52"/>
        </w:numPr>
        <w:ind w:left="426"/>
        <w:rPr>
          <w:i/>
          <w:iCs/>
        </w:rPr>
      </w:pPr>
      <w:r w:rsidRPr="00D261A7">
        <w:rPr>
          <w:i/>
          <w:iCs/>
        </w:rPr>
        <w:t>DOTAZNÍK DUŠEVNEJ POHODY. Online. Dostupné z: </w:t>
      </w:r>
      <w:hyperlink r:id="rId356" w:history="1">
        <w:r w:rsidRPr="00D261A7">
          <w:rPr>
            <w:rStyle w:val="Hypertextovprepojenie"/>
            <w:i/>
            <w:iCs/>
          </w:rPr>
          <w:t>https://www.kvalitniskola.cz/Nastroje-pro-vlastni-hodnoceni/Nastroje-zamerene-na-dusevni-zdravi/O-dotazniku-dusevni-pohody</w:t>
        </w:r>
      </w:hyperlink>
      <w:r w:rsidRPr="00D261A7">
        <w:rPr>
          <w:i/>
          <w:iCs/>
        </w:rPr>
        <w:t>. [cit. 2026-02-23].</w:t>
      </w:r>
    </w:p>
    <w:p w14:paraId="29381EFB" w14:textId="77777777" w:rsidR="008C275A" w:rsidRPr="00D261A7" w:rsidRDefault="008C275A" w:rsidP="00E35E08">
      <w:pPr>
        <w:pStyle w:val="Odsekzoznamu"/>
        <w:numPr>
          <w:ilvl w:val="0"/>
          <w:numId w:val="52"/>
        </w:numPr>
        <w:ind w:left="426"/>
        <w:rPr>
          <w:i/>
          <w:iCs/>
        </w:rPr>
      </w:pPr>
      <w:r w:rsidRPr="00D261A7">
        <w:rPr>
          <w:i/>
          <w:iCs/>
        </w:rPr>
        <w:t>DOTAZNÍK DUŠEVNÉHO ZDRAVIA. Online. Dostupné z: </w:t>
      </w:r>
      <w:hyperlink r:id="rId357" w:history="1">
        <w:r w:rsidRPr="00D261A7">
          <w:rPr>
            <w:rStyle w:val="Hypertextovprepojenie"/>
            <w:i/>
            <w:iCs/>
          </w:rPr>
          <w:t>https://www.kvalitniskola.cz/Nastroje-pro-vlastni-hodnoceni/Nastroje-zamerene-na-dusevni-zdravi/O-dotazniku-dusevniho-zdravi</w:t>
        </w:r>
      </w:hyperlink>
      <w:r w:rsidRPr="00D261A7">
        <w:rPr>
          <w:i/>
          <w:iCs/>
        </w:rPr>
        <w:t>. [cit. 2026-02-23].</w:t>
      </w:r>
    </w:p>
    <w:p w14:paraId="69093FE0" w14:textId="77777777" w:rsidR="008C275A" w:rsidRPr="00D261A7" w:rsidRDefault="008C275A" w:rsidP="00E35E08">
      <w:pPr>
        <w:pStyle w:val="Odsekzoznamu"/>
        <w:numPr>
          <w:ilvl w:val="0"/>
          <w:numId w:val="52"/>
        </w:numPr>
        <w:ind w:left="426"/>
        <w:rPr>
          <w:i/>
          <w:iCs/>
        </w:rPr>
      </w:pPr>
      <w:r w:rsidRPr="00D261A7">
        <w:rPr>
          <w:i/>
          <w:iCs/>
        </w:rPr>
        <w:t>DOTAZNÍK POCITOV ÚZKOSTI. Online. Dostupné z: </w:t>
      </w:r>
      <w:hyperlink r:id="rId358" w:history="1">
        <w:r w:rsidRPr="00D261A7">
          <w:rPr>
            <w:rStyle w:val="Hypertextovprepojenie"/>
            <w:i/>
            <w:iCs/>
          </w:rPr>
          <w:t>https://www.kvalitniskola.cz/Nastroje-pro-vlastni-hodnoceni/Nastroje-zamerene-na-dusevni-zdravi/O-dotazniku-pocitu-uzkosti</w:t>
        </w:r>
      </w:hyperlink>
      <w:r w:rsidRPr="00D261A7">
        <w:rPr>
          <w:i/>
          <w:iCs/>
        </w:rPr>
        <w:t>. [cit. 2026-02-23].</w:t>
      </w:r>
    </w:p>
    <w:p w14:paraId="22E45329" w14:textId="77777777" w:rsidR="008C275A" w:rsidRPr="00D261A7" w:rsidRDefault="008C275A" w:rsidP="00E35E08">
      <w:pPr>
        <w:pStyle w:val="Odsekzoznamu"/>
        <w:numPr>
          <w:ilvl w:val="0"/>
          <w:numId w:val="52"/>
        </w:numPr>
        <w:ind w:left="426"/>
        <w:rPr>
          <w:i/>
          <w:iCs/>
        </w:rPr>
      </w:pPr>
      <w:r w:rsidRPr="00D261A7">
        <w:rPr>
          <w:i/>
          <w:iCs/>
        </w:rPr>
        <w:t>DOTAZNÍK DUŠEVNEJ GRAMOTNOSTI. Online. Dostupné z: </w:t>
      </w:r>
      <w:hyperlink r:id="rId359" w:history="1">
        <w:r w:rsidRPr="00D261A7">
          <w:rPr>
            <w:rStyle w:val="Hypertextovprepojenie"/>
            <w:i/>
            <w:iCs/>
          </w:rPr>
          <w:t>https://www.kvalitniskola.cz/Nastroje-pro-vlastni-hodnoceni/Nastroje-zamerene-na-dusevni-zdravi/O-dotazniku-dusevni-gramotnosti</w:t>
        </w:r>
      </w:hyperlink>
      <w:r w:rsidRPr="00D261A7">
        <w:rPr>
          <w:i/>
          <w:iCs/>
        </w:rPr>
        <w:t>. [cit. 2026-02-24].</w:t>
      </w:r>
    </w:p>
    <w:p w14:paraId="2C571D1E" w14:textId="77777777" w:rsidR="008C275A" w:rsidRPr="00D261A7" w:rsidRDefault="008C275A" w:rsidP="00E35E08">
      <w:pPr>
        <w:pStyle w:val="Odsekzoznamu"/>
        <w:numPr>
          <w:ilvl w:val="0"/>
          <w:numId w:val="52"/>
        </w:numPr>
        <w:ind w:left="426"/>
        <w:rPr>
          <w:i/>
          <w:iCs/>
        </w:rPr>
      </w:pPr>
      <w:r w:rsidRPr="00D261A7">
        <w:rPr>
          <w:i/>
          <w:iCs/>
        </w:rPr>
        <w:t>NÁSTROJE MIMO INSPIS DATA. Online. Dostupné z: </w:t>
      </w:r>
      <w:hyperlink r:id="rId360" w:history="1">
        <w:r w:rsidRPr="00D261A7">
          <w:rPr>
            <w:rStyle w:val="Hypertextovprepojenie"/>
            <w:i/>
            <w:iCs/>
          </w:rPr>
          <w:t>https://www.kvalitniskola.cz/Nastroje-pro-vlastni-hodnoceni/Odkazovane-nastroje-mimo-InspIS-DATA</w:t>
        </w:r>
      </w:hyperlink>
      <w:r w:rsidRPr="00D261A7">
        <w:rPr>
          <w:i/>
          <w:iCs/>
        </w:rPr>
        <w:t>. [cit. 2026-02-25].</w:t>
      </w:r>
    </w:p>
    <w:p w14:paraId="2504DDD8" w14:textId="77777777" w:rsidR="008C275A" w:rsidRPr="00D261A7" w:rsidRDefault="008C275A" w:rsidP="00E35E08">
      <w:pPr>
        <w:pStyle w:val="Odsekzoznamu"/>
        <w:numPr>
          <w:ilvl w:val="0"/>
          <w:numId w:val="52"/>
        </w:numPr>
        <w:ind w:left="426"/>
        <w:rPr>
          <w:i/>
          <w:iCs/>
        </w:rPr>
      </w:pPr>
      <w:r w:rsidRPr="00D261A7">
        <w:rPr>
          <w:i/>
          <w:iCs/>
        </w:rPr>
        <w:t>KLÍMA ŠKOLY. Online. Dostupné z: </w:t>
      </w:r>
      <w:hyperlink r:id="rId361" w:history="1">
        <w:r w:rsidRPr="00D261A7">
          <w:rPr>
            <w:rStyle w:val="Hypertextovprepojenie"/>
            <w:i/>
            <w:iCs/>
          </w:rPr>
          <w:t>https://www.kvalitniskola.cz/Nastroje-pro-vlastni-hodnoceni/Odkazovane-nastroje-mimo-InspIS-DATA/Klima-skoly</w:t>
        </w:r>
      </w:hyperlink>
      <w:r w:rsidRPr="00D261A7">
        <w:rPr>
          <w:i/>
          <w:iCs/>
        </w:rPr>
        <w:t>. [cit. 2026-02-25].</w:t>
      </w:r>
    </w:p>
    <w:p w14:paraId="46BF680F" w14:textId="77777777" w:rsidR="008C275A" w:rsidRPr="00D261A7" w:rsidRDefault="008C275A" w:rsidP="00E35E08">
      <w:pPr>
        <w:pStyle w:val="Odsekzoznamu"/>
        <w:numPr>
          <w:ilvl w:val="0"/>
          <w:numId w:val="52"/>
        </w:numPr>
        <w:ind w:left="426"/>
        <w:rPr>
          <w:i/>
          <w:iCs/>
        </w:rPr>
      </w:pPr>
      <w:r w:rsidRPr="00D261A7">
        <w:rPr>
          <w:i/>
          <w:iCs/>
        </w:rPr>
        <w:t>HODNOTENIE PRAKTICKÉHO VYUČOVANIA. Online. Dostupné z: </w:t>
      </w:r>
      <w:hyperlink r:id="rId362" w:history="1">
        <w:r w:rsidRPr="00D261A7">
          <w:rPr>
            <w:rStyle w:val="Hypertextovprepojenie"/>
            <w:i/>
            <w:iCs/>
          </w:rPr>
          <w:t>https://www.kvalitniskola.cz/Nastroje-pro-vlastni-hodnoceni/Odkazovane-nastroje-mimo-InspIS-DATA/Evaluacni-nastroj-pro-hodnoceni-praktickeho-vyucov</w:t>
        </w:r>
      </w:hyperlink>
      <w:r w:rsidRPr="00D261A7">
        <w:rPr>
          <w:i/>
          <w:iCs/>
        </w:rPr>
        <w:t>. [cit. 2026-02-25].</w:t>
      </w:r>
    </w:p>
    <w:p w14:paraId="3807D0F4" w14:textId="77777777" w:rsidR="008C275A" w:rsidRPr="00D261A7" w:rsidRDefault="008C275A" w:rsidP="00E35E08">
      <w:pPr>
        <w:pStyle w:val="Odsekzoznamu"/>
        <w:numPr>
          <w:ilvl w:val="0"/>
          <w:numId w:val="52"/>
        </w:numPr>
        <w:ind w:left="426"/>
        <w:rPr>
          <w:i/>
          <w:iCs/>
        </w:rPr>
      </w:pPr>
      <w:r w:rsidRPr="00D261A7">
        <w:rPr>
          <w:i/>
          <w:iCs/>
        </w:rPr>
        <w:t>PROFIL ŠKOLA 21. Online. Dostupné z: </w:t>
      </w:r>
      <w:hyperlink r:id="rId363" w:history="1">
        <w:r w:rsidRPr="00D261A7">
          <w:rPr>
            <w:rStyle w:val="Hypertextovprepojenie"/>
            <w:i/>
            <w:iCs/>
          </w:rPr>
          <w:t>https://www.kvalitniskola.cz/Nastroje-pro-vlastni-hodnoceni/Odkazovane-nastroje-mimo-InspIS-DATA/Profil-Skola-21</w:t>
        </w:r>
      </w:hyperlink>
      <w:r w:rsidRPr="00D261A7">
        <w:rPr>
          <w:i/>
          <w:iCs/>
        </w:rPr>
        <w:t>. [cit. 2026-02-26].</w:t>
      </w:r>
    </w:p>
    <w:p w14:paraId="1EE801C0" w14:textId="77777777" w:rsidR="008C275A" w:rsidRPr="00D261A7" w:rsidRDefault="008C275A" w:rsidP="00E35E08">
      <w:pPr>
        <w:pStyle w:val="Odsekzoznamu"/>
        <w:numPr>
          <w:ilvl w:val="0"/>
          <w:numId w:val="52"/>
        </w:numPr>
        <w:ind w:left="426"/>
        <w:rPr>
          <w:i/>
          <w:iCs/>
        </w:rPr>
      </w:pPr>
      <w:r w:rsidRPr="00D261A7">
        <w:rPr>
          <w:i/>
          <w:iCs/>
        </w:rPr>
        <w:t>PROFIL UČITEĽ 21. Online. Dostupné z: </w:t>
      </w:r>
      <w:hyperlink r:id="rId364" w:history="1">
        <w:r w:rsidRPr="00D261A7">
          <w:rPr>
            <w:rStyle w:val="Hypertextovprepojenie"/>
            <w:i/>
            <w:iCs/>
          </w:rPr>
          <w:t>https://www.kvalitniskola.cz/Nastroje-pro-vlastni-hodnoceni/Odkazovane-nastroje-mimo-InspIS-DATA/Profil-Ucitel-21</w:t>
        </w:r>
      </w:hyperlink>
      <w:r w:rsidRPr="00D261A7">
        <w:rPr>
          <w:i/>
          <w:iCs/>
        </w:rPr>
        <w:t>. [cit. 2026-02-26].</w:t>
      </w:r>
    </w:p>
    <w:p w14:paraId="4597E5D0" w14:textId="77777777" w:rsidR="008C275A" w:rsidRPr="00D261A7" w:rsidRDefault="008C275A" w:rsidP="00E35E08">
      <w:pPr>
        <w:pStyle w:val="Odsekzoznamu"/>
        <w:numPr>
          <w:ilvl w:val="0"/>
          <w:numId w:val="52"/>
        </w:numPr>
        <w:ind w:left="426"/>
        <w:rPr>
          <w:i/>
          <w:iCs/>
        </w:rPr>
      </w:pPr>
      <w:r w:rsidRPr="00D261A7">
        <w:rPr>
          <w:i/>
          <w:iCs/>
        </w:rPr>
        <w:t>EURÓPSKY RÁMEC KOMPETENCIÍ PEDAGÓGOV. Online. Dostupné z: </w:t>
      </w:r>
      <w:hyperlink r:id="rId365" w:history="1">
        <w:r w:rsidRPr="00D261A7">
          <w:rPr>
            <w:rStyle w:val="Hypertextovprepojenie"/>
            <w:i/>
            <w:iCs/>
          </w:rPr>
          <w:t>https://www.kvalitniskola.cz/Nastroje-dostupne-v-InspIS-DATA/Nastroje-pro-hodnoceni-v-jednotlivych-ktiteriich/Prehled/Profil-Ucitel-21-(1)/evropsky-ramec-digitalnich-kompetenci-pedagogu-dig.aspx</w:t>
        </w:r>
      </w:hyperlink>
      <w:r w:rsidRPr="00D261A7">
        <w:rPr>
          <w:i/>
          <w:iCs/>
        </w:rPr>
        <w:t>. [cit. 2026-02-26].</w:t>
      </w:r>
    </w:p>
    <w:p w14:paraId="6F5825D7" w14:textId="77777777" w:rsidR="008C275A" w:rsidRPr="00D261A7" w:rsidRDefault="008C275A" w:rsidP="00E35E08">
      <w:pPr>
        <w:pStyle w:val="Odsekzoznamu"/>
        <w:numPr>
          <w:ilvl w:val="0"/>
          <w:numId w:val="52"/>
        </w:numPr>
        <w:ind w:left="426"/>
        <w:rPr>
          <w:i/>
          <w:iCs/>
        </w:rPr>
      </w:pPr>
      <w:r w:rsidRPr="00D261A7">
        <w:rPr>
          <w:i/>
          <w:iCs/>
        </w:rPr>
        <w:t>OSOBNOSTNÝ A SOCIÁLNY ROZVOJ ŽIAKOV. Online. Dostupné z: </w:t>
      </w:r>
      <w:hyperlink r:id="rId366" w:history="1">
        <w:r w:rsidRPr="00D261A7">
          <w:rPr>
            <w:rStyle w:val="Hypertextovprepojenie"/>
            <w:i/>
            <w:iCs/>
          </w:rPr>
          <w:t>https://www.kvalitniskola.cz/Nastroje-pro-vlastni-hodnoceni/Odkazovane-nastroje-mimo-InspIS-DATA/Osobnostni-a-socialni-rozvoj-zaku-%E2%80%93-ucitelsky-a-za</w:t>
        </w:r>
      </w:hyperlink>
      <w:r w:rsidRPr="00D261A7">
        <w:rPr>
          <w:i/>
          <w:iCs/>
        </w:rPr>
        <w:t>. [cit. 2026-02-27].</w:t>
      </w:r>
    </w:p>
    <w:p w14:paraId="23B09BAC" w14:textId="77777777" w:rsidR="008C275A" w:rsidRPr="00D261A7" w:rsidRDefault="008C275A" w:rsidP="00E35E08">
      <w:pPr>
        <w:pStyle w:val="Odsekzoznamu"/>
        <w:numPr>
          <w:ilvl w:val="0"/>
          <w:numId w:val="52"/>
        </w:numPr>
        <w:ind w:left="426"/>
        <w:rPr>
          <w:i/>
          <w:iCs/>
        </w:rPr>
      </w:pPr>
      <w:r w:rsidRPr="00D261A7">
        <w:rPr>
          <w:i/>
          <w:iCs/>
        </w:rPr>
        <w:t>POSUDZOVACIE HODNOTIACE HÁRKY. Online. Dostupné z: </w:t>
      </w:r>
      <w:hyperlink r:id="rId367" w:history="1">
        <w:r w:rsidRPr="00D261A7">
          <w:rPr>
            <w:rStyle w:val="Hypertextovprepojenie"/>
            <w:i/>
            <w:iCs/>
          </w:rPr>
          <w:t>https://www.kvalitniskola.cz/Nastroje-pro-vlastni-hodnoceni/Odkazovane-nastroje-mimo-InspIS-DATA/Zjisteni-a-posuzovani-vysledku-vzdelavani-%E2%80%93-posuzo</w:t>
        </w:r>
      </w:hyperlink>
      <w:r w:rsidRPr="00D261A7">
        <w:rPr>
          <w:i/>
          <w:iCs/>
        </w:rPr>
        <w:t>. [cit. 2026-02-27].</w:t>
      </w:r>
    </w:p>
    <w:p w14:paraId="4950E4FC" w14:textId="77777777" w:rsidR="008C275A" w:rsidRPr="00D261A7" w:rsidRDefault="008C275A" w:rsidP="00E35E08">
      <w:pPr>
        <w:pStyle w:val="Odsekzoznamu"/>
        <w:numPr>
          <w:ilvl w:val="0"/>
          <w:numId w:val="52"/>
        </w:numPr>
        <w:ind w:left="426"/>
        <w:rPr>
          <w:i/>
          <w:iCs/>
        </w:rPr>
      </w:pPr>
      <w:r w:rsidRPr="00D261A7">
        <w:rPr>
          <w:i/>
          <w:iCs/>
        </w:rPr>
        <w:lastRenderedPageBreak/>
        <w:t>SKRÍNINGOVÝ DOTAZNÍK PRE DOSPIEVAJÚCICH. Online. Dostupné z: </w:t>
      </w:r>
      <w:hyperlink r:id="rId368" w:history="1">
        <w:r w:rsidRPr="00D261A7">
          <w:rPr>
            <w:rStyle w:val="Hypertextovprepojenie"/>
            <w:i/>
            <w:iCs/>
          </w:rPr>
          <w:t>http://www.casmp.cz/dotazniky.php</w:t>
        </w:r>
      </w:hyperlink>
      <w:r w:rsidRPr="00D261A7">
        <w:rPr>
          <w:i/>
          <w:iCs/>
        </w:rPr>
        <w:t>. [cit. 2026-02-27].</w:t>
      </w:r>
    </w:p>
    <w:p w14:paraId="3F6D66AC" w14:textId="77777777" w:rsidR="008C275A" w:rsidRPr="00D261A7" w:rsidRDefault="008C275A" w:rsidP="00E35E08">
      <w:pPr>
        <w:pStyle w:val="Odsekzoznamu"/>
        <w:numPr>
          <w:ilvl w:val="0"/>
          <w:numId w:val="52"/>
        </w:numPr>
        <w:ind w:left="426"/>
        <w:rPr>
          <w:i/>
          <w:iCs/>
        </w:rPr>
      </w:pPr>
      <w:r w:rsidRPr="00D261A7">
        <w:rPr>
          <w:i/>
          <w:iCs/>
        </w:rPr>
        <w:t>PREKRASTINÁCIA. Online. Dostupné z: </w:t>
      </w:r>
      <w:hyperlink r:id="rId369" w:history="1">
        <w:r w:rsidRPr="00D261A7">
          <w:rPr>
            <w:rStyle w:val="Hypertextovprepojenie"/>
            <w:i/>
            <w:iCs/>
          </w:rPr>
          <w:t>https://poradna.adiktologie.cz/otestujte-se?category=189</w:t>
        </w:r>
      </w:hyperlink>
      <w:r w:rsidRPr="00D261A7">
        <w:rPr>
          <w:i/>
          <w:iCs/>
        </w:rPr>
        <w:t>. [cit. 2026-02-27].</w:t>
      </w:r>
    </w:p>
    <w:p w14:paraId="6308A721" w14:textId="77777777" w:rsidR="008C275A" w:rsidRPr="00D261A7" w:rsidRDefault="008C275A" w:rsidP="00E35E08">
      <w:pPr>
        <w:pStyle w:val="Odsekzoznamu"/>
        <w:numPr>
          <w:ilvl w:val="0"/>
          <w:numId w:val="52"/>
        </w:numPr>
        <w:ind w:left="426"/>
        <w:rPr>
          <w:i/>
          <w:iCs/>
        </w:rPr>
      </w:pPr>
      <w:r w:rsidRPr="00D261A7">
        <w:rPr>
          <w:i/>
          <w:iCs/>
        </w:rPr>
        <w:t>KLÍMA ŠKOLSKEJ TRIEDY. Online. Dostupné z: </w:t>
      </w:r>
      <w:hyperlink r:id="rId370" w:history="1">
        <w:r w:rsidRPr="00D261A7">
          <w:rPr>
            <w:rStyle w:val="Hypertextovprepojenie"/>
            <w:i/>
            <w:iCs/>
          </w:rPr>
          <w:t>https://www.kvalitniskola.cz/Nastroje-pro-vlastni-hodnoceni/Odkazovane-nastroje-mimo-InspIS-DATA/Mereni-klimatu-skolni-tridy</w:t>
        </w:r>
      </w:hyperlink>
      <w:r w:rsidRPr="00D261A7">
        <w:rPr>
          <w:i/>
          <w:iCs/>
        </w:rPr>
        <w:t>. [cit. 2026-02-27].</w:t>
      </w:r>
    </w:p>
    <w:p w14:paraId="5E00843D" w14:textId="77777777" w:rsidR="008C275A" w:rsidRPr="00D261A7" w:rsidRDefault="008C275A" w:rsidP="00E35E08">
      <w:pPr>
        <w:pStyle w:val="Odsekzoznamu"/>
        <w:numPr>
          <w:ilvl w:val="0"/>
          <w:numId w:val="52"/>
        </w:numPr>
        <w:ind w:left="426"/>
        <w:rPr>
          <w:i/>
          <w:iCs/>
        </w:rPr>
      </w:pPr>
      <w:r w:rsidRPr="00D261A7">
        <w:rPr>
          <w:i/>
          <w:iCs/>
        </w:rPr>
        <w:t>ZÁVISLOSŤ NA INTERNETE. Online. Dostupné z: </w:t>
      </w:r>
      <w:hyperlink r:id="rId371" w:history="1">
        <w:r w:rsidRPr="00D261A7">
          <w:rPr>
            <w:rStyle w:val="Hypertextovprepojenie"/>
            <w:i/>
            <w:iCs/>
          </w:rPr>
          <w:t>https://www.kvalitniskola.cz/Nastroje-pro-vlastni-hodnoceni/Odkazovane-nastroje-mimo-InspIS-DATA/Chenova-skala-zavislosti-na-internetu</w:t>
        </w:r>
      </w:hyperlink>
      <w:r w:rsidRPr="00D261A7">
        <w:rPr>
          <w:i/>
          <w:iCs/>
        </w:rPr>
        <w:t>. [cit. 2026-02-27].</w:t>
      </w:r>
    </w:p>
    <w:p w14:paraId="54DDFD8A" w14:textId="77777777" w:rsidR="008C275A" w:rsidRPr="00D261A7" w:rsidRDefault="008C275A" w:rsidP="00E35E08">
      <w:pPr>
        <w:pStyle w:val="Odsekzoznamu"/>
        <w:numPr>
          <w:ilvl w:val="0"/>
          <w:numId w:val="52"/>
        </w:numPr>
        <w:ind w:left="426"/>
        <w:rPr>
          <w:i/>
          <w:iCs/>
        </w:rPr>
      </w:pPr>
      <w:r w:rsidRPr="00D261A7">
        <w:rPr>
          <w:i/>
          <w:iCs/>
        </w:rPr>
        <w:t>RIADITEĽSKÝ POHĽAD NA KVALITU. Online. Dostupné z: </w:t>
      </w:r>
      <w:hyperlink r:id="rId372" w:history="1">
        <w:r w:rsidRPr="00D261A7">
          <w:rPr>
            <w:rStyle w:val="Hypertextovprepojenie"/>
            <w:i/>
            <w:iCs/>
          </w:rPr>
          <w:t>https://www.kvalitniskola.cz/Nastroje-pro-vlastni-hodnoceni/Reditelsky-pohled-na-kvalitu</w:t>
        </w:r>
      </w:hyperlink>
      <w:r w:rsidRPr="00D261A7">
        <w:rPr>
          <w:i/>
          <w:iCs/>
        </w:rPr>
        <w:t>. [cit. 2026-03-02].</w:t>
      </w:r>
    </w:p>
    <w:p w14:paraId="635467C1" w14:textId="77777777" w:rsidR="008C275A" w:rsidRPr="00D261A7" w:rsidRDefault="008C275A" w:rsidP="00E35E08">
      <w:pPr>
        <w:pStyle w:val="Odsekzoznamu"/>
        <w:numPr>
          <w:ilvl w:val="0"/>
          <w:numId w:val="52"/>
        </w:numPr>
        <w:ind w:left="426"/>
        <w:rPr>
          <w:i/>
          <w:iCs/>
        </w:rPr>
      </w:pPr>
      <w:r w:rsidRPr="00D261A7">
        <w:rPr>
          <w:i/>
          <w:iCs/>
        </w:rPr>
        <w:t>CESTA KU KVALITE - METODIKA. Online. Dostupné z: </w:t>
      </w:r>
      <w:hyperlink r:id="rId373" w:history="1">
        <w:r w:rsidRPr="00D261A7">
          <w:rPr>
            <w:rStyle w:val="Hypertextovprepojenie"/>
            <w:i/>
            <w:iCs/>
          </w:rPr>
          <w:t>https://www.kvalitniskola.cz/Vlastni-hodnoceni/Prehled-dostupnych-metodickych-doporuceni</w:t>
        </w:r>
      </w:hyperlink>
      <w:r w:rsidRPr="00D261A7">
        <w:rPr>
          <w:i/>
          <w:iCs/>
        </w:rPr>
        <w:t>. [cit. 2026-03-02].</w:t>
      </w:r>
    </w:p>
    <w:p w14:paraId="381D4209" w14:textId="77777777" w:rsidR="008C275A" w:rsidRPr="00D261A7" w:rsidRDefault="008C275A" w:rsidP="00E35E08">
      <w:pPr>
        <w:pStyle w:val="Odsekzoznamu"/>
        <w:numPr>
          <w:ilvl w:val="0"/>
          <w:numId w:val="52"/>
        </w:numPr>
        <w:ind w:left="426"/>
        <w:rPr>
          <w:i/>
          <w:iCs/>
        </w:rPr>
      </w:pPr>
      <w:r w:rsidRPr="00D261A7">
        <w:rPr>
          <w:i/>
          <w:iCs/>
        </w:rPr>
        <w:t>METODIKA EXTERNÉHO HODNOTENIA PODPORY ROZVÍJANIA KĽÚČOVÝCH KOMPETENCIÍ. Online. Dostupné z: </w:t>
      </w:r>
      <w:hyperlink r:id="rId374" w:history="1">
        <w:r w:rsidRPr="00D261A7">
          <w:rPr>
            <w:rStyle w:val="Hypertextovprepojenie"/>
            <w:i/>
            <w:iCs/>
          </w:rPr>
          <w:t>https://www.csicr.cz/CSICR/media/Prilohy/2022_p%c5%99%c3%adlohy/Dokumenty/Metodika-externiho-hodnoceni-KK_final.pdf</w:t>
        </w:r>
      </w:hyperlink>
      <w:r w:rsidRPr="00D261A7">
        <w:rPr>
          <w:i/>
          <w:iCs/>
        </w:rPr>
        <w:t>. [cit. 2026-03-02].</w:t>
      </w:r>
    </w:p>
    <w:p w14:paraId="557B34D3" w14:textId="77777777" w:rsidR="008C275A" w:rsidRPr="00D261A7" w:rsidRDefault="008C275A" w:rsidP="00E35E08">
      <w:pPr>
        <w:pStyle w:val="Odsekzoznamu"/>
        <w:numPr>
          <w:ilvl w:val="0"/>
          <w:numId w:val="52"/>
        </w:numPr>
        <w:ind w:left="426"/>
        <w:rPr>
          <w:i/>
          <w:iCs/>
        </w:rPr>
      </w:pPr>
      <w:r w:rsidRPr="00D261A7">
        <w:rPr>
          <w:i/>
          <w:iCs/>
        </w:rPr>
        <w:t>PREDPOKLADY RIADITEĽA. Online. Dostupné z: </w:t>
      </w:r>
      <w:hyperlink r:id="rId375" w:history="1">
        <w:r w:rsidRPr="00D261A7">
          <w:rPr>
            <w:rStyle w:val="Hypertextovprepojenie"/>
            <w:i/>
            <w:iCs/>
          </w:rPr>
          <w:t>https://www.kvalitniskola.cz/Vlastni-hodnoceni/Kompetencni-predpoklady-reditele</w:t>
        </w:r>
      </w:hyperlink>
      <w:r w:rsidRPr="00D261A7">
        <w:rPr>
          <w:i/>
          <w:iCs/>
        </w:rPr>
        <w:t>. [cit. 2026-03-02].</w:t>
      </w:r>
    </w:p>
    <w:p w14:paraId="72A66F85" w14:textId="77777777" w:rsidR="008C275A" w:rsidRPr="00D261A7" w:rsidRDefault="008C275A" w:rsidP="00E35E08">
      <w:pPr>
        <w:pStyle w:val="Odsekzoznamu"/>
        <w:numPr>
          <w:ilvl w:val="0"/>
          <w:numId w:val="52"/>
        </w:numPr>
        <w:ind w:left="426"/>
        <w:rPr>
          <w:i/>
          <w:iCs/>
        </w:rPr>
      </w:pPr>
      <w:r w:rsidRPr="00D261A7">
        <w:rPr>
          <w:i/>
          <w:iCs/>
        </w:rPr>
        <w:t>KOMPETENČNÝ RÁMEC ABSOLVENTA UČITEĽSTVA. Online. Dostupné z: </w:t>
      </w:r>
      <w:hyperlink r:id="rId376" w:history="1">
        <w:r w:rsidRPr="00D261A7">
          <w:rPr>
            <w:rStyle w:val="Hypertextovprepojenie"/>
            <w:i/>
            <w:iCs/>
          </w:rPr>
          <w:t>https://www.kvalitniskola.cz/Vlastni-hodnoceni/Kompetencni-ramec-absolventa-a-absolventky-ucitels</w:t>
        </w:r>
      </w:hyperlink>
      <w:r w:rsidRPr="00D261A7">
        <w:rPr>
          <w:i/>
          <w:iCs/>
        </w:rPr>
        <w:t>. [cit. 2026-03-02].</w:t>
      </w:r>
    </w:p>
    <w:p w14:paraId="76113E98" w14:textId="77777777" w:rsidR="008C275A" w:rsidRPr="00D261A7" w:rsidRDefault="008C275A" w:rsidP="00E35E08">
      <w:pPr>
        <w:pStyle w:val="Odsekzoznamu"/>
        <w:numPr>
          <w:ilvl w:val="0"/>
          <w:numId w:val="52"/>
        </w:numPr>
        <w:ind w:left="426"/>
        <w:rPr>
          <w:i/>
          <w:iCs/>
        </w:rPr>
      </w:pPr>
      <w:r w:rsidRPr="00D261A7">
        <w:rPr>
          <w:i/>
          <w:iCs/>
        </w:rPr>
        <w:t>6 - ROČNÝ CYKLUS INŠPEKCIE. Online. Dostupné z: </w:t>
      </w:r>
      <w:hyperlink r:id="rId377" w:history="1">
        <w:r w:rsidRPr="00D261A7">
          <w:rPr>
            <w:rStyle w:val="Hypertextovprepojenie"/>
            <w:i/>
            <w:iCs/>
          </w:rPr>
          <w:t>https://www.csicr.cz/getattachment/1eab01a2-1911-466b-aed3-fc901af5bbde/Poskytnuta-informace.aspx?</w:t>
        </w:r>
      </w:hyperlink>
      <w:r w:rsidRPr="00D261A7">
        <w:rPr>
          <w:i/>
          <w:iCs/>
        </w:rPr>
        <w:t>. [cit. 2026-03-02].</w:t>
      </w:r>
    </w:p>
    <w:p w14:paraId="0E9B4209" w14:textId="77777777" w:rsidR="008C275A" w:rsidRPr="00D261A7" w:rsidRDefault="008C275A" w:rsidP="00E35E08">
      <w:pPr>
        <w:pStyle w:val="Odsekzoznamu"/>
        <w:numPr>
          <w:ilvl w:val="0"/>
          <w:numId w:val="52"/>
        </w:numPr>
        <w:ind w:left="426"/>
        <w:rPr>
          <w:i/>
          <w:iCs/>
        </w:rPr>
      </w:pPr>
      <w:r w:rsidRPr="00D261A7">
        <w:rPr>
          <w:i/>
          <w:iCs/>
        </w:rPr>
        <w:t>SŤAŽNOSTI - POKYN. Online. Dostupné z: </w:t>
      </w:r>
      <w:hyperlink r:id="rId378" w:history="1">
        <w:r w:rsidRPr="00D261A7">
          <w:rPr>
            <w:rStyle w:val="Hypertextovprepojenie"/>
            <w:i/>
            <w:iCs/>
          </w:rPr>
          <w:t>https://www.kvalitniskola.cz/Namety,-inspirace,-aktuality/Namety-v-nekterych-oblastech-(2)/Namety-v-nekterych-oblastech</w:t>
        </w:r>
      </w:hyperlink>
      <w:r w:rsidRPr="00D261A7">
        <w:rPr>
          <w:i/>
          <w:iCs/>
        </w:rPr>
        <w:t>. [cit. 2026-03-02].</w:t>
      </w:r>
    </w:p>
    <w:p w14:paraId="75410DA3" w14:textId="77777777" w:rsidR="008C275A" w:rsidRPr="00D261A7" w:rsidRDefault="008C275A" w:rsidP="00E35E08">
      <w:pPr>
        <w:pStyle w:val="Odsekzoznamu"/>
        <w:numPr>
          <w:ilvl w:val="0"/>
          <w:numId w:val="52"/>
        </w:numPr>
        <w:ind w:left="426"/>
        <w:rPr>
          <w:i/>
          <w:iCs/>
        </w:rPr>
      </w:pPr>
      <w:r w:rsidRPr="00D261A7">
        <w:rPr>
          <w:i/>
          <w:iCs/>
        </w:rPr>
        <w:t>SYSTÉM PODPORY A VEDENIA RIADITEĽOV. Online. Dostupné z: </w:t>
      </w:r>
      <w:hyperlink r:id="rId379" w:history="1">
        <w:r w:rsidRPr="00D261A7">
          <w:rPr>
            <w:rStyle w:val="Hypertextovprepojenie"/>
            <w:i/>
            <w:iCs/>
          </w:rPr>
          <w:t>https://vedemeskolu.npi.cz/files/system-podpory-a-vedeni-reditelu-skol-priority-2025-2027.pdf</w:t>
        </w:r>
      </w:hyperlink>
      <w:r w:rsidRPr="00D261A7">
        <w:rPr>
          <w:i/>
          <w:iCs/>
        </w:rPr>
        <w:t>. [cit. 2026-03-04].</w:t>
      </w:r>
    </w:p>
    <w:p w14:paraId="5BB51329" w14:textId="77777777" w:rsidR="008C275A" w:rsidRPr="00D261A7" w:rsidRDefault="008C275A" w:rsidP="00E35E08">
      <w:pPr>
        <w:pStyle w:val="Odsekzoznamu"/>
        <w:numPr>
          <w:ilvl w:val="0"/>
          <w:numId w:val="52"/>
        </w:numPr>
        <w:ind w:left="426"/>
        <w:rPr>
          <w:i/>
          <w:iCs/>
        </w:rPr>
      </w:pPr>
      <w:r w:rsidRPr="00D261A7">
        <w:rPr>
          <w:i/>
          <w:iCs/>
        </w:rPr>
        <w:t>KOMPAS. Online. Dostupné z: </w:t>
      </w:r>
      <w:hyperlink r:id="rId380" w:history="1">
        <w:r w:rsidRPr="00D261A7">
          <w:rPr>
            <w:rStyle w:val="Hypertextovprepojenie"/>
            <w:i/>
            <w:iCs/>
          </w:rPr>
          <w:t>https://www.kvalitniskola.cz/Externi-hodnoceni-a-podpora-skol/KOMPAS-s-mentorskou-podporou</w:t>
        </w:r>
      </w:hyperlink>
      <w:r w:rsidRPr="00D261A7">
        <w:rPr>
          <w:i/>
          <w:iCs/>
        </w:rPr>
        <w:t>. [cit. 2026-03-04].</w:t>
      </w:r>
    </w:p>
    <w:p w14:paraId="4CACE9EE" w14:textId="77777777" w:rsidR="008C275A" w:rsidRPr="00D261A7" w:rsidRDefault="008C275A" w:rsidP="00E35E08">
      <w:pPr>
        <w:pStyle w:val="Odsekzoznamu"/>
        <w:numPr>
          <w:ilvl w:val="0"/>
          <w:numId w:val="52"/>
        </w:numPr>
        <w:ind w:left="426"/>
        <w:rPr>
          <w:i/>
          <w:iCs/>
        </w:rPr>
      </w:pPr>
      <w:r w:rsidRPr="00D261A7">
        <w:rPr>
          <w:i/>
          <w:iCs/>
        </w:rPr>
        <w:t>ORGANIZAČNÝ PORIADOK ČŠI. Online. Dostupné z: </w:t>
      </w:r>
      <w:hyperlink r:id="rId381" w:history="1">
        <w:r w:rsidRPr="00D261A7">
          <w:rPr>
            <w:rStyle w:val="Hypertextovprepojenie"/>
            <w:i/>
            <w:iCs/>
          </w:rPr>
          <w:t>https://www.csicr.cz/getattachment/e303ae6d-4af2-49c9-9a44-b6fb59df0f7f/Organizacni-rad.aspx?</w:t>
        </w:r>
      </w:hyperlink>
      <w:r w:rsidRPr="00D261A7">
        <w:rPr>
          <w:i/>
          <w:iCs/>
        </w:rPr>
        <w:t>. [cit. 2026-03-04].</w:t>
      </w:r>
    </w:p>
    <w:p w14:paraId="209727BB" w14:textId="77777777" w:rsidR="008C275A" w:rsidRPr="00D261A7" w:rsidRDefault="008C275A" w:rsidP="00E35E08">
      <w:pPr>
        <w:pStyle w:val="Odsekzoznamu"/>
        <w:numPr>
          <w:ilvl w:val="0"/>
          <w:numId w:val="52"/>
        </w:numPr>
        <w:ind w:left="426"/>
        <w:rPr>
          <w:i/>
          <w:iCs/>
        </w:rPr>
      </w:pPr>
      <w:r w:rsidRPr="00D261A7">
        <w:rPr>
          <w:i/>
          <w:iCs/>
        </w:rPr>
        <w:t>INEZ. Online. Dostupné z: </w:t>
      </w:r>
      <w:hyperlink r:id="rId382" w:history="1">
        <w:r w:rsidRPr="00D261A7">
          <w:rPr>
            <w:rStyle w:val="Hypertextovprepojenie"/>
            <w:i/>
            <w:iCs/>
          </w:rPr>
          <w:t>https://www.csicr.cz/Csicr/media/Informacni-systemy/Manu%C3%A1ly%20a%20p%C5%99%C3%ADru%C4%8Dky/INEZ-manual-pro-skoly.pdf</w:t>
        </w:r>
      </w:hyperlink>
      <w:r w:rsidRPr="00D261A7">
        <w:rPr>
          <w:i/>
          <w:iCs/>
        </w:rPr>
        <w:t>. [cit. 2026-03-05].</w:t>
      </w:r>
    </w:p>
    <w:p w14:paraId="61DBE35C" w14:textId="77777777" w:rsidR="008C275A" w:rsidRPr="00D261A7" w:rsidRDefault="008C275A" w:rsidP="00E35E08">
      <w:pPr>
        <w:pStyle w:val="Odsekzoznamu"/>
        <w:numPr>
          <w:ilvl w:val="0"/>
          <w:numId w:val="52"/>
        </w:numPr>
        <w:ind w:left="426"/>
        <w:rPr>
          <w:i/>
          <w:iCs/>
        </w:rPr>
      </w:pPr>
      <w:r w:rsidRPr="00D261A7">
        <w:rPr>
          <w:i/>
          <w:iCs/>
        </w:rPr>
        <w:t>HOSPITÁCIE. Online. Dostupné z: </w:t>
      </w:r>
      <w:hyperlink r:id="rId383" w:history="1">
        <w:r w:rsidRPr="00D261A7">
          <w:rPr>
            <w:rStyle w:val="Hypertextovprepojenie"/>
            <w:i/>
            <w:iCs/>
          </w:rPr>
          <w:t>ttps://www.kvalitniskola.cz/Nastroje-dostupne-v-InspIS-DATA/Prehled/Nastroje-pro-vlastni-hodnoceni-podle-kriterii</w:t>
        </w:r>
      </w:hyperlink>
      <w:r w:rsidRPr="00D261A7">
        <w:rPr>
          <w:i/>
          <w:iCs/>
        </w:rPr>
        <w:t>. [cit. 2026-03-05].</w:t>
      </w:r>
    </w:p>
    <w:p w14:paraId="4BAE23A0" w14:textId="77777777" w:rsidR="008C275A" w:rsidRPr="00D261A7" w:rsidRDefault="008C275A" w:rsidP="00E35E08">
      <w:pPr>
        <w:pStyle w:val="Odsekzoznamu"/>
        <w:numPr>
          <w:ilvl w:val="0"/>
          <w:numId w:val="52"/>
        </w:numPr>
        <w:ind w:left="426"/>
        <w:rPr>
          <w:i/>
          <w:iCs/>
        </w:rPr>
      </w:pPr>
      <w:r w:rsidRPr="00D261A7">
        <w:rPr>
          <w:i/>
          <w:iCs/>
        </w:rPr>
        <w:t>METODIKA INŠPEKČNEJ ČINNOSTI. Online. Dostupné z: </w:t>
      </w:r>
      <w:hyperlink r:id="rId384" w:history="1">
        <w:r w:rsidRPr="00D261A7">
          <w:rPr>
            <w:rStyle w:val="Hypertextovprepojenie"/>
            <w:i/>
            <w:iCs/>
          </w:rPr>
          <w:t>https://www.csicr.cz/getattachment/036d4592-590b-4585-adab-5ebe3b9ad73a/Metodika-inspekcni-cinnosti.aspx</w:t>
        </w:r>
      </w:hyperlink>
      <w:r w:rsidRPr="00D261A7">
        <w:rPr>
          <w:i/>
          <w:iCs/>
        </w:rPr>
        <w:t>. [cit. 2026-03-05].</w:t>
      </w:r>
    </w:p>
    <w:p w14:paraId="72999DD8" w14:textId="77777777" w:rsidR="008C275A" w:rsidRPr="00D261A7" w:rsidRDefault="008C275A" w:rsidP="00E35E08">
      <w:pPr>
        <w:pStyle w:val="Odsekzoznamu"/>
        <w:numPr>
          <w:ilvl w:val="0"/>
          <w:numId w:val="52"/>
        </w:numPr>
        <w:ind w:left="426"/>
        <w:rPr>
          <w:i/>
          <w:iCs/>
        </w:rPr>
      </w:pPr>
      <w:r w:rsidRPr="00D261A7">
        <w:rPr>
          <w:i/>
          <w:iCs/>
        </w:rPr>
        <w:t>IS ČŠI. Online. Dostupné z: </w:t>
      </w:r>
      <w:hyperlink r:id="rId385" w:history="1">
        <w:r w:rsidRPr="00D261A7">
          <w:rPr>
            <w:rStyle w:val="Hypertextovprepojenie"/>
            <w:i/>
            <w:iCs/>
          </w:rPr>
          <w:t>https://csicr.cz/cz/Informacni-systemy/Informacni-systemy</w:t>
        </w:r>
      </w:hyperlink>
      <w:r w:rsidRPr="00D261A7">
        <w:rPr>
          <w:i/>
          <w:iCs/>
        </w:rPr>
        <w:t>. [cit. 2026-03-05].</w:t>
      </w:r>
    </w:p>
    <w:p w14:paraId="0A4956D1" w14:textId="77777777" w:rsidR="008C275A" w:rsidRPr="00D261A7" w:rsidRDefault="008C275A" w:rsidP="00E35E08">
      <w:pPr>
        <w:pStyle w:val="Odsekzoznamu"/>
        <w:numPr>
          <w:ilvl w:val="0"/>
          <w:numId w:val="52"/>
        </w:numPr>
        <w:ind w:left="426"/>
        <w:rPr>
          <w:i/>
          <w:iCs/>
        </w:rPr>
      </w:pPr>
      <w:r w:rsidRPr="00D261A7">
        <w:rPr>
          <w:i/>
          <w:iCs/>
        </w:rPr>
        <w:t>INFORMÁCIE O ŠKOLÁCH. Online. Dostupné z: </w:t>
      </w:r>
      <w:hyperlink r:id="rId386" w:history="1">
        <w:r w:rsidRPr="00D261A7">
          <w:rPr>
            <w:rStyle w:val="Hypertextovprepojenie"/>
            <w:i/>
            <w:iCs/>
          </w:rPr>
          <w:t>https://portal.csicr.cz/</w:t>
        </w:r>
      </w:hyperlink>
      <w:r w:rsidRPr="00D261A7">
        <w:rPr>
          <w:i/>
          <w:iCs/>
        </w:rPr>
        <w:t>. [cit. 2026-03-05].</w:t>
      </w:r>
    </w:p>
    <w:p w14:paraId="3A944068" w14:textId="77777777" w:rsidR="008C275A" w:rsidRPr="00D261A7" w:rsidRDefault="008C275A" w:rsidP="00E35E08">
      <w:pPr>
        <w:pStyle w:val="Odsekzoznamu"/>
        <w:numPr>
          <w:ilvl w:val="0"/>
          <w:numId w:val="52"/>
        </w:numPr>
        <w:ind w:left="426"/>
        <w:rPr>
          <w:i/>
          <w:iCs/>
        </w:rPr>
      </w:pPr>
      <w:r w:rsidRPr="00D261A7">
        <w:rPr>
          <w:i/>
          <w:iCs/>
        </w:rPr>
        <w:t>PLATFORMA PRE VZDELÁVANIE. Online. Dostupné z: </w:t>
      </w:r>
      <w:hyperlink r:id="rId387" w:history="1">
        <w:r w:rsidRPr="00D261A7">
          <w:rPr>
            <w:rStyle w:val="Hypertextovprepojenie"/>
            <w:i/>
            <w:iCs/>
          </w:rPr>
          <w:t>https://elearning.csicr.cz/login/index.php</w:t>
        </w:r>
      </w:hyperlink>
      <w:r w:rsidRPr="00D261A7">
        <w:rPr>
          <w:i/>
          <w:iCs/>
        </w:rPr>
        <w:t>. [cit. 2026-03-05].</w:t>
      </w:r>
    </w:p>
    <w:p w14:paraId="64779D43" w14:textId="77777777" w:rsidR="008C275A" w:rsidRPr="00D261A7" w:rsidRDefault="008C275A" w:rsidP="00E35E08">
      <w:pPr>
        <w:pStyle w:val="Odsekzoznamu"/>
        <w:numPr>
          <w:ilvl w:val="0"/>
          <w:numId w:val="52"/>
        </w:numPr>
        <w:ind w:left="426"/>
        <w:rPr>
          <w:i/>
          <w:iCs/>
        </w:rPr>
      </w:pPr>
      <w:r w:rsidRPr="00D261A7">
        <w:rPr>
          <w:i/>
          <w:iCs/>
        </w:rPr>
        <w:lastRenderedPageBreak/>
        <w:t>INSPIS SET. Online. Dostupné z: </w:t>
      </w:r>
      <w:hyperlink r:id="rId388" w:history="1">
        <w:r w:rsidRPr="00D261A7">
          <w:rPr>
            <w:rStyle w:val="Hypertextovprepojenie"/>
            <w:i/>
            <w:iCs/>
          </w:rPr>
          <w:t>https://set.csicr.cz/Login.aspx?ReturnUrl=%2f</w:t>
        </w:r>
      </w:hyperlink>
      <w:r w:rsidRPr="00D261A7">
        <w:rPr>
          <w:i/>
          <w:iCs/>
        </w:rPr>
        <w:t>. [cit. 2026-03-05].</w:t>
      </w:r>
    </w:p>
    <w:p w14:paraId="5BD8F81E" w14:textId="77777777" w:rsidR="008C275A" w:rsidRPr="00D261A7" w:rsidRDefault="008C275A" w:rsidP="00E35E08">
      <w:pPr>
        <w:pStyle w:val="Odsekzoznamu"/>
        <w:numPr>
          <w:ilvl w:val="0"/>
          <w:numId w:val="52"/>
        </w:numPr>
        <w:ind w:left="426"/>
        <w:rPr>
          <w:i/>
          <w:iCs/>
        </w:rPr>
      </w:pPr>
      <w:r w:rsidRPr="00D261A7">
        <w:rPr>
          <w:i/>
          <w:iCs/>
        </w:rPr>
        <w:t>INSPIS SETMOBILE. Online. Dostupné z: </w:t>
      </w:r>
      <w:hyperlink r:id="rId389" w:history="1">
        <w:r w:rsidRPr="00D261A7">
          <w:rPr>
            <w:rStyle w:val="Hypertextovprepojenie"/>
            <w:i/>
            <w:iCs/>
          </w:rPr>
          <w:t>https://www.vzdelavacisluzby.cz/dokumenty/banka-souboru/InspIS-SETmobile_prirucka.pdf</w:t>
        </w:r>
      </w:hyperlink>
      <w:r w:rsidRPr="00D261A7">
        <w:rPr>
          <w:i/>
          <w:iCs/>
        </w:rPr>
        <w:t>. [cit. 2026-03-05].</w:t>
      </w:r>
    </w:p>
    <w:p w14:paraId="2DB37C81" w14:textId="77777777" w:rsidR="008C275A" w:rsidRPr="00D261A7" w:rsidRDefault="008C275A" w:rsidP="00E35E08">
      <w:pPr>
        <w:pStyle w:val="Odsekzoznamu"/>
        <w:numPr>
          <w:ilvl w:val="0"/>
          <w:numId w:val="52"/>
        </w:numPr>
        <w:ind w:left="426"/>
        <w:rPr>
          <w:i/>
          <w:iCs/>
        </w:rPr>
      </w:pPr>
      <w:r w:rsidRPr="00D261A7">
        <w:rPr>
          <w:i/>
          <w:iCs/>
        </w:rPr>
        <w:t>INSPIS ŠVP. Online. Dostupné z: </w:t>
      </w:r>
      <w:hyperlink r:id="rId390" w:history="1">
        <w:r w:rsidRPr="00D261A7">
          <w:rPr>
            <w:rStyle w:val="Hypertextovprepojenie"/>
            <w:i/>
            <w:iCs/>
          </w:rPr>
          <w:t>https://svp.csicr.cz/app/Account/Login.aspx?ReturnUrl=%2fapp</w:t>
        </w:r>
      </w:hyperlink>
      <w:r w:rsidRPr="00D261A7">
        <w:rPr>
          <w:i/>
          <w:iCs/>
        </w:rPr>
        <w:t>. [cit. 2026-03-05].</w:t>
      </w:r>
    </w:p>
    <w:p w14:paraId="59BC2007" w14:textId="77777777" w:rsidR="008C275A" w:rsidRPr="00D261A7" w:rsidRDefault="008C275A" w:rsidP="00E35E08">
      <w:pPr>
        <w:pStyle w:val="Odsekzoznamu"/>
        <w:numPr>
          <w:ilvl w:val="0"/>
          <w:numId w:val="52"/>
        </w:numPr>
        <w:ind w:left="426"/>
        <w:rPr>
          <w:i/>
          <w:iCs/>
        </w:rPr>
      </w:pPr>
      <w:r w:rsidRPr="00D261A7">
        <w:rPr>
          <w:i/>
          <w:iCs/>
        </w:rPr>
        <w:t>INSPIS PORTÁL. Online. Dostupné z: </w:t>
      </w:r>
      <w:hyperlink r:id="rId391" w:history="1">
        <w:r w:rsidRPr="00D261A7">
          <w:rPr>
            <w:rStyle w:val="Hypertextovprepojenie"/>
            <w:i/>
            <w:iCs/>
          </w:rPr>
          <w:t>https://portal.csicr.cz/</w:t>
        </w:r>
      </w:hyperlink>
      <w:r w:rsidRPr="00D261A7">
        <w:rPr>
          <w:i/>
          <w:iCs/>
        </w:rPr>
        <w:t>. [cit. 2026-03-05].</w:t>
      </w:r>
    </w:p>
    <w:p w14:paraId="21258B1B" w14:textId="77777777" w:rsidR="008C275A" w:rsidRPr="00D261A7" w:rsidRDefault="008C275A" w:rsidP="00E35E08">
      <w:pPr>
        <w:pStyle w:val="Odsekzoznamu"/>
        <w:numPr>
          <w:ilvl w:val="0"/>
          <w:numId w:val="52"/>
        </w:numPr>
        <w:ind w:left="426"/>
        <w:rPr>
          <w:i/>
          <w:iCs/>
        </w:rPr>
      </w:pPr>
      <w:r w:rsidRPr="00D261A7">
        <w:rPr>
          <w:i/>
          <w:iCs/>
        </w:rPr>
        <w:t>INSPIS E-LEARNING. Online. Dostupné z: </w:t>
      </w:r>
      <w:hyperlink r:id="rId392" w:history="1">
        <w:r w:rsidRPr="00D261A7">
          <w:rPr>
            <w:rStyle w:val="Hypertextovprepojenie"/>
            <w:i/>
            <w:iCs/>
          </w:rPr>
          <w:t>https://elearning.csicr.cz/login/index.php</w:t>
        </w:r>
      </w:hyperlink>
      <w:r w:rsidRPr="00D261A7">
        <w:rPr>
          <w:i/>
          <w:iCs/>
        </w:rPr>
        <w:t>. [cit. 2026-03-05].</w:t>
      </w:r>
    </w:p>
    <w:p w14:paraId="38564720" w14:textId="77777777" w:rsidR="008C275A" w:rsidRPr="00D261A7" w:rsidRDefault="008C275A" w:rsidP="00E35E08">
      <w:pPr>
        <w:pStyle w:val="Odsekzoznamu"/>
        <w:numPr>
          <w:ilvl w:val="0"/>
          <w:numId w:val="52"/>
        </w:numPr>
        <w:ind w:left="426"/>
        <w:rPr>
          <w:i/>
          <w:iCs/>
        </w:rPr>
      </w:pPr>
      <w:r w:rsidRPr="00D261A7">
        <w:rPr>
          <w:i/>
          <w:iCs/>
        </w:rPr>
        <w:t>ZNAKY INŠPEKČNEJ SPRÁVY. Online. Dostupné z: </w:t>
      </w:r>
      <w:hyperlink r:id="rId393" w:history="1">
        <w:r w:rsidRPr="00D261A7">
          <w:rPr>
            <w:rStyle w:val="Hypertextovprepojenie"/>
            <w:i/>
            <w:iCs/>
          </w:rPr>
          <w:t>https://www.csicr.cz/getattachment/036d4592-590b-4585-adab-5ebe3b9ad73a/Metodika-inspekcni-cinnosti.aspx</w:t>
        </w:r>
      </w:hyperlink>
      <w:r w:rsidRPr="00D261A7">
        <w:rPr>
          <w:i/>
          <w:iCs/>
        </w:rPr>
        <w:t>. [cit. 2026-03-05].</w:t>
      </w:r>
    </w:p>
    <w:p w14:paraId="60F378EE" w14:textId="77777777" w:rsidR="008C275A" w:rsidRPr="00D261A7" w:rsidRDefault="008C275A" w:rsidP="00E35E08">
      <w:pPr>
        <w:pStyle w:val="Odsekzoznamu"/>
        <w:numPr>
          <w:ilvl w:val="0"/>
          <w:numId w:val="52"/>
        </w:numPr>
        <w:ind w:left="426"/>
        <w:rPr>
          <w:i/>
          <w:iCs/>
        </w:rPr>
      </w:pPr>
      <w:r w:rsidRPr="00D261A7">
        <w:rPr>
          <w:i/>
          <w:iCs/>
        </w:rPr>
        <w:t>KRITÉRIÁ HODNOTENIA PODMIENOK, PRIEBEHU A VÝSLEDKOV VZDELÁVANIA. Online. Dostupné z: </w:t>
      </w:r>
      <w:hyperlink r:id="rId394" w:history="1">
        <w:r w:rsidRPr="00D261A7">
          <w:rPr>
            <w:rStyle w:val="Hypertextovprepojenie"/>
            <w:i/>
            <w:iCs/>
          </w:rPr>
          <w:t>https://www.csicr.cz/getattachment/Dokumenty/Kriteria-hodnoceni/Kriteria-hodnoceni-podminek,-prubehu-a-vysled-(10)/Kriteria-hodnoceni-2025-2026_vsechny-urovne.pdf.aspx?lang=cs-CZ</w:t>
        </w:r>
      </w:hyperlink>
      <w:r w:rsidRPr="00D261A7">
        <w:rPr>
          <w:i/>
          <w:iCs/>
        </w:rPr>
        <w:t>. [cit. 2026-03-05].</w:t>
      </w:r>
    </w:p>
    <w:p w14:paraId="77732849" w14:textId="77777777" w:rsidR="008C275A" w:rsidRPr="00D261A7" w:rsidRDefault="008C275A" w:rsidP="00E35E08">
      <w:pPr>
        <w:pStyle w:val="Odsekzoznamu"/>
        <w:numPr>
          <w:ilvl w:val="0"/>
          <w:numId w:val="52"/>
        </w:numPr>
        <w:ind w:left="426"/>
        <w:rPr>
          <w:i/>
          <w:iCs/>
        </w:rPr>
      </w:pPr>
      <w:r w:rsidRPr="00D261A7">
        <w:rPr>
          <w:i/>
          <w:iCs/>
        </w:rPr>
        <w:t>PREPOJENIE EXTERNÉHO A INTERNÉHO HODNOTENIA. Online. Dostupné z: </w:t>
      </w:r>
      <w:hyperlink r:id="rId395" w:history="1">
        <w:r w:rsidRPr="00D261A7">
          <w:rPr>
            <w:rStyle w:val="Hypertextovprepojenie"/>
            <w:i/>
            <w:iCs/>
          </w:rPr>
          <w:t>https://www.kvalitniskola.cz/Externi-hodnoceni-a-podpora-skol/Propojovani-externiho-a-vlastniho-hodnoceni</w:t>
        </w:r>
      </w:hyperlink>
      <w:r w:rsidRPr="00D261A7">
        <w:rPr>
          <w:i/>
          <w:iCs/>
        </w:rPr>
        <w:t>. [cit. 2026-03-09].</w:t>
      </w:r>
    </w:p>
    <w:p w14:paraId="17DD72F5" w14:textId="77777777" w:rsidR="008C275A" w:rsidRPr="00D261A7" w:rsidRDefault="008C275A" w:rsidP="00E35E08">
      <w:pPr>
        <w:pStyle w:val="Odsekzoznamu"/>
        <w:numPr>
          <w:ilvl w:val="0"/>
          <w:numId w:val="52"/>
        </w:numPr>
        <w:ind w:left="426"/>
        <w:rPr>
          <w:i/>
          <w:iCs/>
        </w:rPr>
      </w:pPr>
      <w:r w:rsidRPr="00D261A7">
        <w:rPr>
          <w:i/>
          <w:iCs/>
        </w:rPr>
        <w:t>PODPORA DETÍ, ŽIAKOV A ŠTUDENTOV. Online. Dostupné z: </w:t>
      </w:r>
      <w:hyperlink r:id="rId396" w:history="1">
        <w:r w:rsidRPr="00D261A7">
          <w:rPr>
            <w:rStyle w:val="Hypertextovprepojenie"/>
            <w:i/>
            <w:iCs/>
          </w:rPr>
          <w:t>https://www.kvalitniskola.cz/Namety-a-inspirace/Specificka-doporuceni</w:t>
        </w:r>
      </w:hyperlink>
      <w:r w:rsidRPr="00D261A7">
        <w:rPr>
          <w:i/>
          <w:iCs/>
        </w:rPr>
        <w:t>. [cit. 2026-03-09].</w:t>
      </w:r>
    </w:p>
    <w:p w14:paraId="258FCCFD" w14:textId="77777777" w:rsidR="008C275A" w:rsidRPr="00D261A7" w:rsidRDefault="008C275A" w:rsidP="00E35E08">
      <w:pPr>
        <w:pStyle w:val="Odsekzoznamu"/>
        <w:numPr>
          <w:ilvl w:val="0"/>
          <w:numId w:val="52"/>
        </w:numPr>
        <w:ind w:left="426"/>
        <w:rPr>
          <w:i/>
          <w:iCs/>
        </w:rPr>
      </w:pPr>
      <w:r w:rsidRPr="00D261A7">
        <w:rPr>
          <w:i/>
          <w:iCs/>
        </w:rPr>
        <w:t>VÝSTUP INŠPEKČNEJ ČINNOSTI. Online. Dostupné z: </w:t>
      </w:r>
      <w:hyperlink r:id="rId397" w:history="1">
        <w:r w:rsidRPr="00D261A7">
          <w:rPr>
            <w:rStyle w:val="Hypertextovprepojenie"/>
            <w:i/>
            <w:iCs/>
          </w:rPr>
          <w:t>https://www.csicr.cz/CSICR/media/Prilohy/PDF_el._publikace/Ostatn%c3%ad/Zakladni-vymezeni-cinnosti-CSI_akt22022018.pdf</w:t>
        </w:r>
      </w:hyperlink>
      <w:r w:rsidRPr="00D261A7">
        <w:rPr>
          <w:i/>
          <w:iCs/>
        </w:rPr>
        <w:t>. [cit. 2026-03-09].</w:t>
      </w:r>
    </w:p>
    <w:p w14:paraId="18B7D14A" w14:textId="77777777" w:rsidR="008C275A" w:rsidRPr="00D261A7" w:rsidRDefault="008C275A" w:rsidP="00E35E08">
      <w:pPr>
        <w:pStyle w:val="Odsekzoznamu"/>
        <w:numPr>
          <w:ilvl w:val="0"/>
          <w:numId w:val="52"/>
        </w:numPr>
        <w:ind w:left="426"/>
        <w:rPr>
          <w:i/>
          <w:iCs/>
        </w:rPr>
      </w:pPr>
      <w:r w:rsidRPr="00D261A7">
        <w:rPr>
          <w:i/>
          <w:iCs/>
        </w:rPr>
        <w:t>VEREJNÉ INŠPEKČNÉ SPRÁVY. Online. Dostupné z: </w:t>
      </w:r>
      <w:hyperlink r:id="rId398" w:history="1">
        <w:r w:rsidRPr="00D261A7">
          <w:rPr>
            <w:rStyle w:val="Hypertextovprepojenie"/>
            <w:i/>
            <w:iCs/>
          </w:rPr>
          <w:t>https://portal.csicr.cz/</w:t>
        </w:r>
      </w:hyperlink>
      <w:r w:rsidRPr="00D261A7">
        <w:rPr>
          <w:i/>
          <w:iCs/>
        </w:rPr>
        <w:t>. [cit. 2026-03-09].</w:t>
      </w:r>
    </w:p>
    <w:p w14:paraId="5EE4D361" w14:textId="77777777" w:rsidR="008C275A" w:rsidRPr="00D261A7" w:rsidRDefault="008C275A" w:rsidP="00E35E08">
      <w:pPr>
        <w:pStyle w:val="Odsekzoznamu"/>
        <w:numPr>
          <w:ilvl w:val="0"/>
          <w:numId w:val="52"/>
        </w:numPr>
        <w:ind w:left="426"/>
        <w:rPr>
          <w:i/>
          <w:iCs/>
        </w:rPr>
      </w:pPr>
      <w:r w:rsidRPr="00D261A7">
        <w:rPr>
          <w:i/>
          <w:iCs/>
        </w:rPr>
        <w:t>KOMPAS - SPRÁVA. Online. Dostupné z: </w:t>
      </w:r>
      <w:hyperlink r:id="rId399" w:history="1">
        <w:r w:rsidRPr="00D261A7">
          <w:rPr>
            <w:rStyle w:val="Hypertextovprepojenie"/>
            <w:i/>
            <w:iCs/>
          </w:rPr>
          <w:t>https://csi.gov.cz/CSICR/media/Prilohy/2024_p%c5%99%c3%adlohy/Dokumenty/KOMPAS_final.pdf</w:t>
        </w:r>
      </w:hyperlink>
      <w:r w:rsidRPr="00D261A7">
        <w:rPr>
          <w:i/>
          <w:iCs/>
        </w:rPr>
        <w:t>. [cit. 2026-03-09].</w:t>
      </w:r>
    </w:p>
    <w:p w14:paraId="0B8E25BB" w14:textId="77777777" w:rsidR="008C275A" w:rsidRPr="00D261A7" w:rsidRDefault="008C275A" w:rsidP="00E35E08">
      <w:pPr>
        <w:pStyle w:val="Odsekzoznamu"/>
        <w:numPr>
          <w:ilvl w:val="0"/>
          <w:numId w:val="52"/>
        </w:numPr>
        <w:ind w:left="426"/>
        <w:rPr>
          <w:i/>
          <w:iCs/>
        </w:rPr>
      </w:pPr>
      <w:r w:rsidRPr="00D261A7">
        <w:rPr>
          <w:i/>
          <w:iCs/>
        </w:rPr>
        <w:t>KOMBINOVANÁ VÝUČBA - SPRÁVA. Online. Dostupné z: </w:t>
      </w:r>
      <w:hyperlink r:id="rId400" w:history="1">
        <w:r w:rsidRPr="00D261A7">
          <w:rPr>
            <w:rStyle w:val="Hypertextovprepojenie"/>
            <w:i/>
            <w:iCs/>
          </w:rPr>
          <w:t>https://csi.gov.cz/CSICR/media/Prilohy/2024_p%c5%99%c3%adlohy/Dokumenty/TZ_Kombinovana-vyuka_FINAL.pdf</w:t>
        </w:r>
      </w:hyperlink>
      <w:r w:rsidRPr="00D261A7">
        <w:rPr>
          <w:i/>
          <w:iCs/>
        </w:rPr>
        <w:t>. [cit. 2026-03-09].</w:t>
      </w:r>
    </w:p>
    <w:p w14:paraId="674A2337" w14:textId="77777777" w:rsidR="008C275A" w:rsidRPr="00D261A7" w:rsidRDefault="008C275A" w:rsidP="00E35E08">
      <w:pPr>
        <w:pStyle w:val="Odsekzoznamu"/>
        <w:numPr>
          <w:ilvl w:val="0"/>
          <w:numId w:val="52"/>
        </w:numPr>
        <w:ind w:left="426"/>
        <w:rPr>
          <w:i/>
          <w:iCs/>
        </w:rPr>
      </w:pPr>
      <w:r w:rsidRPr="00D261A7">
        <w:rPr>
          <w:i/>
          <w:iCs/>
        </w:rPr>
        <w:t>ROVNOSŤ PRIÍLEŽITOSTÍ - SPRÁVA. Online. Dostupné z: </w:t>
      </w:r>
      <w:hyperlink r:id="rId401" w:history="1">
        <w:r w:rsidRPr="00D261A7">
          <w:rPr>
            <w:rStyle w:val="Hypertextovprepojenie"/>
            <w:i/>
            <w:iCs/>
          </w:rPr>
          <w:t>https://csi.gov.cz/cz/Dokumenty/Tematicke-zpravy/Tematicka-zprava-Rovne-prilezitosti-a-prevence-riz</w:t>
        </w:r>
      </w:hyperlink>
      <w:r w:rsidRPr="00D261A7">
        <w:rPr>
          <w:i/>
          <w:iCs/>
        </w:rPr>
        <w:t>. [cit. 2026-03-09].</w:t>
      </w:r>
    </w:p>
    <w:p w14:paraId="2235DC3C" w14:textId="77777777" w:rsidR="008C275A" w:rsidRPr="00D261A7" w:rsidRDefault="008C275A" w:rsidP="00E35E08">
      <w:pPr>
        <w:pStyle w:val="Odsekzoznamu"/>
        <w:numPr>
          <w:ilvl w:val="0"/>
          <w:numId w:val="52"/>
        </w:numPr>
        <w:ind w:left="426"/>
        <w:rPr>
          <w:i/>
          <w:iCs/>
        </w:rPr>
      </w:pPr>
      <w:r w:rsidRPr="00D261A7">
        <w:rPr>
          <w:i/>
          <w:iCs/>
        </w:rPr>
        <w:t>PROTOKOL O KONTROLE. Online. Dostupné z: </w:t>
      </w:r>
      <w:hyperlink r:id="rId402" w:history="1">
        <w:r w:rsidRPr="00D261A7">
          <w:rPr>
            <w:rStyle w:val="Hypertextovprepojenie"/>
            <w:i/>
            <w:iCs/>
          </w:rPr>
          <w:t>https://www.csicr.cz/cz/Archiv/Poskytovani-informaci/Poskytnute-informace-2023/Zadost-o-informaci-ze-dne-28-3-2023</w:t>
        </w:r>
      </w:hyperlink>
      <w:r w:rsidRPr="00D261A7">
        <w:rPr>
          <w:i/>
          <w:iCs/>
        </w:rPr>
        <w:t>. [cit. 2026-03-09].</w:t>
      </w:r>
    </w:p>
    <w:p w14:paraId="074EA8D1" w14:textId="77777777" w:rsidR="008C275A" w:rsidRPr="00D261A7" w:rsidRDefault="008C275A" w:rsidP="00E35E08">
      <w:pPr>
        <w:pStyle w:val="Odsekzoznamu"/>
        <w:numPr>
          <w:ilvl w:val="0"/>
          <w:numId w:val="52"/>
        </w:numPr>
        <w:ind w:left="426"/>
        <w:rPr>
          <w:i/>
          <w:iCs/>
        </w:rPr>
      </w:pPr>
      <w:r w:rsidRPr="00D261A7">
        <w:rPr>
          <w:i/>
          <w:iCs/>
        </w:rPr>
        <w:t>ČESKÉ ŠKOLSTVO V MAPÁCH. Online. Dostupné z: </w:t>
      </w:r>
      <w:hyperlink r:id="rId403" w:history="1">
        <w:r w:rsidRPr="00D261A7">
          <w:rPr>
            <w:rStyle w:val="Hypertextovprepojenie"/>
            <w:i/>
            <w:iCs/>
          </w:rPr>
          <w:t>ttps://www.csicr.cz/CSICR/media/Prilohy/2024_p%c5%99%c3%adlohy/Dokumenty/Ceske-skolstvi-v-mapach_final_18062025_elektronicka-verze1.pdf</w:t>
        </w:r>
      </w:hyperlink>
      <w:r w:rsidRPr="00D261A7">
        <w:rPr>
          <w:i/>
          <w:iCs/>
        </w:rPr>
        <w:t>. [cit. 2026-03-09].</w:t>
      </w:r>
    </w:p>
    <w:p w14:paraId="6FAF042F" w14:textId="77777777" w:rsidR="008C275A" w:rsidRPr="00D261A7" w:rsidRDefault="008C275A" w:rsidP="00E35E08">
      <w:pPr>
        <w:pStyle w:val="Odsekzoznamu"/>
        <w:numPr>
          <w:ilvl w:val="0"/>
          <w:numId w:val="52"/>
        </w:numPr>
        <w:ind w:left="426"/>
        <w:rPr>
          <w:i/>
          <w:iCs/>
        </w:rPr>
      </w:pPr>
      <w:r w:rsidRPr="00D261A7">
        <w:rPr>
          <w:i/>
          <w:iCs/>
        </w:rPr>
        <w:t>HODNOTENIE ŠKOLY. Online. Dostupné z: </w:t>
      </w:r>
      <w:hyperlink r:id="rId404" w:history="1">
        <w:r w:rsidRPr="00D261A7">
          <w:rPr>
            <w:rStyle w:val="Hypertextovprepojenie"/>
            <w:i/>
            <w:iCs/>
          </w:rPr>
          <w:t>https://hodnoceniskoly.cz/</w:t>
        </w:r>
      </w:hyperlink>
      <w:r w:rsidRPr="00D261A7">
        <w:rPr>
          <w:i/>
          <w:iCs/>
        </w:rPr>
        <w:t>. [cit. 2026-03-09].</w:t>
      </w:r>
    </w:p>
    <w:p w14:paraId="28406A00" w14:textId="77777777" w:rsidR="008C275A" w:rsidRPr="00D261A7" w:rsidRDefault="008C275A" w:rsidP="00E35E08">
      <w:pPr>
        <w:pStyle w:val="Odsekzoznamu"/>
        <w:numPr>
          <w:ilvl w:val="0"/>
          <w:numId w:val="52"/>
        </w:numPr>
        <w:ind w:left="426"/>
        <w:rPr>
          <w:i/>
          <w:iCs/>
        </w:rPr>
      </w:pPr>
      <w:r w:rsidRPr="00D261A7">
        <w:rPr>
          <w:i/>
          <w:iCs/>
        </w:rPr>
        <w:t>YELP. Online. Dostupné z: </w:t>
      </w:r>
      <w:hyperlink r:id="rId405" w:history="1">
        <w:r w:rsidRPr="00D261A7">
          <w:rPr>
            <w:rStyle w:val="Hypertextovprepojenie"/>
            <w:i/>
            <w:iCs/>
          </w:rPr>
          <w:t>https://www.yelp.ie/search?find_desc=schools&amp;find_loc=Czech+republic</w:t>
        </w:r>
      </w:hyperlink>
      <w:r w:rsidRPr="00D261A7">
        <w:rPr>
          <w:i/>
          <w:iCs/>
        </w:rPr>
        <w:t>. [cit. 2026-03-09].</w:t>
      </w:r>
    </w:p>
    <w:p w14:paraId="4A2F3D45" w14:textId="77777777" w:rsidR="008C275A" w:rsidRPr="00D261A7" w:rsidRDefault="008C275A" w:rsidP="00E35E08">
      <w:pPr>
        <w:pStyle w:val="Odsekzoznamu"/>
        <w:numPr>
          <w:ilvl w:val="0"/>
          <w:numId w:val="52"/>
        </w:numPr>
        <w:ind w:left="426"/>
        <w:rPr>
          <w:i/>
          <w:iCs/>
        </w:rPr>
      </w:pPr>
      <w:r w:rsidRPr="00D261A7">
        <w:rPr>
          <w:i/>
          <w:iCs/>
        </w:rPr>
        <w:t>LANGUAGECOURSE.NET. Online. Dostupné z: </w:t>
      </w:r>
      <w:hyperlink r:id="rId406" w:history="1">
        <w:r w:rsidRPr="00D261A7">
          <w:rPr>
            <w:rStyle w:val="Hypertextovprepojenie"/>
            <w:i/>
            <w:iCs/>
          </w:rPr>
          <w:t>https://www.languagecourse.net/schools--czech-republic.php3</w:t>
        </w:r>
      </w:hyperlink>
      <w:r w:rsidRPr="00D261A7">
        <w:rPr>
          <w:i/>
          <w:iCs/>
        </w:rPr>
        <w:t>. [cit. 2026-03-09].</w:t>
      </w:r>
    </w:p>
    <w:p w14:paraId="114E4D8C" w14:textId="77777777" w:rsidR="008C275A" w:rsidRPr="00D261A7" w:rsidRDefault="008C275A" w:rsidP="00E35E08">
      <w:pPr>
        <w:pStyle w:val="Odsekzoznamu"/>
        <w:numPr>
          <w:ilvl w:val="0"/>
          <w:numId w:val="52"/>
        </w:numPr>
        <w:ind w:left="426"/>
        <w:rPr>
          <w:i/>
          <w:iCs/>
        </w:rPr>
      </w:pPr>
      <w:r w:rsidRPr="00D261A7">
        <w:rPr>
          <w:i/>
          <w:iCs/>
        </w:rPr>
        <w:t>INTERNATIONAL-SCHOOLS-DATABASE.COM. Online. Dostupné z: </w:t>
      </w:r>
      <w:hyperlink r:id="rId407" w:history="1">
        <w:r w:rsidRPr="00D261A7">
          <w:rPr>
            <w:rStyle w:val="Hypertextovprepojenie"/>
            <w:i/>
            <w:iCs/>
          </w:rPr>
          <w:t>https://www.international-schools-database.com/country/czech-republic</w:t>
        </w:r>
      </w:hyperlink>
      <w:r w:rsidRPr="00D261A7">
        <w:rPr>
          <w:i/>
          <w:iCs/>
        </w:rPr>
        <w:t>. [cit. 2026-03-09].</w:t>
      </w:r>
    </w:p>
    <w:p w14:paraId="0401A04C" w14:textId="77777777" w:rsidR="008C275A" w:rsidRPr="00D261A7" w:rsidRDefault="008C275A" w:rsidP="00E35E08">
      <w:pPr>
        <w:pStyle w:val="Odsekzoznamu"/>
        <w:numPr>
          <w:ilvl w:val="0"/>
          <w:numId w:val="52"/>
        </w:numPr>
        <w:ind w:left="426"/>
        <w:rPr>
          <w:i/>
          <w:iCs/>
        </w:rPr>
      </w:pPr>
      <w:r w:rsidRPr="00D261A7">
        <w:rPr>
          <w:i/>
          <w:iCs/>
        </w:rPr>
        <w:lastRenderedPageBreak/>
        <w:t>STRATÉGIA VZDELÁVACEJ POLITIKY ČR DO ROKU 2030+. Online. Dostupné z: </w:t>
      </w:r>
      <w:hyperlink r:id="rId408" w:history="1">
        <w:r w:rsidRPr="00D261A7">
          <w:rPr>
            <w:rStyle w:val="Hypertextovprepojenie"/>
            <w:i/>
            <w:iCs/>
          </w:rPr>
          <w:t>https://storage.googleapis.com/narodniportal_cz/sites/4/2023/07/d675ac41-narodni-politika-kvality-ceske-republiky-2023-2030-material.pdf</w:t>
        </w:r>
      </w:hyperlink>
      <w:r w:rsidRPr="00D261A7">
        <w:rPr>
          <w:i/>
          <w:iCs/>
        </w:rPr>
        <w:t>. [cit. 2026-03-09].</w:t>
      </w:r>
    </w:p>
    <w:p w14:paraId="4D6F2C12" w14:textId="77777777" w:rsidR="008C275A" w:rsidRPr="00D261A7" w:rsidRDefault="008C275A" w:rsidP="00E35E08">
      <w:pPr>
        <w:pStyle w:val="Odsekzoznamu"/>
        <w:numPr>
          <w:ilvl w:val="0"/>
          <w:numId w:val="52"/>
        </w:numPr>
        <w:ind w:left="426"/>
      </w:pPr>
      <w:r w:rsidRPr="00D261A7">
        <w:rPr>
          <w:i/>
          <w:iCs/>
        </w:rPr>
        <w:t>HODNOTENIE KVALITY VZDELÁVANIA. Online. Dostupné z: </w:t>
      </w:r>
      <w:hyperlink r:id="rId409" w:history="1">
        <w:r w:rsidRPr="00D261A7">
          <w:rPr>
            <w:rStyle w:val="Hypertextovprepojenie"/>
            <w:i/>
            <w:iCs/>
          </w:rPr>
          <w:t>https://www.databaze-strategie.cz/cz/msmt/strategie/strategie-vzdelavaci-politiky-cr-do-roku-2030?typ=tematicky&amp;v=5e0bfa9bb19b31c99f3f9dff5588872b</w:t>
        </w:r>
      </w:hyperlink>
      <w:r w:rsidRPr="00D261A7">
        <w:rPr>
          <w:i/>
          <w:iCs/>
        </w:rPr>
        <w:t>. [cit. 2026-03-09].</w:t>
      </w:r>
    </w:p>
    <w:p w14:paraId="1153312E" w14:textId="77777777" w:rsidR="008657A3" w:rsidRPr="00D261A7" w:rsidRDefault="008657A3" w:rsidP="008657A3"/>
    <w:p w14:paraId="020F901B" w14:textId="77777777" w:rsidR="008657A3" w:rsidRPr="00D261A7" w:rsidRDefault="008657A3" w:rsidP="008657A3"/>
    <w:p w14:paraId="7A765984" w14:textId="77777777" w:rsidR="008657A3" w:rsidRPr="00D261A7" w:rsidRDefault="008657A3" w:rsidP="008657A3"/>
    <w:p w14:paraId="3EFF13DD" w14:textId="77777777" w:rsidR="008657A3" w:rsidRPr="00D261A7" w:rsidRDefault="008657A3" w:rsidP="008657A3"/>
    <w:p w14:paraId="4E585E1D" w14:textId="77777777" w:rsidR="008657A3" w:rsidRPr="00D261A7" w:rsidRDefault="008657A3" w:rsidP="008657A3">
      <w:pPr>
        <w:sectPr w:rsidR="008657A3" w:rsidRPr="00D261A7" w:rsidSect="009A58F2">
          <w:pgSz w:w="11906" w:h="16838"/>
          <w:pgMar w:top="1417" w:right="1417" w:bottom="1417" w:left="1417" w:header="708" w:footer="708" w:gutter="0"/>
          <w:cols w:space="708"/>
          <w:titlePg/>
          <w:docGrid w:linePitch="360"/>
        </w:sectPr>
      </w:pPr>
    </w:p>
    <w:p w14:paraId="72AF5CC3" w14:textId="60A873E4" w:rsidR="00ED6A1C" w:rsidRPr="00EA4DCB" w:rsidRDefault="00744AAC" w:rsidP="008D1DDC">
      <w:pPr>
        <w:pStyle w:val="Itext"/>
        <w:tabs>
          <w:tab w:val="left" w:pos="1418"/>
        </w:tabs>
        <w:rPr>
          <w:b/>
          <w:sz w:val="24"/>
          <w:szCs w:val="24"/>
          <w:lang w:val="sk-SK"/>
        </w:rPr>
      </w:pPr>
      <w:r w:rsidRPr="00EA4DCB">
        <w:rPr>
          <w:b/>
          <w:sz w:val="24"/>
          <w:szCs w:val="24"/>
          <w:lang w:val="sk-SK"/>
        </w:rPr>
        <w:lastRenderedPageBreak/>
        <w:t>Príloha č. 1</w:t>
      </w:r>
      <w:r w:rsidRPr="00EA4DCB">
        <w:rPr>
          <w:b/>
          <w:sz w:val="24"/>
          <w:szCs w:val="24"/>
          <w:lang w:val="sk-SK"/>
        </w:rPr>
        <w:tab/>
        <w:t>Okamžitý snímok školy</w:t>
      </w:r>
    </w:p>
    <w:p w14:paraId="0E40935E" w14:textId="77777777" w:rsidR="00DD6750" w:rsidRPr="00D261A7" w:rsidRDefault="00DD6750" w:rsidP="00ED6A1C">
      <w:pPr>
        <w:spacing w:after="0"/>
        <w:rPr>
          <w:rStyle w:val="SupportingText"/>
          <w:rFonts w:ascii="Aptos Narrow" w:hAnsi="Aptos Narrow"/>
          <w:b/>
          <w:bCs/>
          <w:szCs w:val="32"/>
        </w:rPr>
      </w:pPr>
    </w:p>
    <w:p w14:paraId="4C86A63E" w14:textId="77777777" w:rsidR="00ED6A1C" w:rsidRPr="00D261A7" w:rsidRDefault="00ED6A1C" w:rsidP="00ED6A1C">
      <w:pPr>
        <w:spacing w:after="0"/>
        <w:rPr>
          <w:rStyle w:val="SupportingText"/>
          <w:rFonts w:ascii="Aptos Narrow" w:hAnsi="Aptos Narrow"/>
          <w:b/>
          <w:bCs/>
          <w:szCs w:val="32"/>
        </w:rPr>
      </w:pPr>
    </w:p>
    <w:p w14:paraId="64A466AC" w14:textId="77777777" w:rsidR="00ED6A1C" w:rsidRPr="00D261A7" w:rsidRDefault="00ED6A1C" w:rsidP="00ED6A1C">
      <w:pPr>
        <w:spacing w:after="0"/>
        <w:jc w:val="center"/>
        <w:rPr>
          <w:rStyle w:val="SupportingText"/>
          <w:rFonts w:ascii="Aptos Narrow" w:hAnsi="Aptos Narrow"/>
        </w:rPr>
      </w:pPr>
      <w:r w:rsidRPr="00D261A7">
        <w:rPr>
          <w:noProof/>
          <w:sz w:val="16"/>
          <w:lang w:eastAsia="cs-CZ"/>
        </w:rPr>
        <w:drawing>
          <wp:inline distT="0" distB="0" distL="0" distR="0" wp14:anchorId="3BC52139" wp14:editId="149853FD">
            <wp:extent cx="2063078" cy="54000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SI_logo_1C.png"/>
                    <pic:cNvPicPr/>
                  </pic:nvPicPr>
                  <pic:blipFill>
                    <a:blip r:embed="rId410" cstate="print">
                      <a:extLst>
                        <a:ext uri="{28A0092B-C50C-407E-A947-70E740481C1C}">
                          <a14:useLocalDpi xmlns:a14="http://schemas.microsoft.com/office/drawing/2010/main" val="0"/>
                        </a:ext>
                      </a:extLst>
                    </a:blip>
                    <a:stretch>
                      <a:fillRect/>
                    </a:stretch>
                  </pic:blipFill>
                  <pic:spPr>
                    <a:xfrm>
                      <a:off x="0" y="0"/>
                      <a:ext cx="2063078" cy="540000"/>
                    </a:xfrm>
                    <a:prstGeom prst="rect">
                      <a:avLst/>
                    </a:prstGeom>
                  </pic:spPr>
                </pic:pic>
              </a:graphicData>
            </a:graphic>
          </wp:inline>
        </w:drawing>
      </w:r>
    </w:p>
    <w:p w14:paraId="093252A3" w14:textId="77777777" w:rsidR="00C63A33" w:rsidRPr="00D261A7" w:rsidRDefault="00ED6A1C" w:rsidP="00C63A33">
      <w:pPr>
        <w:pStyle w:val="Nadpis1"/>
        <w:numPr>
          <w:ilvl w:val="0"/>
          <w:numId w:val="0"/>
        </w:numPr>
        <w:ind w:left="851" w:hanging="851"/>
        <w:jc w:val="center"/>
        <w:rPr>
          <w:sz w:val="32"/>
        </w:rPr>
      </w:pPr>
      <w:r w:rsidRPr="00D261A7">
        <w:rPr>
          <w:sz w:val="32"/>
        </w:rPr>
        <w:t>OkamŽITÝ snímek školy</w:t>
      </w:r>
    </w:p>
    <w:p w14:paraId="1203BFA3" w14:textId="3BD8DA0F" w:rsidR="00ED6A1C" w:rsidRPr="00D261A7" w:rsidRDefault="00ED6A1C" w:rsidP="00C63A33">
      <w:pPr>
        <w:pStyle w:val="Nadpis1"/>
        <w:numPr>
          <w:ilvl w:val="0"/>
          <w:numId w:val="0"/>
        </w:numPr>
        <w:ind w:left="851" w:hanging="851"/>
        <w:jc w:val="center"/>
        <w:rPr>
          <w:sz w:val="32"/>
        </w:rPr>
      </w:pPr>
      <w:r w:rsidRPr="00D261A7">
        <w:rPr>
          <w:sz w:val="32"/>
        </w:rPr>
        <w:t>dotazník</w:t>
      </w:r>
    </w:p>
    <w:p w14:paraId="34DB79F3" w14:textId="77777777" w:rsidR="00ED6A1C" w:rsidRPr="00D261A7" w:rsidRDefault="00ED6A1C" w:rsidP="00ED6A1C">
      <w:r w:rsidRPr="00D261A7">
        <w:t xml:space="preserve">Jednoduchý </w:t>
      </w:r>
      <w:proofErr w:type="spellStart"/>
      <w:r w:rsidRPr="00D261A7">
        <w:t>podpůrný</w:t>
      </w:r>
      <w:proofErr w:type="spellEnd"/>
      <w:r w:rsidRPr="00D261A7">
        <w:t xml:space="preserve"> nástroj pro </w:t>
      </w:r>
      <w:proofErr w:type="spellStart"/>
      <w:r w:rsidRPr="00D261A7">
        <w:t>rychlé</w:t>
      </w:r>
      <w:proofErr w:type="spellEnd"/>
      <w:r w:rsidRPr="00D261A7">
        <w:t xml:space="preserve">, orientační </w:t>
      </w:r>
      <w:proofErr w:type="spellStart"/>
      <w:r w:rsidRPr="00D261A7">
        <w:t>posouzení</w:t>
      </w:r>
      <w:proofErr w:type="spellEnd"/>
      <w:r w:rsidRPr="00D261A7">
        <w:t xml:space="preserve"> </w:t>
      </w:r>
      <w:proofErr w:type="spellStart"/>
      <w:r w:rsidRPr="00D261A7">
        <w:t>naplňování</w:t>
      </w:r>
      <w:proofErr w:type="spellEnd"/>
      <w:r w:rsidRPr="00D261A7">
        <w:t xml:space="preserve"> kritérií kvalitní školy </w:t>
      </w:r>
      <w:proofErr w:type="spellStart"/>
      <w:r w:rsidRPr="00D261A7">
        <w:t>ze</w:t>
      </w:r>
      <w:proofErr w:type="spellEnd"/>
      <w:r w:rsidRPr="00D261A7">
        <w:t xml:space="preserve"> strany samotných školy. </w:t>
      </w:r>
    </w:p>
    <w:p w14:paraId="62E23FC8" w14:textId="77777777" w:rsidR="00ED6A1C" w:rsidRPr="00D261A7" w:rsidRDefault="00ED6A1C" w:rsidP="00ED6A1C">
      <w:proofErr w:type="spellStart"/>
      <w:r w:rsidRPr="00D261A7">
        <w:t>Nenahrazuje</w:t>
      </w:r>
      <w:proofErr w:type="spellEnd"/>
      <w:r w:rsidRPr="00D261A7">
        <w:t xml:space="preserve"> </w:t>
      </w:r>
      <w:proofErr w:type="spellStart"/>
      <w:r w:rsidRPr="00D261A7">
        <w:t>dlouhodobé</w:t>
      </w:r>
      <w:proofErr w:type="spellEnd"/>
      <w:r w:rsidRPr="00D261A7">
        <w:t xml:space="preserve"> a podrobné vlastní </w:t>
      </w:r>
      <w:proofErr w:type="spellStart"/>
      <w:r w:rsidRPr="00D261A7">
        <w:t>hodnocení</w:t>
      </w:r>
      <w:proofErr w:type="spellEnd"/>
      <w:r w:rsidRPr="00D261A7">
        <w:t xml:space="preserve"> v jednotlivých </w:t>
      </w:r>
      <w:proofErr w:type="spellStart"/>
      <w:r w:rsidRPr="00D261A7">
        <w:t>kritériích</w:t>
      </w:r>
      <w:proofErr w:type="spellEnd"/>
      <w:r w:rsidRPr="00D261A7">
        <w:t>.</w:t>
      </w:r>
    </w:p>
    <w:p w14:paraId="1CB5DA10" w14:textId="77777777" w:rsidR="00ED6A1C" w:rsidRPr="00D261A7" w:rsidRDefault="00ED6A1C" w:rsidP="00ED6A1C">
      <w:r w:rsidRPr="00D261A7">
        <w:t xml:space="preserve">Pro </w:t>
      </w:r>
      <w:proofErr w:type="spellStart"/>
      <w:r w:rsidRPr="00D261A7">
        <w:t>vyplnění</w:t>
      </w:r>
      <w:proofErr w:type="spellEnd"/>
      <w:r w:rsidRPr="00D261A7">
        <w:t xml:space="preserve"> </w:t>
      </w:r>
      <w:proofErr w:type="spellStart"/>
      <w:r w:rsidRPr="00D261A7">
        <w:t>využijte</w:t>
      </w:r>
      <w:proofErr w:type="spellEnd"/>
      <w:r w:rsidRPr="00D261A7">
        <w:t xml:space="preserve"> jen vlastní </w:t>
      </w:r>
      <w:proofErr w:type="spellStart"/>
      <w:r w:rsidRPr="00D261A7">
        <w:t>zkušenosti</w:t>
      </w:r>
      <w:proofErr w:type="spellEnd"/>
      <w:r w:rsidRPr="00D261A7">
        <w:t xml:space="preserve"> </w:t>
      </w:r>
      <w:proofErr w:type="spellStart"/>
      <w:r w:rsidRPr="00D261A7">
        <w:t>není</w:t>
      </w:r>
      <w:proofErr w:type="spellEnd"/>
      <w:r w:rsidRPr="00D261A7">
        <w:t xml:space="preserve"> </w:t>
      </w:r>
      <w:proofErr w:type="spellStart"/>
      <w:r w:rsidRPr="00D261A7">
        <w:t>zapotřebí</w:t>
      </w:r>
      <w:proofErr w:type="spellEnd"/>
      <w:r w:rsidRPr="00D261A7">
        <w:t xml:space="preserve"> </w:t>
      </w:r>
      <w:proofErr w:type="spellStart"/>
      <w:r w:rsidRPr="00D261A7">
        <w:t>nic</w:t>
      </w:r>
      <w:proofErr w:type="spellEnd"/>
      <w:r w:rsidRPr="00D261A7">
        <w:t xml:space="preserve"> </w:t>
      </w:r>
      <w:proofErr w:type="spellStart"/>
      <w:r w:rsidRPr="00D261A7">
        <w:t>dalšího</w:t>
      </w:r>
      <w:proofErr w:type="spellEnd"/>
      <w:r w:rsidRPr="00D261A7">
        <w:t xml:space="preserve"> </w:t>
      </w:r>
      <w:proofErr w:type="spellStart"/>
      <w:r w:rsidRPr="00D261A7">
        <w:t>zjišťovat</w:t>
      </w:r>
      <w:proofErr w:type="spellEnd"/>
      <w:r w:rsidRPr="00D261A7">
        <w:t xml:space="preserve"> nebo </w:t>
      </w:r>
      <w:proofErr w:type="spellStart"/>
      <w:r w:rsidRPr="00D261A7">
        <w:t>nastudovat</w:t>
      </w:r>
      <w:proofErr w:type="spellEnd"/>
      <w:r w:rsidRPr="00D261A7">
        <w:t>.</w:t>
      </w:r>
    </w:p>
    <w:p w14:paraId="077B5BB4" w14:textId="77777777" w:rsidR="00ED6A1C" w:rsidRPr="00D261A7" w:rsidRDefault="00ED6A1C" w:rsidP="00ED6A1C">
      <w:proofErr w:type="spellStart"/>
      <w:r w:rsidRPr="00D261A7">
        <w:t>Vyplnění</w:t>
      </w:r>
      <w:proofErr w:type="spellEnd"/>
      <w:r w:rsidRPr="00D261A7">
        <w:t xml:space="preserve"> by </w:t>
      </w:r>
      <w:proofErr w:type="spellStart"/>
      <w:r w:rsidRPr="00D261A7">
        <w:t>nemělo</w:t>
      </w:r>
      <w:proofErr w:type="spellEnd"/>
      <w:r w:rsidRPr="00D261A7">
        <w:t xml:space="preserve"> </w:t>
      </w:r>
      <w:proofErr w:type="spellStart"/>
      <w:r w:rsidRPr="00D261A7">
        <w:t>zabrat</w:t>
      </w:r>
      <w:proofErr w:type="spellEnd"/>
      <w:r w:rsidRPr="00D261A7">
        <w:t xml:space="preserve"> </w:t>
      </w:r>
      <w:proofErr w:type="spellStart"/>
      <w:r w:rsidRPr="00D261A7">
        <w:t>více</w:t>
      </w:r>
      <w:proofErr w:type="spellEnd"/>
      <w:r w:rsidRPr="00D261A7">
        <w:t xml:space="preserve"> než 20 </w:t>
      </w:r>
      <w:proofErr w:type="spellStart"/>
      <w:r w:rsidRPr="00D261A7">
        <w:t>minut</w:t>
      </w:r>
      <w:proofErr w:type="spellEnd"/>
      <w:r w:rsidRPr="00D261A7">
        <w:t>.</w:t>
      </w:r>
    </w:p>
    <w:p w14:paraId="2279AB3C" w14:textId="77777777" w:rsidR="00ED6A1C" w:rsidRPr="00D261A7" w:rsidRDefault="00ED6A1C" w:rsidP="00ED6A1C">
      <w:r w:rsidRPr="00D261A7">
        <w:t xml:space="preserve">Vaše </w:t>
      </w:r>
      <w:proofErr w:type="spellStart"/>
      <w:r w:rsidRPr="00D261A7">
        <w:t>odpovědi</w:t>
      </w:r>
      <w:proofErr w:type="spellEnd"/>
      <w:r w:rsidRPr="00D261A7">
        <w:t xml:space="preserve"> </w:t>
      </w:r>
      <w:proofErr w:type="spellStart"/>
      <w:r w:rsidRPr="00D261A7">
        <w:t>se</w:t>
      </w:r>
      <w:proofErr w:type="spellEnd"/>
      <w:r w:rsidRPr="00D261A7">
        <w:t xml:space="preserve"> automaticky </w:t>
      </w:r>
      <w:proofErr w:type="spellStart"/>
      <w:r w:rsidRPr="00D261A7">
        <w:t>průběžně</w:t>
      </w:r>
      <w:proofErr w:type="spellEnd"/>
      <w:r w:rsidRPr="00D261A7">
        <w:t xml:space="preserve"> </w:t>
      </w:r>
      <w:proofErr w:type="spellStart"/>
      <w:r w:rsidRPr="00D261A7">
        <w:t>ukládají</w:t>
      </w:r>
      <w:proofErr w:type="spellEnd"/>
      <w:r w:rsidRPr="00D261A7">
        <w:t xml:space="preserve">, </w:t>
      </w:r>
      <w:proofErr w:type="spellStart"/>
      <w:r w:rsidRPr="00D261A7">
        <w:t>není</w:t>
      </w:r>
      <w:proofErr w:type="spellEnd"/>
      <w:r w:rsidRPr="00D261A7">
        <w:t xml:space="preserve"> nutné dotazník nijak </w:t>
      </w:r>
      <w:proofErr w:type="spellStart"/>
      <w:r w:rsidRPr="00D261A7">
        <w:t>odesílat</w:t>
      </w:r>
      <w:proofErr w:type="spellEnd"/>
      <w:r w:rsidRPr="00D261A7">
        <w:t>.</w:t>
      </w:r>
    </w:p>
    <w:p w14:paraId="30AAE208" w14:textId="77777777" w:rsidR="00ED6A1C" w:rsidRPr="00D261A7" w:rsidRDefault="00ED6A1C" w:rsidP="00ED6A1C">
      <w:r w:rsidRPr="00D261A7">
        <w:t xml:space="preserve">Výsledné </w:t>
      </w:r>
      <w:proofErr w:type="spellStart"/>
      <w:r w:rsidRPr="00D261A7">
        <w:t>zpracování</w:t>
      </w:r>
      <w:proofErr w:type="spellEnd"/>
      <w:r w:rsidRPr="00D261A7">
        <w:t xml:space="preserve"> bude dostupné vedení školy.</w:t>
      </w:r>
    </w:p>
    <w:p w14:paraId="26AE2074" w14:textId="77777777" w:rsidR="00ED6A1C" w:rsidRPr="00D261A7" w:rsidRDefault="00ED6A1C" w:rsidP="00ED6A1C">
      <w:r w:rsidRPr="00D261A7">
        <w:t xml:space="preserve">Vložená </w:t>
      </w:r>
      <w:proofErr w:type="spellStart"/>
      <w:r w:rsidRPr="00D261A7">
        <w:t>data</w:t>
      </w:r>
      <w:proofErr w:type="spellEnd"/>
      <w:r w:rsidRPr="00D261A7">
        <w:t xml:space="preserve"> </w:t>
      </w:r>
      <w:proofErr w:type="spellStart"/>
      <w:r w:rsidRPr="00D261A7">
        <w:t>nejsou</w:t>
      </w:r>
      <w:proofErr w:type="spellEnd"/>
      <w:r w:rsidRPr="00D261A7">
        <w:t xml:space="preserve"> a </w:t>
      </w:r>
      <w:proofErr w:type="spellStart"/>
      <w:r w:rsidRPr="00D261A7">
        <w:t>nebudou</w:t>
      </w:r>
      <w:proofErr w:type="spellEnd"/>
      <w:r w:rsidRPr="00D261A7">
        <w:t xml:space="preserve"> v </w:t>
      </w:r>
      <w:proofErr w:type="spellStart"/>
      <w:r w:rsidRPr="00D261A7">
        <w:t>žádné</w:t>
      </w:r>
      <w:proofErr w:type="spellEnd"/>
      <w:r w:rsidRPr="00D261A7">
        <w:t xml:space="preserve"> </w:t>
      </w:r>
      <w:proofErr w:type="spellStart"/>
      <w:r w:rsidRPr="00D261A7">
        <w:t>podobě</w:t>
      </w:r>
      <w:proofErr w:type="spellEnd"/>
      <w:r w:rsidRPr="00D261A7">
        <w:t xml:space="preserve"> dostupná </w:t>
      </w:r>
      <w:proofErr w:type="spellStart"/>
      <w:r w:rsidRPr="00D261A7">
        <w:t>inspekčním</w:t>
      </w:r>
      <w:proofErr w:type="spellEnd"/>
      <w:r w:rsidRPr="00D261A7">
        <w:t xml:space="preserve"> </w:t>
      </w:r>
      <w:proofErr w:type="spellStart"/>
      <w:r w:rsidRPr="00D261A7">
        <w:t>týmům</w:t>
      </w:r>
      <w:proofErr w:type="spellEnd"/>
      <w:r w:rsidRPr="00D261A7">
        <w:t xml:space="preserve"> a </w:t>
      </w:r>
      <w:proofErr w:type="spellStart"/>
      <w:r w:rsidRPr="00D261A7">
        <w:t>neslouží</w:t>
      </w:r>
      <w:proofErr w:type="spellEnd"/>
      <w:r w:rsidRPr="00D261A7">
        <w:t xml:space="preserve"> a </w:t>
      </w:r>
      <w:proofErr w:type="spellStart"/>
      <w:r w:rsidRPr="00D261A7">
        <w:t>nebudou</w:t>
      </w:r>
      <w:proofErr w:type="spellEnd"/>
      <w:r w:rsidRPr="00D261A7">
        <w:t xml:space="preserve"> </w:t>
      </w:r>
      <w:proofErr w:type="spellStart"/>
      <w:r w:rsidRPr="00D261A7">
        <w:t>sloužit</w:t>
      </w:r>
      <w:proofErr w:type="spellEnd"/>
      <w:r w:rsidRPr="00D261A7">
        <w:t xml:space="preserve"> ani k </w:t>
      </w:r>
      <w:proofErr w:type="spellStart"/>
      <w:r w:rsidRPr="00D261A7">
        <w:t>porovnávání</w:t>
      </w:r>
      <w:proofErr w:type="spellEnd"/>
      <w:r w:rsidRPr="00D261A7">
        <w:t xml:space="preserve"> nebo </w:t>
      </w:r>
      <w:proofErr w:type="spellStart"/>
      <w:r w:rsidRPr="00D261A7">
        <w:t>hodnocení</w:t>
      </w:r>
      <w:proofErr w:type="spellEnd"/>
      <w:r w:rsidRPr="00D261A7">
        <w:t xml:space="preserve"> jednotlivých </w:t>
      </w:r>
      <w:proofErr w:type="spellStart"/>
      <w:r w:rsidRPr="00D261A7">
        <w:t>škol</w:t>
      </w:r>
      <w:proofErr w:type="spellEnd"/>
      <w:r w:rsidRPr="00D261A7">
        <w:t>.</w:t>
      </w:r>
    </w:p>
    <w:p w14:paraId="0511D544" w14:textId="77777777" w:rsidR="00C63A33" w:rsidRPr="00D261A7" w:rsidRDefault="00C63A33" w:rsidP="00ED6A1C">
      <w:pPr>
        <w:pStyle w:val="Podtitul"/>
        <w:rPr>
          <w:rStyle w:val="SupportingText"/>
          <w:rFonts w:ascii="Aptos Narrow" w:hAnsi="Aptos Narrow"/>
          <w:sz w:val="22"/>
        </w:rPr>
      </w:pPr>
    </w:p>
    <w:p w14:paraId="011FC9ED" w14:textId="6A98DAE1" w:rsidR="00ED6A1C" w:rsidRPr="00D261A7" w:rsidRDefault="00ED6A1C" w:rsidP="00ED6A1C">
      <w:pPr>
        <w:pStyle w:val="Podtitul"/>
        <w:rPr>
          <w:rStyle w:val="SupportingText"/>
          <w:rFonts w:ascii="Aptos Narrow" w:hAnsi="Aptos Narrow"/>
          <w:sz w:val="22"/>
        </w:rPr>
      </w:pPr>
      <w:proofErr w:type="spellStart"/>
      <w:r w:rsidRPr="00D261A7">
        <w:rPr>
          <w:rStyle w:val="SupportingText"/>
          <w:rFonts w:ascii="Aptos Narrow" w:hAnsi="Aptos Narrow"/>
          <w:sz w:val="22"/>
        </w:rPr>
        <w:t>Koncepce</w:t>
      </w:r>
      <w:proofErr w:type="spellEnd"/>
      <w:r w:rsidRPr="00D261A7">
        <w:rPr>
          <w:rStyle w:val="SupportingText"/>
          <w:rFonts w:ascii="Aptos Narrow" w:hAnsi="Aptos Narrow"/>
          <w:sz w:val="22"/>
        </w:rPr>
        <w:t xml:space="preserve"> a rámec školy</w:t>
      </w:r>
    </w:p>
    <w:p w14:paraId="3B923D06" w14:textId="77777777" w:rsidR="00ED6A1C" w:rsidRPr="00D261A7" w:rsidRDefault="00ED6A1C" w:rsidP="00ED6A1C">
      <w:pPr>
        <w:rPr>
          <w:b/>
        </w:rPr>
      </w:pPr>
      <w:r w:rsidRPr="00D261A7">
        <w:rPr>
          <w:b/>
        </w:rPr>
        <w:t xml:space="preserve">1.1 Škola má </w:t>
      </w:r>
      <w:proofErr w:type="spellStart"/>
      <w:r w:rsidRPr="00D261A7">
        <w:rPr>
          <w:b/>
        </w:rPr>
        <w:t>jasně</w:t>
      </w:r>
      <w:proofErr w:type="spellEnd"/>
      <w:r w:rsidRPr="00D261A7">
        <w:rPr>
          <w:b/>
        </w:rPr>
        <w:t xml:space="preserve"> formulovanou </w:t>
      </w:r>
      <w:proofErr w:type="spellStart"/>
      <w:r w:rsidRPr="00D261A7">
        <w:rPr>
          <w:b/>
        </w:rPr>
        <w:t>vizi</w:t>
      </w:r>
      <w:proofErr w:type="spellEnd"/>
      <w:r w:rsidRPr="00D261A7">
        <w:rPr>
          <w:b/>
        </w:rPr>
        <w:t xml:space="preserve"> a realistickou </w:t>
      </w:r>
      <w:proofErr w:type="spellStart"/>
      <w:r w:rsidRPr="00D261A7">
        <w:rPr>
          <w:b/>
        </w:rPr>
        <w:t>strategii</w:t>
      </w:r>
      <w:proofErr w:type="spellEnd"/>
      <w:r w:rsidRPr="00D261A7">
        <w:rPr>
          <w:b/>
        </w:rPr>
        <w:t xml:space="preserve"> rozvoje, </w:t>
      </w:r>
      <w:proofErr w:type="spellStart"/>
      <w:r w:rsidRPr="00D261A7">
        <w:rPr>
          <w:b/>
        </w:rPr>
        <w:t>které</w:t>
      </w:r>
      <w:proofErr w:type="spellEnd"/>
      <w:r w:rsidRPr="00D261A7">
        <w:rPr>
          <w:b/>
        </w:rPr>
        <w:t xml:space="preserve"> </w:t>
      </w:r>
      <w:proofErr w:type="spellStart"/>
      <w:r w:rsidRPr="00D261A7">
        <w:rPr>
          <w:b/>
        </w:rPr>
        <w:t>pedagogové</w:t>
      </w:r>
      <w:proofErr w:type="spellEnd"/>
      <w:r w:rsidRPr="00D261A7">
        <w:rPr>
          <w:b/>
        </w:rPr>
        <w:t xml:space="preserve"> </w:t>
      </w:r>
      <w:proofErr w:type="spellStart"/>
      <w:r w:rsidRPr="00D261A7">
        <w:rPr>
          <w:b/>
        </w:rPr>
        <w:t>sdílejí</w:t>
      </w:r>
      <w:proofErr w:type="spellEnd"/>
      <w:r w:rsidRPr="00D261A7">
        <w:rPr>
          <w:b/>
        </w:rPr>
        <w:t xml:space="preserve"> a </w:t>
      </w:r>
      <w:proofErr w:type="spellStart"/>
      <w:r w:rsidRPr="00D261A7">
        <w:rPr>
          <w:b/>
        </w:rPr>
        <w:t>naplňují</w:t>
      </w:r>
      <w:proofErr w:type="spellEnd"/>
      <w:r w:rsidRPr="00D261A7">
        <w:rPr>
          <w:b/>
        </w:rPr>
        <w:t>.</w:t>
      </w:r>
    </w:p>
    <w:p w14:paraId="743BE44C" w14:textId="77777777" w:rsidR="00ED6A1C" w:rsidRPr="00D261A7" w:rsidRDefault="00ED6A1C" w:rsidP="00ED6A1C">
      <w:pPr>
        <w:rPr>
          <w:rStyle w:val="Jemnzvraznenie"/>
        </w:rPr>
      </w:pPr>
      <w:r w:rsidRPr="00D261A7">
        <w:rPr>
          <w:rStyle w:val="Jemnzvraznenie"/>
        </w:rPr>
        <w:t xml:space="preserve">Označte </w:t>
      </w:r>
      <w:proofErr w:type="spellStart"/>
      <w:r w:rsidRPr="00D261A7">
        <w:rPr>
          <w:rStyle w:val="Jemnzvraznenie"/>
        </w:rPr>
        <w:t>míru</w:t>
      </w:r>
      <w:proofErr w:type="spellEnd"/>
      <w:r w:rsidRPr="00D261A7">
        <w:rPr>
          <w:rStyle w:val="Jemnzvraznenie"/>
        </w:rPr>
        <w:t xml:space="preserve"> </w:t>
      </w:r>
      <w:proofErr w:type="spellStart"/>
      <w:r w:rsidRPr="00D261A7">
        <w:rPr>
          <w:rStyle w:val="Jemnzvraznenie"/>
        </w:rPr>
        <w:t>souhlasu</w:t>
      </w:r>
      <w:proofErr w:type="spellEnd"/>
      <w:r w:rsidRPr="00D261A7">
        <w:rPr>
          <w:rStyle w:val="Jemnzvraznenie"/>
        </w:rPr>
        <w:t xml:space="preserve"> s uvedenými výroky.</w:t>
      </w:r>
    </w:p>
    <w:tbl>
      <w:tblPr>
        <w:tblW w:w="5000" w:type="pct"/>
        <w:tblBorders>
          <w:top w:val="single" w:sz="4" w:space="0" w:color="44546A" w:themeColor="text2"/>
          <w:bottom w:val="single" w:sz="12"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5105"/>
        <w:gridCol w:w="991"/>
        <w:gridCol w:w="992"/>
        <w:gridCol w:w="992"/>
        <w:gridCol w:w="992"/>
      </w:tblGrid>
      <w:tr w:rsidR="00ED6A1C" w:rsidRPr="00D261A7" w14:paraId="399C8CB0" w14:textId="77777777" w:rsidTr="003E627D">
        <w:trPr>
          <w:trHeight w:val="283"/>
        </w:trPr>
        <w:tc>
          <w:tcPr>
            <w:tcW w:w="0" w:type="auto"/>
            <w:shd w:val="clear" w:color="auto" w:fill="ED7D31" w:themeFill="accent2"/>
            <w:vAlign w:val="center"/>
          </w:tcPr>
          <w:p w14:paraId="38B22A1A"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p>
        </w:tc>
        <w:tc>
          <w:tcPr>
            <w:tcW w:w="991" w:type="dxa"/>
            <w:shd w:val="clear" w:color="auto" w:fill="4472C4" w:themeFill="accent1"/>
            <w:vAlign w:val="center"/>
          </w:tcPr>
          <w:p w14:paraId="2605EFE7"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proofErr w:type="spellStart"/>
            <w:r w:rsidRPr="00D261A7">
              <w:rPr>
                <w:rStyle w:val="TableHeader"/>
                <w:rFonts w:ascii="Aptos Narrow" w:hAnsi="Aptos Narrow" w:cstheme="minorHAnsi"/>
                <w:b/>
                <w:color w:val="FFFFFF" w:themeColor="background1"/>
                <w:sz w:val="20"/>
                <w:szCs w:val="20"/>
              </w:rPr>
              <w:t>rozhodně</w:t>
            </w:r>
            <w:proofErr w:type="spellEnd"/>
            <w:r w:rsidRPr="00D261A7">
              <w:rPr>
                <w:rStyle w:val="TableHeader"/>
                <w:rFonts w:ascii="Aptos Narrow" w:hAnsi="Aptos Narrow" w:cstheme="minorHAnsi"/>
                <w:b/>
                <w:color w:val="FFFFFF" w:themeColor="background1"/>
                <w:sz w:val="20"/>
                <w:szCs w:val="20"/>
              </w:rPr>
              <w:t xml:space="preserve"> </w:t>
            </w:r>
            <w:proofErr w:type="spellStart"/>
            <w:r w:rsidRPr="00D261A7">
              <w:rPr>
                <w:rStyle w:val="TableHeader"/>
                <w:rFonts w:ascii="Aptos Narrow" w:hAnsi="Aptos Narrow" w:cstheme="minorHAnsi"/>
                <w:b/>
                <w:color w:val="FFFFFF" w:themeColor="background1"/>
                <w:sz w:val="20"/>
                <w:szCs w:val="20"/>
              </w:rPr>
              <w:t>ano</w:t>
            </w:r>
            <w:proofErr w:type="spellEnd"/>
          </w:p>
        </w:tc>
        <w:tc>
          <w:tcPr>
            <w:tcW w:w="992" w:type="dxa"/>
            <w:shd w:val="clear" w:color="auto" w:fill="FFC000" w:themeFill="accent4"/>
            <w:vAlign w:val="center"/>
          </w:tcPr>
          <w:p w14:paraId="4CD13D32"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b/>
                <w:color w:val="FFFFFF" w:themeColor="background1"/>
                <w:sz w:val="20"/>
                <w:szCs w:val="20"/>
              </w:rPr>
              <w:t xml:space="preserve">spíše </w:t>
            </w:r>
            <w:r w:rsidRPr="00D261A7">
              <w:rPr>
                <w:rStyle w:val="TableHeader"/>
                <w:rFonts w:ascii="Aptos Narrow" w:hAnsi="Aptos Narrow" w:cstheme="minorHAnsi"/>
                <w:b/>
                <w:color w:val="FFFFFF" w:themeColor="background1"/>
                <w:sz w:val="20"/>
                <w:szCs w:val="20"/>
              </w:rPr>
              <w:br/>
            </w:r>
            <w:proofErr w:type="spellStart"/>
            <w:r w:rsidRPr="00D261A7">
              <w:rPr>
                <w:rStyle w:val="TableHeader"/>
                <w:rFonts w:ascii="Aptos Narrow" w:hAnsi="Aptos Narrow" w:cstheme="minorHAnsi"/>
                <w:b/>
                <w:color w:val="FFFFFF" w:themeColor="background1"/>
                <w:sz w:val="20"/>
                <w:szCs w:val="20"/>
              </w:rPr>
              <w:t>ano</w:t>
            </w:r>
            <w:proofErr w:type="spellEnd"/>
          </w:p>
        </w:tc>
        <w:tc>
          <w:tcPr>
            <w:tcW w:w="992" w:type="dxa"/>
            <w:shd w:val="clear" w:color="auto" w:fill="A5A5A5" w:themeFill="accent3"/>
            <w:vAlign w:val="center"/>
          </w:tcPr>
          <w:p w14:paraId="12257D8F"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b/>
                <w:color w:val="FFFFFF" w:themeColor="background1"/>
                <w:sz w:val="20"/>
                <w:szCs w:val="20"/>
              </w:rPr>
              <w:t xml:space="preserve">spíše </w:t>
            </w:r>
            <w:r w:rsidRPr="00D261A7">
              <w:rPr>
                <w:rStyle w:val="TableHeader"/>
                <w:rFonts w:ascii="Aptos Narrow" w:hAnsi="Aptos Narrow" w:cstheme="minorHAnsi"/>
                <w:b/>
                <w:color w:val="FFFFFF" w:themeColor="background1"/>
                <w:sz w:val="20"/>
                <w:szCs w:val="20"/>
              </w:rPr>
              <w:br/>
            </w:r>
            <w:proofErr w:type="spellStart"/>
            <w:r w:rsidRPr="00D261A7">
              <w:rPr>
                <w:rStyle w:val="TableHeader"/>
                <w:rFonts w:ascii="Aptos Narrow" w:hAnsi="Aptos Narrow" w:cstheme="minorHAnsi"/>
                <w:b/>
                <w:color w:val="FFFFFF" w:themeColor="background1"/>
                <w:sz w:val="20"/>
                <w:szCs w:val="20"/>
              </w:rPr>
              <w:t>ne</w:t>
            </w:r>
            <w:proofErr w:type="spellEnd"/>
          </w:p>
        </w:tc>
        <w:tc>
          <w:tcPr>
            <w:tcW w:w="992" w:type="dxa"/>
            <w:shd w:val="clear" w:color="auto" w:fill="7B7B7B" w:themeFill="accent3" w:themeFillShade="BF"/>
            <w:vAlign w:val="center"/>
          </w:tcPr>
          <w:p w14:paraId="434E9AFC"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proofErr w:type="spellStart"/>
            <w:r w:rsidRPr="00D261A7">
              <w:rPr>
                <w:rStyle w:val="TableHeader"/>
                <w:rFonts w:ascii="Aptos Narrow" w:hAnsi="Aptos Narrow" w:cstheme="minorHAnsi"/>
                <w:b/>
                <w:color w:val="FFFFFF" w:themeColor="background1"/>
                <w:sz w:val="20"/>
                <w:szCs w:val="20"/>
              </w:rPr>
              <w:t>rozhodně</w:t>
            </w:r>
            <w:proofErr w:type="spellEnd"/>
            <w:r w:rsidRPr="00D261A7">
              <w:rPr>
                <w:rStyle w:val="TableHeader"/>
                <w:rFonts w:ascii="Aptos Narrow" w:hAnsi="Aptos Narrow" w:cstheme="minorHAnsi"/>
                <w:b/>
                <w:color w:val="FFFFFF" w:themeColor="background1"/>
                <w:sz w:val="20"/>
                <w:szCs w:val="20"/>
              </w:rPr>
              <w:t xml:space="preserve"> </w:t>
            </w:r>
            <w:proofErr w:type="spellStart"/>
            <w:r w:rsidRPr="00D261A7">
              <w:rPr>
                <w:rStyle w:val="TableHeader"/>
                <w:rFonts w:ascii="Aptos Narrow" w:hAnsi="Aptos Narrow" w:cstheme="minorHAnsi"/>
                <w:b/>
                <w:color w:val="FFFFFF" w:themeColor="background1"/>
                <w:sz w:val="20"/>
                <w:szCs w:val="20"/>
              </w:rPr>
              <w:t>ne</w:t>
            </w:r>
            <w:proofErr w:type="spellEnd"/>
          </w:p>
        </w:tc>
      </w:tr>
      <w:tr w:rsidR="00ED6A1C" w:rsidRPr="00D261A7" w14:paraId="1421735B" w14:textId="77777777" w:rsidTr="003E627D">
        <w:trPr>
          <w:trHeight w:val="283"/>
        </w:trPr>
        <w:tc>
          <w:tcPr>
            <w:tcW w:w="0" w:type="auto"/>
            <w:vAlign w:val="center"/>
          </w:tcPr>
          <w:p w14:paraId="45CE1F4B" w14:textId="77777777" w:rsidR="00ED6A1C" w:rsidRPr="00D261A7" w:rsidRDefault="00ED6A1C" w:rsidP="003E627D">
            <w:pPr>
              <w:spacing w:after="0"/>
              <w:rPr>
                <w:rStyle w:val="SupportingText"/>
                <w:rFonts w:ascii="Aptos Narrow" w:hAnsi="Aptos Narrow" w:cstheme="minorHAnsi"/>
                <w:sz w:val="20"/>
                <w:szCs w:val="20"/>
              </w:rPr>
            </w:pPr>
            <w:proofErr w:type="spellStart"/>
            <w:r w:rsidRPr="00D261A7">
              <w:rPr>
                <w:rFonts w:cstheme="minorHAnsi"/>
                <w:sz w:val="20"/>
                <w:szCs w:val="20"/>
              </w:rPr>
              <w:t>Vize</w:t>
            </w:r>
            <w:proofErr w:type="spellEnd"/>
            <w:r w:rsidRPr="00D261A7">
              <w:rPr>
                <w:rFonts w:cstheme="minorHAnsi"/>
                <w:sz w:val="20"/>
                <w:szCs w:val="20"/>
              </w:rPr>
              <w:t xml:space="preserve"> </w:t>
            </w:r>
            <w:proofErr w:type="spellStart"/>
            <w:r w:rsidRPr="00D261A7">
              <w:rPr>
                <w:rFonts w:cstheme="minorHAnsi"/>
                <w:sz w:val="20"/>
                <w:szCs w:val="20"/>
              </w:rPr>
              <w:t>naší</w:t>
            </w:r>
            <w:proofErr w:type="spellEnd"/>
            <w:r w:rsidRPr="00D261A7">
              <w:rPr>
                <w:rFonts w:cstheme="minorHAnsi"/>
                <w:sz w:val="20"/>
                <w:szCs w:val="20"/>
              </w:rPr>
              <w:t xml:space="preserve"> školy je </w:t>
            </w:r>
            <w:proofErr w:type="spellStart"/>
            <w:r w:rsidRPr="00D261A7">
              <w:rPr>
                <w:rFonts w:cstheme="minorHAnsi"/>
                <w:sz w:val="20"/>
                <w:szCs w:val="20"/>
              </w:rPr>
              <w:t>jasně</w:t>
            </w:r>
            <w:proofErr w:type="spellEnd"/>
            <w:r w:rsidRPr="00D261A7">
              <w:rPr>
                <w:rFonts w:cstheme="minorHAnsi"/>
                <w:sz w:val="20"/>
                <w:szCs w:val="20"/>
              </w:rPr>
              <w:t xml:space="preserve"> formulovaná.</w:t>
            </w:r>
          </w:p>
        </w:tc>
        <w:tc>
          <w:tcPr>
            <w:tcW w:w="991" w:type="dxa"/>
            <w:vAlign w:val="center"/>
          </w:tcPr>
          <w:p w14:paraId="0F93548B" w14:textId="77777777" w:rsidR="00ED6A1C" w:rsidRPr="00D261A7" w:rsidRDefault="00ED6A1C" w:rsidP="003E627D">
            <w:pPr>
              <w:spacing w:after="0"/>
              <w:rPr>
                <w:rStyle w:val="SupportingText"/>
                <w:rFonts w:ascii="Aptos Narrow" w:hAnsi="Aptos Narrow" w:cstheme="minorHAnsi"/>
                <w:sz w:val="20"/>
                <w:szCs w:val="20"/>
              </w:rPr>
            </w:pPr>
          </w:p>
        </w:tc>
        <w:tc>
          <w:tcPr>
            <w:tcW w:w="992" w:type="dxa"/>
            <w:vAlign w:val="center"/>
          </w:tcPr>
          <w:p w14:paraId="221F193C" w14:textId="77777777" w:rsidR="00ED6A1C" w:rsidRPr="00D261A7" w:rsidRDefault="00ED6A1C" w:rsidP="003E627D">
            <w:pPr>
              <w:spacing w:after="0"/>
              <w:rPr>
                <w:rStyle w:val="SupportingText"/>
                <w:rFonts w:ascii="Aptos Narrow" w:hAnsi="Aptos Narrow" w:cstheme="minorHAnsi"/>
                <w:sz w:val="20"/>
                <w:szCs w:val="20"/>
              </w:rPr>
            </w:pPr>
          </w:p>
        </w:tc>
        <w:tc>
          <w:tcPr>
            <w:tcW w:w="992" w:type="dxa"/>
            <w:vAlign w:val="center"/>
          </w:tcPr>
          <w:p w14:paraId="1E17EA3E" w14:textId="77777777" w:rsidR="00ED6A1C" w:rsidRPr="00D261A7" w:rsidRDefault="00ED6A1C" w:rsidP="003E627D">
            <w:pPr>
              <w:spacing w:after="0"/>
              <w:rPr>
                <w:rStyle w:val="SupportingText"/>
                <w:rFonts w:ascii="Aptos Narrow" w:hAnsi="Aptos Narrow" w:cstheme="minorHAnsi"/>
                <w:sz w:val="20"/>
                <w:szCs w:val="20"/>
              </w:rPr>
            </w:pPr>
          </w:p>
        </w:tc>
        <w:tc>
          <w:tcPr>
            <w:tcW w:w="992" w:type="dxa"/>
            <w:vAlign w:val="center"/>
          </w:tcPr>
          <w:p w14:paraId="1681FF07" w14:textId="77777777" w:rsidR="00ED6A1C" w:rsidRPr="00D261A7" w:rsidRDefault="00ED6A1C" w:rsidP="003E627D">
            <w:pPr>
              <w:spacing w:after="0"/>
              <w:rPr>
                <w:rStyle w:val="SupportingText"/>
                <w:rFonts w:ascii="Aptos Narrow" w:hAnsi="Aptos Narrow" w:cstheme="minorHAnsi"/>
                <w:sz w:val="20"/>
                <w:szCs w:val="20"/>
              </w:rPr>
            </w:pPr>
          </w:p>
        </w:tc>
      </w:tr>
      <w:tr w:rsidR="00ED6A1C" w:rsidRPr="00D261A7" w14:paraId="00D1455B" w14:textId="77777777" w:rsidTr="003E627D">
        <w:trPr>
          <w:trHeight w:val="283"/>
        </w:trPr>
        <w:tc>
          <w:tcPr>
            <w:tcW w:w="0" w:type="auto"/>
            <w:vAlign w:val="center"/>
          </w:tcPr>
          <w:p w14:paraId="62532C4B" w14:textId="77777777" w:rsidR="00ED6A1C" w:rsidRPr="00D261A7" w:rsidRDefault="00ED6A1C" w:rsidP="003E627D">
            <w:pPr>
              <w:spacing w:after="0"/>
              <w:rPr>
                <w:rStyle w:val="SupportingText"/>
                <w:rFonts w:ascii="Aptos Narrow" w:hAnsi="Aptos Narrow" w:cstheme="minorHAnsi"/>
                <w:sz w:val="20"/>
                <w:szCs w:val="20"/>
              </w:rPr>
            </w:pPr>
            <w:proofErr w:type="spellStart"/>
            <w:r w:rsidRPr="00D261A7">
              <w:rPr>
                <w:rFonts w:cstheme="minorHAnsi"/>
                <w:sz w:val="20"/>
                <w:szCs w:val="20"/>
              </w:rPr>
              <w:t>Vizi</w:t>
            </w:r>
            <w:proofErr w:type="spellEnd"/>
            <w:r w:rsidRPr="00D261A7">
              <w:rPr>
                <w:rFonts w:cstheme="minorHAnsi"/>
                <w:sz w:val="20"/>
                <w:szCs w:val="20"/>
              </w:rPr>
              <w:t xml:space="preserve"> </w:t>
            </w:r>
            <w:proofErr w:type="spellStart"/>
            <w:r w:rsidRPr="00D261A7">
              <w:rPr>
                <w:rFonts w:cstheme="minorHAnsi"/>
                <w:sz w:val="20"/>
                <w:szCs w:val="20"/>
              </w:rPr>
              <w:t>naší</w:t>
            </w:r>
            <w:proofErr w:type="spellEnd"/>
            <w:r w:rsidRPr="00D261A7">
              <w:rPr>
                <w:rFonts w:cstheme="minorHAnsi"/>
                <w:sz w:val="20"/>
                <w:szCs w:val="20"/>
              </w:rPr>
              <w:t xml:space="preserve"> školy </w:t>
            </w:r>
            <w:proofErr w:type="spellStart"/>
            <w:r w:rsidRPr="00D261A7">
              <w:rPr>
                <w:rFonts w:cstheme="minorHAnsi"/>
                <w:sz w:val="20"/>
                <w:szCs w:val="20"/>
              </w:rPr>
              <w:t>rozumíme</w:t>
            </w:r>
            <w:proofErr w:type="spellEnd"/>
            <w:r w:rsidRPr="00D261A7">
              <w:rPr>
                <w:rFonts w:cstheme="minorHAnsi"/>
                <w:sz w:val="20"/>
                <w:szCs w:val="20"/>
              </w:rPr>
              <w:t xml:space="preserve"> a </w:t>
            </w:r>
            <w:proofErr w:type="spellStart"/>
            <w:r w:rsidRPr="00D261A7">
              <w:rPr>
                <w:rFonts w:cstheme="minorHAnsi"/>
                <w:sz w:val="20"/>
                <w:szCs w:val="20"/>
              </w:rPr>
              <w:t>promítá</w:t>
            </w:r>
            <w:proofErr w:type="spellEnd"/>
            <w:r w:rsidRPr="00D261A7">
              <w:rPr>
                <w:rFonts w:cstheme="minorHAnsi"/>
                <w:sz w:val="20"/>
                <w:szCs w:val="20"/>
              </w:rPr>
              <w:t xml:space="preserve"> </w:t>
            </w:r>
            <w:proofErr w:type="spellStart"/>
            <w:r w:rsidRPr="00D261A7">
              <w:rPr>
                <w:rFonts w:cstheme="minorHAnsi"/>
                <w:sz w:val="20"/>
                <w:szCs w:val="20"/>
              </w:rPr>
              <w:t>se</w:t>
            </w:r>
            <w:proofErr w:type="spellEnd"/>
            <w:r w:rsidRPr="00D261A7">
              <w:rPr>
                <w:rFonts w:cstheme="minorHAnsi"/>
                <w:sz w:val="20"/>
                <w:szCs w:val="20"/>
              </w:rPr>
              <w:t xml:space="preserve"> do </w:t>
            </w:r>
            <w:proofErr w:type="spellStart"/>
            <w:r w:rsidRPr="00D261A7">
              <w:rPr>
                <w:rFonts w:cstheme="minorHAnsi"/>
                <w:sz w:val="20"/>
                <w:szCs w:val="20"/>
              </w:rPr>
              <w:t>běžného</w:t>
            </w:r>
            <w:proofErr w:type="spellEnd"/>
            <w:r w:rsidRPr="00D261A7">
              <w:rPr>
                <w:rFonts w:cstheme="minorHAnsi"/>
                <w:sz w:val="20"/>
                <w:szCs w:val="20"/>
              </w:rPr>
              <w:t xml:space="preserve"> života </w:t>
            </w:r>
            <w:proofErr w:type="spellStart"/>
            <w:r w:rsidRPr="00D261A7">
              <w:rPr>
                <w:rFonts w:cstheme="minorHAnsi"/>
                <w:sz w:val="20"/>
                <w:szCs w:val="20"/>
              </w:rPr>
              <w:t>naší</w:t>
            </w:r>
            <w:proofErr w:type="spellEnd"/>
            <w:r w:rsidRPr="00D261A7">
              <w:rPr>
                <w:rFonts w:cstheme="minorHAnsi"/>
                <w:sz w:val="20"/>
                <w:szCs w:val="20"/>
              </w:rPr>
              <w:t xml:space="preserve"> školy.</w:t>
            </w:r>
          </w:p>
        </w:tc>
        <w:tc>
          <w:tcPr>
            <w:tcW w:w="991" w:type="dxa"/>
            <w:vAlign w:val="center"/>
          </w:tcPr>
          <w:p w14:paraId="2BD728F7" w14:textId="77777777" w:rsidR="00ED6A1C" w:rsidRPr="00D261A7" w:rsidRDefault="00ED6A1C" w:rsidP="003E627D">
            <w:pPr>
              <w:spacing w:after="0"/>
              <w:rPr>
                <w:rStyle w:val="SupportingText"/>
                <w:rFonts w:ascii="Aptos Narrow" w:hAnsi="Aptos Narrow" w:cstheme="minorHAnsi"/>
                <w:sz w:val="20"/>
                <w:szCs w:val="20"/>
              </w:rPr>
            </w:pPr>
          </w:p>
        </w:tc>
        <w:tc>
          <w:tcPr>
            <w:tcW w:w="992" w:type="dxa"/>
            <w:vAlign w:val="center"/>
          </w:tcPr>
          <w:p w14:paraId="784B5EE6" w14:textId="77777777" w:rsidR="00ED6A1C" w:rsidRPr="00D261A7" w:rsidRDefault="00ED6A1C" w:rsidP="003E627D">
            <w:pPr>
              <w:spacing w:after="0"/>
              <w:rPr>
                <w:rStyle w:val="SupportingText"/>
                <w:rFonts w:ascii="Aptos Narrow" w:hAnsi="Aptos Narrow" w:cstheme="minorHAnsi"/>
                <w:sz w:val="20"/>
                <w:szCs w:val="20"/>
              </w:rPr>
            </w:pPr>
          </w:p>
        </w:tc>
        <w:tc>
          <w:tcPr>
            <w:tcW w:w="992" w:type="dxa"/>
            <w:vAlign w:val="center"/>
          </w:tcPr>
          <w:p w14:paraId="7E848F38" w14:textId="77777777" w:rsidR="00ED6A1C" w:rsidRPr="00D261A7" w:rsidRDefault="00ED6A1C" w:rsidP="003E627D">
            <w:pPr>
              <w:spacing w:after="0"/>
              <w:rPr>
                <w:rStyle w:val="SupportingText"/>
                <w:rFonts w:ascii="Aptos Narrow" w:hAnsi="Aptos Narrow" w:cstheme="minorHAnsi"/>
                <w:sz w:val="20"/>
                <w:szCs w:val="20"/>
              </w:rPr>
            </w:pPr>
          </w:p>
        </w:tc>
        <w:tc>
          <w:tcPr>
            <w:tcW w:w="992" w:type="dxa"/>
            <w:vAlign w:val="center"/>
          </w:tcPr>
          <w:p w14:paraId="3E774650" w14:textId="77777777" w:rsidR="00ED6A1C" w:rsidRPr="00D261A7" w:rsidRDefault="00ED6A1C" w:rsidP="003E627D">
            <w:pPr>
              <w:spacing w:after="0"/>
              <w:rPr>
                <w:rStyle w:val="SupportingText"/>
                <w:rFonts w:ascii="Aptos Narrow" w:hAnsi="Aptos Narrow" w:cstheme="minorHAnsi"/>
                <w:sz w:val="20"/>
                <w:szCs w:val="20"/>
              </w:rPr>
            </w:pPr>
          </w:p>
        </w:tc>
      </w:tr>
      <w:tr w:rsidR="00ED6A1C" w:rsidRPr="00D261A7" w14:paraId="7838ED0C" w14:textId="77777777" w:rsidTr="003E627D">
        <w:trPr>
          <w:trHeight w:val="283"/>
        </w:trPr>
        <w:tc>
          <w:tcPr>
            <w:tcW w:w="0" w:type="auto"/>
            <w:vAlign w:val="center"/>
          </w:tcPr>
          <w:p w14:paraId="775E62D0" w14:textId="77777777" w:rsidR="00ED6A1C" w:rsidRPr="00D261A7" w:rsidRDefault="00ED6A1C" w:rsidP="003E627D">
            <w:pPr>
              <w:spacing w:after="0"/>
              <w:rPr>
                <w:rStyle w:val="SupportingText"/>
                <w:rFonts w:ascii="Aptos Narrow" w:hAnsi="Aptos Narrow" w:cstheme="minorHAnsi"/>
                <w:sz w:val="20"/>
                <w:szCs w:val="20"/>
              </w:rPr>
            </w:pPr>
            <w:r w:rsidRPr="00D261A7">
              <w:rPr>
                <w:rFonts w:cstheme="minorHAnsi"/>
                <w:sz w:val="20"/>
                <w:szCs w:val="20"/>
              </w:rPr>
              <w:t xml:space="preserve">Naše škola má realistickou </w:t>
            </w:r>
            <w:proofErr w:type="spellStart"/>
            <w:r w:rsidRPr="00D261A7">
              <w:rPr>
                <w:rFonts w:cstheme="minorHAnsi"/>
                <w:sz w:val="20"/>
                <w:szCs w:val="20"/>
              </w:rPr>
              <w:t>strategii</w:t>
            </w:r>
            <w:proofErr w:type="spellEnd"/>
            <w:r w:rsidRPr="00D261A7">
              <w:rPr>
                <w:rFonts w:cstheme="minorHAnsi"/>
                <w:sz w:val="20"/>
                <w:szCs w:val="20"/>
              </w:rPr>
              <w:t xml:space="preserve"> rozvoje.</w:t>
            </w:r>
          </w:p>
        </w:tc>
        <w:tc>
          <w:tcPr>
            <w:tcW w:w="991" w:type="dxa"/>
            <w:vAlign w:val="center"/>
          </w:tcPr>
          <w:p w14:paraId="7B01AC96" w14:textId="77777777" w:rsidR="00ED6A1C" w:rsidRPr="00D261A7" w:rsidRDefault="00ED6A1C" w:rsidP="003E627D">
            <w:pPr>
              <w:spacing w:after="0"/>
              <w:rPr>
                <w:rStyle w:val="SupportingText"/>
                <w:rFonts w:ascii="Aptos Narrow" w:hAnsi="Aptos Narrow" w:cstheme="minorHAnsi"/>
                <w:sz w:val="20"/>
                <w:szCs w:val="20"/>
              </w:rPr>
            </w:pPr>
          </w:p>
        </w:tc>
        <w:tc>
          <w:tcPr>
            <w:tcW w:w="992" w:type="dxa"/>
            <w:vAlign w:val="center"/>
          </w:tcPr>
          <w:p w14:paraId="0A46F8F2" w14:textId="77777777" w:rsidR="00ED6A1C" w:rsidRPr="00D261A7" w:rsidRDefault="00ED6A1C" w:rsidP="003E627D">
            <w:pPr>
              <w:spacing w:after="0"/>
              <w:rPr>
                <w:rStyle w:val="SupportingText"/>
                <w:rFonts w:ascii="Aptos Narrow" w:hAnsi="Aptos Narrow" w:cstheme="minorHAnsi"/>
                <w:sz w:val="20"/>
                <w:szCs w:val="20"/>
              </w:rPr>
            </w:pPr>
          </w:p>
        </w:tc>
        <w:tc>
          <w:tcPr>
            <w:tcW w:w="992" w:type="dxa"/>
            <w:vAlign w:val="center"/>
          </w:tcPr>
          <w:p w14:paraId="5FC91888" w14:textId="77777777" w:rsidR="00ED6A1C" w:rsidRPr="00D261A7" w:rsidRDefault="00ED6A1C" w:rsidP="003E627D">
            <w:pPr>
              <w:spacing w:after="0"/>
              <w:rPr>
                <w:rStyle w:val="SupportingText"/>
                <w:rFonts w:ascii="Aptos Narrow" w:hAnsi="Aptos Narrow" w:cstheme="minorHAnsi"/>
                <w:sz w:val="20"/>
                <w:szCs w:val="20"/>
              </w:rPr>
            </w:pPr>
          </w:p>
        </w:tc>
        <w:tc>
          <w:tcPr>
            <w:tcW w:w="992" w:type="dxa"/>
            <w:vAlign w:val="center"/>
          </w:tcPr>
          <w:p w14:paraId="40BEF139" w14:textId="77777777" w:rsidR="00ED6A1C" w:rsidRPr="00D261A7" w:rsidRDefault="00ED6A1C" w:rsidP="003E627D">
            <w:pPr>
              <w:spacing w:after="0"/>
              <w:rPr>
                <w:rStyle w:val="SupportingText"/>
                <w:rFonts w:ascii="Aptos Narrow" w:hAnsi="Aptos Narrow" w:cstheme="minorHAnsi"/>
                <w:sz w:val="20"/>
                <w:szCs w:val="20"/>
              </w:rPr>
            </w:pPr>
          </w:p>
        </w:tc>
      </w:tr>
      <w:tr w:rsidR="00ED6A1C" w:rsidRPr="00D261A7" w14:paraId="6FC50463" w14:textId="77777777" w:rsidTr="003E627D">
        <w:trPr>
          <w:trHeight w:val="283"/>
        </w:trPr>
        <w:tc>
          <w:tcPr>
            <w:tcW w:w="0" w:type="auto"/>
            <w:vAlign w:val="center"/>
          </w:tcPr>
          <w:p w14:paraId="3AEAE14B" w14:textId="77777777" w:rsidR="00ED6A1C" w:rsidRPr="00D261A7" w:rsidRDefault="00ED6A1C" w:rsidP="003E627D">
            <w:pPr>
              <w:spacing w:after="0"/>
              <w:rPr>
                <w:rStyle w:val="SupportingText"/>
                <w:rFonts w:ascii="Aptos Narrow" w:hAnsi="Aptos Narrow" w:cstheme="minorHAnsi"/>
                <w:sz w:val="20"/>
                <w:szCs w:val="20"/>
              </w:rPr>
            </w:pPr>
            <w:proofErr w:type="spellStart"/>
            <w:r w:rsidRPr="00D261A7">
              <w:rPr>
                <w:rFonts w:cstheme="minorHAnsi"/>
                <w:sz w:val="20"/>
                <w:szCs w:val="20"/>
              </w:rPr>
              <w:t>Vizi</w:t>
            </w:r>
            <w:proofErr w:type="spellEnd"/>
            <w:r w:rsidRPr="00D261A7">
              <w:rPr>
                <w:rFonts w:cstheme="minorHAnsi"/>
                <w:sz w:val="20"/>
                <w:szCs w:val="20"/>
              </w:rPr>
              <w:t xml:space="preserve"> i </w:t>
            </w:r>
            <w:proofErr w:type="spellStart"/>
            <w:r w:rsidRPr="00D261A7">
              <w:rPr>
                <w:rFonts w:cstheme="minorHAnsi"/>
                <w:sz w:val="20"/>
                <w:szCs w:val="20"/>
              </w:rPr>
              <w:t>strategii</w:t>
            </w:r>
            <w:proofErr w:type="spellEnd"/>
            <w:r w:rsidRPr="00D261A7">
              <w:rPr>
                <w:rFonts w:cstheme="minorHAnsi"/>
                <w:sz w:val="20"/>
                <w:szCs w:val="20"/>
              </w:rPr>
              <w:t xml:space="preserve"> </w:t>
            </w:r>
            <w:proofErr w:type="spellStart"/>
            <w:r w:rsidRPr="00D261A7">
              <w:rPr>
                <w:rFonts w:cstheme="minorHAnsi"/>
                <w:sz w:val="20"/>
                <w:szCs w:val="20"/>
              </w:rPr>
              <w:t>naší</w:t>
            </w:r>
            <w:proofErr w:type="spellEnd"/>
            <w:r w:rsidRPr="00D261A7">
              <w:rPr>
                <w:rFonts w:cstheme="minorHAnsi"/>
                <w:sz w:val="20"/>
                <w:szCs w:val="20"/>
              </w:rPr>
              <w:t xml:space="preserve"> školy </w:t>
            </w:r>
            <w:proofErr w:type="spellStart"/>
            <w:r w:rsidRPr="00D261A7">
              <w:rPr>
                <w:rFonts w:cstheme="minorHAnsi"/>
                <w:sz w:val="20"/>
                <w:szCs w:val="20"/>
              </w:rPr>
              <w:t>sdílíme</w:t>
            </w:r>
            <w:proofErr w:type="spellEnd"/>
            <w:r w:rsidRPr="00D261A7">
              <w:rPr>
                <w:rFonts w:cstheme="minorHAnsi"/>
                <w:sz w:val="20"/>
                <w:szCs w:val="20"/>
              </w:rPr>
              <w:t xml:space="preserve"> a naplňujeme.</w:t>
            </w:r>
          </w:p>
        </w:tc>
        <w:tc>
          <w:tcPr>
            <w:tcW w:w="991" w:type="dxa"/>
            <w:vAlign w:val="center"/>
          </w:tcPr>
          <w:p w14:paraId="5FD1BE81" w14:textId="77777777" w:rsidR="00ED6A1C" w:rsidRPr="00D261A7" w:rsidRDefault="00ED6A1C" w:rsidP="003E627D">
            <w:pPr>
              <w:spacing w:after="0"/>
              <w:rPr>
                <w:rStyle w:val="SupportingText"/>
                <w:rFonts w:ascii="Aptos Narrow" w:hAnsi="Aptos Narrow" w:cstheme="minorHAnsi"/>
                <w:sz w:val="20"/>
                <w:szCs w:val="20"/>
              </w:rPr>
            </w:pPr>
          </w:p>
        </w:tc>
        <w:tc>
          <w:tcPr>
            <w:tcW w:w="992" w:type="dxa"/>
            <w:vAlign w:val="center"/>
          </w:tcPr>
          <w:p w14:paraId="0C8646EA" w14:textId="77777777" w:rsidR="00ED6A1C" w:rsidRPr="00D261A7" w:rsidRDefault="00ED6A1C" w:rsidP="003E627D">
            <w:pPr>
              <w:spacing w:after="0"/>
              <w:rPr>
                <w:rStyle w:val="SupportingText"/>
                <w:rFonts w:ascii="Aptos Narrow" w:hAnsi="Aptos Narrow" w:cstheme="minorHAnsi"/>
                <w:sz w:val="20"/>
                <w:szCs w:val="20"/>
              </w:rPr>
            </w:pPr>
          </w:p>
        </w:tc>
        <w:tc>
          <w:tcPr>
            <w:tcW w:w="992" w:type="dxa"/>
            <w:vAlign w:val="center"/>
          </w:tcPr>
          <w:p w14:paraId="165B2FA4" w14:textId="77777777" w:rsidR="00ED6A1C" w:rsidRPr="00D261A7" w:rsidRDefault="00ED6A1C" w:rsidP="003E627D">
            <w:pPr>
              <w:spacing w:after="0"/>
              <w:rPr>
                <w:rStyle w:val="SupportingText"/>
                <w:rFonts w:ascii="Aptos Narrow" w:hAnsi="Aptos Narrow" w:cstheme="minorHAnsi"/>
                <w:sz w:val="20"/>
                <w:szCs w:val="20"/>
              </w:rPr>
            </w:pPr>
          </w:p>
        </w:tc>
        <w:tc>
          <w:tcPr>
            <w:tcW w:w="992" w:type="dxa"/>
            <w:vAlign w:val="center"/>
          </w:tcPr>
          <w:p w14:paraId="433F55A2" w14:textId="77777777" w:rsidR="00ED6A1C" w:rsidRPr="00D261A7" w:rsidRDefault="00ED6A1C" w:rsidP="003E627D">
            <w:pPr>
              <w:spacing w:after="0"/>
              <w:rPr>
                <w:rStyle w:val="SupportingText"/>
                <w:rFonts w:ascii="Aptos Narrow" w:hAnsi="Aptos Narrow" w:cstheme="minorHAnsi"/>
                <w:sz w:val="20"/>
                <w:szCs w:val="20"/>
              </w:rPr>
            </w:pPr>
          </w:p>
        </w:tc>
      </w:tr>
    </w:tbl>
    <w:p w14:paraId="6680FE45" w14:textId="77777777" w:rsidR="00C63A33" w:rsidRPr="00D261A7" w:rsidRDefault="00C63A33" w:rsidP="00ED6A1C">
      <w:pPr>
        <w:rPr>
          <w:b/>
        </w:rPr>
      </w:pPr>
    </w:p>
    <w:p w14:paraId="74463050" w14:textId="182F37EB" w:rsidR="00ED6A1C" w:rsidRPr="00D261A7" w:rsidRDefault="00ED6A1C" w:rsidP="00ED6A1C">
      <w:pPr>
        <w:rPr>
          <w:b/>
        </w:rPr>
      </w:pPr>
      <w:r w:rsidRPr="00D261A7">
        <w:rPr>
          <w:b/>
        </w:rPr>
        <w:t xml:space="preserve">1.2 Škola má </w:t>
      </w:r>
      <w:proofErr w:type="spellStart"/>
      <w:r w:rsidRPr="00D261A7">
        <w:rPr>
          <w:b/>
        </w:rPr>
        <w:t>vzdělávací</w:t>
      </w:r>
      <w:proofErr w:type="spellEnd"/>
      <w:r w:rsidRPr="00D261A7">
        <w:rPr>
          <w:b/>
        </w:rPr>
        <w:t xml:space="preserve"> program (ŠVP), </w:t>
      </w:r>
      <w:proofErr w:type="spellStart"/>
      <w:r w:rsidRPr="00D261A7">
        <w:rPr>
          <w:b/>
        </w:rPr>
        <w:t>který</w:t>
      </w:r>
      <w:proofErr w:type="spellEnd"/>
      <w:r w:rsidRPr="00D261A7">
        <w:rPr>
          <w:b/>
        </w:rPr>
        <w:t xml:space="preserve"> </w:t>
      </w:r>
      <w:proofErr w:type="spellStart"/>
      <w:r w:rsidRPr="00D261A7">
        <w:rPr>
          <w:b/>
        </w:rPr>
        <w:t>vychází</w:t>
      </w:r>
      <w:proofErr w:type="spellEnd"/>
      <w:r w:rsidRPr="00D261A7">
        <w:rPr>
          <w:b/>
        </w:rPr>
        <w:t xml:space="preserve"> z </w:t>
      </w:r>
      <w:proofErr w:type="spellStart"/>
      <w:r w:rsidRPr="00D261A7">
        <w:rPr>
          <w:b/>
        </w:rPr>
        <w:t>vize</w:t>
      </w:r>
      <w:proofErr w:type="spellEnd"/>
      <w:r w:rsidRPr="00D261A7">
        <w:rPr>
          <w:b/>
        </w:rPr>
        <w:t xml:space="preserve"> a </w:t>
      </w:r>
      <w:proofErr w:type="spellStart"/>
      <w:r w:rsidRPr="00D261A7">
        <w:rPr>
          <w:b/>
        </w:rPr>
        <w:t>strategie</w:t>
      </w:r>
      <w:proofErr w:type="spellEnd"/>
      <w:r w:rsidRPr="00D261A7">
        <w:rPr>
          <w:b/>
        </w:rPr>
        <w:t xml:space="preserve"> rozvoje školy a je v </w:t>
      </w:r>
      <w:proofErr w:type="spellStart"/>
      <w:r w:rsidRPr="00D261A7">
        <w:rPr>
          <w:b/>
        </w:rPr>
        <w:t>souladu</w:t>
      </w:r>
      <w:proofErr w:type="spellEnd"/>
      <w:r w:rsidRPr="00D261A7">
        <w:rPr>
          <w:b/>
        </w:rPr>
        <w:t xml:space="preserve"> s </w:t>
      </w:r>
      <w:proofErr w:type="spellStart"/>
      <w:r w:rsidRPr="00D261A7">
        <w:rPr>
          <w:b/>
        </w:rPr>
        <w:t>kurikulárními</w:t>
      </w:r>
      <w:proofErr w:type="spellEnd"/>
      <w:r w:rsidRPr="00D261A7">
        <w:rPr>
          <w:b/>
        </w:rPr>
        <w:t xml:space="preserve"> dokumenty (RVP); jeho </w:t>
      </w:r>
      <w:proofErr w:type="spellStart"/>
      <w:r w:rsidRPr="00D261A7">
        <w:rPr>
          <w:b/>
        </w:rPr>
        <w:t>cíle</w:t>
      </w:r>
      <w:proofErr w:type="spellEnd"/>
      <w:r w:rsidRPr="00D261A7">
        <w:rPr>
          <w:b/>
        </w:rPr>
        <w:t xml:space="preserve"> </w:t>
      </w:r>
      <w:proofErr w:type="spellStart"/>
      <w:r w:rsidRPr="00D261A7">
        <w:rPr>
          <w:b/>
        </w:rPr>
        <w:t>jsou</w:t>
      </w:r>
      <w:proofErr w:type="spellEnd"/>
      <w:r w:rsidRPr="00D261A7">
        <w:rPr>
          <w:b/>
        </w:rPr>
        <w:t xml:space="preserve"> </w:t>
      </w:r>
      <w:proofErr w:type="spellStart"/>
      <w:r w:rsidRPr="00D261A7">
        <w:rPr>
          <w:b/>
        </w:rPr>
        <w:t>srozumitelné</w:t>
      </w:r>
      <w:proofErr w:type="spellEnd"/>
      <w:r w:rsidRPr="00D261A7">
        <w:rPr>
          <w:b/>
        </w:rPr>
        <w:t xml:space="preserve"> pro </w:t>
      </w:r>
      <w:proofErr w:type="spellStart"/>
      <w:r w:rsidRPr="00D261A7">
        <w:rPr>
          <w:b/>
        </w:rPr>
        <w:t>pedagogy</w:t>
      </w:r>
      <w:proofErr w:type="spellEnd"/>
      <w:r w:rsidRPr="00D261A7">
        <w:rPr>
          <w:b/>
        </w:rPr>
        <w:t xml:space="preserve"> i </w:t>
      </w:r>
      <w:proofErr w:type="spellStart"/>
      <w:r w:rsidRPr="00D261A7">
        <w:rPr>
          <w:b/>
        </w:rPr>
        <w:t>rodiče</w:t>
      </w:r>
      <w:proofErr w:type="spellEnd"/>
      <w:r w:rsidRPr="00D261A7">
        <w:rPr>
          <w:b/>
        </w:rPr>
        <w:t>.</w:t>
      </w:r>
    </w:p>
    <w:p w14:paraId="43B8720F" w14:textId="77777777" w:rsidR="00ED6A1C" w:rsidRPr="00D261A7" w:rsidRDefault="00ED6A1C" w:rsidP="00ED6A1C">
      <w:pPr>
        <w:rPr>
          <w:rStyle w:val="Jemnzvraznenie"/>
        </w:rPr>
      </w:pPr>
      <w:r w:rsidRPr="00D261A7">
        <w:rPr>
          <w:rStyle w:val="Jemnzvraznenie"/>
        </w:rPr>
        <w:t xml:space="preserve">Označte </w:t>
      </w:r>
      <w:proofErr w:type="spellStart"/>
      <w:r w:rsidRPr="00D261A7">
        <w:rPr>
          <w:rStyle w:val="Jemnzvraznenie"/>
        </w:rPr>
        <w:t>míru</w:t>
      </w:r>
      <w:proofErr w:type="spellEnd"/>
      <w:r w:rsidRPr="00D261A7">
        <w:rPr>
          <w:rStyle w:val="Jemnzvraznenie"/>
        </w:rPr>
        <w:t xml:space="preserve"> </w:t>
      </w:r>
      <w:proofErr w:type="spellStart"/>
      <w:r w:rsidRPr="00D261A7">
        <w:rPr>
          <w:rStyle w:val="Jemnzvraznenie"/>
        </w:rPr>
        <w:t>souhlasu</w:t>
      </w:r>
      <w:proofErr w:type="spellEnd"/>
      <w:r w:rsidRPr="00D261A7">
        <w:rPr>
          <w:rStyle w:val="Jemnzvraznenie"/>
        </w:rPr>
        <w:t xml:space="preserve"> s uvedenými výroky.</w:t>
      </w:r>
    </w:p>
    <w:tbl>
      <w:tblPr>
        <w:tblW w:w="5000" w:type="pct"/>
        <w:tblBorders>
          <w:top w:val="single" w:sz="4" w:space="0" w:color="44546A" w:themeColor="text2"/>
          <w:bottom w:val="single" w:sz="12"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5180"/>
        <w:gridCol w:w="991"/>
        <w:gridCol w:w="955"/>
        <w:gridCol w:w="955"/>
        <w:gridCol w:w="991"/>
      </w:tblGrid>
      <w:tr w:rsidR="00ED6A1C" w:rsidRPr="00D261A7" w14:paraId="238740C1" w14:textId="77777777" w:rsidTr="003E627D">
        <w:trPr>
          <w:trHeight w:val="283"/>
        </w:trPr>
        <w:tc>
          <w:tcPr>
            <w:tcW w:w="2862" w:type="pct"/>
            <w:shd w:val="clear" w:color="auto" w:fill="ED7D31" w:themeFill="accent2"/>
            <w:vAlign w:val="center"/>
          </w:tcPr>
          <w:p w14:paraId="15FC932D"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p>
        </w:tc>
        <w:tc>
          <w:tcPr>
            <w:tcW w:w="534" w:type="pct"/>
            <w:shd w:val="clear" w:color="auto" w:fill="4472C4" w:themeFill="accent1"/>
            <w:vAlign w:val="center"/>
          </w:tcPr>
          <w:p w14:paraId="15A6E424"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proofErr w:type="spellStart"/>
            <w:r w:rsidRPr="00D261A7">
              <w:rPr>
                <w:rStyle w:val="TableHeader"/>
                <w:rFonts w:ascii="Aptos Narrow" w:hAnsi="Aptos Narrow" w:cstheme="minorHAnsi"/>
                <w:b/>
                <w:color w:val="FFFFFF" w:themeColor="background1"/>
                <w:sz w:val="20"/>
                <w:szCs w:val="20"/>
              </w:rPr>
              <w:t>rozhodně</w:t>
            </w:r>
            <w:proofErr w:type="spellEnd"/>
            <w:r w:rsidRPr="00D261A7">
              <w:rPr>
                <w:rStyle w:val="TableHeader"/>
                <w:rFonts w:ascii="Aptos Narrow" w:hAnsi="Aptos Narrow" w:cstheme="minorHAnsi"/>
                <w:b/>
                <w:color w:val="FFFFFF" w:themeColor="background1"/>
                <w:sz w:val="20"/>
                <w:szCs w:val="20"/>
              </w:rPr>
              <w:t xml:space="preserve"> </w:t>
            </w:r>
            <w:proofErr w:type="spellStart"/>
            <w:r w:rsidRPr="00D261A7">
              <w:rPr>
                <w:rStyle w:val="TableHeader"/>
                <w:rFonts w:ascii="Aptos Narrow" w:hAnsi="Aptos Narrow" w:cstheme="minorHAnsi"/>
                <w:b/>
                <w:color w:val="FFFFFF" w:themeColor="background1"/>
                <w:sz w:val="20"/>
                <w:szCs w:val="20"/>
              </w:rPr>
              <w:t>ano</w:t>
            </w:r>
            <w:proofErr w:type="spellEnd"/>
          </w:p>
        </w:tc>
        <w:tc>
          <w:tcPr>
            <w:tcW w:w="534" w:type="pct"/>
            <w:shd w:val="clear" w:color="auto" w:fill="FFC000" w:themeFill="accent4"/>
            <w:vAlign w:val="center"/>
          </w:tcPr>
          <w:p w14:paraId="3E8AF4CC"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b/>
                <w:color w:val="FFFFFF" w:themeColor="background1"/>
                <w:sz w:val="20"/>
                <w:szCs w:val="20"/>
              </w:rPr>
              <w:t xml:space="preserve">spíše </w:t>
            </w:r>
            <w:r w:rsidRPr="00D261A7">
              <w:rPr>
                <w:rStyle w:val="TableHeader"/>
                <w:rFonts w:ascii="Aptos Narrow" w:hAnsi="Aptos Narrow" w:cstheme="minorHAnsi"/>
                <w:b/>
                <w:color w:val="FFFFFF" w:themeColor="background1"/>
                <w:sz w:val="20"/>
                <w:szCs w:val="20"/>
              </w:rPr>
              <w:br/>
            </w:r>
            <w:proofErr w:type="spellStart"/>
            <w:r w:rsidRPr="00D261A7">
              <w:rPr>
                <w:rStyle w:val="TableHeader"/>
                <w:rFonts w:ascii="Aptos Narrow" w:hAnsi="Aptos Narrow" w:cstheme="minorHAnsi"/>
                <w:b/>
                <w:color w:val="FFFFFF" w:themeColor="background1"/>
                <w:sz w:val="20"/>
                <w:szCs w:val="20"/>
              </w:rPr>
              <w:t>ano</w:t>
            </w:r>
            <w:proofErr w:type="spellEnd"/>
            <w:r w:rsidRPr="00D261A7">
              <w:rPr>
                <w:rStyle w:val="TableHeader"/>
                <w:rFonts w:ascii="Aptos Narrow" w:hAnsi="Aptos Narrow" w:cstheme="minorHAnsi"/>
                <w:b/>
                <w:color w:val="FFFFFF" w:themeColor="background1"/>
                <w:sz w:val="20"/>
                <w:szCs w:val="20"/>
              </w:rPr>
              <w:t xml:space="preserve"> </w:t>
            </w:r>
          </w:p>
        </w:tc>
        <w:tc>
          <w:tcPr>
            <w:tcW w:w="534" w:type="pct"/>
            <w:shd w:val="clear" w:color="auto" w:fill="A5A5A5" w:themeFill="accent3"/>
            <w:vAlign w:val="center"/>
          </w:tcPr>
          <w:p w14:paraId="73DE0707"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b/>
                <w:color w:val="FFFFFF" w:themeColor="background1"/>
                <w:sz w:val="20"/>
                <w:szCs w:val="20"/>
              </w:rPr>
              <w:t xml:space="preserve">spíše </w:t>
            </w:r>
            <w:r w:rsidRPr="00D261A7">
              <w:rPr>
                <w:rStyle w:val="TableHeader"/>
                <w:rFonts w:ascii="Aptos Narrow" w:hAnsi="Aptos Narrow" w:cstheme="minorHAnsi"/>
                <w:b/>
                <w:color w:val="FFFFFF" w:themeColor="background1"/>
                <w:sz w:val="20"/>
                <w:szCs w:val="20"/>
              </w:rPr>
              <w:br/>
            </w:r>
            <w:proofErr w:type="spellStart"/>
            <w:r w:rsidRPr="00D261A7">
              <w:rPr>
                <w:rStyle w:val="TableHeader"/>
                <w:rFonts w:ascii="Aptos Narrow" w:hAnsi="Aptos Narrow" w:cstheme="minorHAnsi"/>
                <w:b/>
                <w:color w:val="FFFFFF" w:themeColor="background1"/>
                <w:sz w:val="20"/>
                <w:szCs w:val="20"/>
              </w:rPr>
              <w:t>ne</w:t>
            </w:r>
            <w:proofErr w:type="spellEnd"/>
          </w:p>
        </w:tc>
        <w:tc>
          <w:tcPr>
            <w:tcW w:w="535" w:type="pct"/>
            <w:shd w:val="clear" w:color="auto" w:fill="7B7B7B" w:themeFill="accent3" w:themeFillShade="BF"/>
            <w:vAlign w:val="center"/>
          </w:tcPr>
          <w:p w14:paraId="27C09E57"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proofErr w:type="spellStart"/>
            <w:r w:rsidRPr="00D261A7">
              <w:rPr>
                <w:rStyle w:val="TableHeader"/>
                <w:rFonts w:ascii="Aptos Narrow" w:hAnsi="Aptos Narrow" w:cstheme="minorHAnsi"/>
                <w:b/>
                <w:color w:val="FFFFFF" w:themeColor="background1"/>
                <w:sz w:val="20"/>
                <w:szCs w:val="20"/>
              </w:rPr>
              <w:t>rozhodně</w:t>
            </w:r>
            <w:proofErr w:type="spellEnd"/>
            <w:r w:rsidRPr="00D261A7">
              <w:rPr>
                <w:rStyle w:val="TableHeader"/>
                <w:rFonts w:ascii="Aptos Narrow" w:hAnsi="Aptos Narrow" w:cstheme="minorHAnsi"/>
                <w:b/>
                <w:color w:val="FFFFFF" w:themeColor="background1"/>
                <w:sz w:val="20"/>
                <w:szCs w:val="20"/>
              </w:rPr>
              <w:t xml:space="preserve"> </w:t>
            </w:r>
            <w:proofErr w:type="spellStart"/>
            <w:r w:rsidRPr="00D261A7">
              <w:rPr>
                <w:rStyle w:val="TableHeader"/>
                <w:rFonts w:ascii="Aptos Narrow" w:hAnsi="Aptos Narrow" w:cstheme="minorHAnsi"/>
                <w:b/>
                <w:color w:val="FFFFFF" w:themeColor="background1"/>
                <w:sz w:val="20"/>
                <w:szCs w:val="20"/>
              </w:rPr>
              <w:t>ne</w:t>
            </w:r>
            <w:proofErr w:type="spellEnd"/>
          </w:p>
        </w:tc>
      </w:tr>
      <w:tr w:rsidR="00ED6A1C" w:rsidRPr="00D261A7" w14:paraId="4A88C276" w14:textId="77777777" w:rsidTr="003E627D">
        <w:trPr>
          <w:trHeight w:val="283"/>
        </w:trPr>
        <w:tc>
          <w:tcPr>
            <w:tcW w:w="2862" w:type="pct"/>
            <w:vAlign w:val="center"/>
          </w:tcPr>
          <w:p w14:paraId="16CBFB17" w14:textId="77777777" w:rsidR="00ED6A1C" w:rsidRPr="00D261A7" w:rsidRDefault="00ED6A1C" w:rsidP="003E627D">
            <w:pPr>
              <w:spacing w:after="0"/>
              <w:rPr>
                <w:rStyle w:val="SupportingText"/>
                <w:rFonts w:ascii="Aptos Narrow" w:hAnsi="Aptos Narrow" w:cstheme="minorHAnsi"/>
                <w:sz w:val="20"/>
                <w:szCs w:val="20"/>
              </w:rPr>
            </w:pPr>
            <w:r w:rsidRPr="00D261A7">
              <w:rPr>
                <w:rFonts w:cstheme="minorHAnsi"/>
                <w:sz w:val="20"/>
                <w:szCs w:val="20"/>
              </w:rPr>
              <w:t xml:space="preserve">Náš ŠVP </w:t>
            </w:r>
            <w:proofErr w:type="spellStart"/>
            <w:r w:rsidRPr="00D261A7">
              <w:rPr>
                <w:rFonts w:cstheme="minorHAnsi"/>
                <w:sz w:val="20"/>
                <w:szCs w:val="20"/>
              </w:rPr>
              <w:t>jsme</w:t>
            </w:r>
            <w:proofErr w:type="spellEnd"/>
            <w:r w:rsidRPr="00D261A7">
              <w:rPr>
                <w:rFonts w:cstheme="minorHAnsi"/>
                <w:sz w:val="20"/>
                <w:szCs w:val="20"/>
              </w:rPr>
              <w:t xml:space="preserve"> </w:t>
            </w:r>
            <w:proofErr w:type="spellStart"/>
            <w:r w:rsidRPr="00D261A7">
              <w:rPr>
                <w:rFonts w:cstheme="minorHAnsi"/>
                <w:sz w:val="20"/>
                <w:szCs w:val="20"/>
              </w:rPr>
              <w:t>tvořili</w:t>
            </w:r>
            <w:proofErr w:type="spellEnd"/>
            <w:r w:rsidRPr="00D261A7">
              <w:rPr>
                <w:rFonts w:cstheme="minorHAnsi"/>
                <w:sz w:val="20"/>
                <w:szCs w:val="20"/>
              </w:rPr>
              <w:t xml:space="preserve"> </w:t>
            </w:r>
            <w:proofErr w:type="spellStart"/>
            <w:r w:rsidRPr="00D261A7">
              <w:rPr>
                <w:rFonts w:cstheme="minorHAnsi"/>
                <w:sz w:val="20"/>
                <w:szCs w:val="20"/>
              </w:rPr>
              <w:t>společně</w:t>
            </w:r>
            <w:proofErr w:type="spellEnd"/>
            <w:r w:rsidRPr="00D261A7">
              <w:rPr>
                <w:rFonts w:cstheme="minorHAnsi"/>
                <w:sz w:val="20"/>
                <w:szCs w:val="20"/>
              </w:rPr>
              <w:t xml:space="preserve"> a </w:t>
            </w:r>
            <w:proofErr w:type="spellStart"/>
            <w:r w:rsidRPr="00D261A7">
              <w:rPr>
                <w:rFonts w:cstheme="minorHAnsi"/>
                <w:sz w:val="20"/>
                <w:szCs w:val="20"/>
              </w:rPr>
              <w:t>rozumíme</w:t>
            </w:r>
            <w:proofErr w:type="spellEnd"/>
            <w:r w:rsidRPr="00D261A7">
              <w:rPr>
                <w:rFonts w:cstheme="minorHAnsi"/>
                <w:sz w:val="20"/>
                <w:szCs w:val="20"/>
              </w:rPr>
              <w:t xml:space="preserve"> mu.</w:t>
            </w:r>
          </w:p>
        </w:tc>
        <w:tc>
          <w:tcPr>
            <w:tcW w:w="534" w:type="pct"/>
            <w:vAlign w:val="center"/>
          </w:tcPr>
          <w:p w14:paraId="2A6C6611" w14:textId="77777777" w:rsidR="00ED6A1C" w:rsidRPr="00D261A7" w:rsidRDefault="00ED6A1C" w:rsidP="003E627D">
            <w:pPr>
              <w:spacing w:after="0"/>
              <w:rPr>
                <w:rStyle w:val="SupportingText"/>
                <w:rFonts w:ascii="Aptos Narrow" w:hAnsi="Aptos Narrow" w:cstheme="minorHAnsi"/>
                <w:sz w:val="20"/>
                <w:szCs w:val="20"/>
              </w:rPr>
            </w:pPr>
          </w:p>
        </w:tc>
        <w:tc>
          <w:tcPr>
            <w:tcW w:w="534" w:type="pct"/>
            <w:vAlign w:val="center"/>
          </w:tcPr>
          <w:p w14:paraId="1B94634F" w14:textId="77777777" w:rsidR="00ED6A1C" w:rsidRPr="00D261A7" w:rsidRDefault="00ED6A1C" w:rsidP="003E627D">
            <w:pPr>
              <w:spacing w:after="0"/>
              <w:rPr>
                <w:rStyle w:val="SupportingText"/>
                <w:rFonts w:ascii="Aptos Narrow" w:hAnsi="Aptos Narrow" w:cstheme="minorHAnsi"/>
                <w:sz w:val="20"/>
                <w:szCs w:val="20"/>
              </w:rPr>
            </w:pPr>
          </w:p>
        </w:tc>
        <w:tc>
          <w:tcPr>
            <w:tcW w:w="534" w:type="pct"/>
            <w:vAlign w:val="center"/>
          </w:tcPr>
          <w:p w14:paraId="26B28BF7" w14:textId="77777777" w:rsidR="00ED6A1C" w:rsidRPr="00D261A7" w:rsidRDefault="00ED6A1C" w:rsidP="003E627D">
            <w:pPr>
              <w:spacing w:after="0"/>
              <w:rPr>
                <w:rStyle w:val="SupportingText"/>
                <w:rFonts w:ascii="Aptos Narrow" w:hAnsi="Aptos Narrow" w:cstheme="minorHAnsi"/>
                <w:sz w:val="20"/>
                <w:szCs w:val="20"/>
              </w:rPr>
            </w:pPr>
          </w:p>
        </w:tc>
        <w:tc>
          <w:tcPr>
            <w:tcW w:w="535" w:type="pct"/>
            <w:vAlign w:val="center"/>
          </w:tcPr>
          <w:p w14:paraId="2AB05A66" w14:textId="77777777" w:rsidR="00ED6A1C" w:rsidRPr="00D261A7" w:rsidRDefault="00ED6A1C" w:rsidP="003E627D">
            <w:pPr>
              <w:spacing w:after="0"/>
              <w:rPr>
                <w:rStyle w:val="SupportingText"/>
                <w:rFonts w:ascii="Aptos Narrow" w:hAnsi="Aptos Narrow" w:cstheme="minorHAnsi"/>
                <w:sz w:val="20"/>
                <w:szCs w:val="20"/>
              </w:rPr>
            </w:pPr>
          </w:p>
        </w:tc>
      </w:tr>
      <w:tr w:rsidR="00ED6A1C" w:rsidRPr="00D261A7" w14:paraId="747E8CD0" w14:textId="77777777" w:rsidTr="003E627D">
        <w:trPr>
          <w:trHeight w:val="283"/>
        </w:trPr>
        <w:tc>
          <w:tcPr>
            <w:tcW w:w="2862" w:type="pct"/>
            <w:vAlign w:val="center"/>
          </w:tcPr>
          <w:p w14:paraId="7B9906AD" w14:textId="77777777" w:rsidR="00ED6A1C" w:rsidRPr="00D261A7" w:rsidRDefault="00ED6A1C" w:rsidP="003E627D">
            <w:pPr>
              <w:spacing w:after="0"/>
              <w:rPr>
                <w:rStyle w:val="SupportingText"/>
                <w:rFonts w:ascii="Aptos Narrow" w:hAnsi="Aptos Narrow" w:cstheme="minorHAnsi"/>
                <w:sz w:val="20"/>
                <w:szCs w:val="20"/>
              </w:rPr>
            </w:pPr>
            <w:r w:rsidRPr="00D261A7">
              <w:rPr>
                <w:rFonts w:cstheme="minorHAnsi"/>
                <w:sz w:val="20"/>
                <w:szCs w:val="20"/>
              </w:rPr>
              <w:lastRenderedPageBreak/>
              <w:t xml:space="preserve">Náš ŠVP </w:t>
            </w:r>
            <w:proofErr w:type="spellStart"/>
            <w:r w:rsidRPr="00D261A7">
              <w:rPr>
                <w:rFonts w:cstheme="minorHAnsi"/>
                <w:sz w:val="20"/>
                <w:szCs w:val="20"/>
              </w:rPr>
              <w:t>vychází</w:t>
            </w:r>
            <w:proofErr w:type="spellEnd"/>
            <w:r w:rsidRPr="00D261A7">
              <w:rPr>
                <w:rFonts w:cstheme="minorHAnsi"/>
                <w:sz w:val="20"/>
                <w:szCs w:val="20"/>
              </w:rPr>
              <w:t xml:space="preserve"> z </w:t>
            </w:r>
            <w:proofErr w:type="spellStart"/>
            <w:r w:rsidRPr="00D261A7">
              <w:rPr>
                <w:rFonts w:cstheme="minorHAnsi"/>
                <w:sz w:val="20"/>
                <w:szCs w:val="20"/>
              </w:rPr>
              <w:t>vize</w:t>
            </w:r>
            <w:proofErr w:type="spellEnd"/>
            <w:r w:rsidRPr="00D261A7">
              <w:rPr>
                <w:rFonts w:cstheme="minorHAnsi"/>
                <w:sz w:val="20"/>
                <w:szCs w:val="20"/>
              </w:rPr>
              <w:t xml:space="preserve"> školy.</w:t>
            </w:r>
          </w:p>
        </w:tc>
        <w:tc>
          <w:tcPr>
            <w:tcW w:w="534" w:type="pct"/>
            <w:vAlign w:val="center"/>
          </w:tcPr>
          <w:p w14:paraId="38A20492" w14:textId="77777777" w:rsidR="00ED6A1C" w:rsidRPr="00D261A7" w:rsidRDefault="00ED6A1C" w:rsidP="003E627D">
            <w:pPr>
              <w:spacing w:after="0"/>
              <w:rPr>
                <w:rStyle w:val="SupportingText"/>
                <w:rFonts w:ascii="Aptos Narrow" w:hAnsi="Aptos Narrow" w:cstheme="minorHAnsi"/>
                <w:sz w:val="20"/>
                <w:szCs w:val="20"/>
              </w:rPr>
            </w:pPr>
          </w:p>
        </w:tc>
        <w:tc>
          <w:tcPr>
            <w:tcW w:w="534" w:type="pct"/>
            <w:vAlign w:val="center"/>
          </w:tcPr>
          <w:p w14:paraId="3A963A45" w14:textId="77777777" w:rsidR="00ED6A1C" w:rsidRPr="00D261A7" w:rsidRDefault="00ED6A1C" w:rsidP="003E627D">
            <w:pPr>
              <w:spacing w:after="0"/>
              <w:rPr>
                <w:rStyle w:val="SupportingText"/>
                <w:rFonts w:ascii="Aptos Narrow" w:hAnsi="Aptos Narrow" w:cstheme="minorHAnsi"/>
                <w:sz w:val="20"/>
                <w:szCs w:val="20"/>
              </w:rPr>
            </w:pPr>
          </w:p>
        </w:tc>
        <w:tc>
          <w:tcPr>
            <w:tcW w:w="534" w:type="pct"/>
            <w:vAlign w:val="center"/>
          </w:tcPr>
          <w:p w14:paraId="30462BC1" w14:textId="77777777" w:rsidR="00ED6A1C" w:rsidRPr="00D261A7" w:rsidRDefault="00ED6A1C" w:rsidP="003E627D">
            <w:pPr>
              <w:spacing w:after="0"/>
              <w:rPr>
                <w:rStyle w:val="SupportingText"/>
                <w:rFonts w:ascii="Aptos Narrow" w:hAnsi="Aptos Narrow" w:cstheme="minorHAnsi"/>
                <w:sz w:val="20"/>
                <w:szCs w:val="20"/>
              </w:rPr>
            </w:pPr>
          </w:p>
        </w:tc>
        <w:tc>
          <w:tcPr>
            <w:tcW w:w="535" w:type="pct"/>
            <w:vAlign w:val="center"/>
          </w:tcPr>
          <w:p w14:paraId="0F0957EB" w14:textId="77777777" w:rsidR="00ED6A1C" w:rsidRPr="00D261A7" w:rsidRDefault="00ED6A1C" w:rsidP="003E627D">
            <w:pPr>
              <w:spacing w:after="0"/>
              <w:rPr>
                <w:rStyle w:val="SupportingText"/>
                <w:rFonts w:ascii="Aptos Narrow" w:hAnsi="Aptos Narrow" w:cstheme="minorHAnsi"/>
                <w:sz w:val="20"/>
                <w:szCs w:val="20"/>
              </w:rPr>
            </w:pPr>
          </w:p>
        </w:tc>
      </w:tr>
      <w:tr w:rsidR="00ED6A1C" w:rsidRPr="00D261A7" w14:paraId="0BD6102D" w14:textId="77777777" w:rsidTr="003E627D">
        <w:trPr>
          <w:trHeight w:val="283"/>
        </w:trPr>
        <w:tc>
          <w:tcPr>
            <w:tcW w:w="2862" w:type="pct"/>
            <w:vAlign w:val="center"/>
          </w:tcPr>
          <w:p w14:paraId="35ECFB7A" w14:textId="77777777" w:rsidR="00ED6A1C" w:rsidRPr="00D261A7" w:rsidRDefault="00ED6A1C" w:rsidP="003E627D">
            <w:pPr>
              <w:spacing w:after="0"/>
              <w:rPr>
                <w:rStyle w:val="SupportingText"/>
                <w:rFonts w:ascii="Aptos Narrow" w:hAnsi="Aptos Narrow" w:cstheme="minorHAnsi"/>
                <w:sz w:val="20"/>
                <w:szCs w:val="20"/>
              </w:rPr>
            </w:pPr>
            <w:r w:rsidRPr="00D261A7">
              <w:rPr>
                <w:rFonts w:cstheme="minorHAnsi"/>
                <w:sz w:val="20"/>
                <w:szCs w:val="20"/>
              </w:rPr>
              <w:t xml:space="preserve">Náš ŠVP je v </w:t>
            </w:r>
            <w:proofErr w:type="spellStart"/>
            <w:r w:rsidRPr="00D261A7">
              <w:rPr>
                <w:rFonts w:cstheme="minorHAnsi"/>
                <w:sz w:val="20"/>
                <w:szCs w:val="20"/>
              </w:rPr>
              <w:t>souladu</w:t>
            </w:r>
            <w:proofErr w:type="spellEnd"/>
            <w:r w:rsidRPr="00D261A7">
              <w:rPr>
                <w:rFonts w:cstheme="minorHAnsi"/>
                <w:sz w:val="20"/>
                <w:szCs w:val="20"/>
              </w:rPr>
              <w:t xml:space="preserve"> s RVP ZV.</w:t>
            </w:r>
          </w:p>
        </w:tc>
        <w:tc>
          <w:tcPr>
            <w:tcW w:w="534" w:type="pct"/>
            <w:vAlign w:val="center"/>
          </w:tcPr>
          <w:p w14:paraId="5F785128" w14:textId="77777777" w:rsidR="00ED6A1C" w:rsidRPr="00D261A7" w:rsidRDefault="00ED6A1C" w:rsidP="003E627D">
            <w:pPr>
              <w:spacing w:after="0"/>
              <w:rPr>
                <w:rStyle w:val="SupportingText"/>
                <w:rFonts w:ascii="Aptos Narrow" w:hAnsi="Aptos Narrow" w:cstheme="minorHAnsi"/>
                <w:sz w:val="20"/>
                <w:szCs w:val="20"/>
              </w:rPr>
            </w:pPr>
          </w:p>
        </w:tc>
        <w:tc>
          <w:tcPr>
            <w:tcW w:w="534" w:type="pct"/>
            <w:vAlign w:val="center"/>
          </w:tcPr>
          <w:p w14:paraId="25CE6391" w14:textId="77777777" w:rsidR="00ED6A1C" w:rsidRPr="00D261A7" w:rsidRDefault="00ED6A1C" w:rsidP="003E627D">
            <w:pPr>
              <w:spacing w:after="0"/>
              <w:rPr>
                <w:rStyle w:val="SupportingText"/>
                <w:rFonts w:ascii="Aptos Narrow" w:hAnsi="Aptos Narrow" w:cstheme="minorHAnsi"/>
                <w:sz w:val="20"/>
                <w:szCs w:val="20"/>
              </w:rPr>
            </w:pPr>
          </w:p>
        </w:tc>
        <w:tc>
          <w:tcPr>
            <w:tcW w:w="534" w:type="pct"/>
            <w:vAlign w:val="center"/>
          </w:tcPr>
          <w:p w14:paraId="79CE8B10" w14:textId="77777777" w:rsidR="00ED6A1C" w:rsidRPr="00D261A7" w:rsidRDefault="00ED6A1C" w:rsidP="003E627D">
            <w:pPr>
              <w:spacing w:after="0"/>
              <w:rPr>
                <w:rStyle w:val="SupportingText"/>
                <w:rFonts w:ascii="Aptos Narrow" w:hAnsi="Aptos Narrow" w:cstheme="minorHAnsi"/>
                <w:sz w:val="20"/>
                <w:szCs w:val="20"/>
              </w:rPr>
            </w:pPr>
          </w:p>
        </w:tc>
        <w:tc>
          <w:tcPr>
            <w:tcW w:w="535" w:type="pct"/>
            <w:vAlign w:val="center"/>
          </w:tcPr>
          <w:p w14:paraId="03B9D968" w14:textId="77777777" w:rsidR="00ED6A1C" w:rsidRPr="00D261A7" w:rsidRDefault="00ED6A1C" w:rsidP="003E627D">
            <w:pPr>
              <w:spacing w:after="0"/>
              <w:rPr>
                <w:rStyle w:val="SupportingText"/>
                <w:rFonts w:ascii="Aptos Narrow" w:hAnsi="Aptos Narrow" w:cstheme="minorHAnsi"/>
                <w:sz w:val="20"/>
                <w:szCs w:val="20"/>
              </w:rPr>
            </w:pPr>
          </w:p>
        </w:tc>
      </w:tr>
      <w:tr w:rsidR="00ED6A1C" w:rsidRPr="00D261A7" w14:paraId="39615F86" w14:textId="77777777" w:rsidTr="003E627D">
        <w:trPr>
          <w:trHeight w:val="283"/>
        </w:trPr>
        <w:tc>
          <w:tcPr>
            <w:tcW w:w="2862" w:type="pct"/>
            <w:vAlign w:val="center"/>
          </w:tcPr>
          <w:p w14:paraId="2E3733F7" w14:textId="77777777" w:rsidR="00ED6A1C" w:rsidRPr="00D261A7" w:rsidRDefault="00ED6A1C" w:rsidP="003E627D">
            <w:pPr>
              <w:spacing w:after="0"/>
              <w:rPr>
                <w:rStyle w:val="SupportingText"/>
                <w:rFonts w:ascii="Aptos Narrow" w:hAnsi="Aptos Narrow" w:cstheme="minorHAnsi"/>
                <w:sz w:val="20"/>
                <w:szCs w:val="20"/>
              </w:rPr>
            </w:pPr>
            <w:r w:rsidRPr="00D261A7">
              <w:rPr>
                <w:rFonts w:cstheme="minorHAnsi"/>
                <w:sz w:val="20"/>
                <w:szCs w:val="20"/>
              </w:rPr>
              <w:t xml:space="preserve">Náš ŠVP je </w:t>
            </w:r>
            <w:proofErr w:type="spellStart"/>
            <w:r w:rsidRPr="00D261A7">
              <w:rPr>
                <w:rFonts w:cstheme="minorHAnsi"/>
                <w:sz w:val="20"/>
                <w:szCs w:val="20"/>
              </w:rPr>
              <w:t>srozumitelný</w:t>
            </w:r>
            <w:proofErr w:type="spellEnd"/>
            <w:r w:rsidRPr="00D261A7">
              <w:rPr>
                <w:rFonts w:cstheme="minorHAnsi"/>
                <w:sz w:val="20"/>
                <w:szCs w:val="20"/>
              </w:rPr>
              <w:t xml:space="preserve"> i pro </w:t>
            </w:r>
            <w:proofErr w:type="spellStart"/>
            <w:r w:rsidRPr="00D261A7">
              <w:rPr>
                <w:rFonts w:cstheme="minorHAnsi"/>
                <w:sz w:val="20"/>
                <w:szCs w:val="20"/>
              </w:rPr>
              <w:t>rodiče</w:t>
            </w:r>
            <w:proofErr w:type="spellEnd"/>
            <w:r w:rsidRPr="00D261A7">
              <w:rPr>
                <w:rFonts w:cstheme="minorHAnsi"/>
                <w:sz w:val="20"/>
                <w:szCs w:val="20"/>
              </w:rPr>
              <w:t xml:space="preserve"> </w:t>
            </w:r>
            <w:proofErr w:type="spellStart"/>
            <w:r w:rsidRPr="00D261A7">
              <w:rPr>
                <w:rFonts w:cstheme="minorHAnsi"/>
                <w:sz w:val="20"/>
                <w:szCs w:val="20"/>
              </w:rPr>
              <w:t>žáků</w:t>
            </w:r>
            <w:proofErr w:type="spellEnd"/>
            <w:r w:rsidRPr="00D261A7">
              <w:rPr>
                <w:rFonts w:cstheme="minorHAnsi"/>
                <w:sz w:val="20"/>
                <w:szCs w:val="20"/>
              </w:rPr>
              <w:t>.</w:t>
            </w:r>
          </w:p>
        </w:tc>
        <w:tc>
          <w:tcPr>
            <w:tcW w:w="534" w:type="pct"/>
            <w:vAlign w:val="center"/>
          </w:tcPr>
          <w:p w14:paraId="16D14541" w14:textId="77777777" w:rsidR="00ED6A1C" w:rsidRPr="00D261A7" w:rsidRDefault="00ED6A1C" w:rsidP="003E627D">
            <w:pPr>
              <w:spacing w:after="0"/>
              <w:rPr>
                <w:rStyle w:val="SupportingText"/>
                <w:rFonts w:ascii="Aptos Narrow" w:hAnsi="Aptos Narrow" w:cstheme="minorHAnsi"/>
                <w:sz w:val="20"/>
                <w:szCs w:val="20"/>
              </w:rPr>
            </w:pPr>
          </w:p>
        </w:tc>
        <w:tc>
          <w:tcPr>
            <w:tcW w:w="534" w:type="pct"/>
            <w:vAlign w:val="center"/>
          </w:tcPr>
          <w:p w14:paraId="755A7CC4" w14:textId="77777777" w:rsidR="00ED6A1C" w:rsidRPr="00D261A7" w:rsidRDefault="00ED6A1C" w:rsidP="003E627D">
            <w:pPr>
              <w:spacing w:after="0"/>
              <w:rPr>
                <w:rStyle w:val="SupportingText"/>
                <w:rFonts w:ascii="Aptos Narrow" w:hAnsi="Aptos Narrow" w:cstheme="minorHAnsi"/>
                <w:sz w:val="20"/>
                <w:szCs w:val="20"/>
              </w:rPr>
            </w:pPr>
          </w:p>
        </w:tc>
        <w:tc>
          <w:tcPr>
            <w:tcW w:w="534" w:type="pct"/>
            <w:vAlign w:val="center"/>
          </w:tcPr>
          <w:p w14:paraId="2B716736" w14:textId="77777777" w:rsidR="00ED6A1C" w:rsidRPr="00D261A7" w:rsidRDefault="00ED6A1C" w:rsidP="003E627D">
            <w:pPr>
              <w:spacing w:after="0"/>
              <w:rPr>
                <w:rStyle w:val="SupportingText"/>
                <w:rFonts w:ascii="Aptos Narrow" w:hAnsi="Aptos Narrow" w:cstheme="minorHAnsi"/>
                <w:sz w:val="20"/>
                <w:szCs w:val="20"/>
              </w:rPr>
            </w:pPr>
          </w:p>
        </w:tc>
        <w:tc>
          <w:tcPr>
            <w:tcW w:w="535" w:type="pct"/>
            <w:vAlign w:val="center"/>
          </w:tcPr>
          <w:p w14:paraId="38914DC5" w14:textId="77777777" w:rsidR="00ED6A1C" w:rsidRPr="00D261A7" w:rsidRDefault="00ED6A1C" w:rsidP="003E627D">
            <w:pPr>
              <w:spacing w:after="0"/>
              <w:rPr>
                <w:rStyle w:val="SupportingText"/>
                <w:rFonts w:ascii="Aptos Narrow" w:hAnsi="Aptos Narrow" w:cstheme="minorHAnsi"/>
                <w:sz w:val="20"/>
                <w:szCs w:val="20"/>
              </w:rPr>
            </w:pPr>
          </w:p>
        </w:tc>
      </w:tr>
    </w:tbl>
    <w:p w14:paraId="224C119C" w14:textId="77777777" w:rsidR="00C63A33" w:rsidRPr="00D261A7" w:rsidRDefault="00C63A33" w:rsidP="00ED6A1C">
      <w:pPr>
        <w:keepNext/>
        <w:keepLines/>
        <w:rPr>
          <w:b/>
        </w:rPr>
      </w:pPr>
    </w:p>
    <w:p w14:paraId="679A732A" w14:textId="7DA79D57" w:rsidR="00ED6A1C" w:rsidRPr="00D261A7" w:rsidRDefault="00ED6A1C" w:rsidP="00ED6A1C">
      <w:pPr>
        <w:keepNext/>
        <w:keepLines/>
        <w:rPr>
          <w:b/>
        </w:rPr>
      </w:pPr>
      <w:r w:rsidRPr="00D261A7">
        <w:rPr>
          <w:b/>
        </w:rPr>
        <w:t xml:space="preserve">1.3 Škola funguje </w:t>
      </w:r>
      <w:proofErr w:type="spellStart"/>
      <w:r w:rsidRPr="00D261A7">
        <w:rPr>
          <w:b/>
        </w:rPr>
        <w:t>podle</w:t>
      </w:r>
      <w:proofErr w:type="spellEnd"/>
      <w:r w:rsidRPr="00D261A7">
        <w:rPr>
          <w:b/>
        </w:rPr>
        <w:t xml:space="preserve"> jasných </w:t>
      </w:r>
      <w:proofErr w:type="spellStart"/>
      <w:r w:rsidRPr="00D261A7">
        <w:rPr>
          <w:b/>
        </w:rPr>
        <w:t>pravidel</w:t>
      </w:r>
      <w:proofErr w:type="spellEnd"/>
      <w:r w:rsidRPr="00D261A7">
        <w:rPr>
          <w:b/>
        </w:rPr>
        <w:t xml:space="preserve"> </w:t>
      </w:r>
      <w:proofErr w:type="spellStart"/>
      <w:r w:rsidRPr="00D261A7">
        <w:rPr>
          <w:b/>
        </w:rPr>
        <w:t>umožňujících</w:t>
      </w:r>
      <w:proofErr w:type="spellEnd"/>
      <w:r w:rsidRPr="00D261A7">
        <w:rPr>
          <w:b/>
        </w:rPr>
        <w:t xml:space="preserve"> </w:t>
      </w:r>
      <w:proofErr w:type="spellStart"/>
      <w:r w:rsidRPr="00D261A7">
        <w:rPr>
          <w:b/>
        </w:rPr>
        <w:t>konstruktivní</w:t>
      </w:r>
      <w:proofErr w:type="spellEnd"/>
      <w:r w:rsidRPr="00D261A7">
        <w:rPr>
          <w:b/>
        </w:rPr>
        <w:t xml:space="preserve"> </w:t>
      </w:r>
      <w:proofErr w:type="spellStart"/>
      <w:r w:rsidRPr="00D261A7">
        <w:rPr>
          <w:b/>
        </w:rPr>
        <w:t>komunikaci</w:t>
      </w:r>
      <w:proofErr w:type="spellEnd"/>
      <w:r w:rsidRPr="00D261A7">
        <w:rPr>
          <w:b/>
        </w:rPr>
        <w:t xml:space="preserve"> </w:t>
      </w:r>
      <w:proofErr w:type="spellStart"/>
      <w:r w:rsidRPr="00D261A7">
        <w:rPr>
          <w:b/>
        </w:rPr>
        <w:t>všech</w:t>
      </w:r>
      <w:proofErr w:type="spellEnd"/>
      <w:r w:rsidRPr="00D261A7">
        <w:rPr>
          <w:b/>
        </w:rPr>
        <w:t xml:space="preserve"> </w:t>
      </w:r>
      <w:proofErr w:type="spellStart"/>
      <w:r w:rsidRPr="00D261A7">
        <w:rPr>
          <w:b/>
        </w:rPr>
        <w:t>aktérů</w:t>
      </w:r>
      <w:proofErr w:type="spellEnd"/>
      <w:r w:rsidRPr="00D261A7">
        <w:rPr>
          <w:b/>
        </w:rPr>
        <w:t xml:space="preserve"> (vedení, </w:t>
      </w:r>
      <w:proofErr w:type="spellStart"/>
      <w:r w:rsidRPr="00D261A7">
        <w:rPr>
          <w:b/>
        </w:rPr>
        <w:t>pedagogové</w:t>
      </w:r>
      <w:proofErr w:type="spellEnd"/>
      <w:r w:rsidRPr="00D261A7">
        <w:rPr>
          <w:b/>
        </w:rPr>
        <w:t xml:space="preserve">, </w:t>
      </w:r>
      <w:proofErr w:type="spellStart"/>
      <w:r w:rsidRPr="00D261A7">
        <w:rPr>
          <w:b/>
        </w:rPr>
        <w:t>rodiče</w:t>
      </w:r>
      <w:proofErr w:type="spellEnd"/>
      <w:r w:rsidRPr="00D261A7">
        <w:rPr>
          <w:b/>
        </w:rPr>
        <w:t xml:space="preserve">) a </w:t>
      </w:r>
      <w:proofErr w:type="spellStart"/>
      <w:r w:rsidRPr="00D261A7">
        <w:rPr>
          <w:b/>
        </w:rPr>
        <w:t>jejich</w:t>
      </w:r>
      <w:proofErr w:type="spellEnd"/>
      <w:r w:rsidRPr="00D261A7">
        <w:rPr>
          <w:b/>
        </w:rPr>
        <w:t xml:space="preserve"> </w:t>
      </w:r>
      <w:proofErr w:type="spellStart"/>
      <w:r w:rsidRPr="00D261A7">
        <w:rPr>
          <w:b/>
        </w:rPr>
        <w:t>participaci</w:t>
      </w:r>
      <w:proofErr w:type="spellEnd"/>
      <w:r w:rsidRPr="00D261A7">
        <w:rPr>
          <w:b/>
        </w:rPr>
        <w:t xml:space="preserve"> na chodu školy.</w:t>
      </w:r>
    </w:p>
    <w:p w14:paraId="2B410A25" w14:textId="77777777" w:rsidR="00ED6A1C" w:rsidRPr="00D261A7" w:rsidRDefault="00ED6A1C" w:rsidP="00ED6A1C">
      <w:pPr>
        <w:keepNext/>
        <w:keepLines/>
        <w:rPr>
          <w:rStyle w:val="Jemnzvraznenie"/>
        </w:rPr>
      </w:pPr>
      <w:r w:rsidRPr="00D261A7">
        <w:rPr>
          <w:rStyle w:val="Jemnzvraznenie"/>
        </w:rPr>
        <w:t xml:space="preserve">Označte </w:t>
      </w:r>
      <w:proofErr w:type="spellStart"/>
      <w:r w:rsidRPr="00D261A7">
        <w:rPr>
          <w:rStyle w:val="Jemnzvraznenie"/>
        </w:rPr>
        <w:t>míru</w:t>
      </w:r>
      <w:proofErr w:type="spellEnd"/>
      <w:r w:rsidRPr="00D261A7">
        <w:rPr>
          <w:rStyle w:val="Jemnzvraznenie"/>
        </w:rPr>
        <w:t xml:space="preserve"> </w:t>
      </w:r>
      <w:proofErr w:type="spellStart"/>
      <w:r w:rsidRPr="00D261A7">
        <w:rPr>
          <w:rStyle w:val="Jemnzvraznenie"/>
        </w:rPr>
        <w:t>souhlasu</w:t>
      </w:r>
      <w:proofErr w:type="spellEnd"/>
      <w:r w:rsidRPr="00D261A7">
        <w:rPr>
          <w:rStyle w:val="Jemnzvraznenie"/>
        </w:rPr>
        <w:t xml:space="preserve"> s uvedenými výroky.</w:t>
      </w:r>
    </w:p>
    <w:tbl>
      <w:tblPr>
        <w:tblW w:w="5000" w:type="pct"/>
        <w:tblBorders>
          <w:top w:val="single" w:sz="4" w:space="0" w:color="44546A" w:themeColor="text2"/>
          <w:bottom w:val="single" w:sz="12"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5180"/>
        <w:gridCol w:w="991"/>
        <w:gridCol w:w="955"/>
        <w:gridCol w:w="955"/>
        <w:gridCol w:w="991"/>
      </w:tblGrid>
      <w:tr w:rsidR="00ED6A1C" w:rsidRPr="00D261A7" w14:paraId="0C150509" w14:textId="77777777" w:rsidTr="003E627D">
        <w:trPr>
          <w:trHeight w:val="283"/>
        </w:trPr>
        <w:tc>
          <w:tcPr>
            <w:tcW w:w="2862" w:type="pct"/>
            <w:shd w:val="clear" w:color="auto" w:fill="ED7D31" w:themeFill="accent2"/>
            <w:vAlign w:val="center"/>
          </w:tcPr>
          <w:p w14:paraId="792EF8E4" w14:textId="77777777" w:rsidR="00ED6A1C" w:rsidRPr="00D261A7" w:rsidRDefault="00ED6A1C" w:rsidP="003E627D">
            <w:pPr>
              <w:keepNext/>
              <w:keepLines/>
              <w:spacing w:after="0"/>
              <w:rPr>
                <w:rStyle w:val="SupportingText"/>
                <w:rFonts w:ascii="Aptos Narrow" w:hAnsi="Aptos Narrow" w:cstheme="minorHAnsi"/>
                <w:b/>
                <w:color w:val="FFFFFF" w:themeColor="background1"/>
                <w:sz w:val="20"/>
                <w:szCs w:val="20"/>
              </w:rPr>
            </w:pPr>
          </w:p>
        </w:tc>
        <w:tc>
          <w:tcPr>
            <w:tcW w:w="534" w:type="pct"/>
            <w:shd w:val="clear" w:color="auto" w:fill="4472C4" w:themeFill="accent1"/>
            <w:vAlign w:val="center"/>
          </w:tcPr>
          <w:p w14:paraId="1A0F3FA9" w14:textId="77777777" w:rsidR="00ED6A1C" w:rsidRPr="00D261A7" w:rsidRDefault="00ED6A1C" w:rsidP="003E627D">
            <w:pPr>
              <w:keepNext/>
              <w:keepLines/>
              <w:spacing w:after="0"/>
              <w:jc w:val="center"/>
              <w:rPr>
                <w:rStyle w:val="SupportingText"/>
                <w:rFonts w:ascii="Aptos Narrow" w:hAnsi="Aptos Narrow" w:cstheme="minorHAnsi"/>
                <w:b/>
                <w:color w:val="FFFFFF" w:themeColor="background1"/>
                <w:sz w:val="20"/>
                <w:szCs w:val="20"/>
              </w:rPr>
            </w:pPr>
            <w:proofErr w:type="spellStart"/>
            <w:r w:rsidRPr="00D261A7">
              <w:rPr>
                <w:rStyle w:val="TableHeader"/>
                <w:rFonts w:ascii="Aptos Narrow" w:hAnsi="Aptos Narrow" w:cstheme="minorHAnsi"/>
                <w:b/>
                <w:color w:val="FFFFFF" w:themeColor="background1"/>
                <w:sz w:val="20"/>
                <w:szCs w:val="20"/>
              </w:rPr>
              <w:t>rozhodně</w:t>
            </w:r>
            <w:proofErr w:type="spellEnd"/>
            <w:r w:rsidRPr="00D261A7">
              <w:rPr>
                <w:rStyle w:val="TableHeader"/>
                <w:rFonts w:ascii="Aptos Narrow" w:hAnsi="Aptos Narrow" w:cstheme="minorHAnsi"/>
                <w:b/>
                <w:color w:val="FFFFFF" w:themeColor="background1"/>
                <w:sz w:val="20"/>
                <w:szCs w:val="20"/>
              </w:rPr>
              <w:t xml:space="preserve"> </w:t>
            </w:r>
            <w:proofErr w:type="spellStart"/>
            <w:r w:rsidRPr="00D261A7">
              <w:rPr>
                <w:rStyle w:val="TableHeader"/>
                <w:rFonts w:ascii="Aptos Narrow" w:hAnsi="Aptos Narrow" w:cstheme="minorHAnsi"/>
                <w:b/>
                <w:color w:val="FFFFFF" w:themeColor="background1"/>
                <w:sz w:val="20"/>
                <w:szCs w:val="20"/>
              </w:rPr>
              <w:t>ano</w:t>
            </w:r>
            <w:proofErr w:type="spellEnd"/>
          </w:p>
        </w:tc>
        <w:tc>
          <w:tcPr>
            <w:tcW w:w="534" w:type="pct"/>
            <w:shd w:val="clear" w:color="auto" w:fill="FFC000" w:themeFill="accent4"/>
            <w:vAlign w:val="center"/>
          </w:tcPr>
          <w:p w14:paraId="560A018C" w14:textId="77777777" w:rsidR="00ED6A1C" w:rsidRPr="00D261A7" w:rsidRDefault="00ED6A1C" w:rsidP="003E627D">
            <w:pPr>
              <w:keepNext/>
              <w:keepLines/>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b/>
                <w:color w:val="FFFFFF" w:themeColor="background1"/>
                <w:sz w:val="20"/>
                <w:szCs w:val="20"/>
              </w:rPr>
              <w:t xml:space="preserve">spíše </w:t>
            </w:r>
            <w:r w:rsidRPr="00D261A7">
              <w:rPr>
                <w:rStyle w:val="TableHeader"/>
                <w:rFonts w:ascii="Aptos Narrow" w:hAnsi="Aptos Narrow" w:cstheme="minorHAnsi"/>
                <w:b/>
                <w:color w:val="FFFFFF" w:themeColor="background1"/>
                <w:sz w:val="20"/>
                <w:szCs w:val="20"/>
              </w:rPr>
              <w:br/>
            </w:r>
            <w:proofErr w:type="spellStart"/>
            <w:r w:rsidRPr="00D261A7">
              <w:rPr>
                <w:rStyle w:val="TableHeader"/>
                <w:rFonts w:ascii="Aptos Narrow" w:hAnsi="Aptos Narrow" w:cstheme="minorHAnsi"/>
                <w:b/>
                <w:color w:val="FFFFFF" w:themeColor="background1"/>
                <w:sz w:val="20"/>
                <w:szCs w:val="20"/>
              </w:rPr>
              <w:t>ano</w:t>
            </w:r>
            <w:proofErr w:type="spellEnd"/>
          </w:p>
        </w:tc>
        <w:tc>
          <w:tcPr>
            <w:tcW w:w="534" w:type="pct"/>
            <w:shd w:val="clear" w:color="auto" w:fill="A5A5A5" w:themeFill="accent3"/>
            <w:vAlign w:val="center"/>
          </w:tcPr>
          <w:p w14:paraId="58EA38D1" w14:textId="77777777" w:rsidR="00ED6A1C" w:rsidRPr="00D261A7" w:rsidRDefault="00ED6A1C" w:rsidP="003E627D">
            <w:pPr>
              <w:keepNext/>
              <w:keepLines/>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b/>
                <w:color w:val="FFFFFF" w:themeColor="background1"/>
                <w:sz w:val="20"/>
                <w:szCs w:val="20"/>
              </w:rPr>
              <w:t xml:space="preserve">spíše </w:t>
            </w:r>
            <w:r w:rsidRPr="00D261A7">
              <w:rPr>
                <w:rStyle w:val="TableHeader"/>
                <w:rFonts w:ascii="Aptos Narrow" w:hAnsi="Aptos Narrow" w:cstheme="minorHAnsi"/>
                <w:b/>
                <w:color w:val="FFFFFF" w:themeColor="background1"/>
                <w:sz w:val="20"/>
                <w:szCs w:val="20"/>
              </w:rPr>
              <w:br/>
            </w:r>
            <w:proofErr w:type="spellStart"/>
            <w:r w:rsidRPr="00D261A7">
              <w:rPr>
                <w:rStyle w:val="TableHeader"/>
                <w:rFonts w:ascii="Aptos Narrow" w:hAnsi="Aptos Narrow" w:cstheme="minorHAnsi"/>
                <w:b/>
                <w:color w:val="FFFFFF" w:themeColor="background1"/>
                <w:sz w:val="20"/>
                <w:szCs w:val="20"/>
              </w:rPr>
              <w:t>ne</w:t>
            </w:r>
            <w:proofErr w:type="spellEnd"/>
          </w:p>
        </w:tc>
        <w:tc>
          <w:tcPr>
            <w:tcW w:w="534" w:type="pct"/>
            <w:shd w:val="clear" w:color="auto" w:fill="7B7B7B" w:themeFill="accent3" w:themeFillShade="BF"/>
            <w:vAlign w:val="center"/>
          </w:tcPr>
          <w:p w14:paraId="2C92856A" w14:textId="77777777" w:rsidR="00ED6A1C" w:rsidRPr="00D261A7" w:rsidRDefault="00ED6A1C" w:rsidP="003E627D">
            <w:pPr>
              <w:keepNext/>
              <w:keepLines/>
              <w:spacing w:after="0"/>
              <w:jc w:val="center"/>
              <w:rPr>
                <w:rStyle w:val="SupportingText"/>
                <w:rFonts w:ascii="Aptos Narrow" w:hAnsi="Aptos Narrow" w:cstheme="minorHAnsi"/>
                <w:b/>
                <w:color w:val="FFFFFF" w:themeColor="background1"/>
                <w:sz w:val="20"/>
                <w:szCs w:val="20"/>
              </w:rPr>
            </w:pPr>
            <w:proofErr w:type="spellStart"/>
            <w:r w:rsidRPr="00D261A7">
              <w:rPr>
                <w:rStyle w:val="TableHeader"/>
                <w:rFonts w:ascii="Aptos Narrow" w:hAnsi="Aptos Narrow" w:cstheme="minorHAnsi"/>
                <w:b/>
                <w:color w:val="FFFFFF" w:themeColor="background1"/>
                <w:sz w:val="20"/>
                <w:szCs w:val="20"/>
              </w:rPr>
              <w:t>rozhodně</w:t>
            </w:r>
            <w:proofErr w:type="spellEnd"/>
            <w:r w:rsidRPr="00D261A7">
              <w:rPr>
                <w:rStyle w:val="TableHeader"/>
                <w:rFonts w:ascii="Aptos Narrow" w:hAnsi="Aptos Narrow" w:cstheme="minorHAnsi"/>
                <w:b/>
                <w:color w:val="FFFFFF" w:themeColor="background1"/>
                <w:sz w:val="20"/>
                <w:szCs w:val="20"/>
              </w:rPr>
              <w:t xml:space="preserve"> </w:t>
            </w:r>
            <w:proofErr w:type="spellStart"/>
            <w:r w:rsidRPr="00D261A7">
              <w:rPr>
                <w:rStyle w:val="TableHeader"/>
                <w:rFonts w:ascii="Aptos Narrow" w:hAnsi="Aptos Narrow" w:cstheme="minorHAnsi"/>
                <w:b/>
                <w:color w:val="FFFFFF" w:themeColor="background1"/>
                <w:sz w:val="20"/>
                <w:szCs w:val="20"/>
              </w:rPr>
              <w:t>ne</w:t>
            </w:r>
            <w:proofErr w:type="spellEnd"/>
          </w:p>
        </w:tc>
      </w:tr>
      <w:tr w:rsidR="00ED6A1C" w:rsidRPr="00D261A7" w14:paraId="71F754CA" w14:textId="77777777" w:rsidTr="003E627D">
        <w:trPr>
          <w:trHeight w:val="283"/>
        </w:trPr>
        <w:tc>
          <w:tcPr>
            <w:tcW w:w="2862" w:type="pct"/>
            <w:vAlign w:val="center"/>
          </w:tcPr>
          <w:p w14:paraId="1D6ECF5D" w14:textId="77777777" w:rsidR="00ED6A1C" w:rsidRPr="00D261A7" w:rsidRDefault="00ED6A1C" w:rsidP="003E627D">
            <w:pPr>
              <w:keepNext/>
              <w:keepLines/>
              <w:spacing w:after="0"/>
              <w:rPr>
                <w:rStyle w:val="SupportingText"/>
                <w:rFonts w:ascii="Aptos Narrow" w:hAnsi="Aptos Narrow" w:cstheme="minorHAnsi"/>
                <w:sz w:val="20"/>
                <w:szCs w:val="20"/>
              </w:rPr>
            </w:pPr>
            <w:r w:rsidRPr="00D261A7">
              <w:rPr>
                <w:rFonts w:cstheme="minorHAnsi"/>
                <w:sz w:val="20"/>
                <w:szCs w:val="20"/>
              </w:rPr>
              <w:t xml:space="preserve">Máme školní </w:t>
            </w:r>
            <w:proofErr w:type="spellStart"/>
            <w:r w:rsidRPr="00D261A7">
              <w:rPr>
                <w:rFonts w:cstheme="minorHAnsi"/>
                <w:sz w:val="20"/>
                <w:szCs w:val="20"/>
              </w:rPr>
              <w:t>řád</w:t>
            </w:r>
            <w:proofErr w:type="spellEnd"/>
            <w:r w:rsidRPr="00D261A7">
              <w:rPr>
                <w:rFonts w:cstheme="minorHAnsi"/>
                <w:sz w:val="20"/>
                <w:szCs w:val="20"/>
              </w:rPr>
              <w:t xml:space="preserve">, </w:t>
            </w:r>
            <w:proofErr w:type="spellStart"/>
            <w:r w:rsidRPr="00D261A7">
              <w:rPr>
                <w:rFonts w:cstheme="minorHAnsi"/>
                <w:sz w:val="20"/>
                <w:szCs w:val="20"/>
              </w:rPr>
              <w:t>který</w:t>
            </w:r>
            <w:proofErr w:type="spellEnd"/>
            <w:r w:rsidRPr="00D261A7">
              <w:rPr>
                <w:rFonts w:cstheme="minorHAnsi"/>
                <w:sz w:val="20"/>
                <w:szCs w:val="20"/>
              </w:rPr>
              <w:t xml:space="preserve"> </w:t>
            </w:r>
            <w:proofErr w:type="spellStart"/>
            <w:r w:rsidRPr="00D261A7">
              <w:rPr>
                <w:rFonts w:cstheme="minorHAnsi"/>
                <w:sz w:val="20"/>
                <w:szCs w:val="20"/>
              </w:rPr>
              <w:t>jsme</w:t>
            </w:r>
            <w:proofErr w:type="spellEnd"/>
            <w:r w:rsidRPr="00D261A7">
              <w:rPr>
                <w:rFonts w:cstheme="minorHAnsi"/>
                <w:sz w:val="20"/>
                <w:szCs w:val="20"/>
              </w:rPr>
              <w:t xml:space="preserve"> </w:t>
            </w:r>
            <w:proofErr w:type="spellStart"/>
            <w:r w:rsidRPr="00D261A7">
              <w:rPr>
                <w:rFonts w:cstheme="minorHAnsi"/>
                <w:sz w:val="20"/>
                <w:szCs w:val="20"/>
              </w:rPr>
              <w:t>vytvářeli</w:t>
            </w:r>
            <w:proofErr w:type="spellEnd"/>
            <w:r w:rsidRPr="00D261A7">
              <w:rPr>
                <w:rFonts w:cstheme="minorHAnsi"/>
                <w:sz w:val="20"/>
                <w:szCs w:val="20"/>
              </w:rPr>
              <w:t xml:space="preserve"> </w:t>
            </w:r>
            <w:proofErr w:type="spellStart"/>
            <w:r w:rsidRPr="00D261A7">
              <w:rPr>
                <w:rFonts w:cstheme="minorHAnsi"/>
                <w:sz w:val="20"/>
                <w:szCs w:val="20"/>
              </w:rPr>
              <w:t>společně</w:t>
            </w:r>
            <w:proofErr w:type="spellEnd"/>
            <w:r w:rsidRPr="00D261A7">
              <w:rPr>
                <w:rFonts w:cstheme="minorHAnsi"/>
                <w:sz w:val="20"/>
                <w:szCs w:val="20"/>
              </w:rPr>
              <w:t xml:space="preserve"> a </w:t>
            </w:r>
            <w:proofErr w:type="spellStart"/>
            <w:r w:rsidRPr="00D261A7">
              <w:rPr>
                <w:rFonts w:cstheme="minorHAnsi"/>
                <w:sz w:val="20"/>
                <w:szCs w:val="20"/>
              </w:rPr>
              <w:t>který</w:t>
            </w:r>
            <w:proofErr w:type="spellEnd"/>
            <w:r w:rsidRPr="00D261A7">
              <w:rPr>
                <w:rFonts w:cstheme="minorHAnsi"/>
                <w:sz w:val="20"/>
                <w:szCs w:val="20"/>
              </w:rPr>
              <w:t xml:space="preserve"> </w:t>
            </w:r>
            <w:proofErr w:type="spellStart"/>
            <w:r w:rsidRPr="00D261A7">
              <w:rPr>
                <w:rFonts w:cstheme="minorHAnsi"/>
                <w:sz w:val="20"/>
                <w:szCs w:val="20"/>
              </w:rPr>
              <w:t>společně</w:t>
            </w:r>
            <w:proofErr w:type="spellEnd"/>
            <w:r w:rsidRPr="00D261A7">
              <w:rPr>
                <w:rFonts w:cstheme="minorHAnsi"/>
                <w:sz w:val="20"/>
                <w:szCs w:val="20"/>
              </w:rPr>
              <w:t xml:space="preserve"> aktualizujeme.</w:t>
            </w:r>
          </w:p>
        </w:tc>
        <w:tc>
          <w:tcPr>
            <w:tcW w:w="534" w:type="pct"/>
            <w:vAlign w:val="center"/>
          </w:tcPr>
          <w:p w14:paraId="3F15D2E4" w14:textId="77777777" w:rsidR="00ED6A1C" w:rsidRPr="00D261A7" w:rsidRDefault="00ED6A1C" w:rsidP="003E627D">
            <w:pPr>
              <w:keepNext/>
              <w:keepLines/>
              <w:spacing w:after="0"/>
              <w:jc w:val="center"/>
              <w:rPr>
                <w:rStyle w:val="SupportingText"/>
                <w:rFonts w:ascii="Aptos Narrow" w:hAnsi="Aptos Narrow" w:cstheme="minorHAnsi"/>
                <w:sz w:val="20"/>
                <w:szCs w:val="20"/>
              </w:rPr>
            </w:pPr>
          </w:p>
        </w:tc>
        <w:tc>
          <w:tcPr>
            <w:tcW w:w="534" w:type="pct"/>
            <w:vAlign w:val="center"/>
          </w:tcPr>
          <w:p w14:paraId="43483FD5" w14:textId="77777777" w:rsidR="00ED6A1C" w:rsidRPr="00D261A7" w:rsidRDefault="00ED6A1C" w:rsidP="003E627D">
            <w:pPr>
              <w:keepNext/>
              <w:keepLines/>
              <w:spacing w:after="0"/>
              <w:jc w:val="center"/>
              <w:rPr>
                <w:rStyle w:val="SupportingText"/>
                <w:rFonts w:ascii="Aptos Narrow" w:hAnsi="Aptos Narrow" w:cstheme="minorHAnsi"/>
                <w:sz w:val="20"/>
                <w:szCs w:val="20"/>
              </w:rPr>
            </w:pPr>
          </w:p>
        </w:tc>
        <w:tc>
          <w:tcPr>
            <w:tcW w:w="534" w:type="pct"/>
            <w:vAlign w:val="center"/>
          </w:tcPr>
          <w:p w14:paraId="45C5A166" w14:textId="77777777" w:rsidR="00ED6A1C" w:rsidRPr="00D261A7" w:rsidRDefault="00ED6A1C" w:rsidP="003E627D">
            <w:pPr>
              <w:keepNext/>
              <w:keepLines/>
              <w:spacing w:after="0"/>
              <w:jc w:val="center"/>
              <w:rPr>
                <w:rStyle w:val="SupportingText"/>
                <w:rFonts w:ascii="Aptos Narrow" w:hAnsi="Aptos Narrow" w:cstheme="minorHAnsi"/>
                <w:sz w:val="20"/>
                <w:szCs w:val="20"/>
              </w:rPr>
            </w:pPr>
          </w:p>
        </w:tc>
        <w:tc>
          <w:tcPr>
            <w:tcW w:w="534" w:type="pct"/>
            <w:vAlign w:val="center"/>
          </w:tcPr>
          <w:p w14:paraId="49CDA9C9" w14:textId="77777777" w:rsidR="00ED6A1C" w:rsidRPr="00D261A7" w:rsidRDefault="00ED6A1C" w:rsidP="003E627D">
            <w:pPr>
              <w:keepNext/>
              <w:keepLines/>
              <w:spacing w:after="0"/>
              <w:jc w:val="center"/>
              <w:rPr>
                <w:rStyle w:val="SupportingText"/>
                <w:rFonts w:ascii="Aptos Narrow" w:hAnsi="Aptos Narrow" w:cstheme="minorHAnsi"/>
                <w:sz w:val="20"/>
                <w:szCs w:val="20"/>
              </w:rPr>
            </w:pPr>
          </w:p>
        </w:tc>
      </w:tr>
      <w:tr w:rsidR="00ED6A1C" w:rsidRPr="00D261A7" w14:paraId="365ED748" w14:textId="77777777" w:rsidTr="003E627D">
        <w:trPr>
          <w:trHeight w:val="283"/>
        </w:trPr>
        <w:tc>
          <w:tcPr>
            <w:tcW w:w="2862" w:type="pct"/>
            <w:vAlign w:val="center"/>
          </w:tcPr>
          <w:p w14:paraId="387CC23E" w14:textId="77777777" w:rsidR="00ED6A1C" w:rsidRPr="00D261A7" w:rsidRDefault="00ED6A1C" w:rsidP="003E627D">
            <w:pPr>
              <w:keepNext/>
              <w:keepLines/>
              <w:spacing w:after="0"/>
              <w:rPr>
                <w:rStyle w:val="SupportingText"/>
                <w:rFonts w:ascii="Aptos Narrow" w:hAnsi="Aptos Narrow" w:cstheme="minorHAnsi"/>
                <w:sz w:val="20"/>
                <w:szCs w:val="20"/>
              </w:rPr>
            </w:pPr>
            <w:r w:rsidRPr="00D261A7">
              <w:rPr>
                <w:rFonts w:cstheme="minorHAnsi"/>
                <w:sz w:val="20"/>
                <w:szCs w:val="20"/>
              </w:rPr>
              <w:t xml:space="preserve">Naše školská rada je </w:t>
            </w:r>
            <w:proofErr w:type="spellStart"/>
            <w:r w:rsidRPr="00D261A7">
              <w:rPr>
                <w:rFonts w:cstheme="minorHAnsi"/>
                <w:sz w:val="20"/>
                <w:szCs w:val="20"/>
              </w:rPr>
              <w:t>plně</w:t>
            </w:r>
            <w:proofErr w:type="spellEnd"/>
            <w:r w:rsidRPr="00D261A7">
              <w:rPr>
                <w:rFonts w:cstheme="minorHAnsi"/>
                <w:sz w:val="20"/>
                <w:szCs w:val="20"/>
              </w:rPr>
              <w:t xml:space="preserve"> funkční a </w:t>
            </w:r>
            <w:proofErr w:type="spellStart"/>
            <w:r w:rsidRPr="00D261A7">
              <w:rPr>
                <w:rFonts w:cstheme="minorHAnsi"/>
                <w:sz w:val="20"/>
                <w:szCs w:val="20"/>
              </w:rPr>
              <w:t>přispívá</w:t>
            </w:r>
            <w:proofErr w:type="spellEnd"/>
            <w:r w:rsidRPr="00D261A7">
              <w:rPr>
                <w:rFonts w:cstheme="minorHAnsi"/>
                <w:sz w:val="20"/>
                <w:szCs w:val="20"/>
              </w:rPr>
              <w:t xml:space="preserve"> </w:t>
            </w:r>
            <w:proofErr w:type="spellStart"/>
            <w:r w:rsidRPr="00D261A7">
              <w:rPr>
                <w:rFonts w:cstheme="minorHAnsi"/>
                <w:sz w:val="20"/>
                <w:szCs w:val="20"/>
              </w:rPr>
              <w:t>ke</w:t>
            </w:r>
            <w:proofErr w:type="spellEnd"/>
            <w:r w:rsidRPr="00D261A7">
              <w:rPr>
                <w:rFonts w:cstheme="minorHAnsi"/>
                <w:sz w:val="20"/>
                <w:szCs w:val="20"/>
              </w:rPr>
              <w:t xml:space="preserve"> </w:t>
            </w:r>
            <w:proofErr w:type="spellStart"/>
            <w:r w:rsidRPr="00D261A7">
              <w:rPr>
                <w:rFonts w:cstheme="minorHAnsi"/>
                <w:sz w:val="20"/>
                <w:szCs w:val="20"/>
              </w:rPr>
              <w:t>komunikaci</w:t>
            </w:r>
            <w:proofErr w:type="spellEnd"/>
            <w:r w:rsidRPr="00D261A7">
              <w:rPr>
                <w:rFonts w:cstheme="minorHAnsi"/>
                <w:sz w:val="20"/>
                <w:szCs w:val="20"/>
              </w:rPr>
              <w:t xml:space="preserve"> a spolupráci školy, </w:t>
            </w:r>
            <w:proofErr w:type="spellStart"/>
            <w:r w:rsidRPr="00D261A7">
              <w:rPr>
                <w:rFonts w:cstheme="minorHAnsi"/>
                <w:sz w:val="20"/>
                <w:szCs w:val="20"/>
              </w:rPr>
              <w:t>zřizovatele</w:t>
            </w:r>
            <w:proofErr w:type="spellEnd"/>
            <w:r w:rsidRPr="00D261A7">
              <w:rPr>
                <w:rFonts w:cstheme="minorHAnsi"/>
                <w:sz w:val="20"/>
                <w:szCs w:val="20"/>
              </w:rPr>
              <w:t xml:space="preserve"> i </w:t>
            </w:r>
            <w:proofErr w:type="spellStart"/>
            <w:r w:rsidRPr="00D261A7">
              <w:rPr>
                <w:rFonts w:cstheme="minorHAnsi"/>
                <w:sz w:val="20"/>
                <w:szCs w:val="20"/>
              </w:rPr>
              <w:t>rodičů</w:t>
            </w:r>
            <w:proofErr w:type="spellEnd"/>
            <w:r w:rsidRPr="00D261A7">
              <w:rPr>
                <w:rFonts w:cstheme="minorHAnsi"/>
                <w:sz w:val="20"/>
                <w:szCs w:val="20"/>
              </w:rPr>
              <w:t>.</w:t>
            </w:r>
          </w:p>
        </w:tc>
        <w:tc>
          <w:tcPr>
            <w:tcW w:w="534" w:type="pct"/>
            <w:vAlign w:val="center"/>
          </w:tcPr>
          <w:p w14:paraId="25349DEA" w14:textId="77777777" w:rsidR="00ED6A1C" w:rsidRPr="00D261A7" w:rsidRDefault="00ED6A1C" w:rsidP="003E627D">
            <w:pPr>
              <w:keepNext/>
              <w:keepLines/>
              <w:spacing w:after="0"/>
              <w:jc w:val="center"/>
              <w:rPr>
                <w:rStyle w:val="SupportingText"/>
                <w:rFonts w:ascii="Aptos Narrow" w:hAnsi="Aptos Narrow" w:cstheme="minorHAnsi"/>
                <w:sz w:val="20"/>
                <w:szCs w:val="20"/>
              </w:rPr>
            </w:pPr>
          </w:p>
        </w:tc>
        <w:tc>
          <w:tcPr>
            <w:tcW w:w="534" w:type="pct"/>
            <w:vAlign w:val="center"/>
          </w:tcPr>
          <w:p w14:paraId="6E9AE83B" w14:textId="77777777" w:rsidR="00ED6A1C" w:rsidRPr="00D261A7" w:rsidRDefault="00ED6A1C" w:rsidP="003E627D">
            <w:pPr>
              <w:keepNext/>
              <w:keepLines/>
              <w:spacing w:after="0"/>
              <w:jc w:val="center"/>
              <w:rPr>
                <w:rStyle w:val="SupportingText"/>
                <w:rFonts w:ascii="Aptos Narrow" w:hAnsi="Aptos Narrow" w:cstheme="minorHAnsi"/>
                <w:sz w:val="20"/>
                <w:szCs w:val="20"/>
              </w:rPr>
            </w:pPr>
          </w:p>
        </w:tc>
        <w:tc>
          <w:tcPr>
            <w:tcW w:w="534" w:type="pct"/>
            <w:vAlign w:val="center"/>
          </w:tcPr>
          <w:p w14:paraId="47CC118D" w14:textId="77777777" w:rsidR="00ED6A1C" w:rsidRPr="00D261A7" w:rsidRDefault="00ED6A1C" w:rsidP="003E627D">
            <w:pPr>
              <w:keepNext/>
              <w:keepLines/>
              <w:spacing w:after="0"/>
              <w:jc w:val="center"/>
              <w:rPr>
                <w:rStyle w:val="SupportingText"/>
                <w:rFonts w:ascii="Aptos Narrow" w:hAnsi="Aptos Narrow" w:cstheme="minorHAnsi"/>
                <w:sz w:val="20"/>
                <w:szCs w:val="20"/>
              </w:rPr>
            </w:pPr>
          </w:p>
        </w:tc>
        <w:tc>
          <w:tcPr>
            <w:tcW w:w="534" w:type="pct"/>
            <w:vAlign w:val="center"/>
          </w:tcPr>
          <w:p w14:paraId="7ACA1A46" w14:textId="77777777" w:rsidR="00ED6A1C" w:rsidRPr="00D261A7" w:rsidRDefault="00ED6A1C" w:rsidP="003E627D">
            <w:pPr>
              <w:keepNext/>
              <w:keepLines/>
              <w:spacing w:after="0"/>
              <w:jc w:val="center"/>
              <w:rPr>
                <w:rStyle w:val="SupportingText"/>
                <w:rFonts w:ascii="Aptos Narrow" w:hAnsi="Aptos Narrow" w:cstheme="minorHAnsi"/>
                <w:sz w:val="20"/>
                <w:szCs w:val="20"/>
              </w:rPr>
            </w:pPr>
          </w:p>
        </w:tc>
      </w:tr>
      <w:tr w:rsidR="00ED6A1C" w:rsidRPr="00D261A7" w14:paraId="0B034317" w14:textId="77777777" w:rsidTr="003E627D">
        <w:trPr>
          <w:trHeight w:val="283"/>
        </w:trPr>
        <w:tc>
          <w:tcPr>
            <w:tcW w:w="2862" w:type="pct"/>
            <w:vAlign w:val="center"/>
          </w:tcPr>
          <w:p w14:paraId="6F75B5B4" w14:textId="77777777" w:rsidR="00ED6A1C" w:rsidRPr="00D261A7" w:rsidRDefault="00ED6A1C" w:rsidP="003E627D">
            <w:pPr>
              <w:spacing w:after="0"/>
              <w:rPr>
                <w:rStyle w:val="SupportingText"/>
                <w:rFonts w:ascii="Aptos Narrow" w:hAnsi="Aptos Narrow" w:cstheme="minorHAnsi"/>
                <w:sz w:val="20"/>
                <w:szCs w:val="20"/>
              </w:rPr>
            </w:pPr>
            <w:proofErr w:type="spellStart"/>
            <w:r w:rsidRPr="00D261A7">
              <w:rPr>
                <w:rFonts w:cstheme="minorHAnsi"/>
                <w:sz w:val="20"/>
                <w:szCs w:val="20"/>
              </w:rPr>
              <w:t>Rodiče</w:t>
            </w:r>
            <w:proofErr w:type="spellEnd"/>
            <w:r w:rsidRPr="00D261A7">
              <w:rPr>
                <w:rFonts w:cstheme="minorHAnsi"/>
                <w:sz w:val="20"/>
                <w:szCs w:val="20"/>
              </w:rPr>
              <w:t xml:space="preserve"> </w:t>
            </w:r>
            <w:proofErr w:type="spellStart"/>
            <w:r w:rsidRPr="00D261A7">
              <w:rPr>
                <w:rFonts w:cstheme="minorHAnsi"/>
                <w:sz w:val="20"/>
                <w:szCs w:val="20"/>
              </w:rPr>
              <w:t>jsou</w:t>
            </w:r>
            <w:proofErr w:type="spellEnd"/>
            <w:r w:rsidRPr="00D261A7">
              <w:rPr>
                <w:rFonts w:cstheme="minorHAnsi"/>
                <w:sz w:val="20"/>
                <w:szCs w:val="20"/>
              </w:rPr>
              <w:t xml:space="preserve"> u nás </w:t>
            </w:r>
            <w:proofErr w:type="spellStart"/>
            <w:r w:rsidRPr="00D261A7">
              <w:rPr>
                <w:rFonts w:cstheme="minorHAnsi"/>
                <w:sz w:val="20"/>
                <w:szCs w:val="20"/>
              </w:rPr>
              <w:t>ve</w:t>
            </w:r>
            <w:proofErr w:type="spellEnd"/>
            <w:r w:rsidRPr="00D261A7">
              <w:rPr>
                <w:rFonts w:cstheme="minorHAnsi"/>
                <w:sz w:val="20"/>
                <w:szCs w:val="20"/>
              </w:rPr>
              <w:t xml:space="preserve"> škole </w:t>
            </w:r>
            <w:proofErr w:type="spellStart"/>
            <w:r w:rsidRPr="00D261A7">
              <w:rPr>
                <w:rFonts w:cstheme="minorHAnsi"/>
                <w:sz w:val="20"/>
                <w:szCs w:val="20"/>
              </w:rPr>
              <w:t>skutečně</w:t>
            </w:r>
            <w:proofErr w:type="spellEnd"/>
            <w:r w:rsidRPr="00D261A7">
              <w:rPr>
                <w:rFonts w:cstheme="minorHAnsi"/>
                <w:sz w:val="20"/>
                <w:szCs w:val="20"/>
              </w:rPr>
              <w:t xml:space="preserve"> </w:t>
            </w:r>
            <w:proofErr w:type="spellStart"/>
            <w:r w:rsidRPr="00D261A7">
              <w:rPr>
                <w:rFonts w:cstheme="minorHAnsi"/>
                <w:sz w:val="20"/>
                <w:szCs w:val="20"/>
              </w:rPr>
              <w:t>vítáni</w:t>
            </w:r>
            <w:proofErr w:type="spellEnd"/>
            <w:r w:rsidRPr="00D261A7">
              <w:rPr>
                <w:rFonts w:cstheme="minorHAnsi"/>
                <w:sz w:val="20"/>
                <w:szCs w:val="20"/>
              </w:rPr>
              <w:t>.</w:t>
            </w:r>
          </w:p>
        </w:tc>
        <w:tc>
          <w:tcPr>
            <w:tcW w:w="534" w:type="pct"/>
            <w:vAlign w:val="center"/>
          </w:tcPr>
          <w:p w14:paraId="11C89E59"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34" w:type="pct"/>
            <w:vAlign w:val="center"/>
          </w:tcPr>
          <w:p w14:paraId="586F7BCC"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34" w:type="pct"/>
            <w:vAlign w:val="center"/>
          </w:tcPr>
          <w:p w14:paraId="47ED152E"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34" w:type="pct"/>
            <w:vAlign w:val="center"/>
          </w:tcPr>
          <w:p w14:paraId="6D5257E8" w14:textId="77777777" w:rsidR="00ED6A1C" w:rsidRPr="00D261A7" w:rsidRDefault="00ED6A1C" w:rsidP="003E627D">
            <w:pPr>
              <w:spacing w:after="0"/>
              <w:jc w:val="center"/>
              <w:rPr>
                <w:rStyle w:val="SupportingText"/>
                <w:rFonts w:ascii="Aptos Narrow" w:hAnsi="Aptos Narrow" w:cstheme="minorHAnsi"/>
                <w:sz w:val="20"/>
                <w:szCs w:val="20"/>
              </w:rPr>
            </w:pPr>
          </w:p>
        </w:tc>
      </w:tr>
      <w:tr w:rsidR="00ED6A1C" w:rsidRPr="00D261A7" w14:paraId="306FA0E4" w14:textId="77777777" w:rsidTr="003E627D">
        <w:trPr>
          <w:trHeight w:val="283"/>
        </w:trPr>
        <w:tc>
          <w:tcPr>
            <w:tcW w:w="2862" w:type="pct"/>
            <w:vAlign w:val="center"/>
          </w:tcPr>
          <w:p w14:paraId="17317ABC" w14:textId="77777777" w:rsidR="00ED6A1C" w:rsidRPr="00D261A7" w:rsidRDefault="00ED6A1C" w:rsidP="003E627D">
            <w:pPr>
              <w:spacing w:after="0"/>
              <w:rPr>
                <w:rStyle w:val="SupportingText"/>
                <w:rFonts w:ascii="Aptos Narrow" w:hAnsi="Aptos Narrow" w:cstheme="minorHAnsi"/>
                <w:sz w:val="20"/>
                <w:szCs w:val="20"/>
              </w:rPr>
            </w:pPr>
            <w:r w:rsidRPr="00D261A7">
              <w:rPr>
                <w:rFonts w:cstheme="minorHAnsi"/>
                <w:sz w:val="20"/>
                <w:szCs w:val="20"/>
              </w:rPr>
              <w:t xml:space="preserve">Náš organizační </w:t>
            </w:r>
            <w:proofErr w:type="spellStart"/>
            <w:r w:rsidRPr="00D261A7">
              <w:rPr>
                <w:rFonts w:cstheme="minorHAnsi"/>
                <w:sz w:val="20"/>
                <w:szCs w:val="20"/>
              </w:rPr>
              <w:t>řád</w:t>
            </w:r>
            <w:proofErr w:type="spellEnd"/>
            <w:r w:rsidRPr="00D261A7">
              <w:rPr>
                <w:rFonts w:cstheme="minorHAnsi"/>
                <w:sz w:val="20"/>
                <w:szCs w:val="20"/>
              </w:rPr>
              <w:t xml:space="preserve"> a </w:t>
            </w:r>
            <w:proofErr w:type="spellStart"/>
            <w:r w:rsidRPr="00D261A7">
              <w:rPr>
                <w:rFonts w:cstheme="minorHAnsi"/>
                <w:sz w:val="20"/>
                <w:szCs w:val="20"/>
              </w:rPr>
              <w:t>soubor</w:t>
            </w:r>
            <w:proofErr w:type="spellEnd"/>
            <w:r w:rsidRPr="00D261A7">
              <w:rPr>
                <w:rFonts w:cstheme="minorHAnsi"/>
                <w:sz w:val="20"/>
                <w:szCs w:val="20"/>
              </w:rPr>
              <w:t xml:space="preserve"> </w:t>
            </w:r>
            <w:proofErr w:type="spellStart"/>
            <w:r w:rsidRPr="00D261A7">
              <w:rPr>
                <w:rFonts w:cstheme="minorHAnsi"/>
                <w:sz w:val="20"/>
                <w:szCs w:val="20"/>
              </w:rPr>
              <w:t>směrnic</w:t>
            </w:r>
            <w:proofErr w:type="spellEnd"/>
            <w:r w:rsidRPr="00D261A7">
              <w:rPr>
                <w:rFonts w:cstheme="minorHAnsi"/>
                <w:sz w:val="20"/>
                <w:szCs w:val="20"/>
              </w:rPr>
              <w:t xml:space="preserve"> </w:t>
            </w:r>
            <w:proofErr w:type="spellStart"/>
            <w:r w:rsidRPr="00D261A7">
              <w:rPr>
                <w:rFonts w:cstheme="minorHAnsi"/>
                <w:sz w:val="20"/>
                <w:szCs w:val="20"/>
              </w:rPr>
              <w:t>přispívá</w:t>
            </w:r>
            <w:proofErr w:type="spellEnd"/>
            <w:r w:rsidRPr="00D261A7">
              <w:rPr>
                <w:rFonts w:cstheme="minorHAnsi"/>
                <w:sz w:val="20"/>
                <w:szCs w:val="20"/>
              </w:rPr>
              <w:t xml:space="preserve"> k tomu, že </w:t>
            </w:r>
            <w:proofErr w:type="spellStart"/>
            <w:r w:rsidRPr="00D261A7">
              <w:rPr>
                <w:rFonts w:cstheme="minorHAnsi"/>
                <w:sz w:val="20"/>
                <w:szCs w:val="20"/>
              </w:rPr>
              <w:t>jsou</w:t>
            </w:r>
            <w:proofErr w:type="spellEnd"/>
            <w:r w:rsidRPr="00D261A7">
              <w:rPr>
                <w:rFonts w:cstheme="minorHAnsi"/>
                <w:sz w:val="20"/>
                <w:szCs w:val="20"/>
              </w:rPr>
              <w:t xml:space="preserve"> </w:t>
            </w:r>
            <w:proofErr w:type="spellStart"/>
            <w:r w:rsidRPr="00D261A7">
              <w:rPr>
                <w:rFonts w:cstheme="minorHAnsi"/>
                <w:sz w:val="20"/>
                <w:szCs w:val="20"/>
              </w:rPr>
              <w:t>všem</w:t>
            </w:r>
            <w:proofErr w:type="spellEnd"/>
            <w:r w:rsidRPr="00D261A7">
              <w:rPr>
                <w:rFonts w:cstheme="minorHAnsi"/>
                <w:sz w:val="20"/>
                <w:szCs w:val="20"/>
              </w:rPr>
              <w:t xml:space="preserve"> známy role, </w:t>
            </w:r>
            <w:proofErr w:type="spellStart"/>
            <w:r w:rsidRPr="00D261A7">
              <w:rPr>
                <w:rFonts w:cstheme="minorHAnsi"/>
                <w:sz w:val="20"/>
                <w:szCs w:val="20"/>
              </w:rPr>
              <w:t>kompetence</w:t>
            </w:r>
            <w:proofErr w:type="spellEnd"/>
            <w:r w:rsidRPr="00D261A7">
              <w:rPr>
                <w:rFonts w:cstheme="minorHAnsi"/>
                <w:sz w:val="20"/>
                <w:szCs w:val="20"/>
              </w:rPr>
              <w:t xml:space="preserve"> a nástroje </w:t>
            </w:r>
            <w:proofErr w:type="spellStart"/>
            <w:r w:rsidRPr="00D261A7">
              <w:rPr>
                <w:rFonts w:cstheme="minorHAnsi"/>
                <w:sz w:val="20"/>
                <w:szCs w:val="20"/>
              </w:rPr>
              <w:t>komunikace</w:t>
            </w:r>
            <w:proofErr w:type="spellEnd"/>
            <w:r w:rsidRPr="00D261A7">
              <w:rPr>
                <w:rFonts w:cstheme="minorHAnsi"/>
                <w:sz w:val="20"/>
                <w:szCs w:val="20"/>
              </w:rPr>
              <w:t>.</w:t>
            </w:r>
          </w:p>
        </w:tc>
        <w:tc>
          <w:tcPr>
            <w:tcW w:w="534" w:type="pct"/>
            <w:vAlign w:val="center"/>
          </w:tcPr>
          <w:p w14:paraId="603E4CAC"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34" w:type="pct"/>
            <w:vAlign w:val="center"/>
          </w:tcPr>
          <w:p w14:paraId="51103C2C"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34" w:type="pct"/>
            <w:vAlign w:val="center"/>
          </w:tcPr>
          <w:p w14:paraId="76E14E14"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34" w:type="pct"/>
            <w:vAlign w:val="center"/>
          </w:tcPr>
          <w:p w14:paraId="3C7D5D43" w14:textId="77777777" w:rsidR="00ED6A1C" w:rsidRPr="00D261A7" w:rsidRDefault="00ED6A1C" w:rsidP="003E627D">
            <w:pPr>
              <w:spacing w:after="0"/>
              <w:jc w:val="center"/>
              <w:rPr>
                <w:rStyle w:val="SupportingText"/>
                <w:rFonts w:ascii="Aptos Narrow" w:hAnsi="Aptos Narrow" w:cstheme="minorHAnsi"/>
                <w:sz w:val="20"/>
                <w:szCs w:val="20"/>
              </w:rPr>
            </w:pPr>
          </w:p>
        </w:tc>
      </w:tr>
    </w:tbl>
    <w:p w14:paraId="1C7F6606" w14:textId="77777777" w:rsidR="00C63A33" w:rsidRPr="00D261A7" w:rsidRDefault="00C63A33" w:rsidP="00ED6A1C">
      <w:pPr>
        <w:rPr>
          <w:b/>
        </w:rPr>
      </w:pPr>
    </w:p>
    <w:p w14:paraId="457C2498" w14:textId="5B4C6304" w:rsidR="00ED6A1C" w:rsidRPr="00D261A7" w:rsidRDefault="00ED6A1C" w:rsidP="00ED6A1C">
      <w:pPr>
        <w:rPr>
          <w:b/>
        </w:rPr>
      </w:pPr>
      <w:r w:rsidRPr="00D261A7">
        <w:rPr>
          <w:b/>
        </w:rPr>
        <w:t xml:space="preserve">1.4 Škola je </w:t>
      </w:r>
      <w:proofErr w:type="spellStart"/>
      <w:r w:rsidRPr="00D261A7">
        <w:rPr>
          <w:b/>
        </w:rPr>
        <w:t>vstřícné</w:t>
      </w:r>
      <w:proofErr w:type="spellEnd"/>
      <w:r w:rsidRPr="00D261A7">
        <w:rPr>
          <w:b/>
        </w:rPr>
        <w:t xml:space="preserve"> a bezpečné </w:t>
      </w:r>
      <w:proofErr w:type="spellStart"/>
      <w:r w:rsidRPr="00D261A7">
        <w:rPr>
          <w:b/>
        </w:rPr>
        <w:t>místo</w:t>
      </w:r>
      <w:proofErr w:type="spellEnd"/>
      <w:r w:rsidRPr="00D261A7">
        <w:rPr>
          <w:b/>
        </w:rPr>
        <w:t xml:space="preserve"> pro </w:t>
      </w:r>
      <w:proofErr w:type="spellStart"/>
      <w:r w:rsidRPr="00D261A7">
        <w:rPr>
          <w:b/>
        </w:rPr>
        <w:t>žáky</w:t>
      </w:r>
      <w:proofErr w:type="spellEnd"/>
      <w:r w:rsidRPr="00D261A7">
        <w:rPr>
          <w:b/>
        </w:rPr>
        <w:t xml:space="preserve">, </w:t>
      </w:r>
      <w:proofErr w:type="spellStart"/>
      <w:r w:rsidRPr="00D261A7">
        <w:rPr>
          <w:b/>
        </w:rPr>
        <w:t>jejich</w:t>
      </w:r>
      <w:proofErr w:type="spellEnd"/>
      <w:r w:rsidRPr="00D261A7">
        <w:rPr>
          <w:b/>
        </w:rPr>
        <w:t xml:space="preserve"> </w:t>
      </w:r>
      <w:proofErr w:type="spellStart"/>
      <w:r w:rsidRPr="00D261A7">
        <w:rPr>
          <w:b/>
        </w:rPr>
        <w:t>rodiče</w:t>
      </w:r>
      <w:proofErr w:type="spellEnd"/>
      <w:r w:rsidRPr="00D261A7">
        <w:rPr>
          <w:b/>
        </w:rPr>
        <w:t xml:space="preserve"> i </w:t>
      </w:r>
      <w:proofErr w:type="spellStart"/>
      <w:r w:rsidRPr="00D261A7">
        <w:rPr>
          <w:b/>
        </w:rPr>
        <w:t>pedagogy</w:t>
      </w:r>
      <w:proofErr w:type="spellEnd"/>
      <w:r w:rsidRPr="00D261A7">
        <w:rPr>
          <w:b/>
        </w:rPr>
        <w:t>.</w:t>
      </w:r>
    </w:p>
    <w:p w14:paraId="4694A5EC" w14:textId="77777777" w:rsidR="00ED6A1C" w:rsidRPr="00D261A7" w:rsidRDefault="00ED6A1C" w:rsidP="00ED6A1C">
      <w:pPr>
        <w:rPr>
          <w:rStyle w:val="Jemnzvraznenie"/>
        </w:rPr>
      </w:pPr>
      <w:r w:rsidRPr="00D261A7">
        <w:rPr>
          <w:rStyle w:val="Jemnzvraznenie"/>
        </w:rPr>
        <w:t xml:space="preserve">Označte </w:t>
      </w:r>
      <w:proofErr w:type="spellStart"/>
      <w:r w:rsidRPr="00D261A7">
        <w:rPr>
          <w:rStyle w:val="Jemnzvraznenie"/>
        </w:rPr>
        <w:t>míru</w:t>
      </w:r>
      <w:proofErr w:type="spellEnd"/>
      <w:r w:rsidRPr="00D261A7">
        <w:rPr>
          <w:rStyle w:val="Jemnzvraznenie"/>
        </w:rPr>
        <w:t xml:space="preserve"> </w:t>
      </w:r>
      <w:proofErr w:type="spellStart"/>
      <w:r w:rsidRPr="00D261A7">
        <w:rPr>
          <w:rStyle w:val="Jemnzvraznenie"/>
        </w:rPr>
        <w:t>souhlasu</w:t>
      </w:r>
      <w:proofErr w:type="spellEnd"/>
      <w:r w:rsidRPr="00D261A7">
        <w:rPr>
          <w:rStyle w:val="Jemnzvraznenie"/>
        </w:rPr>
        <w:t xml:space="preserve"> s uvedenými výroky.</w:t>
      </w:r>
    </w:p>
    <w:tbl>
      <w:tblPr>
        <w:tblW w:w="5000" w:type="pct"/>
        <w:tblBorders>
          <w:top w:val="single" w:sz="4" w:space="0" w:color="44546A" w:themeColor="text2"/>
          <w:bottom w:val="single" w:sz="12"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5180"/>
        <w:gridCol w:w="991"/>
        <w:gridCol w:w="955"/>
        <w:gridCol w:w="955"/>
        <w:gridCol w:w="991"/>
      </w:tblGrid>
      <w:tr w:rsidR="00ED6A1C" w:rsidRPr="00D261A7" w14:paraId="49E04783" w14:textId="77777777" w:rsidTr="003E627D">
        <w:trPr>
          <w:trHeight w:val="283"/>
        </w:trPr>
        <w:tc>
          <w:tcPr>
            <w:tcW w:w="2862" w:type="pct"/>
            <w:shd w:val="clear" w:color="auto" w:fill="ED7D31" w:themeFill="accent2"/>
            <w:vAlign w:val="center"/>
          </w:tcPr>
          <w:p w14:paraId="4FAE2C3F" w14:textId="77777777" w:rsidR="00ED6A1C" w:rsidRPr="00D261A7" w:rsidRDefault="00ED6A1C" w:rsidP="003E627D">
            <w:pPr>
              <w:spacing w:after="0"/>
              <w:rPr>
                <w:rStyle w:val="SupportingText"/>
                <w:rFonts w:ascii="Aptos Narrow" w:hAnsi="Aptos Narrow" w:cstheme="minorHAnsi"/>
                <w:b/>
                <w:color w:val="FFFFFF" w:themeColor="background1"/>
                <w:sz w:val="20"/>
                <w:szCs w:val="20"/>
              </w:rPr>
            </w:pPr>
          </w:p>
        </w:tc>
        <w:tc>
          <w:tcPr>
            <w:tcW w:w="534" w:type="pct"/>
            <w:shd w:val="clear" w:color="auto" w:fill="4472C4" w:themeFill="accent1"/>
            <w:vAlign w:val="center"/>
          </w:tcPr>
          <w:p w14:paraId="67E43ABC"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proofErr w:type="spellStart"/>
            <w:r w:rsidRPr="00D261A7">
              <w:rPr>
                <w:rStyle w:val="TableHeader"/>
                <w:rFonts w:ascii="Aptos Narrow" w:hAnsi="Aptos Narrow" w:cstheme="minorHAnsi"/>
                <w:b/>
                <w:color w:val="FFFFFF" w:themeColor="background1"/>
                <w:sz w:val="20"/>
                <w:szCs w:val="20"/>
              </w:rPr>
              <w:t>rozhodně</w:t>
            </w:r>
            <w:proofErr w:type="spellEnd"/>
            <w:r w:rsidRPr="00D261A7">
              <w:rPr>
                <w:rStyle w:val="TableHeader"/>
                <w:rFonts w:ascii="Aptos Narrow" w:hAnsi="Aptos Narrow" w:cstheme="minorHAnsi"/>
                <w:b/>
                <w:color w:val="FFFFFF" w:themeColor="background1"/>
                <w:sz w:val="20"/>
                <w:szCs w:val="20"/>
              </w:rPr>
              <w:t xml:space="preserve"> </w:t>
            </w:r>
            <w:proofErr w:type="spellStart"/>
            <w:r w:rsidRPr="00D261A7">
              <w:rPr>
                <w:rStyle w:val="TableHeader"/>
                <w:rFonts w:ascii="Aptos Narrow" w:hAnsi="Aptos Narrow" w:cstheme="minorHAnsi"/>
                <w:b/>
                <w:color w:val="FFFFFF" w:themeColor="background1"/>
                <w:sz w:val="20"/>
                <w:szCs w:val="20"/>
              </w:rPr>
              <w:t>ano</w:t>
            </w:r>
            <w:proofErr w:type="spellEnd"/>
          </w:p>
        </w:tc>
        <w:tc>
          <w:tcPr>
            <w:tcW w:w="534" w:type="pct"/>
            <w:shd w:val="clear" w:color="auto" w:fill="FFC000" w:themeFill="accent4"/>
            <w:vAlign w:val="center"/>
          </w:tcPr>
          <w:p w14:paraId="39AE33EF"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b/>
                <w:color w:val="FFFFFF" w:themeColor="background1"/>
                <w:sz w:val="20"/>
                <w:szCs w:val="20"/>
              </w:rPr>
              <w:t xml:space="preserve">spíše </w:t>
            </w:r>
            <w:r w:rsidRPr="00D261A7">
              <w:rPr>
                <w:rStyle w:val="TableHeader"/>
                <w:rFonts w:ascii="Aptos Narrow" w:hAnsi="Aptos Narrow" w:cstheme="minorHAnsi"/>
                <w:b/>
                <w:color w:val="FFFFFF" w:themeColor="background1"/>
                <w:sz w:val="20"/>
                <w:szCs w:val="20"/>
              </w:rPr>
              <w:br/>
            </w:r>
            <w:proofErr w:type="spellStart"/>
            <w:r w:rsidRPr="00D261A7">
              <w:rPr>
                <w:rStyle w:val="TableHeader"/>
                <w:rFonts w:ascii="Aptos Narrow" w:hAnsi="Aptos Narrow" w:cstheme="minorHAnsi"/>
                <w:b/>
                <w:color w:val="FFFFFF" w:themeColor="background1"/>
                <w:sz w:val="20"/>
                <w:szCs w:val="20"/>
              </w:rPr>
              <w:t>ano</w:t>
            </w:r>
            <w:proofErr w:type="spellEnd"/>
          </w:p>
        </w:tc>
        <w:tc>
          <w:tcPr>
            <w:tcW w:w="534" w:type="pct"/>
            <w:shd w:val="clear" w:color="auto" w:fill="A5A5A5" w:themeFill="accent3"/>
            <w:vAlign w:val="center"/>
          </w:tcPr>
          <w:p w14:paraId="6B0B3868"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b/>
                <w:color w:val="FFFFFF" w:themeColor="background1"/>
                <w:sz w:val="20"/>
                <w:szCs w:val="20"/>
              </w:rPr>
              <w:t xml:space="preserve">spíše </w:t>
            </w:r>
            <w:r w:rsidRPr="00D261A7">
              <w:rPr>
                <w:rStyle w:val="TableHeader"/>
                <w:rFonts w:ascii="Aptos Narrow" w:hAnsi="Aptos Narrow" w:cstheme="minorHAnsi"/>
                <w:b/>
                <w:color w:val="FFFFFF" w:themeColor="background1"/>
                <w:sz w:val="20"/>
                <w:szCs w:val="20"/>
              </w:rPr>
              <w:br/>
            </w:r>
            <w:proofErr w:type="spellStart"/>
            <w:r w:rsidRPr="00D261A7">
              <w:rPr>
                <w:rStyle w:val="TableHeader"/>
                <w:rFonts w:ascii="Aptos Narrow" w:hAnsi="Aptos Narrow" w:cstheme="minorHAnsi"/>
                <w:b/>
                <w:color w:val="FFFFFF" w:themeColor="background1"/>
                <w:sz w:val="20"/>
                <w:szCs w:val="20"/>
              </w:rPr>
              <w:t>ne</w:t>
            </w:r>
            <w:proofErr w:type="spellEnd"/>
          </w:p>
        </w:tc>
        <w:tc>
          <w:tcPr>
            <w:tcW w:w="534" w:type="pct"/>
            <w:shd w:val="clear" w:color="auto" w:fill="7B7B7B" w:themeFill="accent3" w:themeFillShade="BF"/>
            <w:vAlign w:val="center"/>
          </w:tcPr>
          <w:p w14:paraId="287FCCCB"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proofErr w:type="spellStart"/>
            <w:r w:rsidRPr="00D261A7">
              <w:rPr>
                <w:rStyle w:val="TableHeader"/>
                <w:rFonts w:ascii="Aptos Narrow" w:hAnsi="Aptos Narrow" w:cstheme="minorHAnsi"/>
                <w:b/>
                <w:color w:val="FFFFFF" w:themeColor="background1"/>
                <w:sz w:val="20"/>
                <w:szCs w:val="20"/>
              </w:rPr>
              <w:t>rozhodně</w:t>
            </w:r>
            <w:proofErr w:type="spellEnd"/>
            <w:r w:rsidRPr="00D261A7">
              <w:rPr>
                <w:rStyle w:val="TableHeader"/>
                <w:rFonts w:ascii="Aptos Narrow" w:hAnsi="Aptos Narrow" w:cstheme="minorHAnsi"/>
                <w:b/>
                <w:color w:val="FFFFFF" w:themeColor="background1"/>
                <w:sz w:val="20"/>
                <w:szCs w:val="20"/>
              </w:rPr>
              <w:t xml:space="preserve"> </w:t>
            </w:r>
            <w:proofErr w:type="spellStart"/>
            <w:r w:rsidRPr="00D261A7">
              <w:rPr>
                <w:rStyle w:val="TableHeader"/>
                <w:rFonts w:ascii="Aptos Narrow" w:hAnsi="Aptos Narrow" w:cstheme="minorHAnsi"/>
                <w:b/>
                <w:color w:val="FFFFFF" w:themeColor="background1"/>
                <w:sz w:val="20"/>
                <w:szCs w:val="20"/>
              </w:rPr>
              <w:t>ne</w:t>
            </w:r>
            <w:proofErr w:type="spellEnd"/>
          </w:p>
        </w:tc>
      </w:tr>
      <w:tr w:rsidR="00ED6A1C" w:rsidRPr="00D261A7" w14:paraId="1CBF3A25" w14:textId="77777777" w:rsidTr="003E627D">
        <w:trPr>
          <w:trHeight w:val="283"/>
        </w:trPr>
        <w:tc>
          <w:tcPr>
            <w:tcW w:w="2862" w:type="pct"/>
            <w:vAlign w:val="center"/>
          </w:tcPr>
          <w:p w14:paraId="3C24362C" w14:textId="77777777" w:rsidR="00ED6A1C" w:rsidRPr="00D261A7" w:rsidRDefault="00ED6A1C" w:rsidP="003E627D">
            <w:pPr>
              <w:spacing w:after="0"/>
              <w:rPr>
                <w:rStyle w:val="SupportingText"/>
                <w:rFonts w:ascii="Aptos Narrow" w:hAnsi="Aptos Narrow" w:cstheme="minorHAnsi"/>
                <w:sz w:val="20"/>
                <w:szCs w:val="20"/>
              </w:rPr>
            </w:pPr>
            <w:r w:rsidRPr="00D261A7">
              <w:rPr>
                <w:rFonts w:cstheme="minorHAnsi"/>
                <w:sz w:val="20"/>
                <w:szCs w:val="20"/>
              </w:rPr>
              <w:t xml:space="preserve">Náš školní </w:t>
            </w:r>
            <w:proofErr w:type="spellStart"/>
            <w:r w:rsidRPr="00D261A7">
              <w:rPr>
                <w:rFonts w:cstheme="minorHAnsi"/>
                <w:sz w:val="20"/>
                <w:szCs w:val="20"/>
              </w:rPr>
              <w:t>řád</w:t>
            </w:r>
            <w:proofErr w:type="spellEnd"/>
            <w:r w:rsidRPr="00D261A7">
              <w:rPr>
                <w:rFonts w:cstheme="minorHAnsi"/>
                <w:sz w:val="20"/>
                <w:szCs w:val="20"/>
              </w:rPr>
              <w:t xml:space="preserve"> popisuje </w:t>
            </w:r>
            <w:proofErr w:type="spellStart"/>
            <w:r w:rsidRPr="00D261A7">
              <w:rPr>
                <w:rFonts w:cstheme="minorHAnsi"/>
                <w:sz w:val="20"/>
                <w:szCs w:val="20"/>
              </w:rPr>
              <w:t>především</w:t>
            </w:r>
            <w:proofErr w:type="spellEnd"/>
            <w:r w:rsidRPr="00D261A7">
              <w:rPr>
                <w:rFonts w:cstheme="minorHAnsi"/>
                <w:sz w:val="20"/>
                <w:szCs w:val="20"/>
              </w:rPr>
              <w:t xml:space="preserve"> </w:t>
            </w:r>
            <w:proofErr w:type="spellStart"/>
            <w:r w:rsidRPr="00D261A7">
              <w:rPr>
                <w:rFonts w:cstheme="minorHAnsi"/>
                <w:sz w:val="20"/>
                <w:szCs w:val="20"/>
              </w:rPr>
              <w:t>žádoucí</w:t>
            </w:r>
            <w:proofErr w:type="spellEnd"/>
            <w:r w:rsidRPr="00D261A7">
              <w:rPr>
                <w:rFonts w:cstheme="minorHAnsi"/>
                <w:sz w:val="20"/>
                <w:szCs w:val="20"/>
              </w:rPr>
              <w:t xml:space="preserve"> </w:t>
            </w:r>
            <w:proofErr w:type="spellStart"/>
            <w:r w:rsidRPr="00D261A7">
              <w:rPr>
                <w:rFonts w:cstheme="minorHAnsi"/>
                <w:sz w:val="20"/>
                <w:szCs w:val="20"/>
              </w:rPr>
              <w:t>způsoby</w:t>
            </w:r>
            <w:proofErr w:type="spellEnd"/>
            <w:r w:rsidRPr="00D261A7">
              <w:rPr>
                <w:rFonts w:cstheme="minorHAnsi"/>
                <w:sz w:val="20"/>
                <w:szCs w:val="20"/>
              </w:rPr>
              <w:t xml:space="preserve"> </w:t>
            </w:r>
            <w:proofErr w:type="spellStart"/>
            <w:r w:rsidRPr="00D261A7">
              <w:rPr>
                <w:rFonts w:cstheme="minorHAnsi"/>
                <w:sz w:val="20"/>
                <w:szCs w:val="20"/>
              </w:rPr>
              <w:t>vzájemného</w:t>
            </w:r>
            <w:proofErr w:type="spellEnd"/>
            <w:r w:rsidRPr="00D261A7">
              <w:rPr>
                <w:rFonts w:cstheme="minorHAnsi"/>
                <w:sz w:val="20"/>
                <w:szCs w:val="20"/>
              </w:rPr>
              <w:t xml:space="preserve"> </w:t>
            </w:r>
            <w:proofErr w:type="spellStart"/>
            <w:r w:rsidRPr="00D261A7">
              <w:rPr>
                <w:rFonts w:cstheme="minorHAnsi"/>
                <w:sz w:val="20"/>
                <w:szCs w:val="20"/>
              </w:rPr>
              <w:t>chování</w:t>
            </w:r>
            <w:proofErr w:type="spellEnd"/>
            <w:r w:rsidRPr="00D261A7">
              <w:rPr>
                <w:rFonts w:cstheme="minorHAnsi"/>
                <w:sz w:val="20"/>
                <w:szCs w:val="20"/>
              </w:rPr>
              <w:t xml:space="preserve"> a pravidla </w:t>
            </w:r>
            <w:proofErr w:type="spellStart"/>
            <w:r w:rsidRPr="00D261A7">
              <w:rPr>
                <w:rFonts w:cstheme="minorHAnsi"/>
                <w:sz w:val="20"/>
                <w:szCs w:val="20"/>
              </w:rPr>
              <w:t>zaručující</w:t>
            </w:r>
            <w:proofErr w:type="spellEnd"/>
            <w:r w:rsidRPr="00D261A7">
              <w:rPr>
                <w:rFonts w:cstheme="minorHAnsi"/>
                <w:sz w:val="20"/>
                <w:szCs w:val="20"/>
              </w:rPr>
              <w:t xml:space="preserve"> </w:t>
            </w:r>
            <w:proofErr w:type="spellStart"/>
            <w:r w:rsidRPr="00D261A7">
              <w:rPr>
                <w:rFonts w:cstheme="minorHAnsi"/>
                <w:sz w:val="20"/>
                <w:szCs w:val="20"/>
              </w:rPr>
              <w:t>bezpečnost</w:t>
            </w:r>
            <w:proofErr w:type="spellEnd"/>
            <w:r w:rsidRPr="00D261A7">
              <w:rPr>
                <w:rFonts w:cstheme="minorHAnsi"/>
                <w:sz w:val="20"/>
                <w:szCs w:val="20"/>
              </w:rPr>
              <w:t xml:space="preserve"> </w:t>
            </w:r>
            <w:proofErr w:type="spellStart"/>
            <w:r w:rsidRPr="00D261A7">
              <w:rPr>
                <w:rFonts w:cstheme="minorHAnsi"/>
                <w:sz w:val="20"/>
                <w:szCs w:val="20"/>
              </w:rPr>
              <w:t>všech</w:t>
            </w:r>
            <w:proofErr w:type="spellEnd"/>
            <w:r w:rsidRPr="00D261A7">
              <w:rPr>
                <w:rFonts w:cstheme="minorHAnsi"/>
                <w:sz w:val="20"/>
                <w:szCs w:val="20"/>
              </w:rPr>
              <w:t>.</w:t>
            </w:r>
          </w:p>
        </w:tc>
        <w:tc>
          <w:tcPr>
            <w:tcW w:w="534" w:type="pct"/>
            <w:vAlign w:val="center"/>
          </w:tcPr>
          <w:p w14:paraId="543EF7B2"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34" w:type="pct"/>
            <w:vAlign w:val="center"/>
          </w:tcPr>
          <w:p w14:paraId="0EB14CF8"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34" w:type="pct"/>
            <w:vAlign w:val="center"/>
          </w:tcPr>
          <w:p w14:paraId="42E28FC0"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34" w:type="pct"/>
            <w:vAlign w:val="center"/>
          </w:tcPr>
          <w:p w14:paraId="08B1816F" w14:textId="77777777" w:rsidR="00ED6A1C" w:rsidRPr="00D261A7" w:rsidRDefault="00ED6A1C" w:rsidP="003E627D">
            <w:pPr>
              <w:spacing w:after="0"/>
              <w:jc w:val="center"/>
              <w:rPr>
                <w:rStyle w:val="SupportingText"/>
                <w:rFonts w:ascii="Aptos Narrow" w:hAnsi="Aptos Narrow" w:cstheme="minorHAnsi"/>
                <w:sz w:val="20"/>
                <w:szCs w:val="20"/>
              </w:rPr>
            </w:pPr>
          </w:p>
        </w:tc>
      </w:tr>
      <w:tr w:rsidR="00ED6A1C" w:rsidRPr="00D261A7" w14:paraId="35846D9B" w14:textId="77777777" w:rsidTr="003E627D">
        <w:trPr>
          <w:trHeight w:val="283"/>
        </w:trPr>
        <w:tc>
          <w:tcPr>
            <w:tcW w:w="2862" w:type="pct"/>
            <w:vAlign w:val="center"/>
          </w:tcPr>
          <w:p w14:paraId="6F266778" w14:textId="77777777" w:rsidR="00ED6A1C" w:rsidRPr="00D261A7" w:rsidRDefault="00ED6A1C" w:rsidP="003E627D">
            <w:pPr>
              <w:spacing w:after="0"/>
              <w:rPr>
                <w:rStyle w:val="SupportingText"/>
                <w:rFonts w:ascii="Aptos Narrow" w:hAnsi="Aptos Narrow" w:cstheme="minorHAnsi"/>
                <w:sz w:val="20"/>
                <w:szCs w:val="20"/>
              </w:rPr>
            </w:pPr>
            <w:r w:rsidRPr="00D261A7">
              <w:rPr>
                <w:rFonts w:cstheme="minorHAnsi"/>
                <w:sz w:val="20"/>
                <w:szCs w:val="20"/>
              </w:rPr>
              <w:t xml:space="preserve">Každý </w:t>
            </w:r>
            <w:proofErr w:type="spellStart"/>
            <w:r w:rsidRPr="00D261A7">
              <w:rPr>
                <w:rFonts w:cstheme="minorHAnsi"/>
                <w:sz w:val="20"/>
                <w:szCs w:val="20"/>
              </w:rPr>
              <w:t>žák</w:t>
            </w:r>
            <w:proofErr w:type="spellEnd"/>
            <w:r w:rsidRPr="00D261A7">
              <w:rPr>
                <w:rFonts w:cstheme="minorHAnsi"/>
                <w:sz w:val="20"/>
                <w:szCs w:val="20"/>
              </w:rPr>
              <w:t xml:space="preserve">, </w:t>
            </w:r>
            <w:proofErr w:type="spellStart"/>
            <w:r w:rsidRPr="00D261A7">
              <w:rPr>
                <w:rFonts w:cstheme="minorHAnsi"/>
                <w:sz w:val="20"/>
                <w:szCs w:val="20"/>
              </w:rPr>
              <w:t>pedagog</w:t>
            </w:r>
            <w:proofErr w:type="spellEnd"/>
            <w:r w:rsidRPr="00D261A7">
              <w:rPr>
                <w:rFonts w:cstheme="minorHAnsi"/>
                <w:sz w:val="20"/>
                <w:szCs w:val="20"/>
              </w:rPr>
              <w:t xml:space="preserve"> i rodič u nás </w:t>
            </w:r>
            <w:proofErr w:type="spellStart"/>
            <w:r w:rsidRPr="00D261A7">
              <w:rPr>
                <w:rFonts w:cstheme="minorHAnsi"/>
                <w:sz w:val="20"/>
                <w:szCs w:val="20"/>
              </w:rPr>
              <w:t>ve</w:t>
            </w:r>
            <w:proofErr w:type="spellEnd"/>
            <w:r w:rsidRPr="00D261A7">
              <w:rPr>
                <w:rFonts w:cstheme="minorHAnsi"/>
                <w:sz w:val="20"/>
                <w:szCs w:val="20"/>
              </w:rPr>
              <w:t xml:space="preserve"> škole </w:t>
            </w:r>
            <w:proofErr w:type="spellStart"/>
            <w:r w:rsidRPr="00D261A7">
              <w:rPr>
                <w:rFonts w:cstheme="minorHAnsi"/>
                <w:sz w:val="20"/>
                <w:szCs w:val="20"/>
              </w:rPr>
              <w:t>ví</w:t>
            </w:r>
            <w:proofErr w:type="spellEnd"/>
            <w:r w:rsidRPr="00D261A7">
              <w:rPr>
                <w:rFonts w:cstheme="minorHAnsi"/>
                <w:sz w:val="20"/>
                <w:szCs w:val="20"/>
              </w:rPr>
              <w:t xml:space="preserve">, kam </w:t>
            </w:r>
            <w:proofErr w:type="spellStart"/>
            <w:r w:rsidRPr="00D261A7">
              <w:rPr>
                <w:rFonts w:cstheme="minorHAnsi"/>
                <w:sz w:val="20"/>
                <w:szCs w:val="20"/>
              </w:rPr>
              <w:t>se</w:t>
            </w:r>
            <w:proofErr w:type="spellEnd"/>
            <w:r w:rsidRPr="00D261A7">
              <w:rPr>
                <w:rFonts w:cstheme="minorHAnsi"/>
                <w:sz w:val="20"/>
                <w:szCs w:val="20"/>
              </w:rPr>
              <w:t xml:space="preserve"> </w:t>
            </w:r>
            <w:proofErr w:type="spellStart"/>
            <w:r w:rsidRPr="00D261A7">
              <w:rPr>
                <w:rFonts w:cstheme="minorHAnsi"/>
                <w:sz w:val="20"/>
                <w:szCs w:val="20"/>
              </w:rPr>
              <w:t>může</w:t>
            </w:r>
            <w:proofErr w:type="spellEnd"/>
            <w:r w:rsidRPr="00D261A7">
              <w:rPr>
                <w:rFonts w:cstheme="minorHAnsi"/>
                <w:sz w:val="20"/>
                <w:szCs w:val="20"/>
              </w:rPr>
              <w:t xml:space="preserve"> </w:t>
            </w:r>
            <w:proofErr w:type="spellStart"/>
            <w:r w:rsidRPr="00D261A7">
              <w:rPr>
                <w:rFonts w:cstheme="minorHAnsi"/>
                <w:sz w:val="20"/>
                <w:szCs w:val="20"/>
              </w:rPr>
              <w:t>obrátit</w:t>
            </w:r>
            <w:proofErr w:type="spellEnd"/>
            <w:r w:rsidRPr="00D261A7">
              <w:rPr>
                <w:rFonts w:cstheme="minorHAnsi"/>
                <w:sz w:val="20"/>
                <w:szCs w:val="20"/>
              </w:rPr>
              <w:t xml:space="preserve"> </w:t>
            </w:r>
            <w:proofErr w:type="spellStart"/>
            <w:r w:rsidRPr="00D261A7">
              <w:rPr>
                <w:rFonts w:cstheme="minorHAnsi"/>
                <w:sz w:val="20"/>
                <w:szCs w:val="20"/>
              </w:rPr>
              <w:t>se</w:t>
            </w:r>
            <w:proofErr w:type="spellEnd"/>
            <w:r w:rsidRPr="00D261A7">
              <w:rPr>
                <w:rFonts w:cstheme="minorHAnsi"/>
                <w:sz w:val="20"/>
                <w:szCs w:val="20"/>
              </w:rPr>
              <w:t xml:space="preserve"> </w:t>
            </w:r>
            <w:proofErr w:type="spellStart"/>
            <w:r w:rsidRPr="00D261A7">
              <w:rPr>
                <w:rFonts w:cstheme="minorHAnsi"/>
                <w:sz w:val="20"/>
                <w:szCs w:val="20"/>
              </w:rPr>
              <w:t>svými</w:t>
            </w:r>
            <w:proofErr w:type="spellEnd"/>
            <w:r w:rsidRPr="00D261A7">
              <w:rPr>
                <w:rFonts w:cstheme="minorHAnsi"/>
                <w:sz w:val="20"/>
                <w:szCs w:val="20"/>
              </w:rPr>
              <w:t xml:space="preserve"> problémy.</w:t>
            </w:r>
          </w:p>
        </w:tc>
        <w:tc>
          <w:tcPr>
            <w:tcW w:w="534" w:type="pct"/>
            <w:vAlign w:val="center"/>
          </w:tcPr>
          <w:p w14:paraId="2F5C521E"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34" w:type="pct"/>
            <w:vAlign w:val="center"/>
          </w:tcPr>
          <w:p w14:paraId="03C7158E"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34" w:type="pct"/>
            <w:vAlign w:val="center"/>
          </w:tcPr>
          <w:p w14:paraId="07929519"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34" w:type="pct"/>
            <w:vAlign w:val="center"/>
          </w:tcPr>
          <w:p w14:paraId="1D6E8F84" w14:textId="77777777" w:rsidR="00ED6A1C" w:rsidRPr="00D261A7" w:rsidRDefault="00ED6A1C" w:rsidP="003E627D">
            <w:pPr>
              <w:spacing w:after="0"/>
              <w:jc w:val="center"/>
              <w:rPr>
                <w:rStyle w:val="SupportingText"/>
                <w:rFonts w:ascii="Aptos Narrow" w:hAnsi="Aptos Narrow" w:cstheme="minorHAnsi"/>
                <w:sz w:val="20"/>
                <w:szCs w:val="20"/>
              </w:rPr>
            </w:pPr>
          </w:p>
        </w:tc>
      </w:tr>
      <w:tr w:rsidR="00ED6A1C" w:rsidRPr="00D261A7" w14:paraId="2B03592E" w14:textId="77777777" w:rsidTr="003E627D">
        <w:trPr>
          <w:trHeight w:val="283"/>
        </w:trPr>
        <w:tc>
          <w:tcPr>
            <w:tcW w:w="2862" w:type="pct"/>
            <w:vAlign w:val="center"/>
          </w:tcPr>
          <w:p w14:paraId="346DA50E" w14:textId="77777777" w:rsidR="00ED6A1C" w:rsidRPr="00D261A7" w:rsidRDefault="00ED6A1C" w:rsidP="003E627D">
            <w:pPr>
              <w:spacing w:after="0"/>
              <w:rPr>
                <w:rStyle w:val="SupportingText"/>
                <w:rFonts w:ascii="Aptos Narrow" w:hAnsi="Aptos Narrow" w:cstheme="minorHAnsi"/>
                <w:sz w:val="20"/>
                <w:szCs w:val="20"/>
              </w:rPr>
            </w:pPr>
            <w:r w:rsidRPr="00D261A7">
              <w:rPr>
                <w:rFonts w:cstheme="minorHAnsi"/>
                <w:sz w:val="20"/>
                <w:szCs w:val="20"/>
              </w:rPr>
              <w:t xml:space="preserve">Naše školní poradenské </w:t>
            </w:r>
            <w:proofErr w:type="spellStart"/>
            <w:r w:rsidRPr="00D261A7">
              <w:rPr>
                <w:rFonts w:cstheme="minorHAnsi"/>
                <w:sz w:val="20"/>
                <w:szCs w:val="20"/>
              </w:rPr>
              <w:t>pracoviště</w:t>
            </w:r>
            <w:proofErr w:type="spellEnd"/>
            <w:r w:rsidRPr="00D261A7">
              <w:rPr>
                <w:rFonts w:cstheme="minorHAnsi"/>
                <w:sz w:val="20"/>
                <w:szCs w:val="20"/>
              </w:rPr>
              <w:t xml:space="preserve"> je </w:t>
            </w:r>
            <w:proofErr w:type="spellStart"/>
            <w:r w:rsidRPr="00D261A7">
              <w:rPr>
                <w:rFonts w:cstheme="minorHAnsi"/>
                <w:sz w:val="20"/>
                <w:szCs w:val="20"/>
              </w:rPr>
              <w:t>plně</w:t>
            </w:r>
            <w:proofErr w:type="spellEnd"/>
            <w:r w:rsidRPr="00D261A7">
              <w:rPr>
                <w:rFonts w:cstheme="minorHAnsi"/>
                <w:sz w:val="20"/>
                <w:szCs w:val="20"/>
              </w:rPr>
              <w:t xml:space="preserve"> funkční.</w:t>
            </w:r>
          </w:p>
        </w:tc>
        <w:tc>
          <w:tcPr>
            <w:tcW w:w="534" w:type="pct"/>
            <w:vAlign w:val="center"/>
          </w:tcPr>
          <w:p w14:paraId="6D61EA71"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34" w:type="pct"/>
            <w:vAlign w:val="center"/>
          </w:tcPr>
          <w:p w14:paraId="606BE184"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34" w:type="pct"/>
            <w:vAlign w:val="center"/>
          </w:tcPr>
          <w:p w14:paraId="25B77785"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34" w:type="pct"/>
            <w:vAlign w:val="center"/>
          </w:tcPr>
          <w:p w14:paraId="0A70F8BE" w14:textId="77777777" w:rsidR="00ED6A1C" w:rsidRPr="00D261A7" w:rsidRDefault="00ED6A1C" w:rsidP="003E627D">
            <w:pPr>
              <w:spacing w:after="0"/>
              <w:jc w:val="center"/>
              <w:rPr>
                <w:rStyle w:val="SupportingText"/>
                <w:rFonts w:ascii="Aptos Narrow" w:hAnsi="Aptos Narrow" w:cstheme="minorHAnsi"/>
                <w:sz w:val="20"/>
                <w:szCs w:val="20"/>
              </w:rPr>
            </w:pPr>
          </w:p>
        </w:tc>
      </w:tr>
      <w:tr w:rsidR="00ED6A1C" w:rsidRPr="00D261A7" w14:paraId="4FABE360" w14:textId="77777777" w:rsidTr="003E627D">
        <w:trPr>
          <w:trHeight w:val="283"/>
        </w:trPr>
        <w:tc>
          <w:tcPr>
            <w:tcW w:w="2862" w:type="pct"/>
            <w:vAlign w:val="center"/>
          </w:tcPr>
          <w:p w14:paraId="3A81107B" w14:textId="77777777" w:rsidR="00ED6A1C" w:rsidRPr="00D261A7" w:rsidRDefault="00ED6A1C" w:rsidP="003E627D">
            <w:pPr>
              <w:spacing w:after="0"/>
              <w:rPr>
                <w:rStyle w:val="SupportingText"/>
                <w:rFonts w:ascii="Aptos Narrow" w:hAnsi="Aptos Narrow" w:cstheme="minorHAnsi"/>
                <w:sz w:val="20"/>
                <w:szCs w:val="20"/>
              </w:rPr>
            </w:pPr>
            <w:proofErr w:type="spellStart"/>
            <w:r w:rsidRPr="00D261A7">
              <w:rPr>
                <w:rFonts w:cstheme="minorHAnsi"/>
                <w:sz w:val="20"/>
                <w:szCs w:val="20"/>
              </w:rPr>
              <w:t>Třídní</w:t>
            </w:r>
            <w:proofErr w:type="spellEnd"/>
            <w:r w:rsidRPr="00D261A7">
              <w:rPr>
                <w:rFonts w:cstheme="minorHAnsi"/>
                <w:sz w:val="20"/>
                <w:szCs w:val="20"/>
              </w:rPr>
              <w:t xml:space="preserve"> </w:t>
            </w:r>
            <w:proofErr w:type="spellStart"/>
            <w:r w:rsidRPr="00D261A7">
              <w:rPr>
                <w:rFonts w:cstheme="minorHAnsi"/>
                <w:sz w:val="20"/>
                <w:szCs w:val="20"/>
              </w:rPr>
              <w:t>učitelé</w:t>
            </w:r>
            <w:proofErr w:type="spellEnd"/>
            <w:r w:rsidRPr="00D261A7">
              <w:rPr>
                <w:rFonts w:cstheme="minorHAnsi"/>
                <w:sz w:val="20"/>
                <w:szCs w:val="20"/>
              </w:rPr>
              <w:t xml:space="preserve"> v </w:t>
            </w:r>
            <w:proofErr w:type="spellStart"/>
            <w:r w:rsidRPr="00D261A7">
              <w:rPr>
                <w:rFonts w:cstheme="minorHAnsi"/>
                <w:sz w:val="20"/>
                <w:szCs w:val="20"/>
              </w:rPr>
              <w:t>naší</w:t>
            </w:r>
            <w:proofErr w:type="spellEnd"/>
            <w:r w:rsidRPr="00D261A7">
              <w:rPr>
                <w:rFonts w:cstheme="minorHAnsi"/>
                <w:sz w:val="20"/>
                <w:szCs w:val="20"/>
              </w:rPr>
              <w:t xml:space="preserve"> škole plní svoji roli </w:t>
            </w:r>
            <w:proofErr w:type="spellStart"/>
            <w:r w:rsidRPr="00D261A7">
              <w:rPr>
                <w:rFonts w:cstheme="minorHAnsi"/>
                <w:sz w:val="20"/>
                <w:szCs w:val="20"/>
              </w:rPr>
              <w:t>při</w:t>
            </w:r>
            <w:proofErr w:type="spellEnd"/>
            <w:r w:rsidRPr="00D261A7">
              <w:rPr>
                <w:rFonts w:cstheme="minorHAnsi"/>
                <w:sz w:val="20"/>
                <w:szCs w:val="20"/>
              </w:rPr>
              <w:t xml:space="preserve"> </w:t>
            </w:r>
            <w:proofErr w:type="spellStart"/>
            <w:r w:rsidRPr="00D261A7">
              <w:rPr>
                <w:rFonts w:cstheme="minorHAnsi"/>
                <w:sz w:val="20"/>
                <w:szCs w:val="20"/>
              </w:rPr>
              <w:t>vytváření</w:t>
            </w:r>
            <w:proofErr w:type="spellEnd"/>
            <w:r w:rsidRPr="00D261A7">
              <w:rPr>
                <w:rFonts w:cstheme="minorHAnsi"/>
                <w:sz w:val="20"/>
                <w:szCs w:val="20"/>
              </w:rPr>
              <w:t xml:space="preserve"> </w:t>
            </w:r>
            <w:proofErr w:type="spellStart"/>
            <w:r w:rsidRPr="00D261A7">
              <w:rPr>
                <w:rFonts w:cstheme="minorHAnsi"/>
                <w:sz w:val="20"/>
                <w:szCs w:val="20"/>
              </w:rPr>
              <w:t>příznivého</w:t>
            </w:r>
            <w:proofErr w:type="spellEnd"/>
            <w:r w:rsidRPr="00D261A7">
              <w:rPr>
                <w:rFonts w:cstheme="minorHAnsi"/>
                <w:sz w:val="20"/>
                <w:szCs w:val="20"/>
              </w:rPr>
              <w:t xml:space="preserve"> </w:t>
            </w:r>
            <w:proofErr w:type="spellStart"/>
            <w:r w:rsidRPr="00D261A7">
              <w:rPr>
                <w:rFonts w:cstheme="minorHAnsi"/>
                <w:sz w:val="20"/>
                <w:szCs w:val="20"/>
              </w:rPr>
              <w:t>školního</w:t>
            </w:r>
            <w:proofErr w:type="spellEnd"/>
            <w:r w:rsidRPr="00D261A7">
              <w:rPr>
                <w:rFonts w:cstheme="minorHAnsi"/>
                <w:sz w:val="20"/>
                <w:szCs w:val="20"/>
              </w:rPr>
              <w:t xml:space="preserve"> </w:t>
            </w:r>
            <w:proofErr w:type="spellStart"/>
            <w:r w:rsidRPr="00D261A7">
              <w:rPr>
                <w:rFonts w:cstheme="minorHAnsi"/>
                <w:sz w:val="20"/>
                <w:szCs w:val="20"/>
              </w:rPr>
              <w:t>klimatu</w:t>
            </w:r>
            <w:proofErr w:type="spellEnd"/>
            <w:r w:rsidRPr="00D261A7">
              <w:rPr>
                <w:rFonts w:cstheme="minorHAnsi"/>
                <w:sz w:val="20"/>
                <w:szCs w:val="20"/>
              </w:rPr>
              <w:t>.</w:t>
            </w:r>
          </w:p>
        </w:tc>
        <w:tc>
          <w:tcPr>
            <w:tcW w:w="534" w:type="pct"/>
            <w:vAlign w:val="center"/>
          </w:tcPr>
          <w:p w14:paraId="0461FF33"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34" w:type="pct"/>
            <w:vAlign w:val="center"/>
          </w:tcPr>
          <w:p w14:paraId="3E880A10"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34" w:type="pct"/>
            <w:vAlign w:val="center"/>
          </w:tcPr>
          <w:p w14:paraId="03F6ED0B"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34" w:type="pct"/>
            <w:vAlign w:val="center"/>
          </w:tcPr>
          <w:p w14:paraId="32F081AF" w14:textId="77777777" w:rsidR="00ED6A1C" w:rsidRPr="00D261A7" w:rsidRDefault="00ED6A1C" w:rsidP="003E627D">
            <w:pPr>
              <w:spacing w:after="0"/>
              <w:jc w:val="center"/>
              <w:rPr>
                <w:rStyle w:val="SupportingText"/>
                <w:rFonts w:ascii="Aptos Narrow" w:hAnsi="Aptos Narrow" w:cstheme="minorHAnsi"/>
                <w:sz w:val="20"/>
                <w:szCs w:val="20"/>
              </w:rPr>
            </w:pPr>
          </w:p>
        </w:tc>
      </w:tr>
    </w:tbl>
    <w:p w14:paraId="7E9FCCFD" w14:textId="77777777" w:rsidR="00C63A33" w:rsidRPr="00D261A7" w:rsidRDefault="00C63A33" w:rsidP="00ED6A1C">
      <w:pPr>
        <w:rPr>
          <w:b/>
        </w:rPr>
      </w:pPr>
    </w:p>
    <w:p w14:paraId="103EBAB0" w14:textId="5E79B84A" w:rsidR="00ED6A1C" w:rsidRPr="00D261A7" w:rsidRDefault="00ED6A1C" w:rsidP="00ED6A1C">
      <w:pPr>
        <w:rPr>
          <w:b/>
        </w:rPr>
      </w:pPr>
      <w:r w:rsidRPr="00D261A7">
        <w:rPr>
          <w:b/>
        </w:rPr>
        <w:t xml:space="preserve">1.5 Škola spolupracuje s </w:t>
      </w:r>
      <w:proofErr w:type="spellStart"/>
      <w:r w:rsidRPr="00D261A7">
        <w:rPr>
          <w:b/>
        </w:rPr>
        <w:t>vnějšími</w:t>
      </w:r>
      <w:proofErr w:type="spellEnd"/>
      <w:r w:rsidRPr="00D261A7">
        <w:rPr>
          <w:b/>
        </w:rPr>
        <w:t xml:space="preserve"> </w:t>
      </w:r>
      <w:proofErr w:type="spellStart"/>
      <w:r w:rsidRPr="00D261A7">
        <w:rPr>
          <w:b/>
        </w:rPr>
        <w:t>partnery</w:t>
      </w:r>
      <w:proofErr w:type="spellEnd"/>
      <w:r w:rsidRPr="00D261A7">
        <w:rPr>
          <w:b/>
        </w:rPr>
        <w:t>.</w:t>
      </w:r>
    </w:p>
    <w:p w14:paraId="518C9920" w14:textId="77777777" w:rsidR="00ED6A1C" w:rsidRPr="00D261A7" w:rsidRDefault="00ED6A1C" w:rsidP="00ED6A1C">
      <w:pPr>
        <w:rPr>
          <w:rStyle w:val="Jemnzvraznenie"/>
        </w:rPr>
      </w:pPr>
      <w:r w:rsidRPr="00D261A7">
        <w:rPr>
          <w:rStyle w:val="Jemnzvraznenie"/>
        </w:rPr>
        <w:t xml:space="preserve">Označte </w:t>
      </w:r>
      <w:proofErr w:type="spellStart"/>
      <w:r w:rsidRPr="00D261A7">
        <w:rPr>
          <w:rStyle w:val="Jemnzvraznenie"/>
        </w:rPr>
        <w:t>míru</w:t>
      </w:r>
      <w:proofErr w:type="spellEnd"/>
      <w:r w:rsidRPr="00D261A7">
        <w:rPr>
          <w:rStyle w:val="Jemnzvraznenie"/>
        </w:rPr>
        <w:t xml:space="preserve"> </w:t>
      </w:r>
      <w:proofErr w:type="spellStart"/>
      <w:r w:rsidRPr="00D261A7">
        <w:rPr>
          <w:rStyle w:val="Jemnzvraznenie"/>
        </w:rPr>
        <w:t>souhlasu</w:t>
      </w:r>
      <w:proofErr w:type="spellEnd"/>
      <w:r w:rsidRPr="00D261A7">
        <w:rPr>
          <w:rStyle w:val="Jemnzvraznenie"/>
        </w:rPr>
        <w:t xml:space="preserve"> s uvedenými výroky.</w:t>
      </w:r>
    </w:p>
    <w:tbl>
      <w:tblPr>
        <w:tblW w:w="5000" w:type="pct"/>
        <w:tblBorders>
          <w:top w:val="single" w:sz="4" w:space="0" w:color="44546A" w:themeColor="text2"/>
          <w:bottom w:val="single" w:sz="12"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5169"/>
        <w:gridCol w:w="991"/>
        <w:gridCol w:w="960"/>
        <w:gridCol w:w="961"/>
        <w:gridCol w:w="991"/>
      </w:tblGrid>
      <w:tr w:rsidR="00ED6A1C" w:rsidRPr="00D261A7" w14:paraId="77BC41BA" w14:textId="77777777" w:rsidTr="003E627D">
        <w:trPr>
          <w:trHeight w:val="283"/>
        </w:trPr>
        <w:tc>
          <w:tcPr>
            <w:tcW w:w="2856" w:type="pct"/>
            <w:shd w:val="clear" w:color="auto" w:fill="ED7D31" w:themeFill="accent2"/>
            <w:vAlign w:val="center"/>
          </w:tcPr>
          <w:p w14:paraId="19DB3A64" w14:textId="77777777" w:rsidR="00ED6A1C" w:rsidRPr="00D261A7" w:rsidRDefault="00ED6A1C" w:rsidP="003E627D">
            <w:pPr>
              <w:spacing w:after="0"/>
              <w:rPr>
                <w:rStyle w:val="SupportingText"/>
                <w:rFonts w:ascii="Aptos Narrow" w:hAnsi="Aptos Narrow" w:cstheme="minorHAnsi"/>
                <w:b/>
                <w:color w:val="FFFFFF" w:themeColor="background1"/>
                <w:sz w:val="20"/>
                <w:szCs w:val="20"/>
              </w:rPr>
            </w:pPr>
          </w:p>
        </w:tc>
        <w:tc>
          <w:tcPr>
            <w:tcW w:w="536" w:type="pct"/>
            <w:shd w:val="clear" w:color="auto" w:fill="4472C4" w:themeFill="accent1"/>
            <w:vAlign w:val="center"/>
          </w:tcPr>
          <w:p w14:paraId="0A5BD909"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proofErr w:type="spellStart"/>
            <w:r w:rsidRPr="00D261A7">
              <w:rPr>
                <w:rStyle w:val="TableHeader"/>
                <w:rFonts w:ascii="Aptos Narrow" w:hAnsi="Aptos Narrow" w:cstheme="minorHAnsi"/>
                <w:b/>
                <w:color w:val="FFFFFF" w:themeColor="background1"/>
                <w:sz w:val="20"/>
                <w:szCs w:val="20"/>
              </w:rPr>
              <w:t>rozhodně</w:t>
            </w:r>
            <w:proofErr w:type="spellEnd"/>
            <w:r w:rsidRPr="00D261A7">
              <w:rPr>
                <w:rStyle w:val="TableHeader"/>
                <w:rFonts w:ascii="Aptos Narrow" w:hAnsi="Aptos Narrow" w:cstheme="minorHAnsi"/>
                <w:b/>
                <w:color w:val="FFFFFF" w:themeColor="background1"/>
                <w:sz w:val="20"/>
                <w:szCs w:val="20"/>
              </w:rPr>
              <w:t xml:space="preserve"> </w:t>
            </w:r>
            <w:proofErr w:type="spellStart"/>
            <w:r w:rsidRPr="00D261A7">
              <w:rPr>
                <w:rStyle w:val="TableHeader"/>
                <w:rFonts w:ascii="Aptos Narrow" w:hAnsi="Aptos Narrow" w:cstheme="minorHAnsi"/>
                <w:b/>
                <w:color w:val="FFFFFF" w:themeColor="background1"/>
                <w:sz w:val="20"/>
                <w:szCs w:val="20"/>
              </w:rPr>
              <w:t>ano</w:t>
            </w:r>
            <w:proofErr w:type="spellEnd"/>
          </w:p>
        </w:tc>
        <w:tc>
          <w:tcPr>
            <w:tcW w:w="536" w:type="pct"/>
            <w:shd w:val="clear" w:color="auto" w:fill="FFC000" w:themeFill="accent4"/>
            <w:vAlign w:val="center"/>
          </w:tcPr>
          <w:p w14:paraId="00A1E56C"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b/>
                <w:color w:val="FFFFFF" w:themeColor="background1"/>
                <w:sz w:val="20"/>
                <w:szCs w:val="20"/>
              </w:rPr>
              <w:t xml:space="preserve">spíše </w:t>
            </w:r>
            <w:r w:rsidRPr="00D261A7">
              <w:rPr>
                <w:rStyle w:val="TableHeader"/>
                <w:rFonts w:ascii="Aptos Narrow" w:hAnsi="Aptos Narrow" w:cstheme="minorHAnsi"/>
                <w:b/>
                <w:color w:val="FFFFFF" w:themeColor="background1"/>
                <w:sz w:val="20"/>
                <w:szCs w:val="20"/>
              </w:rPr>
              <w:br/>
            </w:r>
            <w:proofErr w:type="spellStart"/>
            <w:r w:rsidRPr="00D261A7">
              <w:rPr>
                <w:rStyle w:val="TableHeader"/>
                <w:rFonts w:ascii="Aptos Narrow" w:hAnsi="Aptos Narrow" w:cstheme="minorHAnsi"/>
                <w:b/>
                <w:color w:val="FFFFFF" w:themeColor="background1"/>
                <w:sz w:val="20"/>
                <w:szCs w:val="20"/>
              </w:rPr>
              <w:t>ano</w:t>
            </w:r>
            <w:proofErr w:type="spellEnd"/>
          </w:p>
        </w:tc>
        <w:tc>
          <w:tcPr>
            <w:tcW w:w="536" w:type="pct"/>
            <w:shd w:val="clear" w:color="auto" w:fill="A5A5A5" w:themeFill="accent3"/>
            <w:vAlign w:val="center"/>
          </w:tcPr>
          <w:p w14:paraId="5DEB07B8"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b/>
                <w:color w:val="FFFFFF" w:themeColor="background1"/>
                <w:sz w:val="20"/>
                <w:szCs w:val="20"/>
              </w:rPr>
              <w:t xml:space="preserve">spíše </w:t>
            </w:r>
            <w:r w:rsidRPr="00D261A7">
              <w:rPr>
                <w:rStyle w:val="TableHeader"/>
                <w:rFonts w:ascii="Aptos Narrow" w:hAnsi="Aptos Narrow" w:cstheme="minorHAnsi"/>
                <w:b/>
                <w:color w:val="FFFFFF" w:themeColor="background1"/>
                <w:sz w:val="20"/>
                <w:szCs w:val="20"/>
              </w:rPr>
              <w:br/>
            </w:r>
            <w:proofErr w:type="spellStart"/>
            <w:r w:rsidRPr="00D261A7">
              <w:rPr>
                <w:rStyle w:val="TableHeader"/>
                <w:rFonts w:ascii="Aptos Narrow" w:hAnsi="Aptos Narrow" w:cstheme="minorHAnsi"/>
                <w:b/>
                <w:color w:val="FFFFFF" w:themeColor="background1"/>
                <w:sz w:val="20"/>
                <w:szCs w:val="20"/>
              </w:rPr>
              <w:t>ne</w:t>
            </w:r>
            <w:proofErr w:type="spellEnd"/>
          </w:p>
        </w:tc>
        <w:tc>
          <w:tcPr>
            <w:tcW w:w="536" w:type="pct"/>
            <w:shd w:val="clear" w:color="auto" w:fill="7B7B7B" w:themeFill="accent3" w:themeFillShade="BF"/>
            <w:vAlign w:val="center"/>
          </w:tcPr>
          <w:p w14:paraId="1C94137C"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proofErr w:type="spellStart"/>
            <w:r w:rsidRPr="00D261A7">
              <w:rPr>
                <w:rStyle w:val="TableHeader"/>
                <w:rFonts w:ascii="Aptos Narrow" w:hAnsi="Aptos Narrow" w:cstheme="minorHAnsi"/>
                <w:b/>
                <w:color w:val="FFFFFF" w:themeColor="background1"/>
                <w:sz w:val="20"/>
                <w:szCs w:val="20"/>
              </w:rPr>
              <w:t>rozhodně</w:t>
            </w:r>
            <w:proofErr w:type="spellEnd"/>
            <w:r w:rsidRPr="00D261A7">
              <w:rPr>
                <w:rStyle w:val="TableHeader"/>
                <w:rFonts w:ascii="Aptos Narrow" w:hAnsi="Aptos Narrow" w:cstheme="minorHAnsi"/>
                <w:b/>
                <w:color w:val="FFFFFF" w:themeColor="background1"/>
                <w:sz w:val="20"/>
                <w:szCs w:val="20"/>
              </w:rPr>
              <w:t xml:space="preserve"> </w:t>
            </w:r>
            <w:proofErr w:type="spellStart"/>
            <w:r w:rsidRPr="00D261A7">
              <w:rPr>
                <w:rStyle w:val="TableHeader"/>
                <w:rFonts w:ascii="Aptos Narrow" w:hAnsi="Aptos Narrow" w:cstheme="minorHAnsi"/>
                <w:b/>
                <w:color w:val="FFFFFF" w:themeColor="background1"/>
                <w:sz w:val="20"/>
                <w:szCs w:val="20"/>
              </w:rPr>
              <w:t>ne</w:t>
            </w:r>
            <w:proofErr w:type="spellEnd"/>
          </w:p>
        </w:tc>
      </w:tr>
      <w:tr w:rsidR="00ED6A1C" w:rsidRPr="00D261A7" w14:paraId="17C1C93D" w14:textId="77777777" w:rsidTr="003E627D">
        <w:trPr>
          <w:trHeight w:val="283"/>
        </w:trPr>
        <w:tc>
          <w:tcPr>
            <w:tcW w:w="2856" w:type="pct"/>
            <w:vAlign w:val="center"/>
          </w:tcPr>
          <w:p w14:paraId="0C3279EE" w14:textId="77777777" w:rsidR="00ED6A1C" w:rsidRPr="00D261A7" w:rsidRDefault="00ED6A1C" w:rsidP="003E627D">
            <w:pPr>
              <w:spacing w:after="0"/>
              <w:rPr>
                <w:rStyle w:val="SupportingText"/>
                <w:rFonts w:ascii="Aptos Narrow" w:hAnsi="Aptos Narrow" w:cstheme="minorHAnsi"/>
                <w:sz w:val="20"/>
                <w:szCs w:val="20"/>
              </w:rPr>
            </w:pPr>
            <w:r w:rsidRPr="00D261A7">
              <w:rPr>
                <w:rFonts w:cstheme="minorHAnsi"/>
                <w:sz w:val="20"/>
                <w:szCs w:val="20"/>
              </w:rPr>
              <w:t xml:space="preserve">Spolupracujeme s </w:t>
            </w:r>
            <w:proofErr w:type="spellStart"/>
            <w:r w:rsidRPr="00D261A7">
              <w:rPr>
                <w:rFonts w:cstheme="minorHAnsi"/>
                <w:sz w:val="20"/>
                <w:szCs w:val="20"/>
              </w:rPr>
              <w:t>jinými</w:t>
            </w:r>
            <w:proofErr w:type="spellEnd"/>
            <w:r w:rsidRPr="00D261A7">
              <w:rPr>
                <w:rFonts w:cstheme="minorHAnsi"/>
                <w:sz w:val="20"/>
                <w:szCs w:val="20"/>
              </w:rPr>
              <w:t xml:space="preserve"> školami a školskými </w:t>
            </w:r>
            <w:proofErr w:type="spellStart"/>
            <w:r w:rsidRPr="00D261A7">
              <w:rPr>
                <w:rFonts w:cstheme="minorHAnsi"/>
                <w:sz w:val="20"/>
                <w:szCs w:val="20"/>
              </w:rPr>
              <w:t>zařízeními</w:t>
            </w:r>
            <w:proofErr w:type="spellEnd"/>
            <w:r w:rsidRPr="00D261A7">
              <w:rPr>
                <w:rFonts w:cstheme="minorHAnsi"/>
                <w:sz w:val="20"/>
                <w:szCs w:val="20"/>
              </w:rPr>
              <w:t>.</w:t>
            </w:r>
          </w:p>
        </w:tc>
        <w:tc>
          <w:tcPr>
            <w:tcW w:w="536" w:type="pct"/>
            <w:vAlign w:val="center"/>
          </w:tcPr>
          <w:p w14:paraId="077C4E98"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36" w:type="pct"/>
            <w:vAlign w:val="center"/>
          </w:tcPr>
          <w:p w14:paraId="46DFDA5C"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36" w:type="pct"/>
            <w:vAlign w:val="center"/>
          </w:tcPr>
          <w:p w14:paraId="14C8DDA8"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36" w:type="pct"/>
            <w:vAlign w:val="center"/>
          </w:tcPr>
          <w:p w14:paraId="78EC2E86" w14:textId="77777777" w:rsidR="00ED6A1C" w:rsidRPr="00D261A7" w:rsidRDefault="00ED6A1C" w:rsidP="003E627D">
            <w:pPr>
              <w:spacing w:after="0"/>
              <w:jc w:val="center"/>
              <w:rPr>
                <w:rStyle w:val="SupportingText"/>
                <w:rFonts w:ascii="Aptos Narrow" w:hAnsi="Aptos Narrow" w:cstheme="minorHAnsi"/>
                <w:sz w:val="20"/>
                <w:szCs w:val="20"/>
              </w:rPr>
            </w:pPr>
          </w:p>
        </w:tc>
      </w:tr>
      <w:tr w:rsidR="00ED6A1C" w:rsidRPr="00D261A7" w14:paraId="5B6EA2E8" w14:textId="77777777" w:rsidTr="003E627D">
        <w:trPr>
          <w:trHeight w:val="283"/>
        </w:trPr>
        <w:tc>
          <w:tcPr>
            <w:tcW w:w="2856" w:type="pct"/>
            <w:vAlign w:val="center"/>
          </w:tcPr>
          <w:p w14:paraId="0051D4B3" w14:textId="77777777" w:rsidR="00ED6A1C" w:rsidRPr="00D261A7" w:rsidRDefault="00ED6A1C" w:rsidP="003E627D">
            <w:pPr>
              <w:spacing w:after="0"/>
              <w:rPr>
                <w:rStyle w:val="SupportingText"/>
                <w:rFonts w:ascii="Aptos Narrow" w:hAnsi="Aptos Narrow" w:cstheme="minorHAnsi"/>
                <w:sz w:val="20"/>
                <w:szCs w:val="20"/>
              </w:rPr>
            </w:pPr>
            <w:r w:rsidRPr="00D261A7">
              <w:rPr>
                <w:rFonts w:cstheme="minorHAnsi"/>
                <w:sz w:val="20"/>
                <w:szCs w:val="20"/>
              </w:rPr>
              <w:t xml:space="preserve">Spolupracujeme </w:t>
            </w:r>
            <w:proofErr w:type="spellStart"/>
            <w:r w:rsidRPr="00D261A7">
              <w:rPr>
                <w:rFonts w:cstheme="minorHAnsi"/>
                <w:sz w:val="20"/>
                <w:szCs w:val="20"/>
              </w:rPr>
              <w:t>se</w:t>
            </w:r>
            <w:proofErr w:type="spellEnd"/>
            <w:r w:rsidRPr="00D261A7">
              <w:rPr>
                <w:rFonts w:cstheme="minorHAnsi"/>
                <w:sz w:val="20"/>
                <w:szCs w:val="20"/>
              </w:rPr>
              <w:t xml:space="preserve"> </w:t>
            </w:r>
            <w:proofErr w:type="spellStart"/>
            <w:r w:rsidRPr="00D261A7">
              <w:rPr>
                <w:rFonts w:cstheme="minorHAnsi"/>
                <w:sz w:val="20"/>
                <w:szCs w:val="20"/>
              </w:rPr>
              <w:t>zájmovými</w:t>
            </w:r>
            <w:proofErr w:type="spellEnd"/>
            <w:r w:rsidRPr="00D261A7">
              <w:rPr>
                <w:rFonts w:cstheme="minorHAnsi"/>
                <w:sz w:val="20"/>
                <w:szCs w:val="20"/>
              </w:rPr>
              <w:t xml:space="preserve"> a </w:t>
            </w:r>
            <w:proofErr w:type="spellStart"/>
            <w:r w:rsidRPr="00D261A7">
              <w:rPr>
                <w:rFonts w:cstheme="minorHAnsi"/>
                <w:sz w:val="20"/>
                <w:szCs w:val="20"/>
              </w:rPr>
              <w:t>společenskými</w:t>
            </w:r>
            <w:proofErr w:type="spellEnd"/>
            <w:r w:rsidRPr="00D261A7">
              <w:rPr>
                <w:rFonts w:cstheme="minorHAnsi"/>
                <w:sz w:val="20"/>
                <w:szCs w:val="20"/>
              </w:rPr>
              <w:t xml:space="preserve"> </w:t>
            </w:r>
            <w:proofErr w:type="spellStart"/>
            <w:r w:rsidRPr="00D261A7">
              <w:rPr>
                <w:rFonts w:cstheme="minorHAnsi"/>
                <w:sz w:val="20"/>
                <w:szCs w:val="20"/>
              </w:rPr>
              <w:t>organizacemi</w:t>
            </w:r>
            <w:proofErr w:type="spellEnd"/>
            <w:r w:rsidRPr="00D261A7">
              <w:rPr>
                <w:rFonts w:cstheme="minorHAnsi"/>
                <w:sz w:val="20"/>
                <w:szCs w:val="20"/>
              </w:rPr>
              <w:t>.</w:t>
            </w:r>
          </w:p>
        </w:tc>
        <w:tc>
          <w:tcPr>
            <w:tcW w:w="536" w:type="pct"/>
            <w:vAlign w:val="center"/>
          </w:tcPr>
          <w:p w14:paraId="5E597898"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36" w:type="pct"/>
            <w:vAlign w:val="center"/>
          </w:tcPr>
          <w:p w14:paraId="29744772"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36" w:type="pct"/>
            <w:vAlign w:val="center"/>
          </w:tcPr>
          <w:p w14:paraId="6CE5BBAD"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36" w:type="pct"/>
            <w:vAlign w:val="center"/>
          </w:tcPr>
          <w:p w14:paraId="445DBED4" w14:textId="77777777" w:rsidR="00ED6A1C" w:rsidRPr="00D261A7" w:rsidRDefault="00ED6A1C" w:rsidP="003E627D">
            <w:pPr>
              <w:spacing w:after="0"/>
              <w:jc w:val="center"/>
              <w:rPr>
                <w:rStyle w:val="SupportingText"/>
                <w:rFonts w:ascii="Aptos Narrow" w:hAnsi="Aptos Narrow" w:cstheme="minorHAnsi"/>
                <w:sz w:val="20"/>
                <w:szCs w:val="20"/>
              </w:rPr>
            </w:pPr>
          </w:p>
        </w:tc>
      </w:tr>
      <w:tr w:rsidR="00ED6A1C" w:rsidRPr="00D261A7" w14:paraId="293E8D9E" w14:textId="77777777" w:rsidTr="003E627D">
        <w:trPr>
          <w:trHeight w:val="283"/>
        </w:trPr>
        <w:tc>
          <w:tcPr>
            <w:tcW w:w="2856" w:type="pct"/>
            <w:vAlign w:val="center"/>
          </w:tcPr>
          <w:p w14:paraId="3E6C7A98" w14:textId="77777777" w:rsidR="00ED6A1C" w:rsidRPr="00D261A7" w:rsidRDefault="00ED6A1C" w:rsidP="003E627D">
            <w:pPr>
              <w:spacing w:after="0"/>
              <w:rPr>
                <w:rStyle w:val="SupportingText"/>
                <w:rFonts w:ascii="Aptos Narrow" w:hAnsi="Aptos Narrow" w:cstheme="minorHAnsi"/>
                <w:sz w:val="20"/>
                <w:szCs w:val="20"/>
              </w:rPr>
            </w:pPr>
            <w:r w:rsidRPr="00D261A7">
              <w:rPr>
                <w:rFonts w:cstheme="minorHAnsi"/>
                <w:sz w:val="20"/>
                <w:szCs w:val="20"/>
              </w:rPr>
              <w:t xml:space="preserve">Spolupracujeme s </w:t>
            </w:r>
            <w:proofErr w:type="spellStart"/>
            <w:r w:rsidRPr="00D261A7">
              <w:rPr>
                <w:rFonts w:cstheme="minorHAnsi"/>
                <w:sz w:val="20"/>
                <w:szCs w:val="20"/>
              </w:rPr>
              <w:t>institucemi</w:t>
            </w:r>
            <w:proofErr w:type="spellEnd"/>
            <w:r w:rsidRPr="00D261A7">
              <w:rPr>
                <w:rFonts w:cstheme="minorHAnsi"/>
                <w:sz w:val="20"/>
                <w:szCs w:val="20"/>
              </w:rPr>
              <w:t xml:space="preserve"> a orgány </w:t>
            </w:r>
            <w:proofErr w:type="spellStart"/>
            <w:r w:rsidRPr="00D261A7">
              <w:rPr>
                <w:rFonts w:cstheme="minorHAnsi"/>
                <w:sz w:val="20"/>
                <w:szCs w:val="20"/>
              </w:rPr>
              <w:t>veřejné</w:t>
            </w:r>
            <w:proofErr w:type="spellEnd"/>
            <w:r w:rsidRPr="00D261A7">
              <w:rPr>
                <w:rFonts w:cstheme="minorHAnsi"/>
                <w:sz w:val="20"/>
                <w:szCs w:val="20"/>
              </w:rPr>
              <w:t xml:space="preserve"> moci.</w:t>
            </w:r>
          </w:p>
        </w:tc>
        <w:tc>
          <w:tcPr>
            <w:tcW w:w="536" w:type="pct"/>
            <w:vAlign w:val="center"/>
          </w:tcPr>
          <w:p w14:paraId="62A7EAAA"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36" w:type="pct"/>
            <w:vAlign w:val="center"/>
          </w:tcPr>
          <w:p w14:paraId="5EE2669B"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36" w:type="pct"/>
            <w:vAlign w:val="center"/>
          </w:tcPr>
          <w:p w14:paraId="2E8722E6"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36" w:type="pct"/>
            <w:vAlign w:val="center"/>
          </w:tcPr>
          <w:p w14:paraId="11529C30" w14:textId="77777777" w:rsidR="00ED6A1C" w:rsidRPr="00D261A7" w:rsidRDefault="00ED6A1C" w:rsidP="003E627D">
            <w:pPr>
              <w:spacing w:after="0"/>
              <w:jc w:val="center"/>
              <w:rPr>
                <w:rStyle w:val="SupportingText"/>
                <w:rFonts w:ascii="Aptos Narrow" w:hAnsi="Aptos Narrow" w:cstheme="minorHAnsi"/>
                <w:sz w:val="20"/>
                <w:szCs w:val="20"/>
              </w:rPr>
            </w:pPr>
          </w:p>
        </w:tc>
      </w:tr>
      <w:tr w:rsidR="00ED6A1C" w:rsidRPr="00D261A7" w14:paraId="22AE484E" w14:textId="77777777" w:rsidTr="003E627D">
        <w:trPr>
          <w:trHeight w:val="283"/>
        </w:trPr>
        <w:tc>
          <w:tcPr>
            <w:tcW w:w="2856" w:type="pct"/>
            <w:vAlign w:val="center"/>
          </w:tcPr>
          <w:p w14:paraId="5FCBB85E" w14:textId="77777777" w:rsidR="00ED6A1C" w:rsidRPr="00D261A7" w:rsidRDefault="00ED6A1C" w:rsidP="003E627D">
            <w:pPr>
              <w:spacing w:after="0"/>
              <w:rPr>
                <w:rStyle w:val="SupportingText"/>
                <w:rFonts w:ascii="Aptos Narrow" w:hAnsi="Aptos Narrow" w:cstheme="minorHAnsi"/>
                <w:sz w:val="20"/>
                <w:szCs w:val="20"/>
              </w:rPr>
            </w:pPr>
            <w:r w:rsidRPr="00D261A7">
              <w:rPr>
                <w:rFonts w:cstheme="minorHAnsi"/>
                <w:sz w:val="20"/>
                <w:szCs w:val="20"/>
              </w:rPr>
              <w:t xml:space="preserve">Spolupracujeme s </w:t>
            </w:r>
            <w:proofErr w:type="spellStart"/>
            <w:r w:rsidRPr="00D261A7">
              <w:rPr>
                <w:rFonts w:cstheme="minorHAnsi"/>
                <w:sz w:val="20"/>
                <w:szCs w:val="20"/>
              </w:rPr>
              <w:t>výrobními</w:t>
            </w:r>
            <w:proofErr w:type="spellEnd"/>
            <w:r w:rsidRPr="00D261A7">
              <w:rPr>
                <w:rFonts w:cstheme="minorHAnsi"/>
                <w:sz w:val="20"/>
                <w:szCs w:val="20"/>
              </w:rPr>
              <w:t xml:space="preserve"> podniky a službami.</w:t>
            </w:r>
          </w:p>
        </w:tc>
        <w:tc>
          <w:tcPr>
            <w:tcW w:w="536" w:type="pct"/>
            <w:vAlign w:val="center"/>
          </w:tcPr>
          <w:p w14:paraId="256CE36A"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36" w:type="pct"/>
            <w:vAlign w:val="center"/>
          </w:tcPr>
          <w:p w14:paraId="5D5D173F"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36" w:type="pct"/>
            <w:vAlign w:val="center"/>
          </w:tcPr>
          <w:p w14:paraId="5751BF80"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36" w:type="pct"/>
            <w:vAlign w:val="center"/>
          </w:tcPr>
          <w:p w14:paraId="762C75C0" w14:textId="77777777" w:rsidR="00ED6A1C" w:rsidRPr="00D261A7" w:rsidRDefault="00ED6A1C" w:rsidP="003E627D">
            <w:pPr>
              <w:spacing w:after="0"/>
              <w:jc w:val="center"/>
              <w:rPr>
                <w:rStyle w:val="SupportingText"/>
                <w:rFonts w:ascii="Aptos Narrow" w:hAnsi="Aptos Narrow" w:cstheme="minorHAnsi"/>
                <w:sz w:val="20"/>
                <w:szCs w:val="20"/>
              </w:rPr>
            </w:pPr>
          </w:p>
        </w:tc>
      </w:tr>
    </w:tbl>
    <w:p w14:paraId="252E4EF9" w14:textId="77777777" w:rsidR="00C63A33" w:rsidRPr="00D261A7" w:rsidRDefault="00C63A33" w:rsidP="00ED6A1C">
      <w:pPr>
        <w:pStyle w:val="Podtitul"/>
      </w:pPr>
    </w:p>
    <w:p w14:paraId="7E3FFAA7" w14:textId="77777777" w:rsidR="00C63A33" w:rsidRPr="00D261A7" w:rsidRDefault="00C63A33">
      <w:pPr>
        <w:rPr>
          <w:rFonts w:eastAsiaTheme="minorEastAsia"/>
          <w:b/>
          <w:spacing w:val="15"/>
          <w:sz w:val="36"/>
        </w:rPr>
      </w:pPr>
      <w:r w:rsidRPr="00D261A7">
        <w:br w:type="page"/>
      </w:r>
    </w:p>
    <w:p w14:paraId="13188E10" w14:textId="7C986AA3" w:rsidR="00ED6A1C" w:rsidRPr="00D261A7" w:rsidRDefault="00ED6A1C" w:rsidP="00ED6A1C">
      <w:pPr>
        <w:pStyle w:val="Podtitul"/>
      </w:pPr>
      <w:r w:rsidRPr="00D261A7">
        <w:lastRenderedPageBreak/>
        <w:t>Pedagogické vedení školy</w:t>
      </w:r>
    </w:p>
    <w:p w14:paraId="300EB85B" w14:textId="77777777" w:rsidR="00ED6A1C" w:rsidRPr="00D261A7" w:rsidRDefault="00ED6A1C" w:rsidP="00ED6A1C">
      <w:pPr>
        <w:rPr>
          <w:b/>
        </w:rPr>
      </w:pPr>
      <w:r w:rsidRPr="00D261A7">
        <w:rPr>
          <w:b/>
        </w:rPr>
        <w:t xml:space="preserve">2.1 Vedení školy </w:t>
      </w:r>
      <w:proofErr w:type="spellStart"/>
      <w:r w:rsidRPr="00D261A7">
        <w:rPr>
          <w:b/>
        </w:rPr>
        <w:t>aktivně</w:t>
      </w:r>
      <w:proofErr w:type="spellEnd"/>
      <w:r w:rsidRPr="00D261A7">
        <w:rPr>
          <w:b/>
        </w:rPr>
        <w:t xml:space="preserve"> </w:t>
      </w:r>
      <w:proofErr w:type="spellStart"/>
      <w:r w:rsidRPr="00D261A7">
        <w:rPr>
          <w:b/>
        </w:rPr>
        <w:t>řídí</w:t>
      </w:r>
      <w:proofErr w:type="spellEnd"/>
      <w:r w:rsidRPr="00D261A7">
        <w:rPr>
          <w:b/>
        </w:rPr>
        <w:t xml:space="preserve">, </w:t>
      </w:r>
      <w:proofErr w:type="spellStart"/>
      <w:r w:rsidRPr="00D261A7">
        <w:rPr>
          <w:b/>
        </w:rPr>
        <w:t>pravidelně</w:t>
      </w:r>
      <w:proofErr w:type="spellEnd"/>
      <w:r w:rsidRPr="00D261A7">
        <w:rPr>
          <w:b/>
        </w:rPr>
        <w:t xml:space="preserve"> monitoruje a vyhodnocuje práci školy a </w:t>
      </w:r>
      <w:proofErr w:type="spellStart"/>
      <w:r w:rsidRPr="00D261A7">
        <w:rPr>
          <w:b/>
        </w:rPr>
        <w:t>přijímá</w:t>
      </w:r>
      <w:proofErr w:type="spellEnd"/>
      <w:r w:rsidRPr="00D261A7">
        <w:rPr>
          <w:b/>
        </w:rPr>
        <w:t xml:space="preserve"> účinná </w:t>
      </w:r>
      <w:proofErr w:type="spellStart"/>
      <w:r w:rsidRPr="00D261A7">
        <w:rPr>
          <w:b/>
        </w:rPr>
        <w:t>opatření</w:t>
      </w:r>
      <w:proofErr w:type="spellEnd"/>
      <w:r w:rsidRPr="00D261A7">
        <w:rPr>
          <w:b/>
        </w:rPr>
        <w:t>.</w:t>
      </w:r>
    </w:p>
    <w:p w14:paraId="3FC34BE8" w14:textId="77777777" w:rsidR="00ED6A1C" w:rsidRPr="00D261A7" w:rsidRDefault="00ED6A1C" w:rsidP="00ED6A1C">
      <w:pPr>
        <w:rPr>
          <w:rStyle w:val="Jemnzvraznenie"/>
        </w:rPr>
      </w:pPr>
      <w:r w:rsidRPr="00D261A7">
        <w:rPr>
          <w:rStyle w:val="Jemnzvraznenie"/>
        </w:rPr>
        <w:t xml:space="preserve">Označte </w:t>
      </w:r>
      <w:proofErr w:type="spellStart"/>
      <w:r w:rsidRPr="00D261A7">
        <w:rPr>
          <w:rStyle w:val="Jemnzvraznenie"/>
        </w:rPr>
        <w:t>míru</w:t>
      </w:r>
      <w:proofErr w:type="spellEnd"/>
      <w:r w:rsidRPr="00D261A7">
        <w:rPr>
          <w:rStyle w:val="Jemnzvraznenie"/>
        </w:rPr>
        <w:t xml:space="preserve"> </w:t>
      </w:r>
      <w:proofErr w:type="spellStart"/>
      <w:r w:rsidRPr="00D261A7">
        <w:rPr>
          <w:rStyle w:val="Jemnzvraznenie"/>
        </w:rPr>
        <w:t>souhlasu</w:t>
      </w:r>
      <w:proofErr w:type="spellEnd"/>
      <w:r w:rsidRPr="00D261A7">
        <w:rPr>
          <w:rStyle w:val="Jemnzvraznenie"/>
        </w:rPr>
        <w:t xml:space="preserve"> s uvedenými výroky.</w:t>
      </w:r>
    </w:p>
    <w:tbl>
      <w:tblPr>
        <w:tblW w:w="5000" w:type="pct"/>
        <w:tblBorders>
          <w:top w:val="single" w:sz="4" w:space="0" w:color="44546A" w:themeColor="text2"/>
          <w:bottom w:val="single" w:sz="12"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5108"/>
        <w:gridCol w:w="991"/>
        <w:gridCol w:w="991"/>
        <w:gridCol w:w="991"/>
        <w:gridCol w:w="991"/>
      </w:tblGrid>
      <w:tr w:rsidR="00ED6A1C" w:rsidRPr="00D261A7" w14:paraId="4CA5202C" w14:textId="77777777" w:rsidTr="003E627D">
        <w:trPr>
          <w:trHeight w:val="283"/>
        </w:trPr>
        <w:tc>
          <w:tcPr>
            <w:tcW w:w="0" w:type="auto"/>
            <w:shd w:val="clear" w:color="auto" w:fill="ED7D31" w:themeFill="accent2"/>
            <w:vAlign w:val="center"/>
          </w:tcPr>
          <w:p w14:paraId="4243DCBF" w14:textId="77777777" w:rsidR="00ED6A1C" w:rsidRPr="00D261A7" w:rsidRDefault="00ED6A1C" w:rsidP="003E627D">
            <w:pPr>
              <w:spacing w:after="0"/>
              <w:rPr>
                <w:rStyle w:val="SupportingText"/>
                <w:rFonts w:ascii="Aptos Narrow" w:hAnsi="Aptos Narrow" w:cstheme="minorHAnsi"/>
                <w:b/>
                <w:color w:val="FFFFFF" w:themeColor="background1"/>
                <w:sz w:val="20"/>
                <w:szCs w:val="20"/>
              </w:rPr>
            </w:pPr>
          </w:p>
        </w:tc>
        <w:tc>
          <w:tcPr>
            <w:tcW w:w="991" w:type="dxa"/>
            <w:shd w:val="clear" w:color="auto" w:fill="4472C4" w:themeFill="accent1"/>
            <w:vAlign w:val="center"/>
          </w:tcPr>
          <w:p w14:paraId="40786095"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proofErr w:type="spellStart"/>
            <w:r w:rsidRPr="00D261A7">
              <w:rPr>
                <w:rStyle w:val="TableHeader"/>
                <w:rFonts w:ascii="Aptos Narrow" w:hAnsi="Aptos Narrow" w:cstheme="minorHAnsi"/>
                <w:b/>
                <w:color w:val="FFFFFF" w:themeColor="background1"/>
                <w:sz w:val="20"/>
                <w:szCs w:val="20"/>
              </w:rPr>
              <w:t>rozhodně</w:t>
            </w:r>
            <w:proofErr w:type="spellEnd"/>
            <w:r w:rsidRPr="00D261A7">
              <w:rPr>
                <w:rStyle w:val="TableHeader"/>
                <w:rFonts w:ascii="Aptos Narrow" w:hAnsi="Aptos Narrow" w:cstheme="minorHAnsi"/>
                <w:b/>
                <w:color w:val="FFFFFF" w:themeColor="background1"/>
                <w:sz w:val="20"/>
                <w:szCs w:val="20"/>
              </w:rPr>
              <w:t xml:space="preserve"> </w:t>
            </w:r>
            <w:proofErr w:type="spellStart"/>
            <w:r w:rsidRPr="00D261A7">
              <w:rPr>
                <w:rStyle w:val="TableHeader"/>
                <w:rFonts w:ascii="Aptos Narrow" w:hAnsi="Aptos Narrow" w:cstheme="minorHAnsi"/>
                <w:b/>
                <w:color w:val="FFFFFF" w:themeColor="background1"/>
                <w:sz w:val="20"/>
                <w:szCs w:val="20"/>
              </w:rPr>
              <w:t>ano</w:t>
            </w:r>
            <w:proofErr w:type="spellEnd"/>
          </w:p>
        </w:tc>
        <w:tc>
          <w:tcPr>
            <w:tcW w:w="991" w:type="dxa"/>
            <w:shd w:val="clear" w:color="auto" w:fill="FFC000" w:themeFill="accent4"/>
            <w:vAlign w:val="center"/>
          </w:tcPr>
          <w:p w14:paraId="651DFBC2"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b/>
                <w:color w:val="FFFFFF" w:themeColor="background1"/>
                <w:sz w:val="20"/>
                <w:szCs w:val="20"/>
              </w:rPr>
              <w:t xml:space="preserve">spíše </w:t>
            </w:r>
            <w:r w:rsidRPr="00D261A7">
              <w:rPr>
                <w:rStyle w:val="TableHeader"/>
                <w:rFonts w:ascii="Aptos Narrow" w:hAnsi="Aptos Narrow" w:cstheme="minorHAnsi"/>
                <w:b/>
                <w:color w:val="FFFFFF" w:themeColor="background1"/>
                <w:sz w:val="20"/>
                <w:szCs w:val="20"/>
              </w:rPr>
              <w:br/>
            </w:r>
            <w:proofErr w:type="spellStart"/>
            <w:r w:rsidRPr="00D261A7">
              <w:rPr>
                <w:rStyle w:val="TableHeader"/>
                <w:rFonts w:ascii="Aptos Narrow" w:hAnsi="Aptos Narrow" w:cstheme="minorHAnsi"/>
                <w:b/>
                <w:color w:val="FFFFFF" w:themeColor="background1"/>
                <w:sz w:val="20"/>
                <w:szCs w:val="20"/>
              </w:rPr>
              <w:t>ano</w:t>
            </w:r>
            <w:proofErr w:type="spellEnd"/>
          </w:p>
        </w:tc>
        <w:tc>
          <w:tcPr>
            <w:tcW w:w="991" w:type="dxa"/>
            <w:shd w:val="clear" w:color="auto" w:fill="A5A5A5" w:themeFill="accent3"/>
            <w:vAlign w:val="center"/>
          </w:tcPr>
          <w:p w14:paraId="4A503431"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b/>
                <w:color w:val="FFFFFF" w:themeColor="background1"/>
                <w:sz w:val="20"/>
                <w:szCs w:val="20"/>
              </w:rPr>
              <w:t xml:space="preserve">spíše </w:t>
            </w:r>
            <w:r w:rsidRPr="00D261A7">
              <w:rPr>
                <w:rStyle w:val="TableHeader"/>
                <w:rFonts w:ascii="Aptos Narrow" w:hAnsi="Aptos Narrow" w:cstheme="minorHAnsi"/>
                <w:b/>
                <w:color w:val="FFFFFF" w:themeColor="background1"/>
                <w:sz w:val="20"/>
                <w:szCs w:val="20"/>
              </w:rPr>
              <w:br/>
            </w:r>
            <w:proofErr w:type="spellStart"/>
            <w:r w:rsidRPr="00D261A7">
              <w:rPr>
                <w:rStyle w:val="TableHeader"/>
                <w:rFonts w:ascii="Aptos Narrow" w:hAnsi="Aptos Narrow" w:cstheme="minorHAnsi"/>
                <w:b/>
                <w:color w:val="FFFFFF" w:themeColor="background1"/>
                <w:sz w:val="20"/>
                <w:szCs w:val="20"/>
              </w:rPr>
              <w:t>ne</w:t>
            </w:r>
            <w:proofErr w:type="spellEnd"/>
          </w:p>
        </w:tc>
        <w:tc>
          <w:tcPr>
            <w:tcW w:w="991" w:type="dxa"/>
            <w:shd w:val="clear" w:color="auto" w:fill="7B7B7B" w:themeFill="accent3" w:themeFillShade="BF"/>
            <w:vAlign w:val="center"/>
          </w:tcPr>
          <w:p w14:paraId="01EF192A"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proofErr w:type="spellStart"/>
            <w:r w:rsidRPr="00D261A7">
              <w:rPr>
                <w:rStyle w:val="TableHeader"/>
                <w:rFonts w:ascii="Aptos Narrow" w:hAnsi="Aptos Narrow" w:cstheme="minorHAnsi"/>
                <w:b/>
                <w:color w:val="FFFFFF" w:themeColor="background1"/>
                <w:sz w:val="20"/>
                <w:szCs w:val="20"/>
              </w:rPr>
              <w:t>rozhodně</w:t>
            </w:r>
            <w:proofErr w:type="spellEnd"/>
            <w:r w:rsidRPr="00D261A7">
              <w:rPr>
                <w:rStyle w:val="TableHeader"/>
                <w:rFonts w:ascii="Aptos Narrow" w:hAnsi="Aptos Narrow" w:cstheme="minorHAnsi"/>
                <w:b/>
                <w:color w:val="FFFFFF" w:themeColor="background1"/>
                <w:sz w:val="20"/>
                <w:szCs w:val="20"/>
              </w:rPr>
              <w:t xml:space="preserve"> </w:t>
            </w:r>
            <w:proofErr w:type="spellStart"/>
            <w:r w:rsidRPr="00D261A7">
              <w:rPr>
                <w:rStyle w:val="TableHeader"/>
                <w:rFonts w:ascii="Aptos Narrow" w:hAnsi="Aptos Narrow" w:cstheme="minorHAnsi"/>
                <w:b/>
                <w:color w:val="FFFFFF" w:themeColor="background1"/>
                <w:sz w:val="20"/>
                <w:szCs w:val="20"/>
              </w:rPr>
              <w:t>ne</w:t>
            </w:r>
            <w:proofErr w:type="spellEnd"/>
          </w:p>
        </w:tc>
      </w:tr>
      <w:tr w:rsidR="00ED6A1C" w:rsidRPr="00D261A7" w14:paraId="219635EF" w14:textId="77777777" w:rsidTr="003E627D">
        <w:trPr>
          <w:trHeight w:val="283"/>
        </w:trPr>
        <w:tc>
          <w:tcPr>
            <w:tcW w:w="0" w:type="auto"/>
            <w:vAlign w:val="center"/>
          </w:tcPr>
          <w:p w14:paraId="75D00F80" w14:textId="77777777" w:rsidR="00ED6A1C" w:rsidRPr="00D261A7" w:rsidRDefault="00ED6A1C" w:rsidP="003E627D">
            <w:pPr>
              <w:spacing w:after="0"/>
              <w:rPr>
                <w:rStyle w:val="SupportingText"/>
                <w:rFonts w:ascii="Aptos Narrow" w:hAnsi="Aptos Narrow" w:cstheme="minorHAnsi"/>
                <w:sz w:val="20"/>
                <w:szCs w:val="20"/>
              </w:rPr>
            </w:pPr>
            <w:proofErr w:type="spellStart"/>
            <w:r w:rsidRPr="00D261A7">
              <w:rPr>
                <w:rFonts w:cstheme="minorHAnsi"/>
                <w:sz w:val="20"/>
                <w:szCs w:val="20"/>
              </w:rPr>
              <w:t>Pravidelně</w:t>
            </w:r>
            <w:proofErr w:type="spellEnd"/>
            <w:r w:rsidRPr="00D261A7">
              <w:rPr>
                <w:rFonts w:cstheme="minorHAnsi"/>
                <w:sz w:val="20"/>
                <w:szCs w:val="20"/>
              </w:rPr>
              <w:t xml:space="preserve"> </w:t>
            </w:r>
            <w:proofErr w:type="spellStart"/>
            <w:r w:rsidRPr="00D261A7">
              <w:rPr>
                <w:rFonts w:cstheme="minorHAnsi"/>
                <w:sz w:val="20"/>
                <w:szCs w:val="20"/>
              </w:rPr>
              <w:t>provádíme</w:t>
            </w:r>
            <w:proofErr w:type="spellEnd"/>
            <w:r w:rsidRPr="00D261A7">
              <w:rPr>
                <w:rFonts w:cstheme="minorHAnsi"/>
                <w:sz w:val="20"/>
                <w:szCs w:val="20"/>
              </w:rPr>
              <w:t xml:space="preserve"> vlastní </w:t>
            </w:r>
            <w:proofErr w:type="spellStart"/>
            <w:r w:rsidRPr="00D261A7">
              <w:rPr>
                <w:rFonts w:cstheme="minorHAnsi"/>
                <w:sz w:val="20"/>
                <w:szCs w:val="20"/>
              </w:rPr>
              <w:t>hodnocení</w:t>
            </w:r>
            <w:proofErr w:type="spellEnd"/>
            <w:r w:rsidRPr="00D261A7">
              <w:rPr>
                <w:rFonts w:cstheme="minorHAnsi"/>
                <w:sz w:val="20"/>
                <w:szCs w:val="20"/>
              </w:rPr>
              <w:t xml:space="preserve"> školy.</w:t>
            </w:r>
          </w:p>
        </w:tc>
        <w:tc>
          <w:tcPr>
            <w:tcW w:w="991" w:type="dxa"/>
            <w:vAlign w:val="center"/>
          </w:tcPr>
          <w:p w14:paraId="49EF9856"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991" w:type="dxa"/>
            <w:vAlign w:val="center"/>
          </w:tcPr>
          <w:p w14:paraId="07B3F862"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991" w:type="dxa"/>
            <w:vAlign w:val="center"/>
          </w:tcPr>
          <w:p w14:paraId="1E4C729D"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991" w:type="dxa"/>
            <w:vAlign w:val="center"/>
          </w:tcPr>
          <w:p w14:paraId="75D5AE8C" w14:textId="77777777" w:rsidR="00ED6A1C" w:rsidRPr="00D261A7" w:rsidRDefault="00ED6A1C" w:rsidP="003E627D">
            <w:pPr>
              <w:spacing w:after="0"/>
              <w:jc w:val="center"/>
              <w:rPr>
                <w:rStyle w:val="SupportingText"/>
                <w:rFonts w:ascii="Aptos Narrow" w:hAnsi="Aptos Narrow" w:cstheme="minorHAnsi"/>
                <w:sz w:val="20"/>
                <w:szCs w:val="20"/>
              </w:rPr>
            </w:pPr>
          </w:p>
        </w:tc>
      </w:tr>
      <w:tr w:rsidR="00ED6A1C" w:rsidRPr="00D261A7" w14:paraId="7C621524" w14:textId="77777777" w:rsidTr="003E627D">
        <w:trPr>
          <w:trHeight w:val="283"/>
        </w:trPr>
        <w:tc>
          <w:tcPr>
            <w:tcW w:w="0" w:type="auto"/>
            <w:vAlign w:val="center"/>
          </w:tcPr>
          <w:p w14:paraId="1A9FDC15" w14:textId="77777777" w:rsidR="00ED6A1C" w:rsidRPr="00D261A7" w:rsidRDefault="00ED6A1C" w:rsidP="003E627D">
            <w:pPr>
              <w:spacing w:after="0"/>
              <w:rPr>
                <w:rStyle w:val="SupportingText"/>
                <w:rFonts w:ascii="Aptos Narrow" w:hAnsi="Aptos Narrow" w:cstheme="minorHAnsi"/>
                <w:sz w:val="20"/>
                <w:szCs w:val="20"/>
              </w:rPr>
            </w:pPr>
            <w:r w:rsidRPr="00D261A7">
              <w:rPr>
                <w:rFonts w:cstheme="minorHAnsi"/>
                <w:sz w:val="20"/>
                <w:szCs w:val="20"/>
              </w:rPr>
              <w:t xml:space="preserve">Vedení školy </w:t>
            </w:r>
            <w:proofErr w:type="spellStart"/>
            <w:r w:rsidRPr="00D261A7">
              <w:rPr>
                <w:rFonts w:cstheme="minorHAnsi"/>
                <w:sz w:val="20"/>
                <w:szCs w:val="20"/>
              </w:rPr>
              <w:t>se</w:t>
            </w:r>
            <w:proofErr w:type="spellEnd"/>
            <w:r w:rsidRPr="00D261A7">
              <w:rPr>
                <w:rFonts w:cstheme="minorHAnsi"/>
                <w:sz w:val="20"/>
                <w:szCs w:val="20"/>
              </w:rPr>
              <w:t xml:space="preserve"> </w:t>
            </w:r>
            <w:proofErr w:type="spellStart"/>
            <w:r w:rsidRPr="00D261A7">
              <w:rPr>
                <w:rFonts w:cstheme="minorHAnsi"/>
                <w:sz w:val="20"/>
                <w:szCs w:val="20"/>
              </w:rPr>
              <w:t>pravidelně</w:t>
            </w:r>
            <w:proofErr w:type="spellEnd"/>
            <w:r w:rsidRPr="00D261A7">
              <w:rPr>
                <w:rFonts w:cstheme="minorHAnsi"/>
                <w:sz w:val="20"/>
                <w:szCs w:val="20"/>
              </w:rPr>
              <w:t xml:space="preserve"> </w:t>
            </w:r>
            <w:proofErr w:type="spellStart"/>
            <w:r w:rsidRPr="00D261A7">
              <w:rPr>
                <w:rFonts w:cstheme="minorHAnsi"/>
                <w:sz w:val="20"/>
                <w:szCs w:val="20"/>
              </w:rPr>
              <w:t>schází</w:t>
            </w:r>
            <w:proofErr w:type="spellEnd"/>
            <w:r w:rsidRPr="00D261A7">
              <w:rPr>
                <w:rFonts w:cstheme="minorHAnsi"/>
                <w:sz w:val="20"/>
                <w:szCs w:val="20"/>
              </w:rPr>
              <w:t xml:space="preserve"> </w:t>
            </w:r>
            <w:proofErr w:type="spellStart"/>
            <w:r w:rsidRPr="00D261A7">
              <w:rPr>
                <w:rFonts w:cstheme="minorHAnsi"/>
                <w:sz w:val="20"/>
                <w:szCs w:val="20"/>
              </w:rPr>
              <w:t>se</w:t>
            </w:r>
            <w:proofErr w:type="spellEnd"/>
            <w:r w:rsidRPr="00D261A7">
              <w:rPr>
                <w:rFonts w:cstheme="minorHAnsi"/>
                <w:sz w:val="20"/>
                <w:szCs w:val="20"/>
              </w:rPr>
              <w:t xml:space="preserve"> </w:t>
            </w:r>
            <w:proofErr w:type="spellStart"/>
            <w:r w:rsidRPr="00D261A7">
              <w:rPr>
                <w:rFonts w:cstheme="minorHAnsi"/>
                <w:sz w:val="20"/>
                <w:szCs w:val="20"/>
              </w:rPr>
              <w:t>zaměstnanci</w:t>
            </w:r>
            <w:proofErr w:type="spellEnd"/>
            <w:r w:rsidRPr="00D261A7">
              <w:rPr>
                <w:rFonts w:cstheme="minorHAnsi"/>
                <w:sz w:val="20"/>
                <w:szCs w:val="20"/>
              </w:rPr>
              <w:t xml:space="preserve"> na </w:t>
            </w:r>
            <w:proofErr w:type="spellStart"/>
            <w:r w:rsidRPr="00D261A7">
              <w:rPr>
                <w:rFonts w:cstheme="minorHAnsi"/>
                <w:sz w:val="20"/>
                <w:szCs w:val="20"/>
              </w:rPr>
              <w:t>hodnotících</w:t>
            </w:r>
            <w:proofErr w:type="spellEnd"/>
            <w:r w:rsidRPr="00D261A7">
              <w:rPr>
                <w:rFonts w:cstheme="minorHAnsi"/>
                <w:sz w:val="20"/>
                <w:szCs w:val="20"/>
              </w:rPr>
              <w:t xml:space="preserve"> </w:t>
            </w:r>
            <w:proofErr w:type="spellStart"/>
            <w:r w:rsidRPr="00D261A7">
              <w:rPr>
                <w:rFonts w:cstheme="minorHAnsi"/>
                <w:sz w:val="20"/>
                <w:szCs w:val="20"/>
              </w:rPr>
              <w:t>rozhovorech</w:t>
            </w:r>
            <w:proofErr w:type="spellEnd"/>
            <w:r w:rsidRPr="00D261A7">
              <w:rPr>
                <w:rFonts w:cstheme="minorHAnsi"/>
                <w:sz w:val="20"/>
                <w:szCs w:val="20"/>
              </w:rPr>
              <w:t>.</w:t>
            </w:r>
          </w:p>
        </w:tc>
        <w:tc>
          <w:tcPr>
            <w:tcW w:w="991" w:type="dxa"/>
            <w:vAlign w:val="center"/>
          </w:tcPr>
          <w:p w14:paraId="01CAC555"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991" w:type="dxa"/>
            <w:vAlign w:val="center"/>
          </w:tcPr>
          <w:p w14:paraId="5B010E17"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991" w:type="dxa"/>
            <w:vAlign w:val="center"/>
          </w:tcPr>
          <w:p w14:paraId="52867BBF"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991" w:type="dxa"/>
            <w:vAlign w:val="center"/>
          </w:tcPr>
          <w:p w14:paraId="0C4634BE" w14:textId="77777777" w:rsidR="00ED6A1C" w:rsidRPr="00D261A7" w:rsidRDefault="00ED6A1C" w:rsidP="003E627D">
            <w:pPr>
              <w:spacing w:after="0"/>
              <w:jc w:val="center"/>
              <w:rPr>
                <w:rStyle w:val="SupportingText"/>
                <w:rFonts w:ascii="Aptos Narrow" w:hAnsi="Aptos Narrow" w:cstheme="minorHAnsi"/>
                <w:sz w:val="20"/>
                <w:szCs w:val="20"/>
              </w:rPr>
            </w:pPr>
          </w:p>
        </w:tc>
      </w:tr>
      <w:tr w:rsidR="00ED6A1C" w:rsidRPr="00D261A7" w14:paraId="60552E52" w14:textId="77777777" w:rsidTr="003E627D">
        <w:trPr>
          <w:trHeight w:val="283"/>
        </w:trPr>
        <w:tc>
          <w:tcPr>
            <w:tcW w:w="0" w:type="auto"/>
            <w:vAlign w:val="center"/>
          </w:tcPr>
          <w:p w14:paraId="59D20827" w14:textId="77777777" w:rsidR="00ED6A1C" w:rsidRPr="00D261A7" w:rsidRDefault="00ED6A1C" w:rsidP="003E627D">
            <w:pPr>
              <w:spacing w:after="0"/>
              <w:rPr>
                <w:rStyle w:val="SupportingText"/>
                <w:rFonts w:ascii="Aptos Narrow" w:hAnsi="Aptos Narrow" w:cstheme="minorHAnsi"/>
                <w:sz w:val="20"/>
                <w:szCs w:val="20"/>
              </w:rPr>
            </w:pPr>
            <w:r w:rsidRPr="00D261A7">
              <w:rPr>
                <w:rFonts w:cstheme="minorHAnsi"/>
                <w:sz w:val="20"/>
                <w:szCs w:val="20"/>
              </w:rPr>
              <w:t xml:space="preserve">Máme na každý rok plán rozvoje školy, </w:t>
            </w:r>
            <w:proofErr w:type="spellStart"/>
            <w:r w:rsidRPr="00D261A7">
              <w:rPr>
                <w:rFonts w:cstheme="minorHAnsi"/>
                <w:sz w:val="20"/>
                <w:szCs w:val="20"/>
              </w:rPr>
              <w:t>který</w:t>
            </w:r>
            <w:proofErr w:type="spellEnd"/>
            <w:r w:rsidRPr="00D261A7">
              <w:rPr>
                <w:rFonts w:cstheme="minorHAnsi"/>
                <w:sz w:val="20"/>
                <w:szCs w:val="20"/>
              </w:rPr>
              <w:t xml:space="preserve"> </w:t>
            </w:r>
            <w:proofErr w:type="spellStart"/>
            <w:r w:rsidRPr="00D261A7">
              <w:rPr>
                <w:rFonts w:cstheme="minorHAnsi"/>
                <w:sz w:val="20"/>
                <w:szCs w:val="20"/>
              </w:rPr>
              <w:t>společně</w:t>
            </w:r>
            <w:proofErr w:type="spellEnd"/>
            <w:r w:rsidRPr="00D261A7">
              <w:rPr>
                <w:rFonts w:cstheme="minorHAnsi"/>
                <w:sz w:val="20"/>
                <w:szCs w:val="20"/>
              </w:rPr>
              <w:t xml:space="preserve"> realizujeme a vyhodnocujeme.</w:t>
            </w:r>
          </w:p>
        </w:tc>
        <w:tc>
          <w:tcPr>
            <w:tcW w:w="991" w:type="dxa"/>
            <w:vAlign w:val="center"/>
          </w:tcPr>
          <w:p w14:paraId="698FA698"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991" w:type="dxa"/>
            <w:vAlign w:val="center"/>
          </w:tcPr>
          <w:p w14:paraId="46F6FAAC"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991" w:type="dxa"/>
            <w:vAlign w:val="center"/>
          </w:tcPr>
          <w:p w14:paraId="0BFB7014"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991" w:type="dxa"/>
            <w:vAlign w:val="center"/>
          </w:tcPr>
          <w:p w14:paraId="48076FB4" w14:textId="77777777" w:rsidR="00ED6A1C" w:rsidRPr="00D261A7" w:rsidRDefault="00ED6A1C" w:rsidP="003E627D">
            <w:pPr>
              <w:spacing w:after="0"/>
              <w:jc w:val="center"/>
              <w:rPr>
                <w:rStyle w:val="SupportingText"/>
                <w:rFonts w:ascii="Aptos Narrow" w:hAnsi="Aptos Narrow" w:cstheme="minorHAnsi"/>
                <w:sz w:val="20"/>
                <w:szCs w:val="20"/>
              </w:rPr>
            </w:pPr>
          </w:p>
        </w:tc>
      </w:tr>
      <w:tr w:rsidR="00ED6A1C" w:rsidRPr="00D261A7" w14:paraId="109BC4B1" w14:textId="77777777" w:rsidTr="003E627D">
        <w:trPr>
          <w:trHeight w:val="283"/>
        </w:trPr>
        <w:tc>
          <w:tcPr>
            <w:tcW w:w="0" w:type="auto"/>
            <w:vAlign w:val="center"/>
          </w:tcPr>
          <w:p w14:paraId="3EDEE923" w14:textId="77777777" w:rsidR="00ED6A1C" w:rsidRPr="00D261A7" w:rsidRDefault="00ED6A1C" w:rsidP="003E627D">
            <w:pPr>
              <w:spacing w:after="0"/>
              <w:rPr>
                <w:rStyle w:val="SupportingText"/>
                <w:rFonts w:ascii="Aptos Narrow" w:hAnsi="Aptos Narrow" w:cstheme="minorHAnsi"/>
                <w:sz w:val="20"/>
                <w:szCs w:val="20"/>
              </w:rPr>
            </w:pPr>
            <w:r w:rsidRPr="00D261A7">
              <w:rPr>
                <w:rFonts w:cstheme="minorHAnsi"/>
                <w:sz w:val="20"/>
                <w:szCs w:val="20"/>
              </w:rPr>
              <w:t xml:space="preserve">Vedení školy plánuje investiční </w:t>
            </w:r>
            <w:proofErr w:type="spellStart"/>
            <w:r w:rsidRPr="00D261A7">
              <w:rPr>
                <w:rFonts w:cstheme="minorHAnsi"/>
                <w:sz w:val="20"/>
                <w:szCs w:val="20"/>
              </w:rPr>
              <w:t>akce</w:t>
            </w:r>
            <w:proofErr w:type="spellEnd"/>
            <w:r w:rsidRPr="00D261A7">
              <w:rPr>
                <w:rFonts w:cstheme="minorHAnsi"/>
                <w:sz w:val="20"/>
                <w:szCs w:val="20"/>
              </w:rPr>
              <w:t xml:space="preserve">, </w:t>
            </w:r>
            <w:proofErr w:type="spellStart"/>
            <w:r w:rsidRPr="00D261A7">
              <w:rPr>
                <w:rFonts w:cstheme="minorHAnsi"/>
                <w:sz w:val="20"/>
                <w:szCs w:val="20"/>
              </w:rPr>
              <w:t>víme</w:t>
            </w:r>
            <w:proofErr w:type="spellEnd"/>
            <w:r w:rsidRPr="00D261A7">
              <w:rPr>
                <w:rFonts w:cstheme="minorHAnsi"/>
                <w:sz w:val="20"/>
                <w:szCs w:val="20"/>
              </w:rPr>
              <w:t xml:space="preserve">, </w:t>
            </w:r>
            <w:proofErr w:type="spellStart"/>
            <w:r w:rsidRPr="00D261A7">
              <w:rPr>
                <w:rFonts w:cstheme="minorHAnsi"/>
                <w:sz w:val="20"/>
                <w:szCs w:val="20"/>
              </w:rPr>
              <w:t>co</w:t>
            </w:r>
            <w:proofErr w:type="spellEnd"/>
            <w:r w:rsidRPr="00D261A7">
              <w:rPr>
                <w:rFonts w:cstheme="minorHAnsi"/>
                <w:sz w:val="20"/>
                <w:szCs w:val="20"/>
              </w:rPr>
              <w:t xml:space="preserve"> je v plánu a </w:t>
            </w:r>
            <w:proofErr w:type="spellStart"/>
            <w:r w:rsidRPr="00D261A7">
              <w:rPr>
                <w:rFonts w:cstheme="minorHAnsi"/>
                <w:sz w:val="20"/>
                <w:szCs w:val="20"/>
              </w:rPr>
              <w:t>co</w:t>
            </w:r>
            <w:proofErr w:type="spellEnd"/>
            <w:r w:rsidRPr="00D261A7">
              <w:rPr>
                <w:rFonts w:cstheme="minorHAnsi"/>
                <w:sz w:val="20"/>
                <w:szCs w:val="20"/>
              </w:rPr>
              <w:t xml:space="preserve"> se realizuje.</w:t>
            </w:r>
          </w:p>
        </w:tc>
        <w:tc>
          <w:tcPr>
            <w:tcW w:w="991" w:type="dxa"/>
            <w:vAlign w:val="center"/>
          </w:tcPr>
          <w:p w14:paraId="08A2CC65"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991" w:type="dxa"/>
            <w:vAlign w:val="center"/>
          </w:tcPr>
          <w:p w14:paraId="6887E8A6"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991" w:type="dxa"/>
            <w:vAlign w:val="center"/>
          </w:tcPr>
          <w:p w14:paraId="40F51DB8"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991" w:type="dxa"/>
            <w:vAlign w:val="center"/>
          </w:tcPr>
          <w:p w14:paraId="1681E786" w14:textId="77777777" w:rsidR="00ED6A1C" w:rsidRPr="00D261A7" w:rsidRDefault="00ED6A1C" w:rsidP="003E627D">
            <w:pPr>
              <w:spacing w:after="0"/>
              <w:jc w:val="center"/>
              <w:rPr>
                <w:rStyle w:val="SupportingText"/>
                <w:rFonts w:ascii="Aptos Narrow" w:hAnsi="Aptos Narrow" w:cstheme="minorHAnsi"/>
                <w:sz w:val="20"/>
                <w:szCs w:val="20"/>
              </w:rPr>
            </w:pPr>
          </w:p>
        </w:tc>
      </w:tr>
    </w:tbl>
    <w:p w14:paraId="7EE3726D" w14:textId="77777777" w:rsidR="00C63A33" w:rsidRPr="00D261A7" w:rsidRDefault="00C63A33" w:rsidP="00ED6A1C">
      <w:pPr>
        <w:keepNext/>
        <w:keepLines/>
        <w:rPr>
          <w:b/>
        </w:rPr>
      </w:pPr>
    </w:p>
    <w:p w14:paraId="42D578F1" w14:textId="777FDA37" w:rsidR="00ED6A1C" w:rsidRPr="00D261A7" w:rsidRDefault="00ED6A1C" w:rsidP="00ED6A1C">
      <w:pPr>
        <w:keepNext/>
        <w:keepLines/>
        <w:rPr>
          <w:b/>
        </w:rPr>
      </w:pPr>
      <w:r w:rsidRPr="00D261A7">
        <w:rPr>
          <w:b/>
        </w:rPr>
        <w:t xml:space="preserve">2.2 Vedení školy </w:t>
      </w:r>
      <w:proofErr w:type="spellStart"/>
      <w:r w:rsidRPr="00D261A7">
        <w:rPr>
          <w:b/>
        </w:rPr>
        <w:t>aktivně</w:t>
      </w:r>
      <w:proofErr w:type="spellEnd"/>
      <w:r w:rsidRPr="00D261A7">
        <w:rPr>
          <w:b/>
        </w:rPr>
        <w:t xml:space="preserve"> </w:t>
      </w:r>
      <w:proofErr w:type="spellStart"/>
      <w:r w:rsidRPr="00D261A7">
        <w:rPr>
          <w:b/>
        </w:rPr>
        <w:t>vytváří</w:t>
      </w:r>
      <w:proofErr w:type="spellEnd"/>
      <w:r w:rsidRPr="00D261A7">
        <w:rPr>
          <w:b/>
        </w:rPr>
        <w:t xml:space="preserve"> zdravé školní </w:t>
      </w:r>
      <w:proofErr w:type="spellStart"/>
      <w:r w:rsidRPr="00D261A7">
        <w:rPr>
          <w:b/>
        </w:rPr>
        <w:t>klima</w:t>
      </w:r>
      <w:proofErr w:type="spellEnd"/>
      <w:r w:rsidRPr="00D261A7">
        <w:rPr>
          <w:b/>
        </w:rPr>
        <w:t xml:space="preserve"> – </w:t>
      </w:r>
      <w:proofErr w:type="spellStart"/>
      <w:r w:rsidRPr="00D261A7">
        <w:rPr>
          <w:b/>
        </w:rPr>
        <w:t>pečuje</w:t>
      </w:r>
      <w:proofErr w:type="spellEnd"/>
      <w:r w:rsidRPr="00D261A7">
        <w:rPr>
          <w:b/>
        </w:rPr>
        <w:t xml:space="preserve"> o </w:t>
      </w:r>
      <w:proofErr w:type="spellStart"/>
      <w:r w:rsidRPr="00D261A7">
        <w:rPr>
          <w:b/>
        </w:rPr>
        <w:t>vztahy</w:t>
      </w:r>
      <w:proofErr w:type="spellEnd"/>
      <w:r w:rsidRPr="00D261A7">
        <w:rPr>
          <w:b/>
        </w:rPr>
        <w:t xml:space="preserve"> </w:t>
      </w:r>
      <w:proofErr w:type="spellStart"/>
      <w:r w:rsidRPr="00D261A7">
        <w:rPr>
          <w:b/>
        </w:rPr>
        <w:t>mezi</w:t>
      </w:r>
      <w:proofErr w:type="spellEnd"/>
      <w:r w:rsidRPr="00D261A7">
        <w:rPr>
          <w:b/>
        </w:rPr>
        <w:t xml:space="preserve"> </w:t>
      </w:r>
      <w:proofErr w:type="spellStart"/>
      <w:r w:rsidRPr="00D261A7">
        <w:rPr>
          <w:b/>
        </w:rPr>
        <w:t>pedagogy</w:t>
      </w:r>
      <w:proofErr w:type="spellEnd"/>
      <w:r w:rsidRPr="00D261A7">
        <w:rPr>
          <w:b/>
        </w:rPr>
        <w:t xml:space="preserve">, </w:t>
      </w:r>
      <w:proofErr w:type="spellStart"/>
      <w:r w:rsidRPr="00D261A7">
        <w:rPr>
          <w:b/>
        </w:rPr>
        <w:t>žáky</w:t>
      </w:r>
      <w:proofErr w:type="spellEnd"/>
      <w:r w:rsidRPr="00D261A7">
        <w:rPr>
          <w:b/>
        </w:rPr>
        <w:t xml:space="preserve"> i </w:t>
      </w:r>
      <w:proofErr w:type="spellStart"/>
      <w:r w:rsidRPr="00D261A7">
        <w:rPr>
          <w:b/>
        </w:rPr>
        <w:t>vzájemné</w:t>
      </w:r>
      <w:proofErr w:type="spellEnd"/>
      <w:r w:rsidRPr="00D261A7">
        <w:rPr>
          <w:b/>
        </w:rPr>
        <w:t xml:space="preserve"> </w:t>
      </w:r>
      <w:proofErr w:type="spellStart"/>
      <w:r w:rsidRPr="00D261A7">
        <w:rPr>
          <w:b/>
        </w:rPr>
        <w:t>vztahy</w:t>
      </w:r>
      <w:proofErr w:type="spellEnd"/>
      <w:r w:rsidRPr="00D261A7">
        <w:rPr>
          <w:b/>
        </w:rPr>
        <w:t xml:space="preserve"> </w:t>
      </w:r>
      <w:proofErr w:type="spellStart"/>
      <w:r w:rsidRPr="00D261A7">
        <w:rPr>
          <w:b/>
        </w:rPr>
        <w:t>mezi</w:t>
      </w:r>
      <w:proofErr w:type="spellEnd"/>
      <w:r w:rsidRPr="00D261A7">
        <w:rPr>
          <w:b/>
        </w:rPr>
        <w:t xml:space="preserve"> </w:t>
      </w:r>
      <w:proofErr w:type="spellStart"/>
      <w:r w:rsidRPr="00D261A7">
        <w:rPr>
          <w:b/>
        </w:rPr>
        <w:t>pedagogy</w:t>
      </w:r>
      <w:proofErr w:type="spellEnd"/>
      <w:r w:rsidRPr="00D261A7">
        <w:rPr>
          <w:b/>
        </w:rPr>
        <w:t xml:space="preserve">, </w:t>
      </w:r>
      <w:proofErr w:type="spellStart"/>
      <w:r w:rsidRPr="00D261A7">
        <w:rPr>
          <w:b/>
        </w:rPr>
        <w:t>žáky</w:t>
      </w:r>
      <w:proofErr w:type="spellEnd"/>
      <w:r w:rsidRPr="00D261A7">
        <w:rPr>
          <w:b/>
        </w:rPr>
        <w:t xml:space="preserve"> i </w:t>
      </w:r>
      <w:proofErr w:type="spellStart"/>
      <w:r w:rsidRPr="00D261A7">
        <w:rPr>
          <w:b/>
        </w:rPr>
        <w:t>jejich</w:t>
      </w:r>
      <w:proofErr w:type="spellEnd"/>
      <w:r w:rsidRPr="00D261A7">
        <w:rPr>
          <w:b/>
        </w:rPr>
        <w:t xml:space="preserve"> </w:t>
      </w:r>
      <w:proofErr w:type="spellStart"/>
      <w:r w:rsidRPr="00D261A7">
        <w:rPr>
          <w:b/>
        </w:rPr>
        <w:t>rodiči</w:t>
      </w:r>
      <w:proofErr w:type="spellEnd"/>
      <w:r w:rsidRPr="00D261A7">
        <w:rPr>
          <w:b/>
        </w:rPr>
        <w:t xml:space="preserve"> a o </w:t>
      </w:r>
      <w:proofErr w:type="spellStart"/>
      <w:r w:rsidRPr="00D261A7">
        <w:rPr>
          <w:b/>
        </w:rPr>
        <w:t>vzájemnou</w:t>
      </w:r>
      <w:proofErr w:type="spellEnd"/>
      <w:r w:rsidRPr="00D261A7">
        <w:rPr>
          <w:b/>
        </w:rPr>
        <w:t xml:space="preserve"> spolupráci </w:t>
      </w:r>
      <w:proofErr w:type="spellStart"/>
      <w:r w:rsidRPr="00D261A7">
        <w:rPr>
          <w:b/>
        </w:rPr>
        <w:t>všech</w:t>
      </w:r>
      <w:proofErr w:type="spellEnd"/>
      <w:r w:rsidRPr="00D261A7">
        <w:rPr>
          <w:b/>
        </w:rPr>
        <w:t xml:space="preserve"> </w:t>
      </w:r>
      <w:proofErr w:type="spellStart"/>
      <w:r w:rsidRPr="00D261A7">
        <w:rPr>
          <w:b/>
        </w:rPr>
        <w:t>aktérů</w:t>
      </w:r>
      <w:proofErr w:type="spellEnd"/>
      <w:r w:rsidRPr="00D261A7">
        <w:rPr>
          <w:b/>
        </w:rPr>
        <w:t>.</w:t>
      </w:r>
    </w:p>
    <w:p w14:paraId="128D89B3" w14:textId="77777777" w:rsidR="00ED6A1C" w:rsidRPr="00D261A7" w:rsidRDefault="00ED6A1C" w:rsidP="00ED6A1C">
      <w:pPr>
        <w:keepNext/>
        <w:keepLines/>
        <w:rPr>
          <w:rStyle w:val="Jemnzvraznenie"/>
        </w:rPr>
      </w:pPr>
      <w:r w:rsidRPr="00D261A7">
        <w:rPr>
          <w:rStyle w:val="Jemnzvraznenie"/>
        </w:rPr>
        <w:t xml:space="preserve">Označte </w:t>
      </w:r>
      <w:proofErr w:type="spellStart"/>
      <w:r w:rsidRPr="00D261A7">
        <w:rPr>
          <w:rStyle w:val="Jemnzvraznenie"/>
        </w:rPr>
        <w:t>míru</w:t>
      </w:r>
      <w:proofErr w:type="spellEnd"/>
      <w:r w:rsidRPr="00D261A7">
        <w:rPr>
          <w:rStyle w:val="Jemnzvraznenie"/>
        </w:rPr>
        <w:t xml:space="preserve"> </w:t>
      </w:r>
      <w:proofErr w:type="spellStart"/>
      <w:r w:rsidRPr="00D261A7">
        <w:rPr>
          <w:rStyle w:val="Jemnzvraznenie"/>
        </w:rPr>
        <w:t>souhlasu</w:t>
      </w:r>
      <w:proofErr w:type="spellEnd"/>
      <w:r w:rsidRPr="00D261A7">
        <w:rPr>
          <w:rStyle w:val="Jemnzvraznenie"/>
        </w:rPr>
        <w:t xml:space="preserve"> s uvedenými výroky.</w:t>
      </w:r>
    </w:p>
    <w:tbl>
      <w:tblPr>
        <w:tblW w:w="5000" w:type="pct"/>
        <w:tblBorders>
          <w:top w:val="single" w:sz="4" w:space="0" w:color="44546A" w:themeColor="text2"/>
          <w:bottom w:val="single" w:sz="12" w:space="0" w:color="44546A" w:themeColor="text2"/>
          <w:insideH w:val="single" w:sz="4" w:space="0" w:color="44546A" w:themeColor="text2"/>
          <w:insideV w:val="single" w:sz="4" w:space="0" w:color="44546A" w:themeColor="text2"/>
        </w:tblBorders>
        <w:tblLayout w:type="fixed"/>
        <w:tblLook w:val="04A0" w:firstRow="1" w:lastRow="0" w:firstColumn="1" w:lastColumn="0" w:noHBand="0" w:noVBand="1"/>
      </w:tblPr>
      <w:tblGrid>
        <w:gridCol w:w="5056"/>
        <w:gridCol w:w="1003"/>
        <w:gridCol w:w="1005"/>
        <w:gridCol w:w="1005"/>
        <w:gridCol w:w="1003"/>
      </w:tblGrid>
      <w:tr w:rsidR="00ED6A1C" w:rsidRPr="00D261A7" w14:paraId="24F23D46" w14:textId="77777777" w:rsidTr="003E627D">
        <w:trPr>
          <w:trHeight w:val="283"/>
        </w:trPr>
        <w:tc>
          <w:tcPr>
            <w:tcW w:w="2786" w:type="pct"/>
            <w:shd w:val="clear" w:color="auto" w:fill="ED7D31" w:themeFill="accent2"/>
            <w:vAlign w:val="center"/>
          </w:tcPr>
          <w:p w14:paraId="5AE84AD4" w14:textId="77777777" w:rsidR="00ED6A1C" w:rsidRPr="00D261A7" w:rsidRDefault="00ED6A1C" w:rsidP="003E627D">
            <w:pPr>
              <w:keepNext/>
              <w:keepLines/>
              <w:spacing w:after="0"/>
              <w:rPr>
                <w:rStyle w:val="SupportingText"/>
                <w:rFonts w:ascii="Aptos Narrow" w:hAnsi="Aptos Narrow" w:cstheme="minorHAnsi"/>
                <w:b/>
                <w:color w:val="FFFFFF" w:themeColor="background1"/>
                <w:sz w:val="20"/>
                <w:szCs w:val="20"/>
              </w:rPr>
            </w:pPr>
          </w:p>
        </w:tc>
        <w:tc>
          <w:tcPr>
            <w:tcW w:w="553" w:type="pct"/>
            <w:shd w:val="clear" w:color="auto" w:fill="4472C4" w:themeFill="accent1"/>
            <w:vAlign w:val="center"/>
          </w:tcPr>
          <w:p w14:paraId="1C8B86B4" w14:textId="77777777" w:rsidR="00ED6A1C" w:rsidRPr="00D261A7" w:rsidRDefault="00ED6A1C" w:rsidP="003E627D">
            <w:pPr>
              <w:keepNext/>
              <w:keepLines/>
              <w:spacing w:after="0"/>
              <w:jc w:val="center"/>
              <w:rPr>
                <w:rStyle w:val="SupportingText"/>
                <w:rFonts w:ascii="Aptos Narrow" w:hAnsi="Aptos Narrow" w:cstheme="minorHAnsi"/>
                <w:b/>
                <w:color w:val="FFFFFF" w:themeColor="background1"/>
                <w:sz w:val="20"/>
                <w:szCs w:val="20"/>
              </w:rPr>
            </w:pPr>
            <w:proofErr w:type="spellStart"/>
            <w:r w:rsidRPr="00D261A7">
              <w:rPr>
                <w:rStyle w:val="TableHeader"/>
                <w:rFonts w:ascii="Aptos Narrow" w:hAnsi="Aptos Narrow" w:cstheme="minorHAnsi"/>
                <w:b/>
                <w:color w:val="FFFFFF" w:themeColor="background1"/>
                <w:sz w:val="20"/>
                <w:szCs w:val="20"/>
              </w:rPr>
              <w:t>rozhodně</w:t>
            </w:r>
            <w:proofErr w:type="spellEnd"/>
            <w:r w:rsidRPr="00D261A7">
              <w:rPr>
                <w:rStyle w:val="TableHeader"/>
                <w:rFonts w:ascii="Aptos Narrow" w:hAnsi="Aptos Narrow" w:cstheme="minorHAnsi"/>
                <w:b/>
                <w:color w:val="FFFFFF" w:themeColor="background1"/>
                <w:sz w:val="20"/>
                <w:szCs w:val="20"/>
              </w:rPr>
              <w:t xml:space="preserve"> </w:t>
            </w:r>
            <w:proofErr w:type="spellStart"/>
            <w:r w:rsidRPr="00D261A7">
              <w:rPr>
                <w:rStyle w:val="TableHeader"/>
                <w:rFonts w:ascii="Aptos Narrow" w:hAnsi="Aptos Narrow" w:cstheme="minorHAnsi"/>
                <w:b/>
                <w:color w:val="FFFFFF" w:themeColor="background1"/>
                <w:sz w:val="20"/>
                <w:szCs w:val="20"/>
              </w:rPr>
              <w:t>ano</w:t>
            </w:r>
            <w:proofErr w:type="spellEnd"/>
          </w:p>
        </w:tc>
        <w:tc>
          <w:tcPr>
            <w:tcW w:w="554" w:type="pct"/>
            <w:shd w:val="clear" w:color="auto" w:fill="FFC000" w:themeFill="accent4"/>
            <w:vAlign w:val="center"/>
          </w:tcPr>
          <w:p w14:paraId="2FBB5925" w14:textId="77777777" w:rsidR="00ED6A1C" w:rsidRPr="00D261A7" w:rsidRDefault="00ED6A1C" w:rsidP="003E627D">
            <w:pPr>
              <w:keepNext/>
              <w:keepLines/>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b/>
                <w:color w:val="FFFFFF" w:themeColor="background1"/>
                <w:sz w:val="20"/>
                <w:szCs w:val="20"/>
              </w:rPr>
              <w:t xml:space="preserve">spíše </w:t>
            </w:r>
            <w:r w:rsidRPr="00D261A7">
              <w:rPr>
                <w:rStyle w:val="TableHeader"/>
                <w:rFonts w:ascii="Aptos Narrow" w:hAnsi="Aptos Narrow" w:cstheme="minorHAnsi"/>
                <w:b/>
                <w:color w:val="FFFFFF" w:themeColor="background1"/>
                <w:sz w:val="20"/>
                <w:szCs w:val="20"/>
              </w:rPr>
              <w:br/>
            </w:r>
            <w:proofErr w:type="spellStart"/>
            <w:r w:rsidRPr="00D261A7">
              <w:rPr>
                <w:rStyle w:val="TableHeader"/>
                <w:rFonts w:ascii="Aptos Narrow" w:hAnsi="Aptos Narrow" w:cstheme="minorHAnsi"/>
                <w:b/>
                <w:color w:val="FFFFFF" w:themeColor="background1"/>
                <w:sz w:val="20"/>
                <w:szCs w:val="20"/>
              </w:rPr>
              <w:t>ano</w:t>
            </w:r>
            <w:proofErr w:type="spellEnd"/>
          </w:p>
        </w:tc>
        <w:tc>
          <w:tcPr>
            <w:tcW w:w="554" w:type="pct"/>
            <w:shd w:val="clear" w:color="auto" w:fill="A5A5A5" w:themeFill="accent3"/>
            <w:vAlign w:val="center"/>
          </w:tcPr>
          <w:p w14:paraId="4157AB4C" w14:textId="77777777" w:rsidR="00ED6A1C" w:rsidRPr="00D261A7" w:rsidRDefault="00ED6A1C" w:rsidP="003E627D">
            <w:pPr>
              <w:keepNext/>
              <w:keepLines/>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b/>
                <w:color w:val="FFFFFF" w:themeColor="background1"/>
                <w:sz w:val="20"/>
                <w:szCs w:val="20"/>
              </w:rPr>
              <w:t xml:space="preserve">spíše </w:t>
            </w:r>
            <w:r w:rsidRPr="00D261A7">
              <w:rPr>
                <w:rStyle w:val="TableHeader"/>
                <w:rFonts w:ascii="Aptos Narrow" w:hAnsi="Aptos Narrow" w:cstheme="minorHAnsi"/>
                <w:b/>
                <w:color w:val="FFFFFF" w:themeColor="background1"/>
                <w:sz w:val="20"/>
                <w:szCs w:val="20"/>
              </w:rPr>
              <w:br/>
            </w:r>
            <w:proofErr w:type="spellStart"/>
            <w:r w:rsidRPr="00D261A7">
              <w:rPr>
                <w:rStyle w:val="TableHeader"/>
                <w:rFonts w:ascii="Aptos Narrow" w:hAnsi="Aptos Narrow" w:cstheme="minorHAnsi"/>
                <w:b/>
                <w:color w:val="FFFFFF" w:themeColor="background1"/>
                <w:sz w:val="20"/>
                <w:szCs w:val="20"/>
              </w:rPr>
              <w:t>ne</w:t>
            </w:r>
            <w:proofErr w:type="spellEnd"/>
          </w:p>
        </w:tc>
        <w:tc>
          <w:tcPr>
            <w:tcW w:w="554" w:type="pct"/>
            <w:shd w:val="clear" w:color="auto" w:fill="7B7B7B" w:themeFill="accent3" w:themeFillShade="BF"/>
            <w:vAlign w:val="center"/>
          </w:tcPr>
          <w:p w14:paraId="5B5347B1" w14:textId="77777777" w:rsidR="00ED6A1C" w:rsidRPr="00D261A7" w:rsidRDefault="00ED6A1C" w:rsidP="003E627D">
            <w:pPr>
              <w:keepNext/>
              <w:keepLines/>
              <w:spacing w:after="0"/>
              <w:jc w:val="center"/>
              <w:rPr>
                <w:rStyle w:val="SupportingText"/>
                <w:rFonts w:ascii="Aptos Narrow" w:hAnsi="Aptos Narrow" w:cstheme="minorHAnsi"/>
                <w:b/>
                <w:color w:val="FFFFFF" w:themeColor="background1"/>
                <w:sz w:val="20"/>
                <w:szCs w:val="20"/>
              </w:rPr>
            </w:pPr>
            <w:proofErr w:type="spellStart"/>
            <w:r w:rsidRPr="00D261A7">
              <w:rPr>
                <w:rStyle w:val="TableHeader"/>
                <w:rFonts w:ascii="Aptos Narrow" w:hAnsi="Aptos Narrow" w:cstheme="minorHAnsi"/>
                <w:b/>
                <w:color w:val="FFFFFF" w:themeColor="background1"/>
                <w:sz w:val="20"/>
                <w:szCs w:val="20"/>
              </w:rPr>
              <w:t>rozhodně</w:t>
            </w:r>
            <w:proofErr w:type="spellEnd"/>
            <w:r w:rsidRPr="00D261A7">
              <w:rPr>
                <w:rStyle w:val="TableHeader"/>
                <w:rFonts w:ascii="Aptos Narrow" w:hAnsi="Aptos Narrow" w:cstheme="minorHAnsi"/>
                <w:b/>
                <w:color w:val="FFFFFF" w:themeColor="background1"/>
                <w:sz w:val="20"/>
                <w:szCs w:val="20"/>
              </w:rPr>
              <w:t xml:space="preserve"> </w:t>
            </w:r>
            <w:proofErr w:type="spellStart"/>
            <w:r w:rsidRPr="00D261A7">
              <w:rPr>
                <w:rStyle w:val="TableHeader"/>
                <w:rFonts w:ascii="Aptos Narrow" w:hAnsi="Aptos Narrow" w:cstheme="minorHAnsi"/>
                <w:b/>
                <w:color w:val="FFFFFF" w:themeColor="background1"/>
                <w:sz w:val="20"/>
                <w:szCs w:val="20"/>
              </w:rPr>
              <w:t>ne</w:t>
            </w:r>
            <w:proofErr w:type="spellEnd"/>
          </w:p>
        </w:tc>
      </w:tr>
      <w:tr w:rsidR="00ED6A1C" w:rsidRPr="00D261A7" w14:paraId="01247459" w14:textId="77777777" w:rsidTr="003E627D">
        <w:trPr>
          <w:trHeight w:val="283"/>
        </w:trPr>
        <w:tc>
          <w:tcPr>
            <w:tcW w:w="2786" w:type="pct"/>
            <w:vAlign w:val="center"/>
          </w:tcPr>
          <w:p w14:paraId="7C257673" w14:textId="77777777" w:rsidR="00ED6A1C" w:rsidRPr="00D261A7" w:rsidRDefault="00ED6A1C" w:rsidP="003E627D">
            <w:pPr>
              <w:spacing w:after="0"/>
              <w:rPr>
                <w:rStyle w:val="SupportingText"/>
                <w:rFonts w:ascii="Aptos Narrow" w:hAnsi="Aptos Narrow" w:cstheme="minorHAnsi"/>
                <w:sz w:val="20"/>
                <w:szCs w:val="20"/>
              </w:rPr>
            </w:pPr>
            <w:proofErr w:type="spellStart"/>
            <w:r w:rsidRPr="00D261A7">
              <w:rPr>
                <w:rFonts w:cstheme="minorHAnsi"/>
                <w:sz w:val="20"/>
                <w:szCs w:val="20"/>
              </w:rPr>
              <w:t>Ve</w:t>
            </w:r>
            <w:proofErr w:type="spellEnd"/>
            <w:r w:rsidRPr="00D261A7">
              <w:rPr>
                <w:rFonts w:cstheme="minorHAnsi"/>
                <w:sz w:val="20"/>
                <w:szCs w:val="20"/>
              </w:rPr>
              <w:t xml:space="preserve"> škole </w:t>
            </w:r>
            <w:proofErr w:type="spellStart"/>
            <w:r w:rsidRPr="00D261A7">
              <w:rPr>
                <w:rFonts w:cstheme="minorHAnsi"/>
                <w:sz w:val="20"/>
                <w:szCs w:val="20"/>
              </w:rPr>
              <w:t>se</w:t>
            </w:r>
            <w:proofErr w:type="spellEnd"/>
            <w:r w:rsidRPr="00D261A7">
              <w:rPr>
                <w:rFonts w:cstheme="minorHAnsi"/>
                <w:sz w:val="20"/>
                <w:szCs w:val="20"/>
              </w:rPr>
              <w:t xml:space="preserve"> </w:t>
            </w:r>
            <w:proofErr w:type="spellStart"/>
            <w:r w:rsidRPr="00D261A7">
              <w:rPr>
                <w:rFonts w:cstheme="minorHAnsi"/>
                <w:sz w:val="20"/>
                <w:szCs w:val="20"/>
              </w:rPr>
              <w:t>cítíme</w:t>
            </w:r>
            <w:proofErr w:type="spellEnd"/>
            <w:r w:rsidRPr="00D261A7">
              <w:rPr>
                <w:rFonts w:cstheme="minorHAnsi"/>
                <w:sz w:val="20"/>
                <w:szCs w:val="20"/>
              </w:rPr>
              <w:t xml:space="preserve"> </w:t>
            </w:r>
            <w:proofErr w:type="spellStart"/>
            <w:r w:rsidRPr="00D261A7">
              <w:rPr>
                <w:rFonts w:cstheme="minorHAnsi"/>
                <w:sz w:val="20"/>
                <w:szCs w:val="20"/>
              </w:rPr>
              <w:t>jako</w:t>
            </w:r>
            <w:proofErr w:type="spellEnd"/>
            <w:r w:rsidRPr="00D261A7">
              <w:rPr>
                <w:rFonts w:cstheme="minorHAnsi"/>
                <w:sz w:val="20"/>
                <w:szCs w:val="20"/>
              </w:rPr>
              <w:t xml:space="preserve"> </w:t>
            </w:r>
            <w:proofErr w:type="spellStart"/>
            <w:r w:rsidRPr="00D261A7">
              <w:rPr>
                <w:rFonts w:cstheme="minorHAnsi"/>
                <w:sz w:val="20"/>
                <w:szCs w:val="20"/>
              </w:rPr>
              <w:t>pedagogové</w:t>
            </w:r>
            <w:proofErr w:type="spellEnd"/>
            <w:r w:rsidRPr="00D261A7">
              <w:rPr>
                <w:rFonts w:cstheme="minorHAnsi"/>
                <w:sz w:val="20"/>
                <w:szCs w:val="20"/>
              </w:rPr>
              <w:t xml:space="preserve"> </w:t>
            </w:r>
            <w:proofErr w:type="spellStart"/>
            <w:r w:rsidRPr="00D261A7">
              <w:rPr>
                <w:rFonts w:cstheme="minorHAnsi"/>
                <w:sz w:val="20"/>
                <w:szCs w:val="20"/>
              </w:rPr>
              <w:t>dobře</w:t>
            </w:r>
            <w:proofErr w:type="spellEnd"/>
            <w:r w:rsidRPr="00D261A7">
              <w:rPr>
                <w:rFonts w:cstheme="minorHAnsi"/>
                <w:sz w:val="20"/>
                <w:szCs w:val="20"/>
              </w:rPr>
              <w:t>.</w:t>
            </w:r>
          </w:p>
        </w:tc>
        <w:tc>
          <w:tcPr>
            <w:tcW w:w="553" w:type="pct"/>
            <w:vAlign w:val="center"/>
          </w:tcPr>
          <w:p w14:paraId="443E19AE"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1D6C0473"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53F37A41"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3EA5FE95" w14:textId="77777777" w:rsidR="00ED6A1C" w:rsidRPr="00D261A7" w:rsidRDefault="00ED6A1C" w:rsidP="003E627D">
            <w:pPr>
              <w:spacing w:after="0"/>
              <w:jc w:val="center"/>
              <w:rPr>
                <w:rStyle w:val="SupportingText"/>
                <w:rFonts w:ascii="Aptos Narrow" w:hAnsi="Aptos Narrow" w:cstheme="minorHAnsi"/>
                <w:sz w:val="20"/>
                <w:szCs w:val="20"/>
              </w:rPr>
            </w:pPr>
          </w:p>
        </w:tc>
      </w:tr>
      <w:tr w:rsidR="00ED6A1C" w:rsidRPr="00D261A7" w14:paraId="29C3DB77" w14:textId="77777777" w:rsidTr="003E627D">
        <w:trPr>
          <w:trHeight w:val="283"/>
        </w:trPr>
        <w:tc>
          <w:tcPr>
            <w:tcW w:w="2786" w:type="pct"/>
            <w:vAlign w:val="center"/>
          </w:tcPr>
          <w:p w14:paraId="6E90221E" w14:textId="77777777" w:rsidR="00ED6A1C" w:rsidRPr="00D261A7" w:rsidRDefault="00ED6A1C" w:rsidP="003E627D">
            <w:pPr>
              <w:spacing w:after="0"/>
              <w:rPr>
                <w:rStyle w:val="SupportingText"/>
                <w:rFonts w:ascii="Aptos Narrow" w:hAnsi="Aptos Narrow" w:cstheme="minorHAnsi"/>
                <w:sz w:val="20"/>
                <w:szCs w:val="20"/>
              </w:rPr>
            </w:pPr>
            <w:r w:rsidRPr="00D261A7">
              <w:rPr>
                <w:rFonts w:cstheme="minorHAnsi"/>
                <w:sz w:val="20"/>
                <w:szCs w:val="20"/>
              </w:rPr>
              <w:t xml:space="preserve">Naše vedení je </w:t>
            </w:r>
            <w:proofErr w:type="spellStart"/>
            <w:r w:rsidRPr="00D261A7">
              <w:rPr>
                <w:rFonts w:cstheme="minorHAnsi"/>
                <w:sz w:val="20"/>
                <w:szCs w:val="20"/>
              </w:rPr>
              <w:t>hodně</w:t>
            </w:r>
            <w:proofErr w:type="spellEnd"/>
            <w:r w:rsidRPr="00D261A7">
              <w:rPr>
                <w:rFonts w:cstheme="minorHAnsi"/>
                <w:sz w:val="20"/>
                <w:szCs w:val="20"/>
              </w:rPr>
              <w:t xml:space="preserve"> </w:t>
            </w:r>
            <w:proofErr w:type="spellStart"/>
            <w:r w:rsidRPr="00D261A7">
              <w:rPr>
                <w:rFonts w:cstheme="minorHAnsi"/>
                <w:sz w:val="20"/>
                <w:szCs w:val="20"/>
              </w:rPr>
              <w:t>zaměřené</w:t>
            </w:r>
            <w:proofErr w:type="spellEnd"/>
            <w:r w:rsidRPr="00D261A7">
              <w:rPr>
                <w:rFonts w:cstheme="minorHAnsi"/>
                <w:sz w:val="20"/>
                <w:szCs w:val="20"/>
              </w:rPr>
              <w:t xml:space="preserve"> na </w:t>
            </w:r>
            <w:proofErr w:type="spellStart"/>
            <w:r w:rsidRPr="00D261A7">
              <w:rPr>
                <w:rFonts w:cstheme="minorHAnsi"/>
                <w:sz w:val="20"/>
                <w:szCs w:val="20"/>
              </w:rPr>
              <w:t>lidi</w:t>
            </w:r>
            <w:proofErr w:type="spellEnd"/>
            <w:r w:rsidRPr="00D261A7">
              <w:rPr>
                <w:rFonts w:cstheme="minorHAnsi"/>
                <w:sz w:val="20"/>
                <w:szCs w:val="20"/>
              </w:rPr>
              <w:t xml:space="preserve"> a </w:t>
            </w:r>
            <w:proofErr w:type="spellStart"/>
            <w:r w:rsidRPr="00D261A7">
              <w:rPr>
                <w:rFonts w:cstheme="minorHAnsi"/>
                <w:sz w:val="20"/>
                <w:szCs w:val="20"/>
              </w:rPr>
              <w:t>vztahy</w:t>
            </w:r>
            <w:proofErr w:type="spellEnd"/>
            <w:r w:rsidRPr="00D261A7">
              <w:rPr>
                <w:rFonts w:cstheme="minorHAnsi"/>
                <w:sz w:val="20"/>
                <w:szCs w:val="20"/>
              </w:rPr>
              <w:t>.</w:t>
            </w:r>
          </w:p>
        </w:tc>
        <w:tc>
          <w:tcPr>
            <w:tcW w:w="553" w:type="pct"/>
            <w:vAlign w:val="center"/>
          </w:tcPr>
          <w:p w14:paraId="2A79C40C"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1C62DC00"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179EA519"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3C30734B" w14:textId="77777777" w:rsidR="00ED6A1C" w:rsidRPr="00D261A7" w:rsidRDefault="00ED6A1C" w:rsidP="003E627D">
            <w:pPr>
              <w:spacing w:after="0"/>
              <w:jc w:val="center"/>
              <w:rPr>
                <w:rStyle w:val="SupportingText"/>
                <w:rFonts w:ascii="Aptos Narrow" w:hAnsi="Aptos Narrow" w:cstheme="minorHAnsi"/>
                <w:sz w:val="20"/>
                <w:szCs w:val="20"/>
              </w:rPr>
            </w:pPr>
          </w:p>
        </w:tc>
      </w:tr>
      <w:tr w:rsidR="00ED6A1C" w:rsidRPr="00D261A7" w14:paraId="79FD530F" w14:textId="77777777" w:rsidTr="003E627D">
        <w:trPr>
          <w:trHeight w:val="283"/>
        </w:trPr>
        <w:tc>
          <w:tcPr>
            <w:tcW w:w="2786" w:type="pct"/>
            <w:vAlign w:val="center"/>
          </w:tcPr>
          <w:p w14:paraId="59C72830" w14:textId="77777777" w:rsidR="00ED6A1C" w:rsidRPr="00D261A7" w:rsidRDefault="00ED6A1C" w:rsidP="003E627D">
            <w:pPr>
              <w:spacing w:after="0"/>
              <w:rPr>
                <w:rStyle w:val="SupportingText"/>
                <w:rFonts w:ascii="Aptos Narrow" w:hAnsi="Aptos Narrow" w:cstheme="minorHAnsi"/>
                <w:sz w:val="20"/>
                <w:szCs w:val="20"/>
              </w:rPr>
            </w:pPr>
            <w:r w:rsidRPr="00D261A7">
              <w:rPr>
                <w:rFonts w:cstheme="minorHAnsi"/>
                <w:sz w:val="20"/>
                <w:szCs w:val="20"/>
              </w:rPr>
              <w:t xml:space="preserve">Naše vedení </w:t>
            </w:r>
            <w:proofErr w:type="spellStart"/>
            <w:r w:rsidRPr="00D261A7">
              <w:rPr>
                <w:rFonts w:cstheme="minorHAnsi"/>
                <w:sz w:val="20"/>
                <w:szCs w:val="20"/>
              </w:rPr>
              <w:t>všemožně</w:t>
            </w:r>
            <w:proofErr w:type="spellEnd"/>
            <w:r w:rsidRPr="00D261A7">
              <w:rPr>
                <w:rFonts w:cstheme="minorHAnsi"/>
                <w:sz w:val="20"/>
                <w:szCs w:val="20"/>
              </w:rPr>
              <w:t xml:space="preserve"> podporuje spolupráci </w:t>
            </w:r>
            <w:proofErr w:type="spellStart"/>
            <w:r w:rsidRPr="00D261A7">
              <w:rPr>
                <w:rFonts w:cstheme="minorHAnsi"/>
                <w:sz w:val="20"/>
                <w:szCs w:val="20"/>
              </w:rPr>
              <w:t>mezi</w:t>
            </w:r>
            <w:proofErr w:type="spellEnd"/>
            <w:r w:rsidRPr="00D261A7">
              <w:rPr>
                <w:rFonts w:cstheme="minorHAnsi"/>
                <w:sz w:val="20"/>
                <w:szCs w:val="20"/>
              </w:rPr>
              <w:t xml:space="preserve"> </w:t>
            </w:r>
            <w:proofErr w:type="spellStart"/>
            <w:r w:rsidRPr="00D261A7">
              <w:rPr>
                <w:rFonts w:cstheme="minorHAnsi"/>
                <w:sz w:val="20"/>
                <w:szCs w:val="20"/>
              </w:rPr>
              <w:t>pedagogy</w:t>
            </w:r>
            <w:proofErr w:type="spellEnd"/>
            <w:r w:rsidRPr="00D261A7">
              <w:rPr>
                <w:rFonts w:cstheme="minorHAnsi"/>
                <w:sz w:val="20"/>
                <w:szCs w:val="20"/>
              </w:rPr>
              <w:t xml:space="preserve">, </w:t>
            </w:r>
            <w:proofErr w:type="spellStart"/>
            <w:r w:rsidRPr="00D261A7">
              <w:rPr>
                <w:rFonts w:cstheme="minorHAnsi"/>
                <w:sz w:val="20"/>
                <w:szCs w:val="20"/>
              </w:rPr>
              <w:t>žáky</w:t>
            </w:r>
            <w:proofErr w:type="spellEnd"/>
            <w:r w:rsidRPr="00D261A7">
              <w:rPr>
                <w:rFonts w:cstheme="minorHAnsi"/>
                <w:sz w:val="20"/>
                <w:szCs w:val="20"/>
              </w:rPr>
              <w:t xml:space="preserve"> i </w:t>
            </w:r>
            <w:proofErr w:type="spellStart"/>
            <w:r w:rsidRPr="00D261A7">
              <w:rPr>
                <w:rFonts w:cstheme="minorHAnsi"/>
                <w:sz w:val="20"/>
                <w:szCs w:val="20"/>
              </w:rPr>
              <w:t>rodiči</w:t>
            </w:r>
            <w:proofErr w:type="spellEnd"/>
            <w:r w:rsidRPr="00D261A7">
              <w:rPr>
                <w:rFonts w:cstheme="minorHAnsi"/>
                <w:sz w:val="20"/>
                <w:szCs w:val="20"/>
              </w:rPr>
              <w:t>.</w:t>
            </w:r>
          </w:p>
        </w:tc>
        <w:tc>
          <w:tcPr>
            <w:tcW w:w="553" w:type="pct"/>
            <w:vAlign w:val="center"/>
          </w:tcPr>
          <w:p w14:paraId="485DAFF9"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4D34CAEF"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7D5A06BE"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01C191A7" w14:textId="77777777" w:rsidR="00ED6A1C" w:rsidRPr="00D261A7" w:rsidRDefault="00ED6A1C" w:rsidP="003E627D">
            <w:pPr>
              <w:spacing w:after="0"/>
              <w:jc w:val="center"/>
              <w:rPr>
                <w:rStyle w:val="SupportingText"/>
                <w:rFonts w:ascii="Aptos Narrow" w:hAnsi="Aptos Narrow" w:cstheme="minorHAnsi"/>
                <w:sz w:val="20"/>
                <w:szCs w:val="20"/>
              </w:rPr>
            </w:pPr>
          </w:p>
        </w:tc>
      </w:tr>
      <w:tr w:rsidR="00ED6A1C" w:rsidRPr="00D261A7" w14:paraId="2B65FEFD" w14:textId="77777777" w:rsidTr="003E627D">
        <w:trPr>
          <w:trHeight w:val="283"/>
        </w:trPr>
        <w:tc>
          <w:tcPr>
            <w:tcW w:w="2786" w:type="pct"/>
            <w:vAlign w:val="center"/>
          </w:tcPr>
          <w:p w14:paraId="06686AC7" w14:textId="77777777" w:rsidR="00ED6A1C" w:rsidRPr="00D261A7" w:rsidRDefault="00ED6A1C" w:rsidP="003E627D">
            <w:pPr>
              <w:spacing w:after="0"/>
              <w:rPr>
                <w:rStyle w:val="SupportingText"/>
                <w:rFonts w:ascii="Aptos Narrow" w:hAnsi="Aptos Narrow" w:cstheme="minorHAnsi"/>
                <w:sz w:val="20"/>
                <w:szCs w:val="20"/>
              </w:rPr>
            </w:pPr>
            <w:proofErr w:type="spellStart"/>
            <w:r w:rsidRPr="00D261A7">
              <w:rPr>
                <w:rFonts w:cstheme="minorHAnsi"/>
                <w:sz w:val="20"/>
                <w:szCs w:val="20"/>
              </w:rPr>
              <w:t>Jsme</w:t>
            </w:r>
            <w:proofErr w:type="spellEnd"/>
            <w:r w:rsidRPr="00D261A7">
              <w:rPr>
                <w:rFonts w:cstheme="minorHAnsi"/>
                <w:sz w:val="20"/>
                <w:szCs w:val="20"/>
              </w:rPr>
              <w:t xml:space="preserve"> školou </w:t>
            </w:r>
            <w:proofErr w:type="spellStart"/>
            <w:r w:rsidRPr="00D261A7">
              <w:rPr>
                <w:rFonts w:cstheme="minorHAnsi"/>
                <w:sz w:val="20"/>
                <w:szCs w:val="20"/>
              </w:rPr>
              <w:t>podporující</w:t>
            </w:r>
            <w:proofErr w:type="spellEnd"/>
            <w:r w:rsidRPr="00D261A7">
              <w:rPr>
                <w:rFonts w:cstheme="minorHAnsi"/>
                <w:sz w:val="20"/>
                <w:szCs w:val="20"/>
              </w:rPr>
              <w:t xml:space="preserve"> zdraví.</w:t>
            </w:r>
          </w:p>
        </w:tc>
        <w:tc>
          <w:tcPr>
            <w:tcW w:w="553" w:type="pct"/>
            <w:vAlign w:val="center"/>
          </w:tcPr>
          <w:p w14:paraId="6ED5164D"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7FC58925"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582B5656"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119C11DD" w14:textId="77777777" w:rsidR="00ED6A1C" w:rsidRPr="00D261A7" w:rsidRDefault="00ED6A1C" w:rsidP="003E627D">
            <w:pPr>
              <w:spacing w:after="0"/>
              <w:jc w:val="center"/>
              <w:rPr>
                <w:rStyle w:val="SupportingText"/>
                <w:rFonts w:ascii="Aptos Narrow" w:hAnsi="Aptos Narrow" w:cstheme="minorHAnsi"/>
                <w:sz w:val="20"/>
                <w:szCs w:val="20"/>
              </w:rPr>
            </w:pPr>
          </w:p>
        </w:tc>
      </w:tr>
    </w:tbl>
    <w:p w14:paraId="6A8E9D70" w14:textId="77777777" w:rsidR="00C63A33" w:rsidRPr="00D261A7" w:rsidRDefault="00C63A33" w:rsidP="00ED6A1C">
      <w:pPr>
        <w:rPr>
          <w:b/>
        </w:rPr>
      </w:pPr>
    </w:p>
    <w:p w14:paraId="02F3F021" w14:textId="76A9C8F0" w:rsidR="00ED6A1C" w:rsidRPr="00D261A7" w:rsidRDefault="00ED6A1C" w:rsidP="00ED6A1C">
      <w:pPr>
        <w:rPr>
          <w:b/>
        </w:rPr>
      </w:pPr>
      <w:r w:rsidRPr="00D261A7">
        <w:rPr>
          <w:b/>
        </w:rPr>
        <w:t xml:space="preserve">2.3 Vedení školy usiluje o </w:t>
      </w:r>
      <w:proofErr w:type="spellStart"/>
      <w:r w:rsidRPr="00D261A7">
        <w:rPr>
          <w:b/>
        </w:rPr>
        <w:t>zajištění</w:t>
      </w:r>
      <w:proofErr w:type="spellEnd"/>
      <w:r w:rsidRPr="00D261A7">
        <w:rPr>
          <w:b/>
        </w:rPr>
        <w:t xml:space="preserve"> </w:t>
      </w:r>
      <w:proofErr w:type="spellStart"/>
      <w:r w:rsidRPr="00D261A7">
        <w:rPr>
          <w:b/>
        </w:rPr>
        <w:t>optimálních</w:t>
      </w:r>
      <w:proofErr w:type="spellEnd"/>
      <w:r w:rsidRPr="00D261A7">
        <w:rPr>
          <w:b/>
        </w:rPr>
        <w:t xml:space="preserve"> </w:t>
      </w:r>
      <w:proofErr w:type="spellStart"/>
      <w:r w:rsidRPr="00D261A7">
        <w:rPr>
          <w:b/>
        </w:rPr>
        <w:t>personálních</w:t>
      </w:r>
      <w:proofErr w:type="spellEnd"/>
      <w:r w:rsidRPr="00D261A7">
        <w:rPr>
          <w:b/>
        </w:rPr>
        <w:t xml:space="preserve"> </w:t>
      </w:r>
      <w:proofErr w:type="spellStart"/>
      <w:r w:rsidRPr="00D261A7">
        <w:rPr>
          <w:b/>
        </w:rPr>
        <w:t>podmínek</w:t>
      </w:r>
      <w:proofErr w:type="spellEnd"/>
      <w:r w:rsidRPr="00D261A7">
        <w:rPr>
          <w:b/>
        </w:rPr>
        <w:t xml:space="preserve"> pro </w:t>
      </w:r>
      <w:proofErr w:type="spellStart"/>
      <w:r w:rsidRPr="00D261A7">
        <w:rPr>
          <w:b/>
        </w:rPr>
        <w:t>vzdělávání</w:t>
      </w:r>
      <w:proofErr w:type="spellEnd"/>
      <w:r w:rsidRPr="00D261A7">
        <w:rPr>
          <w:b/>
        </w:rPr>
        <w:t xml:space="preserve">, </w:t>
      </w:r>
      <w:proofErr w:type="spellStart"/>
      <w:r w:rsidRPr="00D261A7">
        <w:rPr>
          <w:b/>
        </w:rPr>
        <w:t>cíleně</w:t>
      </w:r>
      <w:proofErr w:type="spellEnd"/>
      <w:r w:rsidRPr="00D261A7">
        <w:rPr>
          <w:b/>
        </w:rPr>
        <w:t xml:space="preserve"> </w:t>
      </w:r>
      <w:proofErr w:type="spellStart"/>
      <w:r w:rsidRPr="00D261A7">
        <w:rPr>
          <w:b/>
        </w:rPr>
        <w:t>pečuje</w:t>
      </w:r>
      <w:proofErr w:type="spellEnd"/>
      <w:r w:rsidRPr="00D261A7">
        <w:rPr>
          <w:b/>
        </w:rPr>
        <w:t xml:space="preserve"> o </w:t>
      </w:r>
      <w:proofErr w:type="spellStart"/>
      <w:r w:rsidRPr="00D261A7">
        <w:rPr>
          <w:b/>
        </w:rPr>
        <w:t>naplnění</w:t>
      </w:r>
      <w:proofErr w:type="spellEnd"/>
      <w:r w:rsidRPr="00D261A7">
        <w:rPr>
          <w:b/>
        </w:rPr>
        <w:t xml:space="preserve"> </w:t>
      </w:r>
      <w:proofErr w:type="spellStart"/>
      <w:r w:rsidRPr="00D261A7">
        <w:rPr>
          <w:b/>
        </w:rPr>
        <w:t>relevantních</w:t>
      </w:r>
      <w:proofErr w:type="spellEnd"/>
      <w:r w:rsidRPr="00D261A7">
        <w:rPr>
          <w:b/>
        </w:rPr>
        <w:t xml:space="preserve"> </w:t>
      </w:r>
      <w:proofErr w:type="spellStart"/>
      <w:r w:rsidRPr="00D261A7">
        <w:rPr>
          <w:b/>
        </w:rPr>
        <w:t>potřeb</w:t>
      </w:r>
      <w:proofErr w:type="spellEnd"/>
      <w:r w:rsidRPr="00D261A7">
        <w:rPr>
          <w:b/>
        </w:rPr>
        <w:t xml:space="preserve"> každého </w:t>
      </w:r>
      <w:proofErr w:type="spellStart"/>
      <w:r w:rsidRPr="00D261A7">
        <w:rPr>
          <w:b/>
        </w:rPr>
        <w:t>pedagoga</w:t>
      </w:r>
      <w:proofErr w:type="spellEnd"/>
      <w:r w:rsidRPr="00D261A7">
        <w:rPr>
          <w:b/>
        </w:rPr>
        <w:t xml:space="preserve"> a jeho </w:t>
      </w:r>
      <w:proofErr w:type="spellStart"/>
      <w:r w:rsidRPr="00D261A7">
        <w:rPr>
          <w:b/>
        </w:rPr>
        <w:t>profesní</w:t>
      </w:r>
      <w:proofErr w:type="spellEnd"/>
      <w:r w:rsidRPr="00D261A7">
        <w:rPr>
          <w:b/>
        </w:rPr>
        <w:t xml:space="preserve"> rozvoj, </w:t>
      </w:r>
      <w:proofErr w:type="spellStart"/>
      <w:r w:rsidRPr="00D261A7">
        <w:rPr>
          <w:b/>
        </w:rPr>
        <w:t>vytváří</w:t>
      </w:r>
      <w:proofErr w:type="spellEnd"/>
      <w:r w:rsidRPr="00D261A7">
        <w:rPr>
          <w:b/>
        </w:rPr>
        <w:t xml:space="preserve"> </w:t>
      </w:r>
      <w:proofErr w:type="spellStart"/>
      <w:r w:rsidRPr="00D261A7">
        <w:rPr>
          <w:b/>
        </w:rPr>
        <w:t>podmínky</w:t>
      </w:r>
      <w:proofErr w:type="spellEnd"/>
      <w:r w:rsidRPr="00D261A7">
        <w:rPr>
          <w:b/>
        </w:rPr>
        <w:t xml:space="preserve"> pro </w:t>
      </w:r>
      <w:proofErr w:type="spellStart"/>
      <w:r w:rsidRPr="00D261A7">
        <w:rPr>
          <w:b/>
        </w:rPr>
        <w:t>výměnu</w:t>
      </w:r>
      <w:proofErr w:type="spellEnd"/>
      <w:r w:rsidRPr="00D261A7">
        <w:rPr>
          <w:b/>
        </w:rPr>
        <w:t xml:space="preserve"> pedagogických </w:t>
      </w:r>
      <w:proofErr w:type="spellStart"/>
      <w:r w:rsidRPr="00D261A7">
        <w:rPr>
          <w:b/>
        </w:rPr>
        <w:t>zkušeností</w:t>
      </w:r>
      <w:proofErr w:type="spellEnd"/>
      <w:r w:rsidRPr="00D261A7">
        <w:rPr>
          <w:b/>
        </w:rPr>
        <w:t xml:space="preserve"> s </w:t>
      </w:r>
      <w:proofErr w:type="spellStart"/>
      <w:r w:rsidRPr="00D261A7">
        <w:rPr>
          <w:b/>
        </w:rPr>
        <w:t>dalšími</w:t>
      </w:r>
      <w:proofErr w:type="spellEnd"/>
      <w:r w:rsidRPr="00D261A7">
        <w:rPr>
          <w:b/>
        </w:rPr>
        <w:t xml:space="preserve"> školami a </w:t>
      </w:r>
      <w:proofErr w:type="spellStart"/>
      <w:r w:rsidRPr="00D261A7">
        <w:rPr>
          <w:b/>
        </w:rPr>
        <w:t>účinně</w:t>
      </w:r>
      <w:proofErr w:type="spellEnd"/>
      <w:r w:rsidRPr="00D261A7">
        <w:rPr>
          <w:b/>
        </w:rPr>
        <w:t xml:space="preserve"> podporuje </w:t>
      </w:r>
      <w:proofErr w:type="spellStart"/>
      <w:r w:rsidRPr="00D261A7">
        <w:rPr>
          <w:b/>
        </w:rPr>
        <w:t>začínající</w:t>
      </w:r>
      <w:proofErr w:type="spellEnd"/>
      <w:r w:rsidRPr="00D261A7">
        <w:rPr>
          <w:b/>
        </w:rPr>
        <w:t xml:space="preserve"> </w:t>
      </w:r>
      <w:proofErr w:type="spellStart"/>
      <w:r w:rsidRPr="00D261A7">
        <w:rPr>
          <w:b/>
        </w:rPr>
        <w:t>pedagogy</w:t>
      </w:r>
      <w:proofErr w:type="spellEnd"/>
      <w:r w:rsidRPr="00D261A7">
        <w:rPr>
          <w:b/>
        </w:rPr>
        <w:t>.</w:t>
      </w:r>
    </w:p>
    <w:p w14:paraId="634FC8A6" w14:textId="77777777" w:rsidR="00ED6A1C" w:rsidRPr="00D261A7" w:rsidRDefault="00ED6A1C" w:rsidP="00ED6A1C">
      <w:pPr>
        <w:rPr>
          <w:rStyle w:val="Jemnzvraznenie"/>
        </w:rPr>
      </w:pPr>
      <w:r w:rsidRPr="00D261A7">
        <w:rPr>
          <w:rStyle w:val="Jemnzvraznenie"/>
        </w:rPr>
        <w:t xml:space="preserve">Označte </w:t>
      </w:r>
      <w:proofErr w:type="spellStart"/>
      <w:r w:rsidRPr="00D261A7">
        <w:rPr>
          <w:rStyle w:val="Jemnzvraznenie"/>
        </w:rPr>
        <w:t>míru</w:t>
      </w:r>
      <w:proofErr w:type="spellEnd"/>
      <w:r w:rsidRPr="00D261A7">
        <w:rPr>
          <w:rStyle w:val="Jemnzvraznenie"/>
        </w:rPr>
        <w:t xml:space="preserve"> </w:t>
      </w:r>
      <w:proofErr w:type="spellStart"/>
      <w:r w:rsidRPr="00D261A7">
        <w:rPr>
          <w:rStyle w:val="Jemnzvraznenie"/>
        </w:rPr>
        <w:t>souhlasu</w:t>
      </w:r>
      <w:proofErr w:type="spellEnd"/>
      <w:r w:rsidRPr="00D261A7">
        <w:rPr>
          <w:rStyle w:val="Jemnzvraznenie"/>
        </w:rPr>
        <w:t xml:space="preserve"> s uvedenými výroky.</w:t>
      </w:r>
    </w:p>
    <w:tbl>
      <w:tblPr>
        <w:tblW w:w="5000" w:type="pct"/>
        <w:tblBorders>
          <w:top w:val="single" w:sz="4" w:space="0" w:color="44546A" w:themeColor="text2"/>
          <w:bottom w:val="single" w:sz="12"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5058"/>
        <w:gridCol w:w="1003"/>
        <w:gridCol w:w="1005"/>
        <w:gridCol w:w="1003"/>
        <w:gridCol w:w="1003"/>
      </w:tblGrid>
      <w:tr w:rsidR="00ED6A1C" w:rsidRPr="00D261A7" w14:paraId="32EB5C9C" w14:textId="77777777" w:rsidTr="003E627D">
        <w:trPr>
          <w:trHeight w:val="283"/>
        </w:trPr>
        <w:tc>
          <w:tcPr>
            <w:tcW w:w="2787" w:type="pct"/>
            <w:shd w:val="clear" w:color="auto" w:fill="ED7D31" w:themeFill="accent2"/>
            <w:vAlign w:val="center"/>
          </w:tcPr>
          <w:p w14:paraId="06D17E06"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p>
        </w:tc>
        <w:tc>
          <w:tcPr>
            <w:tcW w:w="553" w:type="pct"/>
            <w:shd w:val="clear" w:color="auto" w:fill="4472C4" w:themeFill="accent1"/>
            <w:vAlign w:val="center"/>
          </w:tcPr>
          <w:p w14:paraId="2DDC5E02"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proofErr w:type="spellStart"/>
            <w:r w:rsidRPr="00D261A7">
              <w:rPr>
                <w:rStyle w:val="TableHeader"/>
                <w:rFonts w:ascii="Aptos Narrow" w:hAnsi="Aptos Narrow" w:cstheme="minorHAnsi"/>
                <w:b/>
                <w:color w:val="FFFFFF" w:themeColor="background1"/>
                <w:sz w:val="20"/>
                <w:szCs w:val="20"/>
              </w:rPr>
              <w:t>rozhodně</w:t>
            </w:r>
            <w:proofErr w:type="spellEnd"/>
            <w:r w:rsidRPr="00D261A7">
              <w:rPr>
                <w:rStyle w:val="TableHeader"/>
                <w:rFonts w:ascii="Aptos Narrow" w:hAnsi="Aptos Narrow" w:cstheme="minorHAnsi"/>
                <w:b/>
                <w:color w:val="FFFFFF" w:themeColor="background1"/>
                <w:sz w:val="20"/>
                <w:szCs w:val="20"/>
              </w:rPr>
              <w:t xml:space="preserve"> </w:t>
            </w:r>
            <w:proofErr w:type="spellStart"/>
            <w:r w:rsidRPr="00D261A7">
              <w:rPr>
                <w:rStyle w:val="TableHeader"/>
                <w:rFonts w:ascii="Aptos Narrow" w:hAnsi="Aptos Narrow" w:cstheme="minorHAnsi"/>
                <w:b/>
                <w:color w:val="FFFFFF" w:themeColor="background1"/>
                <w:sz w:val="20"/>
                <w:szCs w:val="20"/>
              </w:rPr>
              <w:t>ano</w:t>
            </w:r>
            <w:proofErr w:type="spellEnd"/>
          </w:p>
        </w:tc>
        <w:tc>
          <w:tcPr>
            <w:tcW w:w="554" w:type="pct"/>
            <w:shd w:val="clear" w:color="auto" w:fill="FFC000" w:themeFill="accent4"/>
            <w:vAlign w:val="center"/>
          </w:tcPr>
          <w:p w14:paraId="7A0F448C"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b/>
                <w:color w:val="FFFFFF" w:themeColor="background1"/>
                <w:sz w:val="20"/>
                <w:szCs w:val="20"/>
              </w:rPr>
              <w:t xml:space="preserve"> spíše </w:t>
            </w:r>
            <w:r w:rsidRPr="00D261A7">
              <w:rPr>
                <w:rStyle w:val="TableHeader"/>
                <w:rFonts w:ascii="Aptos Narrow" w:hAnsi="Aptos Narrow" w:cstheme="minorHAnsi"/>
                <w:b/>
                <w:color w:val="FFFFFF" w:themeColor="background1"/>
                <w:sz w:val="20"/>
                <w:szCs w:val="20"/>
              </w:rPr>
              <w:br/>
            </w:r>
            <w:proofErr w:type="spellStart"/>
            <w:r w:rsidRPr="00D261A7">
              <w:rPr>
                <w:rStyle w:val="TableHeader"/>
                <w:rFonts w:ascii="Aptos Narrow" w:hAnsi="Aptos Narrow" w:cstheme="minorHAnsi"/>
                <w:b/>
                <w:color w:val="FFFFFF" w:themeColor="background1"/>
                <w:sz w:val="20"/>
                <w:szCs w:val="20"/>
              </w:rPr>
              <w:t>ano</w:t>
            </w:r>
            <w:proofErr w:type="spellEnd"/>
            <w:r w:rsidRPr="00D261A7">
              <w:rPr>
                <w:rStyle w:val="TableHeader"/>
                <w:rFonts w:ascii="Aptos Narrow" w:hAnsi="Aptos Narrow" w:cstheme="minorHAnsi"/>
                <w:b/>
                <w:color w:val="FFFFFF" w:themeColor="background1"/>
                <w:sz w:val="20"/>
                <w:szCs w:val="20"/>
              </w:rPr>
              <w:t xml:space="preserve"> </w:t>
            </w:r>
          </w:p>
        </w:tc>
        <w:tc>
          <w:tcPr>
            <w:tcW w:w="553" w:type="pct"/>
            <w:shd w:val="clear" w:color="auto" w:fill="A5A5A5" w:themeFill="accent3"/>
            <w:vAlign w:val="center"/>
          </w:tcPr>
          <w:p w14:paraId="36C59630"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b/>
                <w:color w:val="FFFFFF" w:themeColor="background1"/>
                <w:sz w:val="20"/>
                <w:szCs w:val="20"/>
              </w:rPr>
              <w:t xml:space="preserve"> spíše </w:t>
            </w:r>
            <w:r w:rsidRPr="00D261A7">
              <w:rPr>
                <w:rStyle w:val="TableHeader"/>
                <w:rFonts w:ascii="Aptos Narrow" w:hAnsi="Aptos Narrow" w:cstheme="minorHAnsi"/>
                <w:b/>
                <w:color w:val="FFFFFF" w:themeColor="background1"/>
                <w:sz w:val="20"/>
                <w:szCs w:val="20"/>
              </w:rPr>
              <w:br/>
            </w:r>
            <w:proofErr w:type="spellStart"/>
            <w:r w:rsidRPr="00D261A7">
              <w:rPr>
                <w:rStyle w:val="TableHeader"/>
                <w:rFonts w:ascii="Aptos Narrow" w:hAnsi="Aptos Narrow" w:cstheme="minorHAnsi"/>
                <w:b/>
                <w:color w:val="FFFFFF" w:themeColor="background1"/>
                <w:sz w:val="20"/>
                <w:szCs w:val="20"/>
              </w:rPr>
              <w:t>ne</w:t>
            </w:r>
            <w:proofErr w:type="spellEnd"/>
            <w:r w:rsidRPr="00D261A7">
              <w:rPr>
                <w:rStyle w:val="TableHeader"/>
                <w:rFonts w:ascii="Aptos Narrow" w:hAnsi="Aptos Narrow" w:cstheme="minorHAnsi"/>
                <w:b/>
                <w:color w:val="FFFFFF" w:themeColor="background1"/>
                <w:sz w:val="20"/>
                <w:szCs w:val="20"/>
              </w:rPr>
              <w:t xml:space="preserve"> </w:t>
            </w:r>
          </w:p>
        </w:tc>
        <w:tc>
          <w:tcPr>
            <w:tcW w:w="554" w:type="pct"/>
            <w:shd w:val="clear" w:color="auto" w:fill="7B7B7B" w:themeFill="accent3" w:themeFillShade="BF"/>
            <w:vAlign w:val="center"/>
          </w:tcPr>
          <w:p w14:paraId="551F757F"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proofErr w:type="spellStart"/>
            <w:r w:rsidRPr="00D261A7">
              <w:rPr>
                <w:rStyle w:val="TableHeader"/>
                <w:rFonts w:ascii="Aptos Narrow" w:hAnsi="Aptos Narrow" w:cstheme="minorHAnsi"/>
                <w:b/>
                <w:color w:val="FFFFFF" w:themeColor="background1"/>
                <w:sz w:val="20"/>
                <w:szCs w:val="20"/>
              </w:rPr>
              <w:t>rozhodně</w:t>
            </w:r>
            <w:proofErr w:type="spellEnd"/>
            <w:r w:rsidRPr="00D261A7">
              <w:rPr>
                <w:rStyle w:val="TableHeader"/>
                <w:rFonts w:ascii="Aptos Narrow" w:hAnsi="Aptos Narrow" w:cstheme="minorHAnsi"/>
                <w:b/>
                <w:color w:val="FFFFFF" w:themeColor="background1"/>
                <w:sz w:val="20"/>
                <w:szCs w:val="20"/>
              </w:rPr>
              <w:t xml:space="preserve"> </w:t>
            </w:r>
            <w:proofErr w:type="spellStart"/>
            <w:r w:rsidRPr="00D261A7">
              <w:rPr>
                <w:rStyle w:val="TableHeader"/>
                <w:rFonts w:ascii="Aptos Narrow" w:hAnsi="Aptos Narrow" w:cstheme="minorHAnsi"/>
                <w:b/>
                <w:color w:val="FFFFFF" w:themeColor="background1"/>
                <w:sz w:val="20"/>
                <w:szCs w:val="20"/>
              </w:rPr>
              <w:t>ne</w:t>
            </w:r>
            <w:proofErr w:type="spellEnd"/>
          </w:p>
        </w:tc>
      </w:tr>
      <w:tr w:rsidR="00ED6A1C" w:rsidRPr="00D261A7" w14:paraId="2B3EC546" w14:textId="77777777" w:rsidTr="003E627D">
        <w:trPr>
          <w:trHeight w:val="283"/>
        </w:trPr>
        <w:tc>
          <w:tcPr>
            <w:tcW w:w="2787" w:type="pct"/>
            <w:vAlign w:val="center"/>
          </w:tcPr>
          <w:p w14:paraId="0A4C8D7D" w14:textId="77777777" w:rsidR="00ED6A1C" w:rsidRPr="00D261A7" w:rsidRDefault="00ED6A1C" w:rsidP="003E627D">
            <w:pPr>
              <w:spacing w:after="0"/>
              <w:rPr>
                <w:rStyle w:val="SupportingText"/>
                <w:rFonts w:ascii="Aptos Narrow" w:hAnsi="Aptos Narrow" w:cstheme="minorHAnsi"/>
                <w:sz w:val="20"/>
                <w:szCs w:val="20"/>
              </w:rPr>
            </w:pPr>
            <w:r w:rsidRPr="00D261A7">
              <w:rPr>
                <w:rFonts w:cstheme="minorHAnsi"/>
                <w:sz w:val="20"/>
                <w:szCs w:val="20"/>
              </w:rPr>
              <w:t xml:space="preserve">Naše vedení </w:t>
            </w:r>
            <w:proofErr w:type="spellStart"/>
            <w:r w:rsidRPr="00D261A7">
              <w:rPr>
                <w:rFonts w:cstheme="minorHAnsi"/>
                <w:sz w:val="20"/>
                <w:szCs w:val="20"/>
              </w:rPr>
              <w:t>se</w:t>
            </w:r>
            <w:proofErr w:type="spellEnd"/>
            <w:r w:rsidRPr="00D261A7">
              <w:rPr>
                <w:rFonts w:cstheme="minorHAnsi"/>
                <w:sz w:val="20"/>
                <w:szCs w:val="20"/>
              </w:rPr>
              <w:t xml:space="preserve"> snaží, aby každý, </w:t>
            </w:r>
            <w:proofErr w:type="spellStart"/>
            <w:r w:rsidRPr="00D261A7">
              <w:rPr>
                <w:rFonts w:cstheme="minorHAnsi"/>
                <w:sz w:val="20"/>
                <w:szCs w:val="20"/>
              </w:rPr>
              <w:t>kdo</w:t>
            </w:r>
            <w:proofErr w:type="spellEnd"/>
            <w:r w:rsidRPr="00D261A7">
              <w:rPr>
                <w:rFonts w:cstheme="minorHAnsi"/>
                <w:sz w:val="20"/>
                <w:szCs w:val="20"/>
              </w:rPr>
              <w:t xml:space="preserve"> </w:t>
            </w:r>
            <w:proofErr w:type="spellStart"/>
            <w:r w:rsidRPr="00D261A7">
              <w:rPr>
                <w:rFonts w:cstheme="minorHAnsi"/>
                <w:sz w:val="20"/>
                <w:szCs w:val="20"/>
              </w:rPr>
              <w:t>potřebuje</w:t>
            </w:r>
            <w:proofErr w:type="spellEnd"/>
            <w:r w:rsidRPr="00D261A7">
              <w:rPr>
                <w:rFonts w:cstheme="minorHAnsi"/>
                <w:sz w:val="20"/>
                <w:szCs w:val="20"/>
              </w:rPr>
              <w:t xml:space="preserve">, </w:t>
            </w:r>
            <w:proofErr w:type="spellStart"/>
            <w:r w:rsidRPr="00D261A7">
              <w:rPr>
                <w:rFonts w:cstheme="minorHAnsi"/>
                <w:sz w:val="20"/>
                <w:szCs w:val="20"/>
              </w:rPr>
              <w:t>měl</w:t>
            </w:r>
            <w:proofErr w:type="spellEnd"/>
            <w:r w:rsidRPr="00D261A7">
              <w:rPr>
                <w:rFonts w:cstheme="minorHAnsi"/>
                <w:sz w:val="20"/>
                <w:szCs w:val="20"/>
              </w:rPr>
              <w:t xml:space="preserve"> </w:t>
            </w:r>
            <w:proofErr w:type="spellStart"/>
            <w:r w:rsidRPr="00D261A7">
              <w:rPr>
                <w:rFonts w:cstheme="minorHAnsi"/>
                <w:sz w:val="20"/>
                <w:szCs w:val="20"/>
              </w:rPr>
              <w:t>dostatečnou</w:t>
            </w:r>
            <w:proofErr w:type="spellEnd"/>
            <w:r w:rsidRPr="00D261A7">
              <w:rPr>
                <w:rFonts w:cstheme="minorHAnsi"/>
                <w:sz w:val="20"/>
                <w:szCs w:val="20"/>
              </w:rPr>
              <w:t xml:space="preserve"> interní nebo externí podporu (mentoring, </w:t>
            </w:r>
            <w:proofErr w:type="spellStart"/>
            <w:r w:rsidRPr="00D261A7">
              <w:rPr>
                <w:rFonts w:cstheme="minorHAnsi"/>
                <w:sz w:val="20"/>
                <w:szCs w:val="20"/>
              </w:rPr>
              <w:t>koučování</w:t>
            </w:r>
            <w:proofErr w:type="spellEnd"/>
            <w:r w:rsidRPr="00D261A7">
              <w:rPr>
                <w:rFonts w:cstheme="minorHAnsi"/>
                <w:sz w:val="20"/>
                <w:szCs w:val="20"/>
              </w:rPr>
              <w:t xml:space="preserve">, </w:t>
            </w:r>
            <w:proofErr w:type="spellStart"/>
            <w:r w:rsidRPr="00D261A7">
              <w:rPr>
                <w:rFonts w:cstheme="minorHAnsi"/>
                <w:sz w:val="20"/>
                <w:szCs w:val="20"/>
              </w:rPr>
              <w:t>poradenství</w:t>
            </w:r>
            <w:proofErr w:type="spellEnd"/>
            <w:r w:rsidRPr="00D261A7">
              <w:rPr>
                <w:rFonts w:cstheme="minorHAnsi"/>
                <w:sz w:val="20"/>
                <w:szCs w:val="20"/>
              </w:rPr>
              <w:t xml:space="preserve">, </w:t>
            </w:r>
            <w:proofErr w:type="spellStart"/>
            <w:r w:rsidRPr="00D261A7">
              <w:rPr>
                <w:rFonts w:cstheme="minorHAnsi"/>
                <w:sz w:val="20"/>
                <w:szCs w:val="20"/>
              </w:rPr>
              <w:t>konzultace</w:t>
            </w:r>
            <w:proofErr w:type="spellEnd"/>
            <w:r w:rsidRPr="00D261A7">
              <w:rPr>
                <w:rFonts w:cstheme="minorHAnsi"/>
                <w:sz w:val="20"/>
                <w:szCs w:val="20"/>
              </w:rPr>
              <w:t>).</w:t>
            </w:r>
          </w:p>
        </w:tc>
        <w:tc>
          <w:tcPr>
            <w:tcW w:w="553" w:type="pct"/>
            <w:vAlign w:val="center"/>
          </w:tcPr>
          <w:p w14:paraId="35DCAC75" w14:textId="77777777" w:rsidR="00ED6A1C" w:rsidRPr="00D261A7" w:rsidRDefault="00ED6A1C" w:rsidP="003E627D">
            <w:pPr>
              <w:spacing w:after="0"/>
              <w:rPr>
                <w:rStyle w:val="SupportingText"/>
                <w:rFonts w:ascii="Aptos Narrow" w:hAnsi="Aptos Narrow" w:cstheme="minorHAnsi"/>
                <w:sz w:val="20"/>
                <w:szCs w:val="20"/>
              </w:rPr>
            </w:pPr>
          </w:p>
        </w:tc>
        <w:tc>
          <w:tcPr>
            <w:tcW w:w="554" w:type="pct"/>
            <w:vAlign w:val="center"/>
          </w:tcPr>
          <w:p w14:paraId="6DD0D93F" w14:textId="77777777" w:rsidR="00ED6A1C" w:rsidRPr="00D261A7" w:rsidRDefault="00ED6A1C" w:rsidP="003E627D">
            <w:pPr>
              <w:spacing w:after="0"/>
              <w:rPr>
                <w:rStyle w:val="SupportingText"/>
                <w:rFonts w:ascii="Aptos Narrow" w:hAnsi="Aptos Narrow" w:cstheme="minorHAnsi"/>
                <w:sz w:val="20"/>
                <w:szCs w:val="20"/>
              </w:rPr>
            </w:pPr>
          </w:p>
        </w:tc>
        <w:tc>
          <w:tcPr>
            <w:tcW w:w="553" w:type="pct"/>
            <w:vAlign w:val="center"/>
          </w:tcPr>
          <w:p w14:paraId="002B3070" w14:textId="77777777" w:rsidR="00ED6A1C" w:rsidRPr="00D261A7" w:rsidRDefault="00ED6A1C" w:rsidP="003E627D">
            <w:pPr>
              <w:spacing w:after="0"/>
              <w:rPr>
                <w:rStyle w:val="SupportingText"/>
                <w:rFonts w:ascii="Aptos Narrow" w:hAnsi="Aptos Narrow" w:cstheme="minorHAnsi"/>
                <w:sz w:val="20"/>
                <w:szCs w:val="20"/>
              </w:rPr>
            </w:pPr>
          </w:p>
        </w:tc>
        <w:tc>
          <w:tcPr>
            <w:tcW w:w="554" w:type="pct"/>
            <w:vAlign w:val="center"/>
          </w:tcPr>
          <w:p w14:paraId="13EDF78E" w14:textId="77777777" w:rsidR="00ED6A1C" w:rsidRPr="00D261A7" w:rsidRDefault="00ED6A1C" w:rsidP="003E627D">
            <w:pPr>
              <w:spacing w:after="0"/>
              <w:rPr>
                <w:rStyle w:val="SupportingText"/>
                <w:rFonts w:ascii="Aptos Narrow" w:hAnsi="Aptos Narrow" w:cstheme="minorHAnsi"/>
                <w:sz w:val="20"/>
                <w:szCs w:val="20"/>
              </w:rPr>
            </w:pPr>
          </w:p>
        </w:tc>
      </w:tr>
      <w:tr w:rsidR="00ED6A1C" w:rsidRPr="00D261A7" w14:paraId="04E50252" w14:textId="77777777" w:rsidTr="003E627D">
        <w:trPr>
          <w:trHeight w:val="283"/>
        </w:trPr>
        <w:tc>
          <w:tcPr>
            <w:tcW w:w="2787" w:type="pct"/>
            <w:vAlign w:val="center"/>
          </w:tcPr>
          <w:p w14:paraId="2222E99A" w14:textId="77777777" w:rsidR="00ED6A1C" w:rsidRPr="00D261A7" w:rsidRDefault="00ED6A1C" w:rsidP="003E627D">
            <w:pPr>
              <w:spacing w:after="0"/>
              <w:rPr>
                <w:rStyle w:val="SupportingText"/>
                <w:rFonts w:ascii="Aptos Narrow" w:hAnsi="Aptos Narrow" w:cstheme="minorHAnsi"/>
                <w:sz w:val="20"/>
                <w:szCs w:val="20"/>
              </w:rPr>
            </w:pPr>
            <w:r w:rsidRPr="00D261A7">
              <w:rPr>
                <w:rFonts w:cstheme="minorHAnsi"/>
                <w:sz w:val="20"/>
                <w:szCs w:val="20"/>
              </w:rPr>
              <w:t xml:space="preserve">Naše vedení </w:t>
            </w:r>
            <w:proofErr w:type="spellStart"/>
            <w:r w:rsidRPr="00D261A7">
              <w:rPr>
                <w:rFonts w:cstheme="minorHAnsi"/>
                <w:sz w:val="20"/>
                <w:szCs w:val="20"/>
              </w:rPr>
              <w:t>se</w:t>
            </w:r>
            <w:proofErr w:type="spellEnd"/>
            <w:r w:rsidRPr="00D261A7">
              <w:rPr>
                <w:rFonts w:cstheme="minorHAnsi"/>
                <w:sz w:val="20"/>
                <w:szCs w:val="20"/>
              </w:rPr>
              <w:t xml:space="preserve"> </w:t>
            </w:r>
            <w:proofErr w:type="spellStart"/>
            <w:r w:rsidRPr="00D261A7">
              <w:rPr>
                <w:rFonts w:cstheme="minorHAnsi"/>
                <w:sz w:val="20"/>
                <w:szCs w:val="20"/>
              </w:rPr>
              <w:t>zajímá</w:t>
            </w:r>
            <w:proofErr w:type="spellEnd"/>
            <w:r w:rsidRPr="00D261A7">
              <w:rPr>
                <w:rFonts w:cstheme="minorHAnsi"/>
                <w:sz w:val="20"/>
                <w:szCs w:val="20"/>
              </w:rPr>
              <w:t xml:space="preserve"> o </w:t>
            </w:r>
            <w:proofErr w:type="spellStart"/>
            <w:r w:rsidRPr="00D261A7">
              <w:rPr>
                <w:rFonts w:cstheme="minorHAnsi"/>
                <w:sz w:val="20"/>
                <w:szCs w:val="20"/>
              </w:rPr>
              <w:t>potřeby</w:t>
            </w:r>
            <w:proofErr w:type="spellEnd"/>
            <w:r w:rsidRPr="00D261A7">
              <w:rPr>
                <w:rFonts w:cstheme="minorHAnsi"/>
                <w:sz w:val="20"/>
                <w:szCs w:val="20"/>
              </w:rPr>
              <w:t xml:space="preserve"> </w:t>
            </w:r>
            <w:proofErr w:type="spellStart"/>
            <w:r w:rsidRPr="00D261A7">
              <w:rPr>
                <w:rFonts w:cstheme="minorHAnsi"/>
                <w:sz w:val="20"/>
                <w:szCs w:val="20"/>
              </w:rPr>
              <w:t>pedagogů</w:t>
            </w:r>
            <w:proofErr w:type="spellEnd"/>
            <w:r w:rsidRPr="00D261A7">
              <w:rPr>
                <w:rFonts w:cstheme="minorHAnsi"/>
                <w:sz w:val="20"/>
                <w:szCs w:val="20"/>
              </w:rPr>
              <w:t xml:space="preserve"> a snaží </w:t>
            </w:r>
            <w:proofErr w:type="spellStart"/>
            <w:r w:rsidRPr="00D261A7">
              <w:rPr>
                <w:rFonts w:cstheme="minorHAnsi"/>
                <w:sz w:val="20"/>
                <w:szCs w:val="20"/>
              </w:rPr>
              <w:t>se</w:t>
            </w:r>
            <w:proofErr w:type="spellEnd"/>
            <w:r w:rsidRPr="00D261A7">
              <w:rPr>
                <w:rFonts w:cstheme="minorHAnsi"/>
                <w:sz w:val="20"/>
                <w:szCs w:val="20"/>
              </w:rPr>
              <w:t xml:space="preserve"> je </w:t>
            </w:r>
            <w:proofErr w:type="spellStart"/>
            <w:r w:rsidRPr="00D261A7">
              <w:rPr>
                <w:rFonts w:cstheme="minorHAnsi"/>
                <w:sz w:val="20"/>
                <w:szCs w:val="20"/>
              </w:rPr>
              <w:t>naplňovat</w:t>
            </w:r>
            <w:proofErr w:type="spellEnd"/>
            <w:r w:rsidRPr="00D261A7">
              <w:rPr>
                <w:rFonts w:cstheme="minorHAnsi"/>
                <w:sz w:val="20"/>
                <w:szCs w:val="20"/>
              </w:rPr>
              <w:t>.</w:t>
            </w:r>
          </w:p>
        </w:tc>
        <w:tc>
          <w:tcPr>
            <w:tcW w:w="553" w:type="pct"/>
            <w:vAlign w:val="center"/>
          </w:tcPr>
          <w:p w14:paraId="30687676" w14:textId="77777777" w:rsidR="00ED6A1C" w:rsidRPr="00D261A7" w:rsidRDefault="00ED6A1C" w:rsidP="003E627D">
            <w:pPr>
              <w:spacing w:after="0"/>
              <w:rPr>
                <w:rStyle w:val="SupportingText"/>
                <w:rFonts w:ascii="Aptos Narrow" w:hAnsi="Aptos Narrow" w:cstheme="minorHAnsi"/>
                <w:sz w:val="20"/>
                <w:szCs w:val="20"/>
              </w:rPr>
            </w:pPr>
          </w:p>
        </w:tc>
        <w:tc>
          <w:tcPr>
            <w:tcW w:w="554" w:type="pct"/>
            <w:vAlign w:val="center"/>
          </w:tcPr>
          <w:p w14:paraId="32956B94" w14:textId="77777777" w:rsidR="00ED6A1C" w:rsidRPr="00D261A7" w:rsidRDefault="00ED6A1C" w:rsidP="003E627D">
            <w:pPr>
              <w:spacing w:after="0"/>
              <w:rPr>
                <w:rStyle w:val="SupportingText"/>
                <w:rFonts w:ascii="Aptos Narrow" w:hAnsi="Aptos Narrow" w:cstheme="minorHAnsi"/>
                <w:sz w:val="20"/>
                <w:szCs w:val="20"/>
              </w:rPr>
            </w:pPr>
          </w:p>
        </w:tc>
        <w:tc>
          <w:tcPr>
            <w:tcW w:w="553" w:type="pct"/>
            <w:vAlign w:val="center"/>
          </w:tcPr>
          <w:p w14:paraId="294CD705" w14:textId="77777777" w:rsidR="00ED6A1C" w:rsidRPr="00D261A7" w:rsidRDefault="00ED6A1C" w:rsidP="003E627D">
            <w:pPr>
              <w:spacing w:after="0"/>
              <w:rPr>
                <w:rStyle w:val="SupportingText"/>
                <w:rFonts w:ascii="Aptos Narrow" w:hAnsi="Aptos Narrow" w:cstheme="minorHAnsi"/>
                <w:sz w:val="20"/>
                <w:szCs w:val="20"/>
              </w:rPr>
            </w:pPr>
          </w:p>
        </w:tc>
        <w:tc>
          <w:tcPr>
            <w:tcW w:w="554" w:type="pct"/>
            <w:vAlign w:val="center"/>
          </w:tcPr>
          <w:p w14:paraId="03E1B4E2" w14:textId="77777777" w:rsidR="00ED6A1C" w:rsidRPr="00D261A7" w:rsidRDefault="00ED6A1C" w:rsidP="003E627D">
            <w:pPr>
              <w:spacing w:after="0"/>
              <w:rPr>
                <w:rStyle w:val="SupportingText"/>
                <w:rFonts w:ascii="Aptos Narrow" w:hAnsi="Aptos Narrow" w:cstheme="minorHAnsi"/>
                <w:sz w:val="20"/>
                <w:szCs w:val="20"/>
              </w:rPr>
            </w:pPr>
          </w:p>
        </w:tc>
      </w:tr>
      <w:tr w:rsidR="00ED6A1C" w:rsidRPr="00D261A7" w14:paraId="6F62DDF4" w14:textId="77777777" w:rsidTr="003E627D">
        <w:trPr>
          <w:trHeight w:val="283"/>
        </w:trPr>
        <w:tc>
          <w:tcPr>
            <w:tcW w:w="2787" w:type="pct"/>
            <w:vAlign w:val="center"/>
          </w:tcPr>
          <w:p w14:paraId="6096AA73" w14:textId="77777777" w:rsidR="00ED6A1C" w:rsidRPr="00D261A7" w:rsidRDefault="00ED6A1C" w:rsidP="003E627D">
            <w:pPr>
              <w:spacing w:after="0"/>
              <w:rPr>
                <w:rStyle w:val="SupportingText"/>
                <w:rFonts w:ascii="Aptos Narrow" w:hAnsi="Aptos Narrow" w:cstheme="minorHAnsi"/>
                <w:sz w:val="20"/>
                <w:szCs w:val="20"/>
              </w:rPr>
            </w:pPr>
            <w:r w:rsidRPr="00D261A7">
              <w:rPr>
                <w:rFonts w:cstheme="minorHAnsi"/>
                <w:sz w:val="20"/>
                <w:szCs w:val="20"/>
              </w:rPr>
              <w:t xml:space="preserve">Naše vedení </w:t>
            </w:r>
            <w:proofErr w:type="spellStart"/>
            <w:r w:rsidRPr="00D261A7">
              <w:rPr>
                <w:rFonts w:cstheme="minorHAnsi"/>
                <w:sz w:val="20"/>
                <w:szCs w:val="20"/>
              </w:rPr>
              <w:t>velmi</w:t>
            </w:r>
            <w:proofErr w:type="spellEnd"/>
            <w:r w:rsidRPr="00D261A7">
              <w:rPr>
                <w:rFonts w:cstheme="minorHAnsi"/>
                <w:sz w:val="20"/>
                <w:szCs w:val="20"/>
              </w:rPr>
              <w:t xml:space="preserve"> </w:t>
            </w:r>
            <w:proofErr w:type="spellStart"/>
            <w:r w:rsidRPr="00D261A7">
              <w:rPr>
                <w:rFonts w:cstheme="minorHAnsi"/>
                <w:sz w:val="20"/>
                <w:szCs w:val="20"/>
              </w:rPr>
              <w:t>pečlivě</w:t>
            </w:r>
            <w:proofErr w:type="spellEnd"/>
            <w:r w:rsidRPr="00D261A7">
              <w:rPr>
                <w:rFonts w:cstheme="minorHAnsi"/>
                <w:sz w:val="20"/>
                <w:szCs w:val="20"/>
              </w:rPr>
              <w:t xml:space="preserve"> </w:t>
            </w:r>
            <w:proofErr w:type="spellStart"/>
            <w:r w:rsidRPr="00D261A7">
              <w:rPr>
                <w:rFonts w:cstheme="minorHAnsi"/>
                <w:sz w:val="20"/>
                <w:szCs w:val="20"/>
              </w:rPr>
              <w:t>vybírá</w:t>
            </w:r>
            <w:proofErr w:type="spellEnd"/>
            <w:r w:rsidRPr="00D261A7">
              <w:rPr>
                <w:rFonts w:cstheme="minorHAnsi"/>
                <w:sz w:val="20"/>
                <w:szCs w:val="20"/>
              </w:rPr>
              <w:t xml:space="preserve"> </w:t>
            </w:r>
            <w:proofErr w:type="spellStart"/>
            <w:r w:rsidRPr="00D261A7">
              <w:rPr>
                <w:rFonts w:cstheme="minorHAnsi"/>
                <w:sz w:val="20"/>
                <w:szCs w:val="20"/>
              </w:rPr>
              <w:t>pedagogy</w:t>
            </w:r>
            <w:proofErr w:type="spellEnd"/>
            <w:r w:rsidRPr="00D261A7">
              <w:rPr>
                <w:rFonts w:cstheme="minorHAnsi"/>
                <w:sz w:val="20"/>
                <w:szCs w:val="20"/>
              </w:rPr>
              <w:t xml:space="preserve">, </w:t>
            </w:r>
            <w:proofErr w:type="spellStart"/>
            <w:r w:rsidRPr="00D261A7">
              <w:rPr>
                <w:rFonts w:cstheme="minorHAnsi"/>
                <w:sz w:val="20"/>
                <w:szCs w:val="20"/>
              </w:rPr>
              <w:t>kteří</w:t>
            </w:r>
            <w:proofErr w:type="spellEnd"/>
            <w:r w:rsidRPr="00D261A7">
              <w:rPr>
                <w:rFonts w:cstheme="minorHAnsi"/>
                <w:sz w:val="20"/>
                <w:szCs w:val="20"/>
              </w:rPr>
              <w:t xml:space="preserve"> </w:t>
            </w:r>
            <w:proofErr w:type="spellStart"/>
            <w:r w:rsidRPr="00D261A7">
              <w:rPr>
                <w:rFonts w:cstheme="minorHAnsi"/>
                <w:sz w:val="20"/>
                <w:szCs w:val="20"/>
              </w:rPr>
              <w:t>doplňují</w:t>
            </w:r>
            <w:proofErr w:type="spellEnd"/>
            <w:r w:rsidRPr="00D261A7">
              <w:rPr>
                <w:rFonts w:cstheme="minorHAnsi"/>
                <w:sz w:val="20"/>
                <w:szCs w:val="20"/>
              </w:rPr>
              <w:t xml:space="preserve"> náš </w:t>
            </w:r>
            <w:proofErr w:type="spellStart"/>
            <w:r w:rsidRPr="00D261A7">
              <w:rPr>
                <w:rFonts w:cstheme="minorHAnsi"/>
                <w:sz w:val="20"/>
                <w:szCs w:val="20"/>
              </w:rPr>
              <w:t>sbor</w:t>
            </w:r>
            <w:proofErr w:type="spellEnd"/>
            <w:r w:rsidRPr="00D261A7">
              <w:rPr>
                <w:rFonts w:cstheme="minorHAnsi"/>
                <w:sz w:val="20"/>
                <w:szCs w:val="20"/>
              </w:rPr>
              <w:t xml:space="preserve">. Každý </w:t>
            </w:r>
            <w:proofErr w:type="spellStart"/>
            <w:r w:rsidRPr="00D261A7">
              <w:rPr>
                <w:rFonts w:cstheme="minorHAnsi"/>
                <w:sz w:val="20"/>
                <w:szCs w:val="20"/>
              </w:rPr>
              <w:t>nově</w:t>
            </w:r>
            <w:proofErr w:type="spellEnd"/>
            <w:r w:rsidRPr="00D261A7">
              <w:rPr>
                <w:rFonts w:cstheme="minorHAnsi"/>
                <w:sz w:val="20"/>
                <w:szCs w:val="20"/>
              </w:rPr>
              <w:t xml:space="preserve"> </w:t>
            </w:r>
            <w:proofErr w:type="spellStart"/>
            <w:r w:rsidRPr="00D261A7">
              <w:rPr>
                <w:rFonts w:cstheme="minorHAnsi"/>
                <w:sz w:val="20"/>
                <w:szCs w:val="20"/>
              </w:rPr>
              <w:t>příchozí</w:t>
            </w:r>
            <w:proofErr w:type="spellEnd"/>
            <w:r w:rsidRPr="00D261A7">
              <w:rPr>
                <w:rFonts w:cstheme="minorHAnsi"/>
                <w:sz w:val="20"/>
                <w:szCs w:val="20"/>
              </w:rPr>
              <w:t xml:space="preserve"> má </w:t>
            </w:r>
            <w:proofErr w:type="spellStart"/>
            <w:r w:rsidRPr="00D261A7">
              <w:rPr>
                <w:rFonts w:cstheme="minorHAnsi"/>
                <w:sz w:val="20"/>
                <w:szCs w:val="20"/>
              </w:rPr>
              <w:t>svého</w:t>
            </w:r>
            <w:proofErr w:type="spellEnd"/>
            <w:r w:rsidRPr="00D261A7">
              <w:rPr>
                <w:rFonts w:cstheme="minorHAnsi"/>
                <w:sz w:val="20"/>
                <w:szCs w:val="20"/>
              </w:rPr>
              <w:t xml:space="preserve"> </w:t>
            </w:r>
            <w:proofErr w:type="spellStart"/>
            <w:r w:rsidRPr="00D261A7">
              <w:rPr>
                <w:rFonts w:cstheme="minorHAnsi"/>
                <w:sz w:val="20"/>
                <w:szCs w:val="20"/>
              </w:rPr>
              <w:t>uvádějícího</w:t>
            </w:r>
            <w:proofErr w:type="spellEnd"/>
            <w:r w:rsidRPr="00D261A7">
              <w:rPr>
                <w:rFonts w:cstheme="minorHAnsi"/>
                <w:sz w:val="20"/>
                <w:szCs w:val="20"/>
              </w:rPr>
              <w:t xml:space="preserve"> kolegu.</w:t>
            </w:r>
          </w:p>
        </w:tc>
        <w:tc>
          <w:tcPr>
            <w:tcW w:w="553" w:type="pct"/>
            <w:vAlign w:val="center"/>
          </w:tcPr>
          <w:p w14:paraId="0F15F37E" w14:textId="77777777" w:rsidR="00ED6A1C" w:rsidRPr="00D261A7" w:rsidRDefault="00ED6A1C" w:rsidP="003E627D">
            <w:pPr>
              <w:spacing w:after="0"/>
              <w:rPr>
                <w:rStyle w:val="SupportingText"/>
                <w:rFonts w:ascii="Aptos Narrow" w:hAnsi="Aptos Narrow" w:cstheme="minorHAnsi"/>
                <w:sz w:val="20"/>
                <w:szCs w:val="20"/>
              </w:rPr>
            </w:pPr>
          </w:p>
        </w:tc>
        <w:tc>
          <w:tcPr>
            <w:tcW w:w="554" w:type="pct"/>
            <w:vAlign w:val="center"/>
          </w:tcPr>
          <w:p w14:paraId="582AE9F6" w14:textId="77777777" w:rsidR="00ED6A1C" w:rsidRPr="00D261A7" w:rsidRDefault="00ED6A1C" w:rsidP="003E627D">
            <w:pPr>
              <w:spacing w:after="0"/>
              <w:rPr>
                <w:rStyle w:val="SupportingText"/>
                <w:rFonts w:ascii="Aptos Narrow" w:hAnsi="Aptos Narrow" w:cstheme="minorHAnsi"/>
                <w:sz w:val="20"/>
                <w:szCs w:val="20"/>
              </w:rPr>
            </w:pPr>
          </w:p>
        </w:tc>
        <w:tc>
          <w:tcPr>
            <w:tcW w:w="553" w:type="pct"/>
            <w:vAlign w:val="center"/>
          </w:tcPr>
          <w:p w14:paraId="015E5D42" w14:textId="77777777" w:rsidR="00ED6A1C" w:rsidRPr="00D261A7" w:rsidRDefault="00ED6A1C" w:rsidP="003E627D">
            <w:pPr>
              <w:spacing w:after="0"/>
              <w:rPr>
                <w:rStyle w:val="SupportingText"/>
                <w:rFonts w:ascii="Aptos Narrow" w:hAnsi="Aptos Narrow" w:cstheme="minorHAnsi"/>
                <w:sz w:val="20"/>
                <w:szCs w:val="20"/>
              </w:rPr>
            </w:pPr>
          </w:p>
        </w:tc>
        <w:tc>
          <w:tcPr>
            <w:tcW w:w="554" w:type="pct"/>
            <w:vAlign w:val="center"/>
          </w:tcPr>
          <w:p w14:paraId="1C2C6D1E" w14:textId="77777777" w:rsidR="00ED6A1C" w:rsidRPr="00D261A7" w:rsidRDefault="00ED6A1C" w:rsidP="003E627D">
            <w:pPr>
              <w:spacing w:after="0"/>
              <w:rPr>
                <w:rStyle w:val="SupportingText"/>
                <w:rFonts w:ascii="Aptos Narrow" w:hAnsi="Aptos Narrow" w:cstheme="minorHAnsi"/>
                <w:sz w:val="20"/>
                <w:szCs w:val="20"/>
              </w:rPr>
            </w:pPr>
          </w:p>
        </w:tc>
      </w:tr>
      <w:tr w:rsidR="00ED6A1C" w:rsidRPr="00D261A7" w14:paraId="235294C0" w14:textId="77777777" w:rsidTr="003E627D">
        <w:trPr>
          <w:trHeight w:val="283"/>
        </w:trPr>
        <w:tc>
          <w:tcPr>
            <w:tcW w:w="2787" w:type="pct"/>
            <w:vAlign w:val="center"/>
          </w:tcPr>
          <w:p w14:paraId="3EE9DEFA" w14:textId="77777777" w:rsidR="00ED6A1C" w:rsidRPr="00D261A7" w:rsidRDefault="00ED6A1C" w:rsidP="003E627D">
            <w:pPr>
              <w:spacing w:after="0"/>
              <w:rPr>
                <w:rStyle w:val="SupportingText"/>
                <w:rFonts w:ascii="Aptos Narrow" w:hAnsi="Aptos Narrow" w:cstheme="minorHAnsi"/>
                <w:sz w:val="20"/>
                <w:szCs w:val="20"/>
              </w:rPr>
            </w:pPr>
            <w:r w:rsidRPr="00D261A7">
              <w:rPr>
                <w:rFonts w:cstheme="minorHAnsi"/>
                <w:sz w:val="20"/>
                <w:szCs w:val="20"/>
              </w:rPr>
              <w:t xml:space="preserve">Máme </w:t>
            </w:r>
            <w:proofErr w:type="spellStart"/>
            <w:r w:rsidRPr="00D261A7">
              <w:rPr>
                <w:rFonts w:cstheme="minorHAnsi"/>
                <w:sz w:val="20"/>
                <w:szCs w:val="20"/>
              </w:rPr>
              <w:t>své</w:t>
            </w:r>
            <w:proofErr w:type="spellEnd"/>
            <w:r w:rsidRPr="00D261A7">
              <w:rPr>
                <w:rFonts w:cstheme="minorHAnsi"/>
                <w:sz w:val="20"/>
                <w:szCs w:val="20"/>
              </w:rPr>
              <w:t xml:space="preserve"> plány </w:t>
            </w:r>
            <w:proofErr w:type="spellStart"/>
            <w:r w:rsidRPr="00D261A7">
              <w:rPr>
                <w:rFonts w:cstheme="minorHAnsi"/>
                <w:sz w:val="20"/>
                <w:szCs w:val="20"/>
              </w:rPr>
              <w:t>profesního</w:t>
            </w:r>
            <w:proofErr w:type="spellEnd"/>
            <w:r w:rsidRPr="00D261A7">
              <w:rPr>
                <w:rFonts w:cstheme="minorHAnsi"/>
                <w:sz w:val="20"/>
                <w:szCs w:val="20"/>
              </w:rPr>
              <w:t xml:space="preserve"> rozvoje, </w:t>
            </w:r>
            <w:proofErr w:type="spellStart"/>
            <w:r w:rsidRPr="00D261A7">
              <w:rPr>
                <w:rFonts w:cstheme="minorHAnsi"/>
                <w:sz w:val="20"/>
                <w:szCs w:val="20"/>
              </w:rPr>
              <w:t>můžeme</w:t>
            </w:r>
            <w:proofErr w:type="spellEnd"/>
            <w:r w:rsidRPr="00D261A7">
              <w:rPr>
                <w:rFonts w:cstheme="minorHAnsi"/>
                <w:sz w:val="20"/>
                <w:szCs w:val="20"/>
              </w:rPr>
              <w:t xml:space="preserve"> </w:t>
            </w:r>
            <w:proofErr w:type="spellStart"/>
            <w:r w:rsidRPr="00D261A7">
              <w:rPr>
                <w:rFonts w:cstheme="minorHAnsi"/>
                <w:sz w:val="20"/>
                <w:szCs w:val="20"/>
              </w:rPr>
              <w:t>se</w:t>
            </w:r>
            <w:proofErr w:type="spellEnd"/>
            <w:r w:rsidRPr="00D261A7">
              <w:rPr>
                <w:rFonts w:cstheme="minorHAnsi"/>
                <w:sz w:val="20"/>
                <w:szCs w:val="20"/>
              </w:rPr>
              <w:t xml:space="preserve"> </w:t>
            </w:r>
            <w:proofErr w:type="spellStart"/>
            <w:r w:rsidRPr="00D261A7">
              <w:rPr>
                <w:rFonts w:cstheme="minorHAnsi"/>
                <w:sz w:val="20"/>
                <w:szCs w:val="20"/>
              </w:rPr>
              <w:t>vzdělávat</w:t>
            </w:r>
            <w:proofErr w:type="spellEnd"/>
            <w:r w:rsidRPr="00D261A7">
              <w:rPr>
                <w:rFonts w:cstheme="minorHAnsi"/>
                <w:sz w:val="20"/>
                <w:szCs w:val="20"/>
              </w:rPr>
              <w:t xml:space="preserve"> </w:t>
            </w:r>
            <w:proofErr w:type="spellStart"/>
            <w:r w:rsidRPr="00D261A7">
              <w:rPr>
                <w:rFonts w:cstheme="minorHAnsi"/>
                <w:sz w:val="20"/>
                <w:szCs w:val="20"/>
              </w:rPr>
              <w:t>podle</w:t>
            </w:r>
            <w:proofErr w:type="spellEnd"/>
            <w:r w:rsidRPr="00D261A7">
              <w:rPr>
                <w:rFonts w:cstheme="minorHAnsi"/>
                <w:sz w:val="20"/>
                <w:szCs w:val="20"/>
              </w:rPr>
              <w:t xml:space="preserve"> </w:t>
            </w:r>
            <w:proofErr w:type="spellStart"/>
            <w:r w:rsidRPr="00D261A7">
              <w:rPr>
                <w:rFonts w:cstheme="minorHAnsi"/>
                <w:sz w:val="20"/>
                <w:szCs w:val="20"/>
              </w:rPr>
              <w:t>svých</w:t>
            </w:r>
            <w:proofErr w:type="spellEnd"/>
            <w:r w:rsidRPr="00D261A7">
              <w:rPr>
                <w:rFonts w:cstheme="minorHAnsi"/>
                <w:sz w:val="20"/>
                <w:szCs w:val="20"/>
              </w:rPr>
              <w:t xml:space="preserve"> </w:t>
            </w:r>
            <w:proofErr w:type="spellStart"/>
            <w:r w:rsidRPr="00D261A7">
              <w:rPr>
                <w:rFonts w:cstheme="minorHAnsi"/>
                <w:sz w:val="20"/>
                <w:szCs w:val="20"/>
              </w:rPr>
              <w:t>potřeb</w:t>
            </w:r>
            <w:proofErr w:type="spellEnd"/>
            <w:r w:rsidRPr="00D261A7">
              <w:rPr>
                <w:rFonts w:cstheme="minorHAnsi"/>
                <w:sz w:val="20"/>
                <w:szCs w:val="20"/>
              </w:rPr>
              <w:t>.</w:t>
            </w:r>
          </w:p>
        </w:tc>
        <w:tc>
          <w:tcPr>
            <w:tcW w:w="553" w:type="pct"/>
            <w:vAlign w:val="center"/>
          </w:tcPr>
          <w:p w14:paraId="2D1BEC52" w14:textId="77777777" w:rsidR="00ED6A1C" w:rsidRPr="00D261A7" w:rsidRDefault="00ED6A1C" w:rsidP="003E627D">
            <w:pPr>
              <w:spacing w:after="0"/>
              <w:rPr>
                <w:rStyle w:val="SupportingText"/>
                <w:rFonts w:ascii="Aptos Narrow" w:hAnsi="Aptos Narrow" w:cstheme="minorHAnsi"/>
                <w:sz w:val="20"/>
                <w:szCs w:val="20"/>
              </w:rPr>
            </w:pPr>
          </w:p>
        </w:tc>
        <w:tc>
          <w:tcPr>
            <w:tcW w:w="554" w:type="pct"/>
            <w:vAlign w:val="center"/>
          </w:tcPr>
          <w:p w14:paraId="2345D4EA" w14:textId="77777777" w:rsidR="00ED6A1C" w:rsidRPr="00D261A7" w:rsidRDefault="00ED6A1C" w:rsidP="003E627D">
            <w:pPr>
              <w:spacing w:after="0"/>
              <w:rPr>
                <w:rStyle w:val="SupportingText"/>
                <w:rFonts w:ascii="Aptos Narrow" w:hAnsi="Aptos Narrow" w:cstheme="minorHAnsi"/>
                <w:sz w:val="20"/>
                <w:szCs w:val="20"/>
              </w:rPr>
            </w:pPr>
          </w:p>
        </w:tc>
        <w:tc>
          <w:tcPr>
            <w:tcW w:w="553" w:type="pct"/>
            <w:vAlign w:val="center"/>
          </w:tcPr>
          <w:p w14:paraId="4905E7A7" w14:textId="77777777" w:rsidR="00ED6A1C" w:rsidRPr="00D261A7" w:rsidRDefault="00ED6A1C" w:rsidP="003E627D">
            <w:pPr>
              <w:spacing w:after="0"/>
              <w:rPr>
                <w:rStyle w:val="SupportingText"/>
                <w:rFonts w:ascii="Aptos Narrow" w:hAnsi="Aptos Narrow" w:cstheme="minorHAnsi"/>
                <w:sz w:val="20"/>
                <w:szCs w:val="20"/>
              </w:rPr>
            </w:pPr>
          </w:p>
        </w:tc>
        <w:tc>
          <w:tcPr>
            <w:tcW w:w="554" w:type="pct"/>
            <w:vAlign w:val="center"/>
          </w:tcPr>
          <w:p w14:paraId="0294D8EC" w14:textId="77777777" w:rsidR="00ED6A1C" w:rsidRPr="00D261A7" w:rsidRDefault="00ED6A1C" w:rsidP="003E627D">
            <w:pPr>
              <w:spacing w:after="0"/>
              <w:rPr>
                <w:rStyle w:val="SupportingText"/>
                <w:rFonts w:ascii="Aptos Narrow" w:hAnsi="Aptos Narrow" w:cstheme="minorHAnsi"/>
                <w:sz w:val="20"/>
                <w:szCs w:val="20"/>
              </w:rPr>
            </w:pPr>
          </w:p>
        </w:tc>
      </w:tr>
    </w:tbl>
    <w:p w14:paraId="77F4A51A" w14:textId="77777777" w:rsidR="00C63A33" w:rsidRPr="00D261A7" w:rsidRDefault="00C63A33" w:rsidP="00ED6A1C">
      <w:pPr>
        <w:rPr>
          <w:b/>
        </w:rPr>
      </w:pPr>
    </w:p>
    <w:p w14:paraId="32215A60" w14:textId="7C3AD46F" w:rsidR="00ED6A1C" w:rsidRPr="00D261A7" w:rsidRDefault="00ED6A1C" w:rsidP="00ED6A1C">
      <w:pPr>
        <w:rPr>
          <w:b/>
        </w:rPr>
      </w:pPr>
      <w:r w:rsidRPr="00D261A7">
        <w:rPr>
          <w:b/>
        </w:rPr>
        <w:lastRenderedPageBreak/>
        <w:t xml:space="preserve">2.4 Vedení školy usiluje o </w:t>
      </w:r>
      <w:proofErr w:type="spellStart"/>
      <w:r w:rsidRPr="00D261A7">
        <w:rPr>
          <w:b/>
        </w:rPr>
        <w:t>optimální</w:t>
      </w:r>
      <w:proofErr w:type="spellEnd"/>
      <w:r w:rsidRPr="00D261A7">
        <w:rPr>
          <w:b/>
        </w:rPr>
        <w:t xml:space="preserve"> </w:t>
      </w:r>
      <w:proofErr w:type="spellStart"/>
      <w:r w:rsidRPr="00D261A7">
        <w:rPr>
          <w:b/>
        </w:rPr>
        <w:t>materiální</w:t>
      </w:r>
      <w:proofErr w:type="spellEnd"/>
      <w:r w:rsidRPr="00D261A7">
        <w:rPr>
          <w:b/>
        </w:rPr>
        <w:t xml:space="preserve"> </w:t>
      </w:r>
      <w:proofErr w:type="spellStart"/>
      <w:r w:rsidRPr="00D261A7">
        <w:rPr>
          <w:b/>
        </w:rPr>
        <w:t>podmínky</w:t>
      </w:r>
      <w:proofErr w:type="spellEnd"/>
      <w:r w:rsidRPr="00D261A7">
        <w:rPr>
          <w:b/>
        </w:rPr>
        <w:t xml:space="preserve"> </w:t>
      </w:r>
      <w:proofErr w:type="spellStart"/>
      <w:r w:rsidRPr="00D261A7">
        <w:rPr>
          <w:b/>
        </w:rPr>
        <w:t>vzdělávání</w:t>
      </w:r>
      <w:proofErr w:type="spellEnd"/>
      <w:r w:rsidRPr="00D261A7">
        <w:rPr>
          <w:b/>
        </w:rPr>
        <w:t xml:space="preserve"> a </w:t>
      </w:r>
      <w:proofErr w:type="spellStart"/>
      <w:r w:rsidRPr="00D261A7">
        <w:rPr>
          <w:b/>
        </w:rPr>
        <w:t>pečuje</w:t>
      </w:r>
      <w:proofErr w:type="spellEnd"/>
      <w:r w:rsidRPr="00D261A7">
        <w:rPr>
          <w:b/>
        </w:rPr>
        <w:t xml:space="preserve"> o </w:t>
      </w:r>
      <w:proofErr w:type="spellStart"/>
      <w:r w:rsidRPr="00D261A7">
        <w:rPr>
          <w:b/>
        </w:rPr>
        <w:t>jejich</w:t>
      </w:r>
      <w:proofErr w:type="spellEnd"/>
      <w:r w:rsidRPr="00D261A7">
        <w:rPr>
          <w:b/>
        </w:rPr>
        <w:t xml:space="preserve"> účelné </w:t>
      </w:r>
      <w:proofErr w:type="spellStart"/>
      <w:r w:rsidRPr="00D261A7">
        <w:rPr>
          <w:b/>
        </w:rPr>
        <w:t>využívání</w:t>
      </w:r>
      <w:proofErr w:type="spellEnd"/>
    </w:p>
    <w:p w14:paraId="4494F070" w14:textId="77777777" w:rsidR="00ED6A1C" w:rsidRPr="00D261A7" w:rsidRDefault="00ED6A1C" w:rsidP="00ED6A1C">
      <w:pPr>
        <w:rPr>
          <w:rStyle w:val="Jemnzvraznenie"/>
        </w:rPr>
      </w:pPr>
      <w:r w:rsidRPr="00D261A7">
        <w:rPr>
          <w:rStyle w:val="Jemnzvraznenie"/>
        </w:rPr>
        <w:t xml:space="preserve">Označte </w:t>
      </w:r>
      <w:proofErr w:type="spellStart"/>
      <w:r w:rsidRPr="00D261A7">
        <w:rPr>
          <w:rStyle w:val="Jemnzvraznenie"/>
        </w:rPr>
        <w:t>míru</w:t>
      </w:r>
      <w:proofErr w:type="spellEnd"/>
      <w:r w:rsidRPr="00D261A7">
        <w:rPr>
          <w:rStyle w:val="Jemnzvraznenie"/>
        </w:rPr>
        <w:t xml:space="preserve"> </w:t>
      </w:r>
      <w:proofErr w:type="spellStart"/>
      <w:r w:rsidRPr="00D261A7">
        <w:rPr>
          <w:rStyle w:val="Jemnzvraznenie"/>
        </w:rPr>
        <w:t>souhlasu</w:t>
      </w:r>
      <w:proofErr w:type="spellEnd"/>
      <w:r w:rsidRPr="00D261A7">
        <w:rPr>
          <w:rStyle w:val="Jemnzvraznenie"/>
        </w:rPr>
        <w:t xml:space="preserve"> s uvedenými výroky.</w:t>
      </w:r>
    </w:p>
    <w:tbl>
      <w:tblPr>
        <w:tblW w:w="5000" w:type="pct"/>
        <w:tblBorders>
          <w:top w:val="single" w:sz="4" w:space="0" w:color="44546A" w:themeColor="text2"/>
          <w:bottom w:val="single" w:sz="12"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4944"/>
        <w:gridCol w:w="1032"/>
        <w:gridCol w:w="1032"/>
        <w:gridCol w:w="1032"/>
        <w:gridCol w:w="1032"/>
      </w:tblGrid>
      <w:tr w:rsidR="00ED6A1C" w:rsidRPr="00D261A7" w14:paraId="48434BBE" w14:textId="77777777" w:rsidTr="003E627D">
        <w:trPr>
          <w:trHeight w:val="283"/>
        </w:trPr>
        <w:tc>
          <w:tcPr>
            <w:tcW w:w="0" w:type="auto"/>
            <w:shd w:val="clear" w:color="auto" w:fill="ED7D31" w:themeFill="accent2"/>
            <w:vAlign w:val="center"/>
          </w:tcPr>
          <w:p w14:paraId="20D8D12E"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p>
        </w:tc>
        <w:tc>
          <w:tcPr>
            <w:tcW w:w="1032" w:type="dxa"/>
            <w:shd w:val="clear" w:color="auto" w:fill="4472C4" w:themeFill="accent1"/>
            <w:vAlign w:val="center"/>
          </w:tcPr>
          <w:p w14:paraId="38DD990B"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proofErr w:type="spellStart"/>
            <w:r w:rsidRPr="00D261A7">
              <w:rPr>
                <w:rStyle w:val="TableHeader"/>
                <w:rFonts w:ascii="Aptos Narrow" w:hAnsi="Aptos Narrow" w:cstheme="minorHAnsi"/>
                <w:b/>
                <w:color w:val="FFFFFF" w:themeColor="background1"/>
                <w:sz w:val="20"/>
                <w:szCs w:val="20"/>
              </w:rPr>
              <w:t>rozhodně</w:t>
            </w:r>
            <w:proofErr w:type="spellEnd"/>
            <w:r w:rsidRPr="00D261A7">
              <w:rPr>
                <w:rStyle w:val="TableHeader"/>
                <w:rFonts w:ascii="Aptos Narrow" w:hAnsi="Aptos Narrow" w:cstheme="minorHAnsi"/>
                <w:b/>
                <w:color w:val="FFFFFF" w:themeColor="background1"/>
                <w:sz w:val="20"/>
                <w:szCs w:val="20"/>
              </w:rPr>
              <w:t xml:space="preserve"> </w:t>
            </w:r>
            <w:proofErr w:type="spellStart"/>
            <w:r w:rsidRPr="00D261A7">
              <w:rPr>
                <w:rStyle w:val="TableHeader"/>
                <w:rFonts w:ascii="Aptos Narrow" w:hAnsi="Aptos Narrow" w:cstheme="minorHAnsi"/>
                <w:b/>
                <w:color w:val="FFFFFF" w:themeColor="background1"/>
                <w:sz w:val="20"/>
                <w:szCs w:val="20"/>
              </w:rPr>
              <w:t>ano</w:t>
            </w:r>
            <w:proofErr w:type="spellEnd"/>
          </w:p>
        </w:tc>
        <w:tc>
          <w:tcPr>
            <w:tcW w:w="1032" w:type="dxa"/>
            <w:shd w:val="clear" w:color="auto" w:fill="FFC000" w:themeFill="accent4"/>
            <w:vAlign w:val="center"/>
          </w:tcPr>
          <w:p w14:paraId="284511D7"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b/>
                <w:color w:val="FFFFFF" w:themeColor="background1"/>
                <w:sz w:val="20"/>
                <w:szCs w:val="20"/>
              </w:rPr>
              <w:t xml:space="preserve"> spíše </w:t>
            </w:r>
            <w:r w:rsidRPr="00D261A7">
              <w:rPr>
                <w:rStyle w:val="TableHeader"/>
                <w:rFonts w:ascii="Aptos Narrow" w:hAnsi="Aptos Narrow" w:cstheme="minorHAnsi"/>
                <w:b/>
                <w:color w:val="FFFFFF" w:themeColor="background1"/>
                <w:sz w:val="20"/>
                <w:szCs w:val="20"/>
              </w:rPr>
              <w:br/>
            </w:r>
            <w:proofErr w:type="spellStart"/>
            <w:r w:rsidRPr="00D261A7">
              <w:rPr>
                <w:rStyle w:val="TableHeader"/>
                <w:rFonts w:ascii="Aptos Narrow" w:hAnsi="Aptos Narrow" w:cstheme="minorHAnsi"/>
                <w:b/>
                <w:color w:val="FFFFFF" w:themeColor="background1"/>
                <w:sz w:val="20"/>
                <w:szCs w:val="20"/>
              </w:rPr>
              <w:t>ano</w:t>
            </w:r>
            <w:proofErr w:type="spellEnd"/>
            <w:r w:rsidRPr="00D261A7">
              <w:rPr>
                <w:rStyle w:val="TableHeader"/>
                <w:rFonts w:ascii="Aptos Narrow" w:hAnsi="Aptos Narrow" w:cstheme="minorHAnsi"/>
                <w:b/>
                <w:color w:val="FFFFFF" w:themeColor="background1"/>
                <w:sz w:val="20"/>
                <w:szCs w:val="20"/>
              </w:rPr>
              <w:t xml:space="preserve"> </w:t>
            </w:r>
          </w:p>
        </w:tc>
        <w:tc>
          <w:tcPr>
            <w:tcW w:w="1032" w:type="dxa"/>
            <w:shd w:val="clear" w:color="auto" w:fill="A5A5A5" w:themeFill="accent3"/>
            <w:vAlign w:val="center"/>
          </w:tcPr>
          <w:p w14:paraId="7CCA2C95"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b/>
                <w:color w:val="FFFFFF" w:themeColor="background1"/>
                <w:sz w:val="20"/>
                <w:szCs w:val="20"/>
              </w:rPr>
              <w:t xml:space="preserve"> spíše </w:t>
            </w:r>
            <w:r w:rsidRPr="00D261A7">
              <w:rPr>
                <w:rStyle w:val="TableHeader"/>
                <w:rFonts w:ascii="Aptos Narrow" w:hAnsi="Aptos Narrow" w:cstheme="minorHAnsi"/>
                <w:b/>
                <w:color w:val="FFFFFF" w:themeColor="background1"/>
                <w:sz w:val="20"/>
                <w:szCs w:val="20"/>
              </w:rPr>
              <w:br/>
            </w:r>
            <w:proofErr w:type="spellStart"/>
            <w:r w:rsidRPr="00D261A7">
              <w:rPr>
                <w:rStyle w:val="TableHeader"/>
                <w:rFonts w:ascii="Aptos Narrow" w:hAnsi="Aptos Narrow" w:cstheme="minorHAnsi"/>
                <w:b/>
                <w:color w:val="FFFFFF" w:themeColor="background1"/>
                <w:sz w:val="20"/>
                <w:szCs w:val="20"/>
              </w:rPr>
              <w:t>ne</w:t>
            </w:r>
            <w:proofErr w:type="spellEnd"/>
            <w:r w:rsidRPr="00D261A7">
              <w:rPr>
                <w:rStyle w:val="TableHeader"/>
                <w:rFonts w:ascii="Aptos Narrow" w:hAnsi="Aptos Narrow" w:cstheme="minorHAnsi"/>
                <w:b/>
                <w:color w:val="FFFFFF" w:themeColor="background1"/>
                <w:sz w:val="20"/>
                <w:szCs w:val="20"/>
              </w:rPr>
              <w:t xml:space="preserve"> </w:t>
            </w:r>
          </w:p>
        </w:tc>
        <w:tc>
          <w:tcPr>
            <w:tcW w:w="1032" w:type="dxa"/>
            <w:shd w:val="clear" w:color="auto" w:fill="7B7B7B" w:themeFill="accent3" w:themeFillShade="BF"/>
            <w:vAlign w:val="center"/>
          </w:tcPr>
          <w:p w14:paraId="731D5B45"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proofErr w:type="spellStart"/>
            <w:r w:rsidRPr="00D261A7">
              <w:rPr>
                <w:rStyle w:val="TableHeader"/>
                <w:rFonts w:ascii="Aptos Narrow" w:hAnsi="Aptos Narrow" w:cstheme="minorHAnsi"/>
                <w:b/>
                <w:color w:val="FFFFFF" w:themeColor="background1"/>
                <w:sz w:val="20"/>
                <w:szCs w:val="20"/>
              </w:rPr>
              <w:t>rozhodně</w:t>
            </w:r>
            <w:proofErr w:type="spellEnd"/>
            <w:r w:rsidRPr="00D261A7">
              <w:rPr>
                <w:rStyle w:val="TableHeader"/>
                <w:rFonts w:ascii="Aptos Narrow" w:hAnsi="Aptos Narrow" w:cstheme="minorHAnsi"/>
                <w:b/>
                <w:color w:val="FFFFFF" w:themeColor="background1"/>
                <w:sz w:val="20"/>
                <w:szCs w:val="20"/>
              </w:rPr>
              <w:t xml:space="preserve"> </w:t>
            </w:r>
            <w:proofErr w:type="spellStart"/>
            <w:r w:rsidRPr="00D261A7">
              <w:rPr>
                <w:rStyle w:val="TableHeader"/>
                <w:rFonts w:ascii="Aptos Narrow" w:hAnsi="Aptos Narrow" w:cstheme="minorHAnsi"/>
                <w:b/>
                <w:color w:val="FFFFFF" w:themeColor="background1"/>
                <w:sz w:val="20"/>
                <w:szCs w:val="20"/>
              </w:rPr>
              <w:t>ne</w:t>
            </w:r>
            <w:proofErr w:type="spellEnd"/>
          </w:p>
        </w:tc>
      </w:tr>
      <w:tr w:rsidR="00ED6A1C" w:rsidRPr="00D261A7" w14:paraId="1F540B41" w14:textId="77777777" w:rsidTr="003E627D">
        <w:trPr>
          <w:trHeight w:val="283"/>
        </w:trPr>
        <w:tc>
          <w:tcPr>
            <w:tcW w:w="0" w:type="auto"/>
            <w:vAlign w:val="center"/>
          </w:tcPr>
          <w:p w14:paraId="58BDA498" w14:textId="77777777" w:rsidR="00ED6A1C" w:rsidRPr="00D261A7" w:rsidRDefault="00ED6A1C" w:rsidP="003E627D">
            <w:pPr>
              <w:spacing w:after="0"/>
              <w:rPr>
                <w:rStyle w:val="SupportingText"/>
                <w:rFonts w:ascii="Aptos Narrow" w:hAnsi="Aptos Narrow" w:cstheme="minorHAnsi"/>
                <w:sz w:val="20"/>
                <w:szCs w:val="20"/>
              </w:rPr>
            </w:pPr>
            <w:r w:rsidRPr="00D261A7">
              <w:rPr>
                <w:rFonts w:cstheme="minorHAnsi"/>
                <w:sz w:val="20"/>
                <w:szCs w:val="20"/>
              </w:rPr>
              <w:t xml:space="preserve">Máme k </w:t>
            </w:r>
            <w:proofErr w:type="spellStart"/>
            <w:r w:rsidRPr="00D261A7">
              <w:rPr>
                <w:rFonts w:cstheme="minorHAnsi"/>
                <w:sz w:val="20"/>
                <w:szCs w:val="20"/>
              </w:rPr>
              <w:t>dispozici</w:t>
            </w:r>
            <w:proofErr w:type="spellEnd"/>
            <w:r w:rsidRPr="00D261A7">
              <w:rPr>
                <w:rFonts w:cstheme="minorHAnsi"/>
                <w:sz w:val="20"/>
                <w:szCs w:val="20"/>
              </w:rPr>
              <w:t xml:space="preserve"> kvalitní a </w:t>
            </w:r>
            <w:proofErr w:type="spellStart"/>
            <w:r w:rsidRPr="00D261A7">
              <w:rPr>
                <w:rFonts w:cstheme="minorHAnsi"/>
                <w:sz w:val="20"/>
                <w:szCs w:val="20"/>
              </w:rPr>
              <w:t>odpovídající</w:t>
            </w:r>
            <w:proofErr w:type="spellEnd"/>
            <w:r w:rsidRPr="00D261A7">
              <w:rPr>
                <w:rFonts w:cstheme="minorHAnsi"/>
                <w:sz w:val="20"/>
                <w:szCs w:val="20"/>
              </w:rPr>
              <w:t xml:space="preserve"> zázemí pro výuku.</w:t>
            </w:r>
          </w:p>
        </w:tc>
        <w:tc>
          <w:tcPr>
            <w:tcW w:w="1032" w:type="dxa"/>
            <w:vAlign w:val="center"/>
          </w:tcPr>
          <w:p w14:paraId="7E603C9F" w14:textId="77777777" w:rsidR="00ED6A1C" w:rsidRPr="00D261A7" w:rsidRDefault="00ED6A1C" w:rsidP="003E627D">
            <w:pPr>
              <w:spacing w:after="0"/>
              <w:rPr>
                <w:rStyle w:val="SupportingText"/>
                <w:rFonts w:ascii="Aptos Narrow" w:hAnsi="Aptos Narrow" w:cstheme="minorHAnsi"/>
                <w:sz w:val="20"/>
                <w:szCs w:val="20"/>
              </w:rPr>
            </w:pPr>
          </w:p>
        </w:tc>
        <w:tc>
          <w:tcPr>
            <w:tcW w:w="1032" w:type="dxa"/>
            <w:vAlign w:val="center"/>
          </w:tcPr>
          <w:p w14:paraId="4D02A50F" w14:textId="77777777" w:rsidR="00ED6A1C" w:rsidRPr="00D261A7" w:rsidRDefault="00ED6A1C" w:rsidP="003E627D">
            <w:pPr>
              <w:spacing w:after="0"/>
              <w:rPr>
                <w:rStyle w:val="SupportingText"/>
                <w:rFonts w:ascii="Aptos Narrow" w:hAnsi="Aptos Narrow" w:cstheme="minorHAnsi"/>
                <w:sz w:val="20"/>
                <w:szCs w:val="20"/>
              </w:rPr>
            </w:pPr>
          </w:p>
        </w:tc>
        <w:tc>
          <w:tcPr>
            <w:tcW w:w="1032" w:type="dxa"/>
            <w:vAlign w:val="center"/>
          </w:tcPr>
          <w:p w14:paraId="79830FAE" w14:textId="77777777" w:rsidR="00ED6A1C" w:rsidRPr="00D261A7" w:rsidRDefault="00ED6A1C" w:rsidP="003E627D">
            <w:pPr>
              <w:spacing w:after="0"/>
              <w:rPr>
                <w:rStyle w:val="SupportingText"/>
                <w:rFonts w:ascii="Aptos Narrow" w:hAnsi="Aptos Narrow" w:cstheme="minorHAnsi"/>
                <w:sz w:val="20"/>
                <w:szCs w:val="20"/>
              </w:rPr>
            </w:pPr>
          </w:p>
        </w:tc>
        <w:tc>
          <w:tcPr>
            <w:tcW w:w="1032" w:type="dxa"/>
            <w:vAlign w:val="center"/>
          </w:tcPr>
          <w:p w14:paraId="33FD813F" w14:textId="77777777" w:rsidR="00ED6A1C" w:rsidRPr="00D261A7" w:rsidRDefault="00ED6A1C" w:rsidP="003E627D">
            <w:pPr>
              <w:spacing w:after="0"/>
              <w:rPr>
                <w:rStyle w:val="SupportingText"/>
                <w:rFonts w:ascii="Aptos Narrow" w:hAnsi="Aptos Narrow" w:cstheme="minorHAnsi"/>
                <w:sz w:val="20"/>
                <w:szCs w:val="20"/>
              </w:rPr>
            </w:pPr>
          </w:p>
        </w:tc>
      </w:tr>
      <w:tr w:rsidR="00ED6A1C" w:rsidRPr="00D261A7" w14:paraId="47731EFE" w14:textId="77777777" w:rsidTr="003E627D">
        <w:trPr>
          <w:trHeight w:val="283"/>
        </w:trPr>
        <w:tc>
          <w:tcPr>
            <w:tcW w:w="0" w:type="auto"/>
            <w:vAlign w:val="center"/>
          </w:tcPr>
          <w:p w14:paraId="76408D62" w14:textId="77777777" w:rsidR="00ED6A1C" w:rsidRPr="00D261A7" w:rsidRDefault="00ED6A1C" w:rsidP="003E627D">
            <w:pPr>
              <w:spacing w:after="0"/>
              <w:rPr>
                <w:rStyle w:val="SupportingText"/>
                <w:rFonts w:ascii="Aptos Narrow" w:hAnsi="Aptos Narrow" w:cstheme="minorHAnsi"/>
                <w:sz w:val="20"/>
                <w:szCs w:val="20"/>
              </w:rPr>
            </w:pPr>
            <w:r w:rsidRPr="00D261A7">
              <w:rPr>
                <w:rFonts w:cstheme="minorHAnsi"/>
                <w:sz w:val="20"/>
                <w:szCs w:val="20"/>
              </w:rPr>
              <w:t xml:space="preserve">Máme </w:t>
            </w:r>
            <w:proofErr w:type="spellStart"/>
            <w:r w:rsidRPr="00D261A7">
              <w:rPr>
                <w:rFonts w:cstheme="minorHAnsi"/>
                <w:sz w:val="20"/>
                <w:szCs w:val="20"/>
              </w:rPr>
              <w:t>ve</w:t>
            </w:r>
            <w:proofErr w:type="spellEnd"/>
            <w:r w:rsidRPr="00D261A7">
              <w:rPr>
                <w:rFonts w:cstheme="minorHAnsi"/>
                <w:sz w:val="20"/>
                <w:szCs w:val="20"/>
              </w:rPr>
              <w:t xml:space="preserve"> škole </w:t>
            </w:r>
            <w:proofErr w:type="spellStart"/>
            <w:r w:rsidRPr="00D261A7">
              <w:rPr>
                <w:rFonts w:cstheme="minorHAnsi"/>
                <w:sz w:val="20"/>
                <w:szCs w:val="20"/>
              </w:rPr>
              <w:t>učebny</w:t>
            </w:r>
            <w:proofErr w:type="spellEnd"/>
            <w:r w:rsidRPr="00D261A7">
              <w:rPr>
                <w:rFonts w:cstheme="minorHAnsi"/>
                <w:sz w:val="20"/>
                <w:szCs w:val="20"/>
              </w:rPr>
              <w:t xml:space="preserve"> vybavené </w:t>
            </w:r>
            <w:proofErr w:type="spellStart"/>
            <w:r w:rsidRPr="00D261A7">
              <w:rPr>
                <w:rFonts w:cstheme="minorHAnsi"/>
                <w:sz w:val="20"/>
                <w:szCs w:val="20"/>
              </w:rPr>
              <w:t>odpovídajícími</w:t>
            </w:r>
            <w:proofErr w:type="spellEnd"/>
            <w:r w:rsidRPr="00D261A7">
              <w:rPr>
                <w:rFonts w:cstheme="minorHAnsi"/>
                <w:sz w:val="20"/>
                <w:szCs w:val="20"/>
              </w:rPr>
              <w:t xml:space="preserve"> </w:t>
            </w:r>
            <w:proofErr w:type="spellStart"/>
            <w:r w:rsidRPr="00D261A7">
              <w:rPr>
                <w:rFonts w:cstheme="minorHAnsi"/>
                <w:sz w:val="20"/>
                <w:szCs w:val="20"/>
              </w:rPr>
              <w:t>pomůckami</w:t>
            </w:r>
            <w:proofErr w:type="spellEnd"/>
            <w:r w:rsidRPr="00D261A7">
              <w:rPr>
                <w:rFonts w:cstheme="minorHAnsi"/>
                <w:sz w:val="20"/>
                <w:szCs w:val="20"/>
              </w:rPr>
              <w:t xml:space="preserve"> a technikou.</w:t>
            </w:r>
          </w:p>
        </w:tc>
        <w:tc>
          <w:tcPr>
            <w:tcW w:w="1032" w:type="dxa"/>
            <w:vAlign w:val="center"/>
          </w:tcPr>
          <w:p w14:paraId="257CE176" w14:textId="77777777" w:rsidR="00ED6A1C" w:rsidRPr="00D261A7" w:rsidRDefault="00ED6A1C" w:rsidP="003E627D">
            <w:pPr>
              <w:spacing w:after="0"/>
              <w:rPr>
                <w:rStyle w:val="SupportingText"/>
                <w:rFonts w:ascii="Aptos Narrow" w:hAnsi="Aptos Narrow" w:cstheme="minorHAnsi"/>
                <w:sz w:val="20"/>
                <w:szCs w:val="20"/>
              </w:rPr>
            </w:pPr>
          </w:p>
        </w:tc>
        <w:tc>
          <w:tcPr>
            <w:tcW w:w="1032" w:type="dxa"/>
            <w:vAlign w:val="center"/>
          </w:tcPr>
          <w:p w14:paraId="42E24542" w14:textId="77777777" w:rsidR="00ED6A1C" w:rsidRPr="00D261A7" w:rsidRDefault="00ED6A1C" w:rsidP="003E627D">
            <w:pPr>
              <w:spacing w:after="0"/>
              <w:rPr>
                <w:rStyle w:val="SupportingText"/>
                <w:rFonts w:ascii="Aptos Narrow" w:hAnsi="Aptos Narrow" w:cstheme="minorHAnsi"/>
                <w:sz w:val="20"/>
                <w:szCs w:val="20"/>
              </w:rPr>
            </w:pPr>
          </w:p>
        </w:tc>
        <w:tc>
          <w:tcPr>
            <w:tcW w:w="1032" w:type="dxa"/>
            <w:vAlign w:val="center"/>
          </w:tcPr>
          <w:p w14:paraId="7D87C333" w14:textId="77777777" w:rsidR="00ED6A1C" w:rsidRPr="00D261A7" w:rsidRDefault="00ED6A1C" w:rsidP="003E627D">
            <w:pPr>
              <w:spacing w:after="0"/>
              <w:rPr>
                <w:rStyle w:val="SupportingText"/>
                <w:rFonts w:ascii="Aptos Narrow" w:hAnsi="Aptos Narrow" w:cstheme="minorHAnsi"/>
                <w:sz w:val="20"/>
                <w:szCs w:val="20"/>
              </w:rPr>
            </w:pPr>
          </w:p>
        </w:tc>
        <w:tc>
          <w:tcPr>
            <w:tcW w:w="1032" w:type="dxa"/>
            <w:vAlign w:val="center"/>
          </w:tcPr>
          <w:p w14:paraId="5C586DA4" w14:textId="77777777" w:rsidR="00ED6A1C" w:rsidRPr="00D261A7" w:rsidRDefault="00ED6A1C" w:rsidP="003E627D">
            <w:pPr>
              <w:spacing w:after="0"/>
              <w:rPr>
                <w:rStyle w:val="SupportingText"/>
                <w:rFonts w:ascii="Aptos Narrow" w:hAnsi="Aptos Narrow" w:cstheme="minorHAnsi"/>
                <w:sz w:val="20"/>
                <w:szCs w:val="20"/>
              </w:rPr>
            </w:pPr>
          </w:p>
        </w:tc>
      </w:tr>
      <w:tr w:rsidR="00ED6A1C" w:rsidRPr="00D261A7" w14:paraId="6772CB5B" w14:textId="77777777" w:rsidTr="003E627D">
        <w:trPr>
          <w:trHeight w:val="283"/>
        </w:trPr>
        <w:tc>
          <w:tcPr>
            <w:tcW w:w="0" w:type="auto"/>
            <w:vAlign w:val="center"/>
          </w:tcPr>
          <w:p w14:paraId="2678DE20" w14:textId="77777777" w:rsidR="00ED6A1C" w:rsidRPr="00D261A7" w:rsidRDefault="00ED6A1C" w:rsidP="003E627D">
            <w:pPr>
              <w:spacing w:after="0"/>
              <w:rPr>
                <w:rStyle w:val="SupportingText"/>
                <w:rFonts w:ascii="Aptos Narrow" w:hAnsi="Aptos Narrow" w:cstheme="minorHAnsi"/>
                <w:sz w:val="20"/>
                <w:szCs w:val="20"/>
              </w:rPr>
            </w:pPr>
            <w:r w:rsidRPr="00D261A7">
              <w:rPr>
                <w:rFonts w:cstheme="minorHAnsi"/>
                <w:sz w:val="20"/>
                <w:szCs w:val="20"/>
              </w:rPr>
              <w:t xml:space="preserve">V </w:t>
            </w:r>
            <w:proofErr w:type="spellStart"/>
            <w:r w:rsidRPr="00D261A7">
              <w:rPr>
                <w:rFonts w:cstheme="minorHAnsi"/>
                <w:sz w:val="20"/>
                <w:szCs w:val="20"/>
              </w:rPr>
              <w:t>prostorách</w:t>
            </w:r>
            <w:proofErr w:type="spellEnd"/>
            <w:r w:rsidRPr="00D261A7">
              <w:rPr>
                <w:rFonts w:cstheme="minorHAnsi"/>
                <w:sz w:val="20"/>
                <w:szCs w:val="20"/>
              </w:rPr>
              <w:t xml:space="preserve">, kde </w:t>
            </w:r>
            <w:proofErr w:type="spellStart"/>
            <w:r w:rsidRPr="00D261A7">
              <w:rPr>
                <w:rFonts w:cstheme="minorHAnsi"/>
                <w:sz w:val="20"/>
                <w:szCs w:val="20"/>
              </w:rPr>
              <w:t>probíhá</w:t>
            </w:r>
            <w:proofErr w:type="spellEnd"/>
            <w:r w:rsidRPr="00D261A7">
              <w:rPr>
                <w:rFonts w:cstheme="minorHAnsi"/>
                <w:sz w:val="20"/>
                <w:szCs w:val="20"/>
              </w:rPr>
              <w:t xml:space="preserve"> výuka je k </w:t>
            </w:r>
            <w:proofErr w:type="spellStart"/>
            <w:r w:rsidRPr="00D261A7">
              <w:rPr>
                <w:rFonts w:cstheme="minorHAnsi"/>
                <w:sz w:val="20"/>
                <w:szCs w:val="20"/>
              </w:rPr>
              <w:t>dispozici</w:t>
            </w:r>
            <w:proofErr w:type="spellEnd"/>
            <w:r w:rsidRPr="00D261A7">
              <w:rPr>
                <w:rFonts w:cstheme="minorHAnsi"/>
                <w:sz w:val="20"/>
                <w:szCs w:val="20"/>
              </w:rPr>
              <w:t xml:space="preserve"> kvalitní internetové </w:t>
            </w:r>
            <w:proofErr w:type="spellStart"/>
            <w:r w:rsidRPr="00D261A7">
              <w:rPr>
                <w:rFonts w:cstheme="minorHAnsi"/>
                <w:sz w:val="20"/>
                <w:szCs w:val="20"/>
              </w:rPr>
              <w:t>připojení</w:t>
            </w:r>
            <w:proofErr w:type="spellEnd"/>
            <w:r w:rsidRPr="00D261A7">
              <w:rPr>
                <w:rFonts w:cstheme="minorHAnsi"/>
                <w:sz w:val="20"/>
                <w:szCs w:val="20"/>
              </w:rPr>
              <w:t>.</w:t>
            </w:r>
          </w:p>
        </w:tc>
        <w:tc>
          <w:tcPr>
            <w:tcW w:w="1032" w:type="dxa"/>
            <w:vAlign w:val="center"/>
          </w:tcPr>
          <w:p w14:paraId="05EE4207" w14:textId="77777777" w:rsidR="00ED6A1C" w:rsidRPr="00D261A7" w:rsidRDefault="00ED6A1C" w:rsidP="003E627D">
            <w:pPr>
              <w:spacing w:after="0"/>
              <w:rPr>
                <w:rStyle w:val="SupportingText"/>
                <w:rFonts w:ascii="Aptos Narrow" w:hAnsi="Aptos Narrow" w:cstheme="minorHAnsi"/>
                <w:sz w:val="20"/>
                <w:szCs w:val="20"/>
              </w:rPr>
            </w:pPr>
          </w:p>
        </w:tc>
        <w:tc>
          <w:tcPr>
            <w:tcW w:w="1032" w:type="dxa"/>
            <w:vAlign w:val="center"/>
          </w:tcPr>
          <w:p w14:paraId="2067B633" w14:textId="77777777" w:rsidR="00ED6A1C" w:rsidRPr="00D261A7" w:rsidRDefault="00ED6A1C" w:rsidP="003E627D">
            <w:pPr>
              <w:spacing w:after="0"/>
              <w:rPr>
                <w:rStyle w:val="SupportingText"/>
                <w:rFonts w:ascii="Aptos Narrow" w:hAnsi="Aptos Narrow" w:cstheme="minorHAnsi"/>
                <w:sz w:val="20"/>
                <w:szCs w:val="20"/>
              </w:rPr>
            </w:pPr>
          </w:p>
        </w:tc>
        <w:tc>
          <w:tcPr>
            <w:tcW w:w="1032" w:type="dxa"/>
            <w:vAlign w:val="center"/>
          </w:tcPr>
          <w:p w14:paraId="45C58A15" w14:textId="77777777" w:rsidR="00ED6A1C" w:rsidRPr="00D261A7" w:rsidRDefault="00ED6A1C" w:rsidP="003E627D">
            <w:pPr>
              <w:spacing w:after="0"/>
              <w:rPr>
                <w:rStyle w:val="SupportingText"/>
                <w:rFonts w:ascii="Aptos Narrow" w:hAnsi="Aptos Narrow" w:cstheme="minorHAnsi"/>
                <w:sz w:val="20"/>
                <w:szCs w:val="20"/>
              </w:rPr>
            </w:pPr>
          </w:p>
        </w:tc>
        <w:tc>
          <w:tcPr>
            <w:tcW w:w="1032" w:type="dxa"/>
            <w:vAlign w:val="center"/>
          </w:tcPr>
          <w:p w14:paraId="464F3360" w14:textId="77777777" w:rsidR="00ED6A1C" w:rsidRPr="00D261A7" w:rsidRDefault="00ED6A1C" w:rsidP="003E627D">
            <w:pPr>
              <w:spacing w:after="0"/>
              <w:rPr>
                <w:rStyle w:val="SupportingText"/>
                <w:rFonts w:ascii="Aptos Narrow" w:hAnsi="Aptos Narrow" w:cstheme="minorHAnsi"/>
                <w:sz w:val="20"/>
                <w:szCs w:val="20"/>
              </w:rPr>
            </w:pPr>
          </w:p>
        </w:tc>
      </w:tr>
      <w:tr w:rsidR="00ED6A1C" w:rsidRPr="00D261A7" w14:paraId="116464E0" w14:textId="77777777" w:rsidTr="003E627D">
        <w:trPr>
          <w:trHeight w:val="283"/>
        </w:trPr>
        <w:tc>
          <w:tcPr>
            <w:tcW w:w="0" w:type="auto"/>
            <w:vAlign w:val="center"/>
          </w:tcPr>
          <w:p w14:paraId="39F047F6" w14:textId="77777777" w:rsidR="00ED6A1C" w:rsidRPr="00D261A7" w:rsidRDefault="00ED6A1C" w:rsidP="003E627D">
            <w:pPr>
              <w:spacing w:after="0"/>
              <w:rPr>
                <w:rStyle w:val="SupportingText"/>
                <w:rFonts w:ascii="Aptos Narrow" w:hAnsi="Aptos Narrow" w:cstheme="minorHAnsi"/>
                <w:sz w:val="20"/>
                <w:szCs w:val="20"/>
              </w:rPr>
            </w:pPr>
            <w:r w:rsidRPr="00D261A7">
              <w:rPr>
                <w:rFonts w:cstheme="minorHAnsi"/>
                <w:sz w:val="20"/>
                <w:szCs w:val="20"/>
              </w:rPr>
              <w:t xml:space="preserve">Na škole je </w:t>
            </w:r>
            <w:proofErr w:type="spellStart"/>
            <w:r w:rsidRPr="00D261A7">
              <w:rPr>
                <w:rFonts w:cstheme="minorHAnsi"/>
                <w:sz w:val="20"/>
                <w:szCs w:val="20"/>
              </w:rPr>
              <w:t>zajištěná</w:t>
            </w:r>
            <w:proofErr w:type="spellEnd"/>
            <w:r w:rsidRPr="00D261A7">
              <w:rPr>
                <w:rFonts w:cstheme="minorHAnsi"/>
                <w:sz w:val="20"/>
                <w:szCs w:val="20"/>
              </w:rPr>
              <w:t xml:space="preserve"> pravidelná údržba a servis používané techniky a </w:t>
            </w:r>
            <w:proofErr w:type="spellStart"/>
            <w:r w:rsidRPr="00D261A7">
              <w:rPr>
                <w:rFonts w:cstheme="minorHAnsi"/>
                <w:sz w:val="20"/>
                <w:szCs w:val="20"/>
              </w:rPr>
              <w:t>pomůcek</w:t>
            </w:r>
            <w:proofErr w:type="spellEnd"/>
            <w:r w:rsidRPr="00D261A7">
              <w:rPr>
                <w:rFonts w:cstheme="minorHAnsi"/>
                <w:sz w:val="20"/>
                <w:szCs w:val="20"/>
              </w:rPr>
              <w:t>.</w:t>
            </w:r>
          </w:p>
        </w:tc>
        <w:tc>
          <w:tcPr>
            <w:tcW w:w="1032" w:type="dxa"/>
            <w:vAlign w:val="center"/>
          </w:tcPr>
          <w:p w14:paraId="52058367" w14:textId="77777777" w:rsidR="00ED6A1C" w:rsidRPr="00D261A7" w:rsidRDefault="00ED6A1C" w:rsidP="003E627D">
            <w:pPr>
              <w:spacing w:after="0"/>
              <w:rPr>
                <w:rStyle w:val="SupportingText"/>
                <w:rFonts w:ascii="Aptos Narrow" w:hAnsi="Aptos Narrow" w:cstheme="minorHAnsi"/>
                <w:sz w:val="20"/>
                <w:szCs w:val="20"/>
              </w:rPr>
            </w:pPr>
          </w:p>
        </w:tc>
        <w:tc>
          <w:tcPr>
            <w:tcW w:w="1032" w:type="dxa"/>
            <w:vAlign w:val="center"/>
          </w:tcPr>
          <w:p w14:paraId="388EFADB" w14:textId="77777777" w:rsidR="00ED6A1C" w:rsidRPr="00D261A7" w:rsidRDefault="00ED6A1C" w:rsidP="003E627D">
            <w:pPr>
              <w:spacing w:after="0"/>
              <w:rPr>
                <w:rStyle w:val="SupportingText"/>
                <w:rFonts w:ascii="Aptos Narrow" w:hAnsi="Aptos Narrow" w:cstheme="minorHAnsi"/>
                <w:sz w:val="20"/>
                <w:szCs w:val="20"/>
              </w:rPr>
            </w:pPr>
          </w:p>
        </w:tc>
        <w:tc>
          <w:tcPr>
            <w:tcW w:w="1032" w:type="dxa"/>
            <w:vAlign w:val="center"/>
          </w:tcPr>
          <w:p w14:paraId="603A87BC" w14:textId="77777777" w:rsidR="00ED6A1C" w:rsidRPr="00D261A7" w:rsidRDefault="00ED6A1C" w:rsidP="003E627D">
            <w:pPr>
              <w:spacing w:after="0"/>
              <w:rPr>
                <w:rStyle w:val="SupportingText"/>
                <w:rFonts w:ascii="Aptos Narrow" w:hAnsi="Aptos Narrow" w:cstheme="minorHAnsi"/>
                <w:sz w:val="20"/>
                <w:szCs w:val="20"/>
              </w:rPr>
            </w:pPr>
          </w:p>
        </w:tc>
        <w:tc>
          <w:tcPr>
            <w:tcW w:w="1032" w:type="dxa"/>
            <w:vAlign w:val="center"/>
          </w:tcPr>
          <w:p w14:paraId="407631E1" w14:textId="77777777" w:rsidR="00ED6A1C" w:rsidRPr="00D261A7" w:rsidRDefault="00ED6A1C" w:rsidP="003E627D">
            <w:pPr>
              <w:spacing w:after="0"/>
              <w:rPr>
                <w:rStyle w:val="SupportingText"/>
                <w:rFonts w:ascii="Aptos Narrow" w:hAnsi="Aptos Narrow" w:cstheme="minorHAnsi"/>
                <w:sz w:val="20"/>
                <w:szCs w:val="20"/>
              </w:rPr>
            </w:pPr>
          </w:p>
        </w:tc>
      </w:tr>
    </w:tbl>
    <w:p w14:paraId="565C1C05" w14:textId="77777777" w:rsidR="00C63A33" w:rsidRPr="00D261A7" w:rsidRDefault="00C63A33" w:rsidP="00ED6A1C">
      <w:pPr>
        <w:rPr>
          <w:b/>
        </w:rPr>
      </w:pPr>
    </w:p>
    <w:p w14:paraId="537E9A93" w14:textId="7F6EBD2B" w:rsidR="00ED6A1C" w:rsidRPr="00D261A7" w:rsidRDefault="00ED6A1C" w:rsidP="00ED6A1C">
      <w:pPr>
        <w:rPr>
          <w:b/>
        </w:rPr>
      </w:pPr>
      <w:r w:rsidRPr="00D261A7">
        <w:rPr>
          <w:b/>
        </w:rPr>
        <w:t xml:space="preserve">2.5 Vedení školy klade </w:t>
      </w:r>
      <w:proofErr w:type="spellStart"/>
      <w:r w:rsidRPr="00D261A7">
        <w:rPr>
          <w:b/>
        </w:rPr>
        <w:t>důraz</w:t>
      </w:r>
      <w:proofErr w:type="spellEnd"/>
      <w:r w:rsidRPr="00D261A7">
        <w:rPr>
          <w:b/>
        </w:rPr>
        <w:t xml:space="preserve"> na vlastní </w:t>
      </w:r>
      <w:proofErr w:type="spellStart"/>
      <w:r w:rsidRPr="00D261A7">
        <w:rPr>
          <w:b/>
        </w:rPr>
        <w:t>profesní</w:t>
      </w:r>
      <w:proofErr w:type="spellEnd"/>
      <w:r w:rsidRPr="00D261A7">
        <w:rPr>
          <w:b/>
        </w:rPr>
        <w:t xml:space="preserve"> rozvoj.</w:t>
      </w:r>
    </w:p>
    <w:p w14:paraId="3AFCD1E5" w14:textId="77777777" w:rsidR="00ED6A1C" w:rsidRPr="00D261A7" w:rsidRDefault="00ED6A1C" w:rsidP="00ED6A1C">
      <w:pPr>
        <w:rPr>
          <w:rStyle w:val="Jemnzvraznenie"/>
        </w:rPr>
      </w:pPr>
      <w:r w:rsidRPr="00D261A7">
        <w:rPr>
          <w:rStyle w:val="Jemnzvraznenie"/>
        </w:rPr>
        <w:t xml:space="preserve">Označte </w:t>
      </w:r>
      <w:proofErr w:type="spellStart"/>
      <w:r w:rsidRPr="00D261A7">
        <w:rPr>
          <w:rStyle w:val="Jemnzvraznenie"/>
        </w:rPr>
        <w:t>míru</w:t>
      </w:r>
      <w:proofErr w:type="spellEnd"/>
      <w:r w:rsidRPr="00D261A7">
        <w:rPr>
          <w:rStyle w:val="Jemnzvraznenie"/>
        </w:rPr>
        <w:t xml:space="preserve"> </w:t>
      </w:r>
      <w:proofErr w:type="spellStart"/>
      <w:r w:rsidRPr="00D261A7">
        <w:rPr>
          <w:rStyle w:val="Jemnzvraznenie"/>
        </w:rPr>
        <w:t>souhlasu</w:t>
      </w:r>
      <w:proofErr w:type="spellEnd"/>
      <w:r w:rsidRPr="00D261A7">
        <w:rPr>
          <w:rStyle w:val="Jemnzvraznenie"/>
        </w:rPr>
        <w:t xml:space="preserve"> s uvedenými výroky.</w:t>
      </w:r>
    </w:p>
    <w:tbl>
      <w:tblPr>
        <w:tblW w:w="5000" w:type="pct"/>
        <w:tblBorders>
          <w:top w:val="single" w:sz="4" w:space="0" w:color="44546A" w:themeColor="text2"/>
          <w:bottom w:val="single" w:sz="12"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5055"/>
        <w:gridCol w:w="1005"/>
        <w:gridCol w:w="1005"/>
        <w:gridCol w:w="1005"/>
        <w:gridCol w:w="1002"/>
      </w:tblGrid>
      <w:tr w:rsidR="00ED6A1C" w:rsidRPr="00D261A7" w14:paraId="59E68685" w14:textId="77777777" w:rsidTr="003E627D">
        <w:trPr>
          <w:trHeight w:val="283"/>
        </w:trPr>
        <w:tc>
          <w:tcPr>
            <w:tcW w:w="2786" w:type="pct"/>
            <w:shd w:val="clear" w:color="auto" w:fill="ED7D31" w:themeFill="accent2"/>
            <w:vAlign w:val="center"/>
          </w:tcPr>
          <w:p w14:paraId="100D0587" w14:textId="77777777" w:rsidR="00ED6A1C" w:rsidRPr="00D261A7" w:rsidRDefault="00ED6A1C" w:rsidP="003E627D">
            <w:pPr>
              <w:spacing w:after="0"/>
              <w:rPr>
                <w:rStyle w:val="SupportingText"/>
                <w:rFonts w:ascii="Aptos Narrow" w:hAnsi="Aptos Narrow" w:cstheme="minorHAnsi"/>
                <w:b/>
                <w:color w:val="FFFFFF" w:themeColor="background1"/>
                <w:sz w:val="20"/>
                <w:szCs w:val="20"/>
              </w:rPr>
            </w:pPr>
          </w:p>
        </w:tc>
        <w:tc>
          <w:tcPr>
            <w:tcW w:w="554" w:type="pct"/>
            <w:shd w:val="clear" w:color="auto" w:fill="4472C4" w:themeFill="accent1"/>
            <w:vAlign w:val="center"/>
          </w:tcPr>
          <w:p w14:paraId="5E99BC85"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proofErr w:type="spellStart"/>
            <w:r w:rsidRPr="00D261A7">
              <w:rPr>
                <w:rStyle w:val="TableHeader"/>
                <w:rFonts w:ascii="Aptos Narrow" w:hAnsi="Aptos Narrow" w:cstheme="minorHAnsi"/>
                <w:b/>
                <w:color w:val="FFFFFF" w:themeColor="background1"/>
                <w:sz w:val="20"/>
                <w:szCs w:val="20"/>
              </w:rPr>
              <w:t>rozhodně</w:t>
            </w:r>
            <w:proofErr w:type="spellEnd"/>
            <w:r w:rsidRPr="00D261A7">
              <w:rPr>
                <w:rStyle w:val="TableHeader"/>
                <w:rFonts w:ascii="Aptos Narrow" w:hAnsi="Aptos Narrow" w:cstheme="minorHAnsi"/>
                <w:b/>
                <w:color w:val="FFFFFF" w:themeColor="background1"/>
                <w:sz w:val="20"/>
                <w:szCs w:val="20"/>
              </w:rPr>
              <w:t xml:space="preserve"> </w:t>
            </w:r>
            <w:proofErr w:type="spellStart"/>
            <w:r w:rsidRPr="00D261A7">
              <w:rPr>
                <w:rStyle w:val="TableHeader"/>
                <w:rFonts w:ascii="Aptos Narrow" w:hAnsi="Aptos Narrow" w:cstheme="minorHAnsi"/>
                <w:b/>
                <w:color w:val="FFFFFF" w:themeColor="background1"/>
                <w:sz w:val="20"/>
                <w:szCs w:val="20"/>
              </w:rPr>
              <w:t>ano</w:t>
            </w:r>
            <w:proofErr w:type="spellEnd"/>
          </w:p>
        </w:tc>
        <w:tc>
          <w:tcPr>
            <w:tcW w:w="554" w:type="pct"/>
            <w:shd w:val="clear" w:color="auto" w:fill="FFC000" w:themeFill="accent4"/>
            <w:vAlign w:val="center"/>
          </w:tcPr>
          <w:p w14:paraId="4AE22829"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b/>
                <w:color w:val="FFFFFF" w:themeColor="background1"/>
                <w:sz w:val="20"/>
                <w:szCs w:val="20"/>
              </w:rPr>
              <w:t xml:space="preserve">spíše </w:t>
            </w:r>
            <w:r w:rsidRPr="00D261A7">
              <w:rPr>
                <w:rStyle w:val="TableHeader"/>
                <w:rFonts w:ascii="Aptos Narrow" w:hAnsi="Aptos Narrow" w:cstheme="minorHAnsi"/>
                <w:b/>
                <w:color w:val="FFFFFF" w:themeColor="background1"/>
                <w:sz w:val="20"/>
                <w:szCs w:val="20"/>
              </w:rPr>
              <w:br/>
            </w:r>
            <w:proofErr w:type="spellStart"/>
            <w:r w:rsidRPr="00D261A7">
              <w:rPr>
                <w:rStyle w:val="TableHeader"/>
                <w:rFonts w:ascii="Aptos Narrow" w:hAnsi="Aptos Narrow" w:cstheme="minorHAnsi"/>
                <w:b/>
                <w:color w:val="FFFFFF" w:themeColor="background1"/>
                <w:sz w:val="20"/>
                <w:szCs w:val="20"/>
              </w:rPr>
              <w:t>ano</w:t>
            </w:r>
            <w:proofErr w:type="spellEnd"/>
          </w:p>
        </w:tc>
        <w:tc>
          <w:tcPr>
            <w:tcW w:w="554" w:type="pct"/>
            <w:shd w:val="clear" w:color="auto" w:fill="A5A5A5" w:themeFill="accent3"/>
            <w:vAlign w:val="center"/>
          </w:tcPr>
          <w:p w14:paraId="612B91AC"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b/>
                <w:color w:val="FFFFFF" w:themeColor="background1"/>
                <w:sz w:val="20"/>
                <w:szCs w:val="20"/>
              </w:rPr>
              <w:t xml:space="preserve">spíše </w:t>
            </w:r>
            <w:r w:rsidRPr="00D261A7">
              <w:rPr>
                <w:rStyle w:val="TableHeader"/>
                <w:rFonts w:ascii="Aptos Narrow" w:hAnsi="Aptos Narrow" w:cstheme="minorHAnsi"/>
                <w:b/>
                <w:color w:val="FFFFFF" w:themeColor="background1"/>
                <w:sz w:val="20"/>
                <w:szCs w:val="20"/>
              </w:rPr>
              <w:br/>
            </w:r>
            <w:proofErr w:type="spellStart"/>
            <w:r w:rsidRPr="00D261A7">
              <w:rPr>
                <w:rStyle w:val="TableHeader"/>
                <w:rFonts w:ascii="Aptos Narrow" w:hAnsi="Aptos Narrow" w:cstheme="minorHAnsi"/>
                <w:b/>
                <w:color w:val="FFFFFF" w:themeColor="background1"/>
                <w:sz w:val="20"/>
                <w:szCs w:val="20"/>
              </w:rPr>
              <w:t>ne</w:t>
            </w:r>
            <w:proofErr w:type="spellEnd"/>
          </w:p>
        </w:tc>
        <w:tc>
          <w:tcPr>
            <w:tcW w:w="554" w:type="pct"/>
            <w:shd w:val="clear" w:color="auto" w:fill="7B7B7B" w:themeFill="accent3" w:themeFillShade="BF"/>
            <w:vAlign w:val="center"/>
          </w:tcPr>
          <w:p w14:paraId="5F805916"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proofErr w:type="spellStart"/>
            <w:r w:rsidRPr="00D261A7">
              <w:rPr>
                <w:rStyle w:val="TableHeader"/>
                <w:rFonts w:ascii="Aptos Narrow" w:hAnsi="Aptos Narrow" w:cstheme="minorHAnsi"/>
                <w:b/>
                <w:color w:val="FFFFFF" w:themeColor="background1"/>
                <w:sz w:val="20"/>
                <w:szCs w:val="20"/>
              </w:rPr>
              <w:t>rozhodně</w:t>
            </w:r>
            <w:proofErr w:type="spellEnd"/>
            <w:r w:rsidRPr="00D261A7">
              <w:rPr>
                <w:rStyle w:val="TableHeader"/>
                <w:rFonts w:ascii="Aptos Narrow" w:hAnsi="Aptos Narrow" w:cstheme="minorHAnsi"/>
                <w:b/>
                <w:color w:val="FFFFFF" w:themeColor="background1"/>
                <w:sz w:val="20"/>
                <w:szCs w:val="20"/>
              </w:rPr>
              <w:t xml:space="preserve"> </w:t>
            </w:r>
            <w:proofErr w:type="spellStart"/>
            <w:r w:rsidRPr="00D261A7">
              <w:rPr>
                <w:rStyle w:val="TableHeader"/>
                <w:rFonts w:ascii="Aptos Narrow" w:hAnsi="Aptos Narrow" w:cstheme="minorHAnsi"/>
                <w:b/>
                <w:color w:val="FFFFFF" w:themeColor="background1"/>
                <w:sz w:val="20"/>
                <w:szCs w:val="20"/>
              </w:rPr>
              <w:t>ne</w:t>
            </w:r>
            <w:proofErr w:type="spellEnd"/>
          </w:p>
        </w:tc>
      </w:tr>
      <w:tr w:rsidR="00ED6A1C" w:rsidRPr="00D261A7" w14:paraId="47BC7F58" w14:textId="77777777" w:rsidTr="003E627D">
        <w:trPr>
          <w:trHeight w:val="283"/>
        </w:trPr>
        <w:tc>
          <w:tcPr>
            <w:tcW w:w="2786" w:type="pct"/>
            <w:vAlign w:val="center"/>
          </w:tcPr>
          <w:p w14:paraId="7BC37ADF" w14:textId="77777777" w:rsidR="00ED6A1C" w:rsidRPr="00D261A7" w:rsidRDefault="00ED6A1C" w:rsidP="003E627D">
            <w:pPr>
              <w:spacing w:after="0"/>
              <w:rPr>
                <w:rStyle w:val="SupportingText"/>
                <w:rFonts w:ascii="Aptos Narrow" w:hAnsi="Aptos Narrow" w:cstheme="minorHAnsi"/>
                <w:sz w:val="20"/>
                <w:szCs w:val="20"/>
              </w:rPr>
            </w:pPr>
            <w:proofErr w:type="spellStart"/>
            <w:r w:rsidRPr="00D261A7">
              <w:rPr>
                <w:rFonts w:cstheme="minorHAnsi"/>
                <w:sz w:val="20"/>
                <w:szCs w:val="20"/>
              </w:rPr>
              <w:t>Víme</w:t>
            </w:r>
            <w:proofErr w:type="spellEnd"/>
            <w:r w:rsidRPr="00D261A7">
              <w:rPr>
                <w:rFonts w:cstheme="minorHAnsi"/>
                <w:sz w:val="20"/>
                <w:szCs w:val="20"/>
              </w:rPr>
              <w:t xml:space="preserve">, že si naše vedení školy </w:t>
            </w:r>
            <w:proofErr w:type="spellStart"/>
            <w:r w:rsidRPr="00D261A7">
              <w:rPr>
                <w:rFonts w:cstheme="minorHAnsi"/>
                <w:sz w:val="20"/>
                <w:szCs w:val="20"/>
              </w:rPr>
              <w:t>umí</w:t>
            </w:r>
            <w:proofErr w:type="spellEnd"/>
            <w:r w:rsidRPr="00D261A7">
              <w:rPr>
                <w:rFonts w:cstheme="minorHAnsi"/>
                <w:sz w:val="20"/>
                <w:szCs w:val="20"/>
              </w:rPr>
              <w:t xml:space="preserve"> </w:t>
            </w:r>
            <w:proofErr w:type="spellStart"/>
            <w:r w:rsidRPr="00D261A7">
              <w:rPr>
                <w:rFonts w:cstheme="minorHAnsi"/>
                <w:sz w:val="20"/>
                <w:szCs w:val="20"/>
              </w:rPr>
              <w:t>udělat</w:t>
            </w:r>
            <w:proofErr w:type="spellEnd"/>
            <w:r w:rsidRPr="00D261A7">
              <w:rPr>
                <w:rFonts w:cstheme="minorHAnsi"/>
                <w:sz w:val="20"/>
                <w:szCs w:val="20"/>
              </w:rPr>
              <w:t xml:space="preserve"> čas i na vlastní </w:t>
            </w:r>
            <w:proofErr w:type="spellStart"/>
            <w:r w:rsidRPr="00D261A7">
              <w:rPr>
                <w:rFonts w:cstheme="minorHAnsi"/>
                <w:sz w:val="20"/>
                <w:szCs w:val="20"/>
              </w:rPr>
              <w:t>vzdělávání</w:t>
            </w:r>
            <w:proofErr w:type="spellEnd"/>
            <w:r w:rsidRPr="00D261A7">
              <w:rPr>
                <w:rFonts w:cstheme="minorHAnsi"/>
                <w:sz w:val="20"/>
                <w:szCs w:val="20"/>
              </w:rPr>
              <w:t>.</w:t>
            </w:r>
          </w:p>
        </w:tc>
        <w:tc>
          <w:tcPr>
            <w:tcW w:w="554" w:type="pct"/>
            <w:vAlign w:val="center"/>
          </w:tcPr>
          <w:p w14:paraId="154DC60F"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63B3E977"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08106708"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784D477D" w14:textId="77777777" w:rsidR="00ED6A1C" w:rsidRPr="00D261A7" w:rsidRDefault="00ED6A1C" w:rsidP="003E627D">
            <w:pPr>
              <w:spacing w:after="0"/>
              <w:jc w:val="center"/>
              <w:rPr>
                <w:rStyle w:val="SupportingText"/>
                <w:rFonts w:ascii="Aptos Narrow" w:hAnsi="Aptos Narrow" w:cstheme="minorHAnsi"/>
                <w:sz w:val="20"/>
                <w:szCs w:val="20"/>
              </w:rPr>
            </w:pPr>
          </w:p>
        </w:tc>
      </w:tr>
      <w:tr w:rsidR="00ED6A1C" w:rsidRPr="00D261A7" w14:paraId="541C7468" w14:textId="77777777" w:rsidTr="003E627D">
        <w:trPr>
          <w:trHeight w:val="283"/>
        </w:trPr>
        <w:tc>
          <w:tcPr>
            <w:tcW w:w="2786" w:type="pct"/>
            <w:vAlign w:val="center"/>
          </w:tcPr>
          <w:p w14:paraId="256E3367" w14:textId="77777777" w:rsidR="00ED6A1C" w:rsidRPr="00D261A7" w:rsidRDefault="00ED6A1C" w:rsidP="003E627D">
            <w:pPr>
              <w:spacing w:after="0"/>
              <w:rPr>
                <w:rStyle w:val="SupportingText"/>
                <w:rFonts w:ascii="Aptos Narrow" w:hAnsi="Aptos Narrow" w:cstheme="minorHAnsi"/>
                <w:sz w:val="20"/>
                <w:szCs w:val="20"/>
              </w:rPr>
            </w:pPr>
            <w:r w:rsidRPr="00D261A7">
              <w:rPr>
                <w:rFonts w:cstheme="minorHAnsi"/>
                <w:sz w:val="20"/>
                <w:szCs w:val="20"/>
              </w:rPr>
              <w:t xml:space="preserve">Vedení </w:t>
            </w:r>
            <w:proofErr w:type="spellStart"/>
            <w:r w:rsidRPr="00D261A7">
              <w:rPr>
                <w:rFonts w:cstheme="minorHAnsi"/>
                <w:sz w:val="20"/>
                <w:szCs w:val="20"/>
              </w:rPr>
              <w:t>naší</w:t>
            </w:r>
            <w:proofErr w:type="spellEnd"/>
            <w:r w:rsidRPr="00D261A7">
              <w:rPr>
                <w:rFonts w:cstheme="minorHAnsi"/>
                <w:sz w:val="20"/>
                <w:szCs w:val="20"/>
              </w:rPr>
              <w:t xml:space="preserve"> školy </w:t>
            </w:r>
            <w:proofErr w:type="spellStart"/>
            <w:r w:rsidRPr="00D261A7">
              <w:rPr>
                <w:rFonts w:cstheme="minorHAnsi"/>
                <w:sz w:val="20"/>
                <w:szCs w:val="20"/>
              </w:rPr>
              <w:t>nejen</w:t>
            </w:r>
            <w:proofErr w:type="spellEnd"/>
            <w:r w:rsidRPr="00D261A7">
              <w:rPr>
                <w:rFonts w:cstheme="minorHAnsi"/>
                <w:sz w:val="20"/>
                <w:szCs w:val="20"/>
              </w:rPr>
              <w:t xml:space="preserve"> </w:t>
            </w:r>
            <w:proofErr w:type="spellStart"/>
            <w:r w:rsidRPr="00D261A7">
              <w:rPr>
                <w:rFonts w:cstheme="minorHAnsi"/>
                <w:sz w:val="20"/>
                <w:szCs w:val="20"/>
              </w:rPr>
              <w:t>zajišťuje</w:t>
            </w:r>
            <w:proofErr w:type="spellEnd"/>
            <w:r w:rsidRPr="00D261A7">
              <w:rPr>
                <w:rFonts w:cstheme="minorHAnsi"/>
                <w:sz w:val="20"/>
                <w:szCs w:val="20"/>
              </w:rPr>
              <w:t xml:space="preserve"> správu školy, ale je pro nás autoritou i v pedagogické oblasti.</w:t>
            </w:r>
          </w:p>
        </w:tc>
        <w:tc>
          <w:tcPr>
            <w:tcW w:w="554" w:type="pct"/>
            <w:vAlign w:val="center"/>
          </w:tcPr>
          <w:p w14:paraId="0FB6C77E"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720FF4C7"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692E657C"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33F8352B" w14:textId="77777777" w:rsidR="00ED6A1C" w:rsidRPr="00D261A7" w:rsidRDefault="00ED6A1C" w:rsidP="003E627D">
            <w:pPr>
              <w:spacing w:after="0"/>
              <w:jc w:val="center"/>
              <w:rPr>
                <w:rStyle w:val="SupportingText"/>
                <w:rFonts w:ascii="Aptos Narrow" w:hAnsi="Aptos Narrow" w:cstheme="minorHAnsi"/>
                <w:sz w:val="20"/>
                <w:szCs w:val="20"/>
              </w:rPr>
            </w:pPr>
          </w:p>
        </w:tc>
      </w:tr>
      <w:tr w:rsidR="00ED6A1C" w:rsidRPr="00D261A7" w14:paraId="410B6DEE" w14:textId="77777777" w:rsidTr="003E627D">
        <w:trPr>
          <w:trHeight w:val="283"/>
        </w:trPr>
        <w:tc>
          <w:tcPr>
            <w:tcW w:w="2786" w:type="pct"/>
            <w:vAlign w:val="center"/>
          </w:tcPr>
          <w:p w14:paraId="62AAA60D" w14:textId="77777777" w:rsidR="00ED6A1C" w:rsidRPr="00D261A7" w:rsidRDefault="00ED6A1C" w:rsidP="003E627D">
            <w:pPr>
              <w:spacing w:after="0"/>
              <w:rPr>
                <w:rStyle w:val="SupportingText"/>
                <w:rFonts w:ascii="Aptos Narrow" w:hAnsi="Aptos Narrow" w:cstheme="minorHAnsi"/>
                <w:sz w:val="20"/>
                <w:szCs w:val="20"/>
              </w:rPr>
            </w:pPr>
            <w:r w:rsidRPr="00D261A7">
              <w:rPr>
                <w:rFonts w:cstheme="minorHAnsi"/>
                <w:sz w:val="20"/>
                <w:szCs w:val="20"/>
              </w:rPr>
              <w:t xml:space="preserve">Máme </w:t>
            </w:r>
            <w:proofErr w:type="spellStart"/>
            <w:r w:rsidRPr="00D261A7">
              <w:rPr>
                <w:rFonts w:cstheme="minorHAnsi"/>
                <w:sz w:val="20"/>
                <w:szCs w:val="20"/>
              </w:rPr>
              <w:t>možnost</w:t>
            </w:r>
            <w:proofErr w:type="spellEnd"/>
            <w:r w:rsidRPr="00D261A7">
              <w:rPr>
                <w:rFonts w:cstheme="minorHAnsi"/>
                <w:sz w:val="20"/>
                <w:szCs w:val="20"/>
              </w:rPr>
              <w:t xml:space="preserve"> </w:t>
            </w:r>
            <w:proofErr w:type="spellStart"/>
            <w:r w:rsidRPr="00D261A7">
              <w:rPr>
                <w:rFonts w:cstheme="minorHAnsi"/>
                <w:sz w:val="20"/>
                <w:szCs w:val="20"/>
              </w:rPr>
              <w:t>návštěvy</w:t>
            </w:r>
            <w:proofErr w:type="spellEnd"/>
            <w:r w:rsidRPr="00D261A7">
              <w:rPr>
                <w:rFonts w:cstheme="minorHAnsi"/>
                <w:sz w:val="20"/>
                <w:szCs w:val="20"/>
              </w:rPr>
              <w:t xml:space="preserve"> </w:t>
            </w:r>
            <w:proofErr w:type="spellStart"/>
            <w:r w:rsidRPr="00D261A7">
              <w:rPr>
                <w:rFonts w:cstheme="minorHAnsi"/>
                <w:sz w:val="20"/>
                <w:szCs w:val="20"/>
              </w:rPr>
              <w:t>ve</w:t>
            </w:r>
            <w:proofErr w:type="spellEnd"/>
            <w:r w:rsidRPr="00D261A7">
              <w:rPr>
                <w:rFonts w:cstheme="minorHAnsi"/>
                <w:sz w:val="20"/>
                <w:szCs w:val="20"/>
              </w:rPr>
              <w:t xml:space="preserve"> </w:t>
            </w:r>
            <w:proofErr w:type="spellStart"/>
            <w:r w:rsidRPr="00D261A7">
              <w:rPr>
                <w:rFonts w:cstheme="minorHAnsi"/>
                <w:sz w:val="20"/>
                <w:szCs w:val="20"/>
              </w:rPr>
              <w:t>výuce</w:t>
            </w:r>
            <w:proofErr w:type="spellEnd"/>
            <w:r w:rsidRPr="00D261A7">
              <w:rPr>
                <w:rFonts w:cstheme="minorHAnsi"/>
                <w:sz w:val="20"/>
                <w:szCs w:val="20"/>
              </w:rPr>
              <w:t xml:space="preserve"> </w:t>
            </w:r>
            <w:proofErr w:type="spellStart"/>
            <w:r w:rsidRPr="00D261A7">
              <w:rPr>
                <w:rFonts w:cstheme="minorHAnsi"/>
                <w:sz w:val="20"/>
                <w:szCs w:val="20"/>
              </w:rPr>
              <w:t>členů</w:t>
            </w:r>
            <w:proofErr w:type="spellEnd"/>
            <w:r w:rsidRPr="00D261A7">
              <w:rPr>
                <w:rFonts w:cstheme="minorHAnsi"/>
                <w:sz w:val="20"/>
                <w:szCs w:val="20"/>
              </w:rPr>
              <w:t xml:space="preserve"> </w:t>
            </w:r>
            <w:proofErr w:type="spellStart"/>
            <w:r w:rsidRPr="00D261A7">
              <w:rPr>
                <w:rFonts w:cstheme="minorHAnsi"/>
                <w:sz w:val="20"/>
                <w:szCs w:val="20"/>
              </w:rPr>
              <w:t>našeho</w:t>
            </w:r>
            <w:proofErr w:type="spellEnd"/>
            <w:r w:rsidRPr="00D261A7">
              <w:rPr>
                <w:rFonts w:cstheme="minorHAnsi"/>
                <w:sz w:val="20"/>
                <w:szCs w:val="20"/>
              </w:rPr>
              <w:t xml:space="preserve"> vedení školy.</w:t>
            </w:r>
          </w:p>
        </w:tc>
        <w:tc>
          <w:tcPr>
            <w:tcW w:w="554" w:type="pct"/>
            <w:vAlign w:val="center"/>
          </w:tcPr>
          <w:p w14:paraId="47B12C9F"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730998D0"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52386796"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58EAC16E" w14:textId="77777777" w:rsidR="00ED6A1C" w:rsidRPr="00D261A7" w:rsidRDefault="00ED6A1C" w:rsidP="003E627D">
            <w:pPr>
              <w:spacing w:after="0"/>
              <w:jc w:val="center"/>
              <w:rPr>
                <w:rStyle w:val="SupportingText"/>
                <w:rFonts w:ascii="Aptos Narrow" w:hAnsi="Aptos Narrow" w:cstheme="minorHAnsi"/>
                <w:sz w:val="20"/>
                <w:szCs w:val="20"/>
              </w:rPr>
            </w:pPr>
          </w:p>
        </w:tc>
      </w:tr>
      <w:tr w:rsidR="00ED6A1C" w:rsidRPr="00D261A7" w14:paraId="1379C3F8" w14:textId="77777777" w:rsidTr="003E627D">
        <w:trPr>
          <w:trHeight w:val="283"/>
        </w:trPr>
        <w:tc>
          <w:tcPr>
            <w:tcW w:w="2786" w:type="pct"/>
            <w:vAlign w:val="center"/>
          </w:tcPr>
          <w:p w14:paraId="6E851C8C" w14:textId="77777777" w:rsidR="00ED6A1C" w:rsidRPr="00D261A7" w:rsidRDefault="00ED6A1C" w:rsidP="003E627D">
            <w:pPr>
              <w:spacing w:after="0"/>
              <w:rPr>
                <w:rStyle w:val="SupportingText"/>
                <w:rFonts w:ascii="Aptos Narrow" w:hAnsi="Aptos Narrow" w:cstheme="minorHAnsi"/>
                <w:sz w:val="20"/>
                <w:szCs w:val="20"/>
              </w:rPr>
            </w:pPr>
            <w:r w:rsidRPr="00D261A7">
              <w:rPr>
                <w:rFonts w:cstheme="minorHAnsi"/>
                <w:sz w:val="20"/>
                <w:szCs w:val="20"/>
              </w:rPr>
              <w:t xml:space="preserve">Vedení školy </w:t>
            </w:r>
            <w:proofErr w:type="spellStart"/>
            <w:r w:rsidRPr="00D261A7">
              <w:rPr>
                <w:rFonts w:cstheme="minorHAnsi"/>
                <w:sz w:val="20"/>
                <w:szCs w:val="20"/>
              </w:rPr>
              <w:t>se</w:t>
            </w:r>
            <w:proofErr w:type="spellEnd"/>
            <w:r w:rsidRPr="00D261A7">
              <w:rPr>
                <w:rFonts w:cstheme="minorHAnsi"/>
                <w:sz w:val="20"/>
                <w:szCs w:val="20"/>
              </w:rPr>
              <w:t xml:space="preserve"> účastní </w:t>
            </w:r>
            <w:proofErr w:type="spellStart"/>
            <w:r w:rsidRPr="00D261A7">
              <w:rPr>
                <w:rFonts w:cstheme="minorHAnsi"/>
                <w:sz w:val="20"/>
                <w:szCs w:val="20"/>
              </w:rPr>
              <w:t>jednání</w:t>
            </w:r>
            <w:proofErr w:type="spellEnd"/>
            <w:r w:rsidRPr="00D261A7">
              <w:rPr>
                <w:rFonts w:cstheme="minorHAnsi"/>
                <w:sz w:val="20"/>
                <w:szCs w:val="20"/>
              </w:rPr>
              <w:t xml:space="preserve"> metodických </w:t>
            </w:r>
            <w:proofErr w:type="spellStart"/>
            <w:r w:rsidRPr="00D261A7">
              <w:rPr>
                <w:rFonts w:cstheme="minorHAnsi"/>
                <w:sz w:val="20"/>
                <w:szCs w:val="20"/>
              </w:rPr>
              <w:t>orgánů</w:t>
            </w:r>
            <w:proofErr w:type="spellEnd"/>
            <w:r w:rsidRPr="00D261A7">
              <w:rPr>
                <w:rFonts w:cstheme="minorHAnsi"/>
                <w:sz w:val="20"/>
                <w:szCs w:val="20"/>
              </w:rPr>
              <w:t xml:space="preserve"> školy.</w:t>
            </w:r>
          </w:p>
        </w:tc>
        <w:tc>
          <w:tcPr>
            <w:tcW w:w="554" w:type="pct"/>
            <w:vAlign w:val="center"/>
          </w:tcPr>
          <w:p w14:paraId="03A525F1"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71AD446C"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1F26D414"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2FA2CC06" w14:textId="77777777" w:rsidR="00ED6A1C" w:rsidRPr="00D261A7" w:rsidRDefault="00ED6A1C" w:rsidP="003E627D">
            <w:pPr>
              <w:spacing w:after="0"/>
              <w:jc w:val="center"/>
              <w:rPr>
                <w:rStyle w:val="SupportingText"/>
                <w:rFonts w:ascii="Aptos Narrow" w:hAnsi="Aptos Narrow" w:cstheme="minorHAnsi"/>
                <w:sz w:val="20"/>
                <w:szCs w:val="20"/>
              </w:rPr>
            </w:pPr>
          </w:p>
        </w:tc>
      </w:tr>
    </w:tbl>
    <w:p w14:paraId="2AC9E1AA" w14:textId="77777777" w:rsidR="00C63A33" w:rsidRPr="00D261A7" w:rsidRDefault="00C63A33" w:rsidP="00ED6A1C">
      <w:pPr>
        <w:pStyle w:val="Podtitul"/>
        <w:rPr>
          <w:rStyle w:val="SupportingText"/>
          <w:rFonts w:ascii="Aptos Narrow" w:hAnsi="Aptos Narrow"/>
          <w:sz w:val="22"/>
        </w:rPr>
      </w:pPr>
    </w:p>
    <w:p w14:paraId="415FC701" w14:textId="26ABE055" w:rsidR="00ED6A1C" w:rsidRPr="00D261A7" w:rsidRDefault="00ED6A1C" w:rsidP="00ED6A1C">
      <w:pPr>
        <w:pStyle w:val="Podtitul"/>
      </w:pPr>
      <w:r w:rsidRPr="00D261A7">
        <w:t xml:space="preserve">Kvalita pedagogického </w:t>
      </w:r>
      <w:proofErr w:type="spellStart"/>
      <w:r w:rsidRPr="00D261A7">
        <w:t>sboru</w:t>
      </w:r>
      <w:proofErr w:type="spellEnd"/>
    </w:p>
    <w:p w14:paraId="126236E6" w14:textId="77777777" w:rsidR="00ED6A1C" w:rsidRPr="00D261A7" w:rsidRDefault="00ED6A1C" w:rsidP="00ED6A1C">
      <w:pPr>
        <w:keepNext/>
        <w:keepLines/>
        <w:rPr>
          <w:b/>
        </w:rPr>
      </w:pPr>
      <w:r w:rsidRPr="00D261A7">
        <w:rPr>
          <w:b/>
        </w:rPr>
        <w:t xml:space="preserve">3.1 </w:t>
      </w:r>
      <w:proofErr w:type="spellStart"/>
      <w:r w:rsidRPr="00D261A7">
        <w:rPr>
          <w:b/>
        </w:rPr>
        <w:t>Pedagogové</w:t>
      </w:r>
      <w:proofErr w:type="spellEnd"/>
      <w:r w:rsidRPr="00D261A7">
        <w:rPr>
          <w:b/>
        </w:rPr>
        <w:t xml:space="preserve"> </w:t>
      </w:r>
      <w:proofErr w:type="spellStart"/>
      <w:r w:rsidRPr="00D261A7">
        <w:rPr>
          <w:b/>
        </w:rPr>
        <w:t>jsou</w:t>
      </w:r>
      <w:proofErr w:type="spellEnd"/>
      <w:r w:rsidRPr="00D261A7">
        <w:rPr>
          <w:b/>
        </w:rPr>
        <w:t xml:space="preserve"> pro </w:t>
      </w:r>
      <w:proofErr w:type="spellStart"/>
      <w:r w:rsidRPr="00D261A7">
        <w:rPr>
          <w:b/>
        </w:rPr>
        <w:t>svou</w:t>
      </w:r>
      <w:proofErr w:type="spellEnd"/>
      <w:r w:rsidRPr="00D261A7">
        <w:rPr>
          <w:b/>
        </w:rPr>
        <w:t xml:space="preserve"> práci kvalifikovaní a </w:t>
      </w:r>
      <w:proofErr w:type="spellStart"/>
      <w:r w:rsidRPr="00D261A7">
        <w:rPr>
          <w:b/>
        </w:rPr>
        <w:t>odborně</w:t>
      </w:r>
      <w:proofErr w:type="spellEnd"/>
      <w:r w:rsidRPr="00D261A7">
        <w:rPr>
          <w:b/>
        </w:rPr>
        <w:t xml:space="preserve"> zdatní a </w:t>
      </w:r>
      <w:proofErr w:type="spellStart"/>
      <w:r w:rsidRPr="00D261A7">
        <w:rPr>
          <w:b/>
        </w:rPr>
        <w:t>ke</w:t>
      </w:r>
      <w:proofErr w:type="spellEnd"/>
      <w:r w:rsidRPr="00D261A7">
        <w:rPr>
          <w:b/>
        </w:rPr>
        <w:t xml:space="preserve"> </w:t>
      </w:r>
      <w:proofErr w:type="spellStart"/>
      <w:r w:rsidRPr="00D261A7">
        <w:rPr>
          <w:b/>
        </w:rPr>
        <w:t>své</w:t>
      </w:r>
      <w:proofErr w:type="spellEnd"/>
      <w:r w:rsidRPr="00D261A7">
        <w:rPr>
          <w:b/>
        </w:rPr>
        <w:t xml:space="preserve"> práci </w:t>
      </w:r>
      <w:proofErr w:type="spellStart"/>
      <w:r w:rsidRPr="00D261A7">
        <w:rPr>
          <w:b/>
        </w:rPr>
        <w:t>přistupují</w:t>
      </w:r>
      <w:proofErr w:type="spellEnd"/>
      <w:r w:rsidRPr="00D261A7">
        <w:rPr>
          <w:b/>
        </w:rPr>
        <w:t xml:space="preserve"> </w:t>
      </w:r>
      <w:proofErr w:type="spellStart"/>
      <w:r w:rsidRPr="00D261A7">
        <w:rPr>
          <w:b/>
        </w:rPr>
        <w:t>profesionálně</w:t>
      </w:r>
      <w:proofErr w:type="spellEnd"/>
      <w:r w:rsidRPr="00D261A7">
        <w:rPr>
          <w:b/>
        </w:rPr>
        <w:t>.</w:t>
      </w:r>
    </w:p>
    <w:p w14:paraId="5CE0DE9C" w14:textId="77777777" w:rsidR="00ED6A1C" w:rsidRPr="00D261A7" w:rsidRDefault="00ED6A1C" w:rsidP="00ED6A1C">
      <w:pPr>
        <w:rPr>
          <w:rStyle w:val="Jemnzvraznenie"/>
        </w:rPr>
      </w:pPr>
      <w:r w:rsidRPr="00D261A7">
        <w:rPr>
          <w:rStyle w:val="Jemnzvraznenie"/>
        </w:rPr>
        <w:t xml:space="preserve">Označte </w:t>
      </w:r>
      <w:proofErr w:type="spellStart"/>
      <w:r w:rsidRPr="00D261A7">
        <w:rPr>
          <w:rStyle w:val="Jemnzvraznenie"/>
        </w:rPr>
        <w:t>míru</w:t>
      </w:r>
      <w:proofErr w:type="spellEnd"/>
      <w:r w:rsidRPr="00D261A7">
        <w:rPr>
          <w:rStyle w:val="Jemnzvraznenie"/>
        </w:rPr>
        <w:t xml:space="preserve"> </w:t>
      </w:r>
      <w:proofErr w:type="spellStart"/>
      <w:r w:rsidRPr="00D261A7">
        <w:rPr>
          <w:rStyle w:val="Jemnzvraznenie"/>
        </w:rPr>
        <w:t>souhlasu</w:t>
      </w:r>
      <w:proofErr w:type="spellEnd"/>
      <w:r w:rsidRPr="00D261A7">
        <w:rPr>
          <w:rStyle w:val="Jemnzvraznenie"/>
        </w:rPr>
        <w:t xml:space="preserve"> s uvedenými výroky.</w:t>
      </w:r>
    </w:p>
    <w:tbl>
      <w:tblPr>
        <w:tblW w:w="5000" w:type="pct"/>
        <w:tblBorders>
          <w:top w:val="single" w:sz="4" w:space="0" w:color="44546A" w:themeColor="text2"/>
          <w:bottom w:val="single" w:sz="12"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5058"/>
        <w:gridCol w:w="1003"/>
        <w:gridCol w:w="1003"/>
        <w:gridCol w:w="1003"/>
        <w:gridCol w:w="1005"/>
      </w:tblGrid>
      <w:tr w:rsidR="00ED6A1C" w:rsidRPr="00D261A7" w14:paraId="299D5683" w14:textId="77777777" w:rsidTr="003E627D">
        <w:trPr>
          <w:trHeight w:val="283"/>
        </w:trPr>
        <w:tc>
          <w:tcPr>
            <w:tcW w:w="2787" w:type="pct"/>
            <w:shd w:val="clear" w:color="auto" w:fill="ED7D31" w:themeFill="accent2"/>
            <w:vAlign w:val="center"/>
          </w:tcPr>
          <w:p w14:paraId="39C8E455" w14:textId="77777777" w:rsidR="00ED6A1C" w:rsidRPr="00D261A7" w:rsidRDefault="00ED6A1C" w:rsidP="003E627D">
            <w:pPr>
              <w:spacing w:after="0"/>
              <w:rPr>
                <w:rStyle w:val="SupportingText"/>
                <w:rFonts w:ascii="Aptos Narrow" w:hAnsi="Aptos Narrow" w:cstheme="minorHAnsi"/>
                <w:b/>
                <w:color w:val="FFFFFF" w:themeColor="background1"/>
                <w:sz w:val="20"/>
                <w:szCs w:val="20"/>
              </w:rPr>
            </w:pPr>
          </w:p>
        </w:tc>
        <w:tc>
          <w:tcPr>
            <w:tcW w:w="553" w:type="pct"/>
            <w:shd w:val="clear" w:color="auto" w:fill="4472C4" w:themeFill="accent1"/>
            <w:vAlign w:val="center"/>
          </w:tcPr>
          <w:p w14:paraId="6AEC6CAA"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proofErr w:type="spellStart"/>
            <w:r w:rsidRPr="00D261A7">
              <w:rPr>
                <w:rStyle w:val="TableHeader"/>
                <w:rFonts w:ascii="Aptos Narrow" w:hAnsi="Aptos Narrow" w:cstheme="minorHAnsi"/>
                <w:b/>
                <w:color w:val="FFFFFF" w:themeColor="background1"/>
                <w:sz w:val="20"/>
                <w:szCs w:val="20"/>
              </w:rPr>
              <w:t>rozhodně</w:t>
            </w:r>
            <w:proofErr w:type="spellEnd"/>
            <w:r w:rsidRPr="00D261A7">
              <w:rPr>
                <w:rStyle w:val="TableHeader"/>
                <w:rFonts w:ascii="Aptos Narrow" w:hAnsi="Aptos Narrow" w:cstheme="minorHAnsi"/>
                <w:b/>
                <w:color w:val="FFFFFF" w:themeColor="background1"/>
                <w:sz w:val="20"/>
                <w:szCs w:val="20"/>
              </w:rPr>
              <w:t xml:space="preserve"> </w:t>
            </w:r>
            <w:proofErr w:type="spellStart"/>
            <w:r w:rsidRPr="00D261A7">
              <w:rPr>
                <w:rStyle w:val="TableHeader"/>
                <w:rFonts w:ascii="Aptos Narrow" w:hAnsi="Aptos Narrow" w:cstheme="minorHAnsi"/>
                <w:b/>
                <w:color w:val="FFFFFF" w:themeColor="background1"/>
                <w:sz w:val="20"/>
                <w:szCs w:val="20"/>
              </w:rPr>
              <w:t>ano</w:t>
            </w:r>
            <w:proofErr w:type="spellEnd"/>
          </w:p>
        </w:tc>
        <w:tc>
          <w:tcPr>
            <w:tcW w:w="553" w:type="pct"/>
            <w:shd w:val="clear" w:color="auto" w:fill="FFC000" w:themeFill="accent4"/>
            <w:vAlign w:val="center"/>
          </w:tcPr>
          <w:p w14:paraId="0B11A328"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b/>
                <w:color w:val="FFFFFF" w:themeColor="background1"/>
                <w:sz w:val="20"/>
                <w:szCs w:val="20"/>
              </w:rPr>
              <w:t xml:space="preserve">spíše </w:t>
            </w:r>
            <w:r w:rsidRPr="00D261A7">
              <w:rPr>
                <w:rStyle w:val="TableHeader"/>
                <w:rFonts w:ascii="Aptos Narrow" w:hAnsi="Aptos Narrow" w:cstheme="minorHAnsi"/>
                <w:b/>
                <w:color w:val="FFFFFF" w:themeColor="background1"/>
                <w:sz w:val="20"/>
                <w:szCs w:val="20"/>
              </w:rPr>
              <w:br/>
            </w:r>
            <w:proofErr w:type="spellStart"/>
            <w:r w:rsidRPr="00D261A7">
              <w:rPr>
                <w:rStyle w:val="TableHeader"/>
                <w:rFonts w:ascii="Aptos Narrow" w:hAnsi="Aptos Narrow" w:cstheme="minorHAnsi"/>
                <w:b/>
                <w:color w:val="FFFFFF" w:themeColor="background1"/>
                <w:sz w:val="20"/>
                <w:szCs w:val="20"/>
              </w:rPr>
              <w:t>ano</w:t>
            </w:r>
            <w:proofErr w:type="spellEnd"/>
          </w:p>
        </w:tc>
        <w:tc>
          <w:tcPr>
            <w:tcW w:w="553" w:type="pct"/>
            <w:shd w:val="clear" w:color="auto" w:fill="A5A5A5" w:themeFill="accent3"/>
            <w:vAlign w:val="center"/>
          </w:tcPr>
          <w:p w14:paraId="3EACF080"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b/>
                <w:color w:val="FFFFFF" w:themeColor="background1"/>
                <w:sz w:val="20"/>
                <w:szCs w:val="20"/>
              </w:rPr>
              <w:t xml:space="preserve">spíše </w:t>
            </w:r>
            <w:r w:rsidRPr="00D261A7">
              <w:rPr>
                <w:rStyle w:val="TableHeader"/>
                <w:rFonts w:ascii="Aptos Narrow" w:hAnsi="Aptos Narrow" w:cstheme="minorHAnsi"/>
                <w:b/>
                <w:color w:val="FFFFFF" w:themeColor="background1"/>
                <w:sz w:val="20"/>
                <w:szCs w:val="20"/>
              </w:rPr>
              <w:br/>
            </w:r>
            <w:proofErr w:type="spellStart"/>
            <w:r w:rsidRPr="00D261A7">
              <w:rPr>
                <w:rStyle w:val="TableHeader"/>
                <w:rFonts w:ascii="Aptos Narrow" w:hAnsi="Aptos Narrow" w:cstheme="minorHAnsi"/>
                <w:b/>
                <w:color w:val="FFFFFF" w:themeColor="background1"/>
                <w:sz w:val="20"/>
                <w:szCs w:val="20"/>
              </w:rPr>
              <w:t>ne</w:t>
            </w:r>
            <w:proofErr w:type="spellEnd"/>
          </w:p>
        </w:tc>
        <w:tc>
          <w:tcPr>
            <w:tcW w:w="554" w:type="pct"/>
            <w:shd w:val="clear" w:color="auto" w:fill="7B7B7B" w:themeFill="accent3" w:themeFillShade="BF"/>
            <w:vAlign w:val="center"/>
          </w:tcPr>
          <w:p w14:paraId="0B933678"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proofErr w:type="spellStart"/>
            <w:r w:rsidRPr="00D261A7">
              <w:rPr>
                <w:rStyle w:val="TableHeader"/>
                <w:rFonts w:ascii="Aptos Narrow" w:hAnsi="Aptos Narrow" w:cstheme="minorHAnsi"/>
                <w:b/>
                <w:color w:val="FFFFFF" w:themeColor="background1"/>
                <w:sz w:val="20"/>
                <w:szCs w:val="20"/>
              </w:rPr>
              <w:t>rozhodně</w:t>
            </w:r>
            <w:proofErr w:type="spellEnd"/>
            <w:r w:rsidRPr="00D261A7">
              <w:rPr>
                <w:rStyle w:val="TableHeader"/>
                <w:rFonts w:ascii="Aptos Narrow" w:hAnsi="Aptos Narrow" w:cstheme="minorHAnsi"/>
                <w:b/>
                <w:color w:val="FFFFFF" w:themeColor="background1"/>
                <w:sz w:val="20"/>
                <w:szCs w:val="20"/>
              </w:rPr>
              <w:t xml:space="preserve"> </w:t>
            </w:r>
            <w:proofErr w:type="spellStart"/>
            <w:r w:rsidRPr="00D261A7">
              <w:rPr>
                <w:rStyle w:val="TableHeader"/>
                <w:rFonts w:ascii="Aptos Narrow" w:hAnsi="Aptos Narrow" w:cstheme="minorHAnsi"/>
                <w:b/>
                <w:color w:val="FFFFFF" w:themeColor="background1"/>
                <w:sz w:val="20"/>
                <w:szCs w:val="20"/>
              </w:rPr>
              <w:t>ne</w:t>
            </w:r>
            <w:proofErr w:type="spellEnd"/>
          </w:p>
        </w:tc>
      </w:tr>
      <w:tr w:rsidR="00ED6A1C" w:rsidRPr="00D261A7" w14:paraId="015EC279" w14:textId="77777777" w:rsidTr="003E627D">
        <w:trPr>
          <w:trHeight w:val="283"/>
        </w:trPr>
        <w:tc>
          <w:tcPr>
            <w:tcW w:w="2787" w:type="pct"/>
            <w:vAlign w:val="center"/>
          </w:tcPr>
          <w:p w14:paraId="140CACEB" w14:textId="77777777" w:rsidR="00ED6A1C" w:rsidRPr="00D261A7" w:rsidRDefault="00ED6A1C" w:rsidP="003E627D">
            <w:pPr>
              <w:spacing w:after="0"/>
              <w:rPr>
                <w:rStyle w:val="SupportingText"/>
                <w:rFonts w:ascii="Aptos Narrow" w:hAnsi="Aptos Narrow" w:cstheme="minorHAnsi"/>
                <w:sz w:val="20"/>
                <w:szCs w:val="20"/>
              </w:rPr>
            </w:pPr>
            <w:proofErr w:type="spellStart"/>
            <w:r w:rsidRPr="00D261A7">
              <w:rPr>
                <w:rFonts w:cstheme="minorHAnsi"/>
                <w:sz w:val="20"/>
                <w:szCs w:val="20"/>
              </w:rPr>
              <w:t>Pedagogové</w:t>
            </w:r>
            <w:proofErr w:type="spellEnd"/>
            <w:r w:rsidRPr="00D261A7">
              <w:rPr>
                <w:rFonts w:cstheme="minorHAnsi"/>
                <w:sz w:val="20"/>
                <w:szCs w:val="20"/>
              </w:rPr>
              <w:t xml:space="preserve"> u nás </w:t>
            </w:r>
            <w:proofErr w:type="spellStart"/>
            <w:r w:rsidRPr="00D261A7">
              <w:rPr>
                <w:rFonts w:cstheme="minorHAnsi"/>
                <w:sz w:val="20"/>
                <w:szCs w:val="20"/>
              </w:rPr>
              <w:t>ve</w:t>
            </w:r>
            <w:proofErr w:type="spellEnd"/>
            <w:r w:rsidRPr="00D261A7">
              <w:rPr>
                <w:rFonts w:cstheme="minorHAnsi"/>
                <w:sz w:val="20"/>
                <w:szCs w:val="20"/>
              </w:rPr>
              <w:t xml:space="preserve"> škole </w:t>
            </w:r>
            <w:proofErr w:type="spellStart"/>
            <w:r w:rsidRPr="00D261A7">
              <w:rPr>
                <w:rFonts w:cstheme="minorHAnsi"/>
                <w:sz w:val="20"/>
                <w:szCs w:val="20"/>
              </w:rPr>
              <w:t>považují</w:t>
            </w:r>
            <w:proofErr w:type="spellEnd"/>
            <w:r w:rsidRPr="00D261A7">
              <w:rPr>
                <w:rFonts w:cstheme="minorHAnsi"/>
                <w:sz w:val="20"/>
                <w:szCs w:val="20"/>
              </w:rPr>
              <w:t xml:space="preserve"> za </w:t>
            </w:r>
            <w:proofErr w:type="spellStart"/>
            <w:r w:rsidRPr="00D261A7">
              <w:rPr>
                <w:rFonts w:cstheme="minorHAnsi"/>
                <w:sz w:val="20"/>
                <w:szCs w:val="20"/>
              </w:rPr>
              <w:t>součást</w:t>
            </w:r>
            <w:proofErr w:type="spellEnd"/>
            <w:r w:rsidRPr="00D261A7">
              <w:rPr>
                <w:rFonts w:cstheme="minorHAnsi"/>
                <w:sz w:val="20"/>
                <w:szCs w:val="20"/>
              </w:rPr>
              <w:t xml:space="preserve"> </w:t>
            </w:r>
            <w:proofErr w:type="spellStart"/>
            <w:r w:rsidRPr="00D261A7">
              <w:rPr>
                <w:rFonts w:cstheme="minorHAnsi"/>
                <w:sz w:val="20"/>
                <w:szCs w:val="20"/>
              </w:rPr>
              <w:t>své</w:t>
            </w:r>
            <w:proofErr w:type="spellEnd"/>
            <w:r w:rsidRPr="00D261A7">
              <w:rPr>
                <w:rFonts w:cstheme="minorHAnsi"/>
                <w:sz w:val="20"/>
                <w:szCs w:val="20"/>
              </w:rPr>
              <w:t xml:space="preserve"> odbornosti jak znalosti a </w:t>
            </w:r>
            <w:proofErr w:type="spellStart"/>
            <w:r w:rsidRPr="00D261A7">
              <w:rPr>
                <w:rFonts w:cstheme="minorHAnsi"/>
                <w:sz w:val="20"/>
                <w:szCs w:val="20"/>
              </w:rPr>
              <w:t>dovednosti</w:t>
            </w:r>
            <w:proofErr w:type="spellEnd"/>
            <w:r w:rsidRPr="00D261A7">
              <w:rPr>
                <w:rFonts w:cstheme="minorHAnsi"/>
                <w:sz w:val="20"/>
                <w:szCs w:val="20"/>
              </w:rPr>
              <w:t xml:space="preserve"> </w:t>
            </w:r>
            <w:proofErr w:type="spellStart"/>
            <w:r w:rsidRPr="00D261A7">
              <w:rPr>
                <w:rFonts w:cstheme="minorHAnsi"/>
                <w:sz w:val="20"/>
                <w:szCs w:val="20"/>
              </w:rPr>
              <w:t>svého</w:t>
            </w:r>
            <w:proofErr w:type="spellEnd"/>
            <w:r w:rsidRPr="00D261A7">
              <w:rPr>
                <w:rFonts w:cstheme="minorHAnsi"/>
                <w:sz w:val="20"/>
                <w:szCs w:val="20"/>
              </w:rPr>
              <w:t xml:space="preserve"> oboru, tak jeho didaktiky.</w:t>
            </w:r>
          </w:p>
        </w:tc>
        <w:tc>
          <w:tcPr>
            <w:tcW w:w="553" w:type="pct"/>
            <w:vAlign w:val="center"/>
          </w:tcPr>
          <w:p w14:paraId="4552783B"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3" w:type="pct"/>
            <w:vAlign w:val="center"/>
          </w:tcPr>
          <w:p w14:paraId="07DB4681"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3" w:type="pct"/>
            <w:vAlign w:val="center"/>
          </w:tcPr>
          <w:p w14:paraId="022C78E4"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7F2674E0" w14:textId="77777777" w:rsidR="00ED6A1C" w:rsidRPr="00D261A7" w:rsidRDefault="00ED6A1C" w:rsidP="003E627D">
            <w:pPr>
              <w:spacing w:after="0"/>
              <w:jc w:val="center"/>
              <w:rPr>
                <w:rStyle w:val="SupportingText"/>
                <w:rFonts w:ascii="Aptos Narrow" w:hAnsi="Aptos Narrow" w:cstheme="minorHAnsi"/>
                <w:sz w:val="20"/>
                <w:szCs w:val="20"/>
              </w:rPr>
            </w:pPr>
          </w:p>
        </w:tc>
      </w:tr>
      <w:tr w:rsidR="00ED6A1C" w:rsidRPr="00D261A7" w14:paraId="7D77A69C" w14:textId="77777777" w:rsidTr="003E627D">
        <w:trPr>
          <w:trHeight w:val="283"/>
        </w:trPr>
        <w:tc>
          <w:tcPr>
            <w:tcW w:w="2787" w:type="pct"/>
            <w:vAlign w:val="center"/>
          </w:tcPr>
          <w:p w14:paraId="2B574133" w14:textId="77777777" w:rsidR="00ED6A1C" w:rsidRPr="00D261A7" w:rsidRDefault="00ED6A1C" w:rsidP="003E627D">
            <w:pPr>
              <w:spacing w:after="0"/>
              <w:rPr>
                <w:rStyle w:val="SupportingText"/>
                <w:rFonts w:ascii="Aptos Narrow" w:hAnsi="Aptos Narrow" w:cstheme="minorHAnsi"/>
                <w:sz w:val="20"/>
                <w:szCs w:val="20"/>
              </w:rPr>
            </w:pPr>
            <w:r w:rsidRPr="00D261A7">
              <w:rPr>
                <w:rFonts w:cstheme="minorHAnsi"/>
                <w:sz w:val="20"/>
                <w:szCs w:val="20"/>
              </w:rPr>
              <w:t xml:space="preserve">Profesionalita pro nás znamená stále </w:t>
            </w:r>
            <w:proofErr w:type="spellStart"/>
            <w:r w:rsidRPr="00D261A7">
              <w:rPr>
                <w:rFonts w:cstheme="minorHAnsi"/>
                <w:sz w:val="20"/>
                <w:szCs w:val="20"/>
              </w:rPr>
              <w:t>se</w:t>
            </w:r>
            <w:proofErr w:type="spellEnd"/>
            <w:r w:rsidRPr="00D261A7">
              <w:rPr>
                <w:rFonts w:cstheme="minorHAnsi"/>
                <w:sz w:val="20"/>
                <w:szCs w:val="20"/>
              </w:rPr>
              <w:t xml:space="preserve"> </w:t>
            </w:r>
            <w:proofErr w:type="spellStart"/>
            <w:r w:rsidRPr="00D261A7">
              <w:rPr>
                <w:rFonts w:cstheme="minorHAnsi"/>
                <w:sz w:val="20"/>
                <w:szCs w:val="20"/>
              </w:rPr>
              <w:t>učit</w:t>
            </w:r>
            <w:proofErr w:type="spellEnd"/>
            <w:r w:rsidRPr="00D261A7">
              <w:rPr>
                <w:rFonts w:cstheme="minorHAnsi"/>
                <w:sz w:val="20"/>
                <w:szCs w:val="20"/>
              </w:rPr>
              <w:t xml:space="preserve"> novým </w:t>
            </w:r>
            <w:proofErr w:type="spellStart"/>
            <w:r w:rsidRPr="00D261A7">
              <w:rPr>
                <w:rFonts w:cstheme="minorHAnsi"/>
                <w:sz w:val="20"/>
                <w:szCs w:val="20"/>
              </w:rPr>
              <w:t>věcem</w:t>
            </w:r>
            <w:proofErr w:type="spellEnd"/>
            <w:r w:rsidRPr="00D261A7">
              <w:rPr>
                <w:rFonts w:cstheme="minorHAnsi"/>
                <w:sz w:val="20"/>
                <w:szCs w:val="20"/>
              </w:rPr>
              <w:t xml:space="preserve">, </w:t>
            </w:r>
            <w:proofErr w:type="spellStart"/>
            <w:r w:rsidRPr="00D261A7">
              <w:rPr>
                <w:rFonts w:cstheme="minorHAnsi"/>
                <w:sz w:val="20"/>
                <w:szCs w:val="20"/>
              </w:rPr>
              <w:t>jsme</w:t>
            </w:r>
            <w:proofErr w:type="spellEnd"/>
            <w:r w:rsidRPr="00D261A7">
              <w:rPr>
                <w:rFonts w:cstheme="minorHAnsi"/>
                <w:sz w:val="20"/>
                <w:szCs w:val="20"/>
              </w:rPr>
              <w:t xml:space="preserve"> </w:t>
            </w:r>
            <w:proofErr w:type="spellStart"/>
            <w:r w:rsidRPr="00D261A7">
              <w:rPr>
                <w:rFonts w:cstheme="minorHAnsi"/>
                <w:sz w:val="20"/>
                <w:szCs w:val="20"/>
              </w:rPr>
              <w:t>jako</w:t>
            </w:r>
            <w:proofErr w:type="spellEnd"/>
            <w:r w:rsidRPr="00D261A7">
              <w:rPr>
                <w:rFonts w:cstheme="minorHAnsi"/>
                <w:sz w:val="20"/>
                <w:szCs w:val="20"/>
              </w:rPr>
              <w:t xml:space="preserve"> </w:t>
            </w:r>
            <w:proofErr w:type="spellStart"/>
            <w:r w:rsidRPr="00D261A7">
              <w:rPr>
                <w:rFonts w:cstheme="minorHAnsi"/>
                <w:sz w:val="20"/>
                <w:szCs w:val="20"/>
              </w:rPr>
              <w:t>pedagogové</w:t>
            </w:r>
            <w:proofErr w:type="spellEnd"/>
            <w:r w:rsidRPr="00D261A7">
              <w:rPr>
                <w:rFonts w:cstheme="minorHAnsi"/>
                <w:sz w:val="20"/>
                <w:szCs w:val="20"/>
              </w:rPr>
              <w:t xml:space="preserve"> </w:t>
            </w:r>
            <w:proofErr w:type="spellStart"/>
            <w:r w:rsidRPr="00D261A7">
              <w:rPr>
                <w:rFonts w:cstheme="minorHAnsi"/>
                <w:sz w:val="20"/>
                <w:szCs w:val="20"/>
              </w:rPr>
              <w:t>otevření</w:t>
            </w:r>
            <w:proofErr w:type="spellEnd"/>
            <w:r w:rsidRPr="00D261A7">
              <w:rPr>
                <w:rFonts w:cstheme="minorHAnsi"/>
                <w:sz w:val="20"/>
                <w:szCs w:val="20"/>
              </w:rPr>
              <w:t xml:space="preserve"> </w:t>
            </w:r>
            <w:proofErr w:type="spellStart"/>
            <w:r w:rsidRPr="00D261A7">
              <w:rPr>
                <w:rFonts w:cstheme="minorHAnsi"/>
                <w:sz w:val="20"/>
                <w:szCs w:val="20"/>
              </w:rPr>
              <w:t>inovacím</w:t>
            </w:r>
            <w:proofErr w:type="spellEnd"/>
            <w:r w:rsidRPr="00D261A7">
              <w:rPr>
                <w:rFonts w:cstheme="minorHAnsi"/>
                <w:sz w:val="20"/>
                <w:szCs w:val="20"/>
              </w:rPr>
              <w:t>.</w:t>
            </w:r>
          </w:p>
        </w:tc>
        <w:tc>
          <w:tcPr>
            <w:tcW w:w="553" w:type="pct"/>
            <w:vAlign w:val="center"/>
          </w:tcPr>
          <w:p w14:paraId="4D6CFF92"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3" w:type="pct"/>
            <w:vAlign w:val="center"/>
          </w:tcPr>
          <w:p w14:paraId="6995524D"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3" w:type="pct"/>
            <w:vAlign w:val="center"/>
          </w:tcPr>
          <w:p w14:paraId="2083366E"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64CBE75C" w14:textId="77777777" w:rsidR="00ED6A1C" w:rsidRPr="00D261A7" w:rsidRDefault="00ED6A1C" w:rsidP="003E627D">
            <w:pPr>
              <w:spacing w:after="0"/>
              <w:jc w:val="center"/>
              <w:rPr>
                <w:rStyle w:val="SupportingText"/>
                <w:rFonts w:ascii="Aptos Narrow" w:hAnsi="Aptos Narrow" w:cstheme="minorHAnsi"/>
                <w:sz w:val="20"/>
                <w:szCs w:val="20"/>
              </w:rPr>
            </w:pPr>
          </w:p>
        </w:tc>
      </w:tr>
      <w:tr w:rsidR="00ED6A1C" w:rsidRPr="00D261A7" w14:paraId="282A7690" w14:textId="77777777" w:rsidTr="003E627D">
        <w:trPr>
          <w:trHeight w:val="283"/>
        </w:trPr>
        <w:tc>
          <w:tcPr>
            <w:tcW w:w="2787" w:type="pct"/>
            <w:vAlign w:val="center"/>
          </w:tcPr>
          <w:p w14:paraId="723FA7FA" w14:textId="77777777" w:rsidR="00ED6A1C" w:rsidRPr="00D261A7" w:rsidRDefault="00ED6A1C" w:rsidP="003E627D">
            <w:pPr>
              <w:spacing w:after="0"/>
              <w:rPr>
                <w:rStyle w:val="SupportingText"/>
                <w:rFonts w:ascii="Aptos Narrow" w:hAnsi="Aptos Narrow" w:cstheme="minorHAnsi"/>
                <w:sz w:val="20"/>
                <w:szCs w:val="20"/>
              </w:rPr>
            </w:pPr>
            <w:proofErr w:type="spellStart"/>
            <w:r w:rsidRPr="00D261A7">
              <w:rPr>
                <w:rFonts w:cstheme="minorHAnsi"/>
                <w:sz w:val="20"/>
                <w:szCs w:val="20"/>
              </w:rPr>
              <w:t>Hodně</w:t>
            </w:r>
            <w:proofErr w:type="spellEnd"/>
            <w:r w:rsidRPr="00D261A7">
              <w:rPr>
                <w:rFonts w:cstheme="minorHAnsi"/>
                <w:sz w:val="20"/>
                <w:szCs w:val="20"/>
              </w:rPr>
              <w:t xml:space="preserve"> </w:t>
            </w:r>
            <w:proofErr w:type="spellStart"/>
            <w:r w:rsidRPr="00D261A7">
              <w:rPr>
                <w:rFonts w:cstheme="minorHAnsi"/>
                <w:sz w:val="20"/>
                <w:szCs w:val="20"/>
              </w:rPr>
              <w:t>se</w:t>
            </w:r>
            <w:proofErr w:type="spellEnd"/>
            <w:r w:rsidRPr="00D261A7">
              <w:rPr>
                <w:rFonts w:cstheme="minorHAnsi"/>
                <w:sz w:val="20"/>
                <w:szCs w:val="20"/>
              </w:rPr>
              <w:t xml:space="preserve"> učíme </w:t>
            </w:r>
            <w:proofErr w:type="spellStart"/>
            <w:r w:rsidRPr="00D261A7">
              <w:rPr>
                <w:rFonts w:cstheme="minorHAnsi"/>
                <w:sz w:val="20"/>
                <w:szCs w:val="20"/>
              </w:rPr>
              <w:t>společně</w:t>
            </w:r>
            <w:proofErr w:type="spellEnd"/>
            <w:r w:rsidRPr="00D261A7">
              <w:rPr>
                <w:rFonts w:cstheme="minorHAnsi"/>
                <w:sz w:val="20"/>
                <w:szCs w:val="20"/>
              </w:rPr>
              <w:t xml:space="preserve">, reflektujeme, </w:t>
            </w:r>
            <w:proofErr w:type="spellStart"/>
            <w:r w:rsidRPr="00D261A7">
              <w:rPr>
                <w:rFonts w:cstheme="minorHAnsi"/>
                <w:sz w:val="20"/>
                <w:szCs w:val="20"/>
              </w:rPr>
              <w:t>co</w:t>
            </w:r>
            <w:proofErr w:type="spellEnd"/>
            <w:r w:rsidRPr="00D261A7">
              <w:rPr>
                <w:rFonts w:cstheme="minorHAnsi"/>
                <w:sz w:val="20"/>
                <w:szCs w:val="20"/>
              </w:rPr>
              <w:t xml:space="preserve"> </w:t>
            </w:r>
            <w:proofErr w:type="spellStart"/>
            <w:r w:rsidRPr="00D261A7">
              <w:rPr>
                <w:rFonts w:cstheme="minorHAnsi"/>
                <w:sz w:val="20"/>
                <w:szCs w:val="20"/>
              </w:rPr>
              <w:t>se</w:t>
            </w:r>
            <w:proofErr w:type="spellEnd"/>
            <w:r w:rsidRPr="00D261A7">
              <w:rPr>
                <w:rFonts w:cstheme="minorHAnsi"/>
                <w:sz w:val="20"/>
                <w:szCs w:val="20"/>
              </w:rPr>
              <w:t xml:space="preserve"> nám </w:t>
            </w:r>
            <w:proofErr w:type="spellStart"/>
            <w:r w:rsidRPr="00D261A7">
              <w:rPr>
                <w:rFonts w:cstheme="minorHAnsi"/>
                <w:sz w:val="20"/>
                <w:szCs w:val="20"/>
              </w:rPr>
              <w:t>ve</w:t>
            </w:r>
            <w:proofErr w:type="spellEnd"/>
            <w:r w:rsidRPr="00D261A7">
              <w:rPr>
                <w:rFonts w:cstheme="minorHAnsi"/>
                <w:sz w:val="20"/>
                <w:szCs w:val="20"/>
              </w:rPr>
              <w:t xml:space="preserve"> </w:t>
            </w:r>
            <w:proofErr w:type="spellStart"/>
            <w:r w:rsidRPr="00D261A7">
              <w:rPr>
                <w:rFonts w:cstheme="minorHAnsi"/>
                <w:sz w:val="20"/>
                <w:szCs w:val="20"/>
              </w:rPr>
              <w:t>výuce</w:t>
            </w:r>
            <w:proofErr w:type="spellEnd"/>
            <w:r w:rsidRPr="00D261A7">
              <w:rPr>
                <w:rFonts w:cstheme="minorHAnsi"/>
                <w:sz w:val="20"/>
                <w:szCs w:val="20"/>
              </w:rPr>
              <w:t xml:space="preserve"> </w:t>
            </w:r>
            <w:proofErr w:type="spellStart"/>
            <w:r w:rsidRPr="00D261A7">
              <w:rPr>
                <w:rFonts w:cstheme="minorHAnsi"/>
                <w:sz w:val="20"/>
                <w:szCs w:val="20"/>
              </w:rPr>
              <w:t>daří</w:t>
            </w:r>
            <w:proofErr w:type="spellEnd"/>
            <w:r w:rsidRPr="00D261A7">
              <w:rPr>
                <w:rFonts w:cstheme="minorHAnsi"/>
                <w:sz w:val="20"/>
                <w:szCs w:val="20"/>
              </w:rPr>
              <w:t xml:space="preserve"> i </w:t>
            </w:r>
            <w:proofErr w:type="spellStart"/>
            <w:r w:rsidRPr="00D261A7">
              <w:rPr>
                <w:rFonts w:cstheme="minorHAnsi"/>
                <w:sz w:val="20"/>
                <w:szCs w:val="20"/>
              </w:rPr>
              <w:t>nedaří</w:t>
            </w:r>
            <w:proofErr w:type="spellEnd"/>
            <w:r w:rsidRPr="00D261A7">
              <w:rPr>
                <w:rFonts w:cstheme="minorHAnsi"/>
                <w:sz w:val="20"/>
                <w:szCs w:val="20"/>
              </w:rPr>
              <w:t>.</w:t>
            </w:r>
          </w:p>
        </w:tc>
        <w:tc>
          <w:tcPr>
            <w:tcW w:w="553" w:type="pct"/>
            <w:vAlign w:val="center"/>
          </w:tcPr>
          <w:p w14:paraId="0F1C2506"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3" w:type="pct"/>
            <w:vAlign w:val="center"/>
          </w:tcPr>
          <w:p w14:paraId="45C50CC1"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3" w:type="pct"/>
            <w:vAlign w:val="center"/>
          </w:tcPr>
          <w:p w14:paraId="33871D15"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617387B8" w14:textId="77777777" w:rsidR="00ED6A1C" w:rsidRPr="00D261A7" w:rsidRDefault="00ED6A1C" w:rsidP="003E627D">
            <w:pPr>
              <w:spacing w:after="0"/>
              <w:jc w:val="center"/>
              <w:rPr>
                <w:rStyle w:val="SupportingText"/>
                <w:rFonts w:ascii="Aptos Narrow" w:hAnsi="Aptos Narrow" w:cstheme="minorHAnsi"/>
                <w:sz w:val="20"/>
                <w:szCs w:val="20"/>
              </w:rPr>
            </w:pPr>
          </w:p>
        </w:tc>
      </w:tr>
      <w:tr w:rsidR="00ED6A1C" w:rsidRPr="00D261A7" w14:paraId="594337E1" w14:textId="77777777" w:rsidTr="003E627D">
        <w:trPr>
          <w:trHeight w:val="283"/>
        </w:trPr>
        <w:tc>
          <w:tcPr>
            <w:tcW w:w="2787" w:type="pct"/>
            <w:vAlign w:val="center"/>
          </w:tcPr>
          <w:p w14:paraId="00132831" w14:textId="77777777" w:rsidR="00ED6A1C" w:rsidRPr="00D261A7" w:rsidRDefault="00ED6A1C" w:rsidP="003E627D">
            <w:pPr>
              <w:spacing w:after="0"/>
              <w:rPr>
                <w:rStyle w:val="SupportingText"/>
                <w:rFonts w:ascii="Aptos Narrow" w:hAnsi="Aptos Narrow" w:cstheme="minorHAnsi"/>
                <w:sz w:val="20"/>
                <w:szCs w:val="20"/>
              </w:rPr>
            </w:pPr>
            <w:r w:rsidRPr="00D261A7">
              <w:rPr>
                <w:rFonts w:cstheme="minorHAnsi"/>
                <w:sz w:val="20"/>
                <w:szCs w:val="20"/>
              </w:rPr>
              <w:t xml:space="preserve">Máme kvalifikované </w:t>
            </w:r>
            <w:proofErr w:type="spellStart"/>
            <w:r w:rsidRPr="00D261A7">
              <w:rPr>
                <w:rFonts w:cstheme="minorHAnsi"/>
                <w:sz w:val="20"/>
                <w:szCs w:val="20"/>
              </w:rPr>
              <w:t>učitele</w:t>
            </w:r>
            <w:proofErr w:type="spellEnd"/>
            <w:r w:rsidRPr="00D261A7">
              <w:rPr>
                <w:rFonts w:cstheme="minorHAnsi"/>
                <w:sz w:val="20"/>
                <w:szCs w:val="20"/>
              </w:rPr>
              <w:t xml:space="preserve"> pro výkon </w:t>
            </w:r>
            <w:proofErr w:type="spellStart"/>
            <w:r w:rsidRPr="00D261A7">
              <w:rPr>
                <w:rFonts w:cstheme="minorHAnsi"/>
                <w:sz w:val="20"/>
                <w:szCs w:val="20"/>
              </w:rPr>
              <w:t>specializovaných</w:t>
            </w:r>
            <w:proofErr w:type="spellEnd"/>
            <w:r w:rsidRPr="00D261A7">
              <w:rPr>
                <w:rFonts w:cstheme="minorHAnsi"/>
                <w:sz w:val="20"/>
                <w:szCs w:val="20"/>
              </w:rPr>
              <w:t xml:space="preserve"> činností.</w:t>
            </w:r>
          </w:p>
        </w:tc>
        <w:tc>
          <w:tcPr>
            <w:tcW w:w="553" w:type="pct"/>
            <w:vAlign w:val="center"/>
          </w:tcPr>
          <w:p w14:paraId="79F983EA"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3" w:type="pct"/>
            <w:vAlign w:val="center"/>
          </w:tcPr>
          <w:p w14:paraId="744696FA"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3" w:type="pct"/>
            <w:vAlign w:val="center"/>
          </w:tcPr>
          <w:p w14:paraId="531ADCBF"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489362D4" w14:textId="77777777" w:rsidR="00ED6A1C" w:rsidRPr="00D261A7" w:rsidRDefault="00ED6A1C" w:rsidP="003E627D">
            <w:pPr>
              <w:spacing w:after="0"/>
              <w:jc w:val="center"/>
              <w:rPr>
                <w:rStyle w:val="SupportingText"/>
                <w:rFonts w:ascii="Aptos Narrow" w:hAnsi="Aptos Narrow" w:cstheme="minorHAnsi"/>
                <w:sz w:val="20"/>
                <w:szCs w:val="20"/>
              </w:rPr>
            </w:pPr>
          </w:p>
        </w:tc>
      </w:tr>
    </w:tbl>
    <w:p w14:paraId="55EC3940" w14:textId="77777777" w:rsidR="00C63A33" w:rsidRPr="00D261A7" w:rsidRDefault="00C63A33" w:rsidP="00ED6A1C">
      <w:pPr>
        <w:rPr>
          <w:b/>
        </w:rPr>
      </w:pPr>
    </w:p>
    <w:p w14:paraId="29C4BAF4" w14:textId="77777777" w:rsidR="00C63A33" w:rsidRPr="00D261A7" w:rsidRDefault="00C63A33" w:rsidP="00ED6A1C">
      <w:pPr>
        <w:rPr>
          <w:b/>
        </w:rPr>
      </w:pPr>
    </w:p>
    <w:p w14:paraId="02C39CEA" w14:textId="625D20EB" w:rsidR="00ED6A1C" w:rsidRPr="00D261A7" w:rsidRDefault="00ED6A1C" w:rsidP="00ED6A1C">
      <w:pPr>
        <w:rPr>
          <w:b/>
        </w:rPr>
      </w:pPr>
      <w:r w:rsidRPr="00D261A7">
        <w:rPr>
          <w:b/>
        </w:rPr>
        <w:lastRenderedPageBreak/>
        <w:t xml:space="preserve">3.2 </w:t>
      </w:r>
      <w:proofErr w:type="spellStart"/>
      <w:r w:rsidRPr="00D261A7">
        <w:rPr>
          <w:b/>
        </w:rPr>
        <w:t>Pedagogové</w:t>
      </w:r>
      <w:proofErr w:type="spellEnd"/>
      <w:r w:rsidRPr="00D261A7">
        <w:rPr>
          <w:b/>
        </w:rPr>
        <w:t xml:space="preserve"> </w:t>
      </w:r>
      <w:proofErr w:type="spellStart"/>
      <w:r w:rsidRPr="00D261A7">
        <w:rPr>
          <w:b/>
        </w:rPr>
        <w:t>důsledně</w:t>
      </w:r>
      <w:proofErr w:type="spellEnd"/>
      <w:r w:rsidRPr="00D261A7">
        <w:rPr>
          <w:b/>
        </w:rPr>
        <w:t xml:space="preserve"> </w:t>
      </w:r>
      <w:proofErr w:type="spellStart"/>
      <w:r w:rsidRPr="00D261A7">
        <w:rPr>
          <w:b/>
        </w:rPr>
        <w:t>uplatňují</w:t>
      </w:r>
      <w:proofErr w:type="spellEnd"/>
      <w:r w:rsidRPr="00D261A7">
        <w:rPr>
          <w:b/>
        </w:rPr>
        <w:t xml:space="preserve"> </w:t>
      </w:r>
      <w:proofErr w:type="spellStart"/>
      <w:r w:rsidRPr="00D261A7">
        <w:rPr>
          <w:b/>
        </w:rPr>
        <w:t>při</w:t>
      </w:r>
      <w:proofErr w:type="spellEnd"/>
      <w:r w:rsidRPr="00D261A7">
        <w:rPr>
          <w:b/>
        </w:rPr>
        <w:t xml:space="preserve"> </w:t>
      </w:r>
      <w:proofErr w:type="spellStart"/>
      <w:r w:rsidRPr="00D261A7">
        <w:rPr>
          <w:b/>
        </w:rPr>
        <w:t>komunikaci</w:t>
      </w:r>
      <w:proofErr w:type="spellEnd"/>
      <w:r w:rsidRPr="00D261A7">
        <w:rPr>
          <w:b/>
        </w:rPr>
        <w:t xml:space="preserve"> s </w:t>
      </w:r>
      <w:proofErr w:type="spellStart"/>
      <w:r w:rsidRPr="00D261A7">
        <w:rPr>
          <w:b/>
        </w:rPr>
        <w:t>žáky</w:t>
      </w:r>
      <w:proofErr w:type="spellEnd"/>
      <w:r w:rsidRPr="00D261A7">
        <w:rPr>
          <w:b/>
        </w:rPr>
        <w:t xml:space="preserve">, </w:t>
      </w:r>
      <w:proofErr w:type="spellStart"/>
      <w:r w:rsidRPr="00D261A7">
        <w:rPr>
          <w:b/>
        </w:rPr>
        <w:t>rodiči</w:t>
      </w:r>
      <w:proofErr w:type="spellEnd"/>
      <w:r w:rsidRPr="00D261A7">
        <w:rPr>
          <w:b/>
        </w:rPr>
        <w:t xml:space="preserve"> i </w:t>
      </w:r>
      <w:proofErr w:type="spellStart"/>
      <w:r w:rsidRPr="00D261A7">
        <w:rPr>
          <w:b/>
        </w:rPr>
        <w:t>kolegy</w:t>
      </w:r>
      <w:proofErr w:type="spellEnd"/>
      <w:r w:rsidRPr="00D261A7">
        <w:rPr>
          <w:b/>
        </w:rPr>
        <w:t xml:space="preserve"> </w:t>
      </w:r>
      <w:proofErr w:type="spellStart"/>
      <w:r w:rsidRPr="00D261A7">
        <w:rPr>
          <w:b/>
        </w:rPr>
        <w:t>vstřícný</w:t>
      </w:r>
      <w:proofErr w:type="spellEnd"/>
      <w:r w:rsidRPr="00D261A7">
        <w:rPr>
          <w:b/>
        </w:rPr>
        <w:t xml:space="preserve">, </w:t>
      </w:r>
      <w:proofErr w:type="spellStart"/>
      <w:r w:rsidRPr="00D261A7">
        <w:rPr>
          <w:b/>
        </w:rPr>
        <w:t>respektující</w:t>
      </w:r>
      <w:proofErr w:type="spellEnd"/>
      <w:r w:rsidRPr="00D261A7">
        <w:rPr>
          <w:b/>
        </w:rPr>
        <w:t xml:space="preserve"> </w:t>
      </w:r>
      <w:proofErr w:type="spellStart"/>
      <w:r w:rsidRPr="00D261A7">
        <w:rPr>
          <w:b/>
        </w:rPr>
        <w:t>přístup</w:t>
      </w:r>
      <w:proofErr w:type="spellEnd"/>
      <w:r w:rsidRPr="00D261A7">
        <w:rPr>
          <w:b/>
        </w:rPr>
        <w:t>.</w:t>
      </w:r>
    </w:p>
    <w:p w14:paraId="25677F3F" w14:textId="77777777" w:rsidR="00ED6A1C" w:rsidRPr="00D261A7" w:rsidRDefault="00ED6A1C" w:rsidP="00ED6A1C">
      <w:pPr>
        <w:rPr>
          <w:rStyle w:val="Jemnzvraznenie"/>
        </w:rPr>
      </w:pPr>
      <w:r w:rsidRPr="00D261A7">
        <w:rPr>
          <w:rStyle w:val="Jemnzvraznenie"/>
        </w:rPr>
        <w:t xml:space="preserve">Označte </w:t>
      </w:r>
      <w:proofErr w:type="spellStart"/>
      <w:r w:rsidRPr="00D261A7">
        <w:rPr>
          <w:rStyle w:val="Jemnzvraznenie"/>
        </w:rPr>
        <w:t>míru</w:t>
      </w:r>
      <w:proofErr w:type="spellEnd"/>
      <w:r w:rsidRPr="00D261A7">
        <w:rPr>
          <w:rStyle w:val="Jemnzvraznenie"/>
        </w:rPr>
        <w:t xml:space="preserve"> </w:t>
      </w:r>
      <w:proofErr w:type="spellStart"/>
      <w:r w:rsidRPr="00D261A7">
        <w:rPr>
          <w:rStyle w:val="Jemnzvraznenie"/>
        </w:rPr>
        <w:t>souhlasu</w:t>
      </w:r>
      <w:proofErr w:type="spellEnd"/>
      <w:r w:rsidRPr="00D261A7">
        <w:rPr>
          <w:rStyle w:val="Jemnzvraznenie"/>
        </w:rPr>
        <w:t xml:space="preserve"> s uvedenými výroky.</w:t>
      </w:r>
    </w:p>
    <w:tbl>
      <w:tblPr>
        <w:tblW w:w="5000" w:type="pct"/>
        <w:tblBorders>
          <w:top w:val="single" w:sz="4" w:space="0" w:color="44546A" w:themeColor="text2"/>
          <w:bottom w:val="single" w:sz="12"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5058"/>
        <w:gridCol w:w="1003"/>
        <w:gridCol w:w="1005"/>
        <w:gridCol w:w="1003"/>
        <w:gridCol w:w="1003"/>
      </w:tblGrid>
      <w:tr w:rsidR="00ED6A1C" w:rsidRPr="00D261A7" w14:paraId="489AC8EF" w14:textId="77777777" w:rsidTr="003E627D">
        <w:trPr>
          <w:trHeight w:val="283"/>
        </w:trPr>
        <w:tc>
          <w:tcPr>
            <w:tcW w:w="2787" w:type="pct"/>
            <w:shd w:val="clear" w:color="auto" w:fill="ED7D31" w:themeFill="accent2"/>
            <w:vAlign w:val="center"/>
          </w:tcPr>
          <w:p w14:paraId="0E895D3F" w14:textId="77777777" w:rsidR="00ED6A1C" w:rsidRPr="00D261A7" w:rsidRDefault="00ED6A1C" w:rsidP="003E627D">
            <w:pPr>
              <w:spacing w:after="0"/>
              <w:rPr>
                <w:rStyle w:val="SupportingText"/>
                <w:rFonts w:ascii="Aptos Narrow" w:hAnsi="Aptos Narrow" w:cstheme="minorHAnsi"/>
                <w:b/>
                <w:color w:val="FFFFFF" w:themeColor="background1"/>
                <w:sz w:val="20"/>
                <w:szCs w:val="20"/>
              </w:rPr>
            </w:pPr>
          </w:p>
        </w:tc>
        <w:tc>
          <w:tcPr>
            <w:tcW w:w="553" w:type="pct"/>
            <w:shd w:val="clear" w:color="auto" w:fill="4472C4" w:themeFill="accent1"/>
            <w:vAlign w:val="center"/>
          </w:tcPr>
          <w:p w14:paraId="46CAFDB2"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proofErr w:type="spellStart"/>
            <w:r w:rsidRPr="00D261A7">
              <w:rPr>
                <w:rStyle w:val="TableHeader"/>
                <w:rFonts w:ascii="Aptos Narrow" w:hAnsi="Aptos Narrow" w:cstheme="minorHAnsi"/>
                <w:b/>
                <w:color w:val="FFFFFF" w:themeColor="background1"/>
                <w:sz w:val="20"/>
                <w:szCs w:val="20"/>
              </w:rPr>
              <w:t>rozhodně</w:t>
            </w:r>
            <w:proofErr w:type="spellEnd"/>
            <w:r w:rsidRPr="00D261A7">
              <w:rPr>
                <w:rStyle w:val="TableHeader"/>
                <w:rFonts w:ascii="Aptos Narrow" w:hAnsi="Aptos Narrow" w:cstheme="minorHAnsi"/>
                <w:b/>
                <w:color w:val="FFFFFF" w:themeColor="background1"/>
                <w:sz w:val="20"/>
                <w:szCs w:val="20"/>
              </w:rPr>
              <w:t xml:space="preserve"> </w:t>
            </w:r>
            <w:proofErr w:type="spellStart"/>
            <w:r w:rsidRPr="00D261A7">
              <w:rPr>
                <w:rStyle w:val="TableHeader"/>
                <w:rFonts w:ascii="Aptos Narrow" w:hAnsi="Aptos Narrow" w:cstheme="minorHAnsi"/>
                <w:b/>
                <w:color w:val="FFFFFF" w:themeColor="background1"/>
                <w:sz w:val="20"/>
                <w:szCs w:val="20"/>
              </w:rPr>
              <w:t>ano</w:t>
            </w:r>
            <w:proofErr w:type="spellEnd"/>
          </w:p>
        </w:tc>
        <w:tc>
          <w:tcPr>
            <w:tcW w:w="554" w:type="pct"/>
            <w:shd w:val="clear" w:color="auto" w:fill="FFC000" w:themeFill="accent4"/>
            <w:vAlign w:val="center"/>
          </w:tcPr>
          <w:p w14:paraId="74737E43"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b/>
                <w:color w:val="FFFFFF" w:themeColor="background1"/>
                <w:sz w:val="20"/>
                <w:szCs w:val="20"/>
              </w:rPr>
              <w:t xml:space="preserve">spíše </w:t>
            </w:r>
            <w:r w:rsidRPr="00D261A7">
              <w:rPr>
                <w:rStyle w:val="TableHeader"/>
                <w:rFonts w:ascii="Aptos Narrow" w:hAnsi="Aptos Narrow" w:cstheme="minorHAnsi"/>
                <w:b/>
                <w:color w:val="FFFFFF" w:themeColor="background1"/>
                <w:sz w:val="20"/>
                <w:szCs w:val="20"/>
              </w:rPr>
              <w:br/>
            </w:r>
            <w:proofErr w:type="spellStart"/>
            <w:r w:rsidRPr="00D261A7">
              <w:rPr>
                <w:rStyle w:val="TableHeader"/>
                <w:rFonts w:ascii="Aptos Narrow" w:hAnsi="Aptos Narrow" w:cstheme="minorHAnsi"/>
                <w:b/>
                <w:color w:val="FFFFFF" w:themeColor="background1"/>
                <w:sz w:val="20"/>
                <w:szCs w:val="20"/>
              </w:rPr>
              <w:t>ano</w:t>
            </w:r>
            <w:proofErr w:type="spellEnd"/>
          </w:p>
        </w:tc>
        <w:tc>
          <w:tcPr>
            <w:tcW w:w="553" w:type="pct"/>
            <w:shd w:val="clear" w:color="auto" w:fill="A5A5A5" w:themeFill="accent3"/>
            <w:vAlign w:val="center"/>
          </w:tcPr>
          <w:p w14:paraId="0DBFC010"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b/>
                <w:color w:val="FFFFFF" w:themeColor="background1"/>
                <w:sz w:val="20"/>
                <w:szCs w:val="20"/>
              </w:rPr>
              <w:t xml:space="preserve">spíše </w:t>
            </w:r>
            <w:r w:rsidRPr="00D261A7">
              <w:rPr>
                <w:rStyle w:val="TableHeader"/>
                <w:rFonts w:ascii="Aptos Narrow" w:hAnsi="Aptos Narrow" w:cstheme="minorHAnsi"/>
                <w:b/>
                <w:color w:val="FFFFFF" w:themeColor="background1"/>
                <w:sz w:val="20"/>
                <w:szCs w:val="20"/>
              </w:rPr>
              <w:br/>
            </w:r>
            <w:proofErr w:type="spellStart"/>
            <w:r w:rsidRPr="00D261A7">
              <w:rPr>
                <w:rStyle w:val="TableHeader"/>
                <w:rFonts w:ascii="Aptos Narrow" w:hAnsi="Aptos Narrow" w:cstheme="minorHAnsi"/>
                <w:b/>
                <w:color w:val="FFFFFF" w:themeColor="background1"/>
                <w:sz w:val="20"/>
                <w:szCs w:val="20"/>
              </w:rPr>
              <w:t>ne</w:t>
            </w:r>
            <w:proofErr w:type="spellEnd"/>
          </w:p>
        </w:tc>
        <w:tc>
          <w:tcPr>
            <w:tcW w:w="554" w:type="pct"/>
            <w:shd w:val="clear" w:color="auto" w:fill="7B7B7B" w:themeFill="accent3" w:themeFillShade="BF"/>
            <w:vAlign w:val="center"/>
          </w:tcPr>
          <w:p w14:paraId="1037D2B3"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proofErr w:type="spellStart"/>
            <w:r w:rsidRPr="00D261A7">
              <w:rPr>
                <w:rStyle w:val="TableHeader"/>
                <w:rFonts w:ascii="Aptos Narrow" w:hAnsi="Aptos Narrow" w:cstheme="minorHAnsi"/>
                <w:b/>
                <w:color w:val="FFFFFF" w:themeColor="background1"/>
                <w:sz w:val="20"/>
                <w:szCs w:val="20"/>
              </w:rPr>
              <w:t>rozhodně</w:t>
            </w:r>
            <w:proofErr w:type="spellEnd"/>
            <w:r w:rsidRPr="00D261A7">
              <w:rPr>
                <w:rStyle w:val="TableHeader"/>
                <w:rFonts w:ascii="Aptos Narrow" w:hAnsi="Aptos Narrow" w:cstheme="minorHAnsi"/>
                <w:b/>
                <w:color w:val="FFFFFF" w:themeColor="background1"/>
                <w:sz w:val="20"/>
                <w:szCs w:val="20"/>
              </w:rPr>
              <w:t xml:space="preserve"> </w:t>
            </w:r>
            <w:proofErr w:type="spellStart"/>
            <w:r w:rsidRPr="00D261A7">
              <w:rPr>
                <w:rStyle w:val="TableHeader"/>
                <w:rFonts w:ascii="Aptos Narrow" w:hAnsi="Aptos Narrow" w:cstheme="minorHAnsi"/>
                <w:b/>
                <w:color w:val="FFFFFF" w:themeColor="background1"/>
                <w:sz w:val="20"/>
                <w:szCs w:val="20"/>
              </w:rPr>
              <w:t>ne</w:t>
            </w:r>
            <w:proofErr w:type="spellEnd"/>
          </w:p>
        </w:tc>
      </w:tr>
      <w:tr w:rsidR="00ED6A1C" w:rsidRPr="00D261A7" w14:paraId="1C2F6552" w14:textId="77777777" w:rsidTr="003E627D">
        <w:trPr>
          <w:trHeight w:val="283"/>
        </w:trPr>
        <w:tc>
          <w:tcPr>
            <w:tcW w:w="2787" w:type="pct"/>
            <w:vAlign w:val="center"/>
          </w:tcPr>
          <w:p w14:paraId="751B6398" w14:textId="77777777" w:rsidR="00ED6A1C" w:rsidRPr="00D261A7" w:rsidRDefault="00ED6A1C" w:rsidP="003E627D">
            <w:pPr>
              <w:spacing w:after="0"/>
              <w:rPr>
                <w:rStyle w:val="SupportingText"/>
                <w:rFonts w:ascii="Aptos Narrow" w:hAnsi="Aptos Narrow" w:cstheme="minorHAnsi"/>
                <w:sz w:val="20"/>
                <w:szCs w:val="20"/>
              </w:rPr>
            </w:pPr>
            <w:proofErr w:type="spellStart"/>
            <w:r w:rsidRPr="00D261A7">
              <w:rPr>
                <w:rFonts w:cstheme="minorHAnsi"/>
                <w:sz w:val="20"/>
                <w:szCs w:val="20"/>
              </w:rPr>
              <w:t>Jsme</w:t>
            </w:r>
            <w:proofErr w:type="spellEnd"/>
            <w:r w:rsidRPr="00D261A7">
              <w:rPr>
                <w:rFonts w:cstheme="minorHAnsi"/>
                <w:sz w:val="20"/>
                <w:szCs w:val="20"/>
              </w:rPr>
              <w:t xml:space="preserve"> si </w:t>
            </w:r>
            <w:proofErr w:type="spellStart"/>
            <w:r w:rsidRPr="00D261A7">
              <w:rPr>
                <w:rFonts w:cstheme="minorHAnsi"/>
                <w:sz w:val="20"/>
                <w:szCs w:val="20"/>
              </w:rPr>
              <w:t>plně</w:t>
            </w:r>
            <w:proofErr w:type="spellEnd"/>
            <w:r w:rsidRPr="00D261A7">
              <w:rPr>
                <w:rFonts w:cstheme="minorHAnsi"/>
                <w:sz w:val="20"/>
                <w:szCs w:val="20"/>
              </w:rPr>
              <w:t xml:space="preserve"> </w:t>
            </w:r>
            <w:proofErr w:type="spellStart"/>
            <w:r w:rsidRPr="00D261A7">
              <w:rPr>
                <w:rFonts w:cstheme="minorHAnsi"/>
                <w:sz w:val="20"/>
                <w:szCs w:val="20"/>
              </w:rPr>
              <w:t>vědomi</w:t>
            </w:r>
            <w:proofErr w:type="spellEnd"/>
            <w:r w:rsidRPr="00D261A7">
              <w:rPr>
                <w:rFonts w:cstheme="minorHAnsi"/>
                <w:sz w:val="20"/>
                <w:szCs w:val="20"/>
              </w:rPr>
              <w:t xml:space="preserve"> toho, že za </w:t>
            </w:r>
            <w:proofErr w:type="spellStart"/>
            <w:r w:rsidRPr="00D261A7">
              <w:rPr>
                <w:rFonts w:cstheme="minorHAnsi"/>
                <w:sz w:val="20"/>
                <w:szCs w:val="20"/>
              </w:rPr>
              <w:t>vzdělávání</w:t>
            </w:r>
            <w:proofErr w:type="spellEnd"/>
            <w:r w:rsidRPr="00D261A7">
              <w:rPr>
                <w:rFonts w:cstheme="minorHAnsi"/>
                <w:sz w:val="20"/>
                <w:szCs w:val="20"/>
              </w:rPr>
              <w:t xml:space="preserve"> </w:t>
            </w:r>
            <w:proofErr w:type="spellStart"/>
            <w:r w:rsidRPr="00D261A7">
              <w:rPr>
                <w:rFonts w:cstheme="minorHAnsi"/>
                <w:sz w:val="20"/>
                <w:szCs w:val="20"/>
              </w:rPr>
              <w:t>žáků</w:t>
            </w:r>
            <w:proofErr w:type="spellEnd"/>
            <w:r w:rsidRPr="00D261A7">
              <w:rPr>
                <w:rFonts w:cstheme="minorHAnsi"/>
                <w:sz w:val="20"/>
                <w:szCs w:val="20"/>
              </w:rPr>
              <w:t xml:space="preserve"> </w:t>
            </w:r>
            <w:proofErr w:type="spellStart"/>
            <w:r w:rsidRPr="00D261A7">
              <w:rPr>
                <w:rFonts w:cstheme="minorHAnsi"/>
                <w:sz w:val="20"/>
                <w:szCs w:val="20"/>
              </w:rPr>
              <w:t>jsou</w:t>
            </w:r>
            <w:proofErr w:type="spellEnd"/>
            <w:r w:rsidRPr="00D261A7">
              <w:rPr>
                <w:rFonts w:cstheme="minorHAnsi"/>
                <w:sz w:val="20"/>
                <w:szCs w:val="20"/>
              </w:rPr>
              <w:t xml:space="preserve"> </w:t>
            </w:r>
            <w:proofErr w:type="spellStart"/>
            <w:r w:rsidRPr="00D261A7">
              <w:rPr>
                <w:rFonts w:cstheme="minorHAnsi"/>
                <w:sz w:val="20"/>
                <w:szCs w:val="20"/>
              </w:rPr>
              <w:t>odpovědní</w:t>
            </w:r>
            <w:proofErr w:type="spellEnd"/>
            <w:r w:rsidRPr="00D261A7">
              <w:rPr>
                <w:rFonts w:cstheme="minorHAnsi"/>
                <w:sz w:val="20"/>
                <w:szCs w:val="20"/>
              </w:rPr>
              <w:t xml:space="preserve"> </w:t>
            </w:r>
            <w:proofErr w:type="spellStart"/>
            <w:r w:rsidRPr="00D261A7">
              <w:rPr>
                <w:rFonts w:cstheme="minorHAnsi"/>
                <w:sz w:val="20"/>
                <w:szCs w:val="20"/>
              </w:rPr>
              <w:t>rodiče</w:t>
            </w:r>
            <w:proofErr w:type="spellEnd"/>
            <w:r w:rsidRPr="00D261A7">
              <w:rPr>
                <w:rFonts w:cstheme="minorHAnsi"/>
                <w:sz w:val="20"/>
                <w:szCs w:val="20"/>
              </w:rPr>
              <w:t xml:space="preserve"> a my </w:t>
            </w:r>
            <w:proofErr w:type="spellStart"/>
            <w:r w:rsidRPr="00D261A7">
              <w:rPr>
                <w:rFonts w:cstheme="minorHAnsi"/>
                <w:sz w:val="20"/>
                <w:szCs w:val="20"/>
              </w:rPr>
              <w:t>jim</w:t>
            </w:r>
            <w:proofErr w:type="spellEnd"/>
            <w:r w:rsidRPr="00D261A7">
              <w:rPr>
                <w:rFonts w:cstheme="minorHAnsi"/>
                <w:sz w:val="20"/>
                <w:szCs w:val="20"/>
              </w:rPr>
              <w:t xml:space="preserve"> poskytujeme </w:t>
            </w:r>
            <w:proofErr w:type="spellStart"/>
            <w:r w:rsidRPr="00D261A7">
              <w:rPr>
                <w:rFonts w:cstheme="minorHAnsi"/>
                <w:sz w:val="20"/>
                <w:szCs w:val="20"/>
              </w:rPr>
              <w:t>vzdělávací</w:t>
            </w:r>
            <w:proofErr w:type="spellEnd"/>
            <w:r w:rsidRPr="00D261A7">
              <w:rPr>
                <w:rFonts w:cstheme="minorHAnsi"/>
                <w:sz w:val="20"/>
                <w:szCs w:val="20"/>
              </w:rPr>
              <w:t xml:space="preserve"> službu na </w:t>
            </w:r>
            <w:proofErr w:type="spellStart"/>
            <w:r w:rsidRPr="00D261A7">
              <w:rPr>
                <w:rFonts w:cstheme="minorHAnsi"/>
                <w:sz w:val="20"/>
                <w:szCs w:val="20"/>
              </w:rPr>
              <w:t>profesionální</w:t>
            </w:r>
            <w:proofErr w:type="spellEnd"/>
            <w:r w:rsidRPr="00D261A7">
              <w:rPr>
                <w:rFonts w:cstheme="minorHAnsi"/>
                <w:sz w:val="20"/>
                <w:szCs w:val="20"/>
              </w:rPr>
              <w:t xml:space="preserve"> úrovni.</w:t>
            </w:r>
          </w:p>
        </w:tc>
        <w:tc>
          <w:tcPr>
            <w:tcW w:w="553" w:type="pct"/>
            <w:vAlign w:val="center"/>
          </w:tcPr>
          <w:p w14:paraId="36C8B834"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4D4F71A4"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3" w:type="pct"/>
            <w:vAlign w:val="center"/>
          </w:tcPr>
          <w:p w14:paraId="7BC776BE"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2E2352E2" w14:textId="77777777" w:rsidR="00ED6A1C" w:rsidRPr="00D261A7" w:rsidRDefault="00ED6A1C" w:rsidP="003E627D">
            <w:pPr>
              <w:spacing w:after="0"/>
              <w:jc w:val="center"/>
              <w:rPr>
                <w:rStyle w:val="SupportingText"/>
                <w:rFonts w:ascii="Aptos Narrow" w:hAnsi="Aptos Narrow" w:cstheme="minorHAnsi"/>
                <w:sz w:val="20"/>
                <w:szCs w:val="20"/>
              </w:rPr>
            </w:pPr>
          </w:p>
        </w:tc>
      </w:tr>
      <w:tr w:rsidR="00ED6A1C" w:rsidRPr="00D261A7" w14:paraId="6B4BADA5" w14:textId="77777777" w:rsidTr="003E627D">
        <w:trPr>
          <w:trHeight w:val="283"/>
        </w:trPr>
        <w:tc>
          <w:tcPr>
            <w:tcW w:w="2787" w:type="pct"/>
            <w:vAlign w:val="center"/>
          </w:tcPr>
          <w:p w14:paraId="614EBDA0" w14:textId="77777777" w:rsidR="00ED6A1C" w:rsidRPr="00D261A7" w:rsidRDefault="00ED6A1C" w:rsidP="003E627D">
            <w:pPr>
              <w:spacing w:after="0"/>
              <w:rPr>
                <w:rStyle w:val="SupportingText"/>
                <w:rFonts w:ascii="Aptos Narrow" w:hAnsi="Aptos Narrow" w:cstheme="minorHAnsi"/>
                <w:sz w:val="20"/>
                <w:szCs w:val="20"/>
              </w:rPr>
            </w:pPr>
            <w:r w:rsidRPr="00D261A7">
              <w:rPr>
                <w:rFonts w:cstheme="minorHAnsi"/>
                <w:sz w:val="20"/>
                <w:szCs w:val="20"/>
              </w:rPr>
              <w:t xml:space="preserve">Se </w:t>
            </w:r>
            <w:proofErr w:type="spellStart"/>
            <w:r w:rsidRPr="00D261A7">
              <w:rPr>
                <w:rFonts w:cstheme="minorHAnsi"/>
                <w:sz w:val="20"/>
                <w:szCs w:val="20"/>
              </w:rPr>
              <w:t>žáky</w:t>
            </w:r>
            <w:proofErr w:type="spellEnd"/>
            <w:r w:rsidRPr="00D261A7">
              <w:rPr>
                <w:rFonts w:cstheme="minorHAnsi"/>
                <w:sz w:val="20"/>
                <w:szCs w:val="20"/>
              </w:rPr>
              <w:t xml:space="preserve"> a </w:t>
            </w:r>
            <w:proofErr w:type="spellStart"/>
            <w:r w:rsidRPr="00D261A7">
              <w:rPr>
                <w:rFonts w:cstheme="minorHAnsi"/>
                <w:sz w:val="20"/>
                <w:szCs w:val="20"/>
              </w:rPr>
              <w:t>rodiči</w:t>
            </w:r>
            <w:proofErr w:type="spellEnd"/>
            <w:r w:rsidRPr="00D261A7">
              <w:rPr>
                <w:rFonts w:cstheme="minorHAnsi"/>
                <w:sz w:val="20"/>
                <w:szCs w:val="20"/>
              </w:rPr>
              <w:t xml:space="preserve"> jednáme s </w:t>
            </w:r>
            <w:proofErr w:type="spellStart"/>
            <w:r w:rsidRPr="00D261A7">
              <w:rPr>
                <w:rFonts w:cstheme="minorHAnsi"/>
                <w:sz w:val="20"/>
                <w:szCs w:val="20"/>
              </w:rPr>
              <w:t>respektem</w:t>
            </w:r>
            <w:proofErr w:type="spellEnd"/>
            <w:r w:rsidRPr="00D261A7">
              <w:rPr>
                <w:rFonts w:cstheme="minorHAnsi"/>
                <w:sz w:val="20"/>
                <w:szCs w:val="20"/>
              </w:rPr>
              <w:t xml:space="preserve"> k </w:t>
            </w:r>
            <w:proofErr w:type="spellStart"/>
            <w:r w:rsidRPr="00D261A7">
              <w:rPr>
                <w:rFonts w:cstheme="minorHAnsi"/>
                <w:sz w:val="20"/>
                <w:szCs w:val="20"/>
              </w:rPr>
              <w:t>jejich</w:t>
            </w:r>
            <w:proofErr w:type="spellEnd"/>
            <w:r w:rsidRPr="00D261A7">
              <w:rPr>
                <w:rFonts w:cstheme="minorHAnsi"/>
                <w:sz w:val="20"/>
                <w:szCs w:val="20"/>
              </w:rPr>
              <w:t xml:space="preserve"> </w:t>
            </w:r>
            <w:proofErr w:type="spellStart"/>
            <w:r w:rsidRPr="00D261A7">
              <w:rPr>
                <w:rFonts w:cstheme="minorHAnsi"/>
                <w:sz w:val="20"/>
                <w:szCs w:val="20"/>
              </w:rPr>
              <w:t>právům</w:t>
            </w:r>
            <w:proofErr w:type="spellEnd"/>
            <w:r w:rsidRPr="00D261A7">
              <w:rPr>
                <w:rFonts w:cstheme="minorHAnsi"/>
                <w:sz w:val="20"/>
                <w:szCs w:val="20"/>
              </w:rPr>
              <w:t xml:space="preserve"> a </w:t>
            </w:r>
            <w:proofErr w:type="spellStart"/>
            <w:r w:rsidRPr="00D261A7">
              <w:rPr>
                <w:rFonts w:cstheme="minorHAnsi"/>
                <w:sz w:val="20"/>
                <w:szCs w:val="20"/>
              </w:rPr>
              <w:t>potřebám</w:t>
            </w:r>
            <w:proofErr w:type="spellEnd"/>
            <w:r w:rsidRPr="00D261A7">
              <w:rPr>
                <w:rFonts w:cstheme="minorHAnsi"/>
                <w:sz w:val="20"/>
                <w:szCs w:val="20"/>
              </w:rPr>
              <w:t>.</w:t>
            </w:r>
          </w:p>
        </w:tc>
        <w:tc>
          <w:tcPr>
            <w:tcW w:w="553" w:type="pct"/>
            <w:vAlign w:val="center"/>
          </w:tcPr>
          <w:p w14:paraId="24CD7DDD"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7A625FD9"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3" w:type="pct"/>
            <w:vAlign w:val="center"/>
          </w:tcPr>
          <w:p w14:paraId="2B03FC7F"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52FA66EF" w14:textId="77777777" w:rsidR="00ED6A1C" w:rsidRPr="00D261A7" w:rsidRDefault="00ED6A1C" w:rsidP="003E627D">
            <w:pPr>
              <w:spacing w:after="0"/>
              <w:jc w:val="center"/>
              <w:rPr>
                <w:rStyle w:val="SupportingText"/>
                <w:rFonts w:ascii="Aptos Narrow" w:hAnsi="Aptos Narrow" w:cstheme="minorHAnsi"/>
                <w:sz w:val="20"/>
                <w:szCs w:val="20"/>
              </w:rPr>
            </w:pPr>
          </w:p>
        </w:tc>
      </w:tr>
      <w:tr w:rsidR="00ED6A1C" w:rsidRPr="00D261A7" w14:paraId="6E4AB182" w14:textId="77777777" w:rsidTr="003E627D">
        <w:trPr>
          <w:trHeight w:val="283"/>
        </w:trPr>
        <w:tc>
          <w:tcPr>
            <w:tcW w:w="2787" w:type="pct"/>
            <w:vAlign w:val="center"/>
          </w:tcPr>
          <w:p w14:paraId="51519671" w14:textId="77777777" w:rsidR="00ED6A1C" w:rsidRPr="00D261A7" w:rsidRDefault="00ED6A1C" w:rsidP="003E627D">
            <w:pPr>
              <w:spacing w:after="0"/>
              <w:rPr>
                <w:rStyle w:val="SupportingText"/>
                <w:rFonts w:ascii="Aptos Narrow" w:hAnsi="Aptos Narrow" w:cstheme="minorHAnsi"/>
                <w:sz w:val="20"/>
                <w:szCs w:val="20"/>
              </w:rPr>
            </w:pPr>
            <w:proofErr w:type="spellStart"/>
            <w:r w:rsidRPr="00D261A7">
              <w:rPr>
                <w:rFonts w:cstheme="minorHAnsi"/>
                <w:sz w:val="20"/>
                <w:szCs w:val="20"/>
              </w:rPr>
              <w:t>Věříme</w:t>
            </w:r>
            <w:proofErr w:type="spellEnd"/>
            <w:r w:rsidRPr="00D261A7">
              <w:rPr>
                <w:rFonts w:cstheme="minorHAnsi"/>
                <w:sz w:val="20"/>
                <w:szCs w:val="20"/>
              </w:rPr>
              <w:t xml:space="preserve">, že </w:t>
            </w:r>
            <w:proofErr w:type="spellStart"/>
            <w:r w:rsidRPr="00D261A7">
              <w:rPr>
                <w:rFonts w:cstheme="minorHAnsi"/>
                <w:sz w:val="20"/>
                <w:szCs w:val="20"/>
              </w:rPr>
              <w:t>ve</w:t>
            </w:r>
            <w:proofErr w:type="spellEnd"/>
            <w:r w:rsidRPr="00D261A7">
              <w:rPr>
                <w:rFonts w:cstheme="minorHAnsi"/>
                <w:sz w:val="20"/>
                <w:szCs w:val="20"/>
              </w:rPr>
              <w:t xml:space="preserve"> </w:t>
            </w:r>
            <w:proofErr w:type="spellStart"/>
            <w:r w:rsidRPr="00D261A7">
              <w:rPr>
                <w:rFonts w:cstheme="minorHAnsi"/>
                <w:sz w:val="20"/>
                <w:szCs w:val="20"/>
              </w:rPr>
              <w:t>své</w:t>
            </w:r>
            <w:proofErr w:type="spellEnd"/>
            <w:r w:rsidRPr="00D261A7">
              <w:rPr>
                <w:rFonts w:cstheme="minorHAnsi"/>
                <w:sz w:val="20"/>
                <w:szCs w:val="20"/>
              </w:rPr>
              <w:t xml:space="preserve"> roli </w:t>
            </w:r>
            <w:proofErr w:type="spellStart"/>
            <w:r w:rsidRPr="00D261A7">
              <w:rPr>
                <w:rFonts w:cstheme="minorHAnsi"/>
                <w:sz w:val="20"/>
                <w:szCs w:val="20"/>
              </w:rPr>
              <w:t>můžeme</w:t>
            </w:r>
            <w:proofErr w:type="spellEnd"/>
            <w:r w:rsidRPr="00D261A7">
              <w:rPr>
                <w:rFonts w:cstheme="minorHAnsi"/>
                <w:sz w:val="20"/>
                <w:szCs w:val="20"/>
              </w:rPr>
              <w:t xml:space="preserve"> </w:t>
            </w:r>
            <w:proofErr w:type="spellStart"/>
            <w:r w:rsidRPr="00D261A7">
              <w:rPr>
                <w:rFonts w:cstheme="minorHAnsi"/>
                <w:sz w:val="20"/>
                <w:szCs w:val="20"/>
              </w:rPr>
              <w:t>obstát</w:t>
            </w:r>
            <w:proofErr w:type="spellEnd"/>
            <w:r w:rsidRPr="00D261A7">
              <w:rPr>
                <w:rFonts w:cstheme="minorHAnsi"/>
                <w:sz w:val="20"/>
                <w:szCs w:val="20"/>
              </w:rPr>
              <w:t xml:space="preserve"> </w:t>
            </w:r>
            <w:proofErr w:type="spellStart"/>
            <w:r w:rsidRPr="00D261A7">
              <w:rPr>
                <w:rFonts w:cstheme="minorHAnsi"/>
                <w:sz w:val="20"/>
                <w:szCs w:val="20"/>
              </w:rPr>
              <w:t>jako</w:t>
            </w:r>
            <w:proofErr w:type="spellEnd"/>
            <w:r w:rsidRPr="00D261A7">
              <w:rPr>
                <w:rFonts w:cstheme="minorHAnsi"/>
                <w:sz w:val="20"/>
                <w:szCs w:val="20"/>
              </w:rPr>
              <w:t xml:space="preserve"> tým a </w:t>
            </w:r>
            <w:proofErr w:type="spellStart"/>
            <w:r w:rsidRPr="00D261A7">
              <w:rPr>
                <w:rFonts w:cstheme="minorHAnsi"/>
                <w:sz w:val="20"/>
                <w:szCs w:val="20"/>
              </w:rPr>
              <w:t>věnujeme</w:t>
            </w:r>
            <w:proofErr w:type="spellEnd"/>
            <w:r w:rsidRPr="00D261A7">
              <w:rPr>
                <w:rFonts w:cstheme="minorHAnsi"/>
                <w:sz w:val="20"/>
                <w:szCs w:val="20"/>
              </w:rPr>
              <w:t xml:space="preserve"> </w:t>
            </w:r>
            <w:proofErr w:type="spellStart"/>
            <w:r w:rsidRPr="00D261A7">
              <w:rPr>
                <w:rFonts w:cstheme="minorHAnsi"/>
                <w:sz w:val="20"/>
                <w:szCs w:val="20"/>
              </w:rPr>
              <w:t>velkou</w:t>
            </w:r>
            <w:proofErr w:type="spellEnd"/>
            <w:r w:rsidRPr="00D261A7">
              <w:rPr>
                <w:rFonts w:cstheme="minorHAnsi"/>
                <w:sz w:val="20"/>
                <w:szCs w:val="20"/>
              </w:rPr>
              <w:t xml:space="preserve"> </w:t>
            </w:r>
            <w:proofErr w:type="spellStart"/>
            <w:r w:rsidRPr="00D261A7">
              <w:rPr>
                <w:rFonts w:cstheme="minorHAnsi"/>
                <w:sz w:val="20"/>
                <w:szCs w:val="20"/>
              </w:rPr>
              <w:t>péči</w:t>
            </w:r>
            <w:proofErr w:type="spellEnd"/>
            <w:r w:rsidRPr="00D261A7">
              <w:rPr>
                <w:rFonts w:cstheme="minorHAnsi"/>
                <w:sz w:val="20"/>
                <w:szCs w:val="20"/>
              </w:rPr>
              <w:t xml:space="preserve"> </w:t>
            </w:r>
            <w:proofErr w:type="spellStart"/>
            <w:r w:rsidRPr="00D261A7">
              <w:rPr>
                <w:rFonts w:cstheme="minorHAnsi"/>
                <w:sz w:val="20"/>
                <w:szCs w:val="20"/>
              </w:rPr>
              <w:t>kvalitě</w:t>
            </w:r>
            <w:proofErr w:type="spellEnd"/>
            <w:r w:rsidRPr="00D261A7">
              <w:rPr>
                <w:rFonts w:cstheme="minorHAnsi"/>
                <w:sz w:val="20"/>
                <w:szCs w:val="20"/>
              </w:rPr>
              <w:t xml:space="preserve"> </w:t>
            </w:r>
            <w:proofErr w:type="spellStart"/>
            <w:r w:rsidRPr="00D261A7">
              <w:rPr>
                <w:rFonts w:cstheme="minorHAnsi"/>
                <w:sz w:val="20"/>
                <w:szCs w:val="20"/>
              </w:rPr>
              <w:t>komunikace</w:t>
            </w:r>
            <w:proofErr w:type="spellEnd"/>
            <w:r w:rsidRPr="00D261A7">
              <w:rPr>
                <w:rFonts w:cstheme="minorHAnsi"/>
                <w:sz w:val="20"/>
                <w:szCs w:val="20"/>
              </w:rPr>
              <w:t xml:space="preserve"> </w:t>
            </w:r>
            <w:proofErr w:type="spellStart"/>
            <w:r w:rsidRPr="00D261A7">
              <w:rPr>
                <w:rFonts w:cstheme="minorHAnsi"/>
                <w:sz w:val="20"/>
                <w:szCs w:val="20"/>
              </w:rPr>
              <w:t>uvnitř</w:t>
            </w:r>
            <w:proofErr w:type="spellEnd"/>
            <w:r w:rsidRPr="00D261A7">
              <w:rPr>
                <w:rFonts w:cstheme="minorHAnsi"/>
                <w:sz w:val="20"/>
                <w:szCs w:val="20"/>
              </w:rPr>
              <w:t xml:space="preserve"> pedagogického </w:t>
            </w:r>
            <w:proofErr w:type="spellStart"/>
            <w:r w:rsidRPr="00D261A7">
              <w:rPr>
                <w:rFonts w:cstheme="minorHAnsi"/>
                <w:sz w:val="20"/>
                <w:szCs w:val="20"/>
              </w:rPr>
              <w:t>sboru</w:t>
            </w:r>
            <w:proofErr w:type="spellEnd"/>
            <w:r w:rsidRPr="00D261A7">
              <w:rPr>
                <w:rFonts w:cstheme="minorHAnsi"/>
                <w:sz w:val="20"/>
                <w:szCs w:val="20"/>
              </w:rPr>
              <w:t>.</w:t>
            </w:r>
          </w:p>
        </w:tc>
        <w:tc>
          <w:tcPr>
            <w:tcW w:w="553" w:type="pct"/>
            <w:vAlign w:val="center"/>
          </w:tcPr>
          <w:p w14:paraId="42053E7F"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5E3B78FC"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3" w:type="pct"/>
            <w:vAlign w:val="center"/>
          </w:tcPr>
          <w:p w14:paraId="2A9D3623"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6C32A757" w14:textId="77777777" w:rsidR="00ED6A1C" w:rsidRPr="00D261A7" w:rsidRDefault="00ED6A1C" w:rsidP="003E627D">
            <w:pPr>
              <w:spacing w:after="0"/>
              <w:jc w:val="center"/>
              <w:rPr>
                <w:rStyle w:val="SupportingText"/>
                <w:rFonts w:ascii="Aptos Narrow" w:hAnsi="Aptos Narrow" w:cstheme="minorHAnsi"/>
                <w:sz w:val="20"/>
                <w:szCs w:val="20"/>
              </w:rPr>
            </w:pPr>
          </w:p>
        </w:tc>
      </w:tr>
      <w:tr w:rsidR="00ED6A1C" w:rsidRPr="00D261A7" w14:paraId="2F0AD3E3" w14:textId="77777777" w:rsidTr="003E627D">
        <w:trPr>
          <w:trHeight w:val="283"/>
        </w:trPr>
        <w:tc>
          <w:tcPr>
            <w:tcW w:w="2787" w:type="pct"/>
            <w:vAlign w:val="center"/>
          </w:tcPr>
          <w:p w14:paraId="4288C0A3" w14:textId="77777777" w:rsidR="00ED6A1C" w:rsidRPr="00D261A7" w:rsidRDefault="00ED6A1C" w:rsidP="003E627D">
            <w:pPr>
              <w:spacing w:after="0"/>
              <w:rPr>
                <w:rStyle w:val="SupportingText"/>
                <w:rFonts w:ascii="Aptos Narrow" w:hAnsi="Aptos Narrow" w:cstheme="minorHAnsi"/>
                <w:sz w:val="20"/>
                <w:szCs w:val="20"/>
              </w:rPr>
            </w:pPr>
            <w:proofErr w:type="spellStart"/>
            <w:r w:rsidRPr="00D261A7">
              <w:rPr>
                <w:rFonts w:cstheme="minorHAnsi"/>
                <w:sz w:val="20"/>
                <w:szCs w:val="20"/>
              </w:rPr>
              <w:t>Jsme</w:t>
            </w:r>
            <w:proofErr w:type="spellEnd"/>
            <w:r w:rsidRPr="00D261A7">
              <w:rPr>
                <w:rFonts w:cstheme="minorHAnsi"/>
                <w:sz w:val="20"/>
                <w:szCs w:val="20"/>
              </w:rPr>
              <w:t xml:space="preserve"> </w:t>
            </w:r>
            <w:proofErr w:type="spellStart"/>
            <w:r w:rsidRPr="00D261A7">
              <w:rPr>
                <w:rFonts w:cstheme="minorHAnsi"/>
                <w:sz w:val="20"/>
                <w:szCs w:val="20"/>
              </w:rPr>
              <w:t>přesvědčeni</w:t>
            </w:r>
            <w:proofErr w:type="spellEnd"/>
            <w:r w:rsidRPr="00D261A7">
              <w:rPr>
                <w:rFonts w:cstheme="minorHAnsi"/>
                <w:sz w:val="20"/>
                <w:szCs w:val="20"/>
              </w:rPr>
              <w:t xml:space="preserve">, že </w:t>
            </w:r>
            <w:proofErr w:type="spellStart"/>
            <w:r w:rsidRPr="00D261A7">
              <w:rPr>
                <w:rFonts w:cstheme="minorHAnsi"/>
                <w:sz w:val="20"/>
                <w:szCs w:val="20"/>
              </w:rPr>
              <w:t>můžeme</w:t>
            </w:r>
            <w:proofErr w:type="spellEnd"/>
            <w:r w:rsidRPr="00D261A7">
              <w:rPr>
                <w:rFonts w:cstheme="minorHAnsi"/>
                <w:sz w:val="20"/>
                <w:szCs w:val="20"/>
              </w:rPr>
              <w:t xml:space="preserve"> </w:t>
            </w:r>
            <w:proofErr w:type="spellStart"/>
            <w:r w:rsidRPr="00D261A7">
              <w:rPr>
                <w:rFonts w:cstheme="minorHAnsi"/>
                <w:sz w:val="20"/>
                <w:szCs w:val="20"/>
              </w:rPr>
              <w:t>být</w:t>
            </w:r>
            <w:proofErr w:type="spellEnd"/>
            <w:r w:rsidRPr="00D261A7">
              <w:rPr>
                <w:rFonts w:cstheme="minorHAnsi"/>
                <w:sz w:val="20"/>
                <w:szCs w:val="20"/>
              </w:rPr>
              <w:t xml:space="preserve"> </w:t>
            </w:r>
            <w:proofErr w:type="spellStart"/>
            <w:r w:rsidRPr="00D261A7">
              <w:rPr>
                <w:rFonts w:cstheme="minorHAnsi"/>
                <w:sz w:val="20"/>
                <w:szCs w:val="20"/>
              </w:rPr>
              <w:t>svým</w:t>
            </w:r>
            <w:proofErr w:type="spellEnd"/>
            <w:r w:rsidRPr="00D261A7">
              <w:rPr>
                <w:rFonts w:cstheme="minorHAnsi"/>
                <w:sz w:val="20"/>
                <w:szCs w:val="20"/>
              </w:rPr>
              <w:t xml:space="preserve"> </w:t>
            </w:r>
            <w:proofErr w:type="spellStart"/>
            <w:r w:rsidRPr="00D261A7">
              <w:rPr>
                <w:rFonts w:cstheme="minorHAnsi"/>
                <w:sz w:val="20"/>
                <w:szCs w:val="20"/>
              </w:rPr>
              <w:t>vstřícným</w:t>
            </w:r>
            <w:proofErr w:type="spellEnd"/>
            <w:r w:rsidRPr="00D261A7">
              <w:rPr>
                <w:rFonts w:cstheme="minorHAnsi"/>
                <w:sz w:val="20"/>
                <w:szCs w:val="20"/>
              </w:rPr>
              <w:t xml:space="preserve"> a </w:t>
            </w:r>
            <w:proofErr w:type="spellStart"/>
            <w:r w:rsidRPr="00D261A7">
              <w:rPr>
                <w:rFonts w:cstheme="minorHAnsi"/>
                <w:sz w:val="20"/>
                <w:szCs w:val="20"/>
              </w:rPr>
              <w:t>respektujícím</w:t>
            </w:r>
            <w:proofErr w:type="spellEnd"/>
            <w:r w:rsidRPr="00D261A7">
              <w:rPr>
                <w:rFonts w:cstheme="minorHAnsi"/>
                <w:sz w:val="20"/>
                <w:szCs w:val="20"/>
              </w:rPr>
              <w:t xml:space="preserve"> </w:t>
            </w:r>
            <w:proofErr w:type="spellStart"/>
            <w:r w:rsidRPr="00D261A7">
              <w:rPr>
                <w:rFonts w:cstheme="minorHAnsi"/>
                <w:sz w:val="20"/>
                <w:szCs w:val="20"/>
              </w:rPr>
              <w:t>způsobem</w:t>
            </w:r>
            <w:proofErr w:type="spellEnd"/>
            <w:r w:rsidRPr="00D261A7">
              <w:rPr>
                <w:rFonts w:cstheme="minorHAnsi"/>
                <w:sz w:val="20"/>
                <w:szCs w:val="20"/>
              </w:rPr>
              <w:t xml:space="preserve"> </w:t>
            </w:r>
            <w:proofErr w:type="spellStart"/>
            <w:r w:rsidRPr="00D261A7">
              <w:rPr>
                <w:rFonts w:cstheme="minorHAnsi"/>
                <w:sz w:val="20"/>
                <w:szCs w:val="20"/>
              </w:rPr>
              <w:t>komunikace</w:t>
            </w:r>
            <w:proofErr w:type="spellEnd"/>
            <w:r w:rsidRPr="00D261A7">
              <w:rPr>
                <w:rFonts w:cstheme="minorHAnsi"/>
                <w:sz w:val="20"/>
                <w:szCs w:val="20"/>
              </w:rPr>
              <w:t xml:space="preserve"> </w:t>
            </w:r>
            <w:proofErr w:type="spellStart"/>
            <w:r w:rsidRPr="00D261A7">
              <w:rPr>
                <w:rFonts w:cstheme="minorHAnsi"/>
                <w:sz w:val="20"/>
                <w:szCs w:val="20"/>
              </w:rPr>
              <w:t>vzorem</w:t>
            </w:r>
            <w:proofErr w:type="spellEnd"/>
            <w:r w:rsidRPr="00D261A7">
              <w:rPr>
                <w:rFonts w:cstheme="minorHAnsi"/>
                <w:sz w:val="20"/>
                <w:szCs w:val="20"/>
              </w:rPr>
              <w:t xml:space="preserve"> pro </w:t>
            </w:r>
            <w:proofErr w:type="spellStart"/>
            <w:r w:rsidRPr="00D261A7">
              <w:rPr>
                <w:rFonts w:cstheme="minorHAnsi"/>
                <w:sz w:val="20"/>
                <w:szCs w:val="20"/>
              </w:rPr>
              <w:t>své</w:t>
            </w:r>
            <w:proofErr w:type="spellEnd"/>
            <w:r w:rsidRPr="00D261A7">
              <w:rPr>
                <w:rFonts w:cstheme="minorHAnsi"/>
                <w:sz w:val="20"/>
                <w:szCs w:val="20"/>
              </w:rPr>
              <w:t xml:space="preserve"> </w:t>
            </w:r>
            <w:proofErr w:type="spellStart"/>
            <w:r w:rsidRPr="00D261A7">
              <w:rPr>
                <w:rFonts w:cstheme="minorHAnsi"/>
                <w:sz w:val="20"/>
                <w:szCs w:val="20"/>
              </w:rPr>
              <w:t>žáky</w:t>
            </w:r>
            <w:proofErr w:type="spellEnd"/>
            <w:r w:rsidRPr="00D261A7">
              <w:rPr>
                <w:rFonts w:cstheme="minorHAnsi"/>
                <w:sz w:val="20"/>
                <w:szCs w:val="20"/>
              </w:rPr>
              <w:t>.</w:t>
            </w:r>
          </w:p>
        </w:tc>
        <w:tc>
          <w:tcPr>
            <w:tcW w:w="553" w:type="pct"/>
            <w:vAlign w:val="center"/>
          </w:tcPr>
          <w:p w14:paraId="13530329"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72ACFC7B"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3" w:type="pct"/>
            <w:vAlign w:val="center"/>
          </w:tcPr>
          <w:p w14:paraId="715EEA8D"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61590467" w14:textId="77777777" w:rsidR="00ED6A1C" w:rsidRPr="00D261A7" w:rsidRDefault="00ED6A1C" w:rsidP="003E627D">
            <w:pPr>
              <w:spacing w:after="0"/>
              <w:jc w:val="center"/>
              <w:rPr>
                <w:rStyle w:val="SupportingText"/>
                <w:rFonts w:ascii="Aptos Narrow" w:hAnsi="Aptos Narrow" w:cstheme="minorHAnsi"/>
                <w:sz w:val="20"/>
                <w:szCs w:val="20"/>
              </w:rPr>
            </w:pPr>
          </w:p>
        </w:tc>
      </w:tr>
    </w:tbl>
    <w:p w14:paraId="1D245410" w14:textId="77777777" w:rsidR="00C63A33" w:rsidRPr="00D261A7" w:rsidRDefault="00C63A33" w:rsidP="00ED6A1C">
      <w:pPr>
        <w:rPr>
          <w:b/>
        </w:rPr>
      </w:pPr>
    </w:p>
    <w:p w14:paraId="4D6F7797" w14:textId="7B44E579" w:rsidR="00ED6A1C" w:rsidRPr="00D261A7" w:rsidRDefault="00ED6A1C" w:rsidP="00ED6A1C">
      <w:pPr>
        <w:rPr>
          <w:b/>
        </w:rPr>
      </w:pPr>
      <w:r w:rsidRPr="00D261A7">
        <w:rPr>
          <w:b/>
        </w:rPr>
        <w:t xml:space="preserve">3.3 </w:t>
      </w:r>
      <w:proofErr w:type="spellStart"/>
      <w:r w:rsidRPr="00D261A7">
        <w:rPr>
          <w:b/>
        </w:rPr>
        <w:t>Pedagogové</w:t>
      </w:r>
      <w:proofErr w:type="spellEnd"/>
      <w:r w:rsidRPr="00D261A7">
        <w:rPr>
          <w:b/>
        </w:rPr>
        <w:t xml:space="preserve"> </w:t>
      </w:r>
      <w:proofErr w:type="spellStart"/>
      <w:r w:rsidRPr="00D261A7">
        <w:rPr>
          <w:b/>
        </w:rPr>
        <w:t>aktivně</w:t>
      </w:r>
      <w:proofErr w:type="spellEnd"/>
      <w:r w:rsidRPr="00D261A7">
        <w:rPr>
          <w:b/>
        </w:rPr>
        <w:t xml:space="preserve"> </w:t>
      </w:r>
      <w:proofErr w:type="spellStart"/>
      <w:r w:rsidRPr="00D261A7">
        <w:rPr>
          <w:b/>
        </w:rPr>
        <w:t>spolupracují</w:t>
      </w:r>
      <w:proofErr w:type="spellEnd"/>
      <w:r w:rsidRPr="00D261A7">
        <w:rPr>
          <w:b/>
        </w:rPr>
        <w:t xml:space="preserve"> a </w:t>
      </w:r>
      <w:proofErr w:type="spellStart"/>
      <w:r w:rsidRPr="00D261A7">
        <w:rPr>
          <w:b/>
        </w:rPr>
        <w:t>poskytují</w:t>
      </w:r>
      <w:proofErr w:type="spellEnd"/>
      <w:r w:rsidRPr="00D261A7">
        <w:rPr>
          <w:b/>
        </w:rPr>
        <w:t xml:space="preserve"> si </w:t>
      </w:r>
      <w:proofErr w:type="spellStart"/>
      <w:r w:rsidRPr="00D261A7">
        <w:rPr>
          <w:b/>
        </w:rPr>
        <w:t>vzájemně</w:t>
      </w:r>
      <w:proofErr w:type="spellEnd"/>
      <w:r w:rsidRPr="00D261A7">
        <w:rPr>
          <w:b/>
        </w:rPr>
        <w:t xml:space="preserve"> podporu a </w:t>
      </w:r>
      <w:proofErr w:type="spellStart"/>
      <w:r w:rsidRPr="00D261A7">
        <w:rPr>
          <w:b/>
        </w:rPr>
        <w:t>zpětnou</w:t>
      </w:r>
      <w:proofErr w:type="spellEnd"/>
      <w:r w:rsidRPr="00D261A7">
        <w:rPr>
          <w:b/>
        </w:rPr>
        <w:t xml:space="preserve"> </w:t>
      </w:r>
      <w:proofErr w:type="spellStart"/>
      <w:r w:rsidRPr="00D261A7">
        <w:rPr>
          <w:b/>
        </w:rPr>
        <w:t>vazbu</w:t>
      </w:r>
      <w:proofErr w:type="spellEnd"/>
    </w:p>
    <w:p w14:paraId="484BCAAD" w14:textId="77777777" w:rsidR="00ED6A1C" w:rsidRPr="00D261A7" w:rsidRDefault="00ED6A1C" w:rsidP="00ED6A1C">
      <w:pPr>
        <w:rPr>
          <w:rStyle w:val="Jemnzvraznenie"/>
        </w:rPr>
      </w:pPr>
      <w:r w:rsidRPr="00D261A7">
        <w:rPr>
          <w:rStyle w:val="Jemnzvraznenie"/>
        </w:rPr>
        <w:t xml:space="preserve">Označte </w:t>
      </w:r>
      <w:proofErr w:type="spellStart"/>
      <w:r w:rsidRPr="00D261A7">
        <w:rPr>
          <w:rStyle w:val="Jemnzvraznenie"/>
        </w:rPr>
        <w:t>míru</w:t>
      </w:r>
      <w:proofErr w:type="spellEnd"/>
      <w:r w:rsidRPr="00D261A7">
        <w:rPr>
          <w:rStyle w:val="Jemnzvraznenie"/>
        </w:rPr>
        <w:t xml:space="preserve"> </w:t>
      </w:r>
      <w:proofErr w:type="spellStart"/>
      <w:r w:rsidRPr="00D261A7">
        <w:rPr>
          <w:rStyle w:val="Jemnzvraznenie"/>
        </w:rPr>
        <w:t>souhlasu</w:t>
      </w:r>
      <w:proofErr w:type="spellEnd"/>
      <w:r w:rsidRPr="00D261A7">
        <w:rPr>
          <w:rStyle w:val="Jemnzvraznenie"/>
        </w:rPr>
        <w:t xml:space="preserve"> s uvedenými výroky.</w:t>
      </w:r>
    </w:p>
    <w:tbl>
      <w:tblPr>
        <w:tblW w:w="5000" w:type="pct"/>
        <w:tblBorders>
          <w:top w:val="single" w:sz="4" w:space="0" w:color="44546A" w:themeColor="text2"/>
          <w:bottom w:val="single" w:sz="12"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5058"/>
        <w:gridCol w:w="1003"/>
        <w:gridCol w:w="1005"/>
        <w:gridCol w:w="1003"/>
        <w:gridCol w:w="1003"/>
      </w:tblGrid>
      <w:tr w:rsidR="00ED6A1C" w:rsidRPr="00D261A7" w14:paraId="1B0491E1" w14:textId="77777777" w:rsidTr="003E627D">
        <w:trPr>
          <w:trHeight w:val="283"/>
        </w:trPr>
        <w:tc>
          <w:tcPr>
            <w:tcW w:w="2787" w:type="pct"/>
            <w:shd w:val="clear" w:color="auto" w:fill="ED7D31" w:themeFill="accent2"/>
            <w:vAlign w:val="center"/>
          </w:tcPr>
          <w:p w14:paraId="1EAB1B21" w14:textId="77777777" w:rsidR="00ED6A1C" w:rsidRPr="00D261A7" w:rsidRDefault="00ED6A1C" w:rsidP="003E627D">
            <w:pPr>
              <w:spacing w:after="0"/>
              <w:rPr>
                <w:rStyle w:val="SupportingText"/>
                <w:rFonts w:ascii="Aptos Narrow" w:hAnsi="Aptos Narrow" w:cstheme="minorHAnsi"/>
                <w:b/>
                <w:color w:val="FFFFFF" w:themeColor="background1"/>
                <w:sz w:val="20"/>
                <w:szCs w:val="20"/>
              </w:rPr>
            </w:pPr>
          </w:p>
        </w:tc>
        <w:tc>
          <w:tcPr>
            <w:tcW w:w="553" w:type="pct"/>
            <w:shd w:val="clear" w:color="auto" w:fill="4472C4" w:themeFill="accent1"/>
            <w:vAlign w:val="center"/>
          </w:tcPr>
          <w:p w14:paraId="253C7105"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proofErr w:type="spellStart"/>
            <w:r w:rsidRPr="00D261A7">
              <w:rPr>
                <w:rStyle w:val="TableHeader"/>
                <w:rFonts w:ascii="Aptos Narrow" w:hAnsi="Aptos Narrow" w:cstheme="minorHAnsi"/>
                <w:b/>
                <w:color w:val="FFFFFF" w:themeColor="background1"/>
                <w:sz w:val="20"/>
                <w:szCs w:val="20"/>
              </w:rPr>
              <w:t>rozhodně</w:t>
            </w:r>
            <w:proofErr w:type="spellEnd"/>
            <w:r w:rsidRPr="00D261A7">
              <w:rPr>
                <w:rStyle w:val="TableHeader"/>
                <w:rFonts w:ascii="Aptos Narrow" w:hAnsi="Aptos Narrow" w:cstheme="minorHAnsi"/>
                <w:b/>
                <w:color w:val="FFFFFF" w:themeColor="background1"/>
                <w:sz w:val="20"/>
                <w:szCs w:val="20"/>
              </w:rPr>
              <w:t xml:space="preserve"> </w:t>
            </w:r>
            <w:proofErr w:type="spellStart"/>
            <w:r w:rsidRPr="00D261A7">
              <w:rPr>
                <w:rStyle w:val="TableHeader"/>
                <w:rFonts w:ascii="Aptos Narrow" w:hAnsi="Aptos Narrow" w:cstheme="minorHAnsi"/>
                <w:b/>
                <w:color w:val="FFFFFF" w:themeColor="background1"/>
                <w:sz w:val="20"/>
                <w:szCs w:val="20"/>
              </w:rPr>
              <w:t>ano</w:t>
            </w:r>
            <w:proofErr w:type="spellEnd"/>
          </w:p>
        </w:tc>
        <w:tc>
          <w:tcPr>
            <w:tcW w:w="554" w:type="pct"/>
            <w:shd w:val="clear" w:color="auto" w:fill="FFC000" w:themeFill="accent4"/>
            <w:vAlign w:val="center"/>
          </w:tcPr>
          <w:p w14:paraId="1AC890DB"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b/>
                <w:color w:val="FFFFFF" w:themeColor="background1"/>
                <w:sz w:val="20"/>
                <w:szCs w:val="20"/>
              </w:rPr>
              <w:t xml:space="preserve">spíše </w:t>
            </w:r>
            <w:r w:rsidRPr="00D261A7">
              <w:rPr>
                <w:rStyle w:val="TableHeader"/>
                <w:rFonts w:ascii="Aptos Narrow" w:hAnsi="Aptos Narrow" w:cstheme="minorHAnsi"/>
                <w:b/>
                <w:color w:val="FFFFFF" w:themeColor="background1"/>
                <w:sz w:val="20"/>
                <w:szCs w:val="20"/>
              </w:rPr>
              <w:br/>
            </w:r>
            <w:proofErr w:type="spellStart"/>
            <w:r w:rsidRPr="00D261A7">
              <w:rPr>
                <w:rStyle w:val="TableHeader"/>
                <w:rFonts w:ascii="Aptos Narrow" w:hAnsi="Aptos Narrow" w:cstheme="minorHAnsi"/>
                <w:b/>
                <w:color w:val="FFFFFF" w:themeColor="background1"/>
                <w:sz w:val="20"/>
                <w:szCs w:val="20"/>
              </w:rPr>
              <w:t>ano</w:t>
            </w:r>
            <w:proofErr w:type="spellEnd"/>
          </w:p>
        </w:tc>
        <w:tc>
          <w:tcPr>
            <w:tcW w:w="553" w:type="pct"/>
            <w:shd w:val="clear" w:color="auto" w:fill="A5A5A5" w:themeFill="accent3"/>
            <w:vAlign w:val="center"/>
          </w:tcPr>
          <w:p w14:paraId="1B69D257"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b/>
                <w:color w:val="FFFFFF" w:themeColor="background1"/>
                <w:sz w:val="20"/>
                <w:szCs w:val="20"/>
              </w:rPr>
              <w:t xml:space="preserve">spíše </w:t>
            </w:r>
            <w:r w:rsidRPr="00D261A7">
              <w:rPr>
                <w:rStyle w:val="TableHeader"/>
                <w:rFonts w:ascii="Aptos Narrow" w:hAnsi="Aptos Narrow" w:cstheme="minorHAnsi"/>
                <w:b/>
                <w:color w:val="FFFFFF" w:themeColor="background1"/>
                <w:sz w:val="20"/>
                <w:szCs w:val="20"/>
              </w:rPr>
              <w:br/>
            </w:r>
            <w:proofErr w:type="spellStart"/>
            <w:r w:rsidRPr="00D261A7">
              <w:rPr>
                <w:rStyle w:val="TableHeader"/>
                <w:rFonts w:ascii="Aptos Narrow" w:hAnsi="Aptos Narrow" w:cstheme="minorHAnsi"/>
                <w:b/>
                <w:color w:val="FFFFFF" w:themeColor="background1"/>
                <w:sz w:val="20"/>
                <w:szCs w:val="20"/>
              </w:rPr>
              <w:t>ne</w:t>
            </w:r>
            <w:proofErr w:type="spellEnd"/>
          </w:p>
        </w:tc>
        <w:tc>
          <w:tcPr>
            <w:tcW w:w="554" w:type="pct"/>
            <w:shd w:val="clear" w:color="auto" w:fill="7B7B7B" w:themeFill="accent3" w:themeFillShade="BF"/>
            <w:vAlign w:val="center"/>
          </w:tcPr>
          <w:p w14:paraId="45B71099"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proofErr w:type="spellStart"/>
            <w:r w:rsidRPr="00D261A7">
              <w:rPr>
                <w:rStyle w:val="TableHeader"/>
                <w:rFonts w:ascii="Aptos Narrow" w:hAnsi="Aptos Narrow" w:cstheme="minorHAnsi"/>
                <w:b/>
                <w:color w:val="FFFFFF" w:themeColor="background1"/>
                <w:sz w:val="20"/>
                <w:szCs w:val="20"/>
              </w:rPr>
              <w:t>rozhodně</w:t>
            </w:r>
            <w:proofErr w:type="spellEnd"/>
            <w:r w:rsidRPr="00D261A7">
              <w:rPr>
                <w:rStyle w:val="TableHeader"/>
                <w:rFonts w:ascii="Aptos Narrow" w:hAnsi="Aptos Narrow" w:cstheme="minorHAnsi"/>
                <w:b/>
                <w:color w:val="FFFFFF" w:themeColor="background1"/>
                <w:sz w:val="20"/>
                <w:szCs w:val="20"/>
              </w:rPr>
              <w:t xml:space="preserve"> </w:t>
            </w:r>
            <w:proofErr w:type="spellStart"/>
            <w:r w:rsidRPr="00D261A7">
              <w:rPr>
                <w:rStyle w:val="TableHeader"/>
                <w:rFonts w:ascii="Aptos Narrow" w:hAnsi="Aptos Narrow" w:cstheme="minorHAnsi"/>
                <w:b/>
                <w:color w:val="FFFFFF" w:themeColor="background1"/>
                <w:sz w:val="20"/>
                <w:szCs w:val="20"/>
              </w:rPr>
              <w:t>ne</w:t>
            </w:r>
            <w:proofErr w:type="spellEnd"/>
          </w:p>
        </w:tc>
      </w:tr>
      <w:tr w:rsidR="00ED6A1C" w:rsidRPr="00D261A7" w14:paraId="316A065D" w14:textId="77777777" w:rsidTr="003E627D">
        <w:trPr>
          <w:trHeight w:val="283"/>
        </w:trPr>
        <w:tc>
          <w:tcPr>
            <w:tcW w:w="2787" w:type="pct"/>
            <w:vAlign w:val="center"/>
          </w:tcPr>
          <w:p w14:paraId="195D257B" w14:textId="77777777" w:rsidR="00ED6A1C" w:rsidRPr="00D261A7" w:rsidRDefault="00ED6A1C" w:rsidP="003E627D">
            <w:pPr>
              <w:spacing w:after="0"/>
              <w:rPr>
                <w:rStyle w:val="SupportingText"/>
                <w:rFonts w:ascii="Aptos Narrow" w:hAnsi="Aptos Narrow" w:cstheme="minorHAnsi"/>
                <w:sz w:val="20"/>
                <w:szCs w:val="20"/>
              </w:rPr>
            </w:pPr>
            <w:proofErr w:type="spellStart"/>
            <w:r w:rsidRPr="00D261A7">
              <w:rPr>
                <w:rFonts w:cstheme="minorHAnsi"/>
                <w:sz w:val="20"/>
                <w:szCs w:val="20"/>
              </w:rPr>
              <w:t>Ve</w:t>
            </w:r>
            <w:proofErr w:type="spellEnd"/>
            <w:r w:rsidRPr="00D261A7">
              <w:rPr>
                <w:rFonts w:cstheme="minorHAnsi"/>
                <w:sz w:val="20"/>
                <w:szCs w:val="20"/>
              </w:rPr>
              <w:t xml:space="preserve"> škole si </w:t>
            </w:r>
            <w:proofErr w:type="spellStart"/>
            <w:r w:rsidRPr="00D261A7">
              <w:rPr>
                <w:rFonts w:cstheme="minorHAnsi"/>
                <w:sz w:val="20"/>
                <w:szCs w:val="20"/>
              </w:rPr>
              <w:t>vzájemně</w:t>
            </w:r>
            <w:proofErr w:type="spellEnd"/>
            <w:r w:rsidRPr="00D261A7">
              <w:rPr>
                <w:rFonts w:cstheme="minorHAnsi"/>
                <w:sz w:val="20"/>
                <w:szCs w:val="20"/>
              </w:rPr>
              <w:t xml:space="preserve"> </w:t>
            </w:r>
            <w:proofErr w:type="spellStart"/>
            <w:r w:rsidRPr="00D261A7">
              <w:rPr>
                <w:rFonts w:cstheme="minorHAnsi"/>
                <w:sz w:val="20"/>
                <w:szCs w:val="20"/>
              </w:rPr>
              <w:t>předáváme</w:t>
            </w:r>
            <w:proofErr w:type="spellEnd"/>
            <w:r w:rsidRPr="00D261A7">
              <w:rPr>
                <w:rFonts w:cstheme="minorHAnsi"/>
                <w:sz w:val="20"/>
                <w:szCs w:val="20"/>
              </w:rPr>
              <w:t xml:space="preserve"> </w:t>
            </w:r>
            <w:proofErr w:type="spellStart"/>
            <w:r w:rsidRPr="00D261A7">
              <w:rPr>
                <w:rFonts w:cstheme="minorHAnsi"/>
                <w:sz w:val="20"/>
                <w:szCs w:val="20"/>
              </w:rPr>
              <w:t>zkušenosti</w:t>
            </w:r>
            <w:proofErr w:type="spellEnd"/>
            <w:r w:rsidRPr="00D261A7">
              <w:rPr>
                <w:rFonts w:cstheme="minorHAnsi"/>
                <w:sz w:val="20"/>
                <w:szCs w:val="20"/>
              </w:rPr>
              <w:t xml:space="preserve">, </w:t>
            </w:r>
            <w:proofErr w:type="spellStart"/>
            <w:r w:rsidRPr="00D261A7">
              <w:rPr>
                <w:rFonts w:cstheme="minorHAnsi"/>
                <w:sz w:val="20"/>
                <w:szCs w:val="20"/>
              </w:rPr>
              <w:t>navštěvujeme</w:t>
            </w:r>
            <w:proofErr w:type="spellEnd"/>
            <w:r w:rsidRPr="00D261A7">
              <w:rPr>
                <w:rFonts w:cstheme="minorHAnsi"/>
                <w:sz w:val="20"/>
                <w:szCs w:val="20"/>
              </w:rPr>
              <w:t xml:space="preserve"> </w:t>
            </w:r>
            <w:proofErr w:type="spellStart"/>
            <w:r w:rsidRPr="00D261A7">
              <w:rPr>
                <w:rFonts w:cstheme="minorHAnsi"/>
                <w:sz w:val="20"/>
                <w:szCs w:val="20"/>
              </w:rPr>
              <w:t>se</w:t>
            </w:r>
            <w:proofErr w:type="spellEnd"/>
            <w:r w:rsidRPr="00D261A7">
              <w:rPr>
                <w:rFonts w:cstheme="minorHAnsi"/>
                <w:sz w:val="20"/>
                <w:szCs w:val="20"/>
              </w:rPr>
              <w:t xml:space="preserve"> v hodinách a </w:t>
            </w:r>
            <w:proofErr w:type="spellStart"/>
            <w:r w:rsidRPr="00D261A7">
              <w:rPr>
                <w:rFonts w:cstheme="minorHAnsi"/>
                <w:sz w:val="20"/>
                <w:szCs w:val="20"/>
              </w:rPr>
              <w:t>umíme</w:t>
            </w:r>
            <w:proofErr w:type="spellEnd"/>
            <w:r w:rsidRPr="00D261A7">
              <w:rPr>
                <w:rFonts w:cstheme="minorHAnsi"/>
                <w:sz w:val="20"/>
                <w:szCs w:val="20"/>
              </w:rPr>
              <w:t xml:space="preserve"> </w:t>
            </w:r>
            <w:proofErr w:type="spellStart"/>
            <w:r w:rsidRPr="00D261A7">
              <w:rPr>
                <w:rFonts w:cstheme="minorHAnsi"/>
                <w:sz w:val="20"/>
                <w:szCs w:val="20"/>
              </w:rPr>
              <w:t>poskytovat</w:t>
            </w:r>
            <w:proofErr w:type="spellEnd"/>
            <w:r w:rsidRPr="00D261A7">
              <w:rPr>
                <w:rFonts w:cstheme="minorHAnsi"/>
                <w:sz w:val="20"/>
                <w:szCs w:val="20"/>
              </w:rPr>
              <w:t xml:space="preserve"> i </w:t>
            </w:r>
            <w:proofErr w:type="spellStart"/>
            <w:r w:rsidRPr="00D261A7">
              <w:rPr>
                <w:rFonts w:cstheme="minorHAnsi"/>
                <w:sz w:val="20"/>
                <w:szCs w:val="20"/>
              </w:rPr>
              <w:t>přijímat</w:t>
            </w:r>
            <w:proofErr w:type="spellEnd"/>
            <w:r w:rsidRPr="00D261A7">
              <w:rPr>
                <w:rFonts w:cstheme="minorHAnsi"/>
                <w:sz w:val="20"/>
                <w:szCs w:val="20"/>
              </w:rPr>
              <w:t xml:space="preserve"> </w:t>
            </w:r>
            <w:proofErr w:type="spellStart"/>
            <w:r w:rsidRPr="00D261A7">
              <w:rPr>
                <w:rFonts w:cstheme="minorHAnsi"/>
                <w:sz w:val="20"/>
                <w:szCs w:val="20"/>
              </w:rPr>
              <w:t>zpětnou</w:t>
            </w:r>
            <w:proofErr w:type="spellEnd"/>
            <w:r w:rsidRPr="00D261A7">
              <w:rPr>
                <w:rFonts w:cstheme="minorHAnsi"/>
                <w:sz w:val="20"/>
                <w:szCs w:val="20"/>
              </w:rPr>
              <w:t xml:space="preserve"> </w:t>
            </w:r>
            <w:proofErr w:type="spellStart"/>
            <w:r w:rsidRPr="00D261A7">
              <w:rPr>
                <w:rFonts w:cstheme="minorHAnsi"/>
                <w:sz w:val="20"/>
                <w:szCs w:val="20"/>
              </w:rPr>
              <w:t>vazbu</w:t>
            </w:r>
            <w:proofErr w:type="spellEnd"/>
            <w:r w:rsidRPr="00D261A7">
              <w:rPr>
                <w:rFonts w:cstheme="minorHAnsi"/>
                <w:sz w:val="20"/>
                <w:szCs w:val="20"/>
              </w:rPr>
              <w:t xml:space="preserve">. </w:t>
            </w:r>
          </w:p>
        </w:tc>
        <w:tc>
          <w:tcPr>
            <w:tcW w:w="553" w:type="pct"/>
            <w:vAlign w:val="center"/>
          </w:tcPr>
          <w:p w14:paraId="257390C3"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5D8561B4"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3" w:type="pct"/>
            <w:vAlign w:val="center"/>
          </w:tcPr>
          <w:p w14:paraId="61022090"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29A81CEA" w14:textId="77777777" w:rsidR="00ED6A1C" w:rsidRPr="00D261A7" w:rsidRDefault="00ED6A1C" w:rsidP="003E627D">
            <w:pPr>
              <w:spacing w:after="0"/>
              <w:jc w:val="center"/>
              <w:rPr>
                <w:rStyle w:val="SupportingText"/>
                <w:rFonts w:ascii="Aptos Narrow" w:hAnsi="Aptos Narrow" w:cstheme="minorHAnsi"/>
                <w:sz w:val="20"/>
                <w:szCs w:val="20"/>
              </w:rPr>
            </w:pPr>
          </w:p>
        </w:tc>
      </w:tr>
      <w:tr w:rsidR="00ED6A1C" w:rsidRPr="00D261A7" w14:paraId="36A77175" w14:textId="77777777" w:rsidTr="003E627D">
        <w:trPr>
          <w:trHeight w:val="283"/>
        </w:trPr>
        <w:tc>
          <w:tcPr>
            <w:tcW w:w="2787" w:type="pct"/>
            <w:vAlign w:val="center"/>
          </w:tcPr>
          <w:p w14:paraId="4B82F0F5" w14:textId="77777777" w:rsidR="00ED6A1C" w:rsidRPr="00D261A7" w:rsidRDefault="00ED6A1C" w:rsidP="003E627D">
            <w:pPr>
              <w:spacing w:after="0"/>
              <w:rPr>
                <w:rStyle w:val="SupportingText"/>
                <w:rFonts w:ascii="Aptos Narrow" w:hAnsi="Aptos Narrow" w:cstheme="minorHAnsi"/>
                <w:sz w:val="20"/>
                <w:szCs w:val="20"/>
              </w:rPr>
            </w:pPr>
            <w:r w:rsidRPr="00D261A7">
              <w:rPr>
                <w:rFonts w:cstheme="minorHAnsi"/>
                <w:sz w:val="20"/>
                <w:szCs w:val="20"/>
              </w:rPr>
              <w:t xml:space="preserve">Učíme v </w:t>
            </w:r>
            <w:proofErr w:type="spellStart"/>
            <w:r w:rsidRPr="00D261A7">
              <w:rPr>
                <w:rFonts w:cstheme="minorHAnsi"/>
                <w:sz w:val="20"/>
                <w:szCs w:val="20"/>
              </w:rPr>
              <w:t>tandemech</w:t>
            </w:r>
            <w:proofErr w:type="spellEnd"/>
            <w:r w:rsidRPr="00D261A7">
              <w:rPr>
                <w:rFonts w:cstheme="minorHAnsi"/>
                <w:sz w:val="20"/>
                <w:szCs w:val="20"/>
              </w:rPr>
              <w:t xml:space="preserve">, </w:t>
            </w:r>
            <w:proofErr w:type="spellStart"/>
            <w:r w:rsidRPr="00D261A7">
              <w:rPr>
                <w:rFonts w:cstheme="minorHAnsi"/>
                <w:sz w:val="20"/>
                <w:szCs w:val="20"/>
              </w:rPr>
              <w:t>společně</w:t>
            </w:r>
            <w:proofErr w:type="spellEnd"/>
            <w:r w:rsidRPr="00D261A7">
              <w:rPr>
                <w:rFonts w:cstheme="minorHAnsi"/>
                <w:sz w:val="20"/>
                <w:szCs w:val="20"/>
              </w:rPr>
              <w:t xml:space="preserve"> </w:t>
            </w:r>
            <w:proofErr w:type="spellStart"/>
            <w:r w:rsidRPr="00D261A7">
              <w:rPr>
                <w:rFonts w:cstheme="minorHAnsi"/>
                <w:sz w:val="20"/>
                <w:szCs w:val="20"/>
              </w:rPr>
              <w:t>připravujeme</w:t>
            </w:r>
            <w:proofErr w:type="spellEnd"/>
            <w:r w:rsidRPr="00D261A7">
              <w:rPr>
                <w:rFonts w:cstheme="minorHAnsi"/>
                <w:sz w:val="20"/>
                <w:szCs w:val="20"/>
              </w:rPr>
              <w:t xml:space="preserve"> výuku, </w:t>
            </w:r>
            <w:proofErr w:type="spellStart"/>
            <w:r w:rsidRPr="00D261A7">
              <w:rPr>
                <w:rFonts w:cstheme="minorHAnsi"/>
                <w:sz w:val="20"/>
                <w:szCs w:val="20"/>
              </w:rPr>
              <w:t>společně</w:t>
            </w:r>
            <w:proofErr w:type="spellEnd"/>
            <w:r w:rsidRPr="00D261A7">
              <w:rPr>
                <w:rFonts w:cstheme="minorHAnsi"/>
                <w:sz w:val="20"/>
                <w:szCs w:val="20"/>
              </w:rPr>
              <w:t xml:space="preserve"> </w:t>
            </w:r>
            <w:proofErr w:type="spellStart"/>
            <w:r w:rsidRPr="00D261A7">
              <w:rPr>
                <w:rFonts w:cstheme="minorHAnsi"/>
                <w:sz w:val="20"/>
                <w:szCs w:val="20"/>
              </w:rPr>
              <w:t>ji</w:t>
            </w:r>
            <w:proofErr w:type="spellEnd"/>
            <w:r w:rsidRPr="00D261A7">
              <w:rPr>
                <w:rFonts w:cstheme="minorHAnsi"/>
                <w:sz w:val="20"/>
                <w:szCs w:val="20"/>
              </w:rPr>
              <w:t xml:space="preserve"> realizujeme a </w:t>
            </w:r>
            <w:proofErr w:type="spellStart"/>
            <w:r w:rsidRPr="00D261A7">
              <w:rPr>
                <w:rFonts w:cstheme="minorHAnsi"/>
                <w:sz w:val="20"/>
                <w:szCs w:val="20"/>
              </w:rPr>
              <w:t>společně</w:t>
            </w:r>
            <w:proofErr w:type="spellEnd"/>
            <w:r w:rsidRPr="00D261A7">
              <w:rPr>
                <w:rFonts w:cstheme="minorHAnsi"/>
                <w:sz w:val="20"/>
                <w:szCs w:val="20"/>
              </w:rPr>
              <w:t xml:space="preserve"> </w:t>
            </w:r>
            <w:proofErr w:type="spellStart"/>
            <w:r w:rsidRPr="00D261A7">
              <w:rPr>
                <w:rFonts w:cstheme="minorHAnsi"/>
                <w:sz w:val="20"/>
                <w:szCs w:val="20"/>
              </w:rPr>
              <w:t>ji</w:t>
            </w:r>
            <w:proofErr w:type="spellEnd"/>
            <w:r w:rsidRPr="00D261A7">
              <w:rPr>
                <w:rFonts w:cstheme="minorHAnsi"/>
                <w:sz w:val="20"/>
                <w:szCs w:val="20"/>
              </w:rPr>
              <w:t xml:space="preserve"> vyhodnocujeme.</w:t>
            </w:r>
          </w:p>
        </w:tc>
        <w:tc>
          <w:tcPr>
            <w:tcW w:w="553" w:type="pct"/>
            <w:vAlign w:val="center"/>
          </w:tcPr>
          <w:p w14:paraId="7962B24E"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5A5F493B"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3" w:type="pct"/>
            <w:vAlign w:val="center"/>
          </w:tcPr>
          <w:p w14:paraId="14892FAF"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6DF6F87B" w14:textId="77777777" w:rsidR="00ED6A1C" w:rsidRPr="00D261A7" w:rsidRDefault="00ED6A1C" w:rsidP="003E627D">
            <w:pPr>
              <w:spacing w:after="0"/>
              <w:jc w:val="center"/>
              <w:rPr>
                <w:rStyle w:val="SupportingText"/>
                <w:rFonts w:ascii="Aptos Narrow" w:hAnsi="Aptos Narrow" w:cstheme="minorHAnsi"/>
                <w:sz w:val="20"/>
                <w:szCs w:val="20"/>
              </w:rPr>
            </w:pPr>
          </w:p>
        </w:tc>
      </w:tr>
      <w:tr w:rsidR="00ED6A1C" w:rsidRPr="00D261A7" w14:paraId="5EEE3B25" w14:textId="77777777" w:rsidTr="003E627D">
        <w:trPr>
          <w:trHeight w:val="283"/>
        </w:trPr>
        <w:tc>
          <w:tcPr>
            <w:tcW w:w="2787" w:type="pct"/>
            <w:vAlign w:val="center"/>
          </w:tcPr>
          <w:p w14:paraId="50B86933" w14:textId="77777777" w:rsidR="00ED6A1C" w:rsidRPr="00D261A7" w:rsidRDefault="00ED6A1C" w:rsidP="003E627D">
            <w:pPr>
              <w:spacing w:after="0"/>
              <w:rPr>
                <w:rStyle w:val="SupportingText"/>
                <w:rFonts w:ascii="Aptos Narrow" w:hAnsi="Aptos Narrow" w:cstheme="minorHAnsi"/>
                <w:sz w:val="20"/>
                <w:szCs w:val="20"/>
              </w:rPr>
            </w:pPr>
            <w:r w:rsidRPr="00D261A7">
              <w:rPr>
                <w:rFonts w:cstheme="minorHAnsi"/>
                <w:sz w:val="20"/>
                <w:szCs w:val="20"/>
              </w:rPr>
              <w:t xml:space="preserve">U nás na škole </w:t>
            </w:r>
            <w:proofErr w:type="spellStart"/>
            <w:r w:rsidRPr="00D261A7">
              <w:rPr>
                <w:rFonts w:cstheme="minorHAnsi"/>
                <w:sz w:val="20"/>
                <w:szCs w:val="20"/>
              </w:rPr>
              <w:t>můžeme</w:t>
            </w:r>
            <w:proofErr w:type="spellEnd"/>
            <w:r w:rsidRPr="00D261A7">
              <w:rPr>
                <w:rFonts w:cstheme="minorHAnsi"/>
                <w:sz w:val="20"/>
                <w:szCs w:val="20"/>
              </w:rPr>
              <w:t xml:space="preserve"> </w:t>
            </w:r>
            <w:proofErr w:type="spellStart"/>
            <w:r w:rsidRPr="00D261A7">
              <w:rPr>
                <w:rFonts w:cstheme="minorHAnsi"/>
                <w:sz w:val="20"/>
                <w:szCs w:val="20"/>
              </w:rPr>
              <w:t>využít</w:t>
            </w:r>
            <w:proofErr w:type="spellEnd"/>
            <w:r w:rsidRPr="00D261A7">
              <w:rPr>
                <w:rFonts w:cstheme="minorHAnsi"/>
                <w:sz w:val="20"/>
                <w:szCs w:val="20"/>
              </w:rPr>
              <w:t xml:space="preserve"> </w:t>
            </w:r>
            <w:proofErr w:type="spellStart"/>
            <w:r w:rsidRPr="00D261A7">
              <w:rPr>
                <w:rFonts w:cstheme="minorHAnsi"/>
                <w:sz w:val="20"/>
                <w:szCs w:val="20"/>
              </w:rPr>
              <w:t>některé</w:t>
            </w:r>
            <w:proofErr w:type="spellEnd"/>
            <w:r w:rsidRPr="00D261A7">
              <w:rPr>
                <w:rFonts w:cstheme="minorHAnsi"/>
                <w:sz w:val="20"/>
                <w:szCs w:val="20"/>
              </w:rPr>
              <w:t xml:space="preserve"> </w:t>
            </w:r>
            <w:proofErr w:type="spellStart"/>
            <w:r w:rsidRPr="00D261A7">
              <w:rPr>
                <w:rFonts w:cstheme="minorHAnsi"/>
                <w:sz w:val="20"/>
                <w:szCs w:val="20"/>
              </w:rPr>
              <w:t>ze</w:t>
            </w:r>
            <w:proofErr w:type="spellEnd"/>
            <w:r w:rsidRPr="00D261A7">
              <w:rPr>
                <w:rFonts w:cstheme="minorHAnsi"/>
                <w:sz w:val="20"/>
                <w:szCs w:val="20"/>
              </w:rPr>
              <w:t xml:space="preserve"> </w:t>
            </w:r>
            <w:proofErr w:type="spellStart"/>
            <w:r w:rsidRPr="00D261A7">
              <w:rPr>
                <w:rFonts w:cstheme="minorHAnsi"/>
                <w:sz w:val="20"/>
                <w:szCs w:val="20"/>
              </w:rPr>
              <w:t>služeb</w:t>
            </w:r>
            <w:proofErr w:type="spellEnd"/>
            <w:r w:rsidRPr="00D261A7">
              <w:rPr>
                <w:rFonts w:cstheme="minorHAnsi"/>
                <w:sz w:val="20"/>
                <w:szCs w:val="20"/>
              </w:rPr>
              <w:t xml:space="preserve"> – </w:t>
            </w:r>
            <w:proofErr w:type="spellStart"/>
            <w:r w:rsidRPr="00D261A7">
              <w:rPr>
                <w:rFonts w:cstheme="minorHAnsi"/>
                <w:sz w:val="20"/>
                <w:szCs w:val="20"/>
              </w:rPr>
              <w:t>interního</w:t>
            </w:r>
            <w:proofErr w:type="spellEnd"/>
            <w:r w:rsidRPr="00D261A7">
              <w:rPr>
                <w:rFonts w:cstheme="minorHAnsi"/>
                <w:sz w:val="20"/>
                <w:szCs w:val="20"/>
              </w:rPr>
              <w:t xml:space="preserve"> nebo </w:t>
            </w:r>
            <w:proofErr w:type="spellStart"/>
            <w:r w:rsidRPr="00D261A7">
              <w:rPr>
                <w:rFonts w:cstheme="minorHAnsi"/>
                <w:sz w:val="20"/>
                <w:szCs w:val="20"/>
              </w:rPr>
              <w:t>externího</w:t>
            </w:r>
            <w:proofErr w:type="spellEnd"/>
            <w:r w:rsidRPr="00D261A7">
              <w:rPr>
                <w:rFonts w:cstheme="minorHAnsi"/>
                <w:sz w:val="20"/>
                <w:szCs w:val="20"/>
              </w:rPr>
              <w:t xml:space="preserve"> mentora, </w:t>
            </w:r>
            <w:proofErr w:type="spellStart"/>
            <w:r w:rsidRPr="00D261A7">
              <w:rPr>
                <w:rFonts w:cstheme="minorHAnsi"/>
                <w:sz w:val="20"/>
                <w:szCs w:val="20"/>
              </w:rPr>
              <w:t>kouče</w:t>
            </w:r>
            <w:proofErr w:type="spellEnd"/>
            <w:r w:rsidRPr="00D261A7">
              <w:rPr>
                <w:rFonts w:cstheme="minorHAnsi"/>
                <w:sz w:val="20"/>
                <w:szCs w:val="20"/>
              </w:rPr>
              <w:t xml:space="preserve">, konzultanta, </w:t>
            </w:r>
            <w:proofErr w:type="spellStart"/>
            <w:r w:rsidRPr="00D261A7">
              <w:rPr>
                <w:rFonts w:cstheme="minorHAnsi"/>
                <w:sz w:val="20"/>
                <w:szCs w:val="20"/>
              </w:rPr>
              <w:t>poradce</w:t>
            </w:r>
            <w:proofErr w:type="spellEnd"/>
            <w:r w:rsidRPr="00D261A7">
              <w:rPr>
                <w:rFonts w:cstheme="minorHAnsi"/>
                <w:sz w:val="20"/>
                <w:szCs w:val="20"/>
              </w:rPr>
              <w:t xml:space="preserve">, </w:t>
            </w:r>
            <w:proofErr w:type="spellStart"/>
            <w:r w:rsidRPr="00D261A7">
              <w:rPr>
                <w:rFonts w:cstheme="minorHAnsi"/>
                <w:sz w:val="20"/>
                <w:szCs w:val="20"/>
              </w:rPr>
              <w:t>psychologa</w:t>
            </w:r>
            <w:proofErr w:type="spellEnd"/>
            <w:r w:rsidRPr="00D261A7">
              <w:rPr>
                <w:rFonts w:cstheme="minorHAnsi"/>
                <w:sz w:val="20"/>
                <w:szCs w:val="20"/>
              </w:rPr>
              <w:t>.</w:t>
            </w:r>
          </w:p>
        </w:tc>
        <w:tc>
          <w:tcPr>
            <w:tcW w:w="553" w:type="pct"/>
            <w:vAlign w:val="center"/>
          </w:tcPr>
          <w:p w14:paraId="4DA89F3F"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58F205EF"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3" w:type="pct"/>
            <w:vAlign w:val="center"/>
          </w:tcPr>
          <w:p w14:paraId="57DA77B1"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732EA148" w14:textId="77777777" w:rsidR="00ED6A1C" w:rsidRPr="00D261A7" w:rsidRDefault="00ED6A1C" w:rsidP="003E627D">
            <w:pPr>
              <w:spacing w:after="0"/>
              <w:jc w:val="center"/>
              <w:rPr>
                <w:rStyle w:val="SupportingText"/>
                <w:rFonts w:ascii="Aptos Narrow" w:hAnsi="Aptos Narrow" w:cstheme="minorHAnsi"/>
                <w:sz w:val="20"/>
                <w:szCs w:val="20"/>
              </w:rPr>
            </w:pPr>
          </w:p>
        </w:tc>
      </w:tr>
      <w:tr w:rsidR="00ED6A1C" w:rsidRPr="00D261A7" w14:paraId="16410777" w14:textId="77777777" w:rsidTr="003E627D">
        <w:trPr>
          <w:trHeight w:val="283"/>
        </w:trPr>
        <w:tc>
          <w:tcPr>
            <w:tcW w:w="2787" w:type="pct"/>
            <w:vAlign w:val="center"/>
          </w:tcPr>
          <w:p w14:paraId="745FDB2C" w14:textId="77777777" w:rsidR="00ED6A1C" w:rsidRPr="00D261A7" w:rsidRDefault="00ED6A1C" w:rsidP="003E627D">
            <w:pPr>
              <w:spacing w:after="0"/>
              <w:rPr>
                <w:rStyle w:val="SupportingText"/>
                <w:rFonts w:ascii="Aptos Narrow" w:hAnsi="Aptos Narrow" w:cstheme="minorHAnsi"/>
                <w:sz w:val="20"/>
                <w:szCs w:val="20"/>
              </w:rPr>
            </w:pPr>
            <w:proofErr w:type="spellStart"/>
            <w:r w:rsidRPr="00D261A7">
              <w:rPr>
                <w:rFonts w:cstheme="minorHAnsi"/>
                <w:sz w:val="20"/>
                <w:szCs w:val="20"/>
              </w:rPr>
              <w:t>Společně</w:t>
            </w:r>
            <w:proofErr w:type="spellEnd"/>
            <w:r w:rsidRPr="00D261A7">
              <w:rPr>
                <w:rFonts w:cstheme="minorHAnsi"/>
                <w:sz w:val="20"/>
                <w:szCs w:val="20"/>
              </w:rPr>
              <w:t xml:space="preserve"> </w:t>
            </w:r>
            <w:proofErr w:type="spellStart"/>
            <w:r w:rsidRPr="00D261A7">
              <w:rPr>
                <w:rFonts w:cstheme="minorHAnsi"/>
                <w:sz w:val="20"/>
                <w:szCs w:val="20"/>
              </w:rPr>
              <w:t>připravujeme</w:t>
            </w:r>
            <w:proofErr w:type="spellEnd"/>
            <w:r w:rsidRPr="00D261A7">
              <w:rPr>
                <w:rFonts w:cstheme="minorHAnsi"/>
                <w:sz w:val="20"/>
                <w:szCs w:val="20"/>
              </w:rPr>
              <w:t xml:space="preserve">, realizujeme a vyhodnocujeme výukové projekty pro </w:t>
            </w:r>
            <w:proofErr w:type="spellStart"/>
            <w:r w:rsidRPr="00D261A7">
              <w:rPr>
                <w:rFonts w:cstheme="minorHAnsi"/>
                <w:sz w:val="20"/>
                <w:szCs w:val="20"/>
              </w:rPr>
              <w:t>vzdělávání</w:t>
            </w:r>
            <w:proofErr w:type="spellEnd"/>
            <w:r w:rsidRPr="00D261A7">
              <w:rPr>
                <w:rFonts w:cstheme="minorHAnsi"/>
                <w:sz w:val="20"/>
                <w:szCs w:val="20"/>
              </w:rPr>
              <w:t xml:space="preserve"> </w:t>
            </w:r>
            <w:proofErr w:type="spellStart"/>
            <w:r w:rsidRPr="00D261A7">
              <w:rPr>
                <w:rFonts w:cstheme="minorHAnsi"/>
                <w:sz w:val="20"/>
                <w:szCs w:val="20"/>
              </w:rPr>
              <w:t>žáků</w:t>
            </w:r>
            <w:proofErr w:type="spellEnd"/>
            <w:r w:rsidRPr="00D261A7">
              <w:rPr>
                <w:rFonts w:cstheme="minorHAnsi"/>
                <w:sz w:val="20"/>
                <w:szCs w:val="20"/>
              </w:rPr>
              <w:t xml:space="preserve"> i vlastní </w:t>
            </w:r>
            <w:proofErr w:type="spellStart"/>
            <w:r w:rsidRPr="00D261A7">
              <w:rPr>
                <w:rFonts w:cstheme="minorHAnsi"/>
                <w:sz w:val="20"/>
                <w:szCs w:val="20"/>
              </w:rPr>
              <w:t>vzdělávání</w:t>
            </w:r>
            <w:proofErr w:type="spellEnd"/>
            <w:r w:rsidRPr="00D261A7">
              <w:rPr>
                <w:rFonts w:cstheme="minorHAnsi"/>
                <w:sz w:val="20"/>
                <w:szCs w:val="20"/>
              </w:rPr>
              <w:t>.</w:t>
            </w:r>
          </w:p>
        </w:tc>
        <w:tc>
          <w:tcPr>
            <w:tcW w:w="553" w:type="pct"/>
            <w:vAlign w:val="center"/>
          </w:tcPr>
          <w:p w14:paraId="1C6813EF"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5FD16F7F"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3" w:type="pct"/>
            <w:vAlign w:val="center"/>
          </w:tcPr>
          <w:p w14:paraId="00AF3368"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5C53CF35" w14:textId="77777777" w:rsidR="00ED6A1C" w:rsidRPr="00D261A7" w:rsidRDefault="00ED6A1C" w:rsidP="003E627D">
            <w:pPr>
              <w:spacing w:after="0"/>
              <w:jc w:val="center"/>
              <w:rPr>
                <w:rStyle w:val="SupportingText"/>
                <w:rFonts w:ascii="Aptos Narrow" w:hAnsi="Aptos Narrow" w:cstheme="minorHAnsi"/>
                <w:sz w:val="20"/>
                <w:szCs w:val="20"/>
              </w:rPr>
            </w:pPr>
          </w:p>
        </w:tc>
      </w:tr>
    </w:tbl>
    <w:p w14:paraId="0CA5F3A1" w14:textId="77777777" w:rsidR="00C63A33" w:rsidRPr="00D261A7" w:rsidRDefault="00C63A33" w:rsidP="00ED6A1C">
      <w:pPr>
        <w:rPr>
          <w:b/>
        </w:rPr>
      </w:pPr>
    </w:p>
    <w:p w14:paraId="57C80BB0" w14:textId="15B99C18" w:rsidR="00ED6A1C" w:rsidRPr="00D261A7" w:rsidRDefault="00ED6A1C" w:rsidP="00ED6A1C">
      <w:pPr>
        <w:rPr>
          <w:b/>
        </w:rPr>
      </w:pPr>
      <w:r w:rsidRPr="00D261A7">
        <w:rPr>
          <w:b/>
        </w:rPr>
        <w:t xml:space="preserve">3.4 </w:t>
      </w:r>
      <w:proofErr w:type="spellStart"/>
      <w:r w:rsidRPr="00D261A7">
        <w:rPr>
          <w:b/>
        </w:rPr>
        <w:t>Pedagogové</w:t>
      </w:r>
      <w:proofErr w:type="spellEnd"/>
      <w:r w:rsidRPr="00D261A7">
        <w:rPr>
          <w:b/>
        </w:rPr>
        <w:t xml:space="preserve"> </w:t>
      </w:r>
      <w:proofErr w:type="spellStart"/>
      <w:r w:rsidRPr="00D261A7">
        <w:rPr>
          <w:b/>
        </w:rPr>
        <w:t>podporují</w:t>
      </w:r>
      <w:proofErr w:type="spellEnd"/>
      <w:r w:rsidRPr="00D261A7">
        <w:rPr>
          <w:b/>
        </w:rPr>
        <w:t xml:space="preserve"> rozvoj demokratických </w:t>
      </w:r>
      <w:proofErr w:type="spellStart"/>
      <w:r w:rsidRPr="00D261A7">
        <w:rPr>
          <w:b/>
        </w:rPr>
        <w:t>hodnot</w:t>
      </w:r>
      <w:proofErr w:type="spellEnd"/>
      <w:r w:rsidRPr="00D261A7">
        <w:rPr>
          <w:b/>
        </w:rPr>
        <w:t xml:space="preserve"> a </w:t>
      </w:r>
      <w:proofErr w:type="spellStart"/>
      <w:r w:rsidRPr="00D261A7">
        <w:rPr>
          <w:b/>
        </w:rPr>
        <w:t>občanské</w:t>
      </w:r>
      <w:proofErr w:type="spellEnd"/>
      <w:r w:rsidRPr="00D261A7">
        <w:rPr>
          <w:b/>
        </w:rPr>
        <w:t xml:space="preserve"> angažovanosti.</w:t>
      </w:r>
    </w:p>
    <w:p w14:paraId="30754644" w14:textId="77777777" w:rsidR="00ED6A1C" w:rsidRPr="00D261A7" w:rsidRDefault="00ED6A1C" w:rsidP="00ED6A1C">
      <w:pPr>
        <w:rPr>
          <w:rStyle w:val="Jemnzvraznenie"/>
        </w:rPr>
      </w:pPr>
      <w:r w:rsidRPr="00D261A7">
        <w:rPr>
          <w:rStyle w:val="Jemnzvraznenie"/>
        </w:rPr>
        <w:t xml:space="preserve">Označte </w:t>
      </w:r>
      <w:proofErr w:type="spellStart"/>
      <w:r w:rsidRPr="00D261A7">
        <w:rPr>
          <w:rStyle w:val="Jemnzvraznenie"/>
        </w:rPr>
        <w:t>míru</w:t>
      </w:r>
      <w:proofErr w:type="spellEnd"/>
      <w:r w:rsidRPr="00D261A7">
        <w:rPr>
          <w:rStyle w:val="Jemnzvraznenie"/>
        </w:rPr>
        <w:t xml:space="preserve"> </w:t>
      </w:r>
      <w:proofErr w:type="spellStart"/>
      <w:r w:rsidRPr="00D261A7">
        <w:rPr>
          <w:rStyle w:val="Jemnzvraznenie"/>
        </w:rPr>
        <w:t>souhlasu</w:t>
      </w:r>
      <w:proofErr w:type="spellEnd"/>
      <w:r w:rsidRPr="00D261A7">
        <w:rPr>
          <w:rStyle w:val="Jemnzvraznenie"/>
        </w:rPr>
        <w:t xml:space="preserve"> s uvedenými výroky.</w:t>
      </w:r>
    </w:p>
    <w:tbl>
      <w:tblPr>
        <w:tblW w:w="5000" w:type="pct"/>
        <w:tblBorders>
          <w:top w:val="single" w:sz="4" w:space="0" w:color="44546A" w:themeColor="text2"/>
          <w:bottom w:val="single" w:sz="12"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5058"/>
        <w:gridCol w:w="1003"/>
        <w:gridCol w:w="1003"/>
        <w:gridCol w:w="1003"/>
        <w:gridCol w:w="1005"/>
      </w:tblGrid>
      <w:tr w:rsidR="00ED6A1C" w:rsidRPr="00D261A7" w14:paraId="43615F7B" w14:textId="77777777" w:rsidTr="003E627D">
        <w:trPr>
          <w:trHeight w:val="283"/>
        </w:trPr>
        <w:tc>
          <w:tcPr>
            <w:tcW w:w="2787" w:type="pct"/>
            <w:shd w:val="clear" w:color="auto" w:fill="ED7D31" w:themeFill="accent2"/>
            <w:vAlign w:val="center"/>
          </w:tcPr>
          <w:p w14:paraId="1E1564B0" w14:textId="77777777" w:rsidR="00ED6A1C" w:rsidRPr="00D261A7" w:rsidRDefault="00ED6A1C" w:rsidP="003E627D">
            <w:pPr>
              <w:spacing w:after="0"/>
              <w:rPr>
                <w:rStyle w:val="SupportingText"/>
                <w:rFonts w:ascii="Aptos Narrow" w:hAnsi="Aptos Narrow" w:cstheme="minorHAnsi"/>
                <w:b/>
                <w:color w:val="FFFFFF" w:themeColor="background1"/>
                <w:sz w:val="20"/>
                <w:szCs w:val="20"/>
              </w:rPr>
            </w:pPr>
          </w:p>
        </w:tc>
        <w:tc>
          <w:tcPr>
            <w:tcW w:w="553" w:type="pct"/>
            <w:shd w:val="clear" w:color="auto" w:fill="4472C4" w:themeFill="accent1"/>
            <w:vAlign w:val="center"/>
          </w:tcPr>
          <w:p w14:paraId="35C48071"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proofErr w:type="spellStart"/>
            <w:r w:rsidRPr="00D261A7">
              <w:rPr>
                <w:rStyle w:val="TableHeader"/>
                <w:rFonts w:ascii="Aptos Narrow" w:hAnsi="Aptos Narrow" w:cstheme="minorHAnsi"/>
                <w:b/>
                <w:color w:val="FFFFFF" w:themeColor="background1"/>
                <w:sz w:val="20"/>
                <w:szCs w:val="20"/>
              </w:rPr>
              <w:t>rozhodně</w:t>
            </w:r>
            <w:proofErr w:type="spellEnd"/>
            <w:r w:rsidRPr="00D261A7">
              <w:rPr>
                <w:rStyle w:val="TableHeader"/>
                <w:rFonts w:ascii="Aptos Narrow" w:hAnsi="Aptos Narrow" w:cstheme="minorHAnsi"/>
                <w:b/>
                <w:color w:val="FFFFFF" w:themeColor="background1"/>
                <w:sz w:val="20"/>
                <w:szCs w:val="20"/>
              </w:rPr>
              <w:t xml:space="preserve"> </w:t>
            </w:r>
            <w:proofErr w:type="spellStart"/>
            <w:r w:rsidRPr="00D261A7">
              <w:rPr>
                <w:rStyle w:val="TableHeader"/>
                <w:rFonts w:ascii="Aptos Narrow" w:hAnsi="Aptos Narrow" w:cstheme="minorHAnsi"/>
                <w:b/>
                <w:color w:val="FFFFFF" w:themeColor="background1"/>
                <w:sz w:val="20"/>
                <w:szCs w:val="20"/>
              </w:rPr>
              <w:t>ano</w:t>
            </w:r>
            <w:proofErr w:type="spellEnd"/>
          </w:p>
        </w:tc>
        <w:tc>
          <w:tcPr>
            <w:tcW w:w="553" w:type="pct"/>
            <w:shd w:val="clear" w:color="auto" w:fill="FFC000" w:themeFill="accent4"/>
            <w:vAlign w:val="center"/>
          </w:tcPr>
          <w:p w14:paraId="4E8033FC"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b/>
                <w:color w:val="FFFFFF" w:themeColor="background1"/>
                <w:sz w:val="20"/>
                <w:szCs w:val="20"/>
              </w:rPr>
              <w:t xml:space="preserve">spíše </w:t>
            </w:r>
            <w:r w:rsidRPr="00D261A7">
              <w:rPr>
                <w:rStyle w:val="TableHeader"/>
                <w:rFonts w:ascii="Aptos Narrow" w:hAnsi="Aptos Narrow" w:cstheme="minorHAnsi"/>
                <w:b/>
                <w:color w:val="FFFFFF" w:themeColor="background1"/>
                <w:sz w:val="20"/>
                <w:szCs w:val="20"/>
              </w:rPr>
              <w:br/>
            </w:r>
            <w:proofErr w:type="spellStart"/>
            <w:r w:rsidRPr="00D261A7">
              <w:rPr>
                <w:rStyle w:val="TableHeader"/>
                <w:rFonts w:ascii="Aptos Narrow" w:hAnsi="Aptos Narrow" w:cstheme="minorHAnsi"/>
                <w:b/>
                <w:color w:val="FFFFFF" w:themeColor="background1"/>
                <w:sz w:val="20"/>
                <w:szCs w:val="20"/>
              </w:rPr>
              <w:t>ano</w:t>
            </w:r>
            <w:proofErr w:type="spellEnd"/>
          </w:p>
        </w:tc>
        <w:tc>
          <w:tcPr>
            <w:tcW w:w="553" w:type="pct"/>
            <w:shd w:val="clear" w:color="auto" w:fill="A5A5A5" w:themeFill="accent3"/>
            <w:vAlign w:val="center"/>
          </w:tcPr>
          <w:p w14:paraId="27572895"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b/>
                <w:color w:val="FFFFFF" w:themeColor="background1"/>
                <w:sz w:val="20"/>
                <w:szCs w:val="20"/>
              </w:rPr>
              <w:t xml:space="preserve">spíše </w:t>
            </w:r>
            <w:r w:rsidRPr="00D261A7">
              <w:rPr>
                <w:rStyle w:val="TableHeader"/>
                <w:rFonts w:ascii="Aptos Narrow" w:hAnsi="Aptos Narrow" w:cstheme="minorHAnsi"/>
                <w:b/>
                <w:color w:val="FFFFFF" w:themeColor="background1"/>
                <w:sz w:val="20"/>
                <w:szCs w:val="20"/>
              </w:rPr>
              <w:br/>
            </w:r>
            <w:proofErr w:type="spellStart"/>
            <w:r w:rsidRPr="00D261A7">
              <w:rPr>
                <w:rStyle w:val="TableHeader"/>
                <w:rFonts w:ascii="Aptos Narrow" w:hAnsi="Aptos Narrow" w:cstheme="minorHAnsi"/>
                <w:b/>
                <w:color w:val="FFFFFF" w:themeColor="background1"/>
                <w:sz w:val="20"/>
                <w:szCs w:val="20"/>
              </w:rPr>
              <w:t>ne</w:t>
            </w:r>
            <w:proofErr w:type="spellEnd"/>
          </w:p>
        </w:tc>
        <w:tc>
          <w:tcPr>
            <w:tcW w:w="554" w:type="pct"/>
            <w:shd w:val="clear" w:color="auto" w:fill="7B7B7B" w:themeFill="accent3" w:themeFillShade="BF"/>
            <w:vAlign w:val="center"/>
          </w:tcPr>
          <w:p w14:paraId="55BCB465"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proofErr w:type="spellStart"/>
            <w:r w:rsidRPr="00D261A7">
              <w:rPr>
                <w:rStyle w:val="TableHeader"/>
                <w:rFonts w:ascii="Aptos Narrow" w:hAnsi="Aptos Narrow" w:cstheme="minorHAnsi"/>
                <w:b/>
                <w:color w:val="FFFFFF" w:themeColor="background1"/>
                <w:sz w:val="20"/>
                <w:szCs w:val="20"/>
              </w:rPr>
              <w:t>rozhodně</w:t>
            </w:r>
            <w:proofErr w:type="spellEnd"/>
            <w:r w:rsidRPr="00D261A7">
              <w:rPr>
                <w:rStyle w:val="TableHeader"/>
                <w:rFonts w:ascii="Aptos Narrow" w:hAnsi="Aptos Narrow" w:cstheme="minorHAnsi"/>
                <w:b/>
                <w:color w:val="FFFFFF" w:themeColor="background1"/>
                <w:sz w:val="20"/>
                <w:szCs w:val="20"/>
              </w:rPr>
              <w:t xml:space="preserve"> </w:t>
            </w:r>
            <w:proofErr w:type="spellStart"/>
            <w:r w:rsidRPr="00D261A7">
              <w:rPr>
                <w:rStyle w:val="TableHeader"/>
                <w:rFonts w:ascii="Aptos Narrow" w:hAnsi="Aptos Narrow" w:cstheme="minorHAnsi"/>
                <w:b/>
                <w:color w:val="FFFFFF" w:themeColor="background1"/>
                <w:sz w:val="20"/>
                <w:szCs w:val="20"/>
              </w:rPr>
              <w:t>ne</w:t>
            </w:r>
            <w:proofErr w:type="spellEnd"/>
          </w:p>
        </w:tc>
      </w:tr>
      <w:tr w:rsidR="00ED6A1C" w:rsidRPr="00D261A7" w14:paraId="2A4C533D" w14:textId="77777777" w:rsidTr="003E627D">
        <w:trPr>
          <w:trHeight w:val="283"/>
        </w:trPr>
        <w:tc>
          <w:tcPr>
            <w:tcW w:w="2787" w:type="pct"/>
            <w:vAlign w:val="center"/>
          </w:tcPr>
          <w:p w14:paraId="0998D4E4" w14:textId="77777777" w:rsidR="00ED6A1C" w:rsidRPr="00D261A7" w:rsidRDefault="00ED6A1C" w:rsidP="003E627D">
            <w:pPr>
              <w:spacing w:after="0"/>
              <w:rPr>
                <w:rStyle w:val="SupportingText"/>
                <w:rFonts w:ascii="Aptos Narrow" w:hAnsi="Aptos Narrow" w:cstheme="minorHAnsi"/>
                <w:sz w:val="20"/>
                <w:szCs w:val="20"/>
              </w:rPr>
            </w:pPr>
            <w:r w:rsidRPr="00D261A7">
              <w:rPr>
                <w:rFonts w:cstheme="minorHAnsi"/>
                <w:sz w:val="20"/>
                <w:szCs w:val="20"/>
              </w:rPr>
              <w:t xml:space="preserve">Na </w:t>
            </w:r>
            <w:proofErr w:type="spellStart"/>
            <w:r w:rsidRPr="00D261A7">
              <w:rPr>
                <w:rFonts w:cstheme="minorHAnsi"/>
                <w:sz w:val="20"/>
                <w:szCs w:val="20"/>
              </w:rPr>
              <w:t>naší</w:t>
            </w:r>
            <w:proofErr w:type="spellEnd"/>
            <w:r w:rsidRPr="00D261A7">
              <w:rPr>
                <w:rFonts w:cstheme="minorHAnsi"/>
                <w:sz w:val="20"/>
                <w:szCs w:val="20"/>
              </w:rPr>
              <w:t xml:space="preserve"> škole zapojujeme </w:t>
            </w:r>
            <w:proofErr w:type="spellStart"/>
            <w:r w:rsidRPr="00D261A7">
              <w:rPr>
                <w:rFonts w:cstheme="minorHAnsi"/>
                <w:sz w:val="20"/>
                <w:szCs w:val="20"/>
              </w:rPr>
              <w:t>žáky</w:t>
            </w:r>
            <w:proofErr w:type="spellEnd"/>
            <w:r w:rsidRPr="00D261A7">
              <w:rPr>
                <w:rFonts w:cstheme="minorHAnsi"/>
                <w:sz w:val="20"/>
                <w:szCs w:val="20"/>
              </w:rPr>
              <w:t xml:space="preserve"> do </w:t>
            </w:r>
            <w:proofErr w:type="spellStart"/>
            <w:r w:rsidRPr="00D261A7">
              <w:rPr>
                <w:rFonts w:cstheme="minorHAnsi"/>
                <w:sz w:val="20"/>
                <w:szCs w:val="20"/>
              </w:rPr>
              <w:t>samosprávných</w:t>
            </w:r>
            <w:proofErr w:type="spellEnd"/>
            <w:r w:rsidRPr="00D261A7">
              <w:rPr>
                <w:rFonts w:cstheme="minorHAnsi"/>
                <w:sz w:val="20"/>
                <w:szCs w:val="20"/>
              </w:rPr>
              <w:t xml:space="preserve"> činností </w:t>
            </w:r>
            <w:proofErr w:type="spellStart"/>
            <w:r w:rsidRPr="00D261A7">
              <w:rPr>
                <w:rFonts w:cstheme="minorHAnsi"/>
                <w:sz w:val="20"/>
                <w:szCs w:val="20"/>
              </w:rPr>
              <w:t>přiměřeně</w:t>
            </w:r>
            <w:proofErr w:type="spellEnd"/>
            <w:r w:rsidRPr="00D261A7">
              <w:rPr>
                <w:rFonts w:cstheme="minorHAnsi"/>
                <w:sz w:val="20"/>
                <w:szCs w:val="20"/>
              </w:rPr>
              <w:t xml:space="preserve"> </w:t>
            </w:r>
            <w:proofErr w:type="spellStart"/>
            <w:r w:rsidRPr="00D261A7">
              <w:rPr>
                <w:rFonts w:cstheme="minorHAnsi"/>
                <w:sz w:val="20"/>
                <w:szCs w:val="20"/>
              </w:rPr>
              <w:t>jejich</w:t>
            </w:r>
            <w:proofErr w:type="spellEnd"/>
            <w:r w:rsidRPr="00D261A7">
              <w:rPr>
                <w:rFonts w:cstheme="minorHAnsi"/>
                <w:sz w:val="20"/>
                <w:szCs w:val="20"/>
              </w:rPr>
              <w:t xml:space="preserve"> </w:t>
            </w:r>
            <w:proofErr w:type="spellStart"/>
            <w:r w:rsidRPr="00D261A7">
              <w:rPr>
                <w:rFonts w:cstheme="minorHAnsi"/>
                <w:sz w:val="20"/>
                <w:szCs w:val="20"/>
              </w:rPr>
              <w:t>vyspělosti</w:t>
            </w:r>
            <w:proofErr w:type="spellEnd"/>
            <w:r w:rsidRPr="00D261A7">
              <w:rPr>
                <w:rFonts w:cstheme="minorHAnsi"/>
                <w:sz w:val="20"/>
                <w:szCs w:val="20"/>
              </w:rPr>
              <w:t xml:space="preserve">. (U </w:t>
            </w:r>
            <w:proofErr w:type="spellStart"/>
            <w:r w:rsidRPr="00D261A7">
              <w:rPr>
                <w:rFonts w:cstheme="minorHAnsi"/>
                <w:sz w:val="20"/>
                <w:szCs w:val="20"/>
              </w:rPr>
              <w:t>větších</w:t>
            </w:r>
            <w:proofErr w:type="spellEnd"/>
            <w:r w:rsidRPr="00D261A7">
              <w:rPr>
                <w:rFonts w:cstheme="minorHAnsi"/>
                <w:sz w:val="20"/>
                <w:szCs w:val="20"/>
              </w:rPr>
              <w:t xml:space="preserve"> </w:t>
            </w:r>
            <w:proofErr w:type="spellStart"/>
            <w:r w:rsidRPr="00D261A7">
              <w:rPr>
                <w:rFonts w:cstheme="minorHAnsi"/>
                <w:sz w:val="20"/>
                <w:szCs w:val="20"/>
              </w:rPr>
              <w:t>škol</w:t>
            </w:r>
            <w:proofErr w:type="spellEnd"/>
            <w:r w:rsidRPr="00D261A7">
              <w:rPr>
                <w:rFonts w:cstheme="minorHAnsi"/>
                <w:sz w:val="20"/>
                <w:szCs w:val="20"/>
              </w:rPr>
              <w:t xml:space="preserve"> pracuje školní parlament nebo jeho obdoba a na úrovni </w:t>
            </w:r>
            <w:proofErr w:type="spellStart"/>
            <w:r w:rsidRPr="00D261A7">
              <w:rPr>
                <w:rFonts w:cstheme="minorHAnsi"/>
                <w:sz w:val="20"/>
                <w:szCs w:val="20"/>
              </w:rPr>
              <w:t>tříd</w:t>
            </w:r>
            <w:proofErr w:type="spellEnd"/>
            <w:r w:rsidRPr="00D261A7">
              <w:rPr>
                <w:rFonts w:cstheme="minorHAnsi"/>
                <w:sz w:val="20"/>
                <w:szCs w:val="20"/>
              </w:rPr>
              <w:t xml:space="preserve"> </w:t>
            </w:r>
            <w:proofErr w:type="spellStart"/>
            <w:r w:rsidRPr="00D261A7">
              <w:rPr>
                <w:rFonts w:cstheme="minorHAnsi"/>
                <w:sz w:val="20"/>
                <w:szCs w:val="20"/>
              </w:rPr>
              <w:t>pracují</w:t>
            </w:r>
            <w:proofErr w:type="spellEnd"/>
            <w:r w:rsidRPr="00D261A7">
              <w:rPr>
                <w:rFonts w:cstheme="minorHAnsi"/>
                <w:sz w:val="20"/>
                <w:szCs w:val="20"/>
              </w:rPr>
              <w:t xml:space="preserve"> </w:t>
            </w:r>
            <w:proofErr w:type="spellStart"/>
            <w:r w:rsidRPr="00D261A7">
              <w:rPr>
                <w:rFonts w:cstheme="minorHAnsi"/>
                <w:sz w:val="20"/>
                <w:szCs w:val="20"/>
              </w:rPr>
              <w:t>třídní</w:t>
            </w:r>
            <w:proofErr w:type="spellEnd"/>
            <w:r w:rsidRPr="00D261A7">
              <w:rPr>
                <w:rFonts w:cstheme="minorHAnsi"/>
                <w:sz w:val="20"/>
                <w:szCs w:val="20"/>
              </w:rPr>
              <w:t xml:space="preserve"> samosprávy.)</w:t>
            </w:r>
          </w:p>
        </w:tc>
        <w:tc>
          <w:tcPr>
            <w:tcW w:w="553" w:type="pct"/>
            <w:vAlign w:val="center"/>
          </w:tcPr>
          <w:p w14:paraId="472BF530"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3" w:type="pct"/>
            <w:vAlign w:val="center"/>
          </w:tcPr>
          <w:p w14:paraId="7C69FB6A"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3" w:type="pct"/>
            <w:vAlign w:val="center"/>
          </w:tcPr>
          <w:p w14:paraId="08DF0E91"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703E8A4B" w14:textId="77777777" w:rsidR="00ED6A1C" w:rsidRPr="00D261A7" w:rsidRDefault="00ED6A1C" w:rsidP="003E627D">
            <w:pPr>
              <w:spacing w:after="0"/>
              <w:jc w:val="center"/>
              <w:rPr>
                <w:rStyle w:val="SupportingText"/>
                <w:rFonts w:ascii="Aptos Narrow" w:hAnsi="Aptos Narrow" w:cstheme="minorHAnsi"/>
                <w:sz w:val="20"/>
                <w:szCs w:val="20"/>
              </w:rPr>
            </w:pPr>
          </w:p>
        </w:tc>
      </w:tr>
      <w:tr w:rsidR="00ED6A1C" w:rsidRPr="00D261A7" w14:paraId="375E714D" w14:textId="77777777" w:rsidTr="003E627D">
        <w:trPr>
          <w:trHeight w:val="283"/>
        </w:trPr>
        <w:tc>
          <w:tcPr>
            <w:tcW w:w="2787" w:type="pct"/>
            <w:vAlign w:val="center"/>
          </w:tcPr>
          <w:p w14:paraId="4D220587" w14:textId="77777777" w:rsidR="00ED6A1C" w:rsidRPr="00D261A7" w:rsidRDefault="00ED6A1C" w:rsidP="003E627D">
            <w:pPr>
              <w:spacing w:after="0"/>
              <w:rPr>
                <w:rStyle w:val="SupportingText"/>
                <w:rFonts w:ascii="Aptos Narrow" w:hAnsi="Aptos Narrow" w:cstheme="minorHAnsi"/>
                <w:sz w:val="20"/>
                <w:szCs w:val="20"/>
              </w:rPr>
            </w:pPr>
            <w:proofErr w:type="spellStart"/>
            <w:r w:rsidRPr="00D261A7">
              <w:rPr>
                <w:rFonts w:cstheme="minorHAnsi"/>
                <w:sz w:val="20"/>
                <w:szCs w:val="20"/>
              </w:rPr>
              <w:t>Třídní</w:t>
            </w:r>
            <w:proofErr w:type="spellEnd"/>
            <w:r w:rsidRPr="00D261A7">
              <w:rPr>
                <w:rFonts w:cstheme="minorHAnsi"/>
                <w:sz w:val="20"/>
                <w:szCs w:val="20"/>
              </w:rPr>
              <w:t xml:space="preserve"> </w:t>
            </w:r>
            <w:proofErr w:type="spellStart"/>
            <w:r w:rsidRPr="00D261A7">
              <w:rPr>
                <w:rFonts w:cstheme="minorHAnsi"/>
                <w:sz w:val="20"/>
                <w:szCs w:val="20"/>
              </w:rPr>
              <w:t>učitelé</w:t>
            </w:r>
            <w:proofErr w:type="spellEnd"/>
            <w:r w:rsidRPr="00D261A7">
              <w:rPr>
                <w:rFonts w:cstheme="minorHAnsi"/>
                <w:sz w:val="20"/>
                <w:szCs w:val="20"/>
              </w:rPr>
              <w:t xml:space="preserve"> </w:t>
            </w:r>
            <w:proofErr w:type="spellStart"/>
            <w:r w:rsidRPr="00D261A7">
              <w:rPr>
                <w:rFonts w:cstheme="minorHAnsi"/>
                <w:sz w:val="20"/>
                <w:szCs w:val="20"/>
              </w:rPr>
              <w:t>pracují</w:t>
            </w:r>
            <w:proofErr w:type="spellEnd"/>
            <w:r w:rsidRPr="00D261A7">
              <w:rPr>
                <w:rFonts w:cstheme="minorHAnsi"/>
                <w:sz w:val="20"/>
                <w:szCs w:val="20"/>
              </w:rPr>
              <w:t xml:space="preserve"> </w:t>
            </w:r>
            <w:proofErr w:type="spellStart"/>
            <w:r w:rsidRPr="00D261A7">
              <w:rPr>
                <w:rFonts w:cstheme="minorHAnsi"/>
                <w:sz w:val="20"/>
                <w:szCs w:val="20"/>
              </w:rPr>
              <w:t>se</w:t>
            </w:r>
            <w:proofErr w:type="spellEnd"/>
            <w:r w:rsidRPr="00D261A7">
              <w:rPr>
                <w:rFonts w:cstheme="minorHAnsi"/>
                <w:sz w:val="20"/>
                <w:szCs w:val="20"/>
              </w:rPr>
              <w:t xml:space="preserve"> </w:t>
            </w:r>
            <w:proofErr w:type="spellStart"/>
            <w:r w:rsidRPr="00D261A7">
              <w:rPr>
                <w:rFonts w:cstheme="minorHAnsi"/>
                <w:sz w:val="20"/>
                <w:szCs w:val="20"/>
              </w:rPr>
              <w:t>žáky</w:t>
            </w:r>
            <w:proofErr w:type="spellEnd"/>
            <w:r w:rsidRPr="00D261A7">
              <w:rPr>
                <w:rFonts w:cstheme="minorHAnsi"/>
                <w:sz w:val="20"/>
                <w:szCs w:val="20"/>
              </w:rPr>
              <w:t xml:space="preserve"> v pravidelných </w:t>
            </w:r>
            <w:proofErr w:type="spellStart"/>
            <w:r w:rsidRPr="00D261A7">
              <w:rPr>
                <w:rFonts w:cstheme="minorHAnsi"/>
                <w:sz w:val="20"/>
                <w:szCs w:val="20"/>
              </w:rPr>
              <w:t>třídnických</w:t>
            </w:r>
            <w:proofErr w:type="spellEnd"/>
            <w:r w:rsidRPr="00D261A7">
              <w:rPr>
                <w:rFonts w:cstheme="minorHAnsi"/>
                <w:sz w:val="20"/>
                <w:szCs w:val="20"/>
              </w:rPr>
              <w:t xml:space="preserve"> hodinách.</w:t>
            </w:r>
          </w:p>
        </w:tc>
        <w:tc>
          <w:tcPr>
            <w:tcW w:w="553" w:type="pct"/>
            <w:vAlign w:val="center"/>
          </w:tcPr>
          <w:p w14:paraId="2D3AF8FD"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3" w:type="pct"/>
            <w:vAlign w:val="center"/>
          </w:tcPr>
          <w:p w14:paraId="4A6EDFCC"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3" w:type="pct"/>
            <w:vAlign w:val="center"/>
          </w:tcPr>
          <w:p w14:paraId="1A8C5F71"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16362CB9" w14:textId="77777777" w:rsidR="00ED6A1C" w:rsidRPr="00D261A7" w:rsidRDefault="00ED6A1C" w:rsidP="003E627D">
            <w:pPr>
              <w:spacing w:after="0"/>
              <w:jc w:val="center"/>
              <w:rPr>
                <w:rStyle w:val="SupportingText"/>
                <w:rFonts w:ascii="Aptos Narrow" w:hAnsi="Aptos Narrow" w:cstheme="minorHAnsi"/>
                <w:sz w:val="20"/>
                <w:szCs w:val="20"/>
              </w:rPr>
            </w:pPr>
          </w:p>
        </w:tc>
      </w:tr>
      <w:tr w:rsidR="00ED6A1C" w:rsidRPr="00D261A7" w14:paraId="6A56C319" w14:textId="77777777" w:rsidTr="003E627D">
        <w:trPr>
          <w:trHeight w:val="283"/>
        </w:trPr>
        <w:tc>
          <w:tcPr>
            <w:tcW w:w="2787" w:type="pct"/>
            <w:vAlign w:val="center"/>
          </w:tcPr>
          <w:p w14:paraId="3D2D6460" w14:textId="77777777" w:rsidR="00ED6A1C" w:rsidRPr="00D261A7" w:rsidRDefault="00ED6A1C" w:rsidP="003E627D">
            <w:pPr>
              <w:spacing w:after="0"/>
              <w:rPr>
                <w:rStyle w:val="SupportingText"/>
                <w:rFonts w:ascii="Aptos Narrow" w:hAnsi="Aptos Narrow" w:cstheme="minorHAnsi"/>
                <w:sz w:val="20"/>
                <w:szCs w:val="20"/>
              </w:rPr>
            </w:pPr>
            <w:proofErr w:type="spellStart"/>
            <w:r w:rsidRPr="00D261A7">
              <w:rPr>
                <w:rFonts w:cstheme="minorHAnsi"/>
                <w:sz w:val="20"/>
                <w:szCs w:val="20"/>
              </w:rPr>
              <w:t>Povzbuzujeme</w:t>
            </w:r>
            <w:proofErr w:type="spellEnd"/>
            <w:r w:rsidRPr="00D261A7">
              <w:rPr>
                <w:rFonts w:cstheme="minorHAnsi"/>
                <w:sz w:val="20"/>
                <w:szCs w:val="20"/>
              </w:rPr>
              <w:t xml:space="preserve"> naše </w:t>
            </w:r>
            <w:proofErr w:type="spellStart"/>
            <w:r w:rsidRPr="00D261A7">
              <w:rPr>
                <w:rFonts w:cstheme="minorHAnsi"/>
                <w:sz w:val="20"/>
                <w:szCs w:val="20"/>
              </w:rPr>
              <w:t>žáky</w:t>
            </w:r>
            <w:proofErr w:type="spellEnd"/>
            <w:r w:rsidRPr="00D261A7">
              <w:rPr>
                <w:rFonts w:cstheme="minorHAnsi"/>
                <w:sz w:val="20"/>
                <w:szCs w:val="20"/>
              </w:rPr>
              <w:t xml:space="preserve"> k </w:t>
            </w:r>
            <w:proofErr w:type="spellStart"/>
            <w:r w:rsidRPr="00D261A7">
              <w:rPr>
                <w:rFonts w:cstheme="minorHAnsi"/>
                <w:sz w:val="20"/>
                <w:szCs w:val="20"/>
              </w:rPr>
              <w:t>zapojování</w:t>
            </w:r>
            <w:proofErr w:type="spellEnd"/>
            <w:r w:rsidRPr="00D261A7">
              <w:rPr>
                <w:rFonts w:cstheme="minorHAnsi"/>
                <w:sz w:val="20"/>
                <w:szCs w:val="20"/>
              </w:rPr>
              <w:t xml:space="preserve"> </w:t>
            </w:r>
            <w:proofErr w:type="spellStart"/>
            <w:r w:rsidRPr="00D261A7">
              <w:rPr>
                <w:rFonts w:cstheme="minorHAnsi"/>
                <w:sz w:val="20"/>
                <w:szCs w:val="20"/>
              </w:rPr>
              <w:t>se</w:t>
            </w:r>
            <w:proofErr w:type="spellEnd"/>
            <w:r w:rsidRPr="00D261A7">
              <w:rPr>
                <w:rFonts w:cstheme="minorHAnsi"/>
                <w:sz w:val="20"/>
                <w:szCs w:val="20"/>
              </w:rPr>
              <w:t xml:space="preserve"> do </w:t>
            </w:r>
            <w:proofErr w:type="spellStart"/>
            <w:r w:rsidRPr="00D261A7">
              <w:rPr>
                <w:rFonts w:cstheme="minorHAnsi"/>
                <w:sz w:val="20"/>
                <w:szCs w:val="20"/>
              </w:rPr>
              <w:t>obecně</w:t>
            </w:r>
            <w:proofErr w:type="spellEnd"/>
            <w:r w:rsidRPr="00D261A7">
              <w:rPr>
                <w:rFonts w:cstheme="minorHAnsi"/>
                <w:sz w:val="20"/>
                <w:szCs w:val="20"/>
              </w:rPr>
              <w:t xml:space="preserve"> </w:t>
            </w:r>
            <w:proofErr w:type="spellStart"/>
            <w:r w:rsidRPr="00D261A7">
              <w:rPr>
                <w:rFonts w:cstheme="minorHAnsi"/>
                <w:sz w:val="20"/>
                <w:szCs w:val="20"/>
              </w:rPr>
              <w:t>prospěšných</w:t>
            </w:r>
            <w:proofErr w:type="spellEnd"/>
            <w:r w:rsidRPr="00D261A7">
              <w:rPr>
                <w:rFonts w:cstheme="minorHAnsi"/>
                <w:sz w:val="20"/>
                <w:szCs w:val="20"/>
              </w:rPr>
              <w:t xml:space="preserve"> </w:t>
            </w:r>
            <w:proofErr w:type="spellStart"/>
            <w:r w:rsidRPr="00D261A7">
              <w:rPr>
                <w:rFonts w:cstheme="minorHAnsi"/>
                <w:sz w:val="20"/>
                <w:szCs w:val="20"/>
              </w:rPr>
              <w:t>aktivit</w:t>
            </w:r>
            <w:proofErr w:type="spellEnd"/>
            <w:r w:rsidRPr="00D261A7">
              <w:rPr>
                <w:rFonts w:cstheme="minorHAnsi"/>
                <w:sz w:val="20"/>
                <w:szCs w:val="20"/>
              </w:rPr>
              <w:t xml:space="preserve"> a </w:t>
            </w:r>
            <w:proofErr w:type="spellStart"/>
            <w:r w:rsidRPr="00D261A7">
              <w:rPr>
                <w:rFonts w:cstheme="minorHAnsi"/>
                <w:sz w:val="20"/>
                <w:szCs w:val="20"/>
              </w:rPr>
              <w:t>dobrovolnictví</w:t>
            </w:r>
            <w:proofErr w:type="spellEnd"/>
            <w:r w:rsidRPr="00D261A7">
              <w:rPr>
                <w:rFonts w:cstheme="minorHAnsi"/>
                <w:sz w:val="20"/>
                <w:szCs w:val="20"/>
              </w:rPr>
              <w:t>.</w:t>
            </w:r>
          </w:p>
        </w:tc>
        <w:tc>
          <w:tcPr>
            <w:tcW w:w="553" w:type="pct"/>
            <w:vAlign w:val="center"/>
          </w:tcPr>
          <w:p w14:paraId="117082B5"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3" w:type="pct"/>
            <w:vAlign w:val="center"/>
          </w:tcPr>
          <w:p w14:paraId="24530657"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3" w:type="pct"/>
            <w:vAlign w:val="center"/>
          </w:tcPr>
          <w:p w14:paraId="2026EE01"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10857143" w14:textId="77777777" w:rsidR="00ED6A1C" w:rsidRPr="00D261A7" w:rsidRDefault="00ED6A1C" w:rsidP="003E627D">
            <w:pPr>
              <w:spacing w:after="0"/>
              <w:jc w:val="center"/>
              <w:rPr>
                <w:rStyle w:val="SupportingText"/>
                <w:rFonts w:ascii="Aptos Narrow" w:hAnsi="Aptos Narrow" w:cstheme="minorHAnsi"/>
                <w:sz w:val="20"/>
                <w:szCs w:val="20"/>
              </w:rPr>
            </w:pPr>
          </w:p>
        </w:tc>
      </w:tr>
      <w:tr w:rsidR="00ED6A1C" w:rsidRPr="00D261A7" w14:paraId="6698C0A3" w14:textId="77777777" w:rsidTr="003E627D">
        <w:trPr>
          <w:trHeight w:val="283"/>
        </w:trPr>
        <w:tc>
          <w:tcPr>
            <w:tcW w:w="2787" w:type="pct"/>
            <w:vAlign w:val="center"/>
          </w:tcPr>
          <w:p w14:paraId="1D8772EC" w14:textId="77777777" w:rsidR="00ED6A1C" w:rsidRPr="00D261A7" w:rsidRDefault="00ED6A1C" w:rsidP="003E627D">
            <w:pPr>
              <w:spacing w:after="0"/>
              <w:rPr>
                <w:rStyle w:val="SupportingText"/>
                <w:rFonts w:ascii="Aptos Narrow" w:hAnsi="Aptos Narrow" w:cstheme="minorHAnsi"/>
                <w:sz w:val="20"/>
                <w:szCs w:val="20"/>
              </w:rPr>
            </w:pPr>
            <w:r w:rsidRPr="00D261A7">
              <w:rPr>
                <w:rFonts w:cstheme="minorHAnsi"/>
                <w:sz w:val="20"/>
                <w:szCs w:val="20"/>
              </w:rPr>
              <w:t xml:space="preserve">Naše škola </w:t>
            </w:r>
            <w:proofErr w:type="spellStart"/>
            <w:r w:rsidRPr="00D261A7">
              <w:rPr>
                <w:rFonts w:cstheme="minorHAnsi"/>
                <w:sz w:val="20"/>
                <w:szCs w:val="20"/>
              </w:rPr>
              <w:t>se</w:t>
            </w:r>
            <w:proofErr w:type="spellEnd"/>
            <w:r w:rsidRPr="00D261A7">
              <w:rPr>
                <w:rFonts w:cstheme="minorHAnsi"/>
                <w:sz w:val="20"/>
                <w:szCs w:val="20"/>
              </w:rPr>
              <w:t xml:space="preserve"> </w:t>
            </w:r>
            <w:proofErr w:type="spellStart"/>
            <w:r w:rsidRPr="00D261A7">
              <w:rPr>
                <w:rFonts w:cstheme="minorHAnsi"/>
                <w:sz w:val="20"/>
                <w:szCs w:val="20"/>
              </w:rPr>
              <w:t>pravidelně</w:t>
            </w:r>
            <w:proofErr w:type="spellEnd"/>
            <w:r w:rsidRPr="00D261A7">
              <w:rPr>
                <w:rFonts w:cstheme="minorHAnsi"/>
                <w:sz w:val="20"/>
                <w:szCs w:val="20"/>
              </w:rPr>
              <w:t xml:space="preserve"> zapojuje do </w:t>
            </w:r>
            <w:proofErr w:type="spellStart"/>
            <w:r w:rsidRPr="00D261A7">
              <w:rPr>
                <w:rFonts w:cstheme="minorHAnsi"/>
                <w:sz w:val="20"/>
                <w:szCs w:val="20"/>
              </w:rPr>
              <w:t>aktivit</w:t>
            </w:r>
            <w:proofErr w:type="spellEnd"/>
            <w:r w:rsidRPr="00D261A7">
              <w:rPr>
                <w:rFonts w:cstheme="minorHAnsi"/>
                <w:sz w:val="20"/>
                <w:szCs w:val="20"/>
              </w:rPr>
              <w:t xml:space="preserve"> obce.</w:t>
            </w:r>
          </w:p>
        </w:tc>
        <w:tc>
          <w:tcPr>
            <w:tcW w:w="553" w:type="pct"/>
            <w:vAlign w:val="center"/>
          </w:tcPr>
          <w:p w14:paraId="70507D3B"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3" w:type="pct"/>
            <w:vAlign w:val="center"/>
          </w:tcPr>
          <w:p w14:paraId="5AE134CC"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3" w:type="pct"/>
            <w:vAlign w:val="center"/>
          </w:tcPr>
          <w:p w14:paraId="0CB35366"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56932900" w14:textId="77777777" w:rsidR="00ED6A1C" w:rsidRPr="00D261A7" w:rsidRDefault="00ED6A1C" w:rsidP="003E627D">
            <w:pPr>
              <w:spacing w:after="0"/>
              <w:jc w:val="center"/>
              <w:rPr>
                <w:rStyle w:val="SupportingText"/>
                <w:rFonts w:ascii="Aptos Narrow" w:hAnsi="Aptos Narrow" w:cstheme="minorHAnsi"/>
                <w:sz w:val="20"/>
                <w:szCs w:val="20"/>
              </w:rPr>
            </w:pPr>
          </w:p>
        </w:tc>
      </w:tr>
    </w:tbl>
    <w:p w14:paraId="2CE81ACD" w14:textId="77777777" w:rsidR="00C63A33" w:rsidRPr="00D261A7" w:rsidRDefault="00C63A33" w:rsidP="00ED6A1C">
      <w:pPr>
        <w:rPr>
          <w:b/>
        </w:rPr>
      </w:pPr>
    </w:p>
    <w:p w14:paraId="759CBC02" w14:textId="77777777" w:rsidR="00C63A33" w:rsidRPr="00D261A7" w:rsidRDefault="00C63A33">
      <w:pPr>
        <w:rPr>
          <w:b/>
        </w:rPr>
      </w:pPr>
      <w:r w:rsidRPr="00D261A7">
        <w:rPr>
          <w:b/>
        </w:rPr>
        <w:br w:type="page"/>
      </w:r>
    </w:p>
    <w:p w14:paraId="0D230CAD" w14:textId="5F590835" w:rsidR="00ED6A1C" w:rsidRPr="00D261A7" w:rsidRDefault="00ED6A1C" w:rsidP="00ED6A1C">
      <w:pPr>
        <w:rPr>
          <w:b/>
        </w:rPr>
      </w:pPr>
      <w:r w:rsidRPr="00D261A7">
        <w:rPr>
          <w:b/>
        </w:rPr>
        <w:lastRenderedPageBreak/>
        <w:t xml:space="preserve">3.5 </w:t>
      </w:r>
      <w:proofErr w:type="spellStart"/>
      <w:r w:rsidRPr="00D261A7">
        <w:rPr>
          <w:b/>
        </w:rPr>
        <w:t>Pedagogové</w:t>
      </w:r>
      <w:proofErr w:type="spellEnd"/>
      <w:r w:rsidRPr="00D261A7">
        <w:rPr>
          <w:b/>
        </w:rPr>
        <w:t xml:space="preserve"> </w:t>
      </w:r>
      <w:proofErr w:type="spellStart"/>
      <w:r w:rsidRPr="00D261A7">
        <w:rPr>
          <w:b/>
        </w:rPr>
        <w:t>aktivně</w:t>
      </w:r>
      <w:proofErr w:type="spellEnd"/>
      <w:r w:rsidRPr="00D261A7">
        <w:rPr>
          <w:b/>
        </w:rPr>
        <w:t xml:space="preserve"> </w:t>
      </w:r>
      <w:proofErr w:type="spellStart"/>
      <w:r w:rsidRPr="00D261A7">
        <w:rPr>
          <w:b/>
        </w:rPr>
        <w:t>spolupracují</w:t>
      </w:r>
      <w:proofErr w:type="spellEnd"/>
      <w:r w:rsidRPr="00D261A7">
        <w:rPr>
          <w:b/>
        </w:rPr>
        <w:t xml:space="preserve"> na </w:t>
      </w:r>
      <w:proofErr w:type="spellStart"/>
      <w:r w:rsidRPr="00D261A7">
        <w:rPr>
          <w:b/>
        </w:rPr>
        <w:t>svém</w:t>
      </w:r>
      <w:proofErr w:type="spellEnd"/>
      <w:r w:rsidRPr="00D261A7">
        <w:rPr>
          <w:b/>
        </w:rPr>
        <w:t xml:space="preserve"> </w:t>
      </w:r>
      <w:proofErr w:type="spellStart"/>
      <w:r w:rsidRPr="00D261A7">
        <w:rPr>
          <w:b/>
        </w:rPr>
        <w:t>profesním</w:t>
      </w:r>
      <w:proofErr w:type="spellEnd"/>
      <w:r w:rsidRPr="00D261A7">
        <w:rPr>
          <w:b/>
        </w:rPr>
        <w:t xml:space="preserve"> rozvoji.</w:t>
      </w:r>
    </w:p>
    <w:p w14:paraId="14AA0C10" w14:textId="77777777" w:rsidR="00ED6A1C" w:rsidRPr="00D261A7" w:rsidRDefault="00ED6A1C" w:rsidP="00ED6A1C">
      <w:pPr>
        <w:rPr>
          <w:rStyle w:val="Jemnzvraznenie"/>
        </w:rPr>
      </w:pPr>
      <w:r w:rsidRPr="00D261A7">
        <w:rPr>
          <w:rStyle w:val="Jemnzvraznenie"/>
        </w:rPr>
        <w:t xml:space="preserve">Označte </w:t>
      </w:r>
      <w:proofErr w:type="spellStart"/>
      <w:r w:rsidRPr="00D261A7">
        <w:rPr>
          <w:rStyle w:val="Jemnzvraznenie"/>
        </w:rPr>
        <w:t>míru</w:t>
      </w:r>
      <w:proofErr w:type="spellEnd"/>
      <w:r w:rsidRPr="00D261A7">
        <w:rPr>
          <w:rStyle w:val="Jemnzvraznenie"/>
        </w:rPr>
        <w:t xml:space="preserve"> </w:t>
      </w:r>
      <w:proofErr w:type="spellStart"/>
      <w:r w:rsidRPr="00D261A7">
        <w:rPr>
          <w:rStyle w:val="Jemnzvraznenie"/>
        </w:rPr>
        <w:t>souhlasu</w:t>
      </w:r>
      <w:proofErr w:type="spellEnd"/>
      <w:r w:rsidRPr="00D261A7">
        <w:rPr>
          <w:rStyle w:val="Jemnzvraznenie"/>
        </w:rPr>
        <w:t xml:space="preserve"> s uvedenými výroky.</w:t>
      </w:r>
    </w:p>
    <w:tbl>
      <w:tblPr>
        <w:tblW w:w="5000" w:type="pct"/>
        <w:tblBorders>
          <w:top w:val="single" w:sz="4" w:space="0" w:color="44546A" w:themeColor="text2"/>
          <w:bottom w:val="single" w:sz="12"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5055"/>
        <w:gridCol w:w="1005"/>
        <w:gridCol w:w="1005"/>
        <w:gridCol w:w="1005"/>
        <w:gridCol w:w="1002"/>
      </w:tblGrid>
      <w:tr w:rsidR="00ED6A1C" w:rsidRPr="00D261A7" w14:paraId="7F94BCC9" w14:textId="77777777" w:rsidTr="003E627D">
        <w:tc>
          <w:tcPr>
            <w:tcW w:w="2786" w:type="pct"/>
            <w:shd w:val="clear" w:color="auto" w:fill="ED7D31" w:themeFill="accent2"/>
            <w:vAlign w:val="center"/>
          </w:tcPr>
          <w:p w14:paraId="5A9D72AA"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p>
        </w:tc>
        <w:tc>
          <w:tcPr>
            <w:tcW w:w="554" w:type="pct"/>
            <w:shd w:val="clear" w:color="auto" w:fill="4472C4" w:themeFill="accent1"/>
            <w:vAlign w:val="center"/>
          </w:tcPr>
          <w:p w14:paraId="6544CE14"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proofErr w:type="spellStart"/>
            <w:r w:rsidRPr="00D261A7">
              <w:rPr>
                <w:rStyle w:val="TableHeader"/>
                <w:rFonts w:ascii="Aptos Narrow" w:hAnsi="Aptos Narrow" w:cstheme="minorHAnsi"/>
                <w:b/>
                <w:color w:val="FFFFFF" w:themeColor="background1"/>
                <w:sz w:val="20"/>
                <w:szCs w:val="20"/>
              </w:rPr>
              <w:t>rozhodně</w:t>
            </w:r>
            <w:proofErr w:type="spellEnd"/>
            <w:r w:rsidRPr="00D261A7">
              <w:rPr>
                <w:rStyle w:val="TableHeader"/>
                <w:rFonts w:ascii="Aptos Narrow" w:hAnsi="Aptos Narrow" w:cstheme="minorHAnsi"/>
                <w:b/>
                <w:color w:val="FFFFFF" w:themeColor="background1"/>
                <w:sz w:val="20"/>
                <w:szCs w:val="20"/>
              </w:rPr>
              <w:t xml:space="preserve"> </w:t>
            </w:r>
            <w:proofErr w:type="spellStart"/>
            <w:r w:rsidRPr="00D261A7">
              <w:rPr>
                <w:rStyle w:val="TableHeader"/>
                <w:rFonts w:ascii="Aptos Narrow" w:hAnsi="Aptos Narrow" w:cstheme="minorHAnsi"/>
                <w:b/>
                <w:color w:val="FFFFFF" w:themeColor="background1"/>
                <w:sz w:val="20"/>
                <w:szCs w:val="20"/>
              </w:rPr>
              <w:t>ano</w:t>
            </w:r>
            <w:proofErr w:type="spellEnd"/>
          </w:p>
        </w:tc>
        <w:tc>
          <w:tcPr>
            <w:tcW w:w="554" w:type="pct"/>
            <w:shd w:val="clear" w:color="auto" w:fill="FFC000" w:themeFill="accent4"/>
            <w:vAlign w:val="center"/>
          </w:tcPr>
          <w:p w14:paraId="1BA2CBCE"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b/>
                <w:color w:val="FFFFFF" w:themeColor="background1"/>
                <w:sz w:val="20"/>
                <w:szCs w:val="20"/>
              </w:rPr>
              <w:t xml:space="preserve"> spíše </w:t>
            </w:r>
            <w:r w:rsidRPr="00D261A7">
              <w:rPr>
                <w:rStyle w:val="TableHeader"/>
                <w:rFonts w:ascii="Aptos Narrow" w:hAnsi="Aptos Narrow" w:cstheme="minorHAnsi"/>
                <w:b/>
                <w:color w:val="FFFFFF" w:themeColor="background1"/>
                <w:sz w:val="20"/>
                <w:szCs w:val="20"/>
              </w:rPr>
              <w:br/>
            </w:r>
            <w:proofErr w:type="spellStart"/>
            <w:r w:rsidRPr="00D261A7">
              <w:rPr>
                <w:rStyle w:val="TableHeader"/>
                <w:rFonts w:ascii="Aptos Narrow" w:hAnsi="Aptos Narrow" w:cstheme="minorHAnsi"/>
                <w:b/>
                <w:color w:val="FFFFFF" w:themeColor="background1"/>
                <w:sz w:val="20"/>
                <w:szCs w:val="20"/>
              </w:rPr>
              <w:t>ano</w:t>
            </w:r>
            <w:proofErr w:type="spellEnd"/>
            <w:r w:rsidRPr="00D261A7">
              <w:rPr>
                <w:rStyle w:val="TableHeader"/>
                <w:rFonts w:ascii="Aptos Narrow" w:hAnsi="Aptos Narrow" w:cstheme="minorHAnsi"/>
                <w:b/>
                <w:color w:val="FFFFFF" w:themeColor="background1"/>
                <w:sz w:val="20"/>
                <w:szCs w:val="20"/>
              </w:rPr>
              <w:t xml:space="preserve"> </w:t>
            </w:r>
          </w:p>
        </w:tc>
        <w:tc>
          <w:tcPr>
            <w:tcW w:w="554" w:type="pct"/>
            <w:shd w:val="clear" w:color="auto" w:fill="A5A5A5" w:themeFill="accent3"/>
            <w:vAlign w:val="center"/>
          </w:tcPr>
          <w:p w14:paraId="4F715EF3"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b/>
                <w:color w:val="FFFFFF" w:themeColor="background1"/>
                <w:sz w:val="20"/>
                <w:szCs w:val="20"/>
              </w:rPr>
              <w:t xml:space="preserve"> spíše </w:t>
            </w:r>
            <w:r w:rsidRPr="00D261A7">
              <w:rPr>
                <w:rStyle w:val="TableHeader"/>
                <w:rFonts w:ascii="Aptos Narrow" w:hAnsi="Aptos Narrow" w:cstheme="minorHAnsi"/>
                <w:b/>
                <w:color w:val="FFFFFF" w:themeColor="background1"/>
                <w:sz w:val="20"/>
                <w:szCs w:val="20"/>
              </w:rPr>
              <w:br/>
            </w:r>
            <w:proofErr w:type="spellStart"/>
            <w:r w:rsidRPr="00D261A7">
              <w:rPr>
                <w:rStyle w:val="TableHeader"/>
                <w:rFonts w:ascii="Aptos Narrow" w:hAnsi="Aptos Narrow" w:cstheme="minorHAnsi"/>
                <w:b/>
                <w:color w:val="FFFFFF" w:themeColor="background1"/>
                <w:sz w:val="20"/>
                <w:szCs w:val="20"/>
              </w:rPr>
              <w:t>ne</w:t>
            </w:r>
            <w:proofErr w:type="spellEnd"/>
            <w:r w:rsidRPr="00D261A7">
              <w:rPr>
                <w:rStyle w:val="TableHeader"/>
                <w:rFonts w:ascii="Aptos Narrow" w:hAnsi="Aptos Narrow" w:cstheme="minorHAnsi"/>
                <w:b/>
                <w:color w:val="FFFFFF" w:themeColor="background1"/>
                <w:sz w:val="20"/>
                <w:szCs w:val="20"/>
              </w:rPr>
              <w:t xml:space="preserve"> </w:t>
            </w:r>
          </w:p>
        </w:tc>
        <w:tc>
          <w:tcPr>
            <w:tcW w:w="554" w:type="pct"/>
            <w:shd w:val="clear" w:color="auto" w:fill="7B7B7B" w:themeFill="accent3" w:themeFillShade="BF"/>
            <w:vAlign w:val="center"/>
          </w:tcPr>
          <w:p w14:paraId="4B546432"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proofErr w:type="spellStart"/>
            <w:r w:rsidRPr="00D261A7">
              <w:rPr>
                <w:rStyle w:val="TableHeader"/>
                <w:rFonts w:ascii="Aptos Narrow" w:hAnsi="Aptos Narrow" w:cstheme="minorHAnsi"/>
                <w:b/>
                <w:color w:val="FFFFFF" w:themeColor="background1"/>
                <w:sz w:val="20"/>
                <w:szCs w:val="20"/>
              </w:rPr>
              <w:t>rozhodně</w:t>
            </w:r>
            <w:proofErr w:type="spellEnd"/>
            <w:r w:rsidRPr="00D261A7">
              <w:rPr>
                <w:rStyle w:val="TableHeader"/>
                <w:rFonts w:ascii="Aptos Narrow" w:hAnsi="Aptos Narrow" w:cstheme="minorHAnsi"/>
                <w:b/>
                <w:color w:val="FFFFFF" w:themeColor="background1"/>
                <w:sz w:val="20"/>
                <w:szCs w:val="20"/>
              </w:rPr>
              <w:t xml:space="preserve"> </w:t>
            </w:r>
            <w:proofErr w:type="spellStart"/>
            <w:r w:rsidRPr="00D261A7">
              <w:rPr>
                <w:rStyle w:val="TableHeader"/>
                <w:rFonts w:ascii="Aptos Narrow" w:hAnsi="Aptos Narrow" w:cstheme="minorHAnsi"/>
                <w:b/>
                <w:color w:val="FFFFFF" w:themeColor="background1"/>
                <w:sz w:val="20"/>
                <w:szCs w:val="20"/>
              </w:rPr>
              <w:t>ne</w:t>
            </w:r>
            <w:proofErr w:type="spellEnd"/>
          </w:p>
        </w:tc>
      </w:tr>
      <w:tr w:rsidR="00ED6A1C" w:rsidRPr="00D261A7" w14:paraId="550775AE" w14:textId="77777777" w:rsidTr="003E627D">
        <w:tc>
          <w:tcPr>
            <w:tcW w:w="2786" w:type="pct"/>
            <w:vAlign w:val="center"/>
          </w:tcPr>
          <w:p w14:paraId="081B5712" w14:textId="77777777" w:rsidR="00ED6A1C" w:rsidRPr="00D261A7" w:rsidRDefault="00ED6A1C" w:rsidP="003E627D">
            <w:pPr>
              <w:spacing w:after="0"/>
              <w:rPr>
                <w:rStyle w:val="SupportingText"/>
                <w:rFonts w:ascii="Aptos Narrow" w:hAnsi="Aptos Narrow" w:cstheme="minorHAnsi"/>
                <w:sz w:val="20"/>
                <w:szCs w:val="20"/>
              </w:rPr>
            </w:pPr>
            <w:proofErr w:type="spellStart"/>
            <w:r w:rsidRPr="00D261A7">
              <w:rPr>
                <w:rFonts w:cstheme="minorHAnsi"/>
                <w:sz w:val="20"/>
                <w:szCs w:val="20"/>
              </w:rPr>
              <w:t>Pedagogové</w:t>
            </w:r>
            <w:proofErr w:type="spellEnd"/>
            <w:r w:rsidRPr="00D261A7">
              <w:rPr>
                <w:rFonts w:cstheme="minorHAnsi"/>
                <w:sz w:val="20"/>
                <w:szCs w:val="20"/>
              </w:rPr>
              <w:t xml:space="preserve"> </w:t>
            </w:r>
            <w:proofErr w:type="spellStart"/>
            <w:r w:rsidRPr="00D261A7">
              <w:rPr>
                <w:rFonts w:cstheme="minorHAnsi"/>
                <w:sz w:val="20"/>
                <w:szCs w:val="20"/>
              </w:rPr>
              <w:t>se</w:t>
            </w:r>
            <w:proofErr w:type="spellEnd"/>
            <w:r w:rsidRPr="00D261A7">
              <w:rPr>
                <w:rFonts w:cstheme="minorHAnsi"/>
                <w:sz w:val="20"/>
                <w:szCs w:val="20"/>
              </w:rPr>
              <w:t xml:space="preserve"> </w:t>
            </w:r>
            <w:proofErr w:type="spellStart"/>
            <w:r w:rsidRPr="00D261A7">
              <w:rPr>
                <w:rFonts w:cstheme="minorHAnsi"/>
                <w:sz w:val="20"/>
                <w:szCs w:val="20"/>
              </w:rPr>
              <w:t>vzájemně</w:t>
            </w:r>
            <w:proofErr w:type="spellEnd"/>
            <w:r w:rsidRPr="00D261A7">
              <w:rPr>
                <w:rFonts w:cstheme="minorHAnsi"/>
                <w:sz w:val="20"/>
                <w:szCs w:val="20"/>
              </w:rPr>
              <w:t xml:space="preserve"> </w:t>
            </w:r>
            <w:proofErr w:type="spellStart"/>
            <w:r w:rsidRPr="00D261A7">
              <w:rPr>
                <w:rFonts w:cstheme="minorHAnsi"/>
                <w:sz w:val="20"/>
                <w:szCs w:val="20"/>
              </w:rPr>
              <w:t>podporují</w:t>
            </w:r>
            <w:proofErr w:type="spellEnd"/>
            <w:r w:rsidRPr="00D261A7">
              <w:rPr>
                <w:rFonts w:cstheme="minorHAnsi"/>
                <w:sz w:val="20"/>
                <w:szCs w:val="20"/>
              </w:rPr>
              <w:t xml:space="preserve"> v </w:t>
            </w:r>
            <w:proofErr w:type="spellStart"/>
            <w:r w:rsidRPr="00D261A7">
              <w:rPr>
                <w:rFonts w:cstheme="minorHAnsi"/>
                <w:sz w:val="20"/>
                <w:szCs w:val="20"/>
              </w:rPr>
              <w:t>profesním</w:t>
            </w:r>
            <w:proofErr w:type="spellEnd"/>
            <w:r w:rsidRPr="00D261A7">
              <w:rPr>
                <w:rFonts w:cstheme="minorHAnsi"/>
                <w:sz w:val="20"/>
                <w:szCs w:val="20"/>
              </w:rPr>
              <w:t xml:space="preserve"> rozvoji, usilujeme o to </w:t>
            </w:r>
            <w:proofErr w:type="spellStart"/>
            <w:r w:rsidRPr="00D261A7">
              <w:rPr>
                <w:rFonts w:cstheme="minorHAnsi"/>
                <w:sz w:val="20"/>
                <w:szCs w:val="20"/>
              </w:rPr>
              <w:t>být</w:t>
            </w:r>
            <w:proofErr w:type="spellEnd"/>
            <w:r w:rsidRPr="00D261A7">
              <w:rPr>
                <w:rFonts w:cstheme="minorHAnsi"/>
                <w:sz w:val="20"/>
                <w:szCs w:val="20"/>
              </w:rPr>
              <w:t xml:space="preserve"> </w:t>
            </w:r>
            <w:proofErr w:type="spellStart"/>
            <w:r w:rsidRPr="00D261A7">
              <w:rPr>
                <w:rFonts w:cstheme="minorHAnsi"/>
                <w:sz w:val="20"/>
                <w:szCs w:val="20"/>
              </w:rPr>
              <w:t>učící</w:t>
            </w:r>
            <w:proofErr w:type="spellEnd"/>
            <w:r w:rsidRPr="00D261A7">
              <w:rPr>
                <w:rFonts w:cstheme="minorHAnsi"/>
                <w:sz w:val="20"/>
                <w:szCs w:val="20"/>
              </w:rPr>
              <w:t xml:space="preserve"> </w:t>
            </w:r>
            <w:proofErr w:type="spellStart"/>
            <w:r w:rsidRPr="00D261A7">
              <w:rPr>
                <w:rFonts w:cstheme="minorHAnsi"/>
                <w:sz w:val="20"/>
                <w:szCs w:val="20"/>
              </w:rPr>
              <w:t>se</w:t>
            </w:r>
            <w:proofErr w:type="spellEnd"/>
            <w:r w:rsidRPr="00D261A7">
              <w:rPr>
                <w:rFonts w:cstheme="minorHAnsi"/>
                <w:sz w:val="20"/>
                <w:szCs w:val="20"/>
              </w:rPr>
              <w:t xml:space="preserve"> </w:t>
            </w:r>
            <w:proofErr w:type="spellStart"/>
            <w:r w:rsidRPr="00D261A7">
              <w:rPr>
                <w:rFonts w:cstheme="minorHAnsi"/>
                <w:sz w:val="20"/>
                <w:szCs w:val="20"/>
              </w:rPr>
              <w:t>organizací</w:t>
            </w:r>
            <w:proofErr w:type="spellEnd"/>
            <w:r w:rsidRPr="00D261A7">
              <w:rPr>
                <w:rFonts w:cstheme="minorHAnsi"/>
                <w:sz w:val="20"/>
                <w:szCs w:val="20"/>
              </w:rPr>
              <w:t>.</w:t>
            </w:r>
          </w:p>
        </w:tc>
        <w:tc>
          <w:tcPr>
            <w:tcW w:w="554" w:type="pct"/>
            <w:vAlign w:val="center"/>
          </w:tcPr>
          <w:p w14:paraId="1BE7FE52" w14:textId="77777777" w:rsidR="00ED6A1C" w:rsidRPr="00D261A7" w:rsidRDefault="00ED6A1C" w:rsidP="003E627D">
            <w:pPr>
              <w:spacing w:after="0"/>
              <w:rPr>
                <w:rStyle w:val="SupportingText"/>
                <w:rFonts w:ascii="Aptos Narrow" w:hAnsi="Aptos Narrow" w:cstheme="minorHAnsi"/>
                <w:sz w:val="20"/>
                <w:szCs w:val="20"/>
              </w:rPr>
            </w:pPr>
          </w:p>
        </w:tc>
        <w:tc>
          <w:tcPr>
            <w:tcW w:w="554" w:type="pct"/>
            <w:vAlign w:val="center"/>
          </w:tcPr>
          <w:p w14:paraId="2E144CC8" w14:textId="77777777" w:rsidR="00ED6A1C" w:rsidRPr="00D261A7" w:rsidRDefault="00ED6A1C" w:rsidP="003E627D">
            <w:pPr>
              <w:spacing w:after="0"/>
              <w:rPr>
                <w:rStyle w:val="SupportingText"/>
                <w:rFonts w:ascii="Aptos Narrow" w:hAnsi="Aptos Narrow" w:cstheme="minorHAnsi"/>
                <w:sz w:val="20"/>
                <w:szCs w:val="20"/>
              </w:rPr>
            </w:pPr>
          </w:p>
        </w:tc>
        <w:tc>
          <w:tcPr>
            <w:tcW w:w="554" w:type="pct"/>
            <w:vAlign w:val="center"/>
          </w:tcPr>
          <w:p w14:paraId="5BD268F3" w14:textId="77777777" w:rsidR="00ED6A1C" w:rsidRPr="00D261A7" w:rsidRDefault="00ED6A1C" w:rsidP="003E627D">
            <w:pPr>
              <w:spacing w:after="0"/>
              <w:rPr>
                <w:rStyle w:val="SupportingText"/>
                <w:rFonts w:ascii="Aptos Narrow" w:hAnsi="Aptos Narrow" w:cstheme="minorHAnsi"/>
                <w:sz w:val="20"/>
                <w:szCs w:val="20"/>
              </w:rPr>
            </w:pPr>
          </w:p>
        </w:tc>
        <w:tc>
          <w:tcPr>
            <w:tcW w:w="554" w:type="pct"/>
            <w:vAlign w:val="center"/>
          </w:tcPr>
          <w:p w14:paraId="32111961" w14:textId="77777777" w:rsidR="00ED6A1C" w:rsidRPr="00D261A7" w:rsidRDefault="00ED6A1C" w:rsidP="003E627D">
            <w:pPr>
              <w:spacing w:after="0"/>
              <w:rPr>
                <w:rStyle w:val="SupportingText"/>
                <w:rFonts w:ascii="Aptos Narrow" w:hAnsi="Aptos Narrow" w:cstheme="minorHAnsi"/>
                <w:sz w:val="20"/>
                <w:szCs w:val="20"/>
              </w:rPr>
            </w:pPr>
          </w:p>
        </w:tc>
      </w:tr>
      <w:tr w:rsidR="00ED6A1C" w:rsidRPr="00D261A7" w14:paraId="7AE9FD41" w14:textId="77777777" w:rsidTr="003E627D">
        <w:tc>
          <w:tcPr>
            <w:tcW w:w="2786" w:type="pct"/>
            <w:vAlign w:val="center"/>
          </w:tcPr>
          <w:p w14:paraId="1A3A6D14" w14:textId="77777777" w:rsidR="00ED6A1C" w:rsidRPr="00D261A7" w:rsidRDefault="00ED6A1C" w:rsidP="003E627D">
            <w:pPr>
              <w:spacing w:after="0"/>
              <w:rPr>
                <w:rStyle w:val="SupportingText"/>
                <w:rFonts w:ascii="Aptos Narrow" w:hAnsi="Aptos Narrow" w:cstheme="minorHAnsi"/>
                <w:sz w:val="20"/>
                <w:szCs w:val="20"/>
              </w:rPr>
            </w:pPr>
            <w:proofErr w:type="spellStart"/>
            <w:r w:rsidRPr="00D261A7">
              <w:rPr>
                <w:rFonts w:cstheme="minorHAnsi"/>
                <w:sz w:val="20"/>
                <w:szCs w:val="20"/>
              </w:rPr>
              <w:t>Učitelé</w:t>
            </w:r>
            <w:proofErr w:type="spellEnd"/>
            <w:r w:rsidRPr="00D261A7">
              <w:rPr>
                <w:rFonts w:cstheme="minorHAnsi"/>
                <w:sz w:val="20"/>
                <w:szCs w:val="20"/>
              </w:rPr>
              <w:t xml:space="preserve"> </w:t>
            </w:r>
            <w:proofErr w:type="spellStart"/>
            <w:r w:rsidRPr="00D261A7">
              <w:rPr>
                <w:rFonts w:cstheme="minorHAnsi"/>
                <w:sz w:val="20"/>
                <w:szCs w:val="20"/>
              </w:rPr>
              <w:t>naší</w:t>
            </w:r>
            <w:proofErr w:type="spellEnd"/>
            <w:r w:rsidRPr="00D261A7">
              <w:rPr>
                <w:rFonts w:cstheme="minorHAnsi"/>
                <w:sz w:val="20"/>
                <w:szCs w:val="20"/>
              </w:rPr>
              <w:t xml:space="preserve"> školy </w:t>
            </w:r>
            <w:proofErr w:type="spellStart"/>
            <w:r w:rsidRPr="00D261A7">
              <w:rPr>
                <w:rFonts w:cstheme="minorHAnsi"/>
                <w:sz w:val="20"/>
                <w:szCs w:val="20"/>
              </w:rPr>
              <w:t>se</w:t>
            </w:r>
            <w:proofErr w:type="spellEnd"/>
            <w:r w:rsidRPr="00D261A7">
              <w:rPr>
                <w:rFonts w:cstheme="minorHAnsi"/>
                <w:sz w:val="20"/>
                <w:szCs w:val="20"/>
              </w:rPr>
              <w:t xml:space="preserve"> </w:t>
            </w:r>
            <w:proofErr w:type="spellStart"/>
            <w:r w:rsidRPr="00D261A7">
              <w:rPr>
                <w:rFonts w:cstheme="minorHAnsi"/>
                <w:sz w:val="20"/>
                <w:szCs w:val="20"/>
              </w:rPr>
              <w:t>vzájemně</w:t>
            </w:r>
            <w:proofErr w:type="spellEnd"/>
            <w:r w:rsidRPr="00D261A7">
              <w:rPr>
                <w:rFonts w:cstheme="minorHAnsi"/>
                <w:sz w:val="20"/>
                <w:szCs w:val="20"/>
              </w:rPr>
              <w:t xml:space="preserve"> </w:t>
            </w:r>
            <w:proofErr w:type="spellStart"/>
            <w:r w:rsidRPr="00D261A7">
              <w:rPr>
                <w:rFonts w:cstheme="minorHAnsi"/>
                <w:sz w:val="20"/>
                <w:szCs w:val="20"/>
              </w:rPr>
              <w:t>navštěvují</w:t>
            </w:r>
            <w:proofErr w:type="spellEnd"/>
            <w:r w:rsidRPr="00D261A7">
              <w:rPr>
                <w:rFonts w:cstheme="minorHAnsi"/>
                <w:sz w:val="20"/>
                <w:szCs w:val="20"/>
              </w:rPr>
              <w:t xml:space="preserve"> </w:t>
            </w:r>
            <w:proofErr w:type="spellStart"/>
            <w:r w:rsidRPr="00D261A7">
              <w:rPr>
                <w:rFonts w:cstheme="minorHAnsi"/>
                <w:sz w:val="20"/>
                <w:szCs w:val="20"/>
              </w:rPr>
              <w:t>ve</w:t>
            </w:r>
            <w:proofErr w:type="spellEnd"/>
            <w:r w:rsidRPr="00D261A7">
              <w:rPr>
                <w:rFonts w:cstheme="minorHAnsi"/>
                <w:sz w:val="20"/>
                <w:szCs w:val="20"/>
              </w:rPr>
              <w:t xml:space="preserve"> </w:t>
            </w:r>
            <w:proofErr w:type="spellStart"/>
            <w:r w:rsidRPr="00D261A7">
              <w:rPr>
                <w:rFonts w:cstheme="minorHAnsi"/>
                <w:sz w:val="20"/>
                <w:szCs w:val="20"/>
              </w:rPr>
              <w:t>výuce</w:t>
            </w:r>
            <w:proofErr w:type="spellEnd"/>
            <w:r w:rsidRPr="00D261A7">
              <w:rPr>
                <w:rFonts w:cstheme="minorHAnsi"/>
                <w:sz w:val="20"/>
                <w:szCs w:val="20"/>
              </w:rPr>
              <w:t xml:space="preserve"> a vedení školy </w:t>
            </w:r>
            <w:proofErr w:type="spellStart"/>
            <w:r w:rsidRPr="00D261A7">
              <w:rPr>
                <w:rFonts w:cstheme="minorHAnsi"/>
                <w:sz w:val="20"/>
                <w:szCs w:val="20"/>
              </w:rPr>
              <w:t>tyto</w:t>
            </w:r>
            <w:proofErr w:type="spellEnd"/>
            <w:r w:rsidRPr="00D261A7">
              <w:rPr>
                <w:rFonts w:cstheme="minorHAnsi"/>
                <w:sz w:val="20"/>
                <w:szCs w:val="20"/>
              </w:rPr>
              <w:t xml:space="preserve"> aktivity podporuje.</w:t>
            </w:r>
          </w:p>
        </w:tc>
        <w:tc>
          <w:tcPr>
            <w:tcW w:w="554" w:type="pct"/>
            <w:vAlign w:val="center"/>
          </w:tcPr>
          <w:p w14:paraId="4E775C13" w14:textId="77777777" w:rsidR="00ED6A1C" w:rsidRPr="00D261A7" w:rsidRDefault="00ED6A1C" w:rsidP="003E627D">
            <w:pPr>
              <w:spacing w:after="0"/>
              <w:rPr>
                <w:rStyle w:val="SupportingText"/>
                <w:rFonts w:ascii="Aptos Narrow" w:hAnsi="Aptos Narrow" w:cstheme="minorHAnsi"/>
                <w:sz w:val="20"/>
                <w:szCs w:val="20"/>
              </w:rPr>
            </w:pPr>
          </w:p>
        </w:tc>
        <w:tc>
          <w:tcPr>
            <w:tcW w:w="554" w:type="pct"/>
            <w:vAlign w:val="center"/>
          </w:tcPr>
          <w:p w14:paraId="54142D80" w14:textId="77777777" w:rsidR="00ED6A1C" w:rsidRPr="00D261A7" w:rsidRDefault="00ED6A1C" w:rsidP="003E627D">
            <w:pPr>
              <w:spacing w:after="0"/>
              <w:rPr>
                <w:rStyle w:val="SupportingText"/>
                <w:rFonts w:ascii="Aptos Narrow" w:hAnsi="Aptos Narrow" w:cstheme="minorHAnsi"/>
                <w:sz w:val="20"/>
                <w:szCs w:val="20"/>
              </w:rPr>
            </w:pPr>
          </w:p>
        </w:tc>
        <w:tc>
          <w:tcPr>
            <w:tcW w:w="554" w:type="pct"/>
            <w:vAlign w:val="center"/>
          </w:tcPr>
          <w:p w14:paraId="25227738" w14:textId="77777777" w:rsidR="00ED6A1C" w:rsidRPr="00D261A7" w:rsidRDefault="00ED6A1C" w:rsidP="003E627D">
            <w:pPr>
              <w:spacing w:after="0"/>
              <w:rPr>
                <w:rStyle w:val="SupportingText"/>
                <w:rFonts w:ascii="Aptos Narrow" w:hAnsi="Aptos Narrow" w:cstheme="minorHAnsi"/>
                <w:sz w:val="20"/>
                <w:szCs w:val="20"/>
              </w:rPr>
            </w:pPr>
          </w:p>
        </w:tc>
        <w:tc>
          <w:tcPr>
            <w:tcW w:w="554" w:type="pct"/>
            <w:vAlign w:val="center"/>
          </w:tcPr>
          <w:p w14:paraId="36447284" w14:textId="77777777" w:rsidR="00ED6A1C" w:rsidRPr="00D261A7" w:rsidRDefault="00ED6A1C" w:rsidP="003E627D">
            <w:pPr>
              <w:spacing w:after="0"/>
              <w:rPr>
                <w:rStyle w:val="SupportingText"/>
                <w:rFonts w:ascii="Aptos Narrow" w:hAnsi="Aptos Narrow" w:cstheme="minorHAnsi"/>
                <w:sz w:val="20"/>
                <w:szCs w:val="20"/>
              </w:rPr>
            </w:pPr>
          </w:p>
        </w:tc>
      </w:tr>
      <w:tr w:rsidR="00ED6A1C" w:rsidRPr="00D261A7" w14:paraId="784CD14E" w14:textId="77777777" w:rsidTr="003E627D">
        <w:tc>
          <w:tcPr>
            <w:tcW w:w="2786" w:type="pct"/>
            <w:vAlign w:val="center"/>
          </w:tcPr>
          <w:p w14:paraId="7DA59581" w14:textId="77777777" w:rsidR="00ED6A1C" w:rsidRPr="00D261A7" w:rsidRDefault="00ED6A1C" w:rsidP="003E627D">
            <w:pPr>
              <w:spacing w:after="0"/>
              <w:rPr>
                <w:rStyle w:val="SupportingText"/>
                <w:rFonts w:ascii="Aptos Narrow" w:hAnsi="Aptos Narrow" w:cstheme="minorHAnsi"/>
                <w:sz w:val="20"/>
                <w:szCs w:val="20"/>
              </w:rPr>
            </w:pPr>
            <w:proofErr w:type="spellStart"/>
            <w:r w:rsidRPr="00D261A7">
              <w:rPr>
                <w:rFonts w:cstheme="minorHAnsi"/>
                <w:sz w:val="20"/>
                <w:szCs w:val="20"/>
              </w:rPr>
              <w:t>Sdílení</w:t>
            </w:r>
            <w:proofErr w:type="spellEnd"/>
            <w:r w:rsidRPr="00D261A7">
              <w:rPr>
                <w:rFonts w:cstheme="minorHAnsi"/>
                <w:sz w:val="20"/>
                <w:szCs w:val="20"/>
              </w:rPr>
              <w:t xml:space="preserve"> </w:t>
            </w:r>
            <w:proofErr w:type="spellStart"/>
            <w:r w:rsidRPr="00D261A7">
              <w:rPr>
                <w:rFonts w:cstheme="minorHAnsi"/>
                <w:sz w:val="20"/>
                <w:szCs w:val="20"/>
              </w:rPr>
              <w:t>zkušeností</w:t>
            </w:r>
            <w:proofErr w:type="spellEnd"/>
            <w:r w:rsidRPr="00D261A7">
              <w:rPr>
                <w:rFonts w:cstheme="minorHAnsi"/>
                <w:sz w:val="20"/>
                <w:szCs w:val="20"/>
              </w:rPr>
              <w:t xml:space="preserve"> z výuky a </w:t>
            </w:r>
            <w:proofErr w:type="spellStart"/>
            <w:r w:rsidRPr="00D261A7">
              <w:rPr>
                <w:rFonts w:cstheme="minorHAnsi"/>
                <w:sz w:val="20"/>
                <w:szCs w:val="20"/>
              </w:rPr>
              <w:t>vzdělávacích</w:t>
            </w:r>
            <w:proofErr w:type="spellEnd"/>
            <w:r w:rsidRPr="00D261A7">
              <w:rPr>
                <w:rFonts w:cstheme="minorHAnsi"/>
                <w:sz w:val="20"/>
                <w:szCs w:val="20"/>
              </w:rPr>
              <w:t xml:space="preserve"> </w:t>
            </w:r>
            <w:proofErr w:type="spellStart"/>
            <w:r w:rsidRPr="00D261A7">
              <w:rPr>
                <w:rFonts w:cstheme="minorHAnsi"/>
                <w:sz w:val="20"/>
                <w:szCs w:val="20"/>
              </w:rPr>
              <w:t>akcí</w:t>
            </w:r>
            <w:proofErr w:type="spellEnd"/>
            <w:r w:rsidRPr="00D261A7">
              <w:rPr>
                <w:rFonts w:cstheme="minorHAnsi"/>
                <w:sz w:val="20"/>
                <w:szCs w:val="20"/>
              </w:rPr>
              <w:t xml:space="preserve"> je u nás </w:t>
            </w:r>
            <w:proofErr w:type="spellStart"/>
            <w:r w:rsidRPr="00D261A7">
              <w:rPr>
                <w:rFonts w:cstheme="minorHAnsi"/>
                <w:sz w:val="20"/>
                <w:szCs w:val="20"/>
              </w:rPr>
              <w:t>běžnou</w:t>
            </w:r>
            <w:proofErr w:type="spellEnd"/>
            <w:r w:rsidRPr="00D261A7">
              <w:rPr>
                <w:rFonts w:cstheme="minorHAnsi"/>
                <w:sz w:val="20"/>
                <w:szCs w:val="20"/>
              </w:rPr>
              <w:t xml:space="preserve"> praxí.</w:t>
            </w:r>
          </w:p>
        </w:tc>
        <w:tc>
          <w:tcPr>
            <w:tcW w:w="554" w:type="pct"/>
            <w:vAlign w:val="center"/>
          </w:tcPr>
          <w:p w14:paraId="54656F79" w14:textId="77777777" w:rsidR="00ED6A1C" w:rsidRPr="00D261A7" w:rsidRDefault="00ED6A1C" w:rsidP="003E627D">
            <w:pPr>
              <w:spacing w:after="0"/>
              <w:rPr>
                <w:rStyle w:val="SupportingText"/>
                <w:rFonts w:ascii="Aptos Narrow" w:hAnsi="Aptos Narrow" w:cstheme="minorHAnsi"/>
                <w:sz w:val="20"/>
                <w:szCs w:val="20"/>
              </w:rPr>
            </w:pPr>
          </w:p>
        </w:tc>
        <w:tc>
          <w:tcPr>
            <w:tcW w:w="554" w:type="pct"/>
            <w:vAlign w:val="center"/>
          </w:tcPr>
          <w:p w14:paraId="5272474D" w14:textId="77777777" w:rsidR="00ED6A1C" w:rsidRPr="00D261A7" w:rsidRDefault="00ED6A1C" w:rsidP="003E627D">
            <w:pPr>
              <w:spacing w:after="0"/>
              <w:rPr>
                <w:rStyle w:val="SupportingText"/>
                <w:rFonts w:ascii="Aptos Narrow" w:hAnsi="Aptos Narrow" w:cstheme="minorHAnsi"/>
                <w:sz w:val="20"/>
                <w:szCs w:val="20"/>
              </w:rPr>
            </w:pPr>
          </w:p>
        </w:tc>
        <w:tc>
          <w:tcPr>
            <w:tcW w:w="554" w:type="pct"/>
            <w:vAlign w:val="center"/>
          </w:tcPr>
          <w:p w14:paraId="052646B8" w14:textId="77777777" w:rsidR="00ED6A1C" w:rsidRPr="00D261A7" w:rsidRDefault="00ED6A1C" w:rsidP="003E627D">
            <w:pPr>
              <w:spacing w:after="0"/>
              <w:rPr>
                <w:rStyle w:val="SupportingText"/>
                <w:rFonts w:ascii="Aptos Narrow" w:hAnsi="Aptos Narrow" w:cstheme="minorHAnsi"/>
                <w:sz w:val="20"/>
                <w:szCs w:val="20"/>
              </w:rPr>
            </w:pPr>
          </w:p>
        </w:tc>
        <w:tc>
          <w:tcPr>
            <w:tcW w:w="554" w:type="pct"/>
            <w:vAlign w:val="center"/>
          </w:tcPr>
          <w:p w14:paraId="2873A9FB" w14:textId="77777777" w:rsidR="00ED6A1C" w:rsidRPr="00D261A7" w:rsidRDefault="00ED6A1C" w:rsidP="003E627D">
            <w:pPr>
              <w:spacing w:after="0"/>
              <w:rPr>
                <w:rStyle w:val="SupportingText"/>
                <w:rFonts w:ascii="Aptos Narrow" w:hAnsi="Aptos Narrow" w:cstheme="minorHAnsi"/>
                <w:sz w:val="20"/>
                <w:szCs w:val="20"/>
              </w:rPr>
            </w:pPr>
          </w:p>
        </w:tc>
      </w:tr>
      <w:tr w:rsidR="00ED6A1C" w:rsidRPr="00D261A7" w14:paraId="3B40E61D" w14:textId="77777777" w:rsidTr="003E627D">
        <w:tc>
          <w:tcPr>
            <w:tcW w:w="2786" w:type="pct"/>
            <w:vAlign w:val="center"/>
          </w:tcPr>
          <w:p w14:paraId="36069659" w14:textId="77777777" w:rsidR="00ED6A1C" w:rsidRPr="00D261A7" w:rsidRDefault="00ED6A1C" w:rsidP="003E627D">
            <w:pPr>
              <w:spacing w:after="0"/>
              <w:rPr>
                <w:rStyle w:val="SupportingText"/>
                <w:rFonts w:ascii="Aptos Narrow" w:hAnsi="Aptos Narrow" w:cstheme="minorHAnsi"/>
                <w:sz w:val="20"/>
                <w:szCs w:val="20"/>
              </w:rPr>
            </w:pPr>
            <w:r w:rsidRPr="00D261A7">
              <w:rPr>
                <w:rFonts w:cstheme="minorHAnsi"/>
                <w:sz w:val="20"/>
                <w:szCs w:val="20"/>
              </w:rPr>
              <w:t xml:space="preserve">Pro </w:t>
            </w:r>
            <w:proofErr w:type="spellStart"/>
            <w:r w:rsidRPr="00D261A7">
              <w:rPr>
                <w:rFonts w:cstheme="minorHAnsi"/>
                <w:sz w:val="20"/>
                <w:szCs w:val="20"/>
              </w:rPr>
              <w:t>aktuální</w:t>
            </w:r>
            <w:proofErr w:type="spellEnd"/>
            <w:r w:rsidRPr="00D261A7">
              <w:rPr>
                <w:rFonts w:cstheme="minorHAnsi"/>
                <w:sz w:val="20"/>
                <w:szCs w:val="20"/>
              </w:rPr>
              <w:t xml:space="preserve"> </w:t>
            </w:r>
            <w:proofErr w:type="spellStart"/>
            <w:r w:rsidRPr="00D261A7">
              <w:rPr>
                <w:rFonts w:cstheme="minorHAnsi"/>
                <w:sz w:val="20"/>
                <w:szCs w:val="20"/>
              </w:rPr>
              <w:t>témata</w:t>
            </w:r>
            <w:proofErr w:type="spellEnd"/>
            <w:r w:rsidRPr="00D261A7">
              <w:rPr>
                <w:rFonts w:cstheme="minorHAnsi"/>
                <w:sz w:val="20"/>
                <w:szCs w:val="20"/>
              </w:rPr>
              <w:t xml:space="preserve"> </w:t>
            </w:r>
            <w:proofErr w:type="spellStart"/>
            <w:r w:rsidRPr="00D261A7">
              <w:rPr>
                <w:rFonts w:cstheme="minorHAnsi"/>
                <w:sz w:val="20"/>
                <w:szCs w:val="20"/>
              </w:rPr>
              <w:t>inovací</w:t>
            </w:r>
            <w:proofErr w:type="spellEnd"/>
            <w:r w:rsidRPr="00D261A7">
              <w:rPr>
                <w:rFonts w:cstheme="minorHAnsi"/>
                <w:sz w:val="20"/>
                <w:szCs w:val="20"/>
              </w:rPr>
              <w:t xml:space="preserve"> </w:t>
            </w:r>
            <w:proofErr w:type="spellStart"/>
            <w:r w:rsidRPr="00D261A7">
              <w:rPr>
                <w:rFonts w:cstheme="minorHAnsi"/>
                <w:sz w:val="20"/>
                <w:szCs w:val="20"/>
              </w:rPr>
              <w:t>vytváříme</w:t>
            </w:r>
            <w:proofErr w:type="spellEnd"/>
            <w:r w:rsidRPr="00D261A7">
              <w:rPr>
                <w:rFonts w:cstheme="minorHAnsi"/>
                <w:sz w:val="20"/>
                <w:szCs w:val="20"/>
              </w:rPr>
              <w:t xml:space="preserve"> </w:t>
            </w:r>
            <w:proofErr w:type="spellStart"/>
            <w:r w:rsidRPr="00D261A7">
              <w:rPr>
                <w:rFonts w:cstheme="minorHAnsi"/>
                <w:sz w:val="20"/>
                <w:szCs w:val="20"/>
              </w:rPr>
              <w:t>učící</w:t>
            </w:r>
            <w:proofErr w:type="spellEnd"/>
            <w:r w:rsidRPr="00D261A7">
              <w:rPr>
                <w:rFonts w:cstheme="minorHAnsi"/>
                <w:sz w:val="20"/>
                <w:szCs w:val="20"/>
              </w:rPr>
              <w:t xml:space="preserve"> </w:t>
            </w:r>
            <w:proofErr w:type="spellStart"/>
            <w:r w:rsidRPr="00D261A7">
              <w:rPr>
                <w:rFonts w:cstheme="minorHAnsi"/>
                <w:sz w:val="20"/>
                <w:szCs w:val="20"/>
              </w:rPr>
              <w:t>se</w:t>
            </w:r>
            <w:proofErr w:type="spellEnd"/>
            <w:r w:rsidRPr="00D261A7">
              <w:rPr>
                <w:rFonts w:cstheme="minorHAnsi"/>
                <w:sz w:val="20"/>
                <w:szCs w:val="20"/>
              </w:rPr>
              <w:t xml:space="preserve"> skupiny a </w:t>
            </w:r>
            <w:proofErr w:type="spellStart"/>
            <w:r w:rsidRPr="00D261A7">
              <w:rPr>
                <w:rFonts w:cstheme="minorHAnsi"/>
                <w:sz w:val="20"/>
                <w:szCs w:val="20"/>
              </w:rPr>
              <w:t>týmy</w:t>
            </w:r>
            <w:proofErr w:type="spellEnd"/>
            <w:r w:rsidRPr="00D261A7">
              <w:rPr>
                <w:rFonts w:cstheme="minorHAnsi"/>
                <w:sz w:val="20"/>
                <w:szCs w:val="20"/>
              </w:rPr>
              <w:t>.</w:t>
            </w:r>
          </w:p>
        </w:tc>
        <w:tc>
          <w:tcPr>
            <w:tcW w:w="554" w:type="pct"/>
            <w:vAlign w:val="center"/>
          </w:tcPr>
          <w:p w14:paraId="35C2954C" w14:textId="77777777" w:rsidR="00ED6A1C" w:rsidRPr="00D261A7" w:rsidRDefault="00ED6A1C" w:rsidP="003E627D">
            <w:pPr>
              <w:spacing w:after="0"/>
              <w:rPr>
                <w:rStyle w:val="SupportingText"/>
                <w:rFonts w:ascii="Aptos Narrow" w:hAnsi="Aptos Narrow" w:cstheme="minorHAnsi"/>
                <w:sz w:val="20"/>
                <w:szCs w:val="20"/>
              </w:rPr>
            </w:pPr>
          </w:p>
        </w:tc>
        <w:tc>
          <w:tcPr>
            <w:tcW w:w="554" w:type="pct"/>
            <w:vAlign w:val="center"/>
          </w:tcPr>
          <w:p w14:paraId="04E64A99" w14:textId="77777777" w:rsidR="00ED6A1C" w:rsidRPr="00D261A7" w:rsidRDefault="00ED6A1C" w:rsidP="003E627D">
            <w:pPr>
              <w:spacing w:after="0"/>
              <w:rPr>
                <w:rStyle w:val="SupportingText"/>
                <w:rFonts w:ascii="Aptos Narrow" w:hAnsi="Aptos Narrow" w:cstheme="minorHAnsi"/>
                <w:sz w:val="20"/>
                <w:szCs w:val="20"/>
              </w:rPr>
            </w:pPr>
          </w:p>
        </w:tc>
        <w:tc>
          <w:tcPr>
            <w:tcW w:w="554" w:type="pct"/>
            <w:vAlign w:val="center"/>
          </w:tcPr>
          <w:p w14:paraId="11C875B9" w14:textId="77777777" w:rsidR="00ED6A1C" w:rsidRPr="00D261A7" w:rsidRDefault="00ED6A1C" w:rsidP="003E627D">
            <w:pPr>
              <w:spacing w:after="0"/>
              <w:rPr>
                <w:rStyle w:val="SupportingText"/>
                <w:rFonts w:ascii="Aptos Narrow" w:hAnsi="Aptos Narrow" w:cstheme="minorHAnsi"/>
                <w:sz w:val="20"/>
                <w:szCs w:val="20"/>
              </w:rPr>
            </w:pPr>
          </w:p>
        </w:tc>
        <w:tc>
          <w:tcPr>
            <w:tcW w:w="554" w:type="pct"/>
            <w:vAlign w:val="center"/>
          </w:tcPr>
          <w:p w14:paraId="5258FF24" w14:textId="77777777" w:rsidR="00ED6A1C" w:rsidRPr="00D261A7" w:rsidRDefault="00ED6A1C" w:rsidP="003E627D">
            <w:pPr>
              <w:spacing w:after="0"/>
              <w:rPr>
                <w:rStyle w:val="SupportingText"/>
                <w:rFonts w:ascii="Aptos Narrow" w:hAnsi="Aptos Narrow" w:cstheme="minorHAnsi"/>
                <w:sz w:val="20"/>
                <w:szCs w:val="20"/>
              </w:rPr>
            </w:pPr>
          </w:p>
        </w:tc>
      </w:tr>
    </w:tbl>
    <w:p w14:paraId="37B91BC8" w14:textId="77777777" w:rsidR="00C63A33" w:rsidRPr="00D261A7" w:rsidRDefault="00C63A33" w:rsidP="00ED6A1C">
      <w:pPr>
        <w:pStyle w:val="Podtitul"/>
        <w:rPr>
          <w:rStyle w:val="SupportingText"/>
          <w:rFonts w:ascii="Aptos Narrow" w:hAnsi="Aptos Narrow"/>
          <w:sz w:val="22"/>
        </w:rPr>
      </w:pPr>
    </w:p>
    <w:p w14:paraId="43C8BECD" w14:textId="18E58201" w:rsidR="00ED6A1C" w:rsidRPr="00D261A7" w:rsidRDefault="00ED6A1C" w:rsidP="00ED6A1C">
      <w:pPr>
        <w:pStyle w:val="Podtitul"/>
      </w:pPr>
      <w:r w:rsidRPr="00D261A7">
        <w:t>Výuka</w:t>
      </w:r>
    </w:p>
    <w:p w14:paraId="074C9744" w14:textId="77777777" w:rsidR="00ED6A1C" w:rsidRPr="00D261A7" w:rsidRDefault="00ED6A1C" w:rsidP="00ED6A1C">
      <w:pPr>
        <w:rPr>
          <w:b/>
        </w:rPr>
      </w:pPr>
      <w:r w:rsidRPr="00D261A7">
        <w:rPr>
          <w:b/>
        </w:rPr>
        <w:t xml:space="preserve">4.1 </w:t>
      </w:r>
      <w:proofErr w:type="spellStart"/>
      <w:r w:rsidRPr="00D261A7">
        <w:rPr>
          <w:b/>
        </w:rPr>
        <w:t>Pedagogové</w:t>
      </w:r>
      <w:proofErr w:type="spellEnd"/>
      <w:r w:rsidRPr="00D261A7">
        <w:rPr>
          <w:b/>
        </w:rPr>
        <w:t xml:space="preserve"> systematicky </w:t>
      </w:r>
      <w:proofErr w:type="spellStart"/>
      <w:r w:rsidRPr="00D261A7">
        <w:rPr>
          <w:b/>
        </w:rPr>
        <w:t>promýšlejí</w:t>
      </w:r>
      <w:proofErr w:type="spellEnd"/>
      <w:r w:rsidRPr="00D261A7">
        <w:rPr>
          <w:b/>
        </w:rPr>
        <w:t xml:space="preserve"> a </w:t>
      </w:r>
      <w:proofErr w:type="spellStart"/>
      <w:r w:rsidRPr="00D261A7">
        <w:rPr>
          <w:b/>
        </w:rPr>
        <w:t>připravují</w:t>
      </w:r>
      <w:proofErr w:type="spellEnd"/>
      <w:r w:rsidRPr="00D261A7">
        <w:rPr>
          <w:b/>
        </w:rPr>
        <w:t xml:space="preserve"> výuku v </w:t>
      </w:r>
      <w:proofErr w:type="spellStart"/>
      <w:r w:rsidRPr="00D261A7">
        <w:rPr>
          <w:b/>
        </w:rPr>
        <w:t>souladu</w:t>
      </w:r>
      <w:proofErr w:type="spellEnd"/>
      <w:r w:rsidRPr="00D261A7">
        <w:rPr>
          <w:b/>
        </w:rPr>
        <w:t xml:space="preserve"> s </w:t>
      </w:r>
      <w:proofErr w:type="spellStart"/>
      <w:r w:rsidRPr="00D261A7">
        <w:rPr>
          <w:b/>
        </w:rPr>
        <w:t>vědomostními</w:t>
      </w:r>
      <w:proofErr w:type="spellEnd"/>
      <w:r w:rsidRPr="00D261A7">
        <w:rPr>
          <w:b/>
        </w:rPr>
        <w:t xml:space="preserve">, </w:t>
      </w:r>
      <w:proofErr w:type="spellStart"/>
      <w:r w:rsidRPr="00D261A7">
        <w:rPr>
          <w:b/>
        </w:rPr>
        <w:t>dovednostními</w:t>
      </w:r>
      <w:proofErr w:type="spellEnd"/>
      <w:r w:rsidRPr="00D261A7">
        <w:rPr>
          <w:b/>
        </w:rPr>
        <w:t xml:space="preserve"> i postojovými </w:t>
      </w:r>
      <w:proofErr w:type="spellStart"/>
      <w:r w:rsidRPr="00D261A7">
        <w:rPr>
          <w:b/>
        </w:rPr>
        <w:t>cíli</w:t>
      </w:r>
      <w:proofErr w:type="spellEnd"/>
      <w:r w:rsidRPr="00D261A7">
        <w:rPr>
          <w:b/>
        </w:rPr>
        <w:t xml:space="preserve"> definovanými v </w:t>
      </w:r>
      <w:proofErr w:type="spellStart"/>
      <w:r w:rsidRPr="00D261A7">
        <w:rPr>
          <w:b/>
        </w:rPr>
        <w:t>kurikulárních</w:t>
      </w:r>
      <w:proofErr w:type="spellEnd"/>
      <w:r w:rsidRPr="00D261A7">
        <w:rPr>
          <w:b/>
        </w:rPr>
        <w:t xml:space="preserve"> </w:t>
      </w:r>
      <w:proofErr w:type="spellStart"/>
      <w:r w:rsidRPr="00D261A7">
        <w:rPr>
          <w:b/>
        </w:rPr>
        <w:t>dokumentech</w:t>
      </w:r>
      <w:proofErr w:type="spellEnd"/>
      <w:r w:rsidRPr="00D261A7">
        <w:rPr>
          <w:b/>
        </w:rPr>
        <w:t xml:space="preserve"> školy a </w:t>
      </w:r>
      <w:proofErr w:type="spellStart"/>
      <w:r w:rsidRPr="00D261A7">
        <w:rPr>
          <w:b/>
        </w:rPr>
        <w:t>potřebami</w:t>
      </w:r>
      <w:proofErr w:type="spellEnd"/>
      <w:r w:rsidRPr="00D261A7">
        <w:rPr>
          <w:b/>
        </w:rPr>
        <w:t xml:space="preserve"> </w:t>
      </w:r>
      <w:proofErr w:type="spellStart"/>
      <w:r w:rsidRPr="00D261A7">
        <w:rPr>
          <w:b/>
        </w:rPr>
        <w:t>žáků</w:t>
      </w:r>
      <w:proofErr w:type="spellEnd"/>
      <w:r w:rsidRPr="00D261A7">
        <w:rPr>
          <w:b/>
        </w:rPr>
        <w:t>.</w:t>
      </w:r>
    </w:p>
    <w:p w14:paraId="2053C88C" w14:textId="77777777" w:rsidR="00ED6A1C" w:rsidRPr="00D261A7" w:rsidRDefault="00ED6A1C" w:rsidP="00ED6A1C">
      <w:pPr>
        <w:rPr>
          <w:rStyle w:val="Jemnzvraznenie"/>
        </w:rPr>
      </w:pPr>
      <w:r w:rsidRPr="00D261A7">
        <w:rPr>
          <w:rStyle w:val="Jemnzvraznenie"/>
        </w:rPr>
        <w:t xml:space="preserve">Označte </w:t>
      </w:r>
      <w:proofErr w:type="spellStart"/>
      <w:r w:rsidRPr="00D261A7">
        <w:rPr>
          <w:rStyle w:val="Jemnzvraznenie"/>
        </w:rPr>
        <w:t>míru</w:t>
      </w:r>
      <w:proofErr w:type="spellEnd"/>
      <w:r w:rsidRPr="00D261A7">
        <w:rPr>
          <w:rStyle w:val="Jemnzvraznenie"/>
        </w:rPr>
        <w:t xml:space="preserve"> </w:t>
      </w:r>
      <w:proofErr w:type="spellStart"/>
      <w:r w:rsidRPr="00D261A7">
        <w:rPr>
          <w:rStyle w:val="Jemnzvraznenie"/>
        </w:rPr>
        <w:t>souhlasu</w:t>
      </w:r>
      <w:proofErr w:type="spellEnd"/>
      <w:r w:rsidRPr="00D261A7">
        <w:rPr>
          <w:rStyle w:val="Jemnzvraznenie"/>
        </w:rPr>
        <w:t xml:space="preserve"> s uvedenými výroky.</w:t>
      </w:r>
    </w:p>
    <w:tbl>
      <w:tblPr>
        <w:tblW w:w="5000" w:type="pct"/>
        <w:tblBorders>
          <w:top w:val="single" w:sz="4" w:space="0" w:color="44546A" w:themeColor="text2"/>
          <w:bottom w:val="single" w:sz="12"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5058"/>
        <w:gridCol w:w="1003"/>
        <w:gridCol w:w="1003"/>
        <w:gridCol w:w="1003"/>
        <w:gridCol w:w="1005"/>
      </w:tblGrid>
      <w:tr w:rsidR="00ED6A1C" w:rsidRPr="00D261A7" w14:paraId="61A450EF" w14:textId="77777777" w:rsidTr="003E627D">
        <w:trPr>
          <w:trHeight w:val="283"/>
        </w:trPr>
        <w:tc>
          <w:tcPr>
            <w:tcW w:w="2787" w:type="pct"/>
            <w:shd w:val="clear" w:color="auto" w:fill="ED7D31" w:themeFill="accent2"/>
            <w:vAlign w:val="center"/>
          </w:tcPr>
          <w:p w14:paraId="49416938" w14:textId="77777777" w:rsidR="00ED6A1C" w:rsidRPr="00D261A7" w:rsidRDefault="00ED6A1C" w:rsidP="003E627D">
            <w:pPr>
              <w:spacing w:after="0"/>
              <w:rPr>
                <w:rStyle w:val="SupportingText"/>
                <w:rFonts w:ascii="Aptos Narrow" w:hAnsi="Aptos Narrow" w:cstheme="minorHAnsi"/>
                <w:b/>
                <w:color w:val="FFFFFF" w:themeColor="background1"/>
                <w:sz w:val="20"/>
                <w:szCs w:val="20"/>
              </w:rPr>
            </w:pPr>
          </w:p>
        </w:tc>
        <w:tc>
          <w:tcPr>
            <w:tcW w:w="553" w:type="pct"/>
            <w:shd w:val="clear" w:color="auto" w:fill="4472C4" w:themeFill="accent1"/>
            <w:vAlign w:val="center"/>
          </w:tcPr>
          <w:p w14:paraId="6D6E5252"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proofErr w:type="spellStart"/>
            <w:r w:rsidRPr="00D261A7">
              <w:rPr>
                <w:rStyle w:val="TableHeader"/>
                <w:rFonts w:ascii="Aptos Narrow" w:hAnsi="Aptos Narrow" w:cstheme="minorHAnsi"/>
                <w:b/>
                <w:color w:val="FFFFFF" w:themeColor="background1"/>
                <w:sz w:val="20"/>
                <w:szCs w:val="20"/>
              </w:rPr>
              <w:t>rozhodně</w:t>
            </w:r>
            <w:proofErr w:type="spellEnd"/>
            <w:r w:rsidRPr="00D261A7">
              <w:rPr>
                <w:rStyle w:val="TableHeader"/>
                <w:rFonts w:ascii="Aptos Narrow" w:hAnsi="Aptos Narrow" w:cstheme="minorHAnsi"/>
                <w:b/>
                <w:color w:val="FFFFFF" w:themeColor="background1"/>
                <w:sz w:val="20"/>
                <w:szCs w:val="20"/>
              </w:rPr>
              <w:t xml:space="preserve"> </w:t>
            </w:r>
            <w:proofErr w:type="spellStart"/>
            <w:r w:rsidRPr="00D261A7">
              <w:rPr>
                <w:rStyle w:val="TableHeader"/>
                <w:rFonts w:ascii="Aptos Narrow" w:hAnsi="Aptos Narrow" w:cstheme="minorHAnsi"/>
                <w:b/>
                <w:color w:val="FFFFFF" w:themeColor="background1"/>
                <w:sz w:val="20"/>
                <w:szCs w:val="20"/>
              </w:rPr>
              <w:t>ano</w:t>
            </w:r>
            <w:proofErr w:type="spellEnd"/>
          </w:p>
        </w:tc>
        <w:tc>
          <w:tcPr>
            <w:tcW w:w="553" w:type="pct"/>
            <w:shd w:val="clear" w:color="auto" w:fill="FFC000" w:themeFill="accent4"/>
            <w:vAlign w:val="center"/>
          </w:tcPr>
          <w:p w14:paraId="3C5910D8"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b/>
                <w:color w:val="FFFFFF" w:themeColor="background1"/>
                <w:sz w:val="20"/>
                <w:szCs w:val="20"/>
              </w:rPr>
              <w:t xml:space="preserve">spíše </w:t>
            </w:r>
            <w:r w:rsidRPr="00D261A7">
              <w:rPr>
                <w:rStyle w:val="TableHeader"/>
                <w:rFonts w:ascii="Aptos Narrow" w:hAnsi="Aptos Narrow" w:cstheme="minorHAnsi"/>
                <w:b/>
                <w:color w:val="FFFFFF" w:themeColor="background1"/>
                <w:sz w:val="20"/>
                <w:szCs w:val="20"/>
              </w:rPr>
              <w:br/>
            </w:r>
            <w:proofErr w:type="spellStart"/>
            <w:r w:rsidRPr="00D261A7">
              <w:rPr>
                <w:rStyle w:val="TableHeader"/>
                <w:rFonts w:ascii="Aptos Narrow" w:hAnsi="Aptos Narrow" w:cstheme="minorHAnsi"/>
                <w:b/>
                <w:color w:val="FFFFFF" w:themeColor="background1"/>
                <w:sz w:val="20"/>
                <w:szCs w:val="20"/>
              </w:rPr>
              <w:t>ano</w:t>
            </w:r>
            <w:proofErr w:type="spellEnd"/>
          </w:p>
        </w:tc>
        <w:tc>
          <w:tcPr>
            <w:tcW w:w="553" w:type="pct"/>
            <w:shd w:val="clear" w:color="auto" w:fill="A5A5A5" w:themeFill="accent3"/>
            <w:vAlign w:val="center"/>
          </w:tcPr>
          <w:p w14:paraId="3FE80E74"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b/>
                <w:color w:val="FFFFFF" w:themeColor="background1"/>
                <w:sz w:val="20"/>
                <w:szCs w:val="20"/>
              </w:rPr>
              <w:t xml:space="preserve">spíše </w:t>
            </w:r>
            <w:r w:rsidRPr="00D261A7">
              <w:rPr>
                <w:rStyle w:val="TableHeader"/>
                <w:rFonts w:ascii="Aptos Narrow" w:hAnsi="Aptos Narrow" w:cstheme="minorHAnsi"/>
                <w:b/>
                <w:color w:val="FFFFFF" w:themeColor="background1"/>
                <w:sz w:val="20"/>
                <w:szCs w:val="20"/>
              </w:rPr>
              <w:br/>
            </w:r>
            <w:proofErr w:type="spellStart"/>
            <w:r w:rsidRPr="00D261A7">
              <w:rPr>
                <w:rStyle w:val="TableHeader"/>
                <w:rFonts w:ascii="Aptos Narrow" w:hAnsi="Aptos Narrow" w:cstheme="minorHAnsi"/>
                <w:b/>
                <w:color w:val="FFFFFF" w:themeColor="background1"/>
                <w:sz w:val="20"/>
                <w:szCs w:val="20"/>
              </w:rPr>
              <w:t>ne</w:t>
            </w:r>
            <w:proofErr w:type="spellEnd"/>
          </w:p>
        </w:tc>
        <w:tc>
          <w:tcPr>
            <w:tcW w:w="554" w:type="pct"/>
            <w:shd w:val="clear" w:color="auto" w:fill="7B7B7B" w:themeFill="accent3" w:themeFillShade="BF"/>
            <w:vAlign w:val="center"/>
          </w:tcPr>
          <w:p w14:paraId="447F45C4"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proofErr w:type="spellStart"/>
            <w:r w:rsidRPr="00D261A7">
              <w:rPr>
                <w:rStyle w:val="TableHeader"/>
                <w:rFonts w:ascii="Aptos Narrow" w:hAnsi="Aptos Narrow" w:cstheme="minorHAnsi"/>
                <w:b/>
                <w:color w:val="FFFFFF" w:themeColor="background1"/>
                <w:sz w:val="20"/>
                <w:szCs w:val="20"/>
              </w:rPr>
              <w:t>rozhodně</w:t>
            </w:r>
            <w:proofErr w:type="spellEnd"/>
            <w:r w:rsidRPr="00D261A7">
              <w:rPr>
                <w:rStyle w:val="TableHeader"/>
                <w:rFonts w:ascii="Aptos Narrow" w:hAnsi="Aptos Narrow" w:cstheme="minorHAnsi"/>
                <w:b/>
                <w:color w:val="FFFFFF" w:themeColor="background1"/>
                <w:sz w:val="20"/>
                <w:szCs w:val="20"/>
              </w:rPr>
              <w:t xml:space="preserve"> </w:t>
            </w:r>
            <w:proofErr w:type="spellStart"/>
            <w:r w:rsidRPr="00D261A7">
              <w:rPr>
                <w:rStyle w:val="TableHeader"/>
                <w:rFonts w:ascii="Aptos Narrow" w:hAnsi="Aptos Narrow" w:cstheme="minorHAnsi"/>
                <w:b/>
                <w:color w:val="FFFFFF" w:themeColor="background1"/>
                <w:sz w:val="20"/>
                <w:szCs w:val="20"/>
              </w:rPr>
              <w:t>ne</w:t>
            </w:r>
            <w:proofErr w:type="spellEnd"/>
          </w:p>
        </w:tc>
      </w:tr>
      <w:tr w:rsidR="00ED6A1C" w:rsidRPr="00D261A7" w14:paraId="2B7F91BC" w14:textId="77777777" w:rsidTr="003E627D">
        <w:trPr>
          <w:trHeight w:val="283"/>
        </w:trPr>
        <w:tc>
          <w:tcPr>
            <w:tcW w:w="2787" w:type="pct"/>
            <w:vAlign w:val="center"/>
          </w:tcPr>
          <w:p w14:paraId="77C1CDC4" w14:textId="77777777" w:rsidR="00ED6A1C" w:rsidRPr="00D261A7" w:rsidRDefault="00ED6A1C" w:rsidP="003E627D">
            <w:pPr>
              <w:spacing w:after="0"/>
              <w:rPr>
                <w:rStyle w:val="SupportingText"/>
                <w:rFonts w:ascii="Aptos Narrow" w:hAnsi="Aptos Narrow" w:cstheme="minorHAnsi"/>
                <w:sz w:val="20"/>
                <w:szCs w:val="20"/>
              </w:rPr>
            </w:pPr>
            <w:r w:rsidRPr="00D261A7">
              <w:rPr>
                <w:rFonts w:cstheme="minorHAnsi"/>
                <w:sz w:val="20"/>
                <w:szCs w:val="20"/>
              </w:rPr>
              <w:t xml:space="preserve">Tematické plány nebo podobné plánovací dokumenty </w:t>
            </w:r>
            <w:proofErr w:type="spellStart"/>
            <w:r w:rsidRPr="00D261A7">
              <w:rPr>
                <w:rFonts w:cstheme="minorHAnsi"/>
                <w:sz w:val="20"/>
                <w:szCs w:val="20"/>
              </w:rPr>
              <w:t>vytváříme</w:t>
            </w:r>
            <w:proofErr w:type="spellEnd"/>
            <w:r w:rsidRPr="00D261A7">
              <w:rPr>
                <w:rFonts w:cstheme="minorHAnsi"/>
                <w:sz w:val="20"/>
                <w:szCs w:val="20"/>
              </w:rPr>
              <w:t xml:space="preserve"> vždy na </w:t>
            </w:r>
            <w:proofErr w:type="spellStart"/>
            <w:r w:rsidRPr="00D261A7">
              <w:rPr>
                <w:rFonts w:cstheme="minorHAnsi"/>
                <w:sz w:val="20"/>
                <w:szCs w:val="20"/>
              </w:rPr>
              <w:t>základě</w:t>
            </w:r>
            <w:proofErr w:type="spellEnd"/>
            <w:r w:rsidRPr="00D261A7">
              <w:rPr>
                <w:rFonts w:cstheme="minorHAnsi"/>
                <w:sz w:val="20"/>
                <w:szCs w:val="20"/>
              </w:rPr>
              <w:t xml:space="preserve"> osnov z </w:t>
            </w:r>
            <w:proofErr w:type="spellStart"/>
            <w:r w:rsidRPr="00D261A7">
              <w:rPr>
                <w:rFonts w:cstheme="minorHAnsi"/>
                <w:sz w:val="20"/>
                <w:szCs w:val="20"/>
              </w:rPr>
              <w:t>našeho</w:t>
            </w:r>
            <w:proofErr w:type="spellEnd"/>
            <w:r w:rsidRPr="00D261A7">
              <w:rPr>
                <w:rFonts w:cstheme="minorHAnsi"/>
                <w:sz w:val="20"/>
                <w:szCs w:val="20"/>
              </w:rPr>
              <w:t xml:space="preserve"> ŠVP.</w:t>
            </w:r>
          </w:p>
        </w:tc>
        <w:tc>
          <w:tcPr>
            <w:tcW w:w="553" w:type="pct"/>
            <w:vAlign w:val="center"/>
          </w:tcPr>
          <w:p w14:paraId="60FFDC73"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3" w:type="pct"/>
            <w:vAlign w:val="center"/>
          </w:tcPr>
          <w:p w14:paraId="52B9188B"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3" w:type="pct"/>
            <w:vAlign w:val="center"/>
          </w:tcPr>
          <w:p w14:paraId="21EF7480"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7A550A78" w14:textId="77777777" w:rsidR="00ED6A1C" w:rsidRPr="00D261A7" w:rsidRDefault="00ED6A1C" w:rsidP="003E627D">
            <w:pPr>
              <w:spacing w:after="0"/>
              <w:jc w:val="center"/>
              <w:rPr>
                <w:rStyle w:val="SupportingText"/>
                <w:rFonts w:ascii="Aptos Narrow" w:hAnsi="Aptos Narrow" w:cstheme="minorHAnsi"/>
                <w:sz w:val="20"/>
                <w:szCs w:val="20"/>
              </w:rPr>
            </w:pPr>
          </w:p>
        </w:tc>
      </w:tr>
      <w:tr w:rsidR="00ED6A1C" w:rsidRPr="00D261A7" w14:paraId="4F3ADE1D" w14:textId="77777777" w:rsidTr="003E627D">
        <w:trPr>
          <w:trHeight w:val="283"/>
        </w:trPr>
        <w:tc>
          <w:tcPr>
            <w:tcW w:w="2787" w:type="pct"/>
            <w:vAlign w:val="center"/>
          </w:tcPr>
          <w:p w14:paraId="5806A1C0" w14:textId="77777777" w:rsidR="00ED6A1C" w:rsidRPr="00D261A7" w:rsidRDefault="00ED6A1C" w:rsidP="003E627D">
            <w:pPr>
              <w:spacing w:after="0"/>
              <w:rPr>
                <w:rStyle w:val="SupportingText"/>
                <w:rFonts w:ascii="Aptos Narrow" w:hAnsi="Aptos Narrow" w:cstheme="minorHAnsi"/>
                <w:sz w:val="20"/>
                <w:szCs w:val="20"/>
              </w:rPr>
            </w:pPr>
            <w:r w:rsidRPr="00D261A7">
              <w:rPr>
                <w:rFonts w:cstheme="minorHAnsi"/>
                <w:sz w:val="20"/>
                <w:szCs w:val="20"/>
              </w:rPr>
              <w:t xml:space="preserve">Výuku plánujeme tak, aby </w:t>
            </w:r>
            <w:proofErr w:type="spellStart"/>
            <w:r w:rsidRPr="00D261A7">
              <w:rPr>
                <w:rFonts w:cstheme="minorHAnsi"/>
                <w:sz w:val="20"/>
                <w:szCs w:val="20"/>
              </w:rPr>
              <w:t>co</w:t>
            </w:r>
            <w:proofErr w:type="spellEnd"/>
            <w:r w:rsidRPr="00D261A7">
              <w:rPr>
                <w:rFonts w:cstheme="minorHAnsi"/>
                <w:sz w:val="20"/>
                <w:szCs w:val="20"/>
              </w:rPr>
              <w:t xml:space="preserve"> </w:t>
            </w:r>
            <w:proofErr w:type="spellStart"/>
            <w:r w:rsidRPr="00D261A7">
              <w:rPr>
                <w:rFonts w:cstheme="minorHAnsi"/>
                <w:sz w:val="20"/>
                <w:szCs w:val="20"/>
              </w:rPr>
              <w:t>nejvíce</w:t>
            </w:r>
            <w:proofErr w:type="spellEnd"/>
            <w:r w:rsidRPr="00D261A7">
              <w:rPr>
                <w:rFonts w:cstheme="minorHAnsi"/>
                <w:sz w:val="20"/>
                <w:szCs w:val="20"/>
              </w:rPr>
              <w:t xml:space="preserve"> času </w:t>
            </w:r>
            <w:proofErr w:type="spellStart"/>
            <w:r w:rsidRPr="00D261A7">
              <w:rPr>
                <w:rFonts w:cstheme="minorHAnsi"/>
                <w:sz w:val="20"/>
                <w:szCs w:val="20"/>
              </w:rPr>
              <w:t>bylo</w:t>
            </w:r>
            <w:proofErr w:type="spellEnd"/>
            <w:r w:rsidRPr="00D261A7">
              <w:rPr>
                <w:rFonts w:cstheme="minorHAnsi"/>
                <w:sz w:val="20"/>
                <w:szCs w:val="20"/>
              </w:rPr>
              <w:t xml:space="preserve"> využito na </w:t>
            </w:r>
            <w:proofErr w:type="spellStart"/>
            <w:r w:rsidRPr="00D261A7">
              <w:rPr>
                <w:rFonts w:cstheme="minorHAnsi"/>
                <w:sz w:val="20"/>
                <w:szCs w:val="20"/>
              </w:rPr>
              <w:t>přímé</w:t>
            </w:r>
            <w:proofErr w:type="spellEnd"/>
            <w:r w:rsidRPr="00D261A7">
              <w:rPr>
                <w:rFonts w:cstheme="minorHAnsi"/>
                <w:sz w:val="20"/>
                <w:szCs w:val="20"/>
              </w:rPr>
              <w:t xml:space="preserve"> učební aktivity </w:t>
            </w:r>
            <w:proofErr w:type="spellStart"/>
            <w:r w:rsidRPr="00D261A7">
              <w:rPr>
                <w:rFonts w:cstheme="minorHAnsi"/>
                <w:sz w:val="20"/>
                <w:szCs w:val="20"/>
              </w:rPr>
              <w:t>žáků</w:t>
            </w:r>
            <w:proofErr w:type="spellEnd"/>
            <w:r w:rsidRPr="00D261A7">
              <w:rPr>
                <w:rFonts w:cstheme="minorHAnsi"/>
                <w:sz w:val="20"/>
                <w:szCs w:val="20"/>
              </w:rPr>
              <w:t>.</w:t>
            </w:r>
          </w:p>
        </w:tc>
        <w:tc>
          <w:tcPr>
            <w:tcW w:w="553" w:type="pct"/>
            <w:vAlign w:val="center"/>
          </w:tcPr>
          <w:p w14:paraId="11783565"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3" w:type="pct"/>
            <w:vAlign w:val="center"/>
          </w:tcPr>
          <w:p w14:paraId="4BA513B8"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3" w:type="pct"/>
            <w:vAlign w:val="center"/>
          </w:tcPr>
          <w:p w14:paraId="16F2643F"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6BFC75AA" w14:textId="77777777" w:rsidR="00ED6A1C" w:rsidRPr="00D261A7" w:rsidRDefault="00ED6A1C" w:rsidP="003E627D">
            <w:pPr>
              <w:spacing w:after="0"/>
              <w:jc w:val="center"/>
              <w:rPr>
                <w:rStyle w:val="SupportingText"/>
                <w:rFonts w:ascii="Aptos Narrow" w:hAnsi="Aptos Narrow" w:cstheme="minorHAnsi"/>
                <w:sz w:val="20"/>
                <w:szCs w:val="20"/>
              </w:rPr>
            </w:pPr>
          </w:p>
        </w:tc>
      </w:tr>
      <w:tr w:rsidR="00ED6A1C" w:rsidRPr="00D261A7" w14:paraId="34E2F49F" w14:textId="77777777" w:rsidTr="003E627D">
        <w:trPr>
          <w:trHeight w:val="283"/>
        </w:trPr>
        <w:tc>
          <w:tcPr>
            <w:tcW w:w="2787" w:type="pct"/>
            <w:vAlign w:val="center"/>
          </w:tcPr>
          <w:p w14:paraId="2067D2FB" w14:textId="77777777" w:rsidR="00ED6A1C" w:rsidRPr="00D261A7" w:rsidRDefault="00ED6A1C" w:rsidP="003E627D">
            <w:pPr>
              <w:spacing w:after="0"/>
              <w:rPr>
                <w:rStyle w:val="SupportingText"/>
                <w:rFonts w:ascii="Aptos Narrow" w:hAnsi="Aptos Narrow" w:cstheme="minorHAnsi"/>
                <w:sz w:val="20"/>
                <w:szCs w:val="20"/>
              </w:rPr>
            </w:pPr>
            <w:proofErr w:type="spellStart"/>
            <w:r w:rsidRPr="00D261A7">
              <w:rPr>
                <w:rFonts w:cstheme="minorHAnsi"/>
                <w:sz w:val="20"/>
                <w:szCs w:val="20"/>
              </w:rPr>
              <w:t>Učitelé</w:t>
            </w:r>
            <w:proofErr w:type="spellEnd"/>
            <w:r w:rsidRPr="00D261A7">
              <w:rPr>
                <w:rFonts w:cstheme="minorHAnsi"/>
                <w:sz w:val="20"/>
                <w:szCs w:val="20"/>
              </w:rPr>
              <w:t xml:space="preserve"> </w:t>
            </w:r>
            <w:proofErr w:type="spellStart"/>
            <w:r w:rsidRPr="00D261A7">
              <w:rPr>
                <w:rFonts w:cstheme="minorHAnsi"/>
                <w:sz w:val="20"/>
                <w:szCs w:val="20"/>
              </w:rPr>
              <w:t>naší</w:t>
            </w:r>
            <w:proofErr w:type="spellEnd"/>
            <w:r w:rsidRPr="00D261A7">
              <w:rPr>
                <w:rFonts w:cstheme="minorHAnsi"/>
                <w:sz w:val="20"/>
                <w:szCs w:val="20"/>
              </w:rPr>
              <w:t xml:space="preserve"> školy </w:t>
            </w:r>
            <w:proofErr w:type="spellStart"/>
            <w:r w:rsidRPr="00D261A7">
              <w:rPr>
                <w:rFonts w:cstheme="minorHAnsi"/>
                <w:sz w:val="20"/>
                <w:szCs w:val="20"/>
              </w:rPr>
              <w:t>věnují</w:t>
            </w:r>
            <w:proofErr w:type="spellEnd"/>
            <w:r w:rsidRPr="00D261A7">
              <w:rPr>
                <w:rFonts w:cstheme="minorHAnsi"/>
                <w:sz w:val="20"/>
                <w:szCs w:val="20"/>
              </w:rPr>
              <w:t xml:space="preserve"> </w:t>
            </w:r>
            <w:proofErr w:type="spellStart"/>
            <w:r w:rsidRPr="00D261A7">
              <w:rPr>
                <w:rFonts w:cstheme="minorHAnsi"/>
                <w:sz w:val="20"/>
                <w:szCs w:val="20"/>
              </w:rPr>
              <w:t>velkou</w:t>
            </w:r>
            <w:proofErr w:type="spellEnd"/>
            <w:r w:rsidRPr="00D261A7">
              <w:rPr>
                <w:rFonts w:cstheme="minorHAnsi"/>
                <w:sz w:val="20"/>
                <w:szCs w:val="20"/>
              </w:rPr>
              <w:t xml:space="preserve"> </w:t>
            </w:r>
            <w:proofErr w:type="spellStart"/>
            <w:r w:rsidRPr="00D261A7">
              <w:rPr>
                <w:rFonts w:cstheme="minorHAnsi"/>
                <w:sz w:val="20"/>
                <w:szCs w:val="20"/>
              </w:rPr>
              <w:t>pozornost</w:t>
            </w:r>
            <w:proofErr w:type="spellEnd"/>
            <w:r w:rsidRPr="00D261A7">
              <w:rPr>
                <w:rFonts w:cstheme="minorHAnsi"/>
                <w:sz w:val="20"/>
                <w:szCs w:val="20"/>
              </w:rPr>
              <w:t xml:space="preserve"> pedagogické </w:t>
            </w:r>
            <w:proofErr w:type="spellStart"/>
            <w:r w:rsidRPr="00D261A7">
              <w:rPr>
                <w:rFonts w:cstheme="minorHAnsi"/>
                <w:sz w:val="20"/>
                <w:szCs w:val="20"/>
              </w:rPr>
              <w:t>diagnostice</w:t>
            </w:r>
            <w:proofErr w:type="spellEnd"/>
            <w:r w:rsidRPr="00D261A7">
              <w:rPr>
                <w:rFonts w:cstheme="minorHAnsi"/>
                <w:sz w:val="20"/>
                <w:szCs w:val="20"/>
              </w:rPr>
              <w:t>.</w:t>
            </w:r>
          </w:p>
        </w:tc>
        <w:tc>
          <w:tcPr>
            <w:tcW w:w="553" w:type="pct"/>
            <w:vAlign w:val="center"/>
          </w:tcPr>
          <w:p w14:paraId="4A15B5DC"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3" w:type="pct"/>
            <w:vAlign w:val="center"/>
          </w:tcPr>
          <w:p w14:paraId="3DEE881F"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3" w:type="pct"/>
            <w:vAlign w:val="center"/>
          </w:tcPr>
          <w:p w14:paraId="02E8E6E1"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3BEE0281" w14:textId="77777777" w:rsidR="00ED6A1C" w:rsidRPr="00D261A7" w:rsidRDefault="00ED6A1C" w:rsidP="003E627D">
            <w:pPr>
              <w:spacing w:after="0"/>
              <w:jc w:val="center"/>
              <w:rPr>
                <w:rStyle w:val="SupportingText"/>
                <w:rFonts w:ascii="Aptos Narrow" w:hAnsi="Aptos Narrow" w:cstheme="minorHAnsi"/>
                <w:sz w:val="20"/>
                <w:szCs w:val="20"/>
              </w:rPr>
            </w:pPr>
          </w:p>
        </w:tc>
      </w:tr>
      <w:tr w:rsidR="00ED6A1C" w:rsidRPr="00D261A7" w14:paraId="7DC021E0" w14:textId="77777777" w:rsidTr="003E627D">
        <w:trPr>
          <w:trHeight w:val="283"/>
        </w:trPr>
        <w:tc>
          <w:tcPr>
            <w:tcW w:w="2787" w:type="pct"/>
            <w:vAlign w:val="center"/>
          </w:tcPr>
          <w:p w14:paraId="01CF3582" w14:textId="77777777" w:rsidR="00ED6A1C" w:rsidRPr="00D261A7" w:rsidRDefault="00ED6A1C" w:rsidP="003E627D">
            <w:pPr>
              <w:spacing w:after="0"/>
              <w:rPr>
                <w:rStyle w:val="SupportingText"/>
                <w:rFonts w:ascii="Aptos Narrow" w:hAnsi="Aptos Narrow" w:cstheme="minorHAnsi"/>
                <w:sz w:val="20"/>
                <w:szCs w:val="20"/>
              </w:rPr>
            </w:pPr>
            <w:proofErr w:type="spellStart"/>
            <w:r w:rsidRPr="00D261A7">
              <w:rPr>
                <w:rFonts w:cstheme="minorHAnsi"/>
                <w:sz w:val="20"/>
                <w:szCs w:val="20"/>
              </w:rPr>
              <w:t>Při</w:t>
            </w:r>
            <w:proofErr w:type="spellEnd"/>
            <w:r w:rsidRPr="00D261A7">
              <w:rPr>
                <w:rFonts w:cstheme="minorHAnsi"/>
                <w:sz w:val="20"/>
                <w:szCs w:val="20"/>
              </w:rPr>
              <w:t xml:space="preserve"> </w:t>
            </w:r>
            <w:proofErr w:type="spellStart"/>
            <w:r w:rsidRPr="00D261A7">
              <w:rPr>
                <w:rFonts w:cstheme="minorHAnsi"/>
                <w:sz w:val="20"/>
                <w:szCs w:val="20"/>
              </w:rPr>
              <w:t>výběru</w:t>
            </w:r>
            <w:proofErr w:type="spellEnd"/>
            <w:r w:rsidRPr="00D261A7">
              <w:rPr>
                <w:rFonts w:cstheme="minorHAnsi"/>
                <w:sz w:val="20"/>
                <w:szCs w:val="20"/>
              </w:rPr>
              <w:t xml:space="preserve"> </w:t>
            </w:r>
            <w:proofErr w:type="spellStart"/>
            <w:r w:rsidRPr="00D261A7">
              <w:rPr>
                <w:rFonts w:cstheme="minorHAnsi"/>
                <w:sz w:val="20"/>
                <w:szCs w:val="20"/>
              </w:rPr>
              <w:t>metod</w:t>
            </w:r>
            <w:proofErr w:type="spellEnd"/>
            <w:r w:rsidRPr="00D261A7">
              <w:rPr>
                <w:rFonts w:cstheme="minorHAnsi"/>
                <w:sz w:val="20"/>
                <w:szCs w:val="20"/>
              </w:rPr>
              <w:t xml:space="preserve"> a </w:t>
            </w:r>
            <w:proofErr w:type="spellStart"/>
            <w:r w:rsidRPr="00D261A7">
              <w:rPr>
                <w:rFonts w:cstheme="minorHAnsi"/>
                <w:sz w:val="20"/>
                <w:szCs w:val="20"/>
              </w:rPr>
              <w:t>forem</w:t>
            </w:r>
            <w:proofErr w:type="spellEnd"/>
            <w:r w:rsidRPr="00D261A7">
              <w:rPr>
                <w:rFonts w:cstheme="minorHAnsi"/>
                <w:sz w:val="20"/>
                <w:szCs w:val="20"/>
              </w:rPr>
              <w:t xml:space="preserve"> výuky </w:t>
            </w:r>
            <w:proofErr w:type="spellStart"/>
            <w:r w:rsidRPr="00D261A7">
              <w:rPr>
                <w:rFonts w:cstheme="minorHAnsi"/>
                <w:sz w:val="20"/>
                <w:szCs w:val="20"/>
              </w:rPr>
              <w:t>se</w:t>
            </w:r>
            <w:proofErr w:type="spellEnd"/>
            <w:r w:rsidRPr="00D261A7">
              <w:rPr>
                <w:rFonts w:cstheme="minorHAnsi"/>
                <w:sz w:val="20"/>
                <w:szCs w:val="20"/>
              </w:rPr>
              <w:t xml:space="preserve"> </w:t>
            </w:r>
            <w:proofErr w:type="spellStart"/>
            <w:r w:rsidRPr="00D261A7">
              <w:rPr>
                <w:rFonts w:cstheme="minorHAnsi"/>
                <w:sz w:val="20"/>
                <w:szCs w:val="20"/>
              </w:rPr>
              <w:t>řídíme</w:t>
            </w:r>
            <w:proofErr w:type="spellEnd"/>
            <w:r w:rsidRPr="00D261A7">
              <w:rPr>
                <w:rFonts w:cstheme="minorHAnsi"/>
                <w:sz w:val="20"/>
                <w:szCs w:val="20"/>
              </w:rPr>
              <w:t xml:space="preserve"> spíše tím, </w:t>
            </w:r>
            <w:proofErr w:type="spellStart"/>
            <w:r w:rsidRPr="00D261A7">
              <w:rPr>
                <w:rFonts w:cstheme="minorHAnsi"/>
                <w:sz w:val="20"/>
                <w:szCs w:val="20"/>
              </w:rPr>
              <w:t>co</w:t>
            </w:r>
            <w:proofErr w:type="spellEnd"/>
            <w:r w:rsidRPr="00D261A7">
              <w:rPr>
                <w:rFonts w:cstheme="minorHAnsi"/>
                <w:sz w:val="20"/>
                <w:szCs w:val="20"/>
              </w:rPr>
              <w:t xml:space="preserve"> </w:t>
            </w:r>
            <w:proofErr w:type="spellStart"/>
            <w:r w:rsidRPr="00D261A7">
              <w:rPr>
                <w:rFonts w:cstheme="minorHAnsi"/>
                <w:sz w:val="20"/>
                <w:szCs w:val="20"/>
              </w:rPr>
              <w:t>se</w:t>
            </w:r>
            <w:proofErr w:type="spellEnd"/>
            <w:r w:rsidRPr="00D261A7">
              <w:rPr>
                <w:rFonts w:cstheme="minorHAnsi"/>
                <w:sz w:val="20"/>
                <w:szCs w:val="20"/>
              </w:rPr>
              <w:t xml:space="preserve"> </w:t>
            </w:r>
            <w:proofErr w:type="spellStart"/>
            <w:r w:rsidRPr="00D261A7">
              <w:rPr>
                <w:rFonts w:cstheme="minorHAnsi"/>
                <w:sz w:val="20"/>
                <w:szCs w:val="20"/>
              </w:rPr>
              <w:t>mají</w:t>
            </w:r>
            <w:proofErr w:type="spellEnd"/>
            <w:r w:rsidRPr="00D261A7">
              <w:rPr>
                <w:rFonts w:cstheme="minorHAnsi"/>
                <w:sz w:val="20"/>
                <w:szCs w:val="20"/>
              </w:rPr>
              <w:t xml:space="preserve"> </w:t>
            </w:r>
            <w:proofErr w:type="spellStart"/>
            <w:r w:rsidRPr="00D261A7">
              <w:rPr>
                <w:rFonts w:cstheme="minorHAnsi"/>
                <w:sz w:val="20"/>
                <w:szCs w:val="20"/>
              </w:rPr>
              <w:t>žáci</w:t>
            </w:r>
            <w:proofErr w:type="spellEnd"/>
            <w:r w:rsidRPr="00D261A7">
              <w:rPr>
                <w:rFonts w:cstheme="minorHAnsi"/>
                <w:sz w:val="20"/>
                <w:szCs w:val="20"/>
              </w:rPr>
              <w:t xml:space="preserve"> </w:t>
            </w:r>
            <w:proofErr w:type="spellStart"/>
            <w:r w:rsidRPr="00D261A7">
              <w:rPr>
                <w:rFonts w:cstheme="minorHAnsi"/>
                <w:sz w:val="20"/>
                <w:szCs w:val="20"/>
              </w:rPr>
              <w:t>naučit</w:t>
            </w:r>
            <w:proofErr w:type="spellEnd"/>
            <w:r w:rsidRPr="00D261A7">
              <w:rPr>
                <w:rFonts w:cstheme="minorHAnsi"/>
                <w:sz w:val="20"/>
                <w:szCs w:val="20"/>
              </w:rPr>
              <w:t xml:space="preserve"> než tím, </w:t>
            </w:r>
            <w:proofErr w:type="spellStart"/>
            <w:r w:rsidRPr="00D261A7">
              <w:rPr>
                <w:rFonts w:cstheme="minorHAnsi"/>
                <w:sz w:val="20"/>
                <w:szCs w:val="20"/>
              </w:rPr>
              <w:t>co</w:t>
            </w:r>
            <w:proofErr w:type="spellEnd"/>
            <w:r w:rsidRPr="00D261A7">
              <w:rPr>
                <w:rFonts w:cstheme="minorHAnsi"/>
                <w:sz w:val="20"/>
                <w:szCs w:val="20"/>
              </w:rPr>
              <w:t xml:space="preserve"> máme my </w:t>
            </w:r>
            <w:proofErr w:type="spellStart"/>
            <w:r w:rsidRPr="00D261A7">
              <w:rPr>
                <w:rFonts w:cstheme="minorHAnsi"/>
                <w:sz w:val="20"/>
                <w:szCs w:val="20"/>
              </w:rPr>
              <w:t>učitelé</w:t>
            </w:r>
            <w:proofErr w:type="spellEnd"/>
            <w:r w:rsidRPr="00D261A7">
              <w:rPr>
                <w:rFonts w:cstheme="minorHAnsi"/>
                <w:sz w:val="20"/>
                <w:szCs w:val="20"/>
              </w:rPr>
              <w:t xml:space="preserve"> </w:t>
            </w:r>
            <w:proofErr w:type="spellStart"/>
            <w:r w:rsidRPr="00D261A7">
              <w:rPr>
                <w:rFonts w:cstheme="minorHAnsi"/>
                <w:sz w:val="20"/>
                <w:szCs w:val="20"/>
              </w:rPr>
              <w:t>probrat</w:t>
            </w:r>
            <w:proofErr w:type="spellEnd"/>
            <w:r w:rsidRPr="00D261A7">
              <w:rPr>
                <w:rFonts w:cstheme="minorHAnsi"/>
                <w:sz w:val="20"/>
                <w:szCs w:val="20"/>
              </w:rPr>
              <w:t>.</w:t>
            </w:r>
          </w:p>
        </w:tc>
        <w:tc>
          <w:tcPr>
            <w:tcW w:w="553" w:type="pct"/>
            <w:vAlign w:val="center"/>
          </w:tcPr>
          <w:p w14:paraId="0544631E"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3" w:type="pct"/>
            <w:vAlign w:val="center"/>
          </w:tcPr>
          <w:p w14:paraId="2B9B33CB"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3" w:type="pct"/>
            <w:vAlign w:val="center"/>
          </w:tcPr>
          <w:p w14:paraId="7C1EBE90"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42818460" w14:textId="77777777" w:rsidR="00ED6A1C" w:rsidRPr="00D261A7" w:rsidRDefault="00ED6A1C" w:rsidP="003E627D">
            <w:pPr>
              <w:spacing w:after="0"/>
              <w:jc w:val="center"/>
              <w:rPr>
                <w:rStyle w:val="SupportingText"/>
                <w:rFonts w:ascii="Aptos Narrow" w:hAnsi="Aptos Narrow" w:cstheme="minorHAnsi"/>
                <w:sz w:val="20"/>
                <w:szCs w:val="20"/>
              </w:rPr>
            </w:pPr>
          </w:p>
        </w:tc>
      </w:tr>
    </w:tbl>
    <w:p w14:paraId="2F2E8AAE" w14:textId="77777777" w:rsidR="00C63A33" w:rsidRPr="00D261A7" w:rsidRDefault="00C63A33" w:rsidP="00ED6A1C">
      <w:pPr>
        <w:rPr>
          <w:b/>
        </w:rPr>
      </w:pPr>
    </w:p>
    <w:p w14:paraId="4EE087C2" w14:textId="4F093477" w:rsidR="00ED6A1C" w:rsidRPr="00D261A7" w:rsidRDefault="00ED6A1C" w:rsidP="00ED6A1C">
      <w:pPr>
        <w:rPr>
          <w:b/>
        </w:rPr>
      </w:pPr>
      <w:r w:rsidRPr="00D261A7">
        <w:rPr>
          <w:b/>
        </w:rPr>
        <w:t xml:space="preserve">4.2 </w:t>
      </w:r>
      <w:proofErr w:type="spellStart"/>
      <w:r w:rsidRPr="00D261A7">
        <w:rPr>
          <w:b/>
        </w:rPr>
        <w:t>Pedagogové</w:t>
      </w:r>
      <w:proofErr w:type="spellEnd"/>
      <w:r w:rsidRPr="00D261A7">
        <w:rPr>
          <w:b/>
        </w:rPr>
        <w:t xml:space="preserve"> </w:t>
      </w:r>
      <w:proofErr w:type="spellStart"/>
      <w:r w:rsidRPr="00D261A7">
        <w:rPr>
          <w:b/>
        </w:rPr>
        <w:t>využívají</w:t>
      </w:r>
      <w:proofErr w:type="spellEnd"/>
      <w:r w:rsidRPr="00D261A7">
        <w:rPr>
          <w:b/>
        </w:rPr>
        <w:t xml:space="preserve"> široké spektrum </w:t>
      </w:r>
      <w:proofErr w:type="spellStart"/>
      <w:r w:rsidRPr="00D261A7">
        <w:rPr>
          <w:b/>
        </w:rPr>
        <w:t>výchovně-vzdělávacích</w:t>
      </w:r>
      <w:proofErr w:type="spellEnd"/>
      <w:r w:rsidRPr="00D261A7">
        <w:rPr>
          <w:b/>
        </w:rPr>
        <w:t xml:space="preserve"> </w:t>
      </w:r>
      <w:proofErr w:type="spellStart"/>
      <w:r w:rsidRPr="00D261A7">
        <w:rPr>
          <w:b/>
        </w:rPr>
        <w:t>strategií</w:t>
      </w:r>
      <w:proofErr w:type="spellEnd"/>
      <w:r w:rsidRPr="00D261A7">
        <w:rPr>
          <w:b/>
        </w:rPr>
        <w:t xml:space="preserve"> pro </w:t>
      </w:r>
      <w:proofErr w:type="spellStart"/>
      <w:r w:rsidRPr="00D261A7">
        <w:rPr>
          <w:b/>
        </w:rPr>
        <w:t>naplnění</w:t>
      </w:r>
      <w:proofErr w:type="spellEnd"/>
      <w:r w:rsidRPr="00D261A7">
        <w:rPr>
          <w:b/>
        </w:rPr>
        <w:t xml:space="preserve"> stanovených </w:t>
      </w:r>
      <w:proofErr w:type="spellStart"/>
      <w:r w:rsidRPr="00D261A7">
        <w:rPr>
          <w:b/>
        </w:rPr>
        <w:t>cílů</w:t>
      </w:r>
      <w:proofErr w:type="spellEnd"/>
      <w:r w:rsidRPr="00D261A7">
        <w:rPr>
          <w:b/>
        </w:rPr>
        <w:t>.</w:t>
      </w:r>
    </w:p>
    <w:p w14:paraId="16C50135" w14:textId="77777777" w:rsidR="00ED6A1C" w:rsidRPr="00D261A7" w:rsidRDefault="00ED6A1C" w:rsidP="00ED6A1C">
      <w:pPr>
        <w:rPr>
          <w:rStyle w:val="Jemnzvraznenie"/>
        </w:rPr>
      </w:pPr>
      <w:r w:rsidRPr="00D261A7">
        <w:rPr>
          <w:rStyle w:val="Jemnzvraznenie"/>
        </w:rPr>
        <w:t xml:space="preserve">Označte </w:t>
      </w:r>
      <w:proofErr w:type="spellStart"/>
      <w:r w:rsidRPr="00D261A7">
        <w:rPr>
          <w:rStyle w:val="Jemnzvraznenie"/>
        </w:rPr>
        <w:t>míru</w:t>
      </w:r>
      <w:proofErr w:type="spellEnd"/>
      <w:r w:rsidRPr="00D261A7">
        <w:rPr>
          <w:rStyle w:val="Jemnzvraznenie"/>
        </w:rPr>
        <w:t xml:space="preserve"> </w:t>
      </w:r>
      <w:proofErr w:type="spellStart"/>
      <w:r w:rsidRPr="00D261A7">
        <w:rPr>
          <w:rStyle w:val="Jemnzvraznenie"/>
        </w:rPr>
        <w:t>souhlasu</w:t>
      </w:r>
      <w:proofErr w:type="spellEnd"/>
      <w:r w:rsidRPr="00D261A7">
        <w:rPr>
          <w:rStyle w:val="Jemnzvraznenie"/>
        </w:rPr>
        <w:t xml:space="preserve"> s uvedenými výroky.</w:t>
      </w:r>
    </w:p>
    <w:tbl>
      <w:tblPr>
        <w:tblW w:w="5000" w:type="pct"/>
        <w:tblBorders>
          <w:top w:val="single" w:sz="4" w:space="0" w:color="44546A" w:themeColor="text2"/>
          <w:bottom w:val="single" w:sz="12"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5056"/>
        <w:gridCol w:w="1003"/>
        <w:gridCol w:w="1005"/>
        <w:gridCol w:w="1005"/>
        <w:gridCol w:w="1003"/>
      </w:tblGrid>
      <w:tr w:rsidR="00ED6A1C" w:rsidRPr="00D261A7" w14:paraId="6DC921EB" w14:textId="77777777" w:rsidTr="003E627D">
        <w:trPr>
          <w:trHeight w:val="283"/>
        </w:trPr>
        <w:tc>
          <w:tcPr>
            <w:tcW w:w="2786" w:type="pct"/>
            <w:shd w:val="clear" w:color="auto" w:fill="ED7D31" w:themeFill="accent2"/>
            <w:vAlign w:val="center"/>
          </w:tcPr>
          <w:p w14:paraId="1ECC1F07" w14:textId="77777777" w:rsidR="00ED6A1C" w:rsidRPr="00D261A7" w:rsidRDefault="00ED6A1C" w:rsidP="003E627D">
            <w:pPr>
              <w:spacing w:after="0"/>
              <w:rPr>
                <w:rStyle w:val="SupportingText"/>
                <w:rFonts w:ascii="Aptos Narrow" w:hAnsi="Aptos Narrow" w:cstheme="minorHAnsi"/>
                <w:b/>
                <w:color w:val="FFFFFF" w:themeColor="background1"/>
                <w:sz w:val="20"/>
                <w:szCs w:val="20"/>
              </w:rPr>
            </w:pPr>
          </w:p>
        </w:tc>
        <w:tc>
          <w:tcPr>
            <w:tcW w:w="553" w:type="pct"/>
            <w:shd w:val="clear" w:color="auto" w:fill="4472C4" w:themeFill="accent1"/>
            <w:vAlign w:val="center"/>
          </w:tcPr>
          <w:p w14:paraId="17CF220B"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proofErr w:type="spellStart"/>
            <w:r w:rsidRPr="00D261A7">
              <w:rPr>
                <w:rStyle w:val="TableHeader"/>
                <w:rFonts w:ascii="Aptos Narrow" w:hAnsi="Aptos Narrow" w:cstheme="minorHAnsi"/>
                <w:b/>
                <w:color w:val="FFFFFF" w:themeColor="background1"/>
                <w:sz w:val="20"/>
                <w:szCs w:val="20"/>
              </w:rPr>
              <w:t>rozhodně</w:t>
            </w:r>
            <w:proofErr w:type="spellEnd"/>
            <w:r w:rsidRPr="00D261A7">
              <w:rPr>
                <w:rStyle w:val="TableHeader"/>
                <w:rFonts w:ascii="Aptos Narrow" w:hAnsi="Aptos Narrow" w:cstheme="minorHAnsi"/>
                <w:b/>
                <w:color w:val="FFFFFF" w:themeColor="background1"/>
                <w:sz w:val="20"/>
                <w:szCs w:val="20"/>
              </w:rPr>
              <w:t xml:space="preserve"> </w:t>
            </w:r>
            <w:proofErr w:type="spellStart"/>
            <w:r w:rsidRPr="00D261A7">
              <w:rPr>
                <w:rStyle w:val="TableHeader"/>
                <w:rFonts w:ascii="Aptos Narrow" w:hAnsi="Aptos Narrow" w:cstheme="minorHAnsi"/>
                <w:b/>
                <w:color w:val="FFFFFF" w:themeColor="background1"/>
                <w:sz w:val="20"/>
                <w:szCs w:val="20"/>
              </w:rPr>
              <w:t>ano</w:t>
            </w:r>
            <w:proofErr w:type="spellEnd"/>
          </w:p>
        </w:tc>
        <w:tc>
          <w:tcPr>
            <w:tcW w:w="554" w:type="pct"/>
            <w:shd w:val="clear" w:color="auto" w:fill="FFC000" w:themeFill="accent4"/>
            <w:vAlign w:val="center"/>
          </w:tcPr>
          <w:p w14:paraId="0059B2F4"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b/>
                <w:color w:val="FFFFFF" w:themeColor="background1"/>
                <w:sz w:val="20"/>
                <w:szCs w:val="20"/>
              </w:rPr>
              <w:t xml:space="preserve">spíše </w:t>
            </w:r>
            <w:r w:rsidRPr="00D261A7">
              <w:rPr>
                <w:rStyle w:val="TableHeader"/>
                <w:rFonts w:ascii="Aptos Narrow" w:hAnsi="Aptos Narrow" w:cstheme="minorHAnsi"/>
                <w:b/>
                <w:color w:val="FFFFFF" w:themeColor="background1"/>
                <w:sz w:val="20"/>
                <w:szCs w:val="20"/>
              </w:rPr>
              <w:br/>
            </w:r>
            <w:proofErr w:type="spellStart"/>
            <w:r w:rsidRPr="00D261A7">
              <w:rPr>
                <w:rStyle w:val="TableHeader"/>
                <w:rFonts w:ascii="Aptos Narrow" w:hAnsi="Aptos Narrow" w:cstheme="minorHAnsi"/>
                <w:b/>
                <w:color w:val="FFFFFF" w:themeColor="background1"/>
                <w:sz w:val="20"/>
                <w:szCs w:val="20"/>
              </w:rPr>
              <w:t>ano</w:t>
            </w:r>
            <w:proofErr w:type="spellEnd"/>
          </w:p>
        </w:tc>
        <w:tc>
          <w:tcPr>
            <w:tcW w:w="554" w:type="pct"/>
            <w:shd w:val="clear" w:color="auto" w:fill="A5A5A5" w:themeFill="accent3"/>
            <w:vAlign w:val="center"/>
          </w:tcPr>
          <w:p w14:paraId="0C32DB8A"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b/>
                <w:color w:val="FFFFFF" w:themeColor="background1"/>
                <w:sz w:val="20"/>
                <w:szCs w:val="20"/>
              </w:rPr>
              <w:t xml:space="preserve">spíše </w:t>
            </w:r>
            <w:r w:rsidRPr="00D261A7">
              <w:rPr>
                <w:rStyle w:val="TableHeader"/>
                <w:rFonts w:ascii="Aptos Narrow" w:hAnsi="Aptos Narrow" w:cstheme="minorHAnsi"/>
                <w:b/>
                <w:color w:val="FFFFFF" w:themeColor="background1"/>
                <w:sz w:val="20"/>
                <w:szCs w:val="20"/>
              </w:rPr>
              <w:br/>
            </w:r>
            <w:proofErr w:type="spellStart"/>
            <w:r w:rsidRPr="00D261A7">
              <w:rPr>
                <w:rStyle w:val="TableHeader"/>
                <w:rFonts w:ascii="Aptos Narrow" w:hAnsi="Aptos Narrow" w:cstheme="minorHAnsi"/>
                <w:b/>
                <w:color w:val="FFFFFF" w:themeColor="background1"/>
                <w:sz w:val="20"/>
                <w:szCs w:val="20"/>
              </w:rPr>
              <w:t>ne</w:t>
            </w:r>
            <w:proofErr w:type="spellEnd"/>
          </w:p>
        </w:tc>
        <w:tc>
          <w:tcPr>
            <w:tcW w:w="554" w:type="pct"/>
            <w:shd w:val="clear" w:color="auto" w:fill="7B7B7B" w:themeFill="accent3" w:themeFillShade="BF"/>
            <w:vAlign w:val="center"/>
          </w:tcPr>
          <w:p w14:paraId="161CE6A6"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proofErr w:type="spellStart"/>
            <w:r w:rsidRPr="00D261A7">
              <w:rPr>
                <w:rStyle w:val="TableHeader"/>
                <w:rFonts w:ascii="Aptos Narrow" w:hAnsi="Aptos Narrow" w:cstheme="minorHAnsi"/>
                <w:b/>
                <w:color w:val="FFFFFF" w:themeColor="background1"/>
                <w:sz w:val="20"/>
                <w:szCs w:val="20"/>
              </w:rPr>
              <w:t>rozhodně</w:t>
            </w:r>
            <w:proofErr w:type="spellEnd"/>
            <w:r w:rsidRPr="00D261A7">
              <w:rPr>
                <w:rStyle w:val="TableHeader"/>
                <w:rFonts w:ascii="Aptos Narrow" w:hAnsi="Aptos Narrow" w:cstheme="minorHAnsi"/>
                <w:b/>
                <w:color w:val="FFFFFF" w:themeColor="background1"/>
                <w:sz w:val="20"/>
                <w:szCs w:val="20"/>
              </w:rPr>
              <w:t xml:space="preserve"> </w:t>
            </w:r>
            <w:proofErr w:type="spellStart"/>
            <w:r w:rsidRPr="00D261A7">
              <w:rPr>
                <w:rStyle w:val="TableHeader"/>
                <w:rFonts w:ascii="Aptos Narrow" w:hAnsi="Aptos Narrow" w:cstheme="minorHAnsi"/>
                <w:b/>
                <w:color w:val="FFFFFF" w:themeColor="background1"/>
                <w:sz w:val="20"/>
                <w:szCs w:val="20"/>
              </w:rPr>
              <w:t>ne</w:t>
            </w:r>
            <w:proofErr w:type="spellEnd"/>
          </w:p>
        </w:tc>
      </w:tr>
      <w:tr w:rsidR="00ED6A1C" w:rsidRPr="00D261A7" w14:paraId="73239C43" w14:textId="77777777" w:rsidTr="003E627D">
        <w:trPr>
          <w:trHeight w:val="283"/>
        </w:trPr>
        <w:tc>
          <w:tcPr>
            <w:tcW w:w="2786" w:type="pct"/>
            <w:vAlign w:val="center"/>
          </w:tcPr>
          <w:p w14:paraId="58272B18" w14:textId="77777777" w:rsidR="00ED6A1C" w:rsidRPr="00D261A7" w:rsidRDefault="00ED6A1C" w:rsidP="003E627D">
            <w:pPr>
              <w:spacing w:after="0"/>
              <w:rPr>
                <w:rStyle w:val="SupportingText"/>
                <w:rFonts w:ascii="Aptos Narrow" w:hAnsi="Aptos Narrow" w:cstheme="minorHAnsi"/>
                <w:sz w:val="20"/>
                <w:szCs w:val="20"/>
              </w:rPr>
            </w:pPr>
            <w:proofErr w:type="spellStart"/>
            <w:r w:rsidRPr="00D261A7">
              <w:rPr>
                <w:rFonts w:cstheme="minorHAnsi"/>
                <w:sz w:val="20"/>
                <w:szCs w:val="20"/>
              </w:rPr>
              <w:t>Pravidelně</w:t>
            </w:r>
            <w:proofErr w:type="spellEnd"/>
            <w:r w:rsidRPr="00D261A7">
              <w:rPr>
                <w:rFonts w:cstheme="minorHAnsi"/>
                <w:sz w:val="20"/>
                <w:szCs w:val="20"/>
              </w:rPr>
              <w:t xml:space="preserve"> vyhodnocujeme </w:t>
            </w:r>
            <w:proofErr w:type="spellStart"/>
            <w:r w:rsidRPr="00D261A7">
              <w:rPr>
                <w:rFonts w:cstheme="minorHAnsi"/>
                <w:sz w:val="20"/>
                <w:szCs w:val="20"/>
              </w:rPr>
              <w:t>účinnost</w:t>
            </w:r>
            <w:proofErr w:type="spellEnd"/>
            <w:r w:rsidRPr="00D261A7">
              <w:rPr>
                <w:rFonts w:cstheme="minorHAnsi"/>
                <w:sz w:val="20"/>
                <w:szCs w:val="20"/>
              </w:rPr>
              <w:t xml:space="preserve"> našich </w:t>
            </w:r>
            <w:proofErr w:type="spellStart"/>
            <w:r w:rsidRPr="00D261A7">
              <w:rPr>
                <w:rFonts w:cstheme="minorHAnsi"/>
                <w:sz w:val="20"/>
                <w:szCs w:val="20"/>
              </w:rPr>
              <w:t>společných</w:t>
            </w:r>
            <w:proofErr w:type="spellEnd"/>
            <w:r w:rsidRPr="00D261A7">
              <w:rPr>
                <w:rFonts w:cstheme="minorHAnsi"/>
                <w:sz w:val="20"/>
                <w:szCs w:val="20"/>
              </w:rPr>
              <w:t xml:space="preserve"> výchovných a </w:t>
            </w:r>
            <w:proofErr w:type="spellStart"/>
            <w:r w:rsidRPr="00D261A7">
              <w:rPr>
                <w:rFonts w:cstheme="minorHAnsi"/>
                <w:sz w:val="20"/>
                <w:szCs w:val="20"/>
              </w:rPr>
              <w:t>vzdělávacích</w:t>
            </w:r>
            <w:proofErr w:type="spellEnd"/>
            <w:r w:rsidRPr="00D261A7">
              <w:rPr>
                <w:rFonts w:cstheme="minorHAnsi"/>
                <w:sz w:val="20"/>
                <w:szCs w:val="20"/>
              </w:rPr>
              <w:t xml:space="preserve"> </w:t>
            </w:r>
            <w:proofErr w:type="spellStart"/>
            <w:r w:rsidRPr="00D261A7">
              <w:rPr>
                <w:rFonts w:cstheme="minorHAnsi"/>
                <w:sz w:val="20"/>
                <w:szCs w:val="20"/>
              </w:rPr>
              <w:t>strategií</w:t>
            </w:r>
            <w:proofErr w:type="spellEnd"/>
            <w:r w:rsidRPr="00D261A7">
              <w:rPr>
                <w:rFonts w:cstheme="minorHAnsi"/>
                <w:sz w:val="20"/>
                <w:szCs w:val="20"/>
              </w:rPr>
              <w:t xml:space="preserve"> pro rozvoj </w:t>
            </w:r>
            <w:proofErr w:type="spellStart"/>
            <w:r w:rsidRPr="00D261A7">
              <w:rPr>
                <w:rFonts w:cstheme="minorHAnsi"/>
                <w:sz w:val="20"/>
                <w:szCs w:val="20"/>
              </w:rPr>
              <w:t>klíčových</w:t>
            </w:r>
            <w:proofErr w:type="spellEnd"/>
            <w:r w:rsidRPr="00D261A7">
              <w:rPr>
                <w:rFonts w:cstheme="minorHAnsi"/>
                <w:sz w:val="20"/>
                <w:szCs w:val="20"/>
              </w:rPr>
              <w:t xml:space="preserve"> </w:t>
            </w:r>
            <w:proofErr w:type="spellStart"/>
            <w:r w:rsidRPr="00D261A7">
              <w:rPr>
                <w:rFonts w:cstheme="minorHAnsi"/>
                <w:sz w:val="20"/>
                <w:szCs w:val="20"/>
              </w:rPr>
              <w:t>kompetencí</w:t>
            </w:r>
            <w:proofErr w:type="spellEnd"/>
            <w:r w:rsidRPr="00D261A7">
              <w:rPr>
                <w:rFonts w:cstheme="minorHAnsi"/>
                <w:sz w:val="20"/>
                <w:szCs w:val="20"/>
              </w:rPr>
              <w:t>.</w:t>
            </w:r>
          </w:p>
        </w:tc>
        <w:tc>
          <w:tcPr>
            <w:tcW w:w="553" w:type="pct"/>
            <w:vAlign w:val="center"/>
          </w:tcPr>
          <w:p w14:paraId="71AD1D8B"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195357EE"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2D6117CF"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00DB2B95" w14:textId="77777777" w:rsidR="00ED6A1C" w:rsidRPr="00D261A7" w:rsidRDefault="00ED6A1C" w:rsidP="003E627D">
            <w:pPr>
              <w:spacing w:after="0"/>
              <w:jc w:val="center"/>
              <w:rPr>
                <w:rStyle w:val="SupportingText"/>
                <w:rFonts w:ascii="Aptos Narrow" w:hAnsi="Aptos Narrow" w:cstheme="minorHAnsi"/>
                <w:sz w:val="20"/>
                <w:szCs w:val="20"/>
              </w:rPr>
            </w:pPr>
          </w:p>
        </w:tc>
      </w:tr>
      <w:tr w:rsidR="00ED6A1C" w:rsidRPr="00D261A7" w14:paraId="17C536E5" w14:textId="77777777" w:rsidTr="003E627D">
        <w:trPr>
          <w:trHeight w:val="283"/>
        </w:trPr>
        <w:tc>
          <w:tcPr>
            <w:tcW w:w="2786" w:type="pct"/>
            <w:vAlign w:val="center"/>
          </w:tcPr>
          <w:p w14:paraId="382EABD4" w14:textId="77777777" w:rsidR="00ED6A1C" w:rsidRPr="00D261A7" w:rsidRDefault="00ED6A1C" w:rsidP="003E627D">
            <w:pPr>
              <w:spacing w:after="0"/>
              <w:rPr>
                <w:rStyle w:val="SupportingText"/>
                <w:rFonts w:ascii="Aptos Narrow" w:hAnsi="Aptos Narrow" w:cstheme="minorHAnsi"/>
                <w:sz w:val="20"/>
                <w:szCs w:val="20"/>
              </w:rPr>
            </w:pPr>
            <w:r w:rsidRPr="00D261A7">
              <w:rPr>
                <w:rFonts w:cstheme="minorHAnsi"/>
                <w:sz w:val="20"/>
                <w:szCs w:val="20"/>
              </w:rPr>
              <w:t xml:space="preserve">Výchovné a </w:t>
            </w:r>
            <w:proofErr w:type="spellStart"/>
            <w:r w:rsidRPr="00D261A7">
              <w:rPr>
                <w:rFonts w:cstheme="minorHAnsi"/>
                <w:sz w:val="20"/>
                <w:szCs w:val="20"/>
              </w:rPr>
              <w:t>vzdělávací</w:t>
            </w:r>
            <w:proofErr w:type="spellEnd"/>
            <w:r w:rsidRPr="00D261A7">
              <w:rPr>
                <w:rFonts w:cstheme="minorHAnsi"/>
                <w:sz w:val="20"/>
                <w:szCs w:val="20"/>
              </w:rPr>
              <w:t xml:space="preserve"> </w:t>
            </w:r>
            <w:proofErr w:type="spellStart"/>
            <w:r w:rsidRPr="00D261A7">
              <w:rPr>
                <w:rFonts w:cstheme="minorHAnsi"/>
                <w:sz w:val="20"/>
                <w:szCs w:val="20"/>
              </w:rPr>
              <w:t>strategie</w:t>
            </w:r>
            <w:proofErr w:type="spellEnd"/>
            <w:r w:rsidRPr="00D261A7">
              <w:rPr>
                <w:rFonts w:cstheme="minorHAnsi"/>
                <w:sz w:val="20"/>
                <w:szCs w:val="20"/>
              </w:rPr>
              <w:t xml:space="preserve"> u nás </w:t>
            </w:r>
            <w:proofErr w:type="spellStart"/>
            <w:r w:rsidRPr="00D261A7">
              <w:rPr>
                <w:rFonts w:cstheme="minorHAnsi"/>
                <w:sz w:val="20"/>
                <w:szCs w:val="20"/>
              </w:rPr>
              <w:t>nezůstávají</w:t>
            </w:r>
            <w:proofErr w:type="spellEnd"/>
            <w:r w:rsidRPr="00D261A7">
              <w:rPr>
                <w:rFonts w:cstheme="minorHAnsi"/>
                <w:sz w:val="20"/>
                <w:szCs w:val="20"/>
              </w:rPr>
              <w:t xml:space="preserve"> jen v ŠVP, ale </w:t>
            </w:r>
            <w:proofErr w:type="spellStart"/>
            <w:r w:rsidRPr="00D261A7">
              <w:rPr>
                <w:rFonts w:cstheme="minorHAnsi"/>
                <w:sz w:val="20"/>
                <w:szCs w:val="20"/>
              </w:rPr>
              <w:t>jsou</w:t>
            </w:r>
            <w:proofErr w:type="spellEnd"/>
            <w:r w:rsidRPr="00D261A7">
              <w:rPr>
                <w:rFonts w:cstheme="minorHAnsi"/>
                <w:sz w:val="20"/>
                <w:szCs w:val="20"/>
              </w:rPr>
              <w:t xml:space="preserve"> </w:t>
            </w:r>
            <w:proofErr w:type="spellStart"/>
            <w:r w:rsidRPr="00D261A7">
              <w:rPr>
                <w:rFonts w:cstheme="minorHAnsi"/>
                <w:sz w:val="20"/>
                <w:szCs w:val="20"/>
              </w:rPr>
              <w:t>přítomny</w:t>
            </w:r>
            <w:proofErr w:type="spellEnd"/>
            <w:r w:rsidRPr="00D261A7">
              <w:rPr>
                <w:rFonts w:cstheme="minorHAnsi"/>
                <w:sz w:val="20"/>
                <w:szCs w:val="20"/>
              </w:rPr>
              <w:t xml:space="preserve"> </w:t>
            </w:r>
            <w:proofErr w:type="spellStart"/>
            <w:r w:rsidRPr="00D261A7">
              <w:rPr>
                <w:rFonts w:cstheme="minorHAnsi"/>
                <w:sz w:val="20"/>
                <w:szCs w:val="20"/>
              </w:rPr>
              <w:t>přímo</w:t>
            </w:r>
            <w:proofErr w:type="spellEnd"/>
            <w:r w:rsidRPr="00D261A7">
              <w:rPr>
                <w:rFonts w:cstheme="minorHAnsi"/>
                <w:sz w:val="20"/>
                <w:szCs w:val="20"/>
              </w:rPr>
              <w:t xml:space="preserve"> </w:t>
            </w:r>
            <w:proofErr w:type="spellStart"/>
            <w:r w:rsidRPr="00D261A7">
              <w:rPr>
                <w:rFonts w:cstheme="minorHAnsi"/>
                <w:sz w:val="20"/>
                <w:szCs w:val="20"/>
              </w:rPr>
              <w:t>ve</w:t>
            </w:r>
            <w:proofErr w:type="spellEnd"/>
            <w:r w:rsidRPr="00D261A7">
              <w:rPr>
                <w:rFonts w:cstheme="minorHAnsi"/>
                <w:sz w:val="20"/>
                <w:szCs w:val="20"/>
              </w:rPr>
              <w:t xml:space="preserve"> vyučovacích hodinách.</w:t>
            </w:r>
          </w:p>
        </w:tc>
        <w:tc>
          <w:tcPr>
            <w:tcW w:w="553" w:type="pct"/>
            <w:vAlign w:val="center"/>
          </w:tcPr>
          <w:p w14:paraId="7182C233"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406104BB"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64FF4A7B"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30D934A4" w14:textId="77777777" w:rsidR="00ED6A1C" w:rsidRPr="00D261A7" w:rsidRDefault="00ED6A1C" w:rsidP="003E627D">
            <w:pPr>
              <w:spacing w:after="0"/>
              <w:jc w:val="center"/>
              <w:rPr>
                <w:rStyle w:val="SupportingText"/>
                <w:rFonts w:ascii="Aptos Narrow" w:hAnsi="Aptos Narrow" w:cstheme="minorHAnsi"/>
                <w:sz w:val="20"/>
                <w:szCs w:val="20"/>
              </w:rPr>
            </w:pPr>
          </w:p>
        </w:tc>
      </w:tr>
      <w:tr w:rsidR="00ED6A1C" w:rsidRPr="00D261A7" w14:paraId="2E243505" w14:textId="77777777" w:rsidTr="003E627D">
        <w:trPr>
          <w:trHeight w:val="283"/>
        </w:trPr>
        <w:tc>
          <w:tcPr>
            <w:tcW w:w="2786" w:type="pct"/>
            <w:vAlign w:val="center"/>
          </w:tcPr>
          <w:p w14:paraId="03D7B554" w14:textId="77777777" w:rsidR="00ED6A1C" w:rsidRPr="00D261A7" w:rsidRDefault="00ED6A1C" w:rsidP="003E627D">
            <w:pPr>
              <w:spacing w:after="0"/>
              <w:rPr>
                <w:rStyle w:val="SupportingText"/>
                <w:rFonts w:ascii="Aptos Narrow" w:hAnsi="Aptos Narrow" w:cstheme="minorHAnsi"/>
                <w:sz w:val="20"/>
                <w:szCs w:val="20"/>
              </w:rPr>
            </w:pPr>
            <w:proofErr w:type="spellStart"/>
            <w:r w:rsidRPr="00D261A7">
              <w:rPr>
                <w:rFonts w:cstheme="minorHAnsi"/>
                <w:sz w:val="20"/>
                <w:szCs w:val="20"/>
              </w:rPr>
              <w:t>Při</w:t>
            </w:r>
            <w:proofErr w:type="spellEnd"/>
            <w:r w:rsidRPr="00D261A7">
              <w:rPr>
                <w:rFonts w:cstheme="minorHAnsi"/>
                <w:sz w:val="20"/>
                <w:szCs w:val="20"/>
              </w:rPr>
              <w:t xml:space="preserve"> </w:t>
            </w:r>
            <w:proofErr w:type="spellStart"/>
            <w:r w:rsidRPr="00D261A7">
              <w:rPr>
                <w:rFonts w:cstheme="minorHAnsi"/>
                <w:sz w:val="20"/>
                <w:szCs w:val="20"/>
              </w:rPr>
              <w:t>vzájemných</w:t>
            </w:r>
            <w:proofErr w:type="spellEnd"/>
            <w:r w:rsidRPr="00D261A7">
              <w:rPr>
                <w:rFonts w:cstheme="minorHAnsi"/>
                <w:sz w:val="20"/>
                <w:szCs w:val="20"/>
              </w:rPr>
              <w:t xml:space="preserve"> </w:t>
            </w:r>
            <w:proofErr w:type="spellStart"/>
            <w:r w:rsidRPr="00D261A7">
              <w:rPr>
                <w:rFonts w:cstheme="minorHAnsi"/>
                <w:sz w:val="20"/>
                <w:szCs w:val="20"/>
              </w:rPr>
              <w:t>výměnách</w:t>
            </w:r>
            <w:proofErr w:type="spellEnd"/>
            <w:r w:rsidRPr="00D261A7">
              <w:rPr>
                <w:rFonts w:cstheme="minorHAnsi"/>
                <w:sz w:val="20"/>
                <w:szCs w:val="20"/>
              </w:rPr>
              <w:t xml:space="preserve"> </w:t>
            </w:r>
            <w:proofErr w:type="spellStart"/>
            <w:r w:rsidRPr="00D261A7">
              <w:rPr>
                <w:rFonts w:cstheme="minorHAnsi"/>
                <w:sz w:val="20"/>
                <w:szCs w:val="20"/>
              </w:rPr>
              <w:t>zkušeností</w:t>
            </w:r>
            <w:proofErr w:type="spellEnd"/>
            <w:r w:rsidRPr="00D261A7">
              <w:rPr>
                <w:rFonts w:cstheme="minorHAnsi"/>
                <w:sz w:val="20"/>
                <w:szCs w:val="20"/>
              </w:rPr>
              <w:t xml:space="preserve">, </w:t>
            </w:r>
            <w:proofErr w:type="spellStart"/>
            <w:r w:rsidRPr="00D261A7">
              <w:rPr>
                <w:rFonts w:cstheme="minorHAnsi"/>
                <w:sz w:val="20"/>
                <w:szCs w:val="20"/>
              </w:rPr>
              <w:t>vzdělávání</w:t>
            </w:r>
            <w:proofErr w:type="spellEnd"/>
            <w:r w:rsidRPr="00D261A7">
              <w:rPr>
                <w:rFonts w:cstheme="minorHAnsi"/>
                <w:sz w:val="20"/>
                <w:szCs w:val="20"/>
              </w:rPr>
              <w:t xml:space="preserve"> </w:t>
            </w:r>
            <w:proofErr w:type="spellStart"/>
            <w:r w:rsidRPr="00D261A7">
              <w:rPr>
                <w:rFonts w:cstheme="minorHAnsi"/>
                <w:sz w:val="20"/>
                <w:szCs w:val="20"/>
              </w:rPr>
              <w:t>se</w:t>
            </w:r>
            <w:proofErr w:type="spellEnd"/>
            <w:r w:rsidRPr="00D261A7">
              <w:rPr>
                <w:rFonts w:cstheme="minorHAnsi"/>
                <w:sz w:val="20"/>
                <w:szCs w:val="20"/>
              </w:rPr>
              <w:t xml:space="preserve"> a </w:t>
            </w:r>
            <w:proofErr w:type="spellStart"/>
            <w:r w:rsidRPr="00D261A7">
              <w:rPr>
                <w:rFonts w:cstheme="minorHAnsi"/>
                <w:sz w:val="20"/>
                <w:szCs w:val="20"/>
              </w:rPr>
              <w:t>při</w:t>
            </w:r>
            <w:proofErr w:type="spellEnd"/>
            <w:r w:rsidRPr="00D261A7">
              <w:rPr>
                <w:rFonts w:cstheme="minorHAnsi"/>
                <w:sz w:val="20"/>
                <w:szCs w:val="20"/>
              </w:rPr>
              <w:t xml:space="preserve"> </w:t>
            </w:r>
            <w:proofErr w:type="spellStart"/>
            <w:r w:rsidRPr="00D261A7">
              <w:rPr>
                <w:rFonts w:cstheme="minorHAnsi"/>
                <w:sz w:val="20"/>
                <w:szCs w:val="20"/>
              </w:rPr>
              <w:t>reflexi</w:t>
            </w:r>
            <w:proofErr w:type="spellEnd"/>
            <w:r w:rsidRPr="00D261A7">
              <w:rPr>
                <w:rFonts w:cstheme="minorHAnsi"/>
                <w:sz w:val="20"/>
                <w:szCs w:val="20"/>
              </w:rPr>
              <w:t xml:space="preserve"> výuky neustále </w:t>
            </w:r>
            <w:proofErr w:type="spellStart"/>
            <w:r w:rsidRPr="00D261A7">
              <w:rPr>
                <w:rFonts w:cstheme="minorHAnsi"/>
                <w:sz w:val="20"/>
                <w:szCs w:val="20"/>
              </w:rPr>
              <w:t>rozšiřujeme</w:t>
            </w:r>
            <w:proofErr w:type="spellEnd"/>
            <w:r w:rsidRPr="00D261A7">
              <w:rPr>
                <w:rFonts w:cstheme="minorHAnsi"/>
                <w:sz w:val="20"/>
                <w:szCs w:val="20"/>
              </w:rPr>
              <w:t xml:space="preserve"> spektrum výchovných a </w:t>
            </w:r>
            <w:proofErr w:type="spellStart"/>
            <w:r w:rsidRPr="00D261A7">
              <w:rPr>
                <w:rFonts w:cstheme="minorHAnsi"/>
                <w:sz w:val="20"/>
                <w:szCs w:val="20"/>
              </w:rPr>
              <w:t>vzdělávacích</w:t>
            </w:r>
            <w:proofErr w:type="spellEnd"/>
            <w:r w:rsidRPr="00D261A7">
              <w:rPr>
                <w:rFonts w:cstheme="minorHAnsi"/>
                <w:sz w:val="20"/>
                <w:szCs w:val="20"/>
              </w:rPr>
              <w:t xml:space="preserve"> </w:t>
            </w:r>
            <w:proofErr w:type="spellStart"/>
            <w:r w:rsidRPr="00D261A7">
              <w:rPr>
                <w:rFonts w:cstheme="minorHAnsi"/>
                <w:sz w:val="20"/>
                <w:szCs w:val="20"/>
              </w:rPr>
              <w:t>strategií</w:t>
            </w:r>
            <w:proofErr w:type="spellEnd"/>
            <w:r w:rsidRPr="00D261A7">
              <w:rPr>
                <w:rFonts w:cstheme="minorHAnsi"/>
                <w:sz w:val="20"/>
                <w:szCs w:val="20"/>
              </w:rPr>
              <w:t>.</w:t>
            </w:r>
          </w:p>
        </w:tc>
        <w:tc>
          <w:tcPr>
            <w:tcW w:w="553" w:type="pct"/>
            <w:vAlign w:val="center"/>
          </w:tcPr>
          <w:p w14:paraId="05540B98"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044D82EA"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2CA4036E"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2B24642F" w14:textId="77777777" w:rsidR="00ED6A1C" w:rsidRPr="00D261A7" w:rsidRDefault="00ED6A1C" w:rsidP="003E627D">
            <w:pPr>
              <w:spacing w:after="0"/>
              <w:jc w:val="center"/>
              <w:rPr>
                <w:rStyle w:val="SupportingText"/>
                <w:rFonts w:ascii="Aptos Narrow" w:hAnsi="Aptos Narrow" w:cstheme="minorHAnsi"/>
                <w:sz w:val="20"/>
                <w:szCs w:val="20"/>
              </w:rPr>
            </w:pPr>
          </w:p>
        </w:tc>
      </w:tr>
      <w:tr w:rsidR="00ED6A1C" w:rsidRPr="00D261A7" w14:paraId="24F5AF11" w14:textId="77777777" w:rsidTr="003E627D">
        <w:trPr>
          <w:trHeight w:val="283"/>
        </w:trPr>
        <w:tc>
          <w:tcPr>
            <w:tcW w:w="2786" w:type="pct"/>
            <w:vAlign w:val="center"/>
          </w:tcPr>
          <w:p w14:paraId="3E12C168" w14:textId="77777777" w:rsidR="00ED6A1C" w:rsidRPr="00D261A7" w:rsidRDefault="00ED6A1C" w:rsidP="003E627D">
            <w:pPr>
              <w:spacing w:after="0"/>
              <w:rPr>
                <w:rStyle w:val="SupportingText"/>
                <w:rFonts w:ascii="Aptos Narrow" w:hAnsi="Aptos Narrow" w:cstheme="minorHAnsi"/>
                <w:sz w:val="20"/>
                <w:szCs w:val="20"/>
              </w:rPr>
            </w:pPr>
            <w:r w:rsidRPr="00D261A7">
              <w:rPr>
                <w:rFonts w:cstheme="minorHAnsi"/>
                <w:sz w:val="20"/>
                <w:szCs w:val="20"/>
              </w:rPr>
              <w:t xml:space="preserve">Výchovné a </w:t>
            </w:r>
            <w:proofErr w:type="spellStart"/>
            <w:r w:rsidRPr="00D261A7">
              <w:rPr>
                <w:rFonts w:cstheme="minorHAnsi"/>
                <w:sz w:val="20"/>
                <w:szCs w:val="20"/>
              </w:rPr>
              <w:t>vzdělávací</w:t>
            </w:r>
            <w:proofErr w:type="spellEnd"/>
            <w:r w:rsidRPr="00D261A7">
              <w:rPr>
                <w:rFonts w:cstheme="minorHAnsi"/>
                <w:sz w:val="20"/>
                <w:szCs w:val="20"/>
              </w:rPr>
              <w:t xml:space="preserve"> </w:t>
            </w:r>
            <w:proofErr w:type="spellStart"/>
            <w:r w:rsidRPr="00D261A7">
              <w:rPr>
                <w:rFonts w:cstheme="minorHAnsi"/>
                <w:sz w:val="20"/>
                <w:szCs w:val="20"/>
              </w:rPr>
              <w:t>strategie</w:t>
            </w:r>
            <w:proofErr w:type="spellEnd"/>
            <w:r w:rsidRPr="00D261A7">
              <w:rPr>
                <w:rFonts w:cstheme="minorHAnsi"/>
                <w:sz w:val="20"/>
                <w:szCs w:val="20"/>
              </w:rPr>
              <w:t xml:space="preserve"> </w:t>
            </w:r>
            <w:proofErr w:type="spellStart"/>
            <w:r w:rsidRPr="00D261A7">
              <w:rPr>
                <w:rFonts w:cstheme="minorHAnsi"/>
                <w:sz w:val="20"/>
                <w:szCs w:val="20"/>
              </w:rPr>
              <w:t>jsou</w:t>
            </w:r>
            <w:proofErr w:type="spellEnd"/>
            <w:r w:rsidRPr="00D261A7">
              <w:rPr>
                <w:rFonts w:cstheme="minorHAnsi"/>
                <w:sz w:val="20"/>
                <w:szCs w:val="20"/>
              </w:rPr>
              <w:t xml:space="preserve"> u nás </w:t>
            </w:r>
            <w:proofErr w:type="spellStart"/>
            <w:r w:rsidRPr="00D261A7">
              <w:rPr>
                <w:rFonts w:cstheme="minorHAnsi"/>
                <w:sz w:val="20"/>
                <w:szCs w:val="20"/>
              </w:rPr>
              <w:t>ve</w:t>
            </w:r>
            <w:proofErr w:type="spellEnd"/>
            <w:r w:rsidRPr="00D261A7">
              <w:rPr>
                <w:rFonts w:cstheme="minorHAnsi"/>
                <w:sz w:val="20"/>
                <w:szCs w:val="20"/>
              </w:rPr>
              <w:t xml:space="preserve"> škole </w:t>
            </w:r>
            <w:proofErr w:type="spellStart"/>
            <w:r w:rsidRPr="00D261A7">
              <w:rPr>
                <w:rFonts w:cstheme="minorHAnsi"/>
                <w:sz w:val="20"/>
                <w:szCs w:val="20"/>
              </w:rPr>
              <w:t>opravdu</w:t>
            </w:r>
            <w:proofErr w:type="spellEnd"/>
            <w:r w:rsidRPr="00D261A7">
              <w:rPr>
                <w:rFonts w:cstheme="minorHAnsi"/>
                <w:sz w:val="20"/>
                <w:szCs w:val="20"/>
              </w:rPr>
              <w:t xml:space="preserve"> </w:t>
            </w:r>
            <w:proofErr w:type="spellStart"/>
            <w:r w:rsidRPr="00D261A7">
              <w:rPr>
                <w:rFonts w:cstheme="minorHAnsi"/>
                <w:sz w:val="20"/>
                <w:szCs w:val="20"/>
              </w:rPr>
              <w:t>společně</w:t>
            </w:r>
            <w:proofErr w:type="spellEnd"/>
            <w:r w:rsidRPr="00D261A7">
              <w:rPr>
                <w:rFonts w:cstheme="minorHAnsi"/>
                <w:sz w:val="20"/>
                <w:szCs w:val="20"/>
              </w:rPr>
              <w:t xml:space="preserve"> dohodnuté, realizované a vyhodnocované.</w:t>
            </w:r>
          </w:p>
        </w:tc>
        <w:tc>
          <w:tcPr>
            <w:tcW w:w="553" w:type="pct"/>
            <w:vAlign w:val="center"/>
          </w:tcPr>
          <w:p w14:paraId="70927C49"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3EB6DDA1"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08612C8E"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12F6E681" w14:textId="77777777" w:rsidR="00ED6A1C" w:rsidRPr="00D261A7" w:rsidRDefault="00ED6A1C" w:rsidP="003E627D">
            <w:pPr>
              <w:spacing w:after="0"/>
              <w:jc w:val="center"/>
              <w:rPr>
                <w:rStyle w:val="SupportingText"/>
                <w:rFonts w:ascii="Aptos Narrow" w:hAnsi="Aptos Narrow" w:cstheme="minorHAnsi"/>
                <w:sz w:val="20"/>
                <w:szCs w:val="20"/>
              </w:rPr>
            </w:pPr>
          </w:p>
        </w:tc>
      </w:tr>
    </w:tbl>
    <w:p w14:paraId="0049EE9B" w14:textId="77777777" w:rsidR="00ED6A1C" w:rsidRPr="00D261A7" w:rsidRDefault="00ED6A1C" w:rsidP="00ED6A1C">
      <w:pPr>
        <w:keepNext/>
        <w:keepLines/>
        <w:rPr>
          <w:b/>
        </w:rPr>
      </w:pPr>
      <w:r w:rsidRPr="00D261A7">
        <w:rPr>
          <w:b/>
        </w:rPr>
        <w:lastRenderedPageBreak/>
        <w:t xml:space="preserve">4.3 </w:t>
      </w:r>
      <w:proofErr w:type="spellStart"/>
      <w:r w:rsidRPr="00D261A7">
        <w:rPr>
          <w:b/>
        </w:rPr>
        <w:t>Pedagogové</w:t>
      </w:r>
      <w:proofErr w:type="spellEnd"/>
      <w:r w:rsidRPr="00D261A7">
        <w:rPr>
          <w:b/>
        </w:rPr>
        <w:t xml:space="preserve"> systematicky </w:t>
      </w:r>
      <w:proofErr w:type="spellStart"/>
      <w:r w:rsidRPr="00D261A7">
        <w:rPr>
          <w:b/>
        </w:rPr>
        <w:t>sledují</w:t>
      </w:r>
      <w:proofErr w:type="spellEnd"/>
      <w:r w:rsidRPr="00D261A7">
        <w:rPr>
          <w:b/>
        </w:rPr>
        <w:t xml:space="preserve"> </w:t>
      </w:r>
      <w:proofErr w:type="spellStart"/>
      <w:r w:rsidRPr="00D261A7">
        <w:rPr>
          <w:b/>
        </w:rPr>
        <w:t>vzdělávací</w:t>
      </w:r>
      <w:proofErr w:type="spellEnd"/>
      <w:r w:rsidRPr="00D261A7">
        <w:rPr>
          <w:b/>
        </w:rPr>
        <w:t xml:space="preserve"> pokrok každého </w:t>
      </w:r>
      <w:proofErr w:type="spellStart"/>
      <w:r w:rsidRPr="00D261A7">
        <w:rPr>
          <w:b/>
        </w:rPr>
        <w:t>žáka</w:t>
      </w:r>
      <w:proofErr w:type="spellEnd"/>
      <w:r w:rsidRPr="00D261A7">
        <w:rPr>
          <w:b/>
        </w:rPr>
        <w:t xml:space="preserve"> a </w:t>
      </w:r>
      <w:proofErr w:type="spellStart"/>
      <w:r w:rsidRPr="00D261A7">
        <w:rPr>
          <w:b/>
        </w:rPr>
        <w:t>při</w:t>
      </w:r>
      <w:proofErr w:type="spellEnd"/>
      <w:r w:rsidRPr="00D261A7">
        <w:rPr>
          <w:b/>
        </w:rPr>
        <w:t xml:space="preserve"> </w:t>
      </w:r>
      <w:proofErr w:type="spellStart"/>
      <w:r w:rsidRPr="00D261A7">
        <w:rPr>
          <w:b/>
        </w:rPr>
        <w:t>plánování</w:t>
      </w:r>
      <w:proofErr w:type="spellEnd"/>
      <w:r w:rsidRPr="00D261A7">
        <w:rPr>
          <w:b/>
        </w:rPr>
        <w:t xml:space="preserve"> a </w:t>
      </w:r>
      <w:proofErr w:type="spellStart"/>
      <w:r w:rsidRPr="00D261A7">
        <w:rPr>
          <w:b/>
        </w:rPr>
        <w:t>realizaci</w:t>
      </w:r>
      <w:proofErr w:type="spellEnd"/>
      <w:r w:rsidRPr="00D261A7">
        <w:rPr>
          <w:b/>
        </w:rPr>
        <w:t xml:space="preserve"> výuky </w:t>
      </w:r>
      <w:proofErr w:type="spellStart"/>
      <w:r w:rsidRPr="00D261A7">
        <w:rPr>
          <w:b/>
        </w:rPr>
        <w:t>zohledňují</w:t>
      </w:r>
      <w:proofErr w:type="spellEnd"/>
      <w:r w:rsidRPr="00D261A7">
        <w:rPr>
          <w:b/>
        </w:rPr>
        <w:t xml:space="preserve"> </w:t>
      </w:r>
      <w:proofErr w:type="spellStart"/>
      <w:r w:rsidRPr="00D261A7">
        <w:rPr>
          <w:b/>
        </w:rPr>
        <w:t>individuální</w:t>
      </w:r>
      <w:proofErr w:type="spellEnd"/>
      <w:r w:rsidRPr="00D261A7">
        <w:rPr>
          <w:b/>
        </w:rPr>
        <w:t xml:space="preserve"> </w:t>
      </w:r>
      <w:proofErr w:type="spellStart"/>
      <w:r w:rsidRPr="00D261A7">
        <w:rPr>
          <w:b/>
        </w:rPr>
        <w:t>potřeby</w:t>
      </w:r>
      <w:proofErr w:type="spellEnd"/>
      <w:r w:rsidRPr="00D261A7">
        <w:rPr>
          <w:b/>
        </w:rPr>
        <w:t xml:space="preserve"> </w:t>
      </w:r>
      <w:proofErr w:type="spellStart"/>
      <w:r w:rsidRPr="00D261A7">
        <w:rPr>
          <w:b/>
        </w:rPr>
        <w:t>žáků</w:t>
      </w:r>
      <w:proofErr w:type="spellEnd"/>
      <w:r w:rsidRPr="00D261A7">
        <w:rPr>
          <w:b/>
        </w:rPr>
        <w:t>.</w:t>
      </w:r>
    </w:p>
    <w:p w14:paraId="2F53521A" w14:textId="77777777" w:rsidR="00ED6A1C" w:rsidRPr="00D261A7" w:rsidRDefault="00ED6A1C" w:rsidP="00ED6A1C">
      <w:pPr>
        <w:keepNext/>
        <w:keepLines/>
        <w:rPr>
          <w:rStyle w:val="Jemnzvraznenie"/>
        </w:rPr>
      </w:pPr>
      <w:r w:rsidRPr="00D261A7">
        <w:rPr>
          <w:rStyle w:val="Jemnzvraznenie"/>
        </w:rPr>
        <w:t xml:space="preserve">Označte </w:t>
      </w:r>
      <w:proofErr w:type="spellStart"/>
      <w:r w:rsidRPr="00D261A7">
        <w:rPr>
          <w:rStyle w:val="Jemnzvraznenie"/>
        </w:rPr>
        <w:t>míru</w:t>
      </w:r>
      <w:proofErr w:type="spellEnd"/>
      <w:r w:rsidRPr="00D261A7">
        <w:rPr>
          <w:rStyle w:val="Jemnzvraznenie"/>
        </w:rPr>
        <w:t xml:space="preserve"> </w:t>
      </w:r>
      <w:proofErr w:type="spellStart"/>
      <w:r w:rsidRPr="00D261A7">
        <w:rPr>
          <w:rStyle w:val="Jemnzvraznenie"/>
        </w:rPr>
        <w:t>souhlasu</w:t>
      </w:r>
      <w:proofErr w:type="spellEnd"/>
      <w:r w:rsidRPr="00D261A7">
        <w:rPr>
          <w:rStyle w:val="Jemnzvraznenie"/>
        </w:rPr>
        <w:t xml:space="preserve"> s uvedenými výroky.</w:t>
      </w:r>
    </w:p>
    <w:tbl>
      <w:tblPr>
        <w:tblW w:w="5000" w:type="pct"/>
        <w:tblBorders>
          <w:top w:val="single" w:sz="4" w:space="0" w:color="44546A" w:themeColor="text2"/>
          <w:bottom w:val="single" w:sz="12"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5058"/>
        <w:gridCol w:w="1003"/>
        <w:gridCol w:w="1003"/>
        <w:gridCol w:w="1003"/>
        <w:gridCol w:w="1005"/>
      </w:tblGrid>
      <w:tr w:rsidR="00ED6A1C" w:rsidRPr="00D261A7" w14:paraId="10F87946" w14:textId="77777777" w:rsidTr="003E627D">
        <w:trPr>
          <w:trHeight w:val="283"/>
        </w:trPr>
        <w:tc>
          <w:tcPr>
            <w:tcW w:w="2787" w:type="pct"/>
            <w:shd w:val="clear" w:color="auto" w:fill="ED7D31" w:themeFill="accent2"/>
            <w:vAlign w:val="center"/>
          </w:tcPr>
          <w:p w14:paraId="2A818637" w14:textId="77777777" w:rsidR="00ED6A1C" w:rsidRPr="00D261A7" w:rsidRDefault="00ED6A1C" w:rsidP="003E627D">
            <w:pPr>
              <w:keepNext/>
              <w:keepLines/>
              <w:spacing w:after="0"/>
              <w:rPr>
                <w:rStyle w:val="SupportingText"/>
                <w:rFonts w:ascii="Aptos Narrow" w:hAnsi="Aptos Narrow" w:cstheme="minorHAnsi"/>
                <w:b/>
                <w:color w:val="FFFFFF" w:themeColor="background1"/>
                <w:sz w:val="20"/>
              </w:rPr>
            </w:pPr>
          </w:p>
        </w:tc>
        <w:tc>
          <w:tcPr>
            <w:tcW w:w="553" w:type="pct"/>
            <w:shd w:val="clear" w:color="auto" w:fill="4472C4" w:themeFill="accent1"/>
            <w:vAlign w:val="center"/>
          </w:tcPr>
          <w:p w14:paraId="4606BAE1" w14:textId="77777777" w:rsidR="00ED6A1C" w:rsidRPr="00D261A7" w:rsidRDefault="00ED6A1C" w:rsidP="003E627D">
            <w:pPr>
              <w:keepNext/>
              <w:keepLines/>
              <w:spacing w:after="0"/>
              <w:jc w:val="center"/>
              <w:rPr>
                <w:rStyle w:val="SupportingText"/>
                <w:rFonts w:ascii="Aptos Narrow" w:hAnsi="Aptos Narrow" w:cstheme="minorHAnsi"/>
                <w:b/>
                <w:color w:val="FFFFFF" w:themeColor="background1"/>
                <w:sz w:val="20"/>
              </w:rPr>
            </w:pPr>
            <w:proofErr w:type="spellStart"/>
            <w:r w:rsidRPr="00D261A7">
              <w:rPr>
                <w:rStyle w:val="TableHeader"/>
                <w:rFonts w:ascii="Aptos Narrow" w:hAnsi="Aptos Narrow" w:cstheme="minorHAnsi"/>
                <w:b/>
                <w:color w:val="FFFFFF" w:themeColor="background1"/>
                <w:sz w:val="20"/>
              </w:rPr>
              <w:t>rozhodně</w:t>
            </w:r>
            <w:proofErr w:type="spellEnd"/>
            <w:r w:rsidRPr="00D261A7">
              <w:rPr>
                <w:rStyle w:val="TableHeader"/>
                <w:rFonts w:ascii="Aptos Narrow" w:hAnsi="Aptos Narrow" w:cstheme="minorHAnsi"/>
                <w:b/>
                <w:color w:val="FFFFFF" w:themeColor="background1"/>
                <w:sz w:val="20"/>
              </w:rPr>
              <w:t xml:space="preserve"> </w:t>
            </w:r>
            <w:proofErr w:type="spellStart"/>
            <w:r w:rsidRPr="00D261A7">
              <w:rPr>
                <w:rStyle w:val="TableHeader"/>
                <w:rFonts w:ascii="Aptos Narrow" w:hAnsi="Aptos Narrow" w:cstheme="minorHAnsi"/>
                <w:b/>
                <w:color w:val="FFFFFF" w:themeColor="background1"/>
                <w:sz w:val="20"/>
              </w:rPr>
              <w:t>ano</w:t>
            </w:r>
            <w:proofErr w:type="spellEnd"/>
          </w:p>
        </w:tc>
        <w:tc>
          <w:tcPr>
            <w:tcW w:w="553" w:type="pct"/>
            <w:shd w:val="clear" w:color="auto" w:fill="FFC000" w:themeFill="accent4"/>
            <w:vAlign w:val="center"/>
          </w:tcPr>
          <w:p w14:paraId="0B3C2DD9" w14:textId="77777777" w:rsidR="00ED6A1C" w:rsidRPr="00D261A7" w:rsidRDefault="00ED6A1C" w:rsidP="003E627D">
            <w:pPr>
              <w:keepNext/>
              <w:keepLines/>
              <w:spacing w:after="0"/>
              <w:jc w:val="center"/>
              <w:rPr>
                <w:rStyle w:val="SupportingText"/>
                <w:rFonts w:ascii="Aptos Narrow" w:hAnsi="Aptos Narrow" w:cstheme="minorHAnsi"/>
                <w:b/>
                <w:color w:val="FFFFFF" w:themeColor="background1"/>
                <w:sz w:val="20"/>
              </w:rPr>
            </w:pPr>
            <w:r w:rsidRPr="00D261A7">
              <w:rPr>
                <w:rStyle w:val="TableHeader"/>
                <w:rFonts w:ascii="Aptos Narrow" w:hAnsi="Aptos Narrow" w:cstheme="minorHAnsi"/>
                <w:b/>
                <w:color w:val="FFFFFF" w:themeColor="background1"/>
                <w:sz w:val="20"/>
              </w:rPr>
              <w:t xml:space="preserve">spíše </w:t>
            </w:r>
            <w:r w:rsidRPr="00D261A7">
              <w:rPr>
                <w:rStyle w:val="TableHeader"/>
                <w:rFonts w:ascii="Aptos Narrow" w:hAnsi="Aptos Narrow" w:cstheme="minorHAnsi"/>
                <w:b/>
                <w:color w:val="FFFFFF" w:themeColor="background1"/>
                <w:sz w:val="20"/>
              </w:rPr>
              <w:br/>
            </w:r>
            <w:proofErr w:type="spellStart"/>
            <w:r w:rsidRPr="00D261A7">
              <w:rPr>
                <w:rStyle w:val="TableHeader"/>
                <w:rFonts w:ascii="Aptos Narrow" w:hAnsi="Aptos Narrow" w:cstheme="minorHAnsi"/>
                <w:b/>
                <w:color w:val="FFFFFF" w:themeColor="background1"/>
                <w:sz w:val="20"/>
              </w:rPr>
              <w:t>ano</w:t>
            </w:r>
            <w:proofErr w:type="spellEnd"/>
          </w:p>
        </w:tc>
        <w:tc>
          <w:tcPr>
            <w:tcW w:w="553" w:type="pct"/>
            <w:shd w:val="clear" w:color="auto" w:fill="A5A5A5" w:themeFill="accent3"/>
            <w:vAlign w:val="center"/>
          </w:tcPr>
          <w:p w14:paraId="1EB784B9" w14:textId="77777777" w:rsidR="00ED6A1C" w:rsidRPr="00D261A7" w:rsidRDefault="00ED6A1C" w:rsidP="003E627D">
            <w:pPr>
              <w:keepNext/>
              <w:keepLines/>
              <w:spacing w:after="0"/>
              <w:jc w:val="center"/>
              <w:rPr>
                <w:rStyle w:val="SupportingText"/>
                <w:rFonts w:ascii="Aptos Narrow" w:hAnsi="Aptos Narrow" w:cstheme="minorHAnsi"/>
                <w:b/>
                <w:color w:val="FFFFFF" w:themeColor="background1"/>
                <w:sz w:val="20"/>
              </w:rPr>
            </w:pPr>
            <w:r w:rsidRPr="00D261A7">
              <w:rPr>
                <w:rStyle w:val="TableHeader"/>
                <w:rFonts w:ascii="Aptos Narrow" w:hAnsi="Aptos Narrow" w:cstheme="minorHAnsi"/>
                <w:b/>
                <w:color w:val="FFFFFF" w:themeColor="background1"/>
                <w:sz w:val="20"/>
              </w:rPr>
              <w:t xml:space="preserve">spíše </w:t>
            </w:r>
            <w:r w:rsidRPr="00D261A7">
              <w:rPr>
                <w:rStyle w:val="TableHeader"/>
                <w:rFonts w:ascii="Aptos Narrow" w:hAnsi="Aptos Narrow" w:cstheme="minorHAnsi"/>
                <w:b/>
                <w:color w:val="FFFFFF" w:themeColor="background1"/>
                <w:sz w:val="20"/>
              </w:rPr>
              <w:br/>
            </w:r>
            <w:proofErr w:type="spellStart"/>
            <w:r w:rsidRPr="00D261A7">
              <w:rPr>
                <w:rStyle w:val="TableHeader"/>
                <w:rFonts w:ascii="Aptos Narrow" w:hAnsi="Aptos Narrow" w:cstheme="minorHAnsi"/>
                <w:b/>
                <w:color w:val="FFFFFF" w:themeColor="background1"/>
                <w:sz w:val="20"/>
              </w:rPr>
              <w:t>ne</w:t>
            </w:r>
            <w:proofErr w:type="spellEnd"/>
          </w:p>
        </w:tc>
        <w:tc>
          <w:tcPr>
            <w:tcW w:w="554" w:type="pct"/>
            <w:shd w:val="clear" w:color="auto" w:fill="7B7B7B" w:themeFill="accent3" w:themeFillShade="BF"/>
            <w:vAlign w:val="center"/>
          </w:tcPr>
          <w:p w14:paraId="016B6B1A" w14:textId="77777777" w:rsidR="00ED6A1C" w:rsidRPr="00D261A7" w:rsidRDefault="00ED6A1C" w:rsidP="003E627D">
            <w:pPr>
              <w:keepNext/>
              <w:keepLines/>
              <w:spacing w:after="0"/>
              <w:jc w:val="center"/>
              <w:rPr>
                <w:rStyle w:val="SupportingText"/>
                <w:rFonts w:ascii="Aptos Narrow" w:hAnsi="Aptos Narrow" w:cstheme="minorHAnsi"/>
                <w:b/>
                <w:color w:val="FFFFFF" w:themeColor="background1"/>
                <w:sz w:val="20"/>
              </w:rPr>
            </w:pPr>
            <w:proofErr w:type="spellStart"/>
            <w:r w:rsidRPr="00D261A7">
              <w:rPr>
                <w:rStyle w:val="TableHeader"/>
                <w:rFonts w:ascii="Aptos Narrow" w:hAnsi="Aptos Narrow" w:cstheme="minorHAnsi"/>
                <w:b/>
                <w:color w:val="FFFFFF" w:themeColor="background1"/>
                <w:sz w:val="20"/>
              </w:rPr>
              <w:t>rozhodně</w:t>
            </w:r>
            <w:proofErr w:type="spellEnd"/>
            <w:r w:rsidRPr="00D261A7">
              <w:rPr>
                <w:rStyle w:val="TableHeader"/>
                <w:rFonts w:ascii="Aptos Narrow" w:hAnsi="Aptos Narrow" w:cstheme="minorHAnsi"/>
                <w:b/>
                <w:color w:val="FFFFFF" w:themeColor="background1"/>
                <w:sz w:val="20"/>
              </w:rPr>
              <w:t xml:space="preserve"> </w:t>
            </w:r>
            <w:proofErr w:type="spellStart"/>
            <w:r w:rsidRPr="00D261A7">
              <w:rPr>
                <w:rStyle w:val="TableHeader"/>
                <w:rFonts w:ascii="Aptos Narrow" w:hAnsi="Aptos Narrow" w:cstheme="minorHAnsi"/>
                <w:b/>
                <w:color w:val="FFFFFF" w:themeColor="background1"/>
                <w:sz w:val="20"/>
              </w:rPr>
              <w:t>ne</w:t>
            </w:r>
            <w:proofErr w:type="spellEnd"/>
          </w:p>
        </w:tc>
      </w:tr>
      <w:tr w:rsidR="00ED6A1C" w:rsidRPr="00D261A7" w14:paraId="6B2F3907" w14:textId="77777777" w:rsidTr="003E627D">
        <w:trPr>
          <w:trHeight w:val="283"/>
        </w:trPr>
        <w:tc>
          <w:tcPr>
            <w:tcW w:w="2787" w:type="pct"/>
            <w:vAlign w:val="center"/>
          </w:tcPr>
          <w:p w14:paraId="27512815" w14:textId="77777777" w:rsidR="00ED6A1C" w:rsidRPr="00D261A7" w:rsidRDefault="00ED6A1C" w:rsidP="003E627D">
            <w:pPr>
              <w:keepNext/>
              <w:keepLines/>
              <w:spacing w:after="0"/>
              <w:rPr>
                <w:rStyle w:val="SupportingText"/>
                <w:rFonts w:ascii="Aptos Narrow" w:hAnsi="Aptos Narrow" w:cstheme="minorHAnsi"/>
                <w:sz w:val="20"/>
              </w:rPr>
            </w:pPr>
            <w:r w:rsidRPr="00D261A7">
              <w:rPr>
                <w:rFonts w:cstheme="minorHAnsi"/>
                <w:sz w:val="20"/>
              </w:rPr>
              <w:t xml:space="preserve">U nás na škole </w:t>
            </w:r>
            <w:proofErr w:type="spellStart"/>
            <w:r w:rsidRPr="00D261A7">
              <w:rPr>
                <w:rFonts w:cstheme="minorHAnsi"/>
                <w:sz w:val="20"/>
              </w:rPr>
              <w:t>respektujeme</w:t>
            </w:r>
            <w:proofErr w:type="spellEnd"/>
            <w:r w:rsidRPr="00D261A7">
              <w:rPr>
                <w:rFonts w:cstheme="minorHAnsi"/>
                <w:sz w:val="20"/>
              </w:rPr>
              <w:t xml:space="preserve">, že </w:t>
            </w:r>
            <w:proofErr w:type="spellStart"/>
            <w:r w:rsidRPr="00D261A7">
              <w:rPr>
                <w:rFonts w:cstheme="minorHAnsi"/>
                <w:sz w:val="20"/>
              </w:rPr>
              <w:t>žáci</w:t>
            </w:r>
            <w:proofErr w:type="spellEnd"/>
            <w:r w:rsidRPr="00D261A7">
              <w:rPr>
                <w:rFonts w:cstheme="minorHAnsi"/>
                <w:sz w:val="20"/>
              </w:rPr>
              <w:t xml:space="preserve"> </w:t>
            </w:r>
            <w:proofErr w:type="spellStart"/>
            <w:r w:rsidRPr="00D261A7">
              <w:rPr>
                <w:rFonts w:cstheme="minorHAnsi"/>
                <w:sz w:val="20"/>
              </w:rPr>
              <w:t>mají</w:t>
            </w:r>
            <w:proofErr w:type="spellEnd"/>
            <w:r w:rsidRPr="00D261A7">
              <w:rPr>
                <w:rFonts w:cstheme="minorHAnsi"/>
                <w:sz w:val="20"/>
              </w:rPr>
              <w:t xml:space="preserve"> </w:t>
            </w:r>
            <w:proofErr w:type="spellStart"/>
            <w:r w:rsidRPr="00D261A7">
              <w:rPr>
                <w:rFonts w:cstheme="minorHAnsi"/>
                <w:sz w:val="20"/>
              </w:rPr>
              <w:t>různé</w:t>
            </w:r>
            <w:proofErr w:type="spellEnd"/>
            <w:r w:rsidRPr="00D261A7">
              <w:rPr>
                <w:rFonts w:cstheme="minorHAnsi"/>
                <w:sz w:val="20"/>
              </w:rPr>
              <w:t xml:space="preserve"> </w:t>
            </w:r>
            <w:proofErr w:type="spellStart"/>
            <w:r w:rsidRPr="00D261A7">
              <w:rPr>
                <w:rFonts w:cstheme="minorHAnsi"/>
                <w:sz w:val="20"/>
              </w:rPr>
              <w:t>předpoklady</w:t>
            </w:r>
            <w:proofErr w:type="spellEnd"/>
            <w:r w:rsidRPr="00D261A7">
              <w:rPr>
                <w:rFonts w:cstheme="minorHAnsi"/>
                <w:sz w:val="20"/>
              </w:rPr>
              <w:t xml:space="preserve">, </w:t>
            </w:r>
            <w:proofErr w:type="spellStart"/>
            <w:r w:rsidRPr="00D261A7">
              <w:rPr>
                <w:rFonts w:cstheme="minorHAnsi"/>
                <w:sz w:val="20"/>
              </w:rPr>
              <w:t>zájmy</w:t>
            </w:r>
            <w:proofErr w:type="spellEnd"/>
            <w:r w:rsidRPr="00D261A7">
              <w:rPr>
                <w:rFonts w:cstheme="minorHAnsi"/>
                <w:sz w:val="20"/>
              </w:rPr>
              <w:t xml:space="preserve"> a zázemí a </w:t>
            </w:r>
            <w:proofErr w:type="spellStart"/>
            <w:r w:rsidRPr="00D261A7">
              <w:rPr>
                <w:rFonts w:cstheme="minorHAnsi"/>
                <w:sz w:val="20"/>
              </w:rPr>
              <w:t>přizpůsobujeme</w:t>
            </w:r>
            <w:proofErr w:type="spellEnd"/>
            <w:r w:rsidRPr="00D261A7">
              <w:rPr>
                <w:rFonts w:cstheme="minorHAnsi"/>
                <w:sz w:val="20"/>
              </w:rPr>
              <w:t xml:space="preserve"> tomu naši výuku.</w:t>
            </w:r>
          </w:p>
        </w:tc>
        <w:tc>
          <w:tcPr>
            <w:tcW w:w="553" w:type="pct"/>
            <w:vAlign w:val="center"/>
          </w:tcPr>
          <w:p w14:paraId="6F7B6EB4" w14:textId="77777777" w:rsidR="00ED6A1C" w:rsidRPr="00D261A7" w:rsidRDefault="00ED6A1C" w:rsidP="003E627D">
            <w:pPr>
              <w:keepNext/>
              <w:keepLines/>
              <w:spacing w:after="0"/>
              <w:jc w:val="center"/>
              <w:rPr>
                <w:rStyle w:val="SupportingText"/>
                <w:rFonts w:ascii="Aptos Narrow" w:hAnsi="Aptos Narrow" w:cstheme="minorHAnsi"/>
                <w:sz w:val="20"/>
              </w:rPr>
            </w:pPr>
          </w:p>
        </w:tc>
        <w:tc>
          <w:tcPr>
            <w:tcW w:w="553" w:type="pct"/>
            <w:vAlign w:val="center"/>
          </w:tcPr>
          <w:p w14:paraId="6D52D301" w14:textId="77777777" w:rsidR="00ED6A1C" w:rsidRPr="00D261A7" w:rsidRDefault="00ED6A1C" w:rsidP="003E627D">
            <w:pPr>
              <w:keepNext/>
              <w:keepLines/>
              <w:spacing w:after="0"/>
              <w:jc w:val="center"/>
              <w:rPr>
                <w:rStyle w:val="SupportingText"/>
                <w:rFonts w:ascii="Aptos Narrow" w:hAnsi="Aptos Narrow" w:cstheme="minorHAnsi"/>
                <w:sz w:val="20"/>
              </w:rPr>
            </w:pPr>
          </w:p>
        </w:tc>
        <w:tc>
          <w:tcPr>
            <w:tcW w:w="553" w:type="pct"/>
            <w:vAlign w:val="center"/>
          </w:tcPr>
          <w:p w14:paraId="1D75CD45" w14:textId="77777777" w:rsidR="00ED6A1C" w:rsidRPr="00D261A7" w:rsidRDefault="00ED6A1C" w:rsidP="003E627D">
            <w:pPr>
              <w:keepNext/>
              <w:keepLines/>
              <w:spacing w:after="0"/>
              <w:jc w:val="center"/>
              <w:rPr>
                <w:rStyle w:val="SupportingText"/>
                <w:rFonts w:ascii="Aptos Narrow" w:hAnsi="Aptos Narrow" w:cstheme="minorHAnsi"/>
                <w:sz w:val="20"/>
              </w:rPr>
            </w:pPr>
          </w:p>
        </w:tc>
        <w:tc>
          <w:tcPr>
            <w:tcW w:w="554" w:type="pct"/>
            <w:vAlign w:val="center"/>
          </w:tcPr>
          <w:p w14:paraId="4B5085F1" w14:textId="77777777" w:rsidR="00ED6A1C" w:rsidRPr="00D261A7" w:rsidRDefault="00ED6A1C" w:rsidP="003E627D">
            <w:pPr>
              <w:keepNext/>
              <w:keepLines/>
              <w:spacing w:after="0"/>
              <w:jc w:val="center"/>
              <w:rPr>
                <w:rStyle w:val="SupportingText"/>
                <w:rFonts w:ascii="Aptos Narrow" w:hAnsi="Aptos Narrow" w:cstheme="minorHAnsi"/>
                <w:sz w:val="20"/>
              </w:rPr>
            </w:pPr>
          </w:p>
        </w:tc>
      </w:tr>
      <w:tr w:rsidR="00ED6A1C" w:rsidRPr="00D261A7" w14:paraId="513951B7" w14:textId="77777777" w:rsidTr="003E627D">
        <w:trPr>
          <w:trHeight w:val="283"/>
        </w:trPr>
        <w:tc>
          <w:tcPr>
            <w:tcW w:w="2787" w:type="pct"/>
            <w:vAlign w:val="center"/>
          </w:tcPr>
          <w:p w14:paraId="0DABB084" w14:textId="77777777" w:rsidR="00ED6A1C" w:rsidRPr="00D261A7" w:rsidRDefault="00ED6A1C" w:rsidP="003E627D">
            <w:pPr>
              <w:keepNext/>
              <w:keepLines/>
              <w:spacing w:after="0"/>
              <w:rPr>
                <w:rStyle w:val="SupportingText"/>
                <w:rFonts w:ascii="Aptos Narrow" w:hAnsi="Aptos Narrow" w:cstheme="minorHAnsi"/>
                <w:sz w:val="20"/>
              </w:rPr>
            </w:pPr>
            <w:proofErr w:type="spellStart"/>
            <w:r w:rsidRPr="00D261A7">
              <w:rPr>
                <w:rFonts w:cstheme="minorHAnsi"/>
                <w:sz w:val="20"/>
              </w:rPr>
              <w:t>Umíme</w:t>
            </w:r>
            <w:proofErr w:type="spellEnd"/>
            <w:r w:rsidRPr="00D261A7">
              <w:rPr>
                <w:rFonts w:cstheme="minorHAnsi"/>
                <w:sz w:val="20"/>
              </w:rPr>
              <w:t xml:space="preserve"> výuku </w:t>
            </w:r>
            <w:proofErr w:type="spellStart"/>
            <w:r w:rsidRPr="00D261A7">
              <w:rPr>
                <w:rFonts w:cstheme="minorHAnsi"/>
                <w:sz w:val="20"/>
              </w:rPr>
              <w:t>vnitřně</w:t>
            </w:r>
            <w:proofErr w:type="spellEnd"/>
            <w:r w:rsidRPr="00D261A7">
              <w:rPr>
                <w:rFonts w:cstheme="minorHAnsi"/>
                <w:sz w:val="20"/>
              </w:rPr>
              <w:t xml:space="preserve"> </w:t>
            </w:r>
            <w:proofErr w:type="spellStart"/>
            <w:r w:rsidRPr="00D261A7">
              <w:rPr>
                <w:rFonts w:cstheme="minorHAnsi"/>
                <w:sz w:val="20"/>
              </w:rPr>
              <w:t>diferencovat</w:t>
            </w:r>
            <w:proofErr w:type="spellEnd"/>
            <w:r w:rsidRPr="00D261A7">
              <w:rPr>
                <w:rFonts w:cstheme="minorHAnsi"/>
                <w:sz w:val="20"/>
              </w:rPr>
              <w:t xml:space="preserve"> tak, aby </w:t>
            </w:r>
            <w:proofErr w:type="spellStart"/>
            <w:r w:rsidRPr="00D261A7">
              <w:rPr>
                <w:rFonts w:cstheme="minorHAnsi"/>
                <w:sz w:val="20"/>
              </w:rPr>
              <w:t>směřovala</w:t>
            </w:r>
            <w:proofErr w:type="spellEnd"/>
            <w:r w:rsidRPr="00D261A7">
              <w:rPr>
                <w:rFonts w:cstheme="minorHAnsi"/>
                <w:sz w:val="20"/>
              </w:rPr>
              <w:t xml:space="preserve"> k </w:t>
            </w:r>
            <w:proofErr w:type="spellStart"/>
            <w:r w:rsidRPr="00D261A7">
              <w:rPr>
                <w:rFonts w:cstheme="minorHAnsi"/>
                <w:sz w:val="20"/>
              </w:rPr>
              <w:t>osobnímu</w:t>
            </w:r>
            <w:proofErr w:type="spellEnd"/>
            <w:r w:rsidRPr="00D261A7">
              <w:rPr>
                <w:rFonts w:cstheme="minorHAnsi"/>
                <w:sz w:val="20"/>
              </w:rPr>
              <w:t xml:space="preserve"> maximu </w:t>
            </w:r>
            <w:proofErr w:type="spellStart"/>
            <w:r w:rsidRPr="00D261A7">
              <w:rPr>
                <w:rFonts w:cstheme="minorHAnsi"/>
                <w:sz w:val="20"/>
              </w:rPr>
              <w:t>žáků</w:t>
            </w:r>
            <w:proofErr w:type="spellEnd"/>
            <w:r w:rsidRPr="00D261A7">
              <w:rPr>
                <w:rFonts w:cstheme="minorHAnsi"/>
                <w:sz w:val="20"/>
              </w:rPr>
              <w:t xml:space="preserve"> s </w:t>
            </w:r>
            <w:proofErr w:type="spellStart"/>
            <w:r w:rsidRPr="00D261A7">
              <w:rPr>
                <w:rFonts w:cstheme="minorHAnsi"/>
                <w:sz w:val="20"/>
              </w:rPr>
              <w:t>různými</w:t>
            </w:r>
            <w:proofErr w:type="spellEnd"/>
            <w:r w:rsidRPr="00D261A7">
              <w:rPr>
                <w:rFonts w:cstheme="minorHAnsi"/>
                <w:sz w:val="20"/>
              </w:rPr>
              <w:t xml:space="preserve"> </w:t>
            </w:r>
            <w:proofErr w:type="spellStart"/>
            <w:r w:rsidRPr="00D261A7">
              <w:rPr>
                <w:rFonts w:cstheme="minorHAnsi"/>
                <w:sz w:val="20"/>
              </w:rPr>
              <w:t>vzdělávacími</w:t>
            </w:r>
            <w:proofErr w:type="spellEnd"/>
            <w:r w:rsidRPr="00D261A7">
              <w:rPr>
                <w:rFonts w:cstheme="minorHAnsi"/>
                <w:sz w:val="20"/>
              </w:rPr>
              <w:t xml:space="preserve"> </w:t>
            </w:r>
            <w:proofErr w:type="spellStart"/>
            <w:r w:rsidRPr="00D261A7">
              <w:rPr>
                <w:rFonts w:cstheme="minorHAnsi"/>
                <w:sz w:val="20"/>
              </w:rPr>
              <w:t>potřebami</w:t>
            </w:r>
            <w:proofErr w:type="spellEnd"/>
            <w:r w:rsidRPr="00D261A7">
              <w:rPr>
                <w:rFonts w:cstheme="minorHAnsi"/>
                <w:sz w:val="20"/>
              </w:rPr>
              <w:t>.</w:t>
            </w:r>
          </w:p>
        </w:tc>
        <w:tc>
          <w:tcPr>
            <w:tcW w:w="553" w:type="pct"/>
            <w:vAlign w:val="center"/>
          </w:tcPr>
          <w:p w14:paraId="0E9F6BE2" w14:textId="77777777" w:rsidR="00ED6A1C" w:rsidRPr="00D261A7" w:rsidRDefault="00ED6A1C" w:rsidP="003E627D">
            <w:pPr>
              <w:keepNext/>
              <w:keepLines/>
              <w:spacing w:after="0"/>
              <w:jc w:val="center"/>
              <w:rPr>
                <w:rStyle w:val="SupportingText"/>
                <w:rFonts w:ascii="Aptos Narrow" w:hAnsi="Aptos Narrow" w:cstheme="minorHAnsi"/>
                <w:sz w:val="20"/>
              </w:rPr>
            </w:pPr>
          </w:p>
        </w:tc>
        <w:tc>
          <w:tcPr>
            <w:tcW w:w="553" w:type="pct"/>
            <w:vAlign w:val="center"/>
          </w:tcPr>
          <w:p w14:paraId="14FA6BDC" w14:textId="77777777" w:rsidR="00ED6A1C" w:rsidRPr="00D261A7" w:rsidRDefault="00ED6A1C" w:rsidP="003E627D">
            <w:pPr>
              <w:keepNext/>
              <w:keepLines/>
              <w:spacing w:after="0"/>
              <w:jc w:val="center"/>
              <w:rPr>
                <w:rStyle w:val="SupportingText"/>
                <w:rFonts w:ascii="Aptos Narrow" w:hAnsi="Aptos Narrow" w:cstheme="minorHAnsi"/>
                <w:sz w:val="20"/>
              </w:rPr>
            </w:pPr>
          </w:p>
        </w:tc>
        <w:tc>
          <w:tcPr>
            <w:tcW w:w="553" w:type="pct"/>
            <w:vAlign w:val="center"/>
          </w:tcPr>
          <w:p w14:paraId="66089795" w14:textId="77777777" w:rsidR="00ED6A1C" w:rsidRPr="00D261A7" w:rsidRDefault="00ED6A1C" w:rsidP="003E627D">
            <w:pPr>
              <w:keepNext/>
              <w:keepLines/>
              <w:spacing w:after="0"/>
              <w:jc w:val="center"/>
              <w:rPr>
                <w:rStyle w:val="SupportingText"/>
                <w:rFonts w:ascii="Aptos Narrow" w:hAnsi="Aptos Narrow" w:cstheme="minorHAnsi"/>
                <w:sz w:val="20"/>
              </w:rPr>
            </w:pPr>
          </w:p>
        </w:tc>
        <w:tc>
          <w:tcPr>
            <w:tcW w:w="554" w:type="pct"/>
            <w:vAlign w:val="center"/>
          </w:tcPr>
          <w:p w14:paraId="72AC25F6" w14:textId="77777777" w:rsidR="00ED6A1C" w:rsidRPr="00D261A7" w:rsidRDefault="00ED6A1C" w:rsidP="003E627D">
            <w:pPr>
              <w:keepNext/>
              <w:keepLines/>
              <w:spacing w:after="0"/>
              <w:jc w:val="center"/>
              <w:rPr>
                <w:rStyle w:val="SupportingText"/>
                <w:rFonts w:ascii="Aptos Narrow" w:hAnsi="Aptos Narrow" w:cstheme="minorHAnsi"/>
                <w:sz w:val="20"/>
              </w:rPr>
            </w:pPr>
          </w:p>
        </w:tc>
      </w:tr>
      <w:tr w:rsidR="00ED6A1C" w:rsidRPr="00D261A7" w14:paraId="3C3087CA" w14:textId="77777777" w:rsidTr="003E627D">
        <w:trPr>
          <w:trHeight w:val="283"/>
        </w:trPr>
        <w:tc>
          <w:tcPr>
            <w:tcW w:w="2787" w:type="pct"/>
            <w:vAlign w:val="center"/>
          </w:tcPr>
          <w:p w14:paraId="1F00C35B" w14:textId="77777777" w:rsidR="00ED6A1C" w:rsidRPr="00D261A7" w:rsidRDefault="00ED6A1C" w:rsidP="003E627D">
            <w:pPr>
              <w:keepNext/>
              <w:keepLines/>
              <w:spacing w:after="0"/>
              <w:rPr>
                <w:rStyle w:val="SupportingText"/>
                <w:rFonts w:ascii="Aptos Narrow" w:hAnsi="Aptos Narrow" w:cstheme="minorHAnsi"/>
                <w:sz w:val="20"/>
              </w:rPr>
            </w:pPr>
            <w:r w:rsidRPr="00D261A7">
              <w:rPr>
                <w:rFonts w:cstheme="minorHAnsi"/>
                <w:sz w:val="20"/>
              </w:rPr>
              <w:t xml:space="preserve">Poskytujeme </w:t>
            </w:r>
            <w:proofErr w:type="spellStart"/>
            <w:r w:rsidRPr="00D261A7">
              <w:rPr>
                <w:rFonts w:cstheme="minorHAnsi"/>
                <w:sz w:val="20"/>
              </w:rPr>
              <w:t>žákům</w:t>
            </w:r>
            <w:proofErr w:type="spellEnd"/>
            <w:r w:rsidRPr="00D261A7">
              <w:rPr>
                <w:rFonts w:cstheme="minorHAnsi"/>
                <w:sz w:val="20"/>
              </w:rPr>
              <w:t xml:space="preserve"> </w:t>
            </w:r>
            <w:proofErr w:type="spellStart"/>
            <w:r w:rsidRPr="00D261A7">
              <w:rPr>
                <w:rFonts w:cstheme="minorHAnsi"/>
                <w:sz w:val="20"/>
              </w:rPr>
              <w:t>hojnost</w:t>
            </w:r>
            <w:proofErr w:type="spellEnd"/>
            <w:r w:rsidRPr="00D261A7">
              <w:rPr>
                <w:rFonts w:cstheme="minorHAnsi"/>
                <w:sz w:val="20"/>
              </w:rPr>
              <w:t xml:space="preserve"> </w:t>
            </w:r>
            <w:proofErr w:type="spellStart"/>
            <w:r w:rsidRPr="00D261A7">
              <w:rPr>
                <w:rFonts w:cstheme="minorHAnsi"/>
                <w:sz w:val="20"/>
              </w:rPr>
              <w:t>zpětné</w:t>
            </w:r>
            <w:proofErr w:type="spellEnd"/>
            <w:r w:rsidRPr="00D261A7">
              <w:rPr>
                <w:rFonts w:cstheme="minorHAnsi"/>
                <w:sz w:val="20"/>
              </w:rPr>
              <w:t xml:space="preserve"> </w:t>
            </w:r>
            <w:proofErr w:type="spellStart"/>
            <w:r w:rsidRPr="00D261A7">
              <w:rPr>
                <w:rFonts w:cstheme="minorHAnsi"/>
                <w:sz w:val="20"/>
              </w:rPr>
              <w:t>vazby</w:t>
            </w:r>
            <w:proofErr w:type="spellEnd"/>
            <w:r w:rsidRPr="00D261A7">
              <w:rPr>
                <w:rFonts w:cstheme="minorHAnsi"/>
                <w:sz w:val="20"/>
              </w:rPr>
              <w:t xml:space="preserve"> v </w:t>
            </w:r>
            <w:proofErr w:type="spellStart"/>
            <w:r w:rsidRPr="00D261A7">
              <w:rPr>
                <w:rFonts w:cstheme="minorHAnsi"/>
                <w:sz w:val="20"/>
              </w:rPr>
              <w:t>průběhu</w:t>
            </w:r>
            <w:proofErr w:type="spellEnd"/>
            <w:r w:rsidRPr="00D261A7">
              <w:rPr>
                <w:rFonts w:cstheme="minorHAnsi"/>
                <w:sz w:val="20"/>
              </w:rPr>
              <w:t xml:space="preserve"> </w:t>
            </w:r>
            <w:proofErr w:type="spellStart"/>
            <w:r w:rsidRPr="00D261A7">
              <w:rPr>
                <w:rFonts w:cstheme="minorHAnsi"/>
                <w:sz w:val="20"/>
              </w:rPr>
              <w:t>jejich</w:t>
            </w:r>
            <w:proofErr w:type="spellEnd"/>
            <w:r w:rsidRPr="00D261A7">
              <w:rPr>
                <w:rFonts w:cstheme="minorHAnsi"/>
                <w:sz w:val="20"/>
              </w:rPr>
              <w:t xml:space="preserve"> učení.</w:t>
            </w:r>
          </w:p>
        </w:tc>
        <w:tc>
          <w:tcPr>
            <w:tcW w:w="553" w:type="pct"/>
            <w:vAlign w:val="center"/>
          </w:tcPr>
          <w:p w14:paraId="7B5346C8" w14:textId="77777777" w:rsidR="00ED6A1C" w:rsidRPr="00D261A7" w:rsidRDefault="00ED6A1C" w:rsidP="003E627D">
            <w:pPr>
              <w:keepNext/>
              <w:keepLines/>
              <w:spacing w:after="0"/>
              <w:jc w:val="center"/>
              <w:rPr>
                <w:rStyle w:val="SupportingText"/>
                <w:rFonts w:ascii="Aptos Narrow" w:hAnsi="Aptos Narrow" w:cstheme="minorHAnsi"/>
                <w:sz w:val="20"/>
              </w:rPr>
            </w:pPr>
          </w:p>
        </w:tc>
        <w:tc>
          <w:tcPr>
            <w:tcW w:w="553" w:type="pct"/>
            <w:vAlign w:val="center"/>
          </w:tcPr>
          <w:p w14:paraId="44CF66DC" w14:textId="77777777" w:rsidR="00ED6A1C" w:rsidRPr="00D261A7" w:rsidRDefault="00ED6A1C" w:rsidP="003E627D">
            <w:pPr>
              <w:keepNext/>
              <w:keepLines/>
              <w:spacing w:after="0"/>
              <w:jc w:val="center"/>
              <w:rPr>
                <w:rStyle w:val="SupportingText"/>
                <w:rFonts w:ascii="Aptos Narrow" w:hAnsi="Aptos Narrow" w:cstheme="minorHAnsi"/>
                <w:sz w:val="20"/>
              </w:rPr>
            </w:pPr>
          </w:p>
        </w:tc>
        <w:tc>
          <w:tcPr>
            <w:tcW w:w="553" w:type="pct"/>
            <w:vAlign w:val="center"/>
          </w:tcPr>
          <w:p w14:paraId="63A9D7AB" w14:textId="77777777" w:rsidR="00ED6A1C" w:rsidRPr="00D261A7" w:rsidRDefault="00ED6A1C" w:rsidP="003E627D">
            <w:pPr>
              <w:keepNext/>
              <w:keepLines/>
              <w:spacing w:after="0"/>
              <w:jc w:val="center"/>
              <w:rPr>
                <w:rStyle w:val="SupportingText"/>
                <w:rFonts w:ascii="Aptos Narrow" w:hAnsi="Aptos Narrow" w:cstheme="minorHAnsi"/>
                <w:sz w:val="20"/>
              </w:rPr>
            </w:pPr>
          </w:p>
        </w:tc>
        <w:tc>
          <w:tcPr>
            <w:tcW w:w="554" w:type="pct"/>
            <w:vAlign w:val="center"/>
          </w:tcPr>
          <w:p w14:paraId="05C39B7C" w14:textId="77777777" w:rsidR="00ED6A1C" w:rsidRPr="00D261A7" w:rsidRDefault="00ED6A1C" w:rsidP="003E627D">
            <w:pPr>
              <w:keepNext/>
              <w:keepLines/>
              <w:spacing w:after="0"/>
              <w:jc w:val="center"/>
              <w:rPr>
                <w:rStyle w:val="SupportingText"/>
                <w:rFonts w:ascii="Aptos Narrow" w:hAnsi="Aptos Narrow" w:cstheme="minorHAnsi"/>
                <w:sz w:val="20"/>
              </w:rPr>
            </w:pPr>
          </w:p>
        </w:tc>
      </w:tr>
      <w:tr w:rsidR="00ED6A1C" w:rsidRPr="00D261A7" w14:paraId="1149F3C5" w14:textId="77777777" w:rsidTr="003E627D">
        <w:trPr>
          <w:trHeight w:val="283"/>
        </w:trPr>
        <w:tc>
          <w:tcPr>
            <w:tcW w:w="2787" w:type="pct"/>
            <w:vAlign w:val="center"/>
          </w:tcPr>
          <w:p w14:paraId="2CD61C83" w14:textId="77777777" w:rsidR="00ED6A1C" w:rsidRPr="00D261A7" w:rsidRDefault="00ED6A1C" w:rsidP="003E627D">
            <w:pPr>
              <w:spacing w:after="0"/>
              <w:rPr>
                <w:rStyle w:val="SupportingText"/>
                <w:rFonts w:ascii="Aptos Narrow" w:hAnsi="Aptos Narrow" w:cstheme="minorHAnsi"/>
                <w:sz w:val="20"/>
              </w:rPr>
            </w:pPr>
            <w:proofErr w:type="spellStart"/>
            <w:r w:rsidRPr="00D261A7">
              <w:rPr>
                <w:rFonts w:cstheme="minorHAnsi"/>
                <w:sz w:val="20"/>
              </w:rPr>
              <w:t>Při</w:t>
            </w:r>
            <w:proofErr w:type="spellEnd"/>
            <w:r w:rsidRPr="00D261A7">
              <w:rPr>
                <w:rFonts w:cstheme="minorHAnsi"/>
                <w:sz w:val="20"/>
              </w:rPr>
              <w:t xml:space="preserve"> </w:t>
            </w:r>
            <w:proofErr w:type="spellStart"/>
            <w:r w:rsidRPr="00D261A7">
              <w:rPr>
                <w:rFonts w:cstheme="minorHAnsi"/>
                <w:sz w:val="20"/>
              </w:rPr>
              <w:t>hodnocení</w:t>
            </w:r>
            <w:proofErr w:type="spellEnd"/>
            <w:r w:rsidRPr="00D261A7">
              <w:rPr>
                <w:rFonts w:cstheme="minorHAnsi"/>
                <w:sz w:val="20"/>
              </w:rPr>
              <w:t xml:space="preserve"> pokroku </w:t>
            </w:r>
            <w:proofErr w:type="spellStart"/>
            <w:r w:rsidRPr="00D261A7">
              <w:rPr>
                <w:rFonts w:cstheme="minorHAnsi"/>
                <w:sz w:val="20"/>
              </w:rPr>
              <w:t>společně</w:t>
            </w:r>
            <w:proofErr w:type="spellEnd"/>
            <w:r w:rsidRPr="00D261A7">
              <w:rPr>
                <w:rFonts w:cstheme="minorHAnsi"/>
                <w:sz w:val="20"/>
              </w:rPr>
              <w:t xml:space="preserve"> </w:t>
            </w:r>
            <w:proofErr w:type="spellStart"/>
            <w:r w:rsidRPr="00D261A7">
              <w:rPr>
                <w:rFonts w:cstheme="minorHAnsi"/>
                <w:sz w:val="20"/>
              </w:rPr>
              <w:t>se</w:t>
            </w:r>
            <w:proofErr w:type="spellEnd"/>
            <w:r w:rsidRPr="00D261A7">
              <w:rPr>
                <w:rFonts w:cstheme="minorHAnsi"/>
                <w:sz w:val="20"/>
              </w:rPr>
              <w:t xml:space="preserve"> </w:t>
            </w:r>
            <w:proofErr w:type="spellStart"/>
            <w:r w:rsidRPr="00D261A7">
              <w:rPr>
                <w:rFonts w:cstheme="minorHAnsi"/>
                <w:sz w:val="20"/>
              </w:rPr>
              <w:t>žáky</w:t>
            </w:r>
            <w:proofErr w:type="spellEnd"/>
            <w:r w:rsidRPr="00D261A7">
              <w:rPr>
                <w:rFonts w:cstheme="minorHAnsi"/>
                <w:sz w:val="20"/>
              </w:rPr>
              <w:t xml:space="preserve"> stanovujeme a </w:t>
            </w:r>
            <w:proofErr w:type="spellStart"/>
            <w:r w:rsidRPr="00D261A7">
              <w:rPr>
                <w:rFonts w:cstheme="minorHAnsi"/>
                <w:sz w:val="20"/>
              </w:rPr>
              <w:t>využíváme</w:t>
            </w:r>
            <w:proofErr w:type="spellEnd"/>
            <w:r w:rsidRPr="00D261A7">
              <w:rPr>
                <w:rFonts w:cstheme="minorHAnsi"/>
                <w:sz w:val="20"/>
              </w:rPr>
              <w:t xml:space="preserve"> jasná a </w:t>
            </w:r>
            <w:proofErr w:type="spellStart"/>
            <w:r w:rsidRPr="00D261A7">
              <w:rPr>
                <w:rFonts w:cstheme="minorHAnsi"/>
                <w:sz w:val="20"/>
              </w:rPr>
              <w:t>srozumitelná</w:t>
            </w:r>
            <w:proofErr w:type="spellEnd"/>
            <w:r w:rsidRPr="00D261A7">
              <w:rPr>
                <w:rFonts w:cstheme="minorHAnsi"/>
                <w:sz w:val="20"/>
              </w:rPr>
              <w:t xml:space="preserve"> kritéria.</w:t>
            </w:r>
          </w:p>
        </w:tc>
        <w:tc>
          <w:tcPr>
            <w:tcW w:w="553" w:type="pct"/>
            <w:vAlign w:val="center"/>
          </w:tcPr>
          <w:p w14:paraId="2D10960C" w14:textId="77777777" w:rsidR="00ED6A1C" w:rsidRPr="00D261A7" w:rsidRDefault="00ED6A1C" w:rsidP="003E627D">
            <w:pPr>
              <w:spacing w:after="0"/>
              <w:jc w:val="center"/>
              <w:rPr>
                <w:rStyle w:val="SupportingText"/>
                <w:rFonts w:ascii="Aptos Narrow" w:hAnsi="Aptos Narrow" w:cstheme="minorHAnsi"/>
                <w:sz w:val="20"/>
              </w:rPr>
            </w:pPr>
          </w:p>
        </w:tc>
        <w:tc>
          <w:tcPr>
            <w:tcW w:w="553" w:type="pct"/>
            <w:vAlign w:val="center"/>
          </w:tcPr>
          <w:p w14:paraId="705916A2" w14:textId="77777777" w:rsidR="00ED6A1C" w:rsidRPr="00D261A7" w:rsidRDefault="00ED6A1C" w:rsidP="003E627D">
            <w:pPr>
              <w:spacing w:after="0"/>
              <w:jc w:val="center"/>
              <w:rPr>
                <w:rStyle w:val="SupportingText"/>
                <w:rFonts w:ascii="Aptos Narrow" w:hAnsi="Aptos Narrow" w:cstheme="minorHAnsi"/>
                <w:sz w:val="20"/>
              </w:rPr>
            </w:pPr>
          </w:p>
        </w:tc>
        <w:tc>
          <w:tcPr>
            <w:tcW w:w="553" w:type="pct"/>
            <w:vAlign w:val="center"/>
          </w:tcPr>
          <w:p w14:paraId="24C6419C" w14:textId="77777777" w:rsidR="00ED6A1C" w:rsidRPr="00D261A7" w:rsidRDefault="00ED6A1C" w:rsidP="003E627D">
            <w:pPr>
              <w:spacing w:after="0"/>
              <w:jc w:val="center"/>
              <w:rPr>
                <w:rStyle w:val="SupportingText"/>
                <w:rFonts w:ascii="Aptos Narrow" w:hAnsi="Aptos Narrow" w:cstheme="minorHAnsi"/>
                <w:sz w:val="20"/>
              </w:rPr>
            </w:pPr>
          </w:p>
        </w:tc>
        <w:tc>
          <w:tcPr>
            <w:tcW w:w="554" w:type="pct"/>
            <w:vAlign w:val="center"/>
          </w:tcPr>
          <w:p w14:paraId="64CFC1C8" w14:textId="77777777" w:rsidR="00ED6A1C" w:rsidRPr="00D261A7" w:rsidRDefault="00ED6A1C" w:rsidP="003E627D">
            <w:pPr>
              <w:spacing w:after="0"/>
              <w:jc w:val="center"/>
              <w:rPr>
                <w:rStyle w:val="SupportingText"/>
                <w:rFonts w:ascii="Aptos Narrow" w:hAnsi="Aptos Narrow" w:cstheme="minorHAnsi"/>
                <w:sz w:val="20"/>
              </w:rPr>
            </w:pPr>
          </w:p>
        </w:tc>
      </w:tr>
    </w:tbl>
    <w:p w14:paraId="1999FC41" w14:textId="77777777" w:rsidR="00C63A33" w:rsidRPr="00D261A7" w:rsidRDefault="00C63A33" w:rsidP="00ED6A1C">
      <w:pPr>
        <w:rPr>
          <w:b/>
        </w:rPr>
      </w:pPr>
    </w:p>
    <w:p w14:paraId="5D19856F" w14:textId="278AF9B2" w:rsidR="00ED6A1C" w:rsidRPr="00D261A7" w:rsidRDefault="00ED6A1C" w:rsidP="00ED6A1C">
      <w:pPr>
        <w:rPr>
          <w:b/>
        </w:rPr>
      </w:pPr>
      <w:r w:rsidRPr="00D261A7">
        <w:rPr>
          <w:b/>
        </w:rPr>
        <w:t xml:space="preserve">4.4 </w:t>
      </w:r>
      <w:proofErr w:type="spellStart"/>
      <w:r w:rsidRPr="00D261A7">
        <w:rPr>
          <w:b/>
        </w:rPr>
        <w:t>Pedagogové</w:t>
      </w:r>
      <w:proofErr w:type="spellEnd"/>
      <w:r w:rsidRPr="00D261A7">
        <w:rPr>
          <w:b/>
        </w:rPr>
        <w:t xml:space="preserve"> </w:t>
      </w:r>
      <w:proofErr w:type="spellStart"/>
      <w:r w:rsidRPr="00D261A7">
        <w:rPr>
          <w:b/>
        </w:rPr>
        <w:t>se</w:t>
      </w:r>
      <w:proofErr w:type="spellEnd"/>
      <w:r w:rsidRPr="00D261A7">
        <w:rPr>
          <w:b/>
        </w:rPr>
        <w:t xml:space="preserve"> </w:t>
      </w:r>
      <w:proofErr w:type="spellStart"/>
      <w:r w:rsidRPr="00D261A7">
        <w:rPr>
          <w:b/>
        </w:rPr>
        <w:t>ve</w:t>
      </w:r>
      <w:proofErr w:type="spellEnd"/>
      <w:r w:rsidRPr="00D261A7">
        <w:rPr>
          <w:b/>
        </w:rPr>
        <w:t xml:space="preserve"> </w:t>
      </w:r>
      <w:proofErr w:type="spellStart"/>
      <w:r w:rsidRPr="00D261A7">
        <w:rPr>
          <w:b/>
        </w:rPr>
        <w:t>své</w:t>
      </w:r>
      <w:proofErr w:type="spellEnd"/>
      <w:r w:rsidRPr="00D261A7">
        <w:rPr>
          <w:b/>
        </w:rPr>
        <w:t xml:space="preserve"> práci </w:t>
      </w:r>
      <w:proofErr w:type="spellStart"/>
      <w:r w:rsidRPr="00D261A7">
        <w:rPr>
          <w:b/>
        </w:rPr>
        <w:t>zaměřují</w:t>
      </w:r>
      <w:proofErr w:type="spellEnd"/>
      <w:r w:rsidRPr="00D261A7">
        <w:rPr>
          <w:b/>
        </w:rPr>
        <w:t xml:space="preserve"> na </w:t>
      </w:r>
      <w:proofErr w:type="spellStart"/>
      <w:r w:rsidRPr="00D261A7">
        <w:rPr>
          <w:b/>
        </w:rPr>
        <w:t>sociální</w:t>
      </w:r>
      <w:proofErr w:type="spellEnd"/>
      <w:r w:rsidRPr="00D261A7">
        <w:rPr>
          <w:b/>
        </w:rPr>
        <w:t xml:space="preserve"> a osobnostní rozvoj </w:t>
      </w:r>
      <w:proofErr w:type="spellStart"/>
      <w:r w:rsidRPr="00D261A7">
        <w:rPr>
          <w:b/>
        </w:rPr>
        <w:t>žáků</w:t>
      </w:r>
      <w:proofErr w:type="spellEnd"/>
      <w:r w:rsidRPr="00D261A7">
        <w:rPr>
          <w:b/>
        </w:rPr>
        <w:t>.</w:t>
      </w:r>
    </w:p>
    <w:p w14:paraId="3720EE5B" w14:textId="77777777" w:rsidR="00ED6A1C" w:rsidRPr="00D261A7" w:rsidRDefault="00ED6A1C" w:rsidP="00ED6A1C">
      <w:pPr>
        <w:rPr>
          <w:rStyle w:val="Jemnzvraznenie"/>
        </w:rPr>
      </w:pPr>
      <w:r w:rsidRPr="00D261A7">
        <w:rPr>
          <w:rStyle w:val="Jemnzvraznenie"/>
        </w:rPr>
        <w:t xml:space="preserve">Označte </w:t>
      </w:r>
      <w:proofErr w:type="spellStart"/>
      <w:r w:rsidRPr="00D261A7">
        <w:rPr>
          <w:rStyle w:val="Jemnzvraznenie"/>
        </w:rPr>
        <w:t>míru</w:t>
      </w:r>
      <w:proofErr w:type="spellEnd"/>
      <w:r w:rsidRPr="00D261A7">
        <w:rPr>
          <w:rStyle w:val="Jemnzvraznenie"/>
        </w:rPr>
        <w:t xml:space="preserve"> </w:t>
      </w:r>
      <w:proofErr w:type="spellStart"/>
      <w:r w:rsidRPr="00D261A7">
        <w:rPr>
          <w:rStyle w:val="Jemnzvraznenie"/>
        </w:rPr>
        <w:t>souhlasu</w:t>
      </w:r>
      <w:proofErr w:type="spellEnd"/>
      <w:r w:rsidRPr="00D261A7">
        <w:rPr>
          <w:rStyle w:val="Jemnzvraznenie"/>
        </w:rPr>
        <w:t xml:space="preserve"> s uvedenými výroky.</w:t>
      </w:r>
    </w:p>
    <w:tbl>
      <w:tblPr>
        <w:tblW w:w="5000" w:type="pct"/>
        <w:tblBorders>
          <w:top w:val="single" w:sz="4" w:space="0" w:color="44546A" w:themeColor="text2"/>
          <w:bottom w:val="single" w:sz="12"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5058"/>
        <w:gridCol w:w="1003"/>
        <w:gridCol w:w="1005"/>
        <w:gridCol w:w="1003"/>
        <w:gridCol w:w="1003"/>
      </w:tblGrid>
      <w:tr w:rsidR="00ED6A1C" w:rsidRPr="00D261A7" w14:paraId="4073B5D9" w14:textId="77777777" w:rsidTr="003E627D">
        <w:trPr>
          <w:trHeight w:val="283"/>
        </w:trPr>
        <w:tc>
          <w:tcPr>
            <w:tcW w:w="2787" w:type="pct"/>
            <w:shd w:val="clear" w:color="auto" w:fill="ED7D31" w:themeFill="accent2"/>
            <w:vAlign w:val="center"/>
          </w:tcPr>
          <w:p w14:paraId="0564FCA4"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p>
        </w:tc>
        <w:tc>
          <w:tcPr>
            <w:tcW w:w="553" w:type="pct"/>
            <w:shd w:val="clear" w:color="auto" w:fill="4472C4" w:themeFill="accent1"/>
            <w:vAlign w:val="center"/>
          </w:tcPr>
          <w:p w14:paraId="0E3CE26B"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proofErr w:type="spellStart"/>
            <w:r w:rsidRPr="00D261A7">
              <w:rPr>
                <w:rStyle w:val="TableHeader"/>
                <w:rFonts w:ascii="Aptos Narrow" w:hAnsi="Aptos Narrow" w:cstheme="minorHAnsi"/>
                <w:b/>
                <w:color w:val="FFFFFF" w:themeColor="background1"/>
                <w:sz w:val="20"/>
                <w:szCs w:val="20"/>
              </w:rPr>
              <w:t>rozhodně</w:t>
            </w:r>
            <w:proofErr w:type="spellEnd"/>
            <w:r w:rsidRPr="00D261A7">
              <w:rPr>
                <w:rStyle w:val="TableHeader"/>
                <w:rFonts w:ascii="Aptos Narrow" w:hAnsi="Aptos Narrow" w:cstheme="minorHAnsi"/>
                <w:b/>
                <w:color w:val="FFFFFF" w:themeColor="background1"/>
                <w:sz w:val="20"/>
                <w:szCs w:val="20"/>
              </w:rPr>
              <w:t xml:space="preserve"> </w:t>
            </w:r>
            <w:proofErr w:type="spellStart"/>
            <w:r w:rsidRPr="00D261A7">
              <w:rPr>
                <w:rStyle w:val="TableHeader"/>
                <w:rFonts w:ascii="Aptos Narrow" w:hAnsi="Aptos Narrow" w:cstheme="minorHAnsi"/>
                <w:b/>
                <w:color w:val="FFFFFF" w:themeColor="background1"/>
                <w:sz w:val="20"/>
                <w:szCs w:val="20"/>
              </w:rPr>
              <w:t>ano</w:t>
            </w:r>
            <w:proofErr w:type="spellEnd"/>
          </w:p>
        </w:tc>
        <w:tc>
          <w:tcPr>
            <w:tcW w:w="554" w:type="pct"/>
            <w:shd w:val="clear" w:color="auto" w:fill="FFC000" w:themeFill="accent4"/>
            <w:vAlign w:val="center"/>
          </w:tcPr>
          <w:p w14:paraId="50C6D73F"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b/>
                <w:color w:val="FFFFFF" w:themeColor="background1"/>
                <w:sz w:val="20"/>
                <w:szCs w:val="20"/>
              </w:rPr>
              <w:t xml:space="preserve">spíše </w:t>
            </w:r>
            <w:r w:rsidRPr="00D261A7">
              <w:rPr>
                <w:rStyle w:val="TableHeader"/>
                <w:rFonts w:ascii="Aptos Narrow" w:hAnsi="Aptos Narrow" w:cstheme="minorHAnsi"/>
                <w:b/>
                <w:color w:val="FFFFFF" w:themeColor="background1"/>
                <w:sz w:val="20"/>
                <w:szCs w:val="20"/>
              </w:rPr>
              <w:br/>
            </w:r>
            <w:proofErr w:type="spellStart"/>
            <w:r w:rsidRPr="00D261A7">
              <w:rPr>
                <w:rStyle w:val="TableHeader"/>
                <w:rFonts w:ascii="Aptos Narrow" w:hAnsi="Aptos Narrow" w:cstheme="minorHAnsi"/>
                <w:b/>
                <w:color w:val="FFFFFF" w:themeColor="background1"/>
                <w:sz w:val="20"/>
                <w:szCs w:val="20"/>
              </w:rPr>
              <w:t>ano</w:t>
            </w:r>
            <w:proofErr w:type="spellEnd"/>
          </w:p>
        </w:tc>
        <w:tc>
          <w:tcPr>
            <w:tcW w:w="553" w:type="pct"/>
            <w:shd w:val="clear" w:color="auto" w:fill="A5A5A5" w:themeFill="accent3"/>
            <w:vAlign w:val="center"/>
          </w:tcPr>
          <w:p w14:paraId="773C6473"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b/>
                <w:color w:val="FFFFFF" w:themeColor="background1"/>
                <w:sz w:val="20"/>
                <w:szCs w:val="20"/>
              </w:rPr>
              <w:t xml:space="preserve">spíše </w:t>
            </w:r>
            <w:r w:rsidRPr="00D261A7">
              <w:rPr>
                <w:rStyle w:val="TableHeader"/>
                <w:rFonts w:ascii="Aptos Narrow" w:hAnsi="Aptos Narrow" w:cstheme="minorHAnsi"/>
                <w:b/>
                <w:color w:val="FFFFFF" w:themeColor="background1"/>
                <w:sz w:val="20"/>
                <w:szCs w:val="20"/>
              </w:rPr>
              <w:br/>
            </w:r>
            <w:proofErr w:type="spellStart"/>
            <w:r w:rsidRPr="00D261A7">
              <w:rPr>
                <w:rStyle w:val="TableHeader"/>
                <w:rFonts w:ascii="Aptos Narrow" w:hAnsi="Aptos Narrow" w:cstheme="minorHAnsi"/>
                <w:b/>
                <w:color w:val="FFFFFF" w:themeColor="background1"/>
                <w:sz w:val="20"/>
                <w:szCs w:val="20"/>
              </w:rPr>
              <w:t>ne</w:t>
            </w:r>
            <w:proofErr w:type="spellEnd"/>
          </w:p>
        </w:tc>
        <w:tc>
          <w:tcPr>
            <w:tcW w:w="554" w:type="pct"/>
            <w:shd w:val="clear" w:color="auto" w:fill="44546A" w:themeFill="text2"/>
            <w:vAlign w:val="center"/>
          </w:tcPr>
          <w:p w14:paraId="62E68470"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proofErr w:type="spellStart"/>
            <w:r w:rsidRPr="00D261A7">
              <w:rPr>
                <w:rStyle w:val="TableHeader"/>
                <w:rFonts w:ascii="Aptos Narrow" w:hAnsi="Aptos Narrow" w:cstheme="minorHAnsi"/>
                <w:b/>
                <w:color w:val="FFFFFF" w:themeColor="background1"/>
                <w:sz w:val="20"/>
                <w:szCs w:val="20"/>
              </w:rPr>
              <w:t>rozhodně</w:t>
            </w:r>
            <w:proofErr w:type="spellEnd"/>
            <w:r w:rsidRPr="00D261A7">
              <w:rPr>
                <w:rStyle w:val="TableHeader"/>
                <w:rFonts w:ascii="Aptos Narrow" w:hAnsi="Aptos Narrow" w:cstheme="minorHAnsi"/>
                <w:b/>
                <w:color w:val="FFFFFF" w:themeColor="background1"/>
                <w:sz w:val="20"/>
                <w:szCs w:val="20"/>
              </w:rPr>
              <w:t xml:space="preserve"> </w:t>
            </w:r>
            <w:proofErr w:type="spellStart"/>
            <w:r w:rsidRPr="00D261A7">
              <w:rPr>
                <w:rStyle w:val="TableHeader"/>
                <w:rFonts w:ascii="Aptos Narrow" w:hAnsi="Aptos Narrow" w:cstheme="minorHAnsi"/>
                <w:b/>
                <w:color w:val="FFFFFF" w:themeColor="background1"/>
                <w:sz w:val="20"/>
                <w:szCs w:val="20"/>
              </w:rPr>
              <w:t>ne</w:t>
            </w:r>
            <w:proofErr w:type="spellEnd"/>
          </w:p>
        </w:tc>
      </w:tr>
      <w:tr w:rsidR="00ED6A1C" w:rsidRPr="00D261A7" w14:paraId="216F2BFF" w14:textId="77777777" w:rsidTr="003E627D">
        <w:trPr>
          <w:trHeight w:val="283"/>
        </w:trPr>
        <w:tc>
          <w:tcPr>
            <w:tcW w:w="2787" w:type="pct"/>
            <w:vAlign w:val="center"/>
          </w:tcPr>
          <w:p w14:paraId="321414A8" w14:textId="77777777" w:rsidR="00ED6A1C" w:rsidRPr="00D261A7" w:rsidRDefault="00ED6A1C" w:rsidP="003E627D">
            <w:pPr>
              <w:spacing w:after="0"/>
              <w:rPr>
                <w:rStyle w:val="SupportingText"/>
                <w:rFonts w:ascii="Aptos Narrow" w:hAnsi="Aptos Narrow" w:cstheme="minorHAnsi"/>
                <w:sz w:val="20"/>
                <w:szCs w:val="20"/>
              </w:rPr>
            </w:pPr>
            <w:proofErr w:type="spellStart"/>
            <w:r w:rsidRPr="00D261A7">
              <w:rPr>
                <w:rFonts w:cstheme="minorHAnsi"/>
                <w:sz w:val="20"/>
                <w:szCs w:val="20"/>
              </w:rPr>
              <w:t>Při</w:t>
            </w:r>
            <w:proofErr w:type="spellEnd"/>
            <w:r w:rsidRPr="00D261A7">
              <w:rPr>
                <w:rFonts w:cstheme="minorHAnsi"/>
                <w:sz w:val="20"/>
                <w:szCs w:val="20"/>
              </w:rPr>
              <w:t xml:space="preserve"> </w:t>
            </w:r>
            <w:proofErr w:type="spellStart"/>
            <w:r w:rsidRPr="00D261A7">
              <w:rPr>
                <w:rFonts w:cstheme="minorHAnsi"/>
                <w:sz w:val="20"/>
                <w:szCs w:val="20"/>
              </w:rPr>
              <w:t>výuce</w:t>
            </w:r>
            <w:proofErr w:type="spellEnd"/>
            <w:r w:rsidRPr="00D261A7">
              <w:rPr>
                <w:rFonts w:cstheme="minorHAnsi"/>
                <w:sz w:val="20"/>
                <w:szCs w:val="20"/>
              </w:rPr>
              <w:t xml:space="preserve"> preferujeme </w:t>
            </w:r>
            <w:proofErr w:type="spellStart"/>
            <w:r w:rsidRPr="00D261A7">
              <w:rPr>
                <w:rFonts w:cstheme="minorHAnsi"/>
                <w:sz w:val="20"/>
                <w:szCs w:val="20"/>
              </w:rPr>
              <w:t>různé</w:t>
            </w:r>
            <w:proofErr w:type="spellEnd"/>
            <w:r w:rsidRPr="00D261A7">
              <w:rPr>
                <w:rFonts w:cstheme="minorHAnsi"/>
                <w:sz w:val="20"/>
                <w:szCs w:val="20"/>
              </w:rPr>
              <w:t xml:space="preserve"> formy spolupráce </w:t>
            </w:r>
            <w:proofErr w:type="spellStart"/>
            <w:r w:rsidRPr="00D261A7">
              <w:rPr>
                <w:rFonts w:cstheme="minorHAnsi"/>
                <w:sz w:val="20"/>
                <w:szCs w:val="20"/>
              </w:rPr>
              <w:t>žáků</w:t>
            </w:r>
            <w:proofErr w:type="spellEnd"/>
            <w:r w:rsidRPr="00D261A7">
              <w:rPr>
                <w:rFonts w:cstheme="minorHAnsi"/>
                <w:sz w:val="20"/>
                <w:szCs w:val="20"/>
              </w:rPr>
              <w:t>.</w:t>
            </w:r>
          </w:p>
        </w:tc>
        <w:tc>
          <w:tcPr>
            <w:tcW w:w="553" w:type="pct"/>
            <w:vAlign w:val="center"/>
          </w:tcPr>
          <w:p w14:paraId="47694E2B"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2DE898FF"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3" w:type="pct"/>
            <w:vAlign w:val="center"/>
          </w:tcPr>
          <w:p w14:paraId="4F422C27"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38A4B2E1" w14:textId="77777777" w:rsidR="00ED6A1C" w:rsidRPr="00D261A7" w:rsidRDefault="00ED6A1C" w:rsidP="003E627D">
            <w:pPr>
              <w:spacing w:after="0"/>
              <w:jc w:val="center"/>
              <w:rPr>
                <w:rStyle w:val="SupportingText"/>
                <w:rFonts w:ascii="Aptos Narrow" w:hAnsi="Aptos Narrow" w:cstheme="minorHAnsi"/>
                <w:sz w:val="20"/>
                <w:szCs w:val="20"/>
              </w:rPr>
            </w:pPr>
          </w:p>
        </w:tc>
      </w:tr>
      <w:tr w:rsidR="00ED6A1C" w:rsidRPr="00D261A7" w14:paraId="331FF993" w14:textId="77777777" w:rsidTr="003E627D">
        <w:trPr>
          <w:trHeight w:val="283"/>
        </w:trPr>
        <w:tc>
          <w:tcPr>
            <w:tcW w:w="2787" w:type="pct"/>
            <w:vAlign w:val="center"/>
          </w:tcPr>
          <w:p w14:paraId="40F78956" w14:textId="77777777" w:rsidR="00ED6A1C" w:rsidRPr="00D261A7" w:rsidRDefault="00ED6A1C" w:rsidP="003E627D">
            <w:pPr>
              <w:spacing w:after="0"/>
              <w:rPr>
                <w:rStyle w:val="SupportingText"/>
                <w:rFonts w:ascii="Aptos Narrow" w:hAnsi="Aptos Narrow" w:cstheme="minorHAnsi"/>
                <w:sz w:val="20"/>
                <w:szCs w:val="20"/>
              </w:rPr>
            </w:pPr>
            <w:proofErr w:type="spellStart"/>
            <w:r w:rsidRPr="00D261A7">
              <w:rPr>
                <w:rFonts w:cstheme="minorHAnsi"/>
                <w:sz w:val="20"/>
                <w:szCs w:val="20"/>
              </w:rPr>
              <w:t>Ve</w:t>
            </w:r>
            <w:proofErr w:type="spellEnd"/>
            <w:r w:rsidRPr="00D261A7">
              <w:rPr>
                <w:rFonts w:cstheme="minorHAnsi"/>
                <w:sz w:val="20"/>
                <w:szCs w:val="20"/>
              </w:rPr>
              <w:t xml:space="preserve"> </w:t>
            </w:r>
            <w:proofErr w:type="spellStart"/>
            <w:r w:rsidRPr="00D261A7">
              <w:rPr>
                <w:rFonts w:cstheme="minorHAnsi"/>
                <w:sz w:val="20"/>
                <w:szCs w:val="20"/>
              </w:rPr>
              <w:t>výuce</w:t>
            </w:r>
            <w:proofErr w:type="spellEnd"/>
            <w:r w:rsidRPr="00D261A7">
              <w:rPr>
                <w:rFonts w:cstheme="minorHAnsi"/>
                <w:sz w:val="20"/>
                <w:szCs w:val="20"/>
              </w:rPr>
              <w:t xml:space="preserve"> </w:t>
            </w:r>
            <w:proofErr w:type="spellStart"/>
            <w:r w:rsidRPr="00D261A7">
              <w:rPr>
                <w:rFonts w:cstheme="minorHAnsi"/>
                <w:sz w:val="20"/>
                <w:szCs w:val="20"/>
              </w:rPr>
              <w:t>více</w:t>
            </w:r>
            <w:proofErr w:type="spellEnd"/>
            <w:r w:rsidRPr="00D261A7">
              <w:rPr>
                <w:rFonts w:cstheme="minorHAnsi"/>
                <w:sz w:val="20"/>
                <w:szCs w:val="20"/>
              </w:rPr>
              <w:t xml:space="preserve"> </w:t>
            </w:r>
            <w:proofErr w:type="spellStart"/>
            <w:r w:rsidRPr="00D261A7">
              <w:rPr>
                <w:rFonts w:cstheme="minorHAnsi"/>
                <w:sz w:val="20"/>
                <w:szCs w:val="20"/>
              </w:rPr>
              <w:t>komunikují</w:t>
            </w:r>
            <w:proofErr w:type="spellEnd"/>
            <w:r w:rsidRPr="00D261A7">
              <w:rPr>
                <w:rFonts w:cstheme="minorHAnsi"/>
                <w:sz w:val="20"/>
                <w:szCs w:val="20"/>
              </w:rPr>
              <w:t xml:space="preserve"> </w:t>
            </w:r>
            <w:proofErr w:type="spellStart"/>
            <w:r w:rsidRPr="00D261A7">
              <w:rPr>
                <w:rFonts w:cstheme="minorHAnsi"/>
                <w:sz w:val="20"/>
                <w:szCs w:val="20"/>
              </w:rPr>
              <w:t>žáci</w:t>
            </w:r>
            <w:proofErr w:type="spellEnd"/>
            <w:r w:rsidRPr="00D261A7">
              <w:rPr>
                <w:rFonts w:cstheme="minorHAnsi"/>
                <w:sz w:val="20"/>
                <w:szCs w:val="20"/>
              </w:rPr>
              <w:t xml:space="preserve"> </w:t>
            </w:r>
            <w:proofErr w:type="spellStart"/>
            <w:r w:rsidRPr="00D261A7">
              <w:rPr>
                <w:rFonts w:cstheme="minorHAnsi"/>
                <w:sz w:val="20"/>
                <w:szCs w:val="20"/>
              </w:rPr>
              <w:t>mezi</w:t>
            </w:r>
            <w:proofErr w:type="spellEnd"/>
            <w:r w:rsidRPr="00D261A7">
              <w:rPr>
                <w:rFonts w:cstheme="minorHAnsi"/>
                <w:sz w:val="20"/>
                <w:szCs w:val="20"/>
              </w:rPr>
              <w:t xml:space="preserve"> sebou, </w:t>
            </w:r>
            <w:proofErr w:type="spellStart"/>
            <w:r w:rsidRPr="00D261A7">
              <w:rPr>
                <w:rFonts w:cstheme="minorHAnsi"/>
                <w:sz w:val="20"/>
                <w:szCs w:val="20"/>
              </w:rPr>
              <w:t>diskutují</w:t>
            </w:r>
            <w:proofErr w:type="spellEnd"/>
            <w:r w:rsidRPr="00D261A7">
              <w:rPr>
                <w:rFonts w:cstheme="minorHAnsi"/>
                <w:sz w:val="20"/>
                <w:szCs w:val="20"/>
              </w:rPr>
              <w:t xml:space="preserve">, </w:t>
            </w:r>
            <w:proofErr w:type="spellStart"/>
            <w:r w:rsidRPr="00D261A7">
              <w:rPr>
                <w:rFonts w:cstheme="minorHAnsi"/>
                <w:sz w:val="20"/>
                <w:szCs w:val="20"/>
              </w:rPr>
              <w:t>monolog</w:t>
            </w:r>
            <w:proofErr w:type="spellEnd"/>
            <w:r w:rsidRPr="00D261A7">
              <w:rPr>
                <w:rFonts w:cstheme="minorHAnsi"/>
                <w:sz w:val="20"/>
                <w:szCs w:val="20"/>
              </w:rPr>
              <w:t xml:space="preserve"> nás </w:t>
            </w:r>
            <w:proofErr w:type="spellStart"/>
            <w:r w:rsidRPr="00D261A7">
              <w:rPr>
                <w:rFonts w:cstheme="minorHAnsi"/>
                <w:sz w:val="20"/>
                <w:szCs w:val="20"/>
              </w:rPr>
              <w:t>učitelů</w:t>
            </w:r>
            <w:proofErr w:type="spellEnd"/>
            <w:r w:rsidRPr="00D261A7">
              <w:rPr>
                <w:rFonts w:cstheme="minorHAnsi"/>
                <w:sz w:val="20"/>
                <w:szCs w:val="20"/>
              </w:rPr>
              <w:t xml:space="preserve"> </w:t>
            </w:r>
            <w:proofErr w:type="spellStart"/>
            <w:r w:rsidRPr="00D261A7">
              <w:rPr>
                <w:rFonts w:cstheme="minorHAnsi"/>
                <w:sz w:val="20"/>
                <w:szCs w:val="20"/>
              </w:rPr>
              <w:t>není</w:t>
            </w:r>
            <w:proofErr w:type="spellEnd"/>
            <w:r w:rsidRPr="00D261A7">
              <w:rPr>
                <w:rFonts w:cstheme="minorHAnsi"/>
                <w:sz w:val="20"/>
                <w:szCs w:val="20"/>
              </w:rPr>
              <w:t xml:space="preserve"> </w:t>
            </w:r>
            <w:proofErr w:type="spellStart"/>
            <w:r w:rsidRPr="00D261A7">
              <w:rPr>
                <w:rFonts w:cstheme="minorHAnsi"/>
                <w:sz w:val="20"/>
                <w:szCs w:val="20"/>
              </w:rPr>
              <w:t>příliš</w:t>
            </w:r>
            <w:proofErr w:type="spellEnd"/>
            <w:r w:rsidRPr="00D261A7">
              <w:rPr>
                <w:rFonts w:cstheme="minorHAnsi"/>
                <w:sz w:val="20"/>
                <w:szCs w:val="20"/>
              </w:rPr>
              <w:t xml:space="preserve"> </w:t>
            </w:r>
            <w:proofErr w:type="spellStart"/>
            <w:r w:rsidRPr="00D261A7">
              <w:rPr>
                <w:rFonts w:cstheme="minorHAnsi"/>
                <w:sz w:val="20"/>
                <w:szCs w:val="20"/>
              </w:rPr>
              <w:t>dlouhý</w:t>
            </w:r>
            <w:proofErr w:type="spellEnd"/>
            <w:r w:rsidRPr="00D261A7">
              <w:rPr>
                <w:rFonts w:cstheme="minorHAnsi"/>
                <w:sz w:val="20"/>
                <w:szCs w:val="20"/>
              </w:rPr>
              <w:t xml:space="preserve"> a častý.</w:t>
            </w:r>
          </w:p>
        </w:tc>
        <w:tc>
          <w:tcPr>
            <w:tcW w:w="553" w:type="pct"/>
            <w:vAlign w:val="center"/>
          </w:tcPr>
          <w:p w14:paraId="735C8ED1"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40DFDB51"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3" w:type="pct"/>
            <w:vAlign w:val="center"/>
          </w:tcPr>
          <w:p w14:paraId="66ED81C6"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4098707B" w14:textId="77777777" w:rsidR="00ED6A1C" w:rsidRPr="00D261A7" w:rsidRDefault="00ED6A1C" w:rsidP="003E627D">
            <w:pPr>
              <w:spacing w:after="0"/>
              <w:jc w:val="center"/>
              <w:rPr>
                <w:rStyle w:val="SupportingText"/>
                <w:rFonts w:ascii="Aptos Narrow" w:hAnsi="Aptos Narrow" w:cstheme="minorHAnsi"/>
                <w:sz w:val="20"/>
                <w:szCs w:val="20"/>
              </w:rPr>
            </w:pPr>
          </w:p>
        </w:tc>
      </w:tr>
      <w:tr w:rsidR="00ED6A1C" w:rsidRPr="00D261A7" w14:paraId="47EBFFC5" w14:textId="77777777" w:rsidTr="003E627D">
        <w:trPr>
          <w:trHeight w:val="283"/>
        </w:trPr>
        <w:tc>
          <w:tcPr>
            <w:tcW w:w="2787" w:type="pct"/>
            <w:vAlign w:val="center"/>
          </w:tcPr>
          <w:p w14:paraId="6CB63C8A" w14:textId="77777777" w:rsidR="00ED6A1C" w:rsidRPr="00D261A7" w:rsidRDefault="00ED6A1C" w:rsidP="003E627D">
            <w:pPr>
              <w:spacing w:after="0"/>
              <w:rPr>
                <w:rStyle w:val="SupportingText"/>
                <w:rFonts w:ascii="Aptos Narrow" w:hAnsi="Aptos Narrow" w:cstheme="minorHAnsi"/>
                <w:sz w:val="20"/>
                <w:szCs w:val="20"/>
              </w:rPr>
            </w:pPr>
            <w:proofErr w:type="spellStart"/>
            <w:r w:rsidRPr="00D261A7">
              <w:rPr>
                <w:rFonts w:cstheme="minorHAnsi"/>
                <w:sz w:val="20"/>
                <w:szCs w:val="20"/>
              </w:rPr>
              <w:t>Ve</w:t>
            </w:r>
            <w:proofErr w:type="spellEnd"/>
            <w:r w:rsidRPr="00D261A7">
              <w:rPr>
                <w:rFonts w:cstheme="minorHAnsi"/>
                <w:sz w:val="20"/>
                <w:szCs w:val="20"/>
              </w:rPr>
              <w:t xml:space="preserve"> </w:t>
            </w:r>
            <w:proofErr w:type="spellStart"/>
            <w:r w:rsidRPr="00D261A7">
              <w:rPr>
                <w:rFonts w:cstheme="minorHAnsi"/>
                <w:sz w:val="20"/>
                <w:szCs w:val="20"/>
              </w:rPr>
              <w:t>výuce</w:t>
            </w:r>
            <w:proofErr w:type="spellEnd"/>
            <w:r w:rsidRPr="00D261A7">
              <w:rPr>
                <w:rFonts w:cstheme="minorHAnsi"/>
                <w:sz w:val="20"/>
                <w:szCs w:val="20"/>
              </w:rPr>
              <w:t xml:space="preserve"> i aktivitách mimo </w:t>
            </w:r>
            <w:proofErr w:type="spellStart"/>
            <w:r w:rsidRPr="00D261A7">
              <w:rPr>
                <w:rFonts w:cstheme="minorHAnsi"/>
                <w:sz w:val="20"/>
                <w:szCs w:val="20"/>
              </w:rPr>
              <w:t>ni</w:t>
            </w:r>
            <w:proofErr w:type="spellEnd"/>
            <w:r w:rsidRPr="00D261A7">
              <w:rPr>
                <w:rFonts w:cstheme="minorHAnsi"/>
                <w:sz w:val="20"/>
                <w:szCs w:val="20"/>
              </w:rPr>
              <w:t xml:space="preserve"> </w:t>
            </w:r>
            <w:proofErr w:type="spellStart"/>
            <w:r w:rsidRPr="00D261A7">
              <w:rPr>
                <w:rFonts w:cstheme="minorHAnsi"/>
                <w:sz w:val="20"/>
                <w:szCs w:val="20"/>
              </w:rPr>
              <w:t>využíváme</w:t>
            </w:r>
            <w:proofErr w:type="spellEnd"/>
            <w:r w:rsidRPr="00D261A7">
              <w:rPr>
                <w:rFonts w:cstheme="minorHAnsi"/>
                <w:sz w:val="20"/>
                <w:szCs w:val="20"/>
              </w:rPr>
              <w:t xml:space="preserve"> každou </w:t>
            </w:r>
            <w:proofErr w:type="spellStart"/>
            <w:r w:rsidRPr="00D261A7">
              <w:rPr>
                <w:rFonts w:cstheme="minorHAnsi"/>
                <w:sz w:val="20"/>
                <w:szCs w:val="20"/>
              </w:rPr>
              <w:t>příležitost</w:t>
            </w:r>
            <w:proofErr w:type="spellEnd"/>
            <w:r w:rsidRPr="00D261A7">
              <w:rPr>
                <w:rFonts w:cstheme="minorHAnsi"/>
                <w:sz w:val="20"/>
                <w:szCs w:val="20"/>
              </w:rPr>
              <w:t xml:space="preserve"> k tomu, aby </w:t>
            </w:r>
            <w:proofErr w:type="spellStart"/>
            <w:r w:rsidRPr="00D261A7">
              <w:rPr>
                <w:rFonts w:cstheme="minorHAnsi"/>
                <w:sz w:val="20"/>
                <w:szCs w:val="20"/>
              </w:rPr>
              <w:t>se</w:t>
            </w:r>
            <w:proofErr w:type="spellEnd"/>
            <w:r w:rsidRPr="00D261A7">
              <w:rPr>
                <w:rFonts w:cstheme="minorHAnsi"/>
                <w:sz w:val="20"/>
                <w:szCs w:val="20"/>
              </w:rPr>
              <w:t xml:space="preserve"> </w:t>
            </w:r>
            <w:proofErr w:type="spellStart"/>
            <w:r w:rsidRPr="00D261A7">
              <w:rPr>
                <w:rFonts w:cstheme="minorHAnsi"/>
                <w:sz w:val="20"/>
                <w:szCs w:val="20"/>
              </w:rPr>
              <w:t>žáci</w:t>
            </w:r>
            <w:proofErr w:type="spellEnd"/>
            <w:r w:rsidRPr="00D261A7">
              <w:rPr>
                <w:rFonts w:cstheme="minorHAnsi"/>
                <w:sz w:val="20"/>
                <w:szCs w:val="20"/>
              </w:rPr>
              <w:t xml:space="preserve"> </w:t>
            </w:r>
            <w:proofErr w:type="spellStart"/>
            <w:r w:rsidRPr="00D261A7">
              <w:rPr>
                <w:rFonts w:cstheme="minorHAnsi"/>
                <w:sz w:val="20"/>
                <w:szCs w:val="20"/>
              </w:rPr>
              <w:t>měli</w:t>
            </w:r>
            <w:proofErr w:type="spellEnd"/>
            <w:r w:rsidRPr="00D261A7">
              <w:rPr>
                <w:rFonts w:cstheme="minorHAnsi"/>
                <w:sz w:val="20"/>
                <w:szCs w:val="20"/>
              </w:rPr>
              <w:t xml:space="preserve"> </w:t>
            </w:r>
            <w:proofErr w:type="spellStart"/>
            <w:r w:rsidRPr="00D261A7">
              <w:rPr>
                <w:rFonts w:cstheme="minorHAnsi"/>
                <w:sz w:val="20"/>
                <w:szCs w:val="20"/>
              </w:rPr>
              <w:t>možnost</w:t>
            </w:r>
            <w:proofErr w:type="spellEnd"/>
            <w:r w:rsidRPr="00D261A7">
              <w:rPr>
                <w:rFonts w:cstheme="minorHAnsi"/>
                <w:sz w:val="20"/>
                <w:szCs w:val="20"/>
              </w:rPr>
              <w:t xml:space="preserve"> </w:t>
            </w:r>
            <w:proofErr w:type="spellStart"/>
            <w:r w:rsidRPr="00D261A7">
              <w:rPr>
                <w:rFonts w:cstheme="minorHAnsi"/>
                <w:sz w:val="20"/>
                <w:szCs w:val="20"/>
              </w:rPr>
              <w:t>seznamovat</w:t>
            </w:r>
            <w:proofErr w:type="spellEnd"/>
            <w:r w:rsidRPr="00D261A7">
              <w:rPr>
                <w:rFonts w:cstheme="minorHAnsi"/>
                <w:sz w:val="20"/>
                <w:szCs w:val="20"/>
              </w:rPr>
              <w:t xml:space="preserve"> s </w:t>
            </w:r>
            <w:proofErr w:type="spellStart"/>
            <w:r w:rsidRPr="00D261A7">
              <w:rPr>
                <w:rFonts w:cstheme="minorHAnsi"/>
                <w:sz w:val="20"/>
                <w:szCs w:val="20"/>
              </w:rPr>
              <w:t>lidmi</w:t>
            </w:r>
            <w:proofErr w:type="spellEnd"/>
            <w:r w:rsidRPr="00D261A7">
              <w:rPr>
                <w:rFonts w:cstheme="minorHAnsi"/>
                <w:sz w:val="20"/>
                <w:szCs w:val="20"/>
              </w:rPr>
              <w:t xml:space="preserve">, </w:t>
            </w:r>
            <w:proofErr w:type="spellStart"/>
            <w:r w:rsidRPr="00D261A7">
              <w:rPr>
                <w:rFonts w:cstheme="minorHAnsi"/>
                <w:sz w:val="20"/>
                <w:szCs w:val="20"/>
              </w:rPr>
              <w:t>se</w:t>
            </w:r>
            <w:proofErr w:type="spellEnd"/>
            <w:r w:rsidRPr="00D261A7">
              <w:rPr>
                <w:rFonts w:cstheme="minorHAnsi"/>
                <w:sz w:val="20"/>
                <w:szCs w:val="20"/>
              </w:rPr>
              <w:t xml:space="preserve"> </w:t>
            </w:r>
            <w:proofErr w:type="spellStart"/>
            <w:r w:rsidRPr="00D261A7">
              <w:rPr>
                <w:rFonts w:cstheme="minorHAnsi"/>
                <w:sz w:val="20"/>
                <w:szCs w:val="20"/>
              </w:rPr>
              <w:t>kterými</w:t>
            </w:r>
            <w:proofErr w:type="spellEnd"/>
            <w:r w:rsidRPr="00D261A7">
              <w:rPr>
                <w:rFonts w:cstheme="minorHAnsi"/>
                <w:sz w:val="20"/>
                <w:szCs w:val="20"/>
              </w:rPr>
              <w:t xml:space="preserve"> </w:t>
            </w:r>
            <w:proofErr w:type="spellStart"/>
            <w:r w:rsidRPr="00D261A7">
              <w:rPr>
                <w:rFonts w:cstheme="minorHAnsi"/>
                <w:sz w:val="20"/>
                <w:szCs w:val="20"/>
              </w:rPr>
              <w:t>se</w:t>
            </w:r>
            <w:proofErr w:type="spellEnd"/>
            <w:r w:rsidRPr="00D261A7">
              <w:rPr>
                <w:rFonts w:cstheme="minorHAnsi"/>
                <w:sz w:val="20"/>
                <w:szCs w:val="20"/>
              </w:rPr>
              <w:t xml:space="preserve"> </w:t>
            </w:r>
            <w:proofErr w:type="spellStart"/>
            <w:r w:rsidRPr="00D261A7">
              <w:rPr>
                <w:rFonts w:cstheme="minorHAnsi"/>
                <w:sz w:val="20"/>
                <w:szCs w:val="20"/>
              </w:rPr>
              <w:t>mohou</w:t>
            </w:r>
            <w:proofErr w:type="spellEnd"/>
            <w:r w:rsidRPr="00D261A7">
              <w:rPr>
                <w:rFonts w:cstheme="minorHAnsi"/>
                <w:sz w:val="20"/>
                <w:szCs w:val="20"/>
              </w:rPr>
              <w:t xml:space="preserve"> </w:t>
            </w:r>
            <w:proofErr w:type="spellStart"/>
            <w:r w:rsidRPr="00D261A7">
              <w:rPr>
                <w:rFonts w:cstheme="minorHAnsi"/>
                <w:sz w:val="20"/>
                <w:szCs w:val="20"/>
              </w:rPr>
              <w:t>identifikovat</w:t>
            </w:r>
            <w:proofErr w:type="spellEnd"/>
            <w:r w:rsidRPr="00D261A7">
              <w:rPr>
                <w:rFonts w:cstheme="minorHAnsi"/>
                <w:sz w:val="20"/>
                <w:szCs w:val="20"/>
              </w:rPr>
              <w:t>. (</w:t>
            </w:r>
            <w:proofErr w:type="spellStart"/>
            <w:r w:rsidRPr="00D261A7">
              <w:rPr>
                <w:rFonts w:cstheme="minorHAnsi"/>
                <w:sz w:val="20"/>
                <w:szCs w:val="20"/>
              </w:rPr>
              <w:t>Nabízíme</w:t>
            </w:r>
            <w:proofErr w:type="spellEnd"/>
            <w:r w:rsidRPr="00D261A7">
              <w:rPr>
                <w:rFonts w:cstheme="minorHAnsi"/>
                <w:sz w:val="20"/>
                <w:szCs w:val="20"/>
              </w:rPr>
              <w:t xml:space="preserve"> vzory)</w:t>
            </w:r>
          </w:p>
        </w:tc>
        <w:tc>
          <w:tcPr>
            <w:tcW w:w="553" w:type="pct"/>
            <w:vAlign w:val="center"/>
          </w:tcPr>
          <w:p w14:paraId="263D668E"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1C942922"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3" w:type="pct"/>
            <w:vAlign w:val="center"/>
          </w:tcPr>
          <w:p w14:paraId="7AFAC521"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016983A5" w14:textId="77777777" w:rsidR="00ED6A1C" w:rsidRPr="00D261A7" w:rsidRDefault="00ED6A1C" w:rsidP="003E627D">
            <w:pPr>
              <w:spacing w:after="0"/>
              <w:jc w:val="center"/>
              <w:rPr>
                <w:rStyle w:val="SupportingText"/>
                <w:rFonts w:ascii="Aptos Narrow" w:hAnsi="Aptos Narrow" w:cstheme="minorHAnsi"/>
                <w:sz w:val="20"/>
                <w:szCs w:val="20"/>
              </w:rPr>
            </w:pPr>
          </w:p>
        </w:tc>
      </w:tr>
      <w:tr w:rsidR="00ED6A1C" w:rsidRPr="00D261A7" w14:paraId="2C2D5451" w14:textId="77777777" w:rsidTr="003E627D">
        <w:trPr>
          <w:trHeight w:val="283"/>
        </w:trPr>
        <w:tc>
          <w:tcPr>
            <w:tcW w:w="2787" w:type="pct"/>
            <w:vAlign w:val="center"/>
          </w:tcPr>
          <w:p w14:paraId="43C01690" w14:textId="77777777" w:rsidR="00ED6A1C" w:rsidRPr="00D261A7" w:rsidRDefault="00ED6A1C" w:rsidP="003E627D">
            <w:pPr>
              <w:spacing w:after="0"/>
              <w:rPr>
                <w:rStyle w:val="SupportingText"/>
                <w:rFonts w:ascii="Aptos Narrow" w:hAnsi="Aptos Narrow" w:cstheme="minorHAnsi"/>
                <w:sz w:val="20"/>
                <w:szCs w:val="20"/>
              </w:rPr>
            </w:pPr>
            <w:proofErr w:type="spellStart"/>
            <w:r w:rsidRPr="00D261A7">
              <w:rPr>
                <w:rFonts w:cstheme="minorHAnsi"/>
                <w:sz w:val="20"/>
                <w:szCs w:val="20"/>
              </w:rPr>
              <w:t>Osobnostnímu</w:t>
            </w:r>
            <w:proofErr w:type="spellEnd"/>
            <w:r w:rsidRPr="00D261A7">
              <w:rPr>
                <w:rFonts w:cstheme="minorHAnsi"/>
                <w:sz w:val="20"/>
                <w:szCs w:val="20"/>
              </w:rPr>
              <w:t xml:space="preserve"> a </w:t>
            </w:r>
            <w:proofErr w:type="spellStart"/>
            <w:r w:rsidRPr="00D261A7">
              <w:rPr>
                <w:rFonts w:cstheme="minorHAnsi"/>
                <w:sz w:val="20"/>
                <w:szCs w:val="20"/>
              </w:rPr>
              <w:t>sociálnímu</w:t>
            </w:r>
            <w:proofErr w:type="spellEnd"/>
            <w:r w:rsidRPr="00D261A7">
              <w:rPr>
                <w:rFonts w:cstheme="minorHAnsi"/>
                <w:sz w:val="20"/>
                <w:szCs w:val="20"/>
              </w:rPr>
              <w:t xml:space="preserve"> rozvoji </w:t>
            </w:r>
            <w:proofErr w:type="spellStart"/>
            <w:r w:rsidRPr="00D261A7">
              <w:rPr>
                <w:rFonts w:cstheme="minorHAnsi"/>
                <w:sz w:val="20"/>
                <w:szCs w:val="20"/>
              </w:rPr>
              <w:t>žáků</w:t>
            </w:r>
            <w:proofErr w:type="spellEnd"/>
            <w:r w:rsidRPr="00D261A7">
              <w:rPr>
                <w:rFonts w:cstheme="minorHAnsi"/>
                <w:sz w:val="20"/>
                <w:szCs w:val="20"/>
              </w:rPr>
              <w:t xml:space="preserve"> je </w:t>
            </w:r>
            <w:proofErr w:type="spellStart"/>
            <w:r w:rsidRPr="00D261A7">
              <w:rPr>
                <w:rFonts w:cstheme="minorHAnsi"/>
                <w:sz w:val="20"/>
                <w:szCs w:val="20"/>
              </w:rPr>
              <w:t>přizpůsobeno</w:t>
            </w:r>
            <w:proofErr w:type="spellEnd"/>
            <w:r w:rsidRPr="00D261A7">
              <w:rPr>
                <w:rFonts w:cstheme="minorHAnsi"/>
                <w:sz w:val="20"/>
                <w:szCs w:val="20"/>
              </w:rPr>
              <w:t xml:space="preserve"> i </w:t>
            </w:r>
            <w:proofErr w:type="spellStart"/>
            <w:r w:rsidRPr="00D261A7">
              <w:rPr>
                <w:rFonts w:cstheme="minorHAnsi"/>
                <w:sz w:val="20"/>
                <w:szCs w:val="20"/>
              </w:rPr>
              <w:t>prostředí</w:t>
            </w:r>
            <w:proofErr w:type="spellEnd"/>
            <w:r w:rsidRPr="00D261A7">
              <w:rPr>
                <w:rFonts w:cstheme="minorHAnsi"/>
                <w:sz w:val="20"/>
                <w:szCs w:val="20"/>
              </w:rPr>
              <w:t xml:space="preserve"> </w:t>
            </w:r>
            <w:proofErr w:type="spellStart"/>
            <w:r w:rsidRPr="00D261A7">
              <w:rPr>
                <w:rFonts w:cstheme="minorHAnsi"/>
                <w:sz w:val="20"/>
                <w:szCs w:val="20"/>
              </w:rPr>
              <w:t>naší</w:t>
            </w:r>
            <w:proofErr w:type="spellEnd"/>
            <w:r w:rsidRPr="00D261A7">
              <w:rPr>
                <w:rFonts w:cstheme="minorHAnsi"/>
                <w:sz w:val="20"/>
                <w:szCs w:val="20"/>
              </w:rPr>
              <w:t xml:space="preserve"> školy a </w:t>
            </w:r>
            <w:proofErr w:type="spellStart"/>
            <w:r w:rsidRPr="00D261A7">
              <w:rPr>
                <w:rFonts w:cstheme="minorHAnsi"/>
                <w:sz w:val="20"/>
                <w:szCs w:val="20"/>
              </w:rPr>
              <w:t>organizace</w:t>
            </w:r>
            <w:proofErr w:type="spellEnd"/>
            <w:r w:rsidRPr="00D261A7">
              <w:rPr>
                <w:rFonts w:cstheme="minorHAnsi"/>
                <w:sz w:val="20"/>
                <w:szCs w:val="20"/>
              </w:rPr>
              <w:t xml:space="preserve"> života v </w:t>
            </w:r>
            <w:proofErr w:type="spellStart"/>
            <w:r w:rsidRPr="00D261A7">
              <w:rPr>
                <w:rFonts w:cstheme="minorHAnsi"/>
                <w:sz w:val="20"/>
                <w:szCs w:val="20"/>
              </w:rPr>
              <w:t>ní</w:t>
            </w:r>
            <w:proofErr w:type="spellEnd"/>
            <w:r w:rsidRPr="00D261A7">
              <w:rPr>
                <w:rFonts w:cstheme="minorHAnsi"/>
                <w:sz w:val="20"/>
                <w:szCs w:val="20"/>
              </w:rPr>
              <w:t>.</w:t>
            </w:r>
          </w:p>
        </w:tc>
        <w:tc>
          <w:tcPr>
            <w:tcW w:w="553" w:type="pct"/>
            <w:vAlign w:val="center"/>
          </w:tcPr>
          <w:p w14:paraId="3B2E6A21"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7EAA4954"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3" w:type="pct"/>
            <w:vAlign w:val="center"/>
          </w:tcPr>
          <w:p w14:paraId="65CC1772"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61AC5B09" w14:textId="77777777" w:rsidR="00ED6A1C" w:rsidRPr="00D261A7" w:rsidRDefault="00ED6A1C" w:rsidP="003E627D">
            <w:pPr>
              <w:spacing w:after="0"/>
              <w:jc w:val="center"/>
              <w:rPr>
                <w:rStyle w:val="SupportingText"/>
                <w:rFonts w:ascii="Aptos Narrow" w:hAnsi="Aptos Narrow" w:cstheme="minorHAnsi"/>
                <w:sz w:val="20"/>
                <w:szCs w:val="20"/>
              </w:rPr>
            </w:pPr>
          </w:p>
        </w:tc>
      </w:tr>
    </w:tbl>
    <w:p w14:paraId="63FA73B7" w14:textId="77777777" w:rsidR="00C63A33" w:rsidRPr="00D261A7" w:rsidRDefault="00C63A33" w:rsidP="00ED6A1C">
      <w:pPr>
        <w:pStyle w:val="Podtitul"/>
      </w:pPr>
    </w:p>
    <w:p w14:paraId="62087E6A" w14:textId="3A44298A" w:rsidR="00ED6A1C" w:rsidRPr="00D261A7" w:rsidRDefault="00ED6A1C" w:rsidP="00ED6A1C">
      <w:pPr>
        <w:pStyle w:val="Podtitul"/>
      </w:pPr>
      <w:proofErr w:type="spellStart"/>
      <w:r w:rsidRPr="00D261A7">
        <w:t>Vzdělávací</w:t>
      </w:r>
      <w:proofErr w:type="spellEnd"/>
      <w:r w:rsidRPr="00D261A7">
        <w:t xml:space="preserve"> výsledky </w:t>
      </w:r>
      <w:proofErr w:type="spellStart"/>
      <w:r w:rsidRPr="00D261A7">
        <w:t>žáků</w:t>
      </w:r>
      <w:proofErr w:type="spellEnd"/>
    </w:p>
    <w:p w14:paraId="7AE6A449" w14:textId="77777777" w:rsidR="00ED6A1C" w:rsidRPr="00D261A7" w:rsidRDefault="00ED6A1C" w:rsidP="00ED6A1C">
      <w:pPr>
        <w:rPr>
          <w:b/>
        </w:rPr>
      </w:pPr>
      <w:r w:rsidRPr="00D261A7">
        <w:rPr>
          <w:b/>
        </w:rPr>
        <w:t xml:space="preserve">5.1 Škola </w:t>
      </w:r>
      <w:proofErr w:type="spellStart"/>
      <w:r w:rsidRPr="00D261A7">
        <w:rPr>
          <w:b/>
        </w:rPr>
        <w:t>soustavně</w:t>
      </w:r>
      <w:proofErr w:type="spellEnd"/>
      <w:r w:rsidRPr="00D261A7">
        <w:rPr>
          <w:b/>
        </w:rPr>
        <w:t xml:space="preserve"> </w:t>
      </w:r>
      <w:proofErr w:type="spellStart"/>
      <w:r w:rsidRPr="00D261A7">
        <w:rPr>
          <w:b/>
        </w:rPr>
        <w:t>získává</w:t>
      </w:r>
      <w:proofErr w:type="spellEnd"/>
      <w:r w:rsidRPr="00D261A7">
        <w:rPr>
          <w:b/>
        </w:rPr>
        <w:t xml:space="preserve"> </w:t>
      </w:r>
      <w:proofErr w:type="spellStart"/>
      <w:r w:rsidRPr="00D261A7">
        <w:rPr>
          <w:b/>
        </w:rPr>
        <w:t>informace</w:t>
      </w:r>
      <w:proofErr w:type="spellEnd"/>
      <w:r w:rsidRPr="00D261A7">
        <w:rPr>
          <w:b/>
        </w:rPr>
        <w:t xml:space="preserve"> o </w:t>
      </w:r>
      <w:proofErr w:type="spellStart"/>
      <w:r w:rsidRPr="00D261A7">
        <w:rPr>
          <w:b/>
        </w:rPr>
        <w:t>posunech</w:t>
      </w:r>
      <w:proofErr w:type="spellEnd"/>
      <w:r w:rsidRPr="00D261A7">
        <w:rPr>
          <w:b/>
        </w:rPr>
        <w:t xml:space="preserve"> </w:t>
      </w:r>
      <w:proofErr w:type="spellStart"/>
      <w:r w:rsidRPr="00D261A7">
        <w:rPr>
          <w:b/>
        </w:rPr>
        <w:t>výsledků</w:t>
      </w:r>
      <w:proofErr w:type="spellEnd"/>
      <w:r w:rsidRPr="00D261A7">
        <w:rPr>
          <w:b/>
        </w:rPr>
        <w:t xml:space="preserve"> každého </w:t>
      </w:r>
      <w:proofErr w:type="spellStart"/>
      <w:r w:rsidRPr="00D261A7">
        <w:rPr>
          <w:b/>
        </w:rPr>
        <w:t>žáka</w:t>
      </w:r>
      <w:proofErr w:type="spellEnd"/>
      <w:r w:rsidRPr="00D261A7">
        <w:rPr>
          <w:b/>
        </w:rPr>
        <w:t xml:space="preserve"> </w:t>
      </w:r>
      <w:proofErr w:type="spellStart"/>
      <w:r w:rsidRPr="00D261A7">
        <w:rPr>
          <w:b/>
        </w:rPr>
        <w:t>ve</w:t>
      </w:r>
      <w:proofErr w:type="spellEnd"/>
      <w:r w:rsidRPr="00D261A7">
        <w:rPr>
          <w:b/>
        </w:rPr>
        <w:t xml:space="preserve"> </w:t>
      </w:r>
      <w:proofErr w:type="spellStart"/>
      <w:r w:rsidRPr="00D261A7">
        <w:rPr>
          <w:b/>
        </w:rPr>
        <w:t>všech</w:t>
      </w:r>
      <w:proofErr w:type="spellEnd"/>
      <w:r w:rsidRPr="00D261A7">
        <w:rPr>
          <w:b/>
        </w:rPr>
        <w:t xml:space="preserve"> </w:t>
      </w:r>
      <w:proofErr w:type="spellStart"/>
      <w:r w:rsidRPr="00D261A7">
        <w:rPr>
          <w:b/>
        </w:rPr>
        <w:t>vzdělávacích</w:t>
      </w:r>
      <w:proofErr w:type="spellEnd"/>
      <w:r w:rsidRPr="00D261A7">
        <w:rPr>
          <w:b/>
        </w:rPr>
        <w:t xml:space="preserve"> </w:t>
      </w:r>
      <w:proofErr w:type="spellStart"/>
      <w:r w:rsidRPr="00D261A7">
        <w:rPr>
          <w:b/>
        </w:rPr>
        <w:t>oblastech</w:t>
      </w:r>
      <w:proofErr w:type="spellEnd"/>
      <w:r w:rsidRPr="00D261A7">
        <w:rPr>
          <w:b/>
        </w:rPr>
        <w:t xml:space="preserve"> a reaguje na </w:t>
      </w:r>
      <w:proofErr w:type="spellStart"/>
      <w:r w:rsidRPr="00D261A7">
        <w:rPr>
          <w:b/>
        </w:rPr>
        <w:t>ně</w:t>
      </w:r>
      <w:proofErr w:type="spellEnd"/>
      <w:r w:rsidRPr="00D261A7">
        <w:rPr>
          <w:b/>
        </w:rPr>
        <w:t xml:space="preserve"> vhodnými pedagogickými </w:t>
      </w:r>
      <w:proofErr w:type="spellStart"/>
      <w:r w:rsidRPr="00D261A7">
        <w:rPr>
          <w:b/>
        </w:rPr>
        <w:t>opatřeními</w:t>
      </w:r>
      <w:proofErr w:type="spellEnd"/>
      <w:r w:rsidRPr="00D261A7">
        <w:rPr>
          <w:b/>
        </w:rPr>
        <w:t>.</w:t>
      </w:r>
    </w:p>
    <w:p w14:paraId="7D39876A" w14:textId="77777777" w:rsidR="00ED6A1C" w:rsidRPr="00D261A7" w:rsidRDefault="00ED6A1C" w:rsidP="00ED6A1C">
      <w:pPr>
        <w:rPr>
          <w:rStyle w:val="Jemnzvraznenie"/>
        </w:rPr>
      </w:pPr>
      <w:r w:rsidRPr="00D261A7">
        <w:rPr>
          <w:rStyle w:val="Jemnzvraznenie"/>
        </w:rPr>
        <w:t xml:space="preserve">Označte </w:t>
      </w:r>
      <w:proofErr w:type="spellStart"/>
      <w:r w:rsidRPr="00D261A7">
        <w:rPr>
          <w:rStyle w:val="Jemnzvraznenie"/>
        </w:rPr>
        <w:t>míru</w:t>
      </w:r>
      <w:proofErr w:type="spellEnd"/>
      <w:r w:rsidRPr="00D261A7">
        <w:rPr>
          <w:rStyle w:val="Jemnzvraznenie"/>
        </w:rPr>
        <w:t xml:space="preserve"> </w:t>
      </w:r>
      <w:proofErr w:type="spellStart"/>
      <w:r w:rsidRPr="00D261A7">
        <w:rPr>
          <w:rStyle w:val="Jemnzvraznenie"/>
        </w:rPr>
        <w:t>souhlasu</w:t>
      </w:r>
      <w:proofErr w:type="spellEnd"/>
      <w:r w:rsidRPr="00D261A7">
        <w:rPr>
          <w:rStyle w:val="Jemnzvraznenie"/>
        </w:rPr>
        <w:t xml:space="preserve"> s uvedenými výroky.</w:t>
      </w:r>
    </w:p>
    <w:tbl>
      <w:tblPr>
        <w:tblW w:w="5000" w:type="pct"/>
        <w:tblBorders>
          <w:top w:val="single" w:sz="4" w:space="0" w:color="44546A" w:themeColor="text2"/>
          <w:bottom w:val="single" w:sz="12"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5058"/>
        <w:gridCol w:w="1003"/>
        <w:gridCol w:w="1005"/>
        <w:gridCol w:w="1003"/>
        <w:gridCol w:w="1003"/>
      </w:tblGrid>
      <w:tr w:rsidR="00ED6A1C" w:rsidRPr="00D261A7" w14:paraId="20566E26" w14:textId="77777777" w:rsidTr="003E627D">
        <w:trPr>
          <w:trHeight w:val="283"/>
        </w:trPr>
        <w:tc>
          <w:tcPr>
            <w:tcW w:w="2787" w:type="pct"/>
            <w:shd w:val="clear" w:color="auto" w:fill="ED7D31" w:themeFill="accent2"/>
            <w:vAlign w:val="center"/>
          </w:tcPr>
          <w:p w14:paraId="230CFA4D" w14:textId="77777777" w:rsidR="00ED6A1C" w:rsidRPr="00D261A7" w:rsidRDefault="00ED6A1C" w:rsidP="003E627D">
            <w:pPr>
              <w:spacing w:after="0"/>
              <w:rPr>
                <w:rStyle w:val="SupportingText"/>
                <w:rFonts w:ascii="Aptos Narrow" w:hAnsi="Aptos Narrow" w:cstheme="minorHAnsi"/>
                <w:b/>
                <w:color w:val="FFFFFF" w:themeColor="background1"/>
                <w:sz w:val="20"/>
                <w:szCs w:val="20"/>
              </w:rPr>
            </w:pPr>
          </w:p>
        </w:tc>
        <w:tc>
          <w:tcPr>
            <w:tcW w:w="553" w:type="pct"/>
            <w:shd w:val="clear" w:color="auto" w:fill="4472C4" w:themeFill="accent1"/>
            <w:vAlign w:val="center"/>
          </w:tcPr>
          <w:p w14:paraId="43EB1B23"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proofErr w:type="spellStart"/>
            <w:r w:rsidRPr="00D261A7">
              <w:rPr>
                <w:rStyle w:val="TableHeader"/>
                <w:rFonts w:ascii="Aptos Narrow" w:hAnsi="Aptos Narrow" w:cstheme="minorHAnsi"/>
                <w:b/>
                <w:color w:val="FFFFFF" w:themeColor="background1"/>
                <w:sz w:val="20"/>
                <w:szCs w:val="20"/>
              </w:rPr>
              <w:t>rozhodně</w:t>
            </w:r>
            <w:proofErr w:type="spellEnd"/>
            <w:r w:rsidRPr="00D261A7">
              <w:rPr>
                <w:rStyle w:val="TableHeader"/>
                <w:rFonts w:ascii="Aptos Narrow" w:hAnsi="Aptos Narrow" w:cstheme="minorHAnsi"/>
                <w:b/>
                <w:color w:val="FFFFFF" w:themeColor="background1"/>
                <w:sz w:val="20"/>
                <w:szCs w:val="20"/>
              </w:rPr>
              <w:t xml:space="preserve"> </w:t>
            </w:r>
            <w:proofErr w:type="spellStart"/>
            <w:r w:rsidRPr="00D261A7">
              <w:rPr>
                <w:rStyle w:val="TableHeader"/>
                <w:rFonts w:ascii="Aptos Narrow" w:hAnsi="Aptos Narrow" w:cstheme="minorHAnsi"/>
                <w:b/>
                <w:color w:val="FFFFFF" w:themeColor="background1"/>
                <w:sz w:val="20"/>
                <w:szCs w:val="20"/>
              </w:rPr>
              <w:t>ano</w:t>
            </w:r>
            <w:proofErr w:type="spellEnd"/>
          </w:p>
        </w:tc>
        <w:tc>
          <w:tcPr>
            <w:tcW w:w="554" w:type="pct"/>
            <w:shd w:val="clear" w:color="auto" w:fill="FFC000" w:themeFill="accent4"/>
            <w:vAlign w:val="center"/>
          </w:tcPr>
          <w:p w14:paraId="2D7CEC47"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b/>
                <w:color w:val="FFFFFF" w:themeColor="background1"/>
                <w:sz w:val="20"/>
                <w:szCs w:val="20"/>
              </w:rPr>
              <w:t xml:space="preserve">spíše </w:t>
            </w:r>
            <w:r w:rsidRPr="00D261A7">
              <w:rPr>
                <w:rStyle w:val="TableHeader"/>
                <w:rFonts w:ascii="Aptos Narrow" w:hAnsi="Aptos Narrow" w:cstheme="minorHAnsi"/>
                <w:b/>
                <w:color w:val="FFFFFF" w:themeColor="background1"/>
                <w:sz w:val="20"/>
                <w:szCs w:val="20"/>
              </w:rPr>
              <w:br/>
            </w:r>
            <w:proofErr w:type="spellStart"/>
            <w:r w:rsidRPr="00D261A7">
              <w:rPr>
                <w:rStyle w:val="TableHeader"/>
                <w:rFonts w:ascii="Aptos Narrow" w:hAnsi="Aptos Narrow" w:cstheme="minorHAnsi"/>
                <w:b/>
                <w:color w:val="FFFFFF" w:themeColor="background1"/>
                <w:sz w:val="20"/>
                <w:szCs w:val="20"/>
              </w:rPr>
              <w:t>ano</w:t>
            </w:r>
            <w:proofErr w:type="spellEnd"/>
          </w:p>
        </w:tc>
        <w:tc>
          <w:tcPr>
            <w:tcW w:w="553" w:type="pct"/>
            <w:shd w:val="clear" w:color="auto" w:fill="A5A5A5" w:themeFill="accent3"/>
            <w:vAlign w:val="center"/>
          </w:tcPr>
          <w:p w14:paraId="2C811C1D"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b/>
                <w:color w:val="FFFFFF" w:themeColor="background1"/>
                <w:sz w:val="20"/>
                <w:szCs w:val="20"/>
              </w:rPr>
              <w:t xml:space="preserve">spíše </w:t>
            </w:r>
            <w:r w:rsidRPr="00D261A7">
              <w:rPr>
                <w:rStyle w:val="TableHeader"/>
                <w:rFonts w:ascii="Aptos Narrow" w:hAnsi="Aptos Narrow" w:cstheme="minorHAnsi"/>
                <w:b/>
                <w:color w:val="FFFFFF" w:themeColor="background1"/>
                <w:sz w:val="20"/>
                <w:szCs w:val="20"/>
              </w:rPr>
              <w:br/>
            </w:r>
            <w:proofErr w:type="spellStart"/>
            <w:r w:rsidRPr="00D261A7">
              <w:rPr>
                <w:rStyle w:val="TableHeader"/>
                <w:rFonts w:ascii="Aptos Narrow" w:hAnsi="Aptos Narrow" w:cstheme="minorHAnsi"/>
                <w:b/>
                <w:color w:val="FFFFFF" w:themeColor="background1"/>
                <w:sz w:val="20"/>
                <w:szCs w:val="20"/>
              </w:rPr>
              <w:t>ne</w:t>
            </w:r>
            <w:proofErr w:type="spellEnd"/>
          </w:p>
        </w:tc>
        <w:tc>
          <w:tcPr>
            <w:tcW w:w="554" w:type="pct"/>
            <w:shd w:val="clear" w:color="auto" w:fill="7B7B7B" w:themeFill="accent3" w:themeFillShade="BF"/>
            <w:vAlign w:val="center"/>
          </w:tcPr>
          <w:p w14:paraId="7020407A"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proofErr w:type="spellStart"/>
            <w:r w:rsidRPr="00D261A7">
              <w:rPr>
                <w:rStyle w:val="TableHeader"/>
                <w:rFonts w:ascii="Aptos Narrow" w:hAnsi="Aptos Narrow" w:cstheme="minorHAnsi"/>
                <w:b/>
                <w:color w:val="FFFFFF" w:themeColor="background1"/>
                <w:sz w:val="20"/>
                <w:szCs w:val="20"/>
              </w:rPr>
              <w:t>rozhodně</w:t>
            </w:r>
            <w:proofErr w:type="spellEnd"/>
            <w:r w:rsidRPr="00D261A7">
              <w:rPr>
                <w:rStyle w:val="TableHeader"/>
                <w:rFonts w:ascii="Aptos Narrow" w:hAnsi="Aptos Narrow" w:cstheme="minorHAnsi"/>
                <w:b/>
                <w:color w:val="FFFFFF" w:themeColor="background1"/>
                <w:sz w:val="20"/>
                <w:szCs w:val="20"/>
              </w:rPr>
              <w:t xml:space="preserve"> </w:t>
            </w:r>
            <w:proofErr w:type="spellStart"/>
            <w:r w:rsidRPr="00D261A7">
              <w:rPr>
                <w:rStyle w:val="TableHeader"/>
                <w:rFonts w:ascii="Aptos Narrow" w:hAnsi="Aptos Narrow" w:cstheme="minorHAnsi"/>
                <w:b/>
                <w:color w:val="FFFFFF" w:themeColor="background1"/>
                <w:sz w:val="20"/>
                <w:szCs w:val="20"/>
              </w:rPr>
              <w:t>ne</w:t>
            </w:r>
            <w:proofErr w:type="spellEnd"/>
          </w:p>
        </w:tc>
      </w:tr>
      <w:tr w:rsidR="00ED6A1C" w:rsidRPr="00D261A7" w14:paraId="52F5B3C2" w14:textId="77777777" w:rsidTr="003E627D">
        <w:trPr>
          <w:trHeight w:val="283"/>
        </w:trPr>
        <w:tc>
          <w:tcPr>
            <w:tcW w:w="2787" w:type="pct"/>
            <w:vAlign w:val="center"/>
          </w:tcPr>
          <w:p w14:paraId="2ECC7BF3" w14:textId="77777777" w:rsidR="00ED6A1C" w:rsidRPr="00D261A7" w:rsidRDefault="00ED6A1C" w:rsidP="003E627D">
            <w:pPr>
              <w:spacing w:after="0"/>
              <w:rPr>
                <w:rStyle w:val="SupportingText"/>
                <w:rFonts w:ascii="Aptos Narrow" w:hAnsi="Aptos Narrow" w:cstheme="minorHAnsi"/>
                <w:sz w:val="20"/>
                <w:szCs w:val="20"/>
              </w:rPr>
            </w:pPr>
            <w:proofErr w:type="spellStart"/>
            <w:r w:rsidRPr="00D261A7">
              <w:rPr>
                <w:rFonts w:cstheme="minorHAnsi"/>
                <w:sz w:val="20"/>
                <w:szCs w:val="20"/>
              </w:rPr>
              <w:t>Hledáme</w:t>
            </w:r>
            <w:proofErr w:type="spellEnd"/>
            <w:r w:rsidRPr="00D261A7">
              <w:rPr>
                <w:rFonts w:cstheme="minorHAnsi"/>
                <w:sz w:val="20"/>
                <w:szCs w:val="20"/>
              </w:rPr>
              <w:t xml:space="preserve"> </w:t>
            </w:r>
            <w:proofErr w:type="spellStart"/>
            <w:r w:rsidRPr="00D261A7">
              <w:rPr>
                <w:rFonts w:cstheme="minorHAnsi"/>
                <w:sz w:val="20"/>
                <w:szCs w:val="20"/>
              </w:rPr>
              <w:t>společně</w:t>
            </w:r>
            <w:proofErr w:type="spellEnd"/>
            <w:r w:rsidRPr="00D261A7">
              <w:rPr>
                <w:rFonts w:cstheme="minorHAnsi"/>
                <w:sz w:val="20"/>
                <w:szCs w:val="20"/>
              </w:rPr>
              <w:t xml:space="preserve"> </w:t>
            </w:r>
            <w:proofErr w:type="spellStart"/>
            <w:r w:rsidRPr="00D261A7">
              <w:rPr>
                <w:rFonts w:cstheme="minorHAnsi"/>
                <w:sz w:val="20"/>
                <w:szCs w:val="20"/>
              </w:rPr>
              <w:t>se</w:t>
            </w:r>
            <w:proofErr w:type="spellEnd"/>
            <w:r w:rsidRPr="00D261A7">
              <w:rPr>
                <w:rFonts w:cstheme="minorHAnsi"/>
                <w:sz w:val="20"/>
                <w:szCs w:val="20"/>
              </w:rPr>
              <w:t xml:space="preserve"> </w:t>
            </w:r>
            <w:proofErr w:type="spellStart"/>
            <w:r w:rsidRPr="00D261A7">
              <w:rPr>
                <w:rFonts w:cstheme="minorHAnsi"/>
                <w:sz w:val="20"/>
                <w:szCs w:val="20"/>
              </w:rPr>
              <w:t>žáky</w:t>
            </w:r>
            <w:proofErr w:type="spellEnd"/>
            <w:r w:rsidRPr="00D261A7">
              <w:rPr>
                <w:rFonts w:cstheme="minorHAnsi"/>
                <w:sz w:val="20"/>
                <w:szCs w:val="20"/>
              </w:rPr>
              <w:t xml:space="preserve"> </w:t>
            </w:r>
            <w:proofErr w:type="spellStart"/>
            <w:r w:rsidRPr="00D261A7">
              <w:rPr>
                <w:rFonts w:cstheme="minorHAnsi"/>
                <w:sz w:val="20"/>
                <w:szCs w:val="20"/>
              </w:rPr>
              <w:t>důkazy</w:t>
            </w:r>
            <w:proofErr w:type="spellEnd"/>
            <w:r w:rsidRPr="00D261A7">
              <w:rPr>
                <w:rFonts w:cstheme="minorHAnsi"/>
                <w:sz w:val="20"/>
                <w:szCs w:val="20"/>
              </w:rPr>
              <w:t xml:space="preserve"> o tom, že </w:t>
            </w:r>
            <w:proofErr w:type="spellStart"/>
            <w:r w:rsidRPr="00D261A7">
              <w:rPr>
                <w:rFonts w:cstheme="minorHAnsi"/>
                <w:sz w:val="20"/>
                <w:szCs w:val="20"/>
              </w:rPr>
              <w:t>probíhá</w:t>
            </w:r>
            <w:proofErr w:type="spellEnd"/>
            <w:r w:rsidRPr="00D261A7">
              <w:rPr>
                <w:rFonts w:cstheme="minorHAnsi"/>
                <w:sz w:val="20"/>
                <w:szCs w:val="20"/>
              </w:rPr>
              <w:t xml:space="preserve"> </w:t>
            </w:r>
            <w:proofErr w:type="spellStart"/>
            <w:r w:rsidRPr="00D261A7">
              <w:rPr>
                <w:rFonts w:cstheme="minorHAnsi"/>
                <w:sz w:val="20"/>
                <w:szCs w:val="20"/>
              </w:rPr>
              <w:t>jejich</w:t>
            </w:r>
            <w:proofErr w:type="spellEnd"/>
            <w:r w:rsidRPr="00D261A7">
              <w:rPr>
                <w:rFonts w:cstheme="minorHAnsi"/>
                <w:sz w:val="20"/>
                <w:szCs w:val="20"/>
              </w:rPr>
              <w:t xml:space="preserve"> učení </w:t>
            </w:r>
            <w:proofErr w:type="spellStart"/>
            <w:r w:rsidRPr="00D261A7">
              <w:rPr>
                <w:rFonts w:cstheme="minorHAnsi"/>
                <w:sz w:val="20"/>
                <w:szCs w:val="20"/>
              </w:rPr>
              <w:t>se</w:t>
            </w:r>
            <w:proofErr w:type="spellEnd"/>
            <w:r w:rsidRPr="00D261A7">
              <w:rPr>
                <w:rFonts w:cstheme="minorHAnsi"/>
                <w:sz w:val="20"/>
                <w:szCs w:val="20"/>
              </w:rPr>
              <w:t>.</w:t>
            </w:r>
          </w:p>
        </w:tc>
        <w:tc>
          <w:tcPr>
            <w:tcW w:w="553" w:type="pct"/>
            <w:vAlign w:val="center"/>
          </w:tcPr>
          <w:p w14:paraId="75BBF270"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4650B8BC"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3" w:type="pct"/>
            <w:vAlign w:val="center"/>
          </w:tcPr>
          <w:p w14:paraId="21CBDC7D"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24D6793C" w14:textId="77777777" w:rsidR="00ED6A1C" w:rsidRPr="00D261A7" w:rsidRDefault="00ED6A1C" w:rsidP="003E627D">
            <w:pPr>
              <w:spacing w:after="0"/>
              <w:jc w:val="center"/>
              <w:rPr>
                <w:rStyle w:val="SupportingText"/>
                <w:rFonts w:ascii="Aptos Narrow" w:hAnsi="Aptos Narrow" w:cstheme="minorHAnsi"/>
                <w:sz w:val="20"/>
                <w:szCs w:val="20"/>
              </w:rPr>
            </w:pPr>
          </w:p>
        </w:tc>
      </w:tr>
      <w:tr w:rsidR="00ED6A1C" w:rsidRPr="00D261A7" w14:paraId="11DE40E3" w14:textId="77777777" w:rsidTr="003E627D">
        <w:trPr>
          <w:trHeight w:val="283"/>
        </w:trPr>
        <w:tc>
          <w:tcPr>
            <w:tcW w:w="2787" w:type="pct"/>
            <w:vAlign w:val="center"/>
          </w:tcPr>
          <w:p w14:paraId="36FE05D3" w14:textId="77777777" w:rsidR="00ED6A1C" w:rsidRPr="00D261A7" w:rsidRDefault="00ED6A1C" w:rsidP="003E627D">
            <w:pPr>
              <w:spacing w:after="0"/>
              <w:rPr>
                <w:rStyle w:val="SupportingText"/>
                <w:rFonts w:ascii="Aptos Narrow" w:hAnsi="Aptos Narrow" w:cstheme="minorHAnsi"/>
                <w:sz w:val="20"/>
                <w:szCs w:val="20"/>
              </w:rPr>
            </w:pPr>
            <w:r w:rsidRPr="00D261A7">
              <w:rPr>
                <w:rFonts w:cstheme="minorHAnsi"/>
                <w:sz w:val="20"/>
                <w:szCs w:val="20"/>
              </w:rPr>
              <w:t xml:space="preserve">Pro </w:t>
            </w:r>
            <w:proofErr w:type="spellStart"/>
            <w:r w:rsidRPr="00D261A7">
              <w:rPr>
                <w:rFonts w:cstheme="minorHAnsi"/>
                <w:sz w:val="20"/>
                <w:szCs w:val="20"/>
              </w:rPr>
              <w:t>sledování</w:t>
            </w:r>
            <w:proofErr w:type="spellEnd"/>
            <w:r w:rsidRPr="00D261A7">
              <w:rPr>
                <w:rFonts w:cstheme="minorHAnsi"/>
                <w:sz w:val="20"/>
                <w:szCs w:val="20"/>
              </w:rPr>
              <w:t xml:space="preserve"> a </w:t>
            </w:r>
            <w:proofErr w:type="spellStart"/>
            <w:r w:rsidRPr="00D261A7">
              <w:rPr>
                <w:rFonts w:cstheme="minorHAnsi"/>
                <w:sz w:val="20"/>
                <w:szCs w:val="20"/>
              </w:rPr>
              <w:t>hodnocení</w:t>
            </w:r>
            <w:proofErr w:type="spellEnd"/>
            <w:r w:rsidRPr="00D261A7">
              <w:rPr>
                <w:rFonts w:cstheme="minorHAnsi"/>
                <w:sz w:val="20"/>
                <w:szCs w:val="20"/>
              </w:rPr>
              <w:t xml:space="preserve"> pokroku </w:t>
            </w:r>
            <w:proofErr w:type="spellStart"/>
            <w:r w:rsidRPr="00D261A7">
              <w:rPr>
                <w:rFonts w:cstheme="minorHAnsi"/>
                <w:sz w:val="20"/>
                <w:szCs w:val="20"/>
              </w:rPr>
              <w:t>žáků</w:t>
            </w:r>
            <w:proofErr w:type="spellEnd"/>
            <w:r w:rsidRPr="00D261A7">
              <w:rPr>
                <w:rFonts w:cstheme="minorHAnsi"/>
                <w:sz w:val="20"/>
                <w:szCs w:val="20"/>
              </w:rPr>
              <w:t xml:space="preserve"> </w:t>
            </w:r>
            <w:proofErr w:type="spellStart"/>
            <w:r w:rsidRPr="00D261A7">
              <w:rPr>
                <w:rFonts w:cstheme="minorHAnsi"/>
                <w:sz w:val="20"/>
                <w:szCs w:val="20"/>
              </w:rPr>
              <w:t>používáme</w:t>
            </w:r>
            <w:proofErr w:type="spellEnd"/>
            <w:r w:rsidRPr="00D261A7">
              <w:rPr>
                <w:rFonts w:cstheme="minorHAnsi"/>
                <w:sz w:val="20"/>
                <w:szCs w:val="20"/>
              </w:rPr>
              <w:t xml:space="preserve"> vhodné nástroje (mapy </w:t>
            </w:r>
            <w:proofErr w:type="spellStart"/>
            <w:r w:rsidRPr="00D261A7">
              <w:rPr>
                <w:rFonts w:cstheme="minorHAnsi"/>
                <w:sz w:val="20"/>
                <w:szCs w:val="20"/>
              </w:rPr>
              <w:t>učebního</w:t>
            </w:r>
            <w:proofErr w:type="spellEnd"/>
            <w:r w:rsidRPr="00D261A7">
              <w:rPr>
                <w:rFonts w:cstheme="minorHAnsi"/>
                <w:sz w:val="20"/>
                <w:szCs w:val="20"/>
              </w:rPr>
              <w:t xml:space="preserve"> pokroku, </w:t>
            </w:r>
            <w:proofErr w:type="spellStart"/>
            <w:r w:rsidRPr="00D261A7">
              <w:rPr>
                <w:rFonts w:cstheme="minorHAnsi"/>
                <w:sz w:val="20"/>
                <w:szCs w:val="20"/>
              </w:rPr>
              <w:t>žákovská</w:t>
            </w:r>
            <w:proofErr w:type="spellEnd"/>
            <w:r w:rsidRPr="00D261A7">
              <w:rPr>
                <w:rFonts w:cstheme="minorHAnsi"/>
                <w:sz w:val="20"/>
                <w:szCs w:val="20"/>
              </w:rPr>
              <w:t xml:space="preserve"> </w:t>
            </w:r>
            <w:proofErr w:type="spellStart"/>
            <w:r w:rsidRPr="00D261A7">
              <w:rPr>
                <w:rFonts w:cstheme="minorHAnsi"/>
                <w:sz w:val="20"/>
                <w:szCs w:val="20"/>
              </w:rPr>
              <w:t>portfolia</w:t>
            </w:r>
            <w:proofErr w:type="spellEnd"/>
            <w:r w:rsidRPr="00D261A7">
              <w:rPr>
                <w:rFonts w:cstheme="minorHAnsi"/>
                <w:sz w:val="20"/>
                <w:szCs w:val="20"/>
              </w:rPr>
              <w:t xml:space="preserve"> </w:t>
            </w:r>
            <w:proofErr w:type="spellStart"/>
            <w:r w:rsidRPr="00D261A7">
              <w:rPr>
                <w:rFonts w:cstheme="minorHAnsi"/>
                <w:sz w:val="20"/>
                <w:szCs w:val="20"/>
              </w:rPr>
              <w:t>včetně</w:t>
            </w:r>
            <w:proofErr w:type="spellEnd"/>
            <w:r w:rsidRPr="00D261A7">
              <w:rPr>
                <w:rFonts w:cstheme="minorHAnsi"/>
                <w:sz w:val="20"/>
                <w:szCs w:val="20"/>
              </w:rPr>
              <w:t xml:space="preserve"> </w:t>
            </w:r>
            <w:proofErr w:type="spellStart"/>
            <w:r w:rsidRPr="00D261A7">
              <w:rPr>
                <w:rFonts w:cstheme="minorHAnsi"/>
                <w:sz w:val="20"/>
                <w:szCs w:val="20"/>
              </w:rPr>
              <w:t>jejich</w:t>
            </w:r>
            <w:proofErr w:type="spellEnd"/>
            <w:r w:rsidRPr="00D261A7">
              <w:rPr>
                <w:rFonts w:cstheme="minorHAnsi"/>
                <w:sz w:val="20"/>
                <w:szCs w:val="20"/>
              </w:rPr>
              <w:t xml:space="preserve"> </w:t>
            </w:r>
            <w:proofErr w:type="spellStart"/>
            <w:r w:rsidRPr="00D261A7">
              <w:rPr>
                <w:rFonts w:cstheme="minorHAnsi"/>
                <w:sz w:val="20"/>
                <w:szCs w:val="20"/>
              </w:rPr>
              <w:t>digitální</w:t>
            </w:r>
            <w:proofErr w:type="spellEnd"/>
            <w:r w:rsidRPr="00D261A7">
              <w:rPr>
                <w:rFonts w:cstheme="minorHAnsi"/>
                <w:sz w:val="20"/>
                <w:szCs w:val="20"/>
              </w:rPr>
              <w:t xml:space="preserve"> podoby apod.).</w:t>
            </w:r>
          </w:p>
        </w:tc>
        <w:tc>
          <w:tcPr>
            <w:tcW w:w="553" w:type="pct"/>
            <w:vAlign w:val="center"/>
          </w:tcPr>
          <w:p w14:paraId="4A323C27"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043A8F78"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3" w:type="pct"/>
            <w:vAlign w:val="center"/>
          </w:tcPr>
          <w:p w14:paraId="559EA644"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425D56F8" w14:textId="77777777" w:rsidR="00ED6A1C" w:rsidRPr="00D261A7" w:rsidRDefault="00ED6A1C" w:rsidP="003E627D">
            <w:pPr>
              <w:spacing w:after="0"/>
              <w:jc w:val="center"/>
              <w:rPr>
                <w:rStyle w:val="SupportingText"/>
                <w:rFonts w:ascii="Aptos Narrow" w:hAnsi="Aptos Narrow" w:cstheme="minorHAnsi"/>
                <w:sz w:val="20"/>
                <w:szCs w:val="20"/>
              </w:rPr>
            </w:pPr>
          </w:p>
        </w:tc>
      </w:tr>
      <w:tr w:rsidR="00ED6A1C" w:rsidRPr="00D261A7" w14:paraId="7A22266B" w14:textId="77777777" w:rsidTr="003E627D">
        <w:trPr>
          <w:trHeight w:val="283"/>
        </w:trPr>
        <w:tc>
          <w:tcPr>
            <w:tcW w:w="2787" w:type="pct"/>
            <w:vAlign w:val="center"/>
          </w:tcPr>
          <w:p w14:paraId="166C014F" w14:textId="77777777" w:rsidR="00ED6A1C" w:rsidRPr="00D261A7" w:rsidRDefault="00ED6A1C" w:rsidP="003E627D">
            <w:pPr>
              <w:spacing w:after="0"/>
              <w:rPr>
                <w:rStyle w:val="SupportingText"/>
                <w:rFonts w:ascii="Aptos Narrow" w:hAnsi="Aptos Narrow" w:cstheme="minorHAnsi"/>
                <w:sz w:val="20"/>
                <w:szCs w:val="20"/>
              </w:rPr>
            </w:pPr>
            <w:r w:rsidRPr="00D261A7">
              <w:rPr>
                <w:rFonts w:cstheme="minorHAnsi"/>
                <w:sz w:val="20"/>
                <w:szCs w:val="20"/>
              </w:rPr>
              <w:t xml:space="preserve">Organizujeme pravidelná </w:t>
            </w:r>
            <w:proofErr w:type="spellStart"/>
            <w:r w:rsidRPr="00D261A7">
              <w:rPr>
                <w:rFonts w:cstheme="minorHAnsi"/>
                <w:sz w:val="20"/>
                <w:szCs w:val="20"/>
              </w:rPr>
              <w:t>setkávání</w:t>
            </w:r>
            <w:proofErr w:type="spellEnd"/>
            <w:r w:rsidRPr="00D261A7">
              <w:rPr>
                <w:rFonts w:cstheme="minorHAnsi"/>
                <w:sz w:val="20"/>
                <w:szCs w:val="20"/>
              </w:rPr>
              <w:t xml:space="preserve"> v </w:t>
            </w:r>
            <w:proofErr w:type="spellStart"/>
            <w:r w:rsidRPr="00D261A7">
              <w:rPr>
                <w:rFonts w:cstheme="minorHAnsi"/>
                <w:sz w:val="20"/>
                <w:szCs w:val="20"/>
              </w:rPr>
              <w:t>triádách</w:t>
            </w:r>
            <w:proofErr w:type="spellEnd"/>
            <w:r w:rsidRPr="00D261A7">
              <w:rPr>
                <w:rFonts w:cstheme="minorHAnsi"/>
                <w:sz w:val="20"/>
                <w:szCs w:val="20"/>
              </w:rPr>
              <w:t xml:space="preserve"> </w:t>
            </w:r>
            <w:proofErr w:type="spellStart"/>
            <w:r w:rsidRPr="00D261A7">
              <w:rPr>
                <w:rFonts w:cstheme="minorHAnsi"/>
                <w:sz w:val="20"/>
                <w:szCs w:val="20"/>
              </w:rPr>
              <w:t>žák</w:t>
            </w:r>
            <w:proofErr w:type="spellEnd"/>
            <w:r w:rsidRPr="00D261A7">
              <w:rPr>
                <w:rFonts w:cstheme="minorHAnsi"/>
                <w:sz w:val="20"/>
                <w:szCs w:val="20"/>
              </w:rPr>
              <w:t xml:space="preserve">, </w:t>
            </w:r>
            <w:proofErr w:type="spellStart"/>
            <w:r w:rsidRPr="00D261A7">
              <w:rPr>
                <w:rFonts w:cstheme="minorHAnsi"/>
                <w:sz w:val="20"/>
                <w:szCs w:val="20"/>
              </w:rPr>
              <w:t>učitel</w:t>
            </w:r>
            <w:proofErr w:type="spellEnd"/>
            <w:r w:rsidRPr="00D261A7">
              <w:rPr>
                <w:rFonts w:cstheme="minorHAnsi"/>
                <w:sz w:val="20"/>
                <w:szCs w:val="20"/>
              </w:rPr>
              <w:t xml:space="preserve">, </w:t>
            </w:r>
            <w:proofErr w:type="spellStart"/>
            <w:r w:rsidRPr="00D261A7">
              <w:rPr>
                <w:rFonts w:cstheme="minorHAnsi"/>
                <w:sz w:val="20"/>
                <w:szCs w:val="20"/>
              </w:rPr>
              <w:t>rodiče</w:t>
            </w:r>
            <w:proofErr w:type="spellEnd"/>
            <w:r w:rsidRPr="00D261A7">
              <w:rPr>
                <w:rFonts w:cstheme="minorHAnsi"/>
                <w:sz w:val="20"/>
                <w:szCs w:val="20"/>
              </w:rPr>
              <w:t xml:space="preserve">, na </w:t>
            </w:r>
            <w:proofErr w:type="spellStart"/>
            <w:r w:rsidRPr="00D261A7">
              <w:rPr>
                <w:rFonts w:cstheme="minorHAnsi"/>
                <w:sz w:val="20"/>
                <w:szCs w:val="20"/>
              </w:rPr>
              <w:t>kterých</w:t>
            </w:r>
            <w:proofErr w:type="spellEnd"/>
            <w:r w:rsidRPr="00D261A7">
              <w:rPr>
                <w:rFonts w:cstheme="minorHAnsi"/>
                <w:sz w:val="20"/>
                <w:szCs w:val="20"/>
              </w:rPr>
              <w:t xml:space="preserve"> </w:t>
            </w:r>
            <w:proofErr w:type="spellStart"/>
            <w:r w:rsidRPr="00D261A7">
              <w:rPr>
                <w:rFonts w:cstheme="minorHAnsi"/>
                <w:sz w:val="20"/>
                <w:szCs w:val="20"/>
              </w:rPr>
              <w:t>se</w:t>
            </w:r>
            <w:proofErr w:type="spellEnd"/>
            <w:r w:rsidRPr="00D261A7">
              <w:rPr>
                <w:rFonts w:cstheme="minorHAnsi"/>
                <w:sz w:val="20"/>
                <w:szCs w:val="20"/>
              </w:rPr>
              <w:t xml:space="preserve"> </w:t>
            </w:r>
            <w:proofErr w:type="spellStart"/>
            <w:r w:rsidRPr="00D261A7">
              <w:rPr>
                <w:rFonts w:cstheme="minorHAnsi"/>
                <w:sz w:val="20"/>
                <w:szCs w:val="20"/>
              </w:rPr>
              <w:t>věnujeme</w:t>
            </w:r>
            <w:proofErr w:type="spellEnd"/>
            <w:r w:rsidRPr="00D261A7">
              <w:rPr>
                <w:rFonts w:cstheme="minorHAnsi"/>
                <w:sz w:val="20"/>
                <w:szCs w:val="20"/>
              </w:rPr>
              <w:t xml:space="preserve"> </w:t>
            </w:r>
            <w:proofErr w:type="spellStart"/>
            <w:r w:rsidRPr="00D261A7">
              <w:rPr>
                <w:rFonts w:cstheme="minorHAnsi"/>
                <w:sz w:val="20"/>
                <w:szCs w:val="20"/>
              </w:rPr>
              <w:t>zhodnocení</w:t>
            </w:r>
            <w:proofErr w:type="spellEnd"/>
            <w:r w:rsidRPr="00D261A7">
              <w:rPr>
                <w:rFonts w:cstheme="minorHAnsi"/>
                <w:sz w:val="20"/>
                <w:szCs w:val="20"/>
              </w:rPr>
              <w:t xml:space="preserve"> </w:t>
            </w:r>
            <w:proofErr w:type="spellStart"/>
            <w:r w:rsidRPr="00D261A7">
              <w:rPr>
                <w:rFonts w:cstheme="minorHAnsi"/>
                <w:sz w:val="20"/>
                <w:szCs w:val="20"/>
              </w:rPr>
              <w:t>výsledků</w:t>
            </w:r>
            <w:proofErr w:type="spellEnd"/>
            <w:r w:rsidRPr="00D261A7">
              <w:rPr>
                <w:rFonts w:cstheme="minorHAnsi"/>
                <w:sz w:val="20"/>
                <w:szCs w:val="20"/>
              </w:rPr>
              <w:t xml:space="preserve"> </w:t>
            </w:r>
            <w:proofErr w:type="spellStart"/>
            <w:r w:rsidRPr="00D261A7">
              <w:rPr>
                <w:rFonts w:cstheme="minorHAnsi"/>
                <w:sz w:val="20"/>
                <w:szCs w:val="20"/>
              </w:rPr>
              <w:t>žáka</w:t>
            </w:r>
            <w:proofErr w:type="spellEnd"/>
            <w:r w:rsidRPr="00D261A7">
              <w:rPr>
                <w:rFonts w:cstheme="minorHAnsi"/>
                <w:sz w:val="20"/>
                <w:szCs w:val="20"/>
              </w:rPr>
              <w:t xml:space="preserve"> za určité období.</w:t>
            </w:r>
          </w:p>
        </w:tc>
        <w:tc>
          <w:tcPr>
            <w:tcW w:w="553" w:type="pct"/>
            <w:vAlign w:val="center"/>
          </w:tcPr>
          <w:p w14:paraId="487AFA0F"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30D7DA6E"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3" w:type="pct"/>
            <w:vAlign w:val="center"/>
          </w:tcPr>
          <w:p w14:paraId="63E384A7"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2A64DA94" w14:textId="77777777" w:rsidR="00ED6A1C" w:rsidRPr="00D261A7" w:rsidRDefault="00ED6A1C" w:rsidP="003E627D">
            <w:pPr>
              <w:spacing w:after="0"/>
              <w:jc w:val="center"/>
              <w:rPr>
                <w:rStyle w:val="SupportingText"/>
                <w:rFonts w:ascii="Aptos Narrow" w:hAnsi="Aptos Narrow" w:cstheme="minorHAnsi"/>
                <w:sz w:val="20"/>
                <w:szCs w:val="20"/>
              </w:rPr>
            </w:pPr>
          </w:p>
        </w:tc>
      </w:tr>
      <w:tr w:rsidR="00ED6A1C" w:rsidRPr="00D261A7" w14:paraId="52011F94" w14:textId="77777777" w:rsidTr="003E627D">
        <w:trPr>
          <w:trHeight w:val="283"/>
        </w:trPr>
        <w:tc>
          <w:tcPr>
            <w:tcW w:w="2787" w:type="pct"/>
            <w:vAlign w:val="center"/>
          </w:tcPr>
          <w:p w14:paraId="0B28E217" w14:textId="77777777" w:rsidR="00ED6A1C" w:rsidRPr="00D261A7" w:rsidRDefault="00ED6A1C" w:rsidP="003E627D">
            <w:pPr>
              <w:spacing w:after="0"/>
              <w:rPr>
                <w:rStyle w:val="SupportingText"/>
                <w:rFonts w:ascii="Aptos Narrow" w:hAnsi="Aptos Narrow" w:cstheme="minorHAnsi"/>
                <w:sz w:val="20"/>
                <w:szCs w:val="20"/>
              </w:rPr>
            </w:pPr>
            <w:proofErr w:type="spellStart"/>
            <w:r w:rsidRPr="00D261A7">
              <w:rPr>
                <w:rFonts w:cstheme="minorHAnsi"/>
                <w:sz w:val="20"/>
                <w:szCs w:val="20"/>
              </w:rPr>
              <w:lastRenderedPageBreak/>
              <w:t>Hodnocení</w:t>
            </w:r>
            <w:proofErr w:type="spellEnd"/>
            <w:r w:rsidRPr="00D261A7">
              <w:rPr>
                <w:rFonts w:cstheme="minorHAnsi"/>
                <w:sz w:val="20"/>
                <w:szCs w:val="20"/>
              </w:rPr>
              <w:t xml:space="preserve"> </w:t>
            </w:r>
            <w:proofErr w:type="spellStart"/>
            <w:r w:rsidRPr="00D261A7">
              <w:rPr>
                <w:rFonts w:cstheme="minorHAnsi"/>
                <w:sz w:val="20"/>
                <w:szCs w:val="20"/>
              </w:rPr>
              <w:t>žáků</w:t>
            </w:r>
            <w:proofErr w:type="spellEnd"/>
            <w:r w:rsidRPr="00D261A7">
              <w:rPr>
                <w:rFonts w:cstheme="minorHAnsi"/>
                <w:sz w:val="20"/>
                <w:szCs w:val="20"/>
              </w:rPr>
              <w:t xml:space="preserve"> nám </w:t>
            </w:r>
            <w:proofErr w:type="spellStart"/>
            <w:r w:rsidRPr="00D261A7">
              <w:rPr>
                <w:rFonts w:cstheme="minorHAnsi"/>
                <w:sz w:val="20"/>
                <w:szCs w:val="20"/>
              </w:rPr>
              <w:t>slouží</w:t>
            </w:r>
            <w:proofErr w:type="spellEnd"/>
            <w:r w:rsidRPr="00D261A7">
              <w:rPr>
                <w:rFonts w:cstheme="minorHAnsi"/>
                <w:sz w:val="20"/>
                <w:szCs w:val="20"/>
              </w:rPr>
              <w:t xml:space="preserve"> jak pro </w:t>
            </w:r>
            <w:proofErr w:type="spellStart"/>
            <w:r w:rsidRPr="00D261A7">
              <w:rPr>
                <w:rFonts w:cstheme="minorHAnsi"/>
                <w:sz w:val="20"/>
                <w:szCs w:val="20"/>
              </w:rPr>
              <w:t>zpětnou</w:t>
            </w:r>
            <w:proofErr w:type="spellEnd"/>
            <w:r w:rsidRPr="00D261A7">
              <w:rPr>
                <w:rFonts w:cstheme="minorHAnsi"/>
                <w:sz w:val="20"/>
                <w:szCs w:val="20"/>
              </w:rPr>
              <w:t xml:space="preserve"> </w:t>
            </w:r>
            <w:proofErr w:type="spellStart"/>
            <w:r w:rsidRPr="00D261A7">
              <w:rPr>
                <w:rFonts w:cstheme="minorHAnsi"/>
                <w:sz w:val="20"/>
                <w:szCs w:val="20"/>
              </w:rPr>
              <w:t>vazbu</w:t>
            </w:r>
            <w:proofErr w:type="spellEnd"/>
            <w:r w:rsidRPr="00D261A7">
              <w:rPr>
                <w:rFonts w:cstheme="minorHAnsi"/>
                <w:sz w:val="20"/>
                <w:szCs w:val="20"/>
              </w:rPr>
              <w:t xml:space="preserve"> </w:t>
            </w:r>
            <w:proofErr w:type="spellStart"/>
            <w:r w:rsidRPr="00D261A7">
              <w:rPr>
                <w:rFonts w:cstheme="minorHAnsi"/>
                <w:sz w:val="20"/>
                <w:szCs w:val="20"/>
              </w:rPr>
              <w:t>žákům</w:t>
            </w:r>
            <w:proofErr w:type="spellEnd"/>
            <w:r w:rsidRPr="00D261A7">
              <w:rPr>
                <w:rFonts w:cstheme="minorHAnsi"/>
                <w:sz w:val="20"/>
                <w:szCs w:val="20"/>
              </w:rPr>
              <w:t xml:space="preserve"> (</w:t>
            </w:r>
            <w:proofErr w:type="spellStart"/>
            <w:r w:rsidRPr="00D261A7">
              <w:rPr>
                <w:rFonts w:cstheme="minorHAnsi"/>
                <w:sz w:val="20"/>
                <w:szCs w:val="20"/>
              </w:rPr>
              <w:t>hodnocení</w:t>
            </w:r>
            <w:proofErr w:type="spellEnd"/>
            <w:r w:rsidRPr="00D261A7">
              <w:rPr>
                <w:rFonts w:cstheme="minorHAnsi"/>
                <w:sz w:val="20"/>
                <w:szCs w:val="20"/>
              </w:rPr>
              <w:t xml:space="preserve"> pro učení), tak </w:t>
            </w:r>
            <w:proofErr w:type="spellStart"/>
            <w:r w:rsidRPr="00D261A7">
              <w:rPr>
                <w:rFonts w:cstheme="minorHAnsi"/>
                <w:sz w:val="20"/>
                <w:szCs w:val="20"/>
              </w:rPr>
              <w:t>ke</w:t>
            </w:r>
            <w:proofErr w:type="spellEnd"/>
            <w:r w:rsidRPr="00D261A7">
              <w:rPr>
                <w:rFonts w:cstheme="minorHAnsi"/>
                <w:sz w:val="20"/>
                <w:szCs w:val="20"/>
              </w:rPr>
              <w:t xml:space="preserve"> </w:t>
            </w:r>
            <w:proofErr w:type="spellStart"/>
            <w:r w:rsidRPr="00D261A7">
              <w:rPr>
                <w:rFonts w:cstheme="minorHAnsi"/>
                <w:sz w:val="20"/>
                <w:szCs w:val="20"/>
              </w:rPr>
              <w:t>zlepšování</w:t>
            </w:r>
            <w:proofErr w:type="spellEnd"/>
            <w:r w:rsidRPr="00D261A7">
              <w:rPr>
                <w:rFonts w:cstheme="minorHAnsi"/>
                <w:sz w:val="20"/>
                <w:szCs w:val="20"/>
              </w:rPr>
              <w:t xml:space="preserve"> výuky (</w:t>
            </w:r>
            <w:proofErr w:type="spellStart"/>
            <w:r w:rsidRPr="00D261A7">
              <w:rPr>
                <w:rFonts w:cstheme="minorHAnsi"/>
                <w:sz w:val="20"/>
                <w:szCs w:val="20"/>
              </w:rPr>
              <w:t>hodnocení</w:t>
            </w:r>
            <w:proofErr w:type="spellEnd"/>
            <w:r w:rsidRPr="00D261A7">
              <w:rPr>
                <w:rFonts w:cstheme="minorHAnsi"/>
                <w:sz w:val="20"/>
                <w:szCs w:val="20"/>
              </w:rPr>
              <w:t xml:space="preserve"> pro kvalitu výuky).</w:t>
            </w:r>
          </w:p>
        </w:tc>
        <w:tc>
          <w:tcPr>
            <w:tcW w:w="553" w:type="pct"/>
            <w:vAlign w:val="center"/>
          </w:tcPr>
          <w:p w14:paraId="3A7652B7"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684FFF75"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3" w:type="pct"/>
            <w:vAlign w:val="center"/>
          </w:tcPr>
          <w:p w14:paraId="6008288F"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3408D5DC" w14:textId="77777777" w:rsidR="00ED6A1C" w:rsidRPr="00D261A7" w:rsidRDefault="00ED6A1C" w:rsidP="003E627D">
            <w:pPr>
              <w:spacing w:after="0"/>
              <w:jc w:val="center"/>
              <w:rPr>
                <w:rStyle w:val="SupportingText"/>
                <w:rFonts w:ascii="Aptos Narrow" w:hAnsi="Aptos Narrow" w:cstheme="minorHAnsi"/>
                <w:sz w:val="20"/>
                <w:szCs w:val="20"/>
              </w:rPr>
            </w:pPr>
          </w:p>
        </w:tc>
      </w:tr>
    </w:tbl>
    <w:p w14:paraId="27702B8A" w14:textId="77777777" w:rsidR="00C63A33" w:rsidRPr="00D261A7" w:rsidRDefault="00C63A33" w:rsidP="00ED6A1C">
      <w:pPr>
        <w:keepNext/>
        <w:keepLines/>
        <w:rPr>
          <w:b/>
        </w:rPr>
      </w:pPr>
    </w:p>
    <w:p w14:paraId="1025559F" w14:textId="1A36127E" w:rsidR="00ED6A1C" w:rsidRPr="00D261A7" w:rsidRDefault="00ED6A1C" w:rsidP="00ED6A1C">
      <w:pPr>
        <w:keepNext/>
        <w:keepLines/>
        <w:rPr>
          <w:b/>
        </w:rPr>
      </w:pPr>
      <w:r w:rsidRPr="00D261A7">
        <w:rPr>
          <w:b/>
        </w:rPr>
        <w:t xml:space="preserve">5.2 Výsledky </w:t>
      </w:r>
      <w:proofErr w:type="spellStart"/>
      <w:r w:rsidRPr="00D261A7">
        <w:rPr>
          <w:b/>
        </w:rPr>
        <w:t>vzdělávání</w:t>
      </w:r>
      <w:proofErr w:type="spellEnd"/>
      <w:r w:rsidRPr="00D261A7">
        <w:rPr>
          <w:b/>
        </w:rPr>
        <w:t xml:space="preserve"> </w:t>
      </w:r>
      <w:proofErr w:type="spellStart"/>
      <w:r w:rsidRPr="00D261A7">
        <w:rPr>
          <w:b/>
        </w:rPr>
        <w:t>žáků</w:t>
      </w:r>
      <w:proofErr w:type="spellEnd"/>
      <w:r w:rsidRPr="00D261A7">
        <w:rPr>
          <w:b/>
        </w:rPr>
        <w:t xml:space="preserve"> </w:t>
      </w:r>
      <w:proofErr w:type="spellStart"/>
      <w:r w:rsidRPr="00D261A7">
        <w:rPr>
          <w:b/>
        </w:rPr>
        <w:t>odpovídají</w:t>
      </w:r>
      <w:proofErr w:type="spellEnd"/>
      <w:r w:rsidRPr="00D261A7">
        <w:rPr>
          <w:b/>
        </w:rPr>
        <w:t xml:space="preserve"> </w:t>
      </w:r>
      <w:proofErr w:type="spellStart"/>
      <w:r w:rsidRPr="00D261A7">
        <w:rPr>
          <w:b/>
        </w:rPr>
        <w:t>očekávaným</w:t>
      </w:r>
      <w:proofErr w:type="spellEnd"/>
      <w:r w:rsidRPr="00D261A7">
        <w:rPr>
          <w:b/>
        </w:rPr>
        <w:t xml:space="preserve"> </w:t>
      </w:r>
      <w:proofErr w:type="spellStart"/>
      <w:r w:rsidRPr="00D261A7">
        <w:rPr>
          <w:b/>
        </w:rPr>
        <w:t>výsledkům</w:t>
      </w:r>
      <w:proofErr w:type="spellEnd"/>
      <w:r w:rsidRPr="00D261A7">
        <w:rPr>
          <w:b/>
        </w:rPr>
        <w:t xml:space="preserve"> </w:t>
      </w:r>
      <w:proofErr w:type="spellStart"/>
      <w:r w:rsidRPr="00D261A7">
        <w:rPr>
          <w:b/>
        </w:rPr>
        <w:t>podle</w:t>
      </w:r>
      <w:proofErr w:type="spellEnd"/>
      <w:r w:rsidRPr="00D261A7">
        <w:rPr>
          <w:b/>
        </w:rPr>
        <w:t xml:space="preserve"> </w:t>
      </w:r>
      <w:proofErr w:type="spellStart"/>
      <w:r w:rsidRPr="00D261A7">
        <w:rPr>
          <w:b/>
        </w:rPr>
        <w:t>vzdělávacích</w:t>
      </w:r>
      <w:proofErr w:type="spellEnd"/>
      <w:r w:rsidRPr="00D261A7">
        <w:rPr>
          <w:b/>
        </w:rPr>
        <w:t xml:space="preserve"> </w:t>
      </w:r>
      <w:proofErr w:type="spellStart"/>
      <w:r w:rsidRPr="00D261A7">
        <w:rPr>
          <w:b/>
        </w:rPr>
        <w:t>programů</w:t>
      </w:r>
      <w:proofErr w:type="spellEnd"/>
      <w:r w:rsidRPr="00D261A7">
        <w:rPr>
          <w:b/>
        </w:rPr>
        <w:t>.</w:t>
      </w:r>
    </w:p>
    <w:p w14:paraId="03527AF9" w14:textId="77777777" w:rsidR="00ED6A1C" w:rsidRPr="00D261A7" w:rsidRDefault="00ED6A1C" w:rsidP="00ED6A1C">
      <w:pPr>
        <w:keepNext/>
        <w:keepLines/>
        <w:rPr>
          <w:rStyle w:val="Jemnzvraznenie"/>
        </w:rPr>
      </w:pPr>
      <w:r w:rsidRPr="00D261A7">
        <w:rPr>
          <w:rStyle w:val="Jemnzvraznenie"/>
        </w:rPr>
        <w:t xml:space="preserve">Označte </w:t>
      </w:r>
      <w:proofErr w:type="spellStart"/>
      <w:r w:rsidRPr="00D261A7">
        <w:rPr>
          <w:rStyle w:val="Jemnzvraznenie"/>
        </w:rPr>
        <w:t>míru</w:t>
      </w:r>
      <w:proofErr w:type="spellEnd"/>
      <w:r w:rsidRPr="00D261A7">
        <w:rPr>
          <w:rStyle w:val="Jemnzvraznenie"/>
        </w:rPr>
        <w:t xml:space="preserve"> </w:t>
      </w:r>
      <w:proofErr w:type="spellStart"/>
      <w:r w:rsidRPr="00D261A7">
        <w:rPr>
          <w:rStyle w:val="Jemnzvraznenie"/>
        </w:rPr>
        <w:t>souhlasu</w:t>
      </w:r>
      <w:proofErr w:type="spellEnd"/>
      <w:r w:rsidRPr="00D261A7">
        <w:rPr>
          <w:rStyle w:val="Jemnzvraznenie"/>
        </w:rPr>
        <w:t xml:space="preserve"> s uvedenými výroky.</w:t>
      </w:r>
    </w:p>
    <w:tbl>
      <w:tblPr>
        <w:tblW w:w="5000" w:type="pct"/>
        <w:tblBorders>
          <w:top w:val="single" w:sz="4" w:space="0" w:color="44546A" w:themeColor="text2"/>
          <w:bottom w:val="single" w:sz="12"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5058"/>
        <w:gridCol w:w="1003"/>
        <w:gridCol w:w="1005"/>
        <w:gridCol w:w="1003"/>
        <w:gridCol w:w="1003"/>
      </w:tblGrid>
      <w:tr w:rsidR="00ED6A1C" w:rsidRPr="00D261A7" w14:paraId="4C5004F5" w14:textId="77777777" w:rsidTr="003E627D">
        <w:trPr>
          <w:trHeight w:val="283"/>
        </w:trPr>
        <w:tc>
          <w:tcPr>
            <w:tcW w:w="2787" w:type="pct"/>
            <w:shd w:val="clear" w:color="auto" w:fill="ED7D31" w:themeFill="accent2"/>
            <w:vAlign w:val="center"/>
          </w:tcPr>
          <w:p w14:paraId="0E445D81" w14:textId="77777777" w:rsidR="00ED6A1C" w:rsidRPr="00D261A7" w:rsidRDefault="00ED6A1C" w:rsidP="003E627D">
            <w:pPr>
              <w:keepNext/>
              <w:keepLines/>
              <w:spacing w:after="0"/>
              <w:rPr>
                <w:rStyle w:val="SupportingText"/>
                <w:rFonts w:ascii="Aptos Narrow" w:hAnsi="Aptos Narrow" w:cstheme="minorHAnsi"/>
                <w:b/>
                <w:color w:val="FFFFFF" w:themeColor="background1"/>
                <w:sz w:val="20"/>
                <w:szCs w:val="20"/>
              </w:rPr>
            </w:pPr>
          </w:p>
        </w:tc>
        <w:tc>
          <w:tcPr>
            <w:tcW w:w="553" w:type="pct"/>
            <w:shd w:val="clear" w:color="auto" w:fill="4472C4" w:themeFill="accent1"/>
            <w:vAlign w:val="center"/>
          </w:tcPr>
          <w:p w14:paraId="6FC3D66F" w14:textId="77777777" w:rsidR="00ED6A1C" w:rsidRPr="00D261A7" w:rsidRDefault="00ED6A1C" w:rsidP="003E627D">
            <w:pPr>
              <w:keepNext/>
              <w:keepLines/>
              <w:spacing w:after="0"/>
              <w:jc w:val="center"/>
              <w:rPr>
                <w:rStyle w:val="SupportingText"/>
                <w:rFonts w:ascii="Aptos Narrow" w:hAnsi="Aptos Narrow" w:cstheme="minorHAnsi"/>
                <w:b/>
                <w:color w:val="FFFFFF" w:themeColor="background1"/>
                <w:sz w:val="20"/>
                <w:szCs w:val="20"/>
              </w:rPr>
            </w:pPr>
            <w:proofErr w:type="spellStart"/>
            <w:r w:rsidRPr="00D261A7">
              <w:rPr>
                <w:rStyle w:val="TableHeader"/>
                <w:rFonts w:ascii="Aptos Narrow" w:hAnsi="Aptos Narrow" w:cstheme="minorHAnsi"/>
                <w:b/>
                <w:color w:val="FFFFFF" w:themeColor="background1"/>
                <w:sz w:val="20"/>
                <w:szCs w:val="20"/>
              </w:rPr>
              <w:t>rozhodně</w:t>
            </w:r>
            <w:proofErr w:type="spellEnd"/>
            <w:r w:rsidRPr="00D261A7">
              <w:rPr>
                <w:rStyle w:val="TableHeader"/>
                <w:rFonts w:ascii="Aptos Narrow" w:hAnsi="Aptos Narrow" w:cstheme="minorHAnsi"/>
                <w:b/>
                <w:color w:val="FFFFFF" w:themeColor="background1"/>
                <w:sz w:val="20"/>
                <w:szCs w:val="20"/>
              </w:rPr>
              <w:t xml:space="preserve"> </w:t>
            </w:r>
            <w:proofErr w:type="spellStart"/>
            <w:r w:rsidRPr="00D261A7">
              <w:rPr>
                <w:rStyle w:val="TableHeader"/>
                <w:rFonts w:ascii="Aptos Narrow" w:hAnsi="Aptos Narrow" w:cstheme="minorHAnsi"/>
                <w:b/>
                <w:color w:val="FFFFFF" w:themeColor="background1"/>
                <w:sz w:val="20"/>
                <w:szCs w:val="20"/>
              </w:rPr>
              <w:t>ano</w:t>
            </w:r>
            <w:proofErr w:type="spellEnd"/>
          </w:p>
        </w:tc>
        <w:tc>
          <w:tcPr>
            <w:tcW w:w="554" w:type="pct"/>
            <w:shd w:val="clear" w:color="auto" w:fill="FFC000" w:themeFill="accent4"/>
            <w:vAlign w:val="center"/>
          </w:tcPr>
          <w:p w14:paraId="4706567C" w14:textId="77777777" w:rsidR="00ED6A1C" w:rsidRPr="00D261A7" w:rsidRDefault="00ED6A1C" w:rsidP="003E627D">
            <w:pPr>
              <w:keepNext/>
              <w:keepLines/>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b/>
                <w:color w:val="FFFFFF" w:themeColor="background1"/>
                <w:sz w:val="20"/>
                <w:szCs w:val="20"/>
              </w:rPr>
              <w:t xml:space="preserve">spíše </w:t>
            </w:r>
            <w:r w:rsidRPr="00D261A7">
              <w:rPr>
                <w:rStyle w:val="TableHeader"/>
                <w:rFonts w:ascii="Aptos Narrow" w:hAnsi="Aptos Narrow" w:cstheme="minorHAnsi"/>
                <w:b/>
                <w:color w:val="FFFFFF" w:themeColor="background1"/>
                <w:sz w:val="20"/>
                <w:szCs w:val="20"/>
              </w:rPr>
              <w:br/>
            </w:r>
            <w:proofErr w:type="spellStart"/>
            <w:r w:rsidRPr="00D261A7">
              <w:rPr>
                <w:rStyle w:val="TableHeader"/>
                <w:rFonts w:ascii="Aptos Narrow" w:hAnsi="Aptos Narrow" w:cstheme="minorHAnsi"/>
                <w:b/>
                <w:color w:val="FFFFFF" w:themeColor="background1"/>
                <w:sz w:val="20"/>
                <w:szCs w:val="20"/>
              </w:rPr>
              <w:t>ano</w:t>
            </w:r>
            <w:proofErr w:type="spellEnd"/>
          </w:p>
        </w:tc>
        <w:tc>
          <w:tcPr>
            <w:tcW w:w="553" w:type="pct"/>
            <w:shd w:val="clear" w:color="auto" w:fill="A5A5A5" w:themeFill="accent3"/>
            <w:vAlign w:val="center"/>
          </w:tcPr>
          <w:p w14:paraId="5930BE1E" w14:textId="77777777" w:rsidR="00ED6A1C" w:rsidRPr="00D261A7" w:rsidRDefault="00ED6A1C" w:rsidP="003E627D">
            <w:pPr>
              <w:keepNext/>
              <w:keepLines/>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b/>
                <w:color w:val="FFFFFF" w:themeColor="background1"/>
                <w:sz w:val="20"/>
                <w:szCs w:val="20"/>
              </w:rPr>
              <w:t xml:space="preserve">spíše </w:t>
            </w:r>
            <w:r w:rsidRPr="00D261A7">
              <w:rPr>
                <w:rStyle w:val="TableHeader"/>
                <w:rFonts w:ascii="Aptos Narrow" w:hAnsi="Aptos Narrow" w:cstheme="minorHAnsi"/>
                <w:b/>
                <w:color w:val="FFFFFF" w:themeColor="background1"/>
                <w:sz w:val="20"/>
                <w:szCs w:val="20"/>
              </w:rPr>
              <w:br/>
            </w:r>
            <w:proofErr w:type="spellStart"/>
            <w:r w:rsidRPr="00D261A7">
              <w:rPr>
                <w:rStyle w:val="TableHeader"/>
                <w:rFonts w:ascii="Aptos Narrow" w:hAnsi="Aptos Narrow" w:cstheme="minorHAnsi"/>
                <w:b/>
                <w:color w:val="FFFFFF" w:themeColor="background1"/>
                <w:sz w:val="20"/>
                <w:szCs w:val="20"/>
              </w:rPr>
              <w:t>ne</w:t>
            </w:r>
            <w:proofErr w:type="spellEnd"/>
          </w:p>
        </w:tc>
        <w:tc>
          <w:tcPr>
            <w:tcW w:w="554" w:type="pct"/>
            <w:shd w:val="clear" w:color="auto" w:fill="7B7B7B" w:themeFill="accent3" w:themeFillShade="BF"/>
            <w:vAlign w:val="center"/>
          </w:tcPr>
          <w:p w14:paraId="3DFA7464" w14:textId="77777777" w:rsidR="00ED6A1C" w:rsidRPr="00D261A7" w:rsidRDefault="00ED6A1C" w:rsidP="003E627D">
            <w:pPr>
              <w:keepNext/>
              <w:keepLines/>
              <w:spacing w:after="0"/>
              <w:jc w:val="center"/>
              <w:rPr>
                <w:rStyle w:val="SupportingText"/>
                <w:rFonts w:ascii="Aptos Narrow" w:hAnsi="Aptos Narrow" w:cstheme="minorHAnsi"/>
                <w:b/>
                <w:color w:val="FFFFFF" w:themeColor="background1"/>
                <w:sz w:val="20"/>
                <w:szCs w:val="20"/>
              </w:rPr>
            </w:pPr>
            <w:proofErr w:type="spellStart"/>
            <w:r w:rsidRPr="00D261A7">
              <w:rPr>
                <w:rStyle w:val="TableHeader"/>
                <w:rFonts w:ascii="Aptos Narrow" w:hAnsi="Aptos Narrow" w:cstheme="minorHAnsi"/>
                <w:b/>
                <w:color w:val="FFFFFF" w:themeColor="background1"/>
                <w:sz w:val="20"/>
                <w:szCs w:val="20"/>
              </w:rPr>
              <w:t>rozhodně</w:t>
            </w:r>
            <w:proofErr w:type="spellEnd"/>
            <w:r w:rsidRPr="00D261A7">
              <w:rPr>
                <w:rStyle w:val="TableHeader"/>
                <w:rFonts w:ascii="Aptos Narrow" w:hAnsi="Aptos Narrow" w:cstheme="minorHAnsi"/>
                <w:b/>
                <w:color w:val="FFFFFF" w:themeColor="background1"/>
                <w:sz w:val="20"/>
                <w:szCs w:val="20"/>
              </w:rPr>
              <w:t xml:space="preserve"> </w:t>
            </w:r>
            <w:proofErr w:type="spellStart"/>
            <w:r w:rsidRPr="00D261A7">
              <w:rPr>
                <w:rStyle w:val="TableHeader"/>
                <w:rFonts w:ascii="Aptos Narrow" w:hAnsi="Aptos Narrow" w:cstheme="minorHAnsi"/>
                <w:b/>
                <w:color w:val="FFFFFF" w:themeColor="background1"/>
                <w:sz w:val="20"/>
                <w:szCs w:val="20"/>
              </w:rPr>
              <w:t>ne</w:t>
            </w:r>
            <w:proofErr w:type="spellEnd"/>
          </w:p>
        </w:tc>
      </w:tr>
      <w:tr w:rsidR="00ED6A1C" w:rsidRPr="00D261A7" w14:paraId="12E87CB1" w14:textId="77777777" w:rsidTr="003E627D">
        <w:trPr>
          <w:trHeight w:val="283"/>
        </w:trPr>
        <w:tc>
          <w:tcPr>
            <w:tcW w:w="2787" w:type="pct"/>
            <w:vAlign w:val="center"/>
          </w:tcPr>
          <w:p w14:paraId="34DB02AC" w14:textId="77777777" w:rsidR="00ED6A1C" w:rsidRPr="00D261A7" w:rsidRDefault="00ED6A1C" w:rsidP="003E627D">
            <w:pPr>
              <w:keepNext/>
              <w:keepLines/>
              <w:spacing w:after="0"/>
              <w:rPr>
                <w:rStyle w:val="SupportingText"/>
                <w:rFonts w:ascii="Aptos Narrow" w:hAnsi="Aptos Narrow" w:cstheme="minorHAnsi"/>
                <w:sz w:val="20"/>
                <w:szCs w:val="20"/>
              </w:rPr>
            </w:pPr>
            <w:r w:rsidRPr="00D261A7">
              <w:rPr>
                <w:rFonts w:cstheme="minorHAnsi"/>
                <w:sz w:val="20"/>
                <w:szCs w:val="20"/>
              </w:rPr>
              <w:t xml:space="preserve">Naše osnovy vyučovacích </w:t>
            </w:r>
            <w:proofErr w:type="spellStart"/>
            <w:r w:rsidRPr="00D261A7">
              <w:rPr>
                <w:rFonts w:cstheme="minorHAnsi"/>
                <w:sz w:val="20"/>
                <w:szCs w:val="20"/>
              </w:rPr>
              <w:t>předmětů</w:t>
            </w:r>
            <w:proofErr w:type="spellEnd"/>
            <w:r w:rsidRPr="00D261A7">
              <w:rPr>
                <w:rFonts w:cstheme="minorHAnsi"/>
                <w:sz w:val="20"/>
                <w:szCs w:val="20"/>
              </w:rPr>
              <w:t xml:space="preserve"> </w:t>
            </w:r>
            <w:proofErr w:type="spellStart"/>
            <w:r w:rsidRPr="00D261A7">
              <w:rPr>
                <w:rFonts w:cstheme="minorHAnsi"/>
                <w:sz w:val="20"/>
                <w:szCs w:val="20"/>
              </w:rPr>
              <w:t>obsahují</w:t>
            </w:r>
            <w:proofErr w:type="spellEnd"/>
            <w:r w:rsidRPr="00D261A7">
              <w:rPr>
                <w:rFonts w:cstheme="minorHAnsi"/>
                <w:sz w:val="20"/>
                <w:szCs w:val="20"/>
              </w:rPr>
              <w:t xml:space="preserve"> výstupy, </w:t>
            </w:r>
            <w:proofErr w:type="spellStart"/>
            <w:r w:rsidRPr="00D261A7">
              <w:rPr>
                <w:rFonts w:cstheme="minorHAnsi"/>
                <w:sz w:val="20"/>
                <w:szCs w:val="20"/>
              </w:rPr>
              <w:t>které</w:t>
            </w:r>
            <w:proofErr w:type="spellEnd"/>
            <w:r w:rsidRPr="00D261A7">
              <w:rPr>
                <w:rFonts w:cstheme="minorHAnsi"/>
                <w:sz w:val="20"/>
                <w:szCs w:val="20"/>
              </w:rPr>
              <w:t xml:space="preserve"> </w:t>
            </w:r>
            <w:proofErr w:type="spellStart"/>
            <w:r w:rsidRPr="00D261A7">
              <w:rPr>
                <w:rFonts w:cstheme="minorHAnsi"/>
                <w:sz w:val="20"/>
                <w:szCs w:val="20"/>
              </w:rPr>
              <w:t>jsou</w:t>
            </w:r>
            <w:proofErr w:type="spellEnd"/>
            <w:r w:rsidRPr="00D261A7">
              <w:rPr>
                <w:rFonts w:cstheme="minorHAnsi"/>
                <w:sz w:val="20"/>
                <w:szCs w:val="20"/>
              </w:rPr>
              <w:t xml:space="preserve"> </w:t>
            </w:r>
            <w:proofErr w:type="spellStart"/>
            <w:r w:rsidRPr="00D261A7">
              <w:rPr>
                <w:rFonts w:cstheme="minorHAnsi"/>
                <w:sz w:val="20"/>
                <w:szCs w:val="20"/>
              </w:rPr>
              <w:t>dobře</w:t>
            </w:r>
            <w:proofErr w:type="spellEnd"/>
            <w:r w:rsidRPr="00D261A7">
              <w:rPr>
                <w:rFonts w:cstheme="minorHAnsi"/>
                <w:sz w:val="20"/>
                <w:szCs w:val="20"/>
              </w:rPr>
              <w:t xml:space="preserve"> </w:t>
            </w:r>
            <w:proofErr w:type="spellStart"/>
            <w:r w:rsidRPr="00D261A7">
              <w:rPr>
                <w:rFonts w:cstheme="minorHAnsi"/>
                <w:sz w:val="20"/>
                <w:szCs w:val="20"/>
              </w:rPr>
              <w:t>hodnotitelné</w:t>
            </w:r>
            <w:proofErr w:type="spellEnd"/>
            <w:r w:rsidRPr="00D261A7">
              <w:rPr>
                <w:rFonts w:cstheme="minorHAnsi"/>
                <w:sz w:val="20"/>
                <w:szCs w:val="20"/>
              </w:rPr>
              <w:t>.</w:t>
            </w:r>
          </w:p>
        </w:tc>
        <w:tc>
          <w:tcPr>
            <w:tcW w:w="553" w:type="pct"/>
            <w:vAlign w:val="center"/>
          </w:tcPr>
          <w:p w14:paraId="510247E4" w14:textId="77777777" w:rsidR="00ED6A1C" w:rsidRPr="00D261A7" w:rsidRDefault="00ED6A1C" w:rsidP="003E627D">
            <w:pPr>
              <w:keepNext/>
              <w:keepLines/>
              <w:spacing w:after="0"/>
              <w:jc w:val="center"/>
              <w:rPr>
                <w:rStyle w:val="SupportingText"/>
                <w:rFonts w:ascii="Aptos Narrow" w:hAnsi="Aptos Narrow" w:cstheme="minorHAnsi"/>
                <w:sz w:val="20"/>
                <w:szCs w:val="20"/>
              </w:rPr>
            </w:pPr>
          </w:p>
        </w:tc>
        <w:tc>
          <w:tcPr>
            <w:tcW w:w="554" w:type="pct"/>
            <w:vAlign w:val="center"/>
          </w:tcPr>
          <w:p w14:paraId="5F8CD3A3" w14:textId="77777777" w:rsidR="00ED6A1C" w:rsidRPr="00D261A7" w:rsidRDefault="00ED6A1C" w:rsidP="003E627D">
            <w:pPr>
              <w:keepNext/>
              <w:keepLines/>
              <w:spacing w:after="0"/>
              <w:jc w:val="center"/>
              <w:rPr>
                <w:rStyle w:val="SupportingText"/>
                <w:rFonts w:ascii="Aptos Narrow" w:hAnsi="Aptos Narrow" w:cstheme="minorHAnsi"/>
                <w:sz w:val="20"/>
                <w:szCs w:val="20"/>
              </w:rPr>
            </w:pPr>
          </w:p>
        </w:tc>
        <w:tc>
          <w:tcPr>
            <w:tcW w:w="553" w:type="pct"/>
            <w:vAlign w:val="center"/>
          </w:tcPr>
          <w:p w14:paraId="389FFDF0" w14:textId="77777777" w:rsidR="00ED6A1C" w:rsidRPr="00D261A7" w:rsidRDefault="00ED6A1C" w:rsidP="003E627D">
            <w:pPr>
              <w:keepNext/>
              <w:keepLines/>
              <w:spacing w:after="0"/>
              <w:jc w:val="center"/>
              <w:rPr>
                <w:rStyle w:val="SupportingText"/>
                <w:rFonts w:ascii="Aptos Narrow" w:hAnsi="Aptos Narrow" w:cstheme="minorHAnsi"/>
                <w:sz w:val="20"/>
                <w:szCs w:val="20"/>
              </w:rPr>
            </w:pPr>
          </w:p>
        </w:tc>
        <w:tc>
          <w:tcPr>
            <w:tcW w:w="554" w:type="pct"/>
            <w:vAlign w:val="center"/>
          </w:tcPr>
          <w:p w14:paraId="6CDDC557" w14:textId="77777777" w:rsidR="00ED6A1C" w:rsidRPr="00D261A7" w:rsidRDefault="00ED6A1C" w:rsidP="003E627D">
            <w:pPr>
              <w:keepNext/>
              <w:keepLines/>
              <w:spacing w:after="0"/>
              <w:jc w:val="center"/>
              <w:rPr>
                <w:rStyle w:val="SupportingText"/>
                <w:rFonts w:ascii="Aptos Narrow" w:hAnsi="Aptos Narrow" w:cstheme="minorHAnsi"/>
                <w:sz w:val="20"/>
                <w:szCs w:val="20"/>
              </w:rPr>
            </w:pPr>
          </w:p>
        </w:tc>
      </w:tr>
      <w:tr w:rsidR="00ED6A1C" w:rsidRPr="00D261A7" w14:paraId="65B39B04" w14:textId="77777777" w:rsidTr="003E627D">
        <w:trPr>
          <w:trHeight w:val="283"/>
        </w:trPr>
        <w:tc>
          <w:tcPr>
            <w:tcW w:w="2787" w:type="pct"/>
            <w:vAlign w:val="center"/>
          </w:tcPr>
          <w:p w14:paraId="7C043CEF" w14:textId="77777777" w:rsidR="00ED6A1C" w:rsidRPr="00D261A7" w:rsidRDefault="00ED6A1C" w:rsidP="003E627D">
            <w:pPr>
              <w:keepNext/>
              <w:keepLines/>
              <w:spacing w:after="0"/>
              <w:rPr>
                <w:rStyle w:val="SupportingText"/>
                <w:rFonts w:ascii="Aptos Narrow" w:hAnsi="Aptos Narrow" w:cstheme="minorHAnsi"/>
                <w:sz w:val="20"/>
                <w:szCs w:val="20"/>
              </w:rPr>
            </w:pPr>
            <w:r w:rsidRPr="00D261A7">
              <w:rPr>
                <w:rFonts w:cstheme="minorHAnsi"/>
                <w:sz w:val="20"/>
                <w:szCs w:val="20"/>
              </w:rPr>
              <w:t xml:space="preserve">Naši </w:t>
            </w:r>
            <w:proofErr w:type="spellStart"/>
            <w:r w:rsidRPr="00D261A7">
              <w:rPr>
                <w:rFonts w:cstheme="minorHAnsi"/>
                <w:sz w:val="20"/>
                <w:szCs w:val="20"/>
              </w:rPr>
              <w:t>žáci</w:t>
            </w:r>
            <w:proofErr w:type="spellEnd"/>
            <w:r w:rsidRPr="00D261A7">
              <w:rPr>
                <w:rFonts w:cstheme="minorHAnsi"/>
                <w:sz w:val="20"/>
                <w:szCs w:val="20"/>
              </w:rPr>
              <w:t xml:space="preserve"> </w:t>
            </w:r>
            <w:proofErr w:type="spellStart"/>
            <w:r w:rsidRPr="00D261A7">
              <w:rPr>
                <w:rFonts w:cstheme="minorHAnsi"/>
                <w:sz w:val="20"/>
                <w:szCs w:val="20"/>
              </w:rPr>
              <w:t>rozumí</w:t>
            </w:r>
            <w:proofErr w:type="spellEnd"/>
            <w:r w:rsidRPr="00D261A7">
              <w:rPr>
                <w:rFonts w:cstheme="minorHAnsi"/>
                <w:sz w:val="20"/>
                <w:szCs w:val="20"/>
              </w:rPr>
              <w:t xml:space="preserve"> tomu, </w:t>
            </w:r>
            <w:proofErr w:type="spellStart"/>
            <w:r w:rsidRPr="00D261A7">
              <w:rPr>
                <w:rFonts w:cstheme="minorHAnsi"/>
                <w:sz w:val="20"/>
                <w:szCs w:val="20"/>
              </w:rPr>
              <w:t>co</w:t>
            </w:r>
            <w:proofErr w:type="spellEnd"/>
            <w:r w:rsidRPr="00D261A7">
              <w:rPr>
                <w:rFonts w:cstheme="minorHAnsi"/>
                <w:sz w:val="20"/>
                <w:szCs w:val="20"/>
              </w:rPr>
              <w:t xml:space="preserve"> </w:t>
            </w:r>
            <w:proofErr w:type="spellStart"/>
            <w:r w:rsidRPr="00D261A7">
              <w:rPr>
                <w:rFonts w:cstheme="minorHAnsi"/>
                <w:sz w:val="20"/>
                <w:szCs w:val="20"/>
              </w:rPr>
              <w:t>se</w:t>
            </w:r>
            <w:proofErr w:type="spellEnd"/>
            <w:r w:rsidRPr="00D261A7">
              <w:rPr>
                <w:rFonts w:cstheme="minorHAnsi"/>
                <w:sz w:val="20"/>
                <w:szCs w:val="20"/>
              </w:rPr>
              <w:t xml:space="preserve"> </w:t>
            </w:r>
            <w:proofErr w:type="spellStart"/>
            <w:r w:rsidRPr="00D261A7">
              <w:rPr>
                <w:rFonts w:cstheme="minorHAnsi"/>
                <w:sz w:val="20"/>
                <w:szCs w:val="20"/>
              </w:rPr>
              <w:t>mají</w:t>
            </w:r>
            <w:proofErr w:type="spellEnd"/>
            <w:r w:rsidRPr="00D261A7">
              <w:rPr>
                <w:rFonts w:cstheme="minorHAnsi"/>
                <w:sz w:val="20"/>
                <w:szCs w:val="20"/>
              </w:rPr>
              <w:t xml:space="preserve"> v </w:t>
            </w:r>
            <w:proofErr w:type="spellStart"/>
            <w:r w:rsidRPr="00D261A7">
              <w:rPr>
                <w:rFonts w:cstheme="minorHAnsi"/>
                <w:sz w:val="20"/>
                <w:szCs w:val="20"/>
              </w:rPr>
              <w:t>daném</w:t>
            </w:r>
            <w:proofErr w:type="spellEnd"/>
            <w:r w:rsidRPr="00D261A7">
              <w:rPr>
                <w:rFonts w:cstheme="minorHAnsi"/>
                <w:sz w:val="20"/>
                <w:szCs w:val="20"/>
              </w:rPr>
              <w:t xml:space="preserve"> </w:t>
            </w:r>
            <w:proofErr w:type="spellStart"/>
            <w:r w:rsidRPr="00D261A7">
              <w:rPr>
                <w:rFonts w:cstheme="minorHAnsi"/>
                <w:sz w:val="20"/>
                <w:szCs w:val="20"/>
              </w:rPr>
              <w:t>školním</w:t>
            </w:r>
            <w:proofErr w:type="spellEnd"/>
            <w:r w:rsidRPr="00D261A7">
              <w:rPr>
                <w:rFonts w:cstheme="minorHAnsi"/>
                <w:sz w:val="20"/>
                <w:szCs w:val="20"/>
              </w:rPr>
              <w:t xml:space="preserve"> </w:t>
            </w:r>
            <w:proofErr w:type="spellStart"/>
            <w:r w:rsidRPr="00D261A7">
              <w:rPr>
                <w:rFonts w:cstheme="minorHAnsi"/>
                <w:sz w:val="20"/>
                <w:szCs w:val="20"/>
              </w:rPr>
              <w:t>roce</w:t>
            </w:r>
            <w:proofErr w:type="spellEnd"/>
            <w:r w:rsidRPr="00D261A7">
              <w:rPr>
                <w:rFonts w:cstheme="minorHAnsi"/>
                <w:sz w:val="20"/>
                <w:szCs w:val="20"/>
              </w:rPr>
              <w:t xml:space="preserve">, vyučovacím </w:t>
            </w:r>
            <w:proofErr w:type="spellStart"/>
            <w:r w:rsidRPr="00D261A7">
              <w:rPr>
                <w:rFonts w:cstheme="minorHAnsi"/>
                <w:sz w:val="20"/>
                <w:szCs w:val="20"/>
              </w:rPr>
              <w:t>předmětu</w:t>
            </w:r>
            <w:proofErr w:type="spellEnd"/>
            <w:r w:rsidRPr="00D261A7">
              <w:rPr>
                <w:rFonts w:cstheme="minorHAnsi"/>
                <w:sz w:val="20"/>
                <w:szCs w:val="20"/>
              </w:rPr>
              <w:t xml:space="preserve">, </w:t>
            </w:r>
            <w:proofErr w:type="spellStart"/>
            <w:r w:rsidRPr="00D261A7">
              <w:rPr>
                <w:rFonts w:cstheme="minorHAnsi"/>
                <w:sz w:val="20"/>
                <w:szCs w:val="20"/>
              </w:rPr>
              <w:t>tematickém</w:t>
            </w:r>
            <w:proofErr w:type="spellEnd"/>
            <w:r w:rsidRPr="00D261A7">
              <w:rPr>
                <w:rFonts w:cstheme="minorHAnsi"/>
                <w:sz w:val="20"/>
                <w:szCs w:val="20"/>
              </w:rPr>
              <w:t xml:space="preserve"> celku či projektu </w:t>
            </w:r>
            <w:proofErr w:type="spellStart"/>
            <w:r w:rsidRPr="00D261A7">
              <w:rPr>
                <w:rFonts w:cstheme="minorHAnsi"/>
                <w:sz w:val="20"/>
                <w:szCs w:val="20"/>
              </w:rPr>
              <w:t>naučit</w:t>
            </w:r>
            <w:proofErr w:type="spellEnd"/>
            <w:r w:rsidRPr="00D261A7">
              <w:rPr>
                <w:rFonts w:cstheme="minorHAnsi"/>
                <w:sz w:val="20"/>
                <w:szCs w:val="20"/>
              </w:rPr>
              <w:t xml:space="preserve">. </w:t>
            </w:r>
          </w:p>
        </w:tc>
        <w:tc>
          <w:tcPr>
            <w:tcW w:w="553" w:type="pct"/>
            <w:vAlign w:val="center"/>
          </w:tcPr>
          <w:p w14:paraId="49A2843A" w14:textId="77777777" w:rsidR="00ED6A1C" w:rsidRPr="00D261A7" w:rsidRDefault="00ED6A1C" w:rsidP="003E627D">
            <w:pPr>
              <w:keepNext/>
              <w:keepLines/>
              <w:spacing w:after="0"/>
              <w:jc w:val="center"/>
              <w:rPr>
                <w:rStyle w:val="SupportingText"/>
                <w:rFonts w:ascii="Aptos Narrow" w:hAnsi="Aptos Narrow" w:cstheme="minorHAnsi"/>
                <w:sz w:val="20"/>
                <w:szCs w:val="20"/>
              </w:rPr>
            </w:pPr>
          </w:p>
        </w:tc>
        <w:tc>
          <w:tcPr>
            <w:tcW w:w="554" w:type="pct"/>
            <w:vAlign w:val="center"/>
          </w:tcPr>
          <w:p w14:paraId="7AB77205" w14:textId="77777777" w:rsidR="00ED6A1C" w:rsidRPr="00D261A7" w:rsidRDefault="00ED6A1C" w:rsidP="003E627D">
            <w:pPr>
              <w:keepNext/>
              <w:keepLines/>
              <w:spacing w:after="0"/>
              <w:jc w:val="center"/>
              <w:rPr>
                <w:rStyle w:val="SupportingText"/>
                <w:rFonts w:ascii="Aptos Narrow" w:hAnsi="Aptos Narrow" w:cstheme="minorHAnsi"/>
                <w:sz w:val="20"/>
                <w:szCs w:val="20"/>
              </w:rPr>
            </w:pPr>
          </w:p>
        </w:tc>
        <w:tc>
          <w:tcPr>
            <w:tcW w:w="553" w:type="pct"/>
            <w:vAlign w:val="center"/>
          </w:tcPr>
          <w:p w14:paraId="6A9E188F" w14:textId="77777777" w:rsidR="00ED6A1C" w:rsidRPr="00D261A7" w:rsidRDefault="00ED6A1C" w:rsidP="003E627D">
            <w:pPr>
              <w:keepNext/>
              <w:keepLines/>
              <w:spacing w:after="0"/>
              <w:jc w:val="center"/>
              <w:rPr>
                <w:rStyle w:val="SupportingText"/>
                <w:rFonts w:ascii="Aptos Narrow" w:hAnsi="Aptos Narrow" w:cstheme="minorHAnsi"/>
                <w:sz w:val="20"/>
                <w:szCs w:val="20"/>
              </w:rPr>
            </w:pPr>
          </w:p>
        </w:tc>
        <w:tc>
          <w:tcPr>
            <w:tcW w:w="554" w:type="pct"/>
            <w:vAlign w:val="center"/>
          </w:tcPr>
          <w:p w14:paraId="4E2111C5" w14:textId="77777777" w:rsidR="00ED6A1C" w:rsidRPr="00D261A7" w:rsidRDefault="00ED6A1C" w:rsidP="003E627D">
            <w:pPr>
              <w:keepNext/>
              <w:keepLines/>
              <w:spacing w:after="0"/>
              <w:jc w:val="center"/>
              <w:rPr>
                <w:rStyle w:val="SupportingText"/>
                <w:rFonts w:ascii="Aptos Narrow" w:hAnsi="Aptos Narrow" w:cstheme="minorHAnsi"/>
                <w:sz w:val="20"/>
                <w:szCs w:val="20"/>
              </w:rPr>
            </w:pPr>
          </w:p>
        </w:tc>
      </w:tr>
      <w:tr w:rsidR="00ED6A1C" w:rsidRPr="00D261A7" w14:paraId="0F469C99" w14:textId="77777777" w:rsidTr="003E627D">
        <w:trPr>
          <w:trHeight w:val="283"/>
        </w:trPr>
        <w:tc>
          <w:tcPr>
            <w:tcW w:w="2787" w:type="pct"/>
            <w:vAlign w:val="center"/>
          </w:tcPr>
          <w:p w14:paraId="364ECA3C" w14:textId="77777777" w:rsidR="00ED6A1C" w:rsidRPr="00D261A7" w:rsidRDefault="00ED6A1C" w:rsidP="003E627D">
            <w:pPr>
              <w:keepNext/>
              <w:keepLines/>
              <w:spacing w:after="0"/>
              <w:rPr>
                <w:rStyle w:val="SupportingText"/>
                <w:rFonts w:ascii="Aptos Narrow" w:hAnsi="Aptos Narrow" w:cstheme="minorHAnsi"/>
                <w:sz w:val="20"/>
                <w:szCs w:val="20"/>
              </w:rPr>
            </w:pPr>
            <w:r w:rsidRPr="00D261A7">
              <w:rPr>
                <w:rFonts w:cstheme="minorHAnsi"/>
                <w:sz w:val="20"/>
                <w:szCs w:val="20"/>
              </w:rPr>
              <w:t xml:space="preserve">Vyučujeme </w:t>
            </w:r>
            <w:proofErr w:type="spellStart"/>
            <w:r w:rsidRPr="00D261A7">
              <w:rPr>
                <w:rFonts w:cstheme="minorHAnsi"/>
                <w:sz w:val="20"/>
                <w:szCs w:val="20"/>
              </w:rPr>
              <w:t>podle</w:t>
            </w:r>
            <w:proofErr w:type="spellEnd"/>
            <w:r w:rsidRPr="00D261A7">
              <w:rPr>
                <w:rFonts w:cstheme="minorHAnsi"/>
                <w:sz w:val="20"/>
                <w:szCs w:val="20"/>
              </w:rPr>
              <w:t xml:space="preserve"> </w:t>
            </w:r>
            <w:proofErr w:type="spellStart"/>
            <w:r w:rsidRPr="00D261A7">
              <w:rPr>
                <w:rFonts w:cstheme="minorHAnsi"/>
                <w:sz w:val="20"/>
                <w:szCs w:val="20"/>
              </w:rPr>
              <w:t>našeho</w:t>
            </w:r>
            <w:proofErr w:type="spellEnd"/>
            <w:r w:rsidRPr="00D261A7">
              <w:rPr>
                <w:rFonts w:cstheme="minorHAnsi"/>
                <w:sz w:val="20"/>
                <w:szCs w:val="20"/>
              </w:rPr>
              <w:t xml:space="preserve"> ŠVP, tematických </w:t>
            </w:r>
            <w:proofErr w:type="spellStart"/>
            <w:r w:rsidRPr="00D261A7">
              <w:rPr>
                <w:rFonts w:cstheme="minorHAnsi"/>
                <w:sz w:val="20"/>
                <w:szCs w:val="20"/>
              </w:rPr>
              <w:t>plánů</w:t>
            </w:r>
            <w:proofErr w:type="spellEnd"/>
            <w:r w:rsidRPr="00D261A7">
              <w:rPr>
                <w:rFonts w:cstheme="minorHAnsi"/>
                <w:sz w:val="20"/>
                <w:szCs w:val="20"/>
              </w:rPr>
              <w:t xml:space="preserve">, sledujeme spíše kvalitu </w:t>
            </w:r>
            <w:proofErr w:type="spellStart"/>
            <w:r w:rsidRPr="00D261A7">
              <w:rPr>
                <w:rFonts w:cstheme="minorHAnsi"/>
                <w:sz w:val="20"/>
                <w:szCs w:val="20"/>
              </w:rPr>
              <w:t>výstupů</w:t>
            </w:r>
            <w:proofErr w:type="spellEnd"/>
            <w:r w:rsidRPr="00D261A7">
              <w:rPr>
                <w:rFonts w:cstheme="minorHAnsi"/>
                <w:sz w:val="20"/>
                <w:szCs w:val="20"/>
              </w:rPr>
              <w:t xml:space="preserve"> než </w:t>
            </w:r>
            <w:proofErr w:type="spellStart"/>
            <w:r w:rsidRPr="00D261A7">
              <w:rPr>
                <w:rFonts w:cstheme="minorHAnsi"/>
                <w:sz w:val="20"/>
                <w:szCs w:val="20"/>
              </w:rPr>
              <w:t>množství</w:t>
            </w:r>
            <w:proofErr w:type="spellEnd"/>
            <w:r w:rsidRPr="00D261A7">
              <w:rPr>
                <w:rFonts w:cstheme="minorHAnsi"/>
                <w:sz w:val="20"/>
                <w:szCs w:val="20"/>
              </w:rPr>
              <w:t xml:space="preserve"> </w:t>
            </w:r>
            <w:proofErr w:type="spellStart"/>
            <w:r w:rsidRPr="00D261A7">
              <w:rPr>
                <w:rFonts w:cstheme="minorHAnsi"/>
                <w:sz w:val="20"/>
                <w:szCs w:val="20"/>
              </w:rPr>
              <w:t>probraného</w:t>
            </w:r>
            <w:proofErr w:type="spellEnd"/>
            <w:r w:rsidRPr="00D261A7">
              <w:rPr>
                <w:rFonts w:cstheme="minorHAnsi"/>
                <w:sz w:val="20"/>
                <w:szCs w:val="20"/>
              </w:rPr>
              <w:t xml:space="preserve"> učiva.</w:t>
            </w:r>
          </w:p>
        </w:tc>
        <w:tc>
          <w:tcPr>
            <w:tcW w:w="553" w:type="pct"/>
            <w:vAlign w:val="center"/>
          </w:tcPr>
          <w:p w14:paraId="07B13B37" w14:textId="77777777" w:rsidR="00ED6A1C" w:rsidRPr="00D261A7" w:rsidRDefault="00ED6A1C" w:rsidP="003E627D">
            <w:pPr>
              <w:keepNext/>
              <w:keepLines/>
              <w:spacing w:after="0"/>
              <w:jc w:val="center"/>
              <w:rPr>
                <w:rStyle w:val="SupportingText"/>
                <w:rFonts w:ascii="Aptos Narrow" w:hAnsi="Aptos Narrow" w:cstheme="minorHAnsi"/>
                <w:sz w:val="20"/>
                <w:szCs w:val="20"/>
              </w:rPr>
            </w:pPr>
          </w:p>
        </w:tc>
        <w:tc>
          <w:tcPr>
            <w:tcW w:w="554" w:type="pct"/>
            <w:vAlign w:val="center"/>
          </w:tcPr>
          <w:p w14:paraId="3539512C" w14:textId="77777777" w:rsidR="00ED6A1C" w:rsidRPr="00D261A7" w:rsidRDefault="00ED6A1C" w:rsidP="003E627D">
            <w:pPr>
              <w:keepNext/>
              <w:keepLines/>
              <w:spacing w:after="0"/>
              <w:jc w:val="center"/>
              <w:rPr>
                <w:rStyle w:val="SupportingText"/>
                <w:rFonts w:ascii="Aptos Narrow" w:hAnsi="Aptos Narrow" w:cstheme="minorHAnsi"/>
                <w:sz w:val="20"/>
                <w:szCs w:val="20"/>
              </w:rPr>
            </w:pPr>
          </w:p>
        </w:tc>
        <w:tc>
          <w:tcPr>
            <w:tcW w:w="553" w:type="pct"/>
            <w:vAlign w:val="center"/>
          </w:tcPr>
          <w:p w14:paraId="72EBD48E" w14:textId="77777777" w:rsidR="00ED6A1C" w:rsidRPr="00D261A7" w:rsidRDefault="00ED6A1C" w:rsidP="003E627D">
            <w:pPr>
              <w:keepNext/>
              <w:keepLines/>
              <w:spacing w:after="0"/>
              <w:jc w:val="center"/>
              <w:rPr>
                <w:rStyle w:val="SupportingText"/>
                <w:rFonts w:ascii="Aptos Narrow" w:hAnsi="Aptos Narrow" w:cstheme="minorHAnsi"/>
                <w:sz w:val="20"/>
                <w:szCs w:val="20"/>
              </w:rPr>
            </w:pPr>
          </w:p>
        </w:tc>
        <w:tc>
          <w:tcPr>
            <w:tcW w:w="554" w:type="pct"/>
            <w:vAlign w:val="center"/>
          </w:tcPr>
          <w:p w14:paraId="5C46480A" w14:textId="77777777" w:rsidR="00ED6A1C" w:rsidRPr="00D261A7" w:rsidRDefault="00ED6A1C" w:rsidP="003E627D">
            <w:pPr>
              <w:keepNext/>
              <w:keepLines/>
              <w:spacing w:after="0"/>
              <w:jc w:val="center"/>
              <w:rPr>
                <w:rStyle w:val="SupportingText"/>
                <w:rFonts w:ascii="Aptos Narrow" w:hAnsi="Aptos Narrow" w:cstheme="minorHAnsi"/>
                <w:sz w:val="20"/>
                <w:szCs w:val="20"/>
              </w:rPr>
            </w:pPr>
          </w:p>
        </w:tc>
      </w:tr>
      <w:tr w:rsidR="00ED6A1C" w:rsidRPr="00D261A7" w14:paraId="2E1CB4FA" w14:textId="77777777" w:rsidTr="003E627D">
        <w:trPr>
          <w:trHeight w:val="283"/>
        </w:trPr>
        <w:tc>
          <w:tcPr>
            <w:tcW w:w="2787" w:type="pct"/>
            <w:vAlign w:val="center"/>
          </w:tcPr>
          <w:p w14:paraId="22F261D1" w14:textId="77777777" w:rsidR="00ED6A1C" w:rsidRPr="00D261A7" w:rsidRDefault="00ED6A1C" w:rsidP="003E627D">
            <w:pPr>
              <w:spacing w:after="0"/>
              <w:rPr>
                <w:rStyle w:val="SupportingText"/>
                <w:rFonts w:ascii="Aptos Narrow" w:hAnsi="Aptos Narrow" w:cstheme="minorHAnsi"/>
                <w:sz w:val="20"/>
                <w:szCs w:val="20"/>
              </w:rPr>
            </w:pPr>
            <w:r w:rsidRPr="00D261A7">
              <w:rPr>
                <w:rFonts w:cstheme="minorHAnsi"/>
                <w:sz w:val="20"/>
                <w:szCs w:val="20"/>
              </w:rPr>
              <w:t xml:space="preserve">Naši </w:t>
            </w:r>
            <w:proofErr w:type="spellStart"/>
            <w:r w:rsidRPr="00D261A7">
              <w:rPr>
                <w:rFonts w:cstheme="minorHAnsi"/>
                <w:sz w:val="20"/>
                <w:szCs w:val="20"/>
              </w:rPr>
              <w:t>žáci</w:t>
            </w:r>
            <w:proofErr w:type="spellEnd"/>
            <w:r w:rsidRPr="00D261A7">
              <w:rPr>
                <w:rFonts w:cstheme="minorHAnsi"/>
                <w:sz w:val="20"/>
                <w:szCs w:val="20"/>
              </w:rPr>
              <w:t xml:space="preserve"> </w:t>
            </w:r>
            <w:proofErr w:type="spellStart"/>
            <w:r w:rsidRPr="00D261A7">
              <w:rPr>
                <w:rFonts w:cstheme="minorHAnsi"/>
                <w:sz w:val="20"/>
                <w:szCs w:val="20"/>
              </w:rPr>
              <w:t>se</w:t>
            </w:r>
            <w:proofErr w:type="spellEnd"/>
            <w:r w:rsidRPr="00D261A7">
              <w:rPr>
                <w:rFonts w:cstheme="minorHAnsi"/>
                <w:sz w:val="20"/>
                <w:szCs w:val="20"/>
              </w:rPr>
              <w:t xml:space="preserve"> naučí </w:t>
            </w:r>
            <w:proofErr w:type="spellStart"/>
            <w:r w:rsidRPr="00D261A7">
              <w:rPr>
                <w:rFonts w:cstheme="minorHAnsi"/>
                <w:sz w:val="20"/>
                <w:szCs w:val="20"/>
              </w:rPr>
              <w:t>dobře</w:t>
            </w:r>
            <w:proofErr w:type="spellEnd"/>
            <w:r w:rsidRPr="00D261A7">
              <w:rPr>
                <w:rFonts w:cstheme="minorHAnsi"/>
                <w:sz w:val="20"/>
                <w:szCs w:val="20"/>
              </w:rPr>
              <w:t xml:space="preserve"> </w:t>
            </w:r>
            <w:proofErr w:type="spellStart"/>
            <w:r w:rsidRPr="00D261A7">
              <w:rPr>
                <w:rFonts w:cstheme="minorHAnsi"/>
                <w:sz w:val="20"/>
                <w:szCs w:val="20"/>
              </w:rPr>
              <w:t>většinu</w:t>
            </w:r>
            <w:proofErr w:type="spellEnd"/>
            <w:r w:rsidRPr="00D261A7">
              <w:rPr>
                <w:rFonts w:cstheme="minorHAnsi"/>
                <w:sz w:val="20"/>
                <w:szCs w:val="20"/>
              </w:rPr>
              <w:t xml:space="preserve"> toho, </w:t>
            </w:r>
            <w:proofErr w:type="spellStart"/>
            <w:r w:rsidRPr="00D261A7">
              <w:rPr>
                <w:rFonts w:cstheme="minorHAnsi"/>
                <w:sz w:val="20"/>
                <w:szCs w:val="20"/>
              </w:rPr>
              <w:t>co</w:t>
            </w:r>
            <w:proofErr w:type="spellEnd"/>
            <w:r w:rsidRPr="00D261A7">
              <w:rPr>
                <w:rFonts w:cstheme="minorHAnsi"/>
                <w:sz w:val="20"/>
                <w:szCs w:val="20"/>
              </w:rPr>
              <w:t xml:space="preserve"> </w:t>
            </w:r>
            <w:proofErr w:type="spellStart"/>
            <w:r w:rsidRPr="00D261A7">
              <w:rPr>
                <w:rFonts w:cstheme="minorHAnsi"/>
                <w:sz w:val="20"/>
                <w:szCs w:val="20"/>
              </w:rPr>
              <w:t>jsme</w:t>
            </w:r>
            <w:proofErr w:type="spellEnd"/>
            <w:r w:rsidRPr="00D261A7">
              <w:rPr>
                <w:rFonts w:cstheme="minorHAnsi"/>
                <w:sz w:val="20"/>
                <w:szCs w:val="20"/>
              </w:rPr>
              <w:t xml:space="preserve"> </w:t>
            </w:r>
            <w:proofErr w:type="spellStart"/>
            <w:r w:rsidRPr="00D261A7">
              <w:rPr>
                <w:rFonts w:cstheme="minorHAnsi"/>
                <w:sz w:val="20"/>
                <w:szCs w:val="20"/>
              </w:rPr>
              <w:t>společně</w:t>
            </w:r>
            <w:proofErr w:type="spellEnd"/>
            <w:r w:rsidRPr="00D261A7">
              <w:rPr>
                <w:rFonts w:cstheme="minorHAnsi"/>
                <w:sz w:val="20"/>
                <w:szCs w:val="20"/>
              </w:rPr>
              <w:t xml:space="preserve"> naplánovali v ŠVP.</w:t>
            </w:r>
          </w:p>
        </w:tc>
        <w:tc>
          <w:tcPr>
            <w:tcW w:w="553" w:type="pct"/>
            <w:vAlign w:val="center"/>
          </w:tcPr>
          <w:p w14:paraId="479F464C"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4458B45D"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3" w:type="pct"/>
            <w:vAlign w:val="center"/>
          </w:tcPr>
          <w:p w14:paraId="1A0C3D10"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628F4A27" w14:textId="77777777" w:rsidR="00ED6A1C" w:rsidRPr="00D261A7" w:rsidRDefault="00ED6A1C" w:rsidP="003E627D">
            <w:pPr>
              <w:spacing w:after="0"/>
              <w:jc w:val="center"/>
              <w:rPr>
                <w:rStyle w:val="SupportingText"/>
                <w:rFonts w:ascii="Aptos Narrow" w:hAnsi="Aptos Narrow" w:cstheme="minorHAnsi"/>
                <w:sz w:val="20"/>
                <w:szCs w:val="20"/>
              </w:rPr>
            </w:pPr>
          </w:p>
        </w:tc>
      </w:tr>
    </w:tbl>
    <w:p w14:paraId="49CB2C31" w14:textId="77777777" w:rsidR="00C63A33" w:rsidRPr="00D261A7" w:rsidRDefault="00C63A33" w:rsidP="00ED6A1C">
      <w:pPr>
        <w:rPr>
          <w:b/>
        </w:rPr>
      </w:pPr>
    </w:p>
    <w:p w14:paraId="1E57A97F" w14:textId="154316B7" w:rsidR="00ED6A1C" w:rsidRPr="00D261A7" w:rsidRDefault="00ED6A1C" w:rsidP="00ED6A1C">
      <w:pPr>
        <w:rPr>
          <w:b/>
        </w:rPr>
      </w:pPr>
      <w:r w:rsidRPr="00D261A7">
        <w:rPr>
          <w:b/>
        </w:rPr>
        <w:t xml:space="preserve">5.3 </w:t>
      </w:r>
      <w:proofErr w:type="spellStart"/>
      <w:r w:rsidRPr="00D261A7">
        <w:rPr>
          <w:b/>
        </w:rPr>
        <w:t>Žáci</w:t>
      </w:r>
      <w:proofErr w:type="spellEnd"/>
      <w:r w:rsidRPr="00D261A7">
        <w:rPr>
          <w:b/>
        </w:rPr>
        <w:t xml:space="preserve"> školy </w:t>
      </w:r>
      <w:proofErr w:type="spellStart"/>
      <w:r w:rsidRPr="00D261A7">
        <w:rPr>
          <w:b/>
        </w:rPr>
        <w:t>jsou</w:t>
      </w:r>
      <w:proofErr w:type="spellEnd"/>
      <w:r w:rsidRPr="00D261A7">
        <w:rPr>
          <w:b/>
        </w:rPr>
        <w:t xml:space="preserve"> motivovaní k </w:t>
      </w:r>
      <w:proofErr w:type="spellStart"/>
      <w:r w:rsidRPr="00D261A7">
        <w:rPr>
          <w:b/>
        </w:rPr>
        <w:t>dosahování</w:t>
      </w:r>
      <w:proofErr w:type="spellEnd"/>
      <w:r w:rsidRPr="00D261A7">
        <w:rPr>
          <w:b/>
        </w:rPr>
        <w:t xml:space="preserve"> dobrých </w:t>
      </w:r>
      <w:proofErr w:type="spellStart"/>
      <w:r w:rsidRPr="00D261A7">
        <w:rPr>
          <w:b/>
        </w:rPr>
        <w:t>výsledků</w:t>
      </w:r>
      <w:proofErr w:type="spellEnd"/>
      <w:r w:rsidRPr="00D261A7">
        <w:rPr>
          <w:b/>
        </w:rPr>
        <w:t xml:space="preserve"> a </w:t>
      </w:r>
      <w:proofErr w:type="spellStart"/>
      <w:r w:rsidRPr="00D261A7">
        <w:rPr>
          <w:b/>
        </w:rPr>
        <w:t>projevují</w:t>
      </w:r>
      <w:proofErr w:type="spellEnd"/>
      <w:r w:rsidRPr="00D261A7">
        <w:rPr>
          <w:b/>
        </w:rPr>
        <w:t xml:space="preserve"> </w:t>
      </w:r>
      <w:proofErr w:type="spellStart"/>
      <w:r w:rsidRPr="00D261A7">
        <w:rPr>
          <w:b/>
        </w:rPr>
        <w:t>sociální</w:t>
      </w:r>
      <w:proofErr w:type="spellEnd"/>
      <w:r w:rsidRPr="00D261A7">
        <w:rPr>
          <w:b/>
        </w:rPr>
        <w:t xml:space="preserve"> a osobnostní </w:t>
      </w:r>
      <w:proofErr w:type="spellStart"/>
      <w:r w:rsidRPr="00D261A7">
        <w:rPr>
          <w:b/>
        </w:rPr>
        <w:t>kompetence</w:t>
      </w:r>
      <w:proofErr w:type="spellEnd"/>
      <w:r w:rsidRPr="00D261A7">
        <w:rPr>
          <w:b/>
        </w:rPr>
        <w:t xml:space="preserve"> a </w:t>
      </w:r>
      <w:proofErr w:type="spellStart"/>
      <w:r w:rsidRPr="00D261A7">
        <w:rPr>
          <w:b/>
        </w:rPr>
        <w:t>občanské</w:t>
      </w:r>
      <w:proofErr w:type="spellEnd"/>
      <w:r w:rsidRPr="00D261A7">
        <w:rPr>
          <w:b/>
        </w:rPr>
        <w:t xml:space="preserve"> hodnoty.</w:t>
      </w:r>
    </w:p>
    <w:p w14:paraId="240E3C57" w14:textId="77777777" w:rsidR="00ED6A1C" w:rsidRPr="00D261A7" w:rsidRDefault="00ED6A1C" w:rsidP="00ED6A1C">
      <w:pPr>
        <w:rPr>
          <w:rStyle w:val="Jemnzvraznenie"/>
        </w:rPr>
      </w:pPr>
      <w:r w:rsidRPr="00D261A7">
        <w:rPr>
          <w:rStyle w:val="Jemnzvraznenie"/>
        </w:rPr>
        <w:t xml:space="preserve">Označte </w:t>
      </w:r>
      <w:proofErr w:type="spellStart"/>
      <w:r w:rsidRPr="00D261A7">
        <w:rPr>
          <w:rStyle w:val="Jemnzvraznenie"/>
        </w:rPr>
        <w:t>míru</w:t>
      </w:r>
      <w:proofErr w:type="spellEnd"/>
      <w:r w:rsidRPr="00D261A7">
        <w:rPr>
          <w:rStyle w:val="Jemnzvraznenie"/>
        </w:rPr>
        <w:t xml:space="preserve"> </w:t>
      </w:r>
      <w:proofErr w:type="spellStart"/>
      <w:r w:rsidRPr="00D261A7">
        <w:rPr>
          <w:rStyle w:val="Jemnzvraznenie"/>
        </w:rPr>
        <w:t>souhlasu</w:t>
      </w:r>
      <w:proofErr w:type="spellEnd"/>
      <w:r w:rsidRPr="00D261A7">
        <w:rPr>
          <w:rStyle w:val="Jemnzvraznenie"/>
        </w:rPr>
        <w:t xml:space="preserve"> s uvedenými výroky.</w:t>
      </w:r>
    </w:p>
    <w:tbl>
      <w:tblPr>
        <w:tblW w:w="5000" w:type="pct"/>
        <w:tblBorders>
          <w:top w:val="single" w:sz="4" w:space="0" w:color="44546A" w:themeColor="text2"/>
          <w:bottom w:val="single" w:sz="12"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5055"/>
        <w:gridCol w:w="1005"/>
        <w:gridCol w:w="1005"/>
        <w:gridCol w:w="1005"/>
        <w:gridCol w:w="1002"/>
      </w:tblGrid>
      <w:tr w:rsidR="00ED6A1C" w:rsidRPr="00D261A7" w14:paraId="1D4280BB" w14:textId="77777777" w:rsidTr="003E627D">
        <w:tc>
          <w:tcPr>
            <w:tcW w:w="2786" w:type="pct"/>
            <w:shd w:val="clear" w:color="auto" w:fill="ED7D31" w:themeFill="accent2"/>
            <w:vAlign w:val="center"/>
          </w:tcPr>
          <w:p w14:paraId="512D88DB"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p>
        </w:tc>
        <w:tc>
          <w:tcPr>
            <w:tcW w:w="554" w:type="pct"/>
            <w:shd w:val="clear" w:color="auto" w:fill="4472C4" w:themeFill="accent1"/>
            <w:vAlign w:val="center"/>
          </w:tcPr>
          <w:p w14:paraId="5AE81CB0"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proofErr w:type="spellStart"/>
            <w:r w:rsidRPr="00D261A7">
              <w:rPr>
                <w:rStyle w:val="TableHeader"/>
                <w:rFonts w:ascii="Aptos Narrow" w:hAnsi="Aptos Narrow" w:cstheme="minorHAnsi"/>
                <w:b/>
                <w:color w:val="FFFFFF" w:themeColor="background1"/>
                <w:sz w:val="20"/>
                <w:szCs w:val="20"/>
              </w:rPr>
              <w:t>rozhodně</w:t>
            </w:r>
            <w:proofErr w:type="spellEnd"/>
            <w:r w:rsidRPr="00D261A7">
              <w:rPr>
                <w:rStyle w:val="TableHeader"/>
                <w:rFonts w:ascii="Aptos Narrow" w:hAnsi="Aptos Narrow" w:cstheme="minorHAnsi"/>
                <w:b/>
                <w:color w:val="FFFFFF" w:themeColor="background1"/>
                <w:sz w:val="20"/>
                <w:szCs w:val="20"/>
              </w:rPr>
              <w:t xml:space="preserve"> </w:t>
            </w:r>
            <w:proofErr w:type="spellStart"/>
            <w:r w:rsidRPr="00D261A7">
              <w:rPr>
                <w:rStyle w:val="TableHeader"/>
                <w:rFonts w:ascii="Aptos Narrow" w:hAnsi="Aptos Narrow" w:cstheme="minorHAnsi"/>
                <w:b/>
                <w:color w:val="FFFFFF" w:themeColor="background1"/>
                <w:sz w:val="20"/>
                <w:szCs w:val="20"/>
              </w:rPr>
              <w:t>ano</w:t>
            </w:r>
            <w:proofErr w:type="spellEnd"/>
          </w:p>
        </w:tc>
        <w:tc>
          <w:tcPr>
            <w:tcW w:w="554" w:type="pct"/>
            <w:shd w:val="clear" w:color="auto" w:fill="FFC000" w:themeFill="accent4"/>
            <w:vAlign w:val="center"/>
          </w:tcPr>
          <w:p w14:paraId="15A171B1"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b/>
                <w:color w:val="FFFFFF" w:themeColor="background1"/>
                <w:sz w:val="20"/>
                <w:szCs w:val="20"/>
              </w:rPr>
              <w:t xml:space="preserve">spíše </w:t>
            </w:r>
            <w:r w:rsidRPr="00D261A7">
              <w:rPr>
                <w:rStyle w:val="TableHeader"/>
                <w:rFonts w:ascii="Aptos Narrow" w:hAnsi="Aptos Narrow" w:cstheme="minorHAnsi"/>
                <w:b/>
                <w:color w:val="FFFFFF" w:themeColor="background1"/>
                <w:sz w:val="20"/>
                <w:szCs w:val="20"/>
              </w:rPr>
              <w:br/>
            </w:r>
            <w:proofErr w:type="spellStart"/>
            <w:r w:rsidRPr="00D261A7">
              <w:rPr>
                <w:rStyle w:val="TableHeader"/>
                <w:rFonts w:ascii="Aptos Narrow" w:hAnsi="Aptos Narrow" w:cstheme="minorHAnsi"/>
                <w:b/>
                <w:color w:val="FFFFFF" w:themeColor="background1"/>
                <w:sz w:val="20"/>
                <w:szCs w:val="20"/>
              </w:rPr>
              <w:t>ano</w:t>
            </w:r>
            <w:proofErr w:type="spellEnd"/>
          </w:p>
        </w:tc>
        <w:tc>
          <w:tcPr>
            <w:tcW w:w="554" w:type="pct"/>
            <w:shd w:val="clear" w:color="auto" w:fill="A5A5A5" w:themeFill="accent3"/>
            <w:vAlign w:val="center"/>
          </w:tcPr>
          <w:p w14:paraId="6D936066"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b/>
                <w:color w:val="FFFFFF" w:themeColor="background1"/>
                <w:sz w:val="20"/>
                <w:szCs w:val="20"/>
              </w:rPr>
              <w:t xml:space="preserve">spíše </w:t>
            </w:r>
            <w:r w:rsidRPr="00D261A7">
              <w:rPr>
                <w:rStyle w:val="TableHeader"/>
                <w:rFonts w:ascii="Aptos Narrow" w:hAnsi="Aptos Narrow" w:cstheme="minorHAnsi"/>
                <w:b/>
                <w:color w:val="FFFFFF" w:themeColor="background1"/>
                <w:sz w:val="20"/>
                <w:szCs w:val="20"/>
              </w:rPr>
              <w:br/>
            </w:r>
            <w:proofErr w:type="spellStart"/>
            <w:r w:rsidRPr="00D261A7">
              <w:rPr>
                <w:rStyle w:val="TableHeader"/>
                <w:rFonts w:ascii="Aptos Narrow" w:hAnsi="Aptos Narrow" w:cstheme="minorHAnsi"/>
                <w:b/>
                <w:color w:val="FFFFFF" w:themeColor="background1"/>
                <w:sz w:val="20"/>
                <w:szCs w:val="20"/>
              </w:rPr>
              <w:t>ne</w:t>
            </w:r>
            <w:proofErr w:type="spellEnd"/>
          </w:p>
        </w:tc>
        <w:tc>
          <w:tcPr>
            <w:tcW w:w="554" w:type="pct"/>
            <w:shd w:val="clear" w:color="auto" w:fill="7B7B7B" w:themeFill="accent3" w:themeFillShade="BF"/>
            <w:vAlign w:val="center"/>
          </w:tcPr>
          <w:p w14:paraId="49E625BC"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proofErr w:type="spellStart"/>
            <w:r w:rsidRPr="00D261A7">
              <w:rPr>
                <w:rStyle w:val="TableHeader"/>
                <w:rFonts w:ascii="Aptos Narrow" w:hAnsi="Aptos Narrow" w:cstheme="minorHAnsi"/>
                <w:b/>
                <w:color w:val="FFFFFF" w:themeColor="background1"/>
                <w:sz w:val="20"/>
                <w:szCs w:val="20"/>
              </w:rPr>
              <w:t>rozhodně</w:t>
            </w:r>
            <w:proofErr w:type="spellEnd"/>
            <w:r w:rsidRPr="00D261A7">
              <w:rPr>
                <w:rStyle w:val="TableHeader"/>
                <w:rFonts w:ascii="Aptos Narrow" w:hAnsi="Aptos Narrow" w:cstheme="minorHAnsi"/>
                <w:b/>
                <w:color w:val="FFFFFF" w:themeColor="background1"/>
                <w:sz w:val="20"/>
                <w:szCs w:val="20"/>
              </w:rPr>
              <w:t xml:space="preserve"> </w:t>
            </w:r>
            <w:proofErr w:type="spellStart"/>
            <w:r w:rsidRPr="00D261A7">
              <w:rPr>
                <w:rStyle w:val="TableHeader"/>
                <w:rFonts w:ascii="Aptos Narrow" w:hAnsi="Aptos Narrow" w:cstheme="minorHAnsi"/>
                <w:b/>
                <w:color w:val="FFFFFF" w:themeColor="background1"/>
                <w:sz w:val="20"/>
                <w:szCs w:val="20"/>
              </w:rPr>
              <w:t>ne</w:t>
            </w:r>
            <w:proofErr w:type="spellEnd"/>
          </w:p>
        </w:tc>
      </w:tr>
      <w:tr w:rsidR="00ED6A1C" w:rsidRPr="00D261A7" w14:paraId="5BAC2E6F" w14:textId="77777777" w:rsidTr="003E627D">
        <w:tc>
          <w:tcPr>
            <w:tcW w:w="2786" w:type="pct"/>
            <w:vAlign w:val="center"/>
          </w:tcPr>
          <w:p w14:paraId="1B513AD6" w14:textId="77777777" w:rsidR="00ED6A1C" w:rsidRPr="00D261A7" w:rsidRDefault="00ED6A1C" w:rsidP="003E627D">
            <w:pPr>
              <w:spacing w:after="0"/>
              <w:rPr>
                <w:rStyle w:val="SupportingText"/>
                <w:rFonts w:ascii="Aptos Narrow" w:hAnsi="Aptos Narrow" w:cstheme="minorHAnsi"/>
                <w:sz w:val="20"/>
                <w:szCs w:val="20"/>
              </w:rPr>
            </w:pPr>
            <w:r w:rsidRPr="00D261A7">
              <w:rPr>
                <w:rFonts w:cstheme="minorHAnsi"/>
                <w:sz w:val="20"/>
                <w:szCs w:val="20"/>
              </w:rPr>
              <w:t xml:space="preserve">Naši </w:t>
            </w:r>
            <w:proofErr w:type="spellStart"/>
            <w:r w:rsidRPr="00D261A7">
              <w:rPr>
                <w:rFonts w:cstheme="minorHAnsi"/>
                <w:sz w:val="20"/>
                <w:szCs w:val="20"/>
              </w:rPr>
              <w:t>žáci</w:t>
            </w:r>
            <w:proofErr w:type="spellEnd"/>
            <w:r w:rsidRPr="00D261A7">
              <w:rPr>
                <w:rFonts w:cstheme="minorHAnsi"/>
                <w:sz w:val="20"/>
                <w:szCs w:val="20"/>
              </w:rPr>
              <w:t xml:space="preserve"> chodí do </w:t>
            </w:r>
            <w:proofErr w:type="spellStart"/>
            <w:r w:rsidRPr="00D261A7">
              <w:rPr>
                <w:rFonts w:cstheme="minorHAnsi"/>
                <w:sz w:val="20"/>
                <w:szCs w:val="20"/>
              </w:rPr>
              <w:t>naší</w:t>
            </w:r>
            <w:proofErr w:type="spellEnd"/>
            <w:r w:rsidRPr="00D261A7">
              <w:rPr>
                <w:rFonts w:cstheme="minorHAnsi"/>
                <w:sz w:val="20"/>
                <w:szCs w:val="20"/>
              </w:rPr>
              <w:t xml:space="preserve"> školy </w:t>
            </w:r>
            <w:proofErr w:type="spellStart"/>
            <w:r w:rsidRPr="00D261A7">
              <w:rPr>
                <w:rFonts w:cstheme="minorHAnsi"/>
                <w:sz w:val="20"/>
                <w:szCs w:val="20"/>
              </w:rPr>
              <w:t>rádi</w:t>
            </w:r>
            <w:proofErr w:type="spellEnd"/>
            <w:r w:rsidRPr="00D261A7">
              <w:rPr>
                <w:rFonts w:cstheme="minorHAnsi"/>
                <w:sz w:val="20"/>
                <w:szCs w:val="20"/>
              </w:rPr>
              <w:t xml:space="preserve"> a my </w:t>
            </w:r>
            <w:proofErr w:type="spellStart"/>
            <w:r w:rsidRPr="00D261A7">
              <w:rPr>
                <w:rFonts w:cstheme="minorHAnsi"/>
                <w:sz w:val="20"/>
                <w:szCs w:val="20"/>
              </w:rPr>
              <w:t>děláme</w:t>
            </w:r>
            <w:proofErr w:type="spellEnd"/>
            <w:r w:rsidRPr="00D261A7">
              <w:rPr>
                <w:rFonts w:cstheme="minorHAnsi"/>
                <w:sz w:val="20"/>
                <w:szCs w:val="20"/>
              </w:rPr>
              <w:t xml:space="preserve"> maximum pro to, aby tomu tak </w:t>
            </w:r>
            <w:proofErr w:type="spellStart"/>
            <w:r w:rsidRPr="00D261A7">
              <w:rPr>
                <w:rFonts w:cstheme="minorHAnsi"/>
                <w:sz w:val="20"/>
                <w:szCs w:val="20"/>
              </w:rPr>
              <w:t>bylo</w:t>
            </w:r>
            <w:proofErr w:type="spellEnd"/>
            <w:r w:rsidRPr="00D261A7">
              <w:rPr>
                <w:rFonts w:cstheme="minorHAnsi"/>
                <w:sz w:val="20"/>
                <w:szCs w:val="20"/>
              </w:rPr>
              <w:t>.</w:t>
            </w:r>
          </w:p>
        </w:tc>
        <w:tc>
          <w:tcPr>
            <w:tcW w:w="554" w:type="pct"/>
            <w:vAlign w:val="center"/>
          </w:tcPr>
          <w:p w14:paraId="164AE05D"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518E013D"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4FD25681"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534D686E" w14:textId="77777777" w:rsidR="00ED6A1C" w:rsidRPr="00D261A7" w:rsidRDefault="00ED6A1C" w:rsidP="003E627D">
            <w:pPr>
              <w:spacing w:after="0"/>
              <w:jc w:val="center"/>
              <w:rPr>
                <w:rStyle w:val="SupportingText"/>
                <w:rFonts w:ascii="Aptos Narrow" w:hAnsi="Aptos Narrow" w:cstheme="minorHAnsi"/>
                <w:sz w:val="20"/>
                <w:szCs w:val="20"/>
              </w:rPr>
            </w:pPr>
          </w:p>
        </w:tc>
      </w:tr>
      <w:tr w:rsidR="00ED6A1C" w:rsidRPr="00D261A7" w14:paraId="0EA473C3" w14:textId="77777777" w:rsidTr="003E627D">
        <w:tc>
          <w:tcPr>
            <w:tcW w:w="2786" w:type="pct"/>
            <w:vAlign w:val="center"/>
          </w:tcPr>
          <w:p w14:paraId="777E366E" w14:textId="77777777" w:rsidR="00ED6A1C" w:rsidRPr="00D261A7" w:rsidRDefault="00ED6A1C" w:rsidP="003E627D">
            <w:pPr>
              <w:spacing w:after="0"/>
              <w:rPr>
                <w:rStyle w:val="SupportingText"/>
                <w:rFonts w:ascii="Aptos Narrow" w:hAnsi="Aptos Narrow" w:cstheme="minorHAnsi"/>
                <w:sz w:val="20"/>
                <w:szCs w:val="20"/>
              </w:rPr>
            </w:pPr>
            <w:proofErr w:type="spellStart"/>
            <w:r w:rsidRPr="00D261A7">
              <w:rPr>
                <w:rFonts w:cstheme="minorHAnsi"/>
                <w:sz w:val="20"/>
                <w:szCs w:val="20"/>
              </w:rPr>
              <w:t>Zavedli</w:t>
            </w:r>
            <w:proofErr w:type="spellEnd"/>
            <w:r w:rsidRPr="00D261A7">
              <w:rPr>
                <w:rFonts w:cstheme="minorHAnsi"/>
                <w:sz w:val="20"/>
                <w:szCs w:val="20"/>
              </w:rPr>
              <w:t xml:space="preserve"> </w:t>
            </w:r>
            <w:proofErr w:type="spellStart"/>
            <w:r w:rsidRPr="00D261A7">
              <w:rPr>
                <w:rFonts w:cstheme="minorHAnsi"/>
                <w:sz w:val="20"/>
                <w:szCs w:val="20"/>
              </w:rPr>
              <w:t>jsme</w:t>
            </w:r>
            <w:proofErr w:type="spellEnd"/>
            <w:r w:rsidRPr="00D261A7">
              <w:rPr>
                <w:rFonts w:cstheme="minorHAnsi"/>
                <w:sz w:val="20"/>
                <w:szCs w:val="20"/>
              </w:rPr>
              <w:t xml:space="preserve"> </w:t>
            </w:r>
            <w:proofErr w:type="spellStart"/>
            <w:r w:rsidRPr="00D261A7">
              <w:rPr>
                <w:rFonts w:cstheme="minorHAnsi"/>
                <w:sz w:val="20"/>
                <w:szCs w:val="20"/>
              </w:rPr>
              <w:t>kulturu</w:t>
            </w:r>
            <w:proofErr w:type="spellEnd"/>
            <w:r w:rsidRPr="00D261A7">
              <w:rPr>
                <w:rFonts w:cstheme="minorHAnsi"/>
                <w:sz w:val="20"/>
                <w:szCs w:val="20"/>
              </w:rPr>
              <w:t xml:space="preserve"> vysokých </w:t>
            </w:r>
            <w:proofErr w:type="spellStart"/>
            <w:r w:rsidRPr="00D261A7">
              <w:rPr>
                <w:rFonts w:cstheme="minorHAnsi"/>
                <w:sz w:val="20"/>
                <w:szCs w:val="20"/>
              </w:rPr>
              <w:t>očekávání</w:t>
            </w:r>
            <w:proofErr w:type="spellEnd"/>
            <w:r w:rsidRPr="00D261A7">
              <w:rPr>
                <w:rFonts w:cstheme="minorHAnsi"/>
                <w:sz w:val="20"/>
                <w:szCs w:val="20"/>
              </w:rPr>
              <w:t xml:space="preserve">, </w:t>
            </w:r>
            <w:proofErr w:type="spellStart"/>
            <w:r w:rsidRPr="00D261A7">
              <w:rPr>
                <w:rFonts w:cstheme="minorHAnsi"/>
                <w:sz w:val="20"/>
                <w:szCs w:val="20"/>
              </w:rPr>
              <w:t>věříme</w:t>
            </w:r>
            <w:proofErr w:type="spellEnd"/>
            <w:r w:rsidRPr="00D261A7">
              <w:rPr>
                <w:rFonts w:cstheme="minorHAnsi"/>
                <w:sz w:val="20"/>
                <w:szCs w:val="20"/>
              </w:rPr>
              <w:t xml:space="preserve"> tomu, že naši </w:t>
            </w:r>
            <w:proofErr w:type="spellStart"/>
            <w:r w:rsidRPr="00D261A7">
              <w:rPr>
                <w:rFonts w:cstheme="minorHAnsi"/>
                <w:sz w:val="20"/>
                <w:szCs w:val="20"/>
              </w:rPr>
              <w:t>žáci</w:t>
            </w:r>
            <w:proofErr w:type="spellEnd"/>
            <w:r w:rsidRPr="00D261A7">
              <w:rPr>
                <w:rFonts w:cstheme="minorHAnsi"/>
                <w:sz w:val="20"/>
                <w:szCs w:val="20"/>
              </w:rPr>
              <w:t xml:space="preserve"> </w:t>
            </w:r>
            <w:proofErr w:type="spellStart"/>
            <w:r w:rsidRPr="00D261A7">
              <w:rPr>
                <w:rFonts w:cstheme="minorHAnsi"/>
                <w:sz w:val="20"/>
                <w:szCs w:val="20"/>
              </w:rPr>
              <w:t>mohou</w:t>
            </w:r>
            <w:proofErr w:type="spellEnd"/>
            <w:r w:rsidRPr="00D261A7">
              <w:rPr>
                <w:rFonts w:cstheme="minorHAnsi"/>
                <w:sz w:val="20"/>
                <w:szCs w:val="20"/>
              </w:rPr>
              <w:t xml:space="preserve"> a </w:t>
            </w:r>
            <w:proofErr w:type="spellStart"/>
            <w:r w:rsidRPr="00D261A7">
              <w:rPr>
                <w:rFonts w:cstheme="minorHAnsi"/>
                <w:sz w:val="20"/>
                <w:szCs w:val="20"/>
              </w:rPr>
              <w:t>chtějí</w:t>
            </w:r>
            <w:proofErr w:type="spellEnd"/>
            <w:r w:rsidRPr="00D261A7">
              <w:rPr>
                <w:rFonts w:cstheme="minorHAnsi"/>
                <w:sz w:val="20"/>
                <w:szCs w:val="20"/>
              </w:rPr>
              <w:t xml:space="preserve"> </w:t>
            </w:r>
            <w:proofErr w:type="spellStart"/>
            <w:r w:rsidRPr="00D261A7">
              <w:rPr>
                <w:rFonts w:cstheme="minorHAnsi"/>
                <w:sz w:val="20"/>
                <w:szCs w:val="20"/>
              </w:rPr>
              <w:t>dosahovat</w:t>
            </w:r>
            <w:proofErr w:type="spellEnd"/>
            <w:r w:rsidRPr="00D261A7">
              <w:rPr>
                <w:rFonts w:cstheme="minorHAnsi"/>
                <w:sz w:val="20"/>
                <w:szCs w:val="20"/>
              </w:rPr>
              <w:t xml:space="preserve"> dobrých </w:t>
            </w:r>
            <w:proofErr w:type="spellStart"/>
            <w:r w:rsidRPr="00D261A7">
              <w:rPr>
                <w:rFonts w:cstheme="minorHAnsi"/>
                <w:sz w:val="20"/>
                <w:szCs w:val="20"/>
              </w:rPr>
              <w:t>vzdělávacích</w:t>
            </w:r>
            <w:proofErr w:type="spellEnd"/>
            <w:r w:rsidRPr="00D261A7">
              <w:rPr>
                <w:rFonts w:cstheme="minorHAnsi"/>
                <w:sz w:val="20"/>
                <w:szCs w:val="20"/>
              </w:rPr>
              <w:t xml:space="preserve"> </w:t>
            </w:r>
            <w:proofErr w:type="spellStart"/>
            <w:r w:rsidRPr="00D261A7">
              <w:rPr>
                <w:rFonts w:cstheme="minorHAnsi"/>
                <w:sz w:val="20"/>
                <w:szCs w:val="20"/>
              </w:rPr>
              <w:t>výsledků</w:t>
            </w:r>
            <w:proofErr w:type="spellEnd"/>
            <w:r w:rsidRPr="00D261A7">
              <w:rPr>
                <w:rFonts w:cstheme="minorHAnsi"/>
                <w:sz w:val="20"/>
                <w:szCs w:val="20"/>
              </w:rPr>
              <w:t>.</w:t>
            </w:r>
          </w:p>
        </w:tc>
        <w:tc>
          <w:tcPr>
            <w:tcW w:w="554" w:type="pct"/>
            <w:vAlign w:val="center"/>
          </w:tcPr>
          <w:p w14:paraId="3FFB1F8F"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1FF685B2"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4F73C1D9"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26E086EA" w14:textId="77777777" w:rsidR="00ED6A1C" w:rsidRPr="00D261A7" w:rsidRDefault="00ED6A1C" w:rsidP="003E627D">
            <w:pPr>
              <w:spacing w:after="0"/>
              <w:jc w:val="center"/>
              <w:rPr>
                <w:rStyle w:val="SupportingText"/>
                <w:rFonts w:ascii="Aptos Narrow" w:hAnsi="Aptos Narrow" w:cstheme="minorHAnsi"/>
                <w:sz w:val="20"/>
                <w:szCs w:val="20"/>
              </w:rPr>
            </w:pPr>
          </w:p>
        </w:tc>
      </w:tr>
      <w:tr w:rsidR="00ED6A1C" w:rsidRPr="00D261A7" w14:paraId="2DB3B8FB" w14:textId="77777777" w:rsidTr="003E627D">
        <w:tc>
          <w:tcPr>
            <w:tcW w:w="2786" w:type="pct"/>
            <w:vAlign w:val="center"/>
          </w:tcPr>
          <w:p w14:paraId="55F9AE85" w14:textId="77777777" w:rsidR="00ED6A1C" w:rsidRPr="00D261A7" w:rsidRDefault="00ED6A1C" w:rsidP="003E627D">
            <w:pPr>
              <w:spacing w:after="0"/>
              <w:rPr>
                <w:rStyle w:val="SupportingText"/>
                <w:rFonts w:ascii="Aptos Narrow" w:hAnsi="Aptos Narrow" w:cstheme="minorHAnsi"/>
                <w:sz w:val="20"/>
                <w:szCs w:val="20"/>
              </w:rPr>
            </w:pPr>
            <w:r w:rsidRPr="00D261A7">
              <w:rPr>
                <w:rFonts w:cstheme="minorHAnsi"/>
                <w:sz w:val="20"/>
                <w:szCs w:val="20"/>
              </w:rPr>
              <w:t xml:space="preserve">O naši školu </w:t>
            </w:r>
            <w:proofErr w:type="spellStart"/>
            <w:r w:rsidRPr="00D261A7">
              <w:rPr>
                <w:rFonts w:cstheme="minorHAnsi"/>
                <w:sz w:val="20"/>
                <w:szCs w:val="20"/>
              </w:rPr>
              <w:t>pečujeme</w:t>
            </w:r>
            <w:proofErr w:type="spellEnd"/>
            <w:r w:rsidRPr="00D261A7">
              <w:rPr>
                <w:rFonts w:cstheme="minorHAnsi"/>
                <w:sz w:val="20"/>
                <w:szCs w:val="20"/>
              </w:rPr>
              <w:t xml:space="preserve"> </w:t>
            </w:r>
            <w:proofErr w:type="spellStart"/>
            <w:r w:rsidRPr="00D261A7">
              <w:rPr>
                <w:rFonts w:cstheme="minorHAnsi"/>
                <w:sz w:val="20"/>
                <w:szCs w:val="20"/>
              </w:rPr>
              <w:t>jako</w:t>
            </w:r>
            <w:proofErr w:type="spellEnd"/>
            <w:r w:rsidRPr="00D261A7">
              <w:rPr>
                <w:rFonts w:cstheme="minorHAnsi"/>
                <w:sz w:val="20"/>
                <w:szCs w:val="20"/>
              </w:rPr>
              <w:t xml:space="preserve"> o </w:t>
            </w:r>
            <w:proofErr w:type="spellStart"/>
            <w:r w:rsidRPr="00D261A7">
              <w:rPr>
                <w:rFonts w:cstheme="minorHAnsi"/>
                <w:sz w:val="20"/>
                <w:szCs w:val="20"/>
              </w:rPr>
              <w:t>učící</w:t>
            </w:r>
            <w:proofErr w:type="spellEnd"/>
            <w:r w:rsidRPr="00D261A7">
              <w:rPr>
                <w:rFonts w:cstheme="minorHAnsi"/>
                <w:sz w:val="20"/>
                <w:szCs w:val="20"/>
              </w:rPr>
              <w:t xml:space="preserve"> </w:t>
            </w:r>
            <w:proofErr w:type="spellStart"/>
            <w:r w:rsidRPr="00D261A7">
              <w:rPr>
                <w:rFonts w:cstheme="minorHAnsi"/>
                <w:sz w:val="20"/>
                <w:szCs w:val="20"/>
              </w:rPr>
              <w:t>se</w:t>
            </w:r>
            <w:proofErr w:type="spellEnd"/>
            <w:r w:rsidRPr="00D261A7">
              <w:rPr>
                <w:rFonts w:cstheme="minorHAnsi"/>
                <w:sz w:val="20"/>
                <w:szCs w:val="20"/>
              </w:rPr>
              <w:t xml:space="preserve"> </w:t>
            </w:r>
            <w:proofErr w:type="spellStart"/>
            <w:r w:rsidRPr="00D261A7">
              <w:rPr>
                <w:rFonts w:cstheme="minorHAnsi"/>
                <w:sz w:val="20"/>
                <w:szCs w:val="20"/>
              </w:rPr>
              <w:t>společenství</w:t>
            </w:r>
            <w:proofErr w:type="spellEnd"/>
            <w:r w:rsidRPr="00D261A7">
              <w:rPr>
                <w:rFonts w:cstheme="minorHAnsi"/>
                <w:sz w:val="20"/>
                <w:szCs w:val="20"/>
              </w:rPr>
              <w:t xml:space="preserve"> a oceňujeme jedinečný </w:t>
            </w:r>
            <w:proofErr w:type="spellStart"/>
            <w:r w:rsidRPr="00D261A7">
              <w:rPr>
                <w:rFonts w:cstheme="minorHAnsi"/>
                <w:sz w:val="20"/>
                <w:szCs w:val="20"/>
              </w:rPr>
              <w:t>přínos</w:t>
            </w:r>
            <w:proofErr w:type="spellEnd"/>
            <w:r w:rsidRPr="00D261A7">
              <w:rPr>
                <w:rFonts w:cstheme="minorHAnsi"/>
                <w:sz w:val="20"/>
                <w:szCs w:val="20"/>
              </w:rPr>
              <w:t xml:space="preserve"> každého </w:t>
            </w:r>
            <w:proofErr w:type="spellStart"/>
            <w:r w:rsidRPr="00D261A7">
              <w:rPr>
                <w:rFonts w:cstheme="minorHAnsi"/>
                <w:sz w:val="20"/>
                <w:szCs w:val="20"/>
              </w:rPr>
              <w:t>žáka</w:t>
            </w:r>
            <w:proofErr w:type="spellEnd"/>
            <w:r w:rsidRPr="00D261A7">
              <w:rPr>
                <w:rFonts w:cstheme="minorHAnsi"/>
                <w:sz w:val="20"/>
                <w:szCs w:val="20"/>
              </w:rPr>
              <w:t xml:space="preserve"> i </w:t>
            </w:r>
            <w:proofErr w:type="spellStart"/>
            <w:r w:rsidRPr="00D261A7">
              <w:rPr>
                <w:rFonts w:cstheme="minorHAnsi"/>
                <w:sz w:val="20"/>
                <w:szCs w:val="20"/>
              </w:rPr>
              <w:t>učitele</w:t>
            </w:r>
            <w:proofErr w:type="spellEnd"/>
            <w:r w:rsidRPr="00D261A7">
              <w:rPr>
                <w:rFonts w:cstheme="minorHAnsi"/>
                <w:sz w:val="20"/>
                <w:szCs w:val="20"/>
              </w:rPr>
              <w:t>.</w:t>
            </w:r>
          </w:p>
        </w:tc>
        <w:tc>
          <w:tcPr>
            <w:tcW w:w="554" w:type="pct"/>
            <w:vAlign w:val="center"/>
          </w:tcPr>
          <w:p w14:paraId="66A9045F"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7D19AB77"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5CD3F734"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4ABF7336" w14:textId="77777777" w:rsidR="00ED6A1C" w:rsidRPr="00D261A7" w:rsidRDefault="00ED6A1C" w:rsidP="003E627D">
            <w:pPr>
              <w:spacing w:after="0"/>
              <w:jc w:val="center"/>
              <w:rPr>
                <w:rStyle w:val="SupportingText"/>
                <w:rFonts w:ascii="Aptos Narrow" w:hAnsi="Aptos Narrow" w:cstheme="minorHAnsi"/>
                <w:sz w:val="20"/>
                <w:szCs w:val="20"/>
              </w:rPr>
            </w:pPr>
          </w:p>
        </w:tc>
      </w:tr>
      <w:tr w:rsidR="00ED6A1C" w:rsidRPr="00D261A7" w14:paraId="16995CC1" w14:textId="77777777" w:rsidTr="003E627D">
        <w:tc>
          <w:tcPr>
            <w:tcW w:w="2786" w:type="pct"/>
            <w:vAlign w:val="center"/>
          </w:tcPr>
          <w:p w14:paraId="62CC5145" w14:textId="77777777" w:rsidR="00ED6A1C" w:rsidRPr="00D261A7" w:rsidRDefault="00ED6A1C" w:rsidP="003E627D">
            <w:pPr>
              <w:spacing w:after="0"/>
              <w:rPr>
                <w:rStyle w:val="SupportingText"/>
                <w:rFonts w:ascii="Aptos Narrow" w:hAnsi="Aptos Narrow" w:cstheme="minorHAnsi"/>
                <w:sz w:val="20"/>
                <w:szCs w:val="20"/>
              </w:rPr>
            </w:pPr>
            <w:proofErr w:type="spellStart"/>
            <w:r w:rsidRPr="00D261A7">
              <w:rPr>
                <w:rFonts w:cstheme="minorHAnsi"/>
                <w:sz w:val="20"/>
                <w:szCs w:val="20"/>
              </w:rPr>
              <w:t>Docházka</w:t>
            </w:r>
            <w:proofErr w:type="spellEnd"/>
            <w:r w:rsidRPr="00D261A7">
              <w:rPr>
                <w:rFonts w:cstheme="minorHAnsi"/>
                <w:sz w:val="20"/>
                <w:szCs w:val="20"/>
              </w:rPr>
              <w:t xml:space="preserve"> do </w:t>
            </w:r>
            <w:proofErr w:type="spellStart"/>
            <w:r w:rsidRPr="00D261A7">
              <w:rPr>
                <w:rFonts w:cstheme="minorHAnsi"/>
                <w:sz w:val="20"/>
                <w:szCs w:val="20"/>
              </w:rPr>
              <w:t>naší</w:t>
            </w:r>
            <w:proofErr w:type="spellEnd"/>
            <w:r w:rsidRPr="00D261A7">
              <w:rPr>
                <w:rFonts w:cstheme="minorHAnsi"/>
                <w:sz w:val="20"/>
                <w:szCs w:val="20"/>
              </w:rPr>
              <w:t xml:space="preserve"> školy je pro </w:t>
            </w:r>
            <w:proofErr w:type="spellStart"/>
            <w:r w:rsidRPr="00D261A7">
              <w:rPr>
                <w:rFonts w:cstheme="minorHAnsi"/>
                <w:sz w:val="20"/>
                <w:szCs w:val="20"/>
              </w:rPr>
              <w:t>žáky</w:t>
            </w:r>
            <w:proofErr w:type="spellEnd"/>
            <w:r w:rsidRPr="00D261A7">
              <w:rPr>
                <w:rFonts w:cstheme="minorHAnsi"/>
                <w:sz w:val="20"/>
                <w:szCs w:val="20"/>
              </w:rPr>
              <w:t xml:space="preserve"> </w:t>
            </w:r>
            <w:proofErr w:type="spellStart"/>
            <w:r w:rsidRPr="00D261A7">
              <w:rPr>
                <w:rFonts w:cstheme="minorHAnsi"/>
                <w:sz w:val="20"/>
                <w:szCs w:val="20"/>
              </w:rPr>
              <w:t>dlouhodobou</w:t>
            </w:r>
            <w:proofErr w:type="spellEnd"/>
            <w:r w:rsidRPr="00D261A7">
              <w:rPr>
                <w:rFonts w:cstheme="minorHAnsi"/>
                <w:sz w:val="20"/>
                <w:szCs w:val="20"/>
              </w:rPr>
              <w:t xml:space="preserve"> </w:t>
            </w:r>
            <w:proofErr w:type="spellStart"/>
            <w:r w:rsidRPr="00D261A7">
              <w:rPr>
                <w:rFonts w:cstheme="minorHAnsi"/>
                <w:sz w:val="20"/>
                <w:szCs w:val="20"/>
              </w:rPr>
              <w:t>zkušeností</w:t>
            </w:r>
            <w:proofErr w:type="spellEnd"/>
            <w:r w:rsidRPr="00D261A7">
              <w:rPr>
                <w:rFonts w:cstheme="minorHAnsi"/>
                <w:sz w:val="20"/>
                <w:szCs w:val="20"/>
              </w:rPr>
              <w:t xml:space="preserve"> s demokratickou </w:t>
            </w:r>
            <w:proofErr w:type="spellStart"/>
            <w:r w:rsidRPr="00D261A7">
              <w:rPr>
                <w:rFonts w:cstheme="minorHAnsi"/>
                <w:sz w:val="20"/>
                <w:szCs w:val="20"/>
              </w:rPr>
              <w:t>institucí</w:t>
            </w:r>
            <w:proofErr w:type="spellEnd"/>
            <w:r w:rsidRPr="00D261A7">
              <w:rPr>
                <w:rFonts w:cstheme="minorHAnsi"/>
                <w:sz w:val="20"/>
                <w:szCs w:val="20"/>
              </w:rPr>
              <w:t xml:space="preserve"> </w:t>
            </w:r>
            <w:proofErr w:type="spellStart"/>
            <w:r w:rsidRPr="00D261A7">
              <w:rPr>
                <w:rFonts w:cstheme="minorHAnsi"/>
                <w:sz w:val="20"/>
                <w:szCs w:val="20"/>
              </w:rPr>
              <w:t>respektující</w:t>
            </w:r>
            <w:proofErr w:type="spellEnd"/>
            <w:r w:rsidRPr="00D261A7">
              <w:rPr>
                <w:rFonts w:cstheme="minorHAnsi"/>
                <w:sz w:val="20"/>
                <w:szCs w:val="20"/>
              </w:rPr>
              <w:t xml:space="preserve"> </w:t>
            </w:r>
            <w:proofErr w:type="spellStart"/>
            <w:r w:rsidRPr="00D261A7">
              <w:rPr>
                <w:rFonts w:cstheme="minorHAnsi"/>
                <w:sz w:val="20"/>
                <w:szCs w:val="20"/>
              </w:rPr>
              <w:t>občanské</w:t>
            </w:r>
            <w:proofErr w:type="spellEnd"/>
            <w:r w:rsidRPr="00D261A7">
              <w:rPr>
                <w:rFonts w:cstheme="minorHAnsi"/>
                <w:sz w:val="20"/>
                <w:szCs w:val="20"/>
              </w:rPr>
              <w:t xml:space="preserve"> hodnoty.</w:t>
            </w:r>
          </w:p>
        </w:tc>
        <w:tc>
          <w:tcPr>
            <w:tcW w:w="554" w:type="pct"/>
            <w:vAlign w:val="center"/>
          </w:tcPr>
          <w:p w14:paraId="5356A6F9"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3E506F4E"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2ECADCCD"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378579AB" w14:textId="77777777" w:rsidR="00ED6A1C" w:rsidRPr="00D261A7" w:rsidRDefault="00ED6A1C" w:rsidP="003E627D">
            <w:pPr>
              <w:spacing w:after="0"/>
              <w:jc w:val="center"/>
              <w:rPr>
                <w:rStyle w:val="SupportingText"/>
                <w:rFonts w:ascii="Aptos Narrow" w:hAnsi="Aptos Narrow" w:cstheme="minorHAnsi"/>
                <w:sz w:val="20"/>
                <w:szCs w:val="20"/>
              </w:rPr>
            </w:pPr>
          </w:p>
        </w:tc>
      </w:tr>
    </w:tbl>
    <w:p w14:paraId="367A8A77" w14:textId="77777777" w:rsidR="00C63A33" w:rsidRPr="00D261A7" w:rsidRDefault="00C63A33" w:rsidP="00ED6A1C">
      <w:pPr>
        <w:rPr>
          <w:b/>
        </w:rPr>
      </w:pPr>
    </w:p>
    <w:p w14:paraId="14882478" w14:textId="126B391B" w:rsidR="00ED6A1C" w:rsidRPr="00D261A7" w:rsidRDefault="00ED6A1C" w:rsidP="00ED6A1C">
      <w:pPr>
        <w:rPr>
          <w:b/>
        </w:rPr>
      </w:pPr>
      <w:r w:rsidRPr="00D261A7">
        <w:rPr>
          <w:b/>
        </w:rPr>
        <w:t xml:space="preserve">5.4 Škola sleduje a vyhodnocuje </w:t>
      </w:r>
      <w:proofErr w:type="spellStart"/>
      <w:r w:rsidRPr="00D261A7">
        <w:rPr>
          <w:b/>
        </w:rPr>
        <w:t>úspěšnost</w:t>
      </w:r>
      <w:proofErr w:type="spellEnd"/>
      <w:r w:rsidRPr="00D261A7">
        <w:rPr>
          <w:b/>
        </w:rPr>
        <w:t xml:space="preserve"> </w:t>
      </w:r>
      <w:proofErr w:type="spellStart"/>
      <w:r w:rsidRPr="00D261A7">
        <w:rPr>
          <w:b/>
        </w:rPr>
        <w:t>žáků</w:t>
      </w:r>
      <w:proofErr w:type="spellEnd"/>
      <w:r w:rsidRPr="00D261A7">
        <w:rPr>
          <w:b/>
        </w:rPr>
        <w:t xml:space="preserve"> v </w:t>
      </w:r>
      <w:proofErr w:type="spellStart"/>
      <w:r w:rsidRPr="00D261A7">
        <w:rPr>
          <w:b/>
        </w:rPr>
        <w:t>průběhu</w:t>
      </w:r>
      <w:proofErr w:type="spellEnd"/>
      <w:r w:rsidRPr="00D261A7">
        <w:rPr>
          <w:b/>
        </w:rPr>
        <w:t xml:space="preserve">, </w:t>
      </w:r>
      <w:proofErr w:type="spellStart"/>
      <w:r w:rsidRPr="00D261A7">
        <w:rPr>
          <w:b/>
        </w:rPr>
        <w:t>při</w:t>
      </w:r>
      <w:proofErr w:type="spellEnd"/>
      <w:r w:rsidRPr="00D261A7">
        <w:rPr>
          <w:b/>
        </w:rPr>
        <w:t xml:space="preserve"> </w:t>
      </w:r>
      <w:proofErr w:type="spellStart"/>
      <w:r w:rsidRPr="00D261A7">
        <w:rPr>
          <w:b/>
        </w:rPr>
        <w:t>ukončování</w:t>
      </w:r>
      <w:proofErr w:type="spellEnd"/>
      <w:r w:rsidRPr="00D261A7">
        <w:rPr>
          <w:b/>
        </w:rPr>
        <w:t xml:space="preserve"> </w:t>
      </w:r>
      <w:proofErr w:type="spellStart"/>
      <w:r w:rsidRPr="00D261A7">
        <w:rPr>
          <w:b/>
        </w:rPr>
        <w:t>vzdělávání</w:t>
      </w:r>
      <w:proofErr w:type="spellEnd"/>
      <w:r w:rsidRPr="00D261A7">
        <w:rPr>
          <w:b/>
        </w:rPr>
        <w:t xml:space="preserve"> a v </w:t>
      </w:r>
      <w:proofErr w:type="spellStart"/>
      <w:r w:rsidRPr="00D261A7">
        <w:rPr>
          <w:b/>
        </w:rPr>
        <w:t>dalším</w:t>
      </w:r>
      <w:proofErr w:type="spellEnd"/>
      <w:r w:rsidRPr="00D261A7">
        <w:rPr>
          <w:b/>
        </w:rPr>
        <w:t xml:space="preserve"> </w:t>
      </w:r>
      <w:proofErr w:type="spellStart"/>
      <w:r w:rsidRPr="00D261A7">
        <w:rPr>
          <w:b/>
        </w:rPr>
        <w:t>vzdělávání</w:t>
      </w:r>
      <w:proofErr w:type="spellEnd"/>
      <w:r w:rsidRPr="00D261A7">
        <w:rPr>
          <w:b/>
        </w:rPr>
        <w:t xml:space="preserve"> či </w:t>
      </w:r>
      <w:proofErr w:type="spellStart"/>
      <w:r w:rsidRPr="00D261A7">
        <w:rPr>
          <w:b/>
        </w:rPr>
        <w:t>profesní</w:t>
      </w:r>
      <w:proofErr w:type="spellEnd"/>
      <w:r w:rsidRPr="00D261A7">
        <w:rPr>
          <w:b/>
        </w:rPr>
        <w:t xml:space="preserve"> </w:t>
      </w:r>
      <w:proofErr w:type="spellStart"/>
      <w:r w:rsidRPr="00D261A7">
        <w:rPr>
          <w:b/>
        </w:rPr>
        <w:t>dráze</w:t>
      </w:r>
      <w:proofErr w:type="spellEnd"/>
      <w:r w:rsidRPr="00D261A7">
        <w:rPr>
          <w:b/>
        </w:rPr>
        <w:t xml:space="preserve"> a </w:t>
      </w:r>
      <w:proofErr w:type="spellStart"/>
      <w:r w:rsidRPr="00D261A7">
        <w:rPr>
          <w:b/>
        </w:rPr>
        <w:t>aktivně</w:t>
      </w:r>
      <w:proofErr w:type="spellEnd"/>
      <w:r w:rsidRPr="00D261A7">
        <w:rPr>
          <w:b/>
        </w:rPr>
        <w:t xml:space="preserve"> s výsledky pracuje v </w:t>
      </w:r>
      <w:proofErr w:type="spellStart"/>
      <w:r w:rsidRPr="00D261A7">
        <w:rPr>
          <w:b/>
        </w:rPr>
        <w:t>zájmu</w:t>
      </w:r>
      <w:proofErr w:type="spellEnd"/>
      <w:r w:rsidRPr="00D261A7">
        <w:rPr>
          <w:b/>
        </w:rPr>
        <w:t xml:space="preserve"> </w:t>
      </w:r>
      <w:proofErr w:type="spellStart"/>
      <w:r w:rsidRPr="00D261A7">
        <w:rPr>
          <w:b/>
        </w:rPr>
        <w:t>zkvalitnění</w:t>
      </w:r>
      <w:proofErr w:type="spellEnd"/>
      <w:r w:rsidRPr="00D261A7">
        <w:rPr>
          <w:b/>
        </w:rPr>
        <w:t xml:space="preserve"> </w:t>
      </w:r>
      <w:proofErr w:type="spellStart"/>
      <w:r w:rsidRPr="00D261A7">
        <w:rPr>
          <w:b/>
        </w:rPr>
        <w:t>vzdělávání</w:t>
      </w:r>
      <w:proofErr w:type="spellEnd"/>
      <w:r w:rsidRPr="00D261A7">
        <w:rPr>
          <w:b/>
        </w:rPr>
        <w:t>.</w:t>
      </w:r>
    </w:p>
    <w:p w14:paraId="45EBC697" w14:textId="77777777" w:rsidR="00ED6A1C" w:rsidRPr="00D261A7" w:rsidRDefault="00ED6A1C" w:rsidP="00ED6A1C">
      <w:pPr>
        <w:rPr>
          <w:rStyle w:val="Jemnzvraznenie"/>
        </w:rPr>
      </w:pPr>
      <w:r w:rsidRPr="00D261A7">
        <w:rPr>
          <w:rStyle w:val="Jemnzvraznenie"/>
        </w:rPr>
        <w:t xml:space="preserve">Označte </w:t>
      </w:r>
      <w:proofErr w:type="spellStart"/>
      <w:r w:rsidRPr="00D261A7">
        <w:rPr>
          <w:rStyle w:val="Jemnzvraznenie"/>
        </w:rPr>
        <w:t>míru</w:t>
      </w:r>
      <w:proofErr w:type="spellEnd"/>
      <w:r w:rsidRPr="00D261A7">
        <w:rPr>
          <w:rStyle w:val="Jemnzvraznenie"/>
        </w:rPr>
        <w:t xml:space="preserve"> </w:t>
      </w:r>
      <w:proofErr w:type="spellStart"/>
      <w:r w:rsidRPr="00D261A7">
        <w:rPr>
          <w:rStyle w:val="Jemnzvraznenie"/>
        </w:rPr>
        <w:t>souhlasu</w:t>
      </w:r>
      <w:proofErr w:type="spellEnd"/>
      <w:r w:rsidRPr="00D261A7">
        <w:rPr>
          <w:rStyle w:val="Jemnzvraznenie"/>
        </w:rPr>
        <w:t xml:space="preserve"> s uvedenými výroky.</w:t>
      </w:r>
    </w:p>
    <w:tbl>
      <w:tblPr>
        <w:tblW w:w="5000" w:type="pct"/>
        <w:tblBorders>
          <w:top w:val="single" w:sz="4" w:space="0" w:color="44546A" w:themeColor="text2"/>
          <w:bottom w:val="single" w:sz="12"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5056"/>
        <w:gridCol w:w="1003"/>
        <w:gridCol w:w="1005"/>
        <w:gridCol w:w="1005"/>
        <w:gridCol w:w="1003"/>
      </w:tblGrid>
      <w:tr w:rsidR="00ED6A1C" w:rsidRPr="00D261A7" w14:paraId="1C231951" w14:textId="77777777" w:rsidTr="003E627D">
        <w:trPr>
          <w:trHeight w:val="283"/>
        </w:trPr>
        <w:tc>
          <w:tcPr>
            <w:tcW w:w="2786" w:type="pct"/>
            <w:shd w:val="clear" w:color="auto" w:fill="ED7D31" w:themeFill="accent2"/>
            <w:vAlign w:val="center"/>
          </w:tcPr>
          <w:p w14:paraId="012E7523" w14:textId="77777777" w:rsidR="00ED6A1C" w:rsidRPr="00D261A7" w:rsidRDefault="00ED6A1C" w:rsidP="003E627D">
            <w:pPr>
              <w:spacing w:after="0"/>
              <w:rPr>
                <w:rStyle w:val="SupportingText"/>
                <w:rFonts w:ascii="Aptos Narrow" w:hAnsi="Aptos Narrow" w:cstheme="minorHAnsi"/>
                <w:b/>
                <w:color w:val="FFFFFF" w:themeColor="background1"/>
                <w:sz w:val="20"/>
                <w:szCs w:val="20"/>
              </w:rPr>
            </w:pPr>
          </w:p>
        </w:tc>
        <w:tc>
          <w:tcPr>
            <w:tcW w:w="553" w:type="pct"/>
            <w:shd w:val="clear" w:color="auto" w:fill="4472C4" w:themeFill="accent1"/>
            <w:vAlign w:val="center"/>
          </w:tcPr>
          <w:p w14:paraId="6E5070DE"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proofErr w:type="spellStart"/>
            <w:r w:rsidRPr="00D261A7">
              <w:rPr>
                <w:rStyle w:val="TableHeader"/>
                <w:rFonts w:ascii="Aptos Narrow" w:hAnsi="Aptos Narrow" w:cstheme="minorHAnsi"/>
                <w:b/>
                <w:color w:val="FFFFFF" w:themeColor="background1"/>
                <w:sz w:val="20"/>
                <w:szCs w:val="20"/>
              </w:rPr>
              <w:t>rozhodně</w:t>
            </w:r>
            <w:proofErr w:type="spellEnd"/>
            <w:r w:rsidRPr="00D261A7">
              <w:rPr>
                <w:rStyle w:val="TableHeader"/>
                <w:rFonts w:ascii="Aptos Narrow" w:hAnsi="Aptos Narrow" w:cstheme="minorHAnsi"/>
                <w:b/>
                <w:color w:val="FFFFFF" w:themeColor="background1"/>
                <w:sz w:val="20"/>
                <w:szCs w:val="20"/>
              </w:rPr>
              <w:t xml:space="preserve"> </w:t>
            </w:r>
            <w:proofErr w:type="spellStart"/>
            <w:r w:rsidRPr="00D261A7">
              <w:rPr>
                <w:rStyle w:val="TableHeader"/>
                <w:rFonts w:ascii="Aptos Narrow" w:hAnsi="Aptos Narrow" w:cstheme="minorHAnsi"/>
                <w:b/>
                <w:color w:val="FFFFFF" w:themeColor="background1"/>
                <w:sz w:val="20"/>
                <w:szCs w:val="20"/>
              </w:rPr>
              <w:t>ano</w:t>
            </w:r>
            <w:proofErr w:type="spellEnd"/>
          </w:p>
        </w:tc>
        <w:tc>
          <w:tcPr>
            <w:tcW w:w="554" w:type="pct"/>
            <w:shd w:val="clear" w:color="auto" w:fill="FFC000" w:themeFill="accent4"/>
            <w:vAlign w:val="center"/>
          </w:tcPr>
          <w:p w14:paraId="1F06D47C"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b/>
                <w:color w:val="FFFFFF" w:themeColor="background1"/>
                <w:sz w:val="20"/>
                <w:szCs w:val="20"/>
              </w:rPr>
              <w:t xml:space="preserve">spíše </w:t>
            </w:r>
            <w:r w:rsidRPr="00D261A7">
              <w:rPr>
                <w:rStyle w:val="TableHeader"/>
                <w:rFonts w:ascii="Aptos Narrow" w:hAnsi="Aptos Narrow" w:cstheme="minorHAnsi"/>
                <w:b/>
                <w:color w:val="FFFFFF" w:themeColor="background1"/>
                <w:sz w:val="20"/>
                <w:szCs w:val="20"/>
              </w:rPr>
              <w:br/>
            </w:r>
            <w:proofErr w:type="spellStart"/>
            <w:r w:rsidRPr="00D261A7">
              <w:rPr>
                <w:rStyle w:val="TableHeader"/>
                <w:rFonts w:ascii="Aptos Narrow" w:hAnsi="Aptos Narrow" w:cstheme="minorHAnsi"/>
                <w:b/>
                <w:color w:val="FFFFFF" w:themeColor="background1"/>
                <w:sz w:val="20"/>
                <w:szCs w:val="20"/>
              </w:rPr>
              <w:t>ano</w:t>
            </w:r>
            <w:proofErr w:type="spellEnd"/>
          </w:p>
        </w:tc>
        <w:tc>
          <w:tcPr>
            <w:tcW w:w="554" w:type="pct"/>
            <w:shd w:val="clear" w:color="auto" w:fill="A5A5A5" w:themeFill="accent3"/>
            <w:vAlign w:val="center"/>
          </w:tcPr>
          <w:p w14:paraId="64126459"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b/>
                <w:color w:val="FFFFFF" w:themeColor="background1"/>
                <w:sz w:val="20"/>
                <w:szCs w:val="20"/>
              </w:rPr>
              <w:t xml:space="preserve">spíše </w:t>
            </w:r>
            <w:r w:rsidRPr="00D261A7">
              <w:rPr>
                <w:rStyle w:val="TableHeader"/>
                <w:rFonts w:ascii="Aptos Narrow" w:hAnsi="Aptos Narrow" w:cstheme="minorHAnsi"/>
                <w:b/>
                <w:color w:val="FFFFFF" w:themeColor="background1"/>
                <w:sz w:val="20"/>
                <w:szCs w:val="20"/>
              </w:rPr>
              <w:br/>
            </w:r>
            <w:proofErr w:type="spellStart"/>
            <w:r w:rsidRPr="00D261A7">
              <w:rPr>
                <w:rStyle w:val="TableHeader"/>
                <w:rFonts w:ascii="Aptos Narrow" w:hAnsi="Aptos Narrow" w:cstheme="minorHAnsi"/>
                <w:b/>
                <w:color w:val="FFFFFF" w:themeColor="background1"/>
                <w:sz w:val="20"/>
                <w:szCs w:val="20"/>
              </w:rPr>
              <w:t>ne</w:t>
            </w:r>
            <w:proofErr w:type="spellEnd"/>
          </w:p>
        </w:tc>
        <w:tc>
          <w:tcPr>
            <w:tcW w:w="554" w:type="pct"/>
            <w:shd w:val="clear" w:color="auto" w:fill="7B7B7B" w:themeFill="accent3" w:themeFillShade="BF"/>
            <w:vAlign w:val="center"/>
          </w:tcPr>
          <w:p w14:paraId="30A0993A"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proofErr w:type="spellStart"/>
            <w:r w:rsidRPr="00D261A7">
              <w:rPr>
                <w:rStyle w:val="TableHeader"/>
                <w:rFonts w:ascii="Aptos Narrow" w:hAnsi="Aptos Narrow" w:cstheme="minorHAnsi"/>
                <w:b/>
                <w:color w:val="FFFFFF" w:themeColor="background1"/>
                <w:sz w:val="20"/>
                <w:szCs w:val="20"/>
              </w:rPr>
              <w:t>rozhodně</w:t>
            </w:r>
            <w:proofErr w:type="spellEnd"/>
            <w:r w:rsidRPr="00D261A7">
              <w:rPr>
                <w:rStyle w:val="TableHeader"/>
                <w:rFonts w:ascii="Aptos Narrow" w:hAnsi="Aptos Narrow" w:cstheme="minorHAnsi"/>
                <w:b/>
                <w:color w:val="FFFFFF" w:themeColor="background1"/>
                <w:sz w:val="20"/>
                <w:szCs w:val="20"/>
              </w:rPr>
              <w:t xml:space="preserve"> </w:t>
            </w:r>
            <w:proofErr w:type="spellStart"/>
            <w:r w:rsidRPr="00D261A7">
              <w:rPr>
                <w:rStyle w:val="TableHeader"/>
                <w:rFonts w:ascii="Aptos Narrow" w:hAnsi="Aptos Narrow" w:cstheme="minorHAnsi"/>
                <w:b/>
                <w:color w:val="FFFFFF" w:themeColor="background1"/>
                <w:sz w:val="20"/>
                <w:szCs w:val="20"/>
              </w:rPr>
              <w:t>ne</w:t>
            </w:r>
            <w:proofErr w:type="spellEnd"/>
          </w:p>
        </w:tc>
      </w:tr>
      <w:tr w:rsidR="00ED6A1C" w:rsidRPr="00D261A7" w14:paraId="66196868" w14:textId="77777777" w:rsidTr="003E627D">
        <w:trPr>
          <w:trHeight w:val="283"/>
        </w:trPr>
        <w:tc>
          <w:tcPr>
            <w:tcW w:w="2786" w:type="pct"/>
            <w:vAlign w:val="center"/>
          </w:tcPr>
          <w:p w14:paraId="098F0AB3" w14:textId="77777777" w:rsidR="00ED6A1C" w:rsidRPr="00D261A7" w:rsidRDefault="00ED6A1C" w:rsidP="003E627D">
            <w:pPr>
              <w:spacing w:after="0"/>
              <w:rPr>
                <w:rStyle w:val="SupportingText"/>
                <w:rFonts w:ascii="Aptos Narrow" w:hAnsi="Aptos Narrow" w:cstheme="minorHAnsi"/>
                <w:sz w:val="20"/>
                <w:szCs w:val="20"/>
              </w:rPr>
            </w:pPr>
            <w:proofErr w:type="spellStart"/>
            <w:r w:rsidRPr="00D261A7">
              <w:rPr>
                <w:rFonts w:cstheme="minorHAnsi"/>
                <w:sz w:val="20"/>
                <w:szCs w:val="20"/>
              </w:rPr>
              <w:t>Průběžné</w:t>
            </w:r>
            <w:proofErr w:type="spellEnd"/>
            <w:r w:rsidRPr="00D261A7">
              <w:rPr>
                <w:rFonts w:cstheme="minorHAnsi"/>
                <w:sz w:val="20"/>
                <w:szCs w:val="20"/>
              </w:rPr>
              <w:t xml:space="preserve"> i výroční výsledky </w:t>
            </w:r>
            <w:proofErr w:type="spellStart"/>
            <w:r w:rsidRPr="00D261A7">
              <w:rPr>
                <w:rFonts w:cstheme="minorHAnsi"/>
                <w:sz w:val="20"/>
                <w:szCs w:val="20"/>
              </w:rPr>
              <w:t>vzdělávání</w:t>
            </w:r>
            <w:proofErr w:type="spellEnd"/>
            <w:r w:rsidRPr="00D261A7">
              <w:rPr>
                <w:rFonts w:cstheme="minorHAnsi"/>
                <w:sz w:val="20"/>
                <w:szCs w:val="20"/>
              </w:rPr>
              <w:t xml:space="preserve"> </w:t>
            </w:r>
            <w:proofErr w:type="spellStart"/>
            <w:r w:rsidRPr="00D261A7">
              <w:rPr>
                <w:rFonts w:cstheme="minorHAnsi"/>
                <w:sz w:val="20"/>
                <w:szCs w:val="20"/>
              </w:rPr>
              <w:t>žáků</w:t>
            </w:r>
            <w:proofErr w:type="spellEnd"/>
            <w:r w:rsidRPr="00D261A7">
              <w:rPr>
                <w:rFonts w:cstheme="minorHAnsi"/>
                <w:sz w:val="20"/>
                <w:szCs w:val="20"/>
              </w:rPr>
              <w:t xml:space="preserve"> </w:t>
            </w:r>
            <w:proofErr w:type="spellStart"/>
            <w:r w:rsidRPr="00D261A7">
              <w:rPr>
                <w:rFonts w:cstheme="minorHAnsi"/>
                <w:sz w:val="20"/>
                <w:szCs w:val="20"/>
              </w:rPr>
              <w:t>vnímáme</w:t>
            </w:r>
            <w:proofErr w:type="spellEnd"/>
            <w:r w:rsidRPr="00D261A7">
              <w:rPr>
                <w:rFonts w:cstheme="minorHAnsi"/>
                <w:sz w:val="20"/>
                <w:szCs w:val="20"/>
              </w:rPr>
              <w:t xml:space="preserve"> </w:t>
            </w:r>
            <w:proofErr w:type="spellStart"/>
            <w:r w:rsidRPr="00D261A7">
              <w:rPr>
                <w:rFonts w:cstheme="minorHAnsi"/>
                <w:sz w:val="20"/>
                <w:szCs w:val="20"/>
              </w:rPr>
              <w:t>jako</w:t>
            </w:r>
            <w:proofErr w:type="spellEnd"/>
            <w:r w:rsidRPr="00D261A7">
              <w:rPr>
                <w:rFonts w:cstheme="minorHAnsi"/>
                <w:sz w:val="20"/>
                <w:szCs w:val="20"/>
              </w:rPr>
              <w:t xml:space="preserve"> </w:t>
            </w:r>
            <w:proofErr w:type="spellStart"/>
            <w:r w:rsidRPr="00D261A7">
              <w:rPr>
                <w:rFonts w:cstheme="minorHAnsi"/>
                <w:sz w:val="20"/>
                <w:szCs w:val="20"/>
              </w:rPr>
              <w:t>užitečná</w:t>
            </w:r>
            <w:proofErr w:type="spellEnd"/>
            <w:r w:rsidRPr="00D261A7">
              <w:rPr>
                <w:rFonts w:cstheme="minorHAnsi"/>
                <w:sz w:val="20"/>
                <w:szCs w:val="20"/>
              </w:rPr>
              <w:t xml:space="preserve"> </w:t>
            </w:r>
            <w:proofErr w:type="spellStart"/>
            <w:r w:rsidRPr="00D261A7">
              <w:rPr>
                <w:rFonts w:cstheme="minorHAnsi"/>
                <w:sz w:val="20"/>
                <w:szCs w:val="20"/>
              </w:rPr>
              <w:t>data</w:t>
            </w:r>
            <w:proofErr w:type="spellEnd"/>
            <w:r w:rsidRPr="00D261A7">
              <w:rPr>
                <w:rFonts w:cstheme="minorHAnsi"/>
                <w:sz w:val="20"/>
                <w:szCs w:val="20"/>
              </w:rPr>
              <w:t xml:space="preserve">, </w:t>
            </w:r>
            <w:proofErr w:type="spellStart"/>
            <w:r w:rsidRPr="00D261A7">
              <w:rPr>
                <w:rFonts w:cstheme="minorHAnsi"/>
                <w:sz w:val="20"/>
                <w:szCs w:val="20"/>
              </w:rPr>
              <w:t>která</w:t>
            </w:r>
            <w:proofErr w:type="spellEnd"/>
            <w:r w:rsidRPr="00D261A7">
              <w:rPr>
                <w:rFonts w:cstheme="minorHAnsi"/>
                <w:sz w:val="20"/>
                <w:szCs w:val="20"/>
              </w:rPr>
              <w:t xml:space="preserve"> analyzujeme a </w:t>
            </w:r>
            <w:proofErr w:type="spellStart"/>
            <w:r w:rsidRPr="00D261A7">
              <w:rPr>
                <w:rFonts w:cstheme="minorHAnsi"/>
                <w:sz w:val="20"/>
                <w:szCs w:val="20"/>
              </w:rPr>
              <w:t>využíváme</w:t>
            </w:r>
            <w:proofErr w:type="spellEnd"/>
            <w:r w:rsidRPr="00D261A7">
              <w:rPr>
                <w:rFonts w:cstheme="minorHAnsi"/>
                <w:sz w:val="20"/>
                <w:szCs w:val="20"/>
              </w:rPr>
              <w:t xml:space="preserve"> </w:t>
            </w:r>
            <w:proofErr w:type="spellStart"/>
            <w:r w:rsidRPr="00D261A7">
              <w:rPr>
                <w:rFonts w:cstheme="minorHAnsi"/>
                <w:sz w:val="20"/>
                <w:szCs w:val="20"/>
              </w:rPr>
              <w:t>při</w:t>
            </w:r>
            <w:proofErr w:type="spellEnd"/>
            <w:r w:rsidRPr="00D261A7">
              <w:rPr>
                <w:rFonts w:cstheme="minorHAnsi"/>
                <w:sz w:val="20"/>
                <w:szCs w:val="20"/>
              </w:rPr>
              <w:t xml:space="preserve"> </w:t>
            </w:r>
            <w:proofErr w:type="spellStart"/>
            <w:r w:rsidRPr="00D261A7">
              <w:rPr>
                <w:rFonts w:cstheme="minorHAnsi"/>
                <w:sz w:val="20"/>
                <w:szCs w:val="20"/>
              </w:rPr>
              <w:t>zlepšování</w:t>
            </w:r>
            <w:proofErr w:type="spellEnd"/>
            <w:r w:rsidRPr="00D261A7">
              <w:rPr>
                <w:rFonts w:cstheme="minorHAnsi"/>
                <w:sz w:val="20"/>
                <w:szCs w:val="20"/>
              </w:rPr>
              <w:t xml:space="preserve"> výuky a </w:t>
            </w:r>
            <w:proofErr w:type="spellStart"/>
            <w:r w:rsidRPr="00D261A7">
              <w:rPr>
                <w:rFonts w:cstheme="minorHAnsi"/>
                <w:sz w:val="20"/>
                <w:szCs w:val="20"/>
              </w:rPr>
              <w:t>vzdělávacích</w:t>
            </w:r>
            <w:proofErr w:type="spellEnd"/>
            <w:r w:rsidRPr="00D261A7">
              <w:rPr>
                <w:rFonts w:cstheme="minorHAnsi"/>
                <w:sz w:val="20"/>
                <w:szCs w:val="20"/>
              </w:rPr>
              <w:t xml:space="preserve"> </w:t>
            </w:r>
            <w:proofErr w:type="spellStart"/>
            <w:r w:rsidRPr="00D261A7">
              <w:rPr>
                <w:rFonts w:cstheme="minorHAnsi"/>
                <w:sz w:val="20"/>
                <w:szCs w:val="20"/>
              </w:rPr>
              <w:t>výsledků</w:t>
            </w:r>
            <w:proofErr w:type="spellEnd"/>
            <w:r w:rsidRPr="00D261A7">
              <w:rPr>
                <w:rFonts w:cstheme="minorHAnsi"/>
                <w:sz w:val="20"/>
                <w:szCs w:val="20"/>
              </w:rPr>
              <w:t xml:space="preserve"> </w:t>
            </w:r>
            <w:proofErr w:type="spellStart"/>
            <w:r w:rsidRPr="00D261A7">
              <w:rPr>
                <w:rFonts w:cstheme="minorHAnsi"/>
                <w:sz w:val="20"/>
                <w:szCs w:val="20"/>
              </w:rPr>
              <w:t>žáků</w:t>
            </w:r>
            <w:proofErr w:type="spellEnd"/>
            <w:r w:rsidRPr="00D261A7">
              <w:rPr>
                <w:rFonts w:cstheme="minorHAnsi"/>
                <w:sz w:val="20"/>
                <w:szCs w:val="20"/>
              </w:rPr>
              <w:t>.</w:t>
            </w:r>
          </w:p>
        </w:tc>
        <w:tc>
          <w:tcPr>
            <w:tcW w:w="553" w:type="pct"/>
            <w:vAlign w:val="center"/>
          </w:tcPr>
          <w:p w14:paraId="4F9A3970"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6A9A514E"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3D2E1273"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2B869BF2" w14:textId="77777777" w:rsidR="00ED6A1C" w:rsidRPr="00D261A7" w:rsidRDefault="00ED6A1C" w:rsidP="003E627D">
            <w:pPr>
              <w:spacing w:after="0"/>
              <w:jc w:val="center"/>
              <w:rPr>
                <w:rStyle w:val="SupportingText"/>
                <w:rFonts w:ascii="Aptos Narrow" w:hAnsi="Aptos Narrow" w:cstheme="minorHAnsi"/>
                <w:sz w:val="20"/>
                <w:szCs w:val="20"/>
              </w:rPr>
            </w:pPr>
          </w:p>
        </w:tc>
      </w:tr>
      <w:tr w:rsidR="00ED6A1C" w:rsidRPr="00D261A7" w14:paraId="39893E57" w14:textId="77777777" w:rsidTr="003E627D">
        <w:trPr>
          <w:trHeight w:val="283"/>
        </w:trPr>
        <w:tc>
          <w:tcPr>
            <w:tcW w:w="2786" w:type="pct"/>
            <w:vAlign w:val="center"/>
          </w:tcPr>
          <w:p w14:paraId="77C74148" w14:textId="77777777" w:rsidR="00ED6A1C" w:rsidRPr="00D261A7" w:rsidRDefault="00ED6A1C" w:rsidP="003E627D">
            <w:pPr>
              <w:spacing w:after="0"/>
              <w:rPr>
                <w:rStyle w:val="SupportingText"/>
                <w:rFonts w:ascii="Aptos Narrow" w:hAnsi="Aptos Narrow" w:cstheme="minorHAnsi"/>
                <w:sz w:val="20"/>
                <w:szCs w:val="20"/>
              </w:rPr>
            </w:pPr>
            <w:proofErr w:type="spellStart"/>
            <w:r w:rsidRPr="00D261A7">
              <w:rPr>
                <w:rFonts w:cstheme="minorHAnsi"/>
                <w:sz w:val="20"/>
                <w:szCs w:val="20"/>
              </w:rPr>
              <w:t>Pravidelně</w:t>
            </w:r>
            <w:proofErr w:type="spellEnd"/>
            <w:r w:rsidRPr="00D261A7">
              <w:rPr>
                <w:rFonts w:cstheme="minorHAnsi"/>
                <w:sz w:val="20"/>
                <w:szCs w:val="20"/>
              </w:rPr>
              <w:t xml:space="preserve"> sledujeme a analyzujeme </w:t>
            </w:r>
            <w:proofErr w:type="spellStart"/>
            <w:r w:rsidRPr="00D261A7">
              <w:rPr>
                <w:rFonts w:cstheme="minorHAnsi"/>
                <w:sz w:val="20"/>
                <w:szCs w:val="20"/>
              </w:rPr>
              <w:t>změny</w:t>
            </w:r>
            <w:proofErr w:type="spellEnd"/>
            <w:r w:rsidRPr="00D261A7">
              <w:rPr>
                <w:rFonts w:cstheme="minorHAnsi"/>
                <w:sz w:val="20"/>
                <w:szCs w:val="20"/>
              </w:rPr>
              <w:t xml:space="preserve"> </w:t>
            </w:r>
            <w:proofErr w:type="spellStart"/>
            <w:r w:rsidRPr="00D261A7">
              <w:rPr>
                <w:rFonts w:cstheme="minorHAnsi"/>
                <w:sz w:val="20"/>
                <w:szCs w:val="20"/>
              </w:rPr>
              <w:t>ve</w:t>
            </w:r>
            <w:proofErr w:type="spellEnd"/>
            <w:r w:rsidRPr="00D261A7">
              <w:rPr>
                <w:rFonts w:cstheme="minorHAnsi"/>
                <w:sz w:val="20"/>
                <w:szCs w:val="20"/>
              </w:rPr>
              <w:t xml:space="preserve"> </w:t>
            </w:r>
            <w:proofErr w:type="spellStart"/>
            <w:r w:rsidRPr="00D261A7">
              <w:rPr>
                <w:rFonts w:cstheme="minorHAnsi"/>
                <w:sz w:val="20"/>
                <w:szCs w:val="20"/>
              </w:rPr>
              <w:t>vzdělávacích</w:t>
            </w:r>
            <w:proofErr w:type="spellEnd"/>
            <w:r w:rsidRPr="00D261A7">
              <w:rPr>
                <w:rFonts w:cstheme="minorHAnsi"/>
                <w:sz w:val="20"/>
                <w:szCs w:val="20"/>
              </w:rPr>
              <w:t xml:space="preserve"> </w:t>
            </w:r>
            <w:proofErr w:type="spellStart"/>
            <w:r w:rsidRPr="00D261A7">
              <w:rPr>
                <w:rFonts w:cstheme="minorHAnsi"/>
                <w:sz w:val="20"/>
                <w:szCs w:val="20"/>
              </w:rPr>
              <w:t>výsledcích</w:t>
            </w:r>
            <w:proofErr w:type="spellEnd"/>
            <w:r w:rsidRPr="00D261A7">
              <w:rPr>
                <w:rFonts w:cstheme="minorHAnsi"/>
                <w:sz w:val="20"/>
                <w:szCs w:val="20"/>
              </w:rPr>
              <w:t xml:space="preserve"> našich </w:t>
            </w:r>
            <w:proofErr w:type="spellStart"/>
            <w:r w:rsidRPr="00D261A7">
              <w:rPr>
                <w:rFonts w:cstheme="minorHAnsi"/>
                <w:sz w:val="20"/>
                <w:szCs w:val="20"/>
              </w:rPr>
              <w:t>žáků</w:t>
            </w:r>
            <w:proofErr w:type="spellEnd"/>
            <w:r w:rsidRPr="00D261A7">
              <w:rPr>
                <w:rFonts w:cstheme="minorHAnsi"/>
                <w:sz w:val="20"/>
                <w:szCs w:val="20"/>
              </w:rPr>
              <w:t xml:space="preserve"> a reagujeme na </w:t>
            </w:r>
            <w:proofErr w:type="spellStart"/>
            <w:r w:rsidRPr="00D261A7">
              <w:rPr>
                <w:rFonts w:cstheme="minorHAnsi"/>
                <w:sz w:val="20"/>
                <w:szCs w:val="20"/>
              </w:rPr>
              <w:t>ně</w:t>
            </w:r>
            <w:proofErr w:type="spellEnd"/>
            <w:r w:rsidRPr="00D261A7">
              <w:rPr>
                <w:rFonts w:cstheme="minorHAnsi"/>
                <w:sz w:val="20"/>
                <w:szCs w:val="20"/>
              </w:rPr>
              <w:t xml:space="preserve"> úpravami obsahu </w:t>
            </w:r>
            <w:proofErr w:type="spellStart"/>
            <w:r w:rsidRPr="00D261A7">
              <w:rPr>
                <w:rFonts w:cstheme="minorHAnsi"/>
                <w:sz w:val="20"/>
                <w:szCs w:val="20"/>
              </w:rPr>
              <w:t>vzdělávání</w:t>
            </w:r>
            <w:proofErr w:type="spellEnd"/>
            <w:r w:rsidRPr="00D261A7">
              <w:rPr>
                <w:rFonts w:cstheme="minorHAnsi"/>
                <w:sz w:val="20"/>
                <w:szCs w:val="20"/>
              </w:rPr>
              <w:t xml:space="preserve">, </w:t>
            </w:r>
            <w:proofErr w:type="spellStart"/>
            <w:r w:rsidRPr="00D261A7">
              <w:rPr>
                <w:rFonts w:cstheme="minorHAnsi"/>
                <w:sz w:val="20"/>
                <w:szCs w:val="20"/>
              </w:rPr>
              <w:t>organizace</w:t>
            </w:r>
            <w:proofErr w:type="spellEnd"/>
            <w:r w:rsidRPr="00D261A7">
              <w:rPr>
                <w:rFonts w:cstheme="minorHAnsi"/>
                <w:sz w:val="20"/>
                <w:szCs w:val="20"/>
              </w:rPr>
              <w:t xml:space="preserve"> a </w:t>
            </w:r>
            <w:proofErr w:type="spellStart"/>
            <w:r w:rsidRPr="00D261A7">
              <w:rPr>
                <w:rFonts w:cstheme="minorHAnsi"/>
                <w:sz w:val="20"/>
                <w:szCs w:val="20"/>
              </w:rPr>
              <w:t>metod</w:t>
            </w:r>
            <w:proofErr w:type="spellEnd"/>
            <w:r w:rsidRPr="00D261A7">
              <w:rPr>
                <w:rFonts w:cstheme="minorHAnsi"/>
                <w:sz w:val="20"/>
                <w:szCs w:val="20"/>
              </w:rPr>
              <w:t xml:space="preserve"> </w:t>
            </w:r>
            <w:proofErr w:type="spellStart"/>
            <w:r w:rsidRPr="00D261A7">
              <w:rPr>
                <w:rFonts w:cstheme="minorHAnsi"/>
                <w:sz w:val="20"/>
                <w:szCs w:val="20"/>
              </w:rPr>
              <w:t>naší</w:t>
            </w:r>
            <w:proofErr w:type="spellEnd"/>
            <w:r w:rsidRPr="00D261A7">
              <w:rPr>
                <w:rFonts w:cstheme="minorHAnsi"/>
                <w:sz w:val="20"/>
                <w:szCs w:val="20"/>
              </w:rPr>
              <w:t xml:space="preserve"> práce.</w:t>
            </w:r>
          </w:p>
        </w:tc>
        <w:tc>
          <w:tcPr>
            <w:tcW w:w="553" w:type="pct"/>
            <w:vAlign w:val="center"/>
          </w:tcPr>
          <w:p w14:paraId="32206FC0"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216BF7B0"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4609D3BC"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020CA100" w14:textId="77777777" w:rsidR="00ED6A1C" w:rsidRPr="00D261A7" w:rsidRDefault="00ED6A1C" w:rsidP="003E627D">
            <w:pPr>
              <w:spacing w:after="0"/>
              <w:jc w:val="center"/>
              <w:rPr>
                <w:rStyle w:val="SupportingText"/>
                <w:rFonts w:ascii="Aptos Narrow" w:hAnsi="Aptos Narrow" w:cstheme="minorHAnsi"/>
                <w:sz w:val="20"/>
                <w:szCs w:val="20"/>
              </w:rPr>
            </w:pPr>
          </w:p>
        </w:tc>
      </w:tr>
      <w:tr w:rsidR="00ED6A1C" w:rsidRPr="00D261A7" w14:paraId="0DDF0705" w14:textId="77777777" w:rsidTr="003E627D">
        <w:trPr>
          <w:trHeight w:val="283"/>
        </w:trPr>
        <w:tc>
          <w:tcPr>
            <w:tcW w:w="2786" w:type="pct"/>
            <w:vAlign w:val="center"/>
          </w:tcPr>
          <w:p w14:paraId="61295211" w14:textId="77777777" w:rsidR="00ED6A1C" w:rsidRPr="00D261A7" w:rsidRDefault="00ED6A1C" w:rsidP="003E627D">
            <w:pPr>
              <w:spacing w:after="0"/>
              <w:rPr>
                <w:rStyle w:val="SupportingText"/>
                <w:rFonts w:ascii="Aptos Narrow" w:hAnsi="Aptos Narrow" w:cstheme="minorHAnsi"/>
                <w:sz w:val="20"/>
                <w:szCs w:val="20"/>
              </w:rPr>
            </w:pPr>
            <w:proofErr w:type="spellStart"/>
            <w:r w:rsidRPr="00D261A7">
              <w:rPr>
                <w:rFonts w:cstheme="minorHAnsi"/>
                <w:sz w:val="20"/>
                <w:szCs w:val="20"/>
              </w:rPr>
              <w:t>Využíváme</w:t>
            </w:r>
            <w:proofErr w:type="spellEnd"/>
            <w:r w:rsidRPr="00D261A7">
              <w:rPr>
                <w:rFonts w:cstheme="minorHAnsi"/>
                <w:sz w:val="20"/>
                <w:szCs w:val="20"/>
              </w:rPr>
              <w:t xml:space="preserve"> </w:t>
            </w:r>
            <w:proofErr w:type="spellStart"/>
            <w:r w:rsidRPr="00D261A7">
              <w:rPr>
                <w:rFonts w:cstheme="minorHAnsi"/>
                <w:sz w:val="20"/>
                <w:szCs w:val="20"/>
              </w:rPr>
              <w:t>možnost</w:t>
            </w:r>
            <w:proofErr w:type="spellEnd"/>
            <w:r w:rsidRPr="00D261A7">
              <w:rPr>
                <w:rFonts w:cstheme="minorHAnsi"/>
                <w:sz w:val="20"/>
                <w:szCs w:val="20"/>
              </w:rPr>
              <w:t xml:space="preserve"> </w:t>
            </w:r>
            <w:proofErr w:type="spellStart"/>
            <w:r w:rsidRPr="00D261A7">
              <w:rPr>
                <w:rFonts w:cstheme="minorHAnsi"/>
                <w:sz w:val="20"/>
                <w:szCs w:val="20"/>
              </w:rPr>
              <w:t>porovnat</w:t>
            </w:r>
            <w:proofErr w:type="spellEnd"/>
            <w:r w:rsidRPr="00D261A7">
              <w:rPr>
                <w:rFonts w:cstheme="minorHAnsi"/>
                <w:sz w:val="20"/>
                <w:szCs w:val="20"/>
              </w:rPr>
              <w:t xml:space="preserve"> výsledky </w:t>
            </w:r>
            <w:proofErr w:type="spellStart"/>
            <w:r w:rsidRPr="00D261A7">
              <w:rPr>
                <w:rFonts w:cstheme="minorHAnsi"/>
                <w:sz w:val="20"/>
                <w:szCs w:val="20"/>
              </w:rPr>
              <w:t>vzdělávání</w:t>
            </w:r>
            <w:proofErr w:type="spellEnd"/>
            <w:r w:rsidRPr="00D261A7">
              <w:rPr>
                <w:rFonts w:cstheme="minorHAnsi"/>
                <w:sz w:val="20"/>
                <w:szCs w:val="20"/>
              </w:rPr>
              <w:t xml:space="preserve"> našich </w:t>
            </w:r>
            <w:proofErr w:type="spellStart"/>
            <w:r w:rsidRPr="00D261A7">
              <w:rPr>
                <w:rFonts w:cstheme="minorHAnsi"/>
                <w:sz w:val="20"/>
                <w:szCs w:val="20"/>
              </w:rPr>
              <w:t>žáků</w:t>
            </w:r>
            <w:proofErr w:type="spellEnd"/>
            <w:r w:rsidRPr="00D261A7">
              <w:rPr>
                <w:rFonts w:cstheme="minorHAnsi"/>
                <w:sz w:val="20"/>
                <w:szCs w:val="20"/>
              </w:rPr>
              <w:t xml:space="preserve"> s </w:t>
            </w:r>
            <w:proofErr w:type="spellStart"/>
            <w:r w:rsidRPr="00D261A7">
              <w:rPr>
                <w:rFonts w:cstheme="minorHAnsi"/>
                <w:sz w:val="20"/>
                <w:szCs w:val="20"/>
              </w:rPr>
              <w:t>jinými</w:t>
            </w:r>
            <w:proofErr w:type="spellEnd"/>
            <w:r w:rsidRPr="00D261A7">
              <w:rPr>
                <w:rFonts w:cstheme="minorHAnsi"/>
                <w:sz w:val="20"/>
                <w:szCs w:val="20"/>
              </w:rPr>
              <w:t xml:space="preserve"> podobnými školami.</w:t>
            </w:r>
          </w:p>
        </w:tc>
        <w:tc>
          <w:tcPr>
            <w:tcW w:w="553" w:type="pct"/>
            <w:vAlign w:val="center"/>
          </w:tcPr>
          <w:p w14:paraId="093E4B71"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35E0EBCB"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10C29800"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144DF5E5" w14:textId="77777777" w:rsidR="00ED6A1C" w:rsidRPr="00D261A7" w:rsidRDefault="00ED6A1C" w:rsidP="003E627D">
            <w:pPr>
              <w:spacing w:after="0"/>
              <w:jc w:val="center"/>
              <w:rPr>
                <w:rStyle w:val="SupportingText"/>
                <w:rFonts w:ascii="Aptos Narrow" w:hAnsi="Aptos Narrow" w:cstheme="minorHAnsi"/>
                <w:sz w:val="20"/>
                <w:szCs w:val="20"/>
              </w:rPr>
            </w:pPr>
          </w:p>
        </w:tc>
      </w:tr>
      <w:tr w:rsidR="00ED6A1C" w:rsidRPr="00D261A7" w14:paraId="188208BA" w14:textId="77777777" w:rsidTr="003E627D">
        <w:trPr>
          <w:trHeight w:val="283"/>
        </w:trPr>
        <w:tc>
          <w:tcPr>
            <w:tcW w:w="2786" w:type="pct"/>
            <w:vAlign w:val="center"/>
          </w:tcPr>
          <w:p w14:paraId="401D0077" w14:textId="77777777" w:rsidR="00ED6A1C" w:rsidRPr="00D261A7" w:rsidRDefault="00ED6A1C" w:rsidP="003E627D">
            <w:pPr>
              <w:spacing w:after="0"/>
              <w:rPr>
                <w:rStyle w:val="SupportingText"/>
                <w:rFonts w:ascii="Aptos Narrow" w:hAnsi="Aptos Narrow" w:cstheme="minorHAnsi"/>
                <w:sz w:val="20"/>
                <w:szCs w:val="20"/>
              </w:rPr>
            </w:pPr>
            <w:r w:rsidRPr="00D261A7">
              <w:rPr>
                <w:rFonts w:cstheme="minorHAnsi"/>
                <w:sz w:val="20"/>
                <w:szCs w:val="20"/>
              </w:rPr>
              <w:lastRenderedPageBreak/>
              <w:t xml:space="preserve">Udržujeme kontakt s bývalými </w:t>
            </w:r>
            <w:proofErr w:type="spellStart"/>
            <w:r w:rsidRPr="00D261A7">
              <w:rPr>
                <w:rFonts w:cstheme="minorHAnsi"/>
                <w:sz w:val="20"/>
                <w:szCs w:val="20"/>
              </w:rPr>
              <w:t>žáky</w:t>
            </w:r>
            <w:proofErr w:type="spellEnd"/>
            <w:r w:rsidRPr="00D261A7">
              <w:rPr>
                <w:rFonts w:cstheme="minorHAnsi"/>
                <w:sz w:val="20"/>
                <w:szCs w:val="20"/>
              </w:rPr>
              <w:t xml:space="preserve"> a pracujeme s </w:t>
            </w:r>
            <w:proofErr w:type="spellStart"/>
            <w:r w:rsidRPr="00D261A7">
              <w:rPr>
                <w:rFonts w:cstheme="minorHAnsi"/>
                <w:sz w:val="20"/>
                <w:szCs w:val="20"/>
              </w:rPr>
              <w:t>informacemi</w:t>
            </w:r>
            <w:proofErr w:type="spellEnd"/>
            <w:r w:rsidRPr="00D261A7">
              <w:rPr>
                <w:rFonts w:cstheme="minorHAnsi"/>
                <w:sz w:val="20"/>
                <w:szCs w:val="20"/>
              </w:rPr>
              <w:t xml:space="preserve"> o </w:t>
            </w:r>
            <w:proofErr w:type="spellStart"/>
            <w:r w:rsidRPr="00D261A7">
              <w:rPr>
                <w:rFonts w:cstheme="minorHAnsi"/>
                <w:sz w:val="20"/>
                <w:szCs w:val="20"/>
              </w:rPr>
              <w:t>jejich</w:t>
            </w:r>
            <w:proofErr w:type="spellEnd"/>
            <w:r w:rsidRPr="00D261A7">
              <w:rPr>
                <w:rFonts w:cstheme="minorHAnsi"/>
                <w:sz w:val="20"/>
                <w:szCs w:val="20"/>
              </w:rPr>
              <w:t xml:space="preserve"> </w:t>
            </w:r>
            <w:proofErr w:type="spellStart"/>
            <w:r w:rsidRPr="00D261A7">
              <w:rPr>
                <w:rFonts w:cstheme="minorHAnsi"/>
                <w:sz w:val="20"/>
                <w:szCs w:val="20"/>
              </w:rPr>
              <w:t>úspěšnosti</w:t>
            </w:r>
            <w:proofErr w:type="spellEnd"/>
            <w:r w:rsidRPr="00D261A7">
              <w:rPr>
                <w:rFonts w:cstheme="minorHAnsi"/>
                <w:sz w:val="20"/>
                <w:szCs w:val="20"/>
              </w:rPr>
              <w:t xml:space="preserve"> v </w:t>
            </w:r>
            <w:proofErr w:type="spellStart"/>
            <w:r w:rsidRPr="00D261A7">
              <w:rPr>
                <w:rFonts w:cstheme="minorHAnsi"/>
                <w:sz w:val="20"/>
                <w:szCs w:val="20"/>
              </w:rPr>
              <w:t>dalším</w:t>
            </w:r>
            <w:proofErr w:type="spellEnd"/>
            <w:r w:rsidRPr="00D261A7">
              <w:rPr>
                <w:rFonts w:cstheme="minorHAnsi"/>
                <w:sz w:val="20"/>
                <w:szCs w:val="20"/>
              </w:rPr>
              <w:t xml:space="preserve"> </w:t>
            </w:r>
            <w:proofErr w:type="spellStart"/>
            <w:r w:rsidRPr="00D261A7">
              <w:rPr>
                <w:rFonts w:cstheme="minorHAnsi"/>
                <w:sz w:val="20"/>
                <w:szCs w:val="20"/>
              </w:rPr>
              <w:t>vzdělávání</w:t>
            </w:r>
            <w:proofErr w:type="spellEnd"/>
            <w:r w:rsidRPr="00D261A7">
              <w:rPr>
                <w:rFonts w:cstheme="minorHAnsi"/>
                <w:sz w:val="20"/>
                <w:szCs w:val="20"/>
              </w:rPr>
              <w:t xml:space="preserve"> a </w:t>
            </w:r>
            <w:proofErr w:type="spellStart"/>
            <w:r w:rsidRPr="00D261A7">
              <w:rPr>
                <w:rFonts w:cstheme="minorHAnsi"/>
                <w:sz w:val="20"/>
                <w:szCs w:val="20"/>
              </w:rPr>
              <w:t>životě</w:t>
            </w:r>
            <w:proofErr w:type="spellEnd"/>
            <w:r w:rsidRPr="00D261A7">
              <w:rPr>
                <w:rFonts w:cstheme="minorHAnsi"/>
                <w:sz w:val="20"/>
                <w:szCs w:val="20"/>
              </w:rPr>
              <w:t>.</w:t>
            </w:r>
          </w:p>
        </w:tc>
        <w:tc>
          <w:tcPr>
            <w:tcW w:w="553" w:type="pct"/>
            <w:vAlign w:val="center"/>
          </w:tcPr>
          <w:p w14:paraId="33A7B12B"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43449397"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38DEE0F2"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59687CA1" w14:textId="77777777" w:rsidR="00ED6A1C" w:rsidRPr="00D261A7" w:rsidRDefault="00ED6A1C" w:rsidP="003E627D">
            <w:pPr>
              <w:spacing w:after="0"/>
              <w:jc w:val="center"/>
              <w:rPr>
                <w:rStyle w:val="SupportingText"/>
                <w:rFonts w:ascii="Aptos Narrow" w:hAnsi="Aptos Narrow" w:cstheme="minorHAnsi"/>
                <w:sz w:val="20"/>
                <w:szCs w:val="20"/>
              </w:rPr>
            </w:pPr>
          </w:p>
        </w:tc>
      </w:tr>
    </w:tbl>
    <w:p w14:paraId="34B52ED4" w14:textId="77777777" w:rsidR="00C63A33" w:rsidRPr="00D261A7" w:rsidRDefault="00C63A33" w:rsidP="00ED6A1C">
      <w:pPr>
        <w:pStyle w:val="Podtitul"/>
        <w:rPr>
          <w:rStyle w:val="SupportingText"/>
          <w:rFonts w:ascii="Aptos Narrow" w:hAnsi="Aptos Narrow"/>
          <w:sz w:val="22"/>
        </w:rPr>
      </w:pPr>
    </w:p>
    <w:p w14:paraId="0EAFA286" w14:textId="77777777" w:rsidR="00C63A33" w:rsidRPr="00D261A7" w:rsidRDefault="00C63A33" w:rsidP="00ED6A1C">
      <w:pPr>
        <w:pStyle w:val="Podtitul"/>
        <w:rPr>
          <w:rStyle w:val="SupportingText"/>
          <w:rFonts w:ascii="Aptos Narrow" w:hAnsi="Aptos Narrow"/>
          <w:sz w:val="22"/>
        </w:rPr>
      </w:pPr>
    </w:p>
    <w:p w14:paraId="4F95920C" w14:textId="25D2450C" w:rsidR="00ED6A1C" w:rsidRPr="00D261A7" w:rsidRDefault="00ED6A1C" w:rsidP="00ED6A1C">
      <w:pPr>
        <w:pStyle w:val="Podtitul"/>
      </w:pPr>
      <w:r w:rsidRPr="00D261A7">
        <w:t xml:space="preserve">Podpora </w:t>
      </w:r>
      <w:proofErr w:type="spellStart"/>
      <w:r w:rsidRPr="00D261A7">
        <w:t>žáků</w:t>
      </w:r>
      <w:proofErr w:type="spellEnd"/>
      <w:r w:rsidRPr="00D261A7">
        <w:t xml:space="preserve"> </w:t>
      </w:r>
      <w:proofErr w:type="spellStart"/>
      <w:r w:rsidRPr="00D261A7">
        <w:t>při</w:t>
      </w:r>
      <w:proofErr w:type="spellEnd"/>
      <w:r w:rsidRPr="00D261A7">
        <w:t xml:space="preserve"> </w:t>
      </w:r>
      <w:proofErr w:type="spellStart"/>
      <w:r w:rsidRPr="00D261A7">
        <w:t>vzdělávání</w:t>
      </w:r>
      <w:proofErr w:type="spellEnd"/>
      <w:r w:rsidRPr="00D261A7">
        <w:t xml:space="preserve"> (rovné </w:t>
      </w:r>
      <w:proofErr w:type="spellStart"/>
      <w:r w:rsidRPr="00D261A7">
        <w:t>příležitosti</w:t>
      </w:r>
      <w:proofErr w:type="spellEnd"/>
      <w:r w:rsidRPr="00D261A7">
        <w:t>)</w:t>
      </w:r>
    </w:p>
    <w:p w14:paraId="3810C554" w14:textId="77777777" w:rsidR="00ED6A1C" w:rsidRPr="00D261A7" w:rsidRDefault="00ED6A1C" w:rsidP="00ED6A1C">
      <w:pPr>
        <w:keepNext/>
        <w:keepLines/>
        <w:rPr>
          <w:b/>
        </w:rPr>
      </w:pPr>
      <w:r w:rsidRPr="00D261A7">
        <w:rPr>
          <w:b/>
        </w:rPr>
        <w:t xml:space="preserve">6.1 Škola </w:t>
      </w:r>
      <w:proofErr w:type="spellStart"/>
      <w:r w:rsidRPr="00D261A7">
        <w:rPr>
          <w:b/>
        </w:rPr>
        <w:t>vytváří</w:t>
      </w:r>
      <w:proofErr w:type="spellEnd"/>
      <w:r w:rsidRPr="00D261A7">
        <w:rPr>
          <w:b/>
        </w:rPr>
        <w:t xml:space="preserve"> každému </w:t>
      </w:r>
      <w:proofErr w:type="spellStart"/>
      <w:r w:rsidRPr="00D261A7">
        <w:rPr>
          <w:b/>
        </w:rPr>
        <w:t>žákovi</w:t>
      </w:r>
      <w:proofErr w:type="spellEnd"/>
      <w:r w:rsidRPr="00D261A7">
        <w:rPr>
          <w:b/>
        </w:rPr>
        <w:t xml:space="preserve"> a jeho </w:t>
      </w:r>
      <w:proofErr w:type="spellStart"/>
      <w:r w:rsidRPr="00D261A7">
        <w:rPr>
          <w:b/>
        </w:rPr>
        <w:t>rodině</w:t>
      </w:r>
      <w:proofErr w:type="spellEnd"/>
      <w:r w:rsidRPr="00D261A7">
        <w:rPr>
          <w:b/>
        </w:rPr>
        <w:t xml:space="preserve"> rovné </w:t>
      </w:r>
      <w:proofErr w:type="spellStart"/>
      <w:r w:rsidRPr="00D261A7">
        <w:rPr>
          <w:b/>
        </w:rPr>
        <w:t>příležitosti</w:t>
      </w:r>
      <w:proofErr w:type="spellEnd"/>
      <w:r w:rsidRPr="00D261A7">
        <w:rPr>
          <w:b/>
        </w:rPr>
        <w:t xml:space="preserve"> </w:t>
      </w:r>
      <w:proofErr w:type="spellStart"/>
      <w:r w:rsidRPr="00D261A7">
        <w:rPr>
          <w:b/>
        </w:rPr>
        <w:t>ke</w:t>
      </w:r>
      <w:proofErr w:type="spellEnd"/>
      <w:r w:rsidRPr="00D261A7">
        <w:rPr>
          <w:b/>
        </w:rPr>
        <w:t xml:space="preserve"> </w:t>
      </w:r>
      <w:proofErr w:type="spellStart"/>
      <w:r w:rsidRPr="00D261A7">
        <w:rPr>
          <w:b/>
        </w:rPr>
        <w:t>vzdělávání</w:t>
      </w:r>
      <w:proofErr w:type="spellEnd"/>
      <w:r w:rsidRPr="00D261A7">
        <w:rPr>
          <w:b/>
        </w:rPr>
        <w:t xml:space="preserve"> bez </w:t>
      </w:r>
      <w:proofErr w:type="spellStart"/>
      <w:r w:rsidRPr="00D261A7">
        <w:rPr>
          <w:b/>
        </w:rPr>
        <w:t>ohledu</w:t>
      </w:r>
      <w:proofErr w:type="spellEnd"/>
      <w:r w:rsidRPr="00D261A7">
        <w:rPr>
          <w:b/>
        </w:rPr>
        <w:t xml:space="preserve"> na jeho pohlaví, </w:t>
      </w:r>
      <w:proofErr w:type="spellStart"/>
      <w:r w:rsidRPr="00D261A7">
        <w:rPr>
          <w:b/>
        </w:rPr>
        <w:t>věk</w:t>
      </w:r>
      <w:proofErr w:type="spellEnd"/>
      <w:r w:rsidRPr="00D261A7">
        <w:rPr>
          <w:b/>
        </w:rPr>
        <w:t xml:space="preserve">, etnickou </w:t>
      </w:r>
      <w:proofErr w:type="spellStart"/>
      <w:r w:rsidRPr="00D261A7">
        <w:rPr>
          <w:b/>
        </w:rPr>
        <w:t>příslušnost</w:t>
      </w:r>
      <w:proofErr w:type="spellEnd"/>
      <w:r w:rsidRPr="00D261A7">
        <w:rPr>
          <w:b/>
        </w:rPr>
        <w:t xml:space="preserve">, </w:t>
      </w:r>
      <w:proofErr w:type="spellStart"/>
      <w:r w:rsidRPr="00D261A7">
        <w:rPr>
          <w:b/>
        </w:rPr>
        <w:t>kulturu</w:t>
      </w:r>
      <w:proofErr w:type="spellEnd"/>
      <w:r w:rsidRPr="00D261A7">
        <w:rPr>
          <w:b/>
        </w:rPr>
        <w:t xml:space="preserve">, rodný jazyk, </w:t>
      </w:r>
      <w:proofErr w:type="spellStart"/>
      <w:r w:rsidRPr="00D261A7">
        <w:rPr>
          <w:b/>
        </w:rPr>
        <w:t>náboženství</w:t>
      </w:r>
      <w:proofErr w:type="spellEnd"/>
      <w:r w:rsidRPr="00D261A7">
        <w:rPr>
          <w:b/>
        </w:rPr>
        <w:t xml:space="preserve">, rodinné zázemí, ekonomický status nebo </w:t>
      </w:r>
      <w:proofErr w:type="spellStart"/>
      <w:r w:rsidRPr="00D261A7">
        <w:rPr>
          <w:b/>
        </w:rPr>
        <w:t>speciální</w:t>
      </w:r>
      <w:proofErr w:type="spellEnd"/>
      <w:r w:rsidRPr="00D261A7">
        <w:rPr>
          <w:b/>
        </w:rPr>
        <w:t xml:space="preserve"> </w:t>
      </w:r>
      <w:proofErr w:type="spellStart"/>
      <w:r w:rsidRPr="00D261A7">
        <w:rPr>
          <w:b/>
        </w:rPr>
        <w:t>vzdělávací</w:t>
      </w:r>
      <w:proofErr w:type="spellEnd"/>
      <w:r w:rsidRPr="00D261A7">
        <w:rPr>
          <w:b/>
        </w:rPr>
        <w:t xml:space="preserve"> </w:t>
      </w:r>
      <w:proofErr w:type="spellStart"/>
      <w:r w:rsidRPr="00D261A7">
        <w:rPr>
          <w:b/>
        </w:rPr>
        <w:t>potřeby</w:t>
      </w:r>
      <w:proofErr w:type="spellEnd"/>
      <w:r w:rsidRPr="00D261A7">
        <w:rPr>
          <w:b/>
        </w:rPr>
        <w:t>.</w:t>
      </w:r>
    </w:p>
    <w:p w14:paraId="766F01BA" w14:textId="77777777" w:rsidR="00ED6A1C" w:rsidRPr="00D261A7" w:rsidRDefault="00ED6A1C" w:rsidP="00ED6A1C">
      <w:pPr>
        <w:keepNext/>
        <w:keepLines/>
        <w:rPr>
          <w:rStyle w:val="Jemnzvraznenie"/>
        </w:rPr>
      </w:pPr>
      <w:r w:rsidRPr="00D261A7">
        <w:rPr>
          <w:rStyle w:val="Jemnzvraznenie"/>
        </w:rPr>
        <w:t xml:space="preserve">Označte </w:t>
      </w:r>
      <w:proofErr w:type="spellStart"/>
      <w:r w:rsidRPr="00D261A7">
        <w:rPr>
          <w:rStyle w:val="Jemnzvraznenie"/>
        </w:rPr>
        <w:t>míru</w:t>
      </w:r>
      <w:proofErr w:type="spellEnd"/>
      <w:r w:rsidRPr="00D261A7">
        <w:rPr>
          <w:rStyle w:val="Jemnzvraznenie"/>
        </w:rPr>
        <w:t xml:space="preserve"> </w:t>
      </w:r>
      <w:proofErr w:type="spellStart"/>
      <w:r w:rsidRPr="00D261A7">
        <w:rPr>
          <w:rStyle w:val="Jemnzvraznenie"/>
        </w:rPr>
        <w:t>souhlasu</w:t>
      </w:r>
      <w:proofErr w:type="spellEnd"/>
      <w:r w:rsidRPr="00D261A7">
        <w:rPr>
          <w:rStyle w:val="Jemnzvraznenie"/>
        </w:rPr>
        <w:t xml:space="preserve"> s uvedenými výroky.</w:t>
      </w:r>
    </w:p>
    <w:tbl>
      <w:tblPr>
        <w:tblW w:w="5000" w:type="pct"/>
        <w:tblBorders>
          <w:top w:val="single" w:sz="4" w:space="0" w:color="44546A" w:themeColor="text2"/>
          <w:bottom w:val="single" w:sz="12"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5058"/>
        <w:gridCol w:w="1003"/>
        <w:gridCol w:w="1005"/>
        <w:gridCol w:w="1003"/>
        <w:gridCol w:w="1003"/>
      </w:tblGrid>
      <w:tr w:rsidR="00ED6A1C" w:rsidRPr="00D261A7" w14:paraId="1413B247" w14:textId="77777777" w:rsidTr="003E627D">
        <w:trPr>
          <w:trHeight w:val="283"/>
        </w:trPr>
        <w:tc>
          <w:tcPr>
            <w:tcW w:w="2787" w:type="pct"/>
            <w:shd w:val="clear" w:color="auto" w:fill="ED7D31" w:themeFill="accent2"/>
            <w:vAlign w:val="center"/>
          </w:tcPr>
          <w:p w14:paraId="1BA23116" w14:textId="77777777" w:rsidR="00ED6A1C" w:rsidRPr="00D261A7" w:rsidRDefault="00ED6A1C" w:rsidP="003E627D">
            <w:pPr>
              <w:keepNext/>
              <w:keepLines/>
              <w:spacing w:after="0"/>
              <w:rPr>
                <w:rStyle w:val="SupportingText"/>
                <w:rFonts w:ascii="Aptos Narrow" w:hAnsi="Aptos Narrow" w:cstheme="minorHAnsi"/>
                <w:b/>
                <w:color w:val="FFFFFF" w:themeColor="background1"/>
                <w:sz w:val="20"/>
                <w:szCs w:val="20"/>
              </w:rPr>
            </w:pPr>
          </w:p>
        </w:tc>
        <w:tc>
          <w:tcPr>
            <w:tcW w:w="553" w:type="pct"/>
            <w:shd w:val="clear" w:color="auto" w:fill="4472C4" w:themeFill="accent1"/>
            <w:vAlign w:val="center"/>
          </w:tcPr>
          <w:p w14:paraId="3841DDDA" w14:textId="77777777" w:rsidR="00ED6A1C" w:rsidRPr="00D261A7" w:rsidRDefault="00ED6A1C" w:rsidP="003E627D">
            <w:pPr>
              <w:keepNext/>
              <w:keepLines/>
              <w:spacing w:after="0"/>
              <w:jc w:val="center"/>
              <w:rPr>
                <w:rStyle w:val="SupportingText"/>
                <w:rFonts w:ascii="Aptos Narrow" w:hAnsi="Aptos Narrow" w:cstheme="minorHAnsi"/>
                <w:b/>
                <w:color w:val="FFFFFF" w:themeColor="background1"/>
                <w:sz w:val="20"/>
                <w:szCs w:val="20"/>
              </w:rPr>
            </w:pPr>
            <w:proofErr w:type="spellStart"/>
            <w:r w:rsidRPr="00D261A7">
              <w:rPr>
                <w:rStyle w:val="TableHeader"/>
                <w:rFonts w:ascii="Aptos Narrow" w:hAnsi="Aptos Narrow" w:cstheme="minorHAnsi"/>
                <w:b/>
                <w:color w:val="FFFFFF" w:themeColor="background1"/>
                <w:sz w:val="20"/>
                <w:szCs w:val="20"/>
              </w:rPr>
              <w:t>rozhodně</w:t>
            </w:r>
            <w:proofErr w:type="spellEnd"/>
            <w:r w:rsidRPr="00D261A7">
              <w:rPr>
                <w:rStyle w:val="TableHeader"/>
                <w:rFonts w:ascii="Aptos Narrow" w:hAnsi="Aptos Narrow" w:cstheme="minorHAnsi"/>
                <w:b/>
                <w:color w:val="FFFFFF" w:themeColor="background1"/>
                <w:sz w:val="20"/>
                <w:szCs w:val="20"/>
              </w:rPr>
              <w:t xml:space="preserve"> </w:t>
            </w:r>
            <w:proofErr w:type="spellStart"/>
            <w:r w:rsidRPr="00D261A7">
              <w:rPr>
                <w:rStyle w:val="TableHeader"/>
                <w:rFonts w:ascii="Aptos Narrow" w:hAnsi="Aptos Narrow" w:cstheme="minorHAnsi"/>
                <w:b/>
                <w:color w:val="FFFFFF" w:themeColor="background1"/>
                <w:sz w:val="20"/>
                <w:szCs w:val="20"/>
              </w:rPr>
              <w:t>ano</w:t>
            </w:r>
            <w:proofErr w:type="spellEnd"/>
          </w:p>
        </w:tc>
        <w:tc>
          <w:tcPr>
            <w:tcW w:w="554" w:type="pct"/>
            <w:shd w:val="clear" w:color="auto" w:fill="FFC000" w:themeFill="accent4"/>
            <w:vAlign w:val="center"/>
          </w:tcPr>
          <w:p w14:paraId="51E8CB43" w14:textId="77777777" w:rsidR="00ED6A1C" w:rsidRPr="00D261A7" w:rsidRDefault="00ED6A1C" w:rsidP="003E627D">
            <w:pPr>
              <w:keepNext/>
              <w:keepLines/>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b/>
                <w:color w:val="FFFFFF" w:themeColor="background1"/>
                <w:sz w:val="20"/>
                <w:szCs w:val="20"/>
              </w:rPr>
              <w:t xml:space="preserve">spíše </w:t>
            </w:r>
            <w:r w:rsidRPr="00D261A7">
              <w:rPr>
                <w:rStyle w:val="TableHeader"/>
                <w:rFonts w:ascii="Aptos Narrow" w:hAnsi="Aptos Narrow" w:cstheme="minorHAnsi"/>
                <w:b/>
                <w:color w:val="FFFFFF" w:themeColor="background1"/>
                <w:sz w:val="20"/>
                <w:szCs w:val="20"/>
              </w:rPr>
              <w:br/>
            </w:r>
            <w:proofErr w:type="spellStart"/>
            <w:r w:rsidRPr="00D261A7">
              <w:rPr>
                <w:rStyle w:val="TableHeader"/>
                <w:rFonts w:ascii="Aptos Narrow" w:hAnsi="Aptos Narrow" w:cstheme="minorHAnsi"/>
                <w:b/>
                <w:color w:val="FFFFFF" w:themeColor="background1"/>
                <w:sz w:val="20"/>
                <w:szCs w:val="20"/>
              </w:rPr>
              <w:t>ano</w:t>
            </w:r>
            <w:proofErr w:type="spellEnd"/>
          </w:p>
        </w:tc>
        <w:tc>
          <w:tcPr>
            <w:tcW w:w="553" w:type="pct"/>
            <w:shd w:val="clear" w:color="auto" w:fill="A5A5A5" w:themeFill="accent3"/>
            <w:vAlign w:val="center"/>
          </w:tcPr>
          <w:p w14:paraId="6ACAA5B9" w14:textId="77777777" w:rsidR="00ED6A1C" w:rsidRPr="00D261A7" w:rsidRDefault="00ED6A1C" w:rsidP="003E627D">
            <w:pPr>
              <w:keepNext/>
              <w:keepLines/>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b/>
                <w:color w:val="FFFFFF" w:themeColor="background1"/>
                <w:sz w:val="20"/>
                <w:szCs w:val="20"/>
              </w:rPr>
              <w:t xml:space="preserve">spíše </w:t>
            </w:r>
            <w:r w:rsidRPr="00D261A7">
              <w:rPr>
                <w:rStyle w:val="TableHeader"/>
                <w:rFonts w:ascii="Aptos Narrow" w:hAnsi="Aptos Narrow" w:cstheme="minorHAnsi"/>
                <w:b/>
                <w:color w:val="FFFFFF" w:themeColor="background1"/>
                <w:sz w:val="20"/>
                <w:szCs w:val="20"/>
              </w:rPr>
              <w:br/>
            </w:r>
            <w:proofErr w:type="spellStart"/>
            <w:r w:rsidRPr="00D261A7">
              <w:rPr>
                <w:rStyle w:val="TableHeader"/>
                <w:rFonts w:ascii="Aptos Narrow" w:hAnsi="Aptos Narrow" w:cstheme="minorHAnsi"/>
                <w:b/>
                <w:color w:val="FFFFFF" w:themeColor="background1"/>
                <w:sz w:val="20"/>
                <w:szCs w:val="20"/>
              </w:rPr>
              <w:t>ne</w:t>
            </w:r>
            <w:proofErr w:type="spellEnd"/>
          </w:p>
        </w:tc>
        <w:tc>
          <w:tcPr>
            <w:tcW w:w="554" w:type="pct"/>
            <w:shd w:val="clear" w:color="auto" w:fill="7B7B7B" w:themeFill="accent3" w:themeFillShade="BF"/>
            <w:vAlign w:val="center"/>
          </w:tcPr>
          <w:p w14:paraId="7B44A8FB" w14:textId="77777777" w:rsidR="00ED6A1C" w:rsidRPr="00D261A7" w:rsidRDefault="00ED6A1C" w:rsidP="003E627D">
            <w:pPr>
              <w:keepNext/>
              <w:keepLines/>
              <w:spacing w:after="0"/>
              <w:jc w:val="center"/>
              <w:rPr>
                <w:rStyle w:val="SupportingText"/>
                <w:rFonts w:ascii="Aptos Narrow" w:hAnsi="Aptos Narrow" w:cstheme="minorHAnsi"/>
                <w:b/>
                <w:color w:val="FFFFFF" w:themeColor="background1"/>
                <w:sz w:val="20"/>
                <w:szCs w:val="20"/>
              </w:rPr>
            </w:pPr>
            <w:proofErr w:type="spellStart"/>
            <w:r w:rsidRPr="00D261A7">
              <w:rPr>
                <w:rStyle w:val="TableHeader"/>
                <w:rFonts w:ascii="Aptos Narrow" w:hAnsi="Aptos Narrow" w:cstheme="minorHAnsi"/>
                <w:b/>
                <w:color w:val="FFFFFF" w:themeColor="background1"/>
                <w:sz w:val="20"/>
                <w:szCs w:val="20"/>
              </w:rPr>
              <w:t>rozhodně</w:t>
            </w:r>
            <w:proofErr w:type="spellEnd"/>
            <w:r w:rsidRPr="00D261A7">
              <w:rPr>
                <w:rStyle w:val="TableHeader"/>
                <w:rFonts w:ascii="Aptos Narrow" w:hAnsi="Aptos Narrow" w:cstheme="minorHAnsi"/>
                <w:b/>
                <w:color w:val="FFFFFF" w:themeColor="background1"/>
                <w:sz w:val="20"/>
                <w:szCs w:val="20"/>
              </w:rPr>
              <w:t xml:space="preserve"> </w:t>
            </w:r>
            <w:proofErr w:type="spellStart"/>
            <w:r w:rsidRPr="00D261A7">
              <w:rPr>
                <w:rStyle w:val="TableHeader"/>
                <w:rFonts w:ascii="Aptos Narrow" w:hAnsi="Aptos Narrow" w:cstheme="minorHAnsi"/>
                <w:b/>
                <w:color w:val="FFFFFF" w:themeColor="background1"/>
                <w:sz w:val="20"/>
                <w:szCs w:val="20"/>
              </w:rPr>
              <w:t>ne</w:t>
            </w:r>
            <w:proofErr w:type="spellEnd"/>
          </w:p>
        </w:tc>
      </w:tr>
      <w:tr w:rsidR="00ED6A1C" w:rsidRPr="00D261A7" w14:paraId="62E4FC63" w14:textId="77777777" w:rsidTr="003E627D">
        <w:trPr>
          <w:trHeight w:val="283"/>
        </w:trPr>
        <w:tc>
          <w:tcPr>
            <w:tcW w:w="2787" w:type="pct"/>
            <w:vAlign w:val="center"/>
          </w:tcPr>
          <w:p w14:paraId="52AB0277" w14:textId="77777777" w:rsidR="00ED6A1C" w:rsidRPr="00D261A7" w:rsidRDefault="00ED6A1C" w:rsidP="003E627D">
            <w:pPr>
              <w:keepNext/>
              <w:keepLines/>
              <w:spacing w:after="0"/>
              <w:rPr>
                <w:rStyle w:val="SupportingText"/>
                <w:rFonts w:ascii="Aptos Narrow" w:hAnsi="Aptos Narrow" w:cstheme="minorHAnsi"/>
                <w:sz w:val="20"/>
                <w:szCs w:val="20"/>
              </w:rPr>
            </w:pPr>
            <w:r w:rsidRPr="00D261A7">
              <w:rPr>
                <w:rFonts w:cstheme="minorHAnsi"/>
                <w:sz w:val="20"/>
                <w:szCs w:val="20"/>
              </w:rPr>
              <w:t xml:space="preserve">Pravidla i </w:t>
            </w:r>
            <w:proofErr w:type="spellStart"/>
            <w:r w:rsidRPr="00D261A7">
              <w:rPr>
                <w:rFonts w:cstheme="minorHAnsi"/>
                <w:sz w:val="20"/>
                <w:szCs w:val="20"/>
              </w:rPr>
              <w:t>klima</w:t>
            </w:r>
            <w:proofErr w:type="spellEnd"/>
            <w:r w:rsidRPr="00D261A7">
              <w:rPr>
                <w:rFonts w:cstheme="minorHAnsi"/>
                <w:sz w:val="20"/>
                <w:szCs w:val="20"/>
              </w:rPr>
              <w:t xml:space="preserve"> </w:t>
            </w:r>
            <w:proofErr w:type="spellStart"/>
            <w:r w:rsidRPr="00D261A7">
              <w:rPr>
                <w:rFonts w:cstheme="minorHAnsi"/>
                <w:sz w:val="20"/>
                <w:szCs w:val="20"/>
              </w:rPr>
              <w:t>naší</w:t>
            </w:r>
            <w:proofErr w:type="spellEnd"/>
            <w:r w:rsidRPr="00D261A7">
              <w:rPr>
                <w:rFonts w:cstheme="minorHAnsi"/>
                <w:sz w:val="20"/>
                <w:szCs w:val="20"/>
              </w:rPr>
              <w:t xml:space="preserve"> školy </w:t>
            </w:r>
            <w:proofErr w:type="spellStart"/>
            <w:r w:rsidRPr="00D261A7">
              <w:rPr>
                <w:rFonts w:cstheme="minorHAnsi"/>
                <w:sz w:val="20"/>
                <w:szCs w:val="20"/>
              </w:rPr>
              <w:t>zaručují</w:t>
            </w:r>
            <w:proofErr w:type="spellEnd"/>
            <w:r w:rsidRPr="00D261A7">
              <w:rPr>
                <w:rFonts w:cstheme="minorHAnsi"/>
                <w:sz w:val="20"/>
                <w:szCs w:val="20"/>
              </w:rPr>
              <w:t xml:space="preserve"> každému </w:t>
            </w:r>
            <w:proofErr w:type="spellStart"/>
            <w:r w:rsidRPr="00D261A7">
              <w:rPr>
                <w:rFonts w:cstheme="minorHAnsi"/>
                <w:sz w:val="20"/>
                <w:szCs w:val="20"/>
              </w:rPr>
              <w:t>žákovi</w:t>
            </w:r>
            <w:proofErr w:type="spellEnd"/>
            <w:r w:rsidRPr="00D261A7">
              <w:rPr>
                <w:rFonts w:cstheme="minorHAnsi"/>
                <w:sz w:val="20"/>
                <w:szCs w:val="20"/>
              </w:rPr>
              <w:t xml:space="preserve"> rovné </w:t>
            </w:r>
            <w:proofErr w:type="spellStart"/>
            <w:r w:rsidRPr="00D261A7">
              <w:rPr>
                <w:rFonts w:cstheme="minorHAnsi"/>
                <w:sz w:val="20"/>
                <w:szCs w:val="20"/>
              </w:rPr>
              <w:t>zacházení</w:t>
            </w:r>
            <w:proofErr w:type="spellEnd"/>
            <w:r w:rsidRPr="00D261A7">
              <w:rPr>
                <w:rFonts w:cstheme="minorHAnsi"/>
                <w:sz w:val="20"/>
                <w:szCs w:val="20"/>
              </w:rPr>
              <w:t>.</w:t>
            </w:r>
          </w:p>
        </w:tc>
        <w:tc>
          <w:tcPr>
            <w:tcW w:w="553" w:type="pct"/>
            <w:vAlign w:val="center"/>
          </w:tcPr>
          <w:p w14:paraId="058A83AC" w14:textId="77777777" w:rsidR="00ED6A1C" w:rsidRPr="00D261A7" w:rsidRDefault="00ED6A1C" w:rsidP="003E627D">
            <w:pPr>
              <w:keepNext/>
              <w:keepLines/>
              <w:spacing w:after="0"/>
              <w:jc w:val="center"/>
              <w:rPr>
                <w:rStyle w:val="SupportingText"/>
                <w:rFonts w:ascii="Aptos Narrow" w:hAnsi="Aptos Narrow" w:cstheme="minorHAnsi"/>
                <w:sz w:val="20"/>
                <w:szCs w:val="20"/>
              </w:rPr>
            </w:pPr>
          </w:p>
        </w:tc>
        <w:tc>
          <w:tcPr>
            <w:tcW w:w="554" w:type="pct"/>
            <w:vAlign w:val="center"/>
          </w:tcPr>
          <w:p w14:paraId="2DEA1B4D" w14:textId="77777777" w:rsidR="00ED6A1C" w:rsidRPr="00D261A7" w:rsidRDefault="00ED6A1C" w:rsidP="003E627D">
            <w:pPr>
              <w:keepNext/>
              <w:keepLines/>
              <w:spacing w:after="0"/>
              <w:jc w:val="center"/>
              <w:rPr>
                <w:rStyle w:val="SupportingText"/>
                <w:rFonts w:ascii="Aptos Narrow" w:hAnsi="Aptos Narrow" w:cstheme="minorHAnsi"/>
                <w:sz w:val="20"/>
                <w:szCs w:val="20"/>
              </w:rPr>
            </w:pPr>
          </w:p>
        </w:tc>
        <w:tc>
          <w:tcPr>
            <w:tcW w:w="553" w:type="pct"/>
            <w:vAlign w:val="center"/>
          </w:tcPr>
          <w:p w14:paraId="09262D32" w14:textId="77777777" w:rsidR="00ED6A1C" w:rsidRPr="00D261A7" w:rsidRDefault="00ED6A1C" w:rsidP="003E627D">
            <w:pPr>
              <w:keepNext/>
              <w:keepLines/>
              <w:spacing w:after="0"/>
              <w:jc w:val="center"/>
              <w:rPr>
                <w:rStyle w:val="SupportingText"/>
                <w:rFonts w:ascii="Aptos Narrow" w:hAnsi="Aptos Narrow" w:cstheme="minorHAnsi"/>
                <w:sz w:val="20"/>
                <w:szCs w:val="20"/>
              </w:rPr>
            </w:pPr>
          </w:p>
        </w:tc>
        <w:tc>
          <w:tcPr>
            <w:tcW w:w="554" w:type="pct"/>
            <w:vAlign w:val="center"/>
          </w:tcPr>
          <w:p w14:paraId="18A090F0" w14:textId="77777777" w:rsidR="00ED6A1C" w:rsidRPr="00D261A7" w:rsidRDefault="00ED6A1C" w:rsidP="003E627D">
            <w:pPr>
              <w:keepNext/>
              <w:keepLines/>
              <w:spacing w:after="0"/>
              <w:jc w:val="center"/>
              <w:rPr>
                <w:rStyle w:val="SupportingText"/>
                <w:rFonts w:ascii="Aptos Narrow" w:hAnsi="Aptos Narrow" w:cstheme="minorHAnsi"/>
                <w:sz w:val="20"/>
                <w:szCs w:val="20"/>
              </w:rPr>
            </w:pPr>
          </w:p>
        </w:tc>
      </w:tr>
      <w:tr w:rsidR="00ED6A1C" w:rsidRPr="00D261A7" w14:paraId="2108E667" w14:textId="77777777" w:rsidTr="003E627D">
        <w:trPr>
          <w:trHeight w:val="283"/>
        </w:trPr>
        <w:tc>
          <w:tcPr>
            <w:tcW w:w="2787" w:type="pct"/>
            <w:vAlign w:val="center"/>
          </w:tcPr>
          <w:p w14:paraId="05B33A76" w14:textId="77777777" w:rsidR="00ED6A1C" w:rsidRPr="00D261A7" w:rsidRDefault="00ED6A1C" w:rsidP="003E627D">
            <w:pPr>
              <w:keepNext/>
              <w:keepLines/>
              <w:spacing w:after="0"/>
              <w:rPr>
                <w:rStyle w:val="SupportingText"/>
                <w:rFonts w:ascii="Aptos Narrow" w:hAnsi="Aptos Narrow" w:cstheme="minorHAnsi"/>
                <w:sz w:val="20"/>
                <w:szCs w:val="20"/>
              </w:rPr>
            </w:pPr>
            <w:proofErr w:type="spellStart"/>
            <w:r w:rsidRPr="00D261A7">
              <w:rPr>
                <w:rFonts w:cstheme="minorHAnsi"/>
                <w:sz w:val="20"/>
                <w:szCs w:val="20"/>
              </w:rPr>
              <w:t>Diskriminaci</w:t>
            </w:r>
            <w:proofErr w:type="spellEnd"/>
            <w:r w:rsidRPr="00D261A7">
              <w:rPr>
                <w:rFonts w:cstheme="minorHAnsi"/>
                <w:sz w:val="20"/>
                <w:szCs w:val="20"/>
              </w:rPr>
              <w:t xml:space="preserve"> z </w:t>
            </w:r>
            <w:proofErr w:type="spellStart"/>
            <w:r w:rsidRPr="00D261A7">
              <w:rPr>
                <w:rFonts w:cstheme="minorHAnsi"/>
                <w:sz w:val="20"/>
                <w:szCs w:val="20"/>
              </w:rPr>
              <w:t>jakéhokoliv</w:t>
            </w:r>
            <w:proofErr w:type="spellEnd"/>
            <w:r w:rsidRPr="00D261A7">
              <w:rPr>
                <w:rFonts w:cstheme="minorHAnsi"/>
                <w:sz w:val="20"/>
                <w:szCs w:val="20"/>
              </w:rPr>
              <w:t xml:space="preserve"> </w:t>
            </w:r>
            <w:proofErr w:type="spellStart"/>
            <w:r w:rsidRPr="00D261A7">
              <w:rPr>
                <w:rFonts w:cstheme="minorHAnsi"/>
                <w:sz w:val="20"/>
                <w:szCs w:val="20"/>
              </w:rPr>
              <w:t>důvodu</w:t>
            </w:r>
            <w:proofErr w:type="spellEnd"/>
            <w:r w:rsidRPr="00D261A7">
              <w:rPr>
                <w:rFonts w:cstheme="minorHAnsi"/>
                <w:sz w:val="20"/>
                <w:szCs w:val="20"/>
              </w:rPr>
              <w:t xml:space="preserve"> a šikanu </w:t>
            </w:r>
            <w:proofErr w:type="spellStart"/>
            <w:r w:rsidRPr="00D261A7">
              <w:rPr>
                <w:rFonts w:cstheme="minorHAnsi"/>
                <w:sz w:val="20"/>
                <w:szCs w:val="20"/>
              </w:rPr>
              <w:t>jakéhokoliv</w:t>
            </w:r>
            <w:proofErr w:type="spellEnd"/>
            <w:r w:rsidRPr="00D261A7">
              <w:rPr>
                <w:rFonts w:cstheme="minorHAnsi"/>
                <w:sz w:val="20"/>
                <w:szCs w:val="20"/>
              </w:rPr>
              <w:t xml:space="preserve"> druhu netolerujeme.</w:t>
            </w:r>
          </w:p>
        </w:tc>
        <w:tc>
          <w:tcPr>
            <w:tcW w:w="553" w:type="pct"/>
            <w:vAlign w:val="center"/>
          </w:tcPr>
          <w:p w14:paraId="47D661D6" w14:textId="77777777" w:rsidR="00ED6A1C" w:rsidRPr="00D261A7" w:rsidRDefault="00ED6A1C" w:rsidP="003E627D">
            <w:pPr>
              <w:keepNext/>
              <w:keepLines/>
              <w:spacing w:after="0"/>
              <w:jc w:val="center"/>
              <w:rPr>
                <w:rStyle w:val="SupportingText"/>
                <w:rFonts w:ascii="Aptos Narrow" w:hAnsi="Aptos Narrow" w:cstheme="minorHAnsi"/>
                <w:sz w:val="20"/>
                <w:szCs w:val="20"/>
              </w:rPr>
            </w:pPr>
          </w:p>
        </w:tc>
        <w:tc>
          <w:tcPr>
            <w:tcW w:w="554" w:type="pct"/>
            <w:vAlign w:val="center"/>
          </w:tcPr>
          <w:p w14:paraId="06742597" w14:textId="77777777" w:rsidR="00ED6A1C" w:rsidRPr="00D261A7" w:rsidRDefault="00ED6A1C" w:rsidP="003E627D">
            <w:pPr>
              <w:keepNext/>
              <w:keepLines/>
              <w:spacing w:after="0"/>
              <w:jc w:val="center"/>
              <w:rPr>
                <w:rStyle w:val="SupportingText"/>
                <w:rFonts w:ascii="Aptos Narrow" w:hAnsi="Aptos Narrow" w:cstheme="minorHAnsi"/>
                <w:sz w:val="20"/>
                <w:szCs w:val="20"/>
              </w:rPr>
            </w:pPr>
          </w:p>
        </w:tc>
        <w:tc>
          <w:tcPr>
            <w:tcW w:w="553" w:type="pct"/>
            <w:vAlign w:val="center"/>
          </w:tcPr>
          <w:p w14:paraId="30D2B2FA" w14:textId="77777777" w:rsidR="00ED6A1C" w:rsidRPr="00D261A7" w:rsidRDefault="00ED6A1C" w:rsidP="003E627D">
            <w:pPr>
              <w:keepNext/>
              <w:keepLines/>
              <w:spacing w:after="0"/>
              <w:jc w:val="center"/>
              <w:rPr>
                <w:rStyle w:val="SupportingText"/>
                <w:rFonts w:ascii="Aptos Narrow" w:hAnsi="Aptos Narrow" w:cstheme="minorHAnsi"/>
                <w:sz w:val="20"/>
                <w:szCs w:val="20"/>
              </w:rPr>
            </w:pPr>
          </w:p>
        </w:tc>
        <w:tc>
          <w:tcPr>
            <w:tcW w:w="554" w:type="pct"/>
            <w:vAlign w:val="center"/>
          </w:tcPr>
          <w:p w14:paraId="1E28DF3D" w14:textId="77777777" w:rsidR="00ED6A1C" w:rsidRPr="00D261A7" w:rsidRDefault="00ED6A1C" w:rsidP="003E627D">
            <w:pPr>
              <w:keepNext/>
              <w:keepLines/>
              <w:spacing w:after="0"/>
              <w:jc w:val="center"/>
              <w:rPr>
                <w:rStyle w:val="SupportingText"/>
                <w:rFonts w:ascii="Aptos Narrow" w:hAnsi="Aptos Narrow" w:cstheme="minorHAnsi"/>
                <w:sz w:val="20"/>
                <w:szCs w:val="20"/>
              </w:rPr>
            </w:pPr>
          </w:p>
        </w:tc>
      </w:tr>
      <w:tr w:rsidR="00ED6A1C" w:rsidRPr="00D261A7" w14:paraId="14564AD2" w14:textId="77777777" w:rsidTr="003E627D">
        <w:trPr>
          <w:trHeight w:val="283"/>
        </w:trPr>
        <w:tc>
          <w:tcPr>
            <w:tcW w:w="2787" w:type="pct"/>
            <w:vAlign w:val="center"/>
          </w:tcPr>
          <w:p w14:paraId="6D7BBC94" w14:textId="77777777" w:rsidR="00ED6A1C" w:rsidRPr="00D261A7" w:rsidRDefault="00ED6A1C" w:rsidP="003E627D">
            <w:pPr>
              <w:spacing w:after="0"/>
              <w:rPr>
                <w:rStyle w:val="SupportingText"/>
                <w:rFonts w:ascii="Aptos Narrow" w:hAnsi="Aptos Narrow" w:cstheme="minorHAnsi"/>
                <w:sz w:val="20"/>
                <w:szCs w:val="20"/>
              </w:rPr>
            </w:pPr>
            <w:r w:rsidRPr="00D261A7">
              <w:rPr>
                <w:rFonts w:cstheme="minorHAnsi"/>
                <w:sz w:val="20"/>
                <w:szCs w:val="20"/>
              </w:rPr>
              <w:t xml:space="preserve">S </w:t>
            </w:r>
            <w:proofErr w:type="spellStart"/>
            <w:r w:rsidRPr="00D261A7">
              <w:rPr>
                <w:rFonts w:cstheme="minorHAnsi"/>
                <w:sz w:val="20"/>
                <w:szCs w:val="20"/>
              </w:rPr>
              <w:t>rodiči</w:t>
            </w:r>
            <w:proofErr w:type="spellEnd"/>
            <w:r w:rsidRPr="00D261A7">
              <w:rPr>
                <w:rFonts w:cstheme="minorHAnsi"/>
                <w:sz w:val="20"/>
                <w:szCs w:val="20"/>
              </w:rPr>
              <w:t xml:space="preserve"> </w:t>
            </w:r>
            <w:proofErr w:type="spellStart"/>
            <w:r w:rsidRPr="00D261A7">
              <w:rPr>
                <w:rFonts w:cstheme="minorHAnsi"/>
                <w:sz w:val="20"/>
                <w:szCs w:val="20"/>
              </w:rPr>
              <w:t>žáků</w:t>
            </w:r>
            <w:proofErr w:type="spellEnd"/>
            <w:r w:rsidRPr="00D261A7">
              <w:rPr>
                <w:rFonts w:cstheme="minorHAnsi"/>
                <w:sz w:val="20"/>
                <w:szCs w:val="20"/>
              </w:rPr>
              <w:t xml:space="preserve"> spolupracujeme a </w:t>
            </w:r>
            <w:proofErr w:type="spellStart"/>
            <w:r w:rsidRPr="00D261A7">
              <w:rPr>
                <w:rFonts w:cstheme="minorHAnsi"/>
                <w:sz w:val="20"/>
                <w:szCs w:val="20"/>
              </w:rPr>
              <w:t>společně</w:t>
            </w:r>
            <w:proofErr w:type="spellEnd"/>
            <w:r w:rsidRPr="00D261A7">
              <w:rPr>
                <w:rFonts w:cstheme="minorHAnsi"/>
                <w:sz w:val="20"/>
                <w:szCs w:val="20"/>
              </w:rPr>
              <w:t xml:space="preserve"> </w:t>
            </w:r>
            <w:proofErr w:type="spellStart"/>
            <w:r w:rsidRPr="00D261A7">
              <w:rPr>
                <w:rFonts w:cstheme="minorHAnsi"/>
                <w:sz w:val="20"/>
                <w:szCs w:val="20"/>
              </w:rPr>
              <w:t>hledáme</w:t>
            </w:r>
            <w:proofErr w:type="spellEnd"/>
            <w:r w:rsidRPr="00D261A7">
              <w:rPr>
                <w:rFonts w:cstheme="minorHAnsi"/>
                <w:sz w:val="20"/>
                <w:szCs w:val="20"/>
              </w:rPr>
              <w:t xml:space="preserve"> </w:t>
            </w:r>
            <w:proofErr w:type="spellStart"/>
            <w:r w:rsidRPr="00D261A7">
              <w:rPr>
                <w:rFonts w:cstheme="minorHAnsi"/>
                <w:sz w:val="20"/>
                <w:szCs w:val="20"/>
              </w:rPr>
              <w:t>způsoby</w:t>
            </w:r>
            <w:proofErr w:type="spellEnd"/>
            <w:r w:rsidRPr="00D261A7">
              <w:rPr>
                <w:rFonts w:cstheme="minorHAnsi"/>
                <w:sz w:val="20"/>
                <w:szCs w:val="20"/>
              </w:rPr>
              <w:t xml:space="preserve"> </w:t>
            </w:r>
            <w:proofErr w:type="spellStart"/>
            <w:r w:rsidRPr="00D261A7">
              <w:rPr>
                <w:rFonts w:cstheme="minorHAnsi"/>
                <w:sz w:val="20"/>
                <w:szCs w:val="20"/>
              </w:rPr>
              <w:t>překonávání</w:t>
            </w:r>
            <w:proofErr w:type="spellEnd"/>
            <w:r w:rsidRPr="00D261A7">
              <w:rPr>
                <w:rFonts w:cstheme="minorHAnsi"/>
                <w:sz w:val="20"/>
                <w:szCs w:val="20"/>
              </w:rPr>
              <w:t xml:space="preserve"> </w:t>
            </w:r>
            <w:proofErr w:type="spellStart"/>
            <w:r w:rsidRPr="00D261A7">
              <w:rPr>
                <w:rFonts w:cstheme="minorHAnsi"/>
                <w:sz w:val="20"/>
                <w:szCs w:val="20"/>
              </w:rPr>
              <w:t>obtíží</w:t>
            </w:r>
            <w:proofErr w:type="spellEnd"/>
            <w:r w:rsidRPr="00D261A7">
              <w:rPr>
                <w:rFonts w:cstheme="minorHAnsi"/>
                <w:sz w:val="20"/>
                <w:szCs w:val="20"/>
              </w:rPr>
              <w:t xml:space="preserve"> </w:t>
            </w:r>
            <w:proofErr w:type="spellStart"/>
            <w:r w:rsidRPr="00D261A7">
              <w:rPr>
                <w:rFonts w:cstheme="minorHAnsi"/>
                <w:sz w:val="20"/>
                <w:szCs w:val="20"/>
              </w:rPr>
              <w:t>žáků</w:t>
            </w:r>
            <w:proofErr w:type="spellEnd"/>
            <w:r w:rsidRPr="00D261A7">
              <w:rPr>
                <w:rFonts w:cstheme="minorHAnsi"/>
                <w:sz w:val="20"/>
                <w:szCs w:val="20"/>
              </w:rPr>
              <w:t xml:space="preserve"> </w:t>
            </w:r>
            <w:proofErr w:type="spellStart"/>
            <w:r w:rsidRPr="00D261A7">
              <w:rPr>
                <w:rFonts w:cstheme="minorHAnsi"/>
                <w:sz w:val="20"/>
                <w:szCs w:val="20"/>
              </w:rPr>
              <w:t>při</w:t>
            </w:r>
            <w:proofErr w:type="spellEnd"/>
            <w:r w:rsidRPr="00D261A7">
              <w:rPr>
                <w:rFonts w:cstheme="minorHAnsi"/>
                <w:sz w:val="20"/>
                <w:szCs w:val="20"/>
              </w:rPr>
              <w:t xml:space="preserve"> </w:t>
            </w:r>
            <w:proofErr w:type="spellStart"/>
            <w:r w:rsidRPr="00D261A7">
              <w:rPr>
                <w:rFonts w:cstheme="minorHAnsi"/>
                <w:sz w:val="20"/>
                <w:szCs w:val="20"/>
              </w:rPr>
              <w:t>vzdělávání</w:t>
            </w:r>
            <w:proofErr w:type="spellEnd"/>
            <w:r w:rsidRPr="00D261A7">
              <w:rPr>
                <w:rFonts w:cstheme="minorHAnsi"/>
                <w:sz w:val="20"/>
                <w:szCs w:val="20"/>
              </w:rPr>
              <w:t>.</w:t>
            </w:r>
          </w:p>
        </w:tc>
        <w:tc>
          <w:tcPr>
            <w:tcW w:w="553" w:type="pct"/>
            <w:vAlign w:val="center"/>
          </w:tcPr>
          <w:p w14:paraId="3EFE7EB0"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444F08C5"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3" w:type="pct"/>
            <w:vAlign w:val="center"/>
          </w:tcPr>
          <w:p w14:paraId="27103773"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342BEE00" w14:textId="77777777" w:rsidR="00ED6A1C" w:rsidRPr="00D261A7" w:rsidRDefault="00ED6A1C" w:rsidP="003E627D">
            <w:pPr>
              <w:spacing w:after="0"/>
              <w:jc w:val="center"/>
              <w:rPr>
                <w:rStyle w:val="SupportingText"/>
                <w:rFonts w:ascii="Aptos Narrow" w:hAnsi="Aptos Narrow" w:cstheme="minorHAnsi"/>
                <w:sz w:val="20"/>
                <w:szCs w:val="20"/>
              </w:rPr>
            </w:pPr>
          </w:p>
        </w:tc>
      </w:tr>
      <w:tr w:rsidR="00ED6A1C" w:rsidRPr="00D261A7" w14:paraId="4FAAA3C8" w14:textId="77777777" w:rsidTr="003E627D">
        <w:trPr>
          <w:trHeight w:val="283"/>
        </w:trPr>
        <w:tc>
          <w:tcPr>
            <w:tcW w:w="2787" w:type="pct"/>
            <w:vAlign w:val="center"/>
          </w:tcPr>
          <w:p w14:paraId="4D812571" w14:textId="77777777" w:rsidR="00ED6A1C" w:rsidRPr="00D261A7" w:rsidRDefault="00ED6A1C" w:rsidP="003E627D">
            <w:pPr>
              <w:spacing w:after="0"/>
              <w:rPr>
                <w:rStyle w:val="SupportingText"/>
                <w:rFonts w:ascii="Aptos Narrow" w:hAnsi="Aptos Narrow" w:cstheme="minorHAnsi"/>
                <w:sz w:val="20"/>
                <w:szCs w:val="20"/>
              </w:rPr>
            </w:pPr>
            <w:r w:rsidRPr="00D261A7">
              <w:rPr>
                <w:rFonts w:cstheme="minorHAnsi"/>
                <w:sz w:val="20"/>
                <w:szCs w:val="20"/>
              </w:rPr>
              <w:t xml:space="preserve">Téma rovnosti </w:t>
            </w:r>
            <w:proofErr w:type="spellStart"/>
            <w:r w:rsidRPr="00D261A7">
              <w:rPr>
                <w:rFonts w:cstheme="minorHAnsi"/>
                <w:sz w:val="20"/>
                <w:szCs w:val="20"/>
              </w:rPr>
              <w:t>lidí</w:t>
            </w:r>
            <w:proofErr w:type="spellEnd"/>
            <w:r w:rsidRPr="00D261A7">
              <w:rPr>
                <w:rFonts w:cstheme="minorHAnsi"/>
                <w:sz w:val="20"/>
                <w:szCs w:val="20"/>
              </w:rPr>
              <w:t xml:space="preserve"> je častým </w:t>
            </w:r>
            <w:proofErr w:type="spellStart"/>
            <w:r w:rsidRPr="00D261A7">
              <w:rPr>
                <w:rFonts w:cstheme="minorHAnsi"/>
                <w:sz w:val="20"/>
                <w:szCs w:val="20"/>
              </w:rPr>
              <w:t>tématem</w:t>
            </w:r>
            <w:proofErr w:type="spellEnd"/>
            <w:r w:rsidRPr="00D261A7">
              <w:rPr>
                <w:rFonts w:cstheme="minorHAnsi"/>
                <w:sz w:val="20"/>
                <w:szCs w:val="20"/>
              </w:rPr>
              <w:t xml:space="preserve"> </w:t>
            </w:r>
            <w:proofErr w:type="spellStart"/>
            <w:r w:rsidRPr="00D261A7">
              <w:rPr>
                <w:rFonts w:cstheme="minorHAnsi"/>
                <w:sz w:val="20"/>
                <w:szCs w:val="20"/>
              </w:rPr>
              <w:t>třídnických</w:t>
            </w:r>
            <w:proofErr w:type="spellEnd"/>
            <w:r w:rsidRPr="00D261A7">
              <w:rPr>
                <w:rFonts w:cstheme="minorHAnsi"/>
                <w:sz w:val="20"/>
                <w:szCs w:val="20"/>
              </w:rPr>
              <w:t xml:space="preserve"> </w:t>
            </w:r>
            <w:proofErr w:type="spellStart"/>
            <w:r w:rsidRPr="00D261A7">
              <w:rPr>
                <w:rFonts w:cstheme="minorHAnsi"/>
                <w:sz w:val="20"/>
                <w:szCs w:val="20"/>
              </w:rPr>
              <w:t>hodin</w:t>
            </w:r>
            <w:proofErr w:type="spellEnd"/>
            <w:r w:rsidRPr="00D261A7">
              <w:rPr>
                <w:rFonts w:cstheme="minorHAnsi"/>
                <w:sz w:val="20"/>
                <w:szCs w:val="20"/>
              </w:rPr>
              <w:t xml:space="preserve"> a </w:t>
            </w:r>
            <w:proofErr w:type="spellStart"/>
            <w:r w:rsidRPr="00D261A7">
              <w:rPr>
                <w:rFonts w:cstheme="minorHAnsi"/>
                <w:sz w:val="20"/>
                <w:szCs w:val="20"/>
              </w:rPr>
              <w:t>akcí</w:t>
            </w:r>
            <w:proofErr w:type="spellEnd"/>
            <w:r w:rsidRPr="00D261A7">
              <w:rPr>
                <w:rFonts w:cstheme="minorHAnsi"/>
                <w:sz w:val="20"/>
                <w:szCs w:val="20"/>
              </w:rPr>
              <w:t xml:space="preserve"> školy.</w:t>
            </w:r>
          </w:p>
        </w:tc>
        <w:tc>
          <w:tcPr>
            <w:tcW w:w="553" w:type="pct"/>
            <w:vAlign w:val="center"/>
          </w:tcPr>
          <w:p w14:paraId="6E864101"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2F78C537"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3" w:type="pct"/>
            <w:vAlign w:val="center"/>
          </w:tcPr>
          <w:p w14:paraId="4732A094"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7C47202F" w14:textId="77777777" w:rsidR="00ED6A1C" w:rsidRPr="00D261A7" w:rsidRDefault="00ED6A1C" w:rsidP="003E627D">
            <w:pPr>
              <w:spacing w:after="0"/>
              <w:jc w:val="center"/>
              <w:rPr>
                <w:rStyle w:val="SupportingText"/>
                <w:rFonts w:ascii="Aptos Narrow" w:hAnsi="Aptos Narrow" w:cstheme="minorHAnsi"/>
                <w:sz w:val="20"/>
                <w:szCs w:val="20"/>
              </w:rPr>
            </w:pPr>
          </w:p>
        </w:tc>
      </w:tr>
    </w:tbl>
    <w:p w14:paraId="69233BDE" w14:textId="77777777" w:rsidR="00C63A33" w:rsidRPr="00D261A7" w:rsidRDefault="00C63A33" w:rsidP="00ED6A1C">
      <w:pPr>
        <w:rPr>
          <w:b/>
        </w:rPr>
      </w:pPr>
    </w:p>
    <w:p w14:paraId="605A2178" w14:textId="1C8D05C6" w:rsidR="00ED6A1C" w:rsidRPr="00D261A7" w:rsidRDefault="00ED6A1C" w:rsidP="00ED6A1C">
      <w:pPr>
        <w:rPr>
          <w:b/>
        </w:rPr>
      </w:pPr>
      <w:r w:rsidRPr="00D261A7">
        <w:rPr>
          <w:b/>
        </w:rPr>
        <w:t xml:space="preserve">6.2 Škola poskytuje účinnou podporu </w:t>
      </w:r>
      <w:proofErr w:type="spellStart"/>
      <w:r w:rsidRPr="00D261A7">
        <w:rPr>
          <w:b/>
        </w:rPr>
        <w:t>všem</w:t>
      </w:r>
      <w:proofErr w:type="spellEnd"/>
      <w:r w:rsidRPr="00D261A7">
        <w:rPr>
          <w:b/>
        </w:rPr>
        <w:t xml:space="preserve"> </w:t>
      </w:r>
      <w:proofErr w:type="spellStart"/>
      <w:r w:rsidRPr="00D261A7">
        <w:rPr>
          <w:b/>
        </w:rPr>
        <w:t>žákům</w:t>
      </w:r>
      <w:proofErr w:type="spellEnd"/>
      <w:r w:rsidRPr="00D261A7">
        <w:rPr>
          <w:b/>
        </w:rPr>
        <w:t xml:space="preserve"> s </w:t>
      </w:r>
      <w:proofErr w:type="spellStart"/>
      <w:r w:rsidRPr="00D261A7">
        <w:rPr>
          <w:b/>
        </w:rPr>
        <w:t>potřebou</w:t>
      </w:r>
      <w:proofErr w:type="spellEnd"/>
      <w:r w:rsidRPr="00D261A7">
        <w:rPr>
          <w:b/>
        </w:rPr>
        <w:t xml:space="preserve"> </w:t>
      </w:r>
      <w:proofErr w:type="spellStart"/>
      <w:r w:rsidRPr="00D261A7">
        <w:rPr>
          <w:b/>
        </w:rPr>
        <w:t>podpůrných</w:t>
      </w:r>
      <w:proofErr w:type="spellEnd"/>
      <w:r w:rsidRPr="00D261A7">
        <w:rPr>
          <w:b/>
        </w:rPr>
        <w:t xml:space="preserve"> </w:t>
      </w:r>
      <w:proofErr w:type="spellStart"/>
      <w:r w:rsidRPr="00D261A7">
        <w:rPr>
          <w:b/>
        </w:rPr>
        <w:t>opatření</w:t>
      </w:r>
      <w:proofErr w:type="spellEnd"/>
      <w:r w:rsidRPr="00D261A7">
        <w:rPr>
          <w:b/>
        </w:rPr>
        <w:t>.</w:t>
      </w:r>
    </w:p>
    <w:p w14:paraId="7CC2F56C" w14:textId="77777777" w:rsidR="00ED6A1C" w:rsidRPr="00D261A7" w:rsidRDefault="00ED6A1C" w:rsidP="00ED6A1C">
      <w:pPr>
        <w:rPr>
          <w:rStyle w:val="Jemnzvraznenie"/>
        </w:rPr>
      </w:pPr>
      <w:r w:rsidRPr="00D261A7">
        <w:rPr>
          <w:rStyle w:val="Jemnzvraznenie"/>
        </w:rPr>
        <w:t xml:space="preserve">Označte </w:t>
      </w:r>
      <w:proofErr w:type="spellStart"/>
      <w:r w:rsidRPr="00D261A7">
        <w:rPr>
          <w:rStyle w:val="Jemnzvraznenie"/>
        </w:rPr>
        <w:t>míru</w:t>
      </w:r>
      <w:proofErr w:type="spellEnd"/>
      <w:r w:rsidRPr="00D261A7">
        <w:rPr>
          <w:rStyle w:val="Jemnzvraznenie"/>
        </w:rPr>
        <w:t xml:space="preserve"> </w:t>
      </w:r>
      <w:proofErr w:type="spellStart"/>
      <w:r w:rsidRPr="00D261A7">
        <w:rPr>
          <w:rStyle w:val="Jemnzvraznenie"/>
        </w:rPr>
        <w:t>souhlasu</w:t>
      </w:r>
      <w:proofErr w:type="spellEnd"/>
      <w:r w:rsidRPr="00D261A7">
        <w:rPr>
          <w:rStyle w:val="Jemnzvraznenie"/>
        </w:rPr>
        <w:t xml:space="preserve"> s uvedenými výroky.</w:t>
      </w:r>
    </w:p>
    <w:tbl>
      <w:tblPr>
        <w:tblW w:w="5000" w:type="pct"/>
        <w:tblBorders>
          <w:top w:val="single" w:sz="4" w:space="0" w:color="44546A" w:themeColor="text2"/>
          <w:bottom w:val="single" w:sz="12" w:space="0" w:color="44546A" w:themeColor="text2"/>
          <w:insideH w:val="single" w:sz="4" w:space="0" w:color="44546A" w:themeColor="text2"/>
          <w:insideV w:val="single" w:sz="4" w:space="0" w:color="44546A" w:themeColor="text2"/>
        </w:tblBorders>
        <w:tblLayout w:type="fixed"/>
        <w:tblLook w:val="04A0" w:firstRow="1" w:lastRow="0" w:firstColumn="1" w:lastColumn="0" w:noHBand="0" w:noVBand="1"/>
      </w:tblPr>
      <w:tblGrid>
        <w:gridCol w:w="5037"/>
        <w:gridCol w:w="1008"/>
        <w:gridCol w:w="1009"/>
        <w:gridCol w:w="1009"/>
        <w:gridCol w:w="1009"/>
      </w:tblGrid>
      <w:tr w:rsidR="00ED6A1C" w:rsidRPr="00D261A7" w14:paraId="7AFA2495" w14:textId="77777777" w:rsidTr="003E627D">
        <w:trPr>
          <w:trHeight w:val="283"/>
        </w:trPr>
        <w:tc>
          <w:tcPr>
            <w:tcW w:w="5245" w:type="dxa"/>
            <w:shd w:val="clear" w:color="auto" w:fill="ED7D31" w:themeFill="accent2"/>
            <w:vAlign w:val="center"/>
          </w:tcPr>
          <w:p w14:paraId="5E4E2199"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p>
        </w:tc>
        <w:tc>
          <w:tcPr>
            <w:tcW w:w="1041" w:type="dxa"/>
            <w:shd w:val="clear" w:color="auto" w:fill="4472C4" w:themeFill="accent1"/>
            <w:vAlign w:val="center"/>
          </w:tcPr>
          <w:p w14:paraId="766BE40A"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proofErr w:type="spellStart"/>
            <w:r w:rsidRPr="00D261A7">
              <w:rPr>
                <w:rStyle w:val="TableHeader"/>
                <w:rFonts w:ascii="Aptos Narrow" w:hAnsi="Aptos Narrow" w:cstheme="minorHAnsi"/>
                <w:b/>
                <w:color w:val="FFFFFF" w:themeColor="background1"/>
                <w:sz w:val="20"/>
                <w:szCs w:val="20"/>
              </w:rPr>
              <w:t>rozhodně</w:t>
            </w:r>
            <w:proofErr w:type="spellEnd"/>
            <w:r w:rsidRPr="00D261A7">
              <w:rPr>
                <w:rStyle w:val="TableHeader"/>
                <w:rFonts w:ascii="Aptos Narrow" w:hAnsi="Aptos Narrow" w:cstheme="minorHAnsi"/>
                <w:b/>
                <w:color w:val="FFFFFF" w:themeColor="background1"/>
                <w:sz w:val="20"/>
                <w:szCs w:val="20"/>
              </w:rPr>
              <w:t xml:space="preserve"> </w:t>
            </w:r>
            <w:proofErr w:type="spellStart"/>
            <w:r w:rsidRPr="00D261A7">
              <w:rPr>
                <w:rStyle w:val="TableHeader"/>
                <w:rFonts w:ascii="Aptos Narrow" w:hAnsi="Aptos Narrow" w:cstheme="minorHAnsi"/>
                <w:b/>
                <w:color w:val="FFFFFF" w:themeColor="background1"/>
                <w:sz w:val="20"/>
                <w:szCs w:val="20"/>
              </w:rPr>
              <w:t>ano</w:t>
            </w:r>
            <w:proofErr w:type="spellEnd"/>
          </w:p>
        </w:tc>
        <w:tc>
          <w:tcPr>
            <w:tcW w:w="1042" w:type="dxa"/>
            <w:shd w:val="clear" w:color="auto" w:fill="FFC000" w:themeFill="accent4"/>
            <w:vAlign w:val="center"/>
          </w:tcPr>
          <w:p w14:paraId="24183E55"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b/>
                <w:color w:val="FFFFFF" w:themeColor="background1"/>
                <w:sz w:val="20"/>
                <w:szCs w:val="20"/>
              </w:rPr>
              <w:t xml:space="preserve">spíše </w:t>
            </w:r>
            <w:r w:rsidRPr="00D261A7">
              <w:rPr>
                <w:rStyle w:val="TableHeader"/>
                <w:rFonts w:ascii="Aptos Narrow" w:hAnsi="Aptos Narrow" w:cstheme="minorHAnsi"/>
                <w:b/>
                <w:color w:val="FFFFFF" w:themeColor="background1"/>
                <w:sz w:val="20"/>
                <w:szCs w:val="20"/>
              </w:rPr>
              <w:br/>
            </w:r>
            <w:proofErr w:type="spellStart"/>
            <w:r w:rsidRPr="00D261A7">
              <w:rPr>
                <w:rStyle w:val="TableHeader"/>
                <w:rFonts w:ascii="Aptos Narrow" w:hAnsi="Aptos Narrow" w:cstheme="minorHAnsi"/>
                <w:b/>
                <w:color w:val="FFFFFF" w:themeColor="background1"/>
                <w:sz w:val="20"/>
                <w:szCs w:val="20"/>
              </w:rPr>
              <w:t>ano</w:t>
            </w:r>
            <w:proofErr w:type="spellEnd"/>
          </w:p>
        </w:tc>
        <w:tc>
          <w:tcPr>
            <w:tcW w:w="1042" w:type="dxa"/>
            <w:shd w:val="clear" w:color="auto" w:fill="A5A5A5" w:themeFill="accent3"/>
            <w:vAlign w:val="center"/>
          </w:tcPr>
          <w:p w14:paraId="511C0F88"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b/>
                <w:color w:val="FFFFFF" w:themeColor="background1"/>
                <w:sz w:val="20"/>
                <w:szCs w:val="20"/>
              </w:rPr>
              <w:t xml:space="preserve">spíše </w:t>
            </w:r>
            <w:r w:rsidRPr="00D261A7">
              <w:rPr>
                <w:rStyle w:val="TableHeader"/>
                <w:rFonts w:ascii="Aptos Narrow" w:hAnsi="Aptos Narrow" w:cstheme="minorHAnsi"/>
                <w:b/>
                <w:color w:val="FFFFFF" w:themeColor="background1"/>
                <w:sz w:val="20"/>
                <w:szCs w:val="20"/>
              </w:rPr>
              <w:br/>
            </w:r>
            <w:proofErr w:type="spellStart"/>
            <w:r w:rsidRPr="00D261A7">
              <w:rPr>
                <w:rStyle w:val="TableHeader"/>
                <w:rFonts w:ascii="Aptos Narrow" w:hAnsi="Aptos Narrow" w:cstheme="minorHAnsi"/>
                <w:b/>
                <w:color w:val="FFFFFF" w:themeColor="background1"/>
                <w:sz w:val="20"/>
                <w:szCs w:val="20"/>
              </w:rPr>
              <w:t>ne</w:t>
            </w:r>
            <w:proofErr w:type="spellEnd"/>
          </w:p>
        </w:tc>
        <w:tc>
          <w:tcPr>
            <w:tcW w:w="1042" w:type="dxa"/>
            <w:shd w:val="clear" w:color="auto" w:fill="7B7B7B" w:themeFill="accent3" w:themeFillShade="BF"/>
            <w:vAlign w:val="center"/>
          </w:tcPr>
          <w:p w14:paraId="3C8CA747"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proofErr w:type="spellStart"/>
            <w:r w:rsidRPr="00D261A7">
              <w:rPr>
                <w:rStyle w:val="TableHeader"/>
                <w:rFonts w:ascii="Aptos Narrow" w:hAnsi="Aptos Narrow" w:cstheme="minorHAnsi"/>
                <w:b/>
                <w:color w:val="FFFFFF" w:themeColor="background1"/>
                <w:sz w:val="20"/>
                <w:szCs w:val="20"/>
              </w:rPr>
              <w:t>rozhodně</w:t>
            </w:r>
            <w:proofErr w:type="spellEnd"/>
            <w:r w:rsidRPr="00D261A7">
              <w:rPr>
                <w:rStyle w:val="TableHeader"/>
                <w:rFonts w:ascii="Aptos Narrow" w:hAnsi="Aptos Narrow" w:cstheme="minorHAnsi"/>
                <w:b/>
                <w:color w:val="FFFFFF" w:themeColor="background1"/>
                <w:sz w:val="20"/>
                <w:szCs w:val="20"/>
              </w:rPr>
              <w:t xml:space="preserve"> </w:t>
            </w:r>
            <w:proofErr w:type="spellStart"/>
            <w:r w:rsidRPr="00D261A7">
              <w:rPr>
                <w:rStyle w:val="TableHeader"/>
                <w:rFonts w:ascii="Aptos Narrow" w:hAnsi="Aptos Narrow" w:cstheme="minorHAnsi"/>
                <w:b/>
                <w:color w:val="FFFFFF" w:themeColor="background1"/>
                <w:sz w:val="20"/>
                <w:szCs w:val="20"/>
              </w:rPr>
              <w:t>ne</w:t>
            </w:r>
            <w:proofErr w:type="spellEnd"/>
          </w:p>
        </w:tc>
      </w:tr>
      <w:tr w:rsidR="00ED6A1C" w:rsidRPr="00D261A7" w14:paraId="2D0E17BA" w14:textId="77777777" w:rsidTr="003E627D">
        <w:trPr>
          <w:trHeight w:val="283"/>
        </w:trPr>
        <w:tc>
          <w:tcPr>
            <w:tcW w:w="5245" w:type="dxa"/>
            <w:vAlign w:val="center"/>
          </w:tcPr>
          <w:p w14:paraId="695A6781" w14:textId="77777777" w:rsidR="00ED6A1C" w:rsidRPr="00D261A7" w:rsidRDefault="00ED6A1C" w:rsidP="003E627D">
            <w:pPr>
              <w:spacing w:after="0"/>
              <w:rPr>
                <w:rStyle w:val="SupportingText"/>
                <w:rFonts w:ascii="Aptos Narrow" w:hAnsi="Aptos Narrow" w:cstheme="minorHAnsi"/>
                <w:sz w:val="20"/>
                <w:szCs w:val="20"/>
              </w:rPr>
            </w:pPr>
            <w:r w:rsidRPr="00D261A7">
              <w:rPr>
                <w:rFonts w:cstheme="minorHAnsi"/>
                <w:sz w:val="20"/>
                <w:szCs w:val="20"/>
              </w:rPr>
              <w:t xml:space="preserve">Naše školní poradenské </w:t>
            </w:r>
            <w:proofErr w:type="spellStart"/>
            <w:r w:rsidRPr="00D261A7">
              <w:rPr>
                <w:rFonts w:cstheme="minorHAnsi"/>
                <w:sz w:val="20"/>
                <w:szCs w:val="20"/>
              </w:rPr>
              <w:t>pracoviště</w:t>
            </w:r>
            <w:proofErr w:type="spellEnd"/>
            <w:r w:rsidRPr="00D261A7">
              <w:rPr>
                <w:rFonts w:cstheme="minorHAnsi"/>
                <w:sz w:val="20"/>
                <w:szCs w:val="20"/>
              </w:rPr>
              <w:t xml:space="preserve"> je </w:t>
            </w:r>
            <w:proofErr w:type="spellStart"/>
            <w:r w:rsidRPr="00D261A7">
              <w:rPr>
                <w:rFonts w:cstheme="minorHAnsi"/>
                <w:sz w:val="20"/>
                <w:szCs w:val="20"/>
              </w:rPr>
              <w:t>využíváno</w:t>
            </w:r>
            <w:proofErr w:type="spellEnd"/>
            <w:r w:rsidRPr="00D261A7">
              <w:rPr>
                <w:rFonts w:cstheme="minorHAnsi"/>
                <w:sz w:val="20"/>
                <w:szCs w:val="20"/>
              </w:rPr>
              <w:t xml:space="preserve"> </w:t>
            </w:r>
            <w:proofErr w:type="spellStart"/>
            <w:r w:rsidRPr="00D261A7">
              <w:rPr>
                <w:rFonts w:cstheme="minorHAnsi"/>
                <w:sz w:val="20"/>
                <w:szCs w:val="20"/>
              </w:rPr>
              <w:t>žáky</w:t>
            </w:r>
            <w:proofErr w:type="spellEnd"/>
            <w:r w:rsidRPr="00D261A7">
              <w:rPr>
                <w:rFonts w:cstheme="minorHAnsi"/>
                <w:sz w:val="20"/>
                <w:szCs w:val="20"/>
              </w:rPr>
              <w:t xml:space="preserve">, </w:t>
            </w:r>
            <w:proofErr w:type="spellStart"/>
            <w:r w:rsidRPr="00D261A7">
              <w:rPr>
                <w:rFonts w:cstheme="minorHAnsi"/>
                <w:sz w:val="20"/>
                <w:szCs w:val="20"/>
              </w:rPr>
              <w:t>pedagogy</w:t>
            </w:r>
            <w:proofErr w:type="spellEnd"/>
            <w:r w:rsidRPr="00D261A7">
              <w:rPr>
                <w:rFonts w:cstheme="minorHAnsi"/>
                <w:sz w:val="20"/>
                <w:szCs w:val="20"/>
              </w:rPr>
              <w:t xml:space="preserve"> i </w:t>
            </w:r>
            <w:proofErr w:type="spellStart"/>
            <w:r w:rsidRPr="00D261A7">
              <w:rPr>
                <w:rFonts w:cstheme="minorHAnsi"/>
                <w:sz w:val="20"/>
                <w:szCs w:val="20"/>
              </w:rPr>
              <w:t>rodiči</w:t>
            </w:r>
            <w:proofErr w:type="spellEnd"/>
            <w:r w:rsidRPr="00D261A7">
              <w:rPr>
                <w:rFonts w:cstheme="minorHAnsi"/>
                <w:sz w:val="20"/>
                <w:szCs w:val="20"/>
              </w:rPr>
              <w:t xml:space="preserve"> </w:t>
            </w:r>
            <w:proofErr w:type="spellStart"/>
            <w:r w:rsidRPr="00D261A7">
              <w:rPr>
                <w:rFonts w:cstheme="minorHAnsi"/>
                <w:sz w:val="20"/>
                <w:szCs w:val="20"/>
              </w:rPr>
              <w:t>žáků</w:t>
            </w:r>
            <w:proofErr w:type="spellEnd"/>
            <w:r w:rsidRPr="00D261A7">
              <w:rPr>
                <w:rFonts w:cstheme="minorHAnsi"/>
                <w:sz w:val="20"/>
                <w:szCs w:val="20"/>
              </w:rPr>
              <w:t>.</w:t>
            </w:r>
          </w:p>
        </w:tc>
        <w:tc>
          <w:tcPr>
            <w:tcW w:w="1041" w:type="dxa"/>
            <w:vAlign w:val="center"/>
          </w:tcPr>
          <w:p w14:paraId="4C41B7F9" w14:textId="77777777" w:rsidR="00ED6A1C" w:rsidRPr="00D261A7" w:rsidRDefault="00ED6A1C" w:rsidP="003E627D">
            <w:pPr>
              <w:spacing w:after="0"/>
              <w:rPr>
                <w:rStyle w:val="SupportingText"/>
                <w:rFonts w:ascii="Aptos Narrow" w:hAnsi="Aptos Narrow" w:cstheme="minorHAnsi"/>
                <w:sz w:val="20"/>
                <w:szCs w:val="20"/>
              </w:rPr>
            </w:pPr>
          </w:p>
        </w:tc>
        <w:tc>
          <w:tcPr>
            <w:tcW w:w="1042" w:type="dxa"/>
            <w:vAlign w:val="center"/>
          </w:tcPr>
          <w:p w14:paraId="103BABD1" w14:textId="77777777" w:rsidR="00ED6A1C" w:rsidRPr="00D261A7" w:rsidRDefault="00ED6A1C" w:rsidP="003E627D">
            <w:pPr>
              <w:spacing w:after="0"/>
              <w:rPr>
                <w:rStyle w:val="SupportingText"/>
                <w:rFonts w:ascii="Aptos Narrow" w:hAnsi="Aptos Narrow" w:cstheme="minorHAnsi"/>
                <w:sz w:val="20"/>
                <w:szCs w:val="20"/>
              </w:rPr>
            </w:pPr>
          </w:p>
        </w:tc>
        <w:tc>
          <w:tcPr>
            <w:tcW w:w="1042" w:type="dxa"/>
            <w:vAlign w:val="center"/>
          </w:tcPr>
          <w:p w14:paraId="5C3B3B07" w14:textId="77777777" w:rsidR="00ED6A1C" w:rsidRPr="00D261A7" w:rsidRDefault="00ED6A1C" w:rsidP="003E627D">
            <w:pPr>
              <w:spacing w:after="0"/>
              <w:rPr>
                <w:rStyle w:val="SupportingText"/>
                <w:rFonts w:ascii="Aptos Narrow" w:hAnsi="Aptos Narrow" w:cstheme="minorHAnsi"/>
                <w:sz w:val="20"/>
                <w:szCs w:val="20"/>
              </w:rPr>
            </w:pPr>
          </w:p>
        </w:tc>
        <w:tc>
          <w:tcPr>
            <w:tcW w:w="1042" w:type="dxa"/>
            <w:vAlign w:val="center"/>
          </w:tcPr>
          <w:p w14:paraId="67546E08" w14:textId="77777777" w:rsidR="00ED6A1C" w:rsidRPr="00D261A7" w:rsidRDefault="00ED6A1C" w:rsidP="003E627D">
            <w:pPr>
              <w:spacing w:after="0"/>
              <w:rPr>
                <w:rStyle w:val="SupportingText"/>
                <w:rFonts w:ascii="Aptos Narrow" w:hAnsi="Aptos Narrow" w:cstheme="minorHAnsi"/>
                <w:sz w:val="20"/>
                <w:szCs w:val="20"/>
              </w:rPr>
            </w:pPr>
          </w:p>
        </w:tc>
      </w:tr>
      <w:tr w:rsidR="00ED6A1C" w:rsidRPr="00D261A7" w14:paraId="345C8818" w14:textId="77777777" w:rsidTr="003E627D">
        <w:trPr>
          <w:trHeight w:val="283"/>
        </w:trPr>
        <w:tc>
          <w:tcPr>
            <w:tcW w:w="5245" w:type="dxa"/>
            <w:vAlign w:val="center"/>
          </w:tcPr>
          <w:p w14:paraId="10B106DA" w14:textId="77777777" w:rsidR="00ED6A1C" w:rsidRPr="00D261A7" w:rsidRDefault="00ED6A1C" w:rsidP="003E627D">
            <w:pPr>
              <w:spacing w:after="0"/>
              <w:rPr>
                <w:rStyle w:val="SupportingText"/>
                <w:rFonts w:ascii="Aptos Narrow" w:hAnsi="Aptos Narrow" w:cstheme="minorHAnsi"/>
                <w:sz w:val="20"/>
                <w:szCs w:val="20"/>
              </w:rPr>
            </w:pPr>
            <w:proofErr w:type="spellStart"/>
            <w:r w:rsidRPr="00D261A7">
              <w:rPr>
                <w:rFonts w:cstheme="minorHAnsi"/>
                <w:sz w:val="20"/>
                <w:szCs w:val="20"/>
              </w:rPr>
              <w:t>Třídní</w:t>
            </w:r>
            <w:proofErr w:type="spellEnd"/>
            <w:r w:rsidRPr="00D261A7">
              <w:rPr>
                <w:rFonts w:cstheme="minorHAnsi"/>
                <w:sz w:val="20"/>
                <w:szCs w:val="20"/>
              </w:rPr>
              <w:t xml:space="preserve"> </w:t>
            </w:r>
            <w:proofErr w:type="spellStart"/>
            <w:r w:rsidRPr="00D261A7">
              <w:rPr>
                <w:rFonts w:cstheme="minorHAnsi"/>
                <w:sz w:val="20"/>
                <w:szCs w:val="20"/>
              </w:rPr>
              <w:t>učitelé</w:t>
            </w:r>
            <w:proofErr w:type="spellEnd"/>
            <w:r w:rsidRPr="00D261A7">
              <w:rPr>
                <w:rFonts w:cstheme="minorHAnsi"/>
                <w:sz w:val="20"/>
                <w:szCs w:val="20"/>
              </w:rPr>
              <w:t xml:space="preserve"> </w:t>
            </w:r>
            <w:proofErr w:type="spellStart"/>
            <w:r w:rsidRPr="00D261A7">
              <w:rPr>
                <w:rFonts w:cstheme="minorHAnsi"/>
                <w:sz w:val="20"/>
                <w:szCs w:val="20"/>
              </w:rPr>
              <w:t>ví</w:t>
            </w:r>
            <w:proofErr w:type="spellEnd"/>
            <w:r w:rsidRPr="00D261A7">
              <w:rPr>
                <w:rFonts w:cstheme="minorHAnsi"/>
                <w:sz w:val="20"/>
                <w:szCs w:val="20"/>
              </w:rPr>
              <w:t xml:space="preserve">, jak </w:t>
            </w:r>
            <w:proofErr w:type="spellStart"/>
            <w:r w:rsidRPr="00D261A7">
              <w:rPr>
                <w:rFonts w:cstheme="minorHAnsi"/>
                <w:sz w:val="20"/>
                <w:szCs w:val="20"/>
              </w:rPr>
              <w:t>využívat</w:t>
            </w:r>
            <w:proofErr w:type="spellEnd"/>
            <w:r w:rsidRPr="00D261A7">
              <w:rPr>
                <w:rFonts w:cstheme="minorHAnsi"/>
                <w:sz w:val="20"/>
                <w:szCs w:val="20"/>
              </w:rPr>
              <w:t xml:space="preserve"> náš systém podpory </w:t>
            </w:r>
            <w:proofErr w:type="spellStart"/>
            <w:r w:rsidRPr="00D261A7">
              <w:rPr>
                <w:rFonts w:cstheme="minorHAnsi"/>
                <w:sz w:val="20"/>
                <w:szCs w:val="20"/>
              </w:rPr>
              <w:t>žáků</w:t>
            </w:r>
            <w:proofErr w:type="spellEnd"/>
            <w:r w:rsidRPr="00D261A7">
              <w:rPr>
                <w:rFonts w:cstheme="minorHAnsi"/>
                <w:sz w:val="20"/>
                <w:szCs w:val="20"/>
              </w:rPr>
              <w:t xml:space="preserve"> </w:t>
            </w:r>
            <w:proofErr w:type="spellStart"/>
            <w:r w:rsidRPr="00D261A7">
              <w:rPr>
                <w:rFonts w:cstheme="minorHAnsi"/>
                <w:sz w:val="20"/>
                <w:szCs w:val="20"/>
              </w:rPr>
              <w:t>se</w:t>
            </w:r>
            <w:proofErr w:type="spellEnd"/>
            <w:r w:rsidRPr="00D261A7">
              <w:rPr>
                <w:rFonts w:cstheme="minorHAnsi"/>
                <w:sz w:val="20"/>
                <w:szCs w:val="20"/>
              </w:rPr>
              <w:t xml:space="preserve"> </w:t>
            </w:r>
            <w:proofErr w:type="spellStart"/>
            <w:r w:rsidRPr="00D261A7">
              <w:rPr>
                <w:rFonts w:cstheme="minorHAnsi"/>
                <w:sz w:val="20"/>
                <w:szCs w:val="20"/>
              </w:rPr>
              <w:t>speciálními</w:t>
            </w:r>
            <w:proofErr w:type="spellEnd"/>
            <w:r w:rsidRPr="00D261A7">
              <w:rPr>
                <w:rFonts w:cstheme="minorHAnsi"/>
                <w:sz w:val="20"/>
                <w:szCs w:val="20"/>
              </w:rPr>
              <w:t xml:space="preserve"> </w:t>
            </w:r>
            <w:proofErr w:type="spellStart"/>
            <w:r w:rsidRPr="00D261A7">
              <w:rPr>
                <w:rFonts w:cstheme="minorHAnsi"/>
                <w:sz w:val="20"/>
                <w:szCs w:val="20"/>
              </w:rPr>
              <w:t>vzdělávacími</w:t>
            </w:r>
            <w:proofErr w:type="spellEnd"/>
            <w:r w:rsidRPr="00D261A7">
              <w:rPr>
                <w:rFonts w:cstheme="minorHAnsi"/>
                <w:sz w:val="20"/>
                <w:szCs w:val="20"/>
              </w:rPr>
              <w:t xml:space="preserve"> </w:t>
            </w:r>
            <w:proofErr w:type="spellStart"/>
            <w:r w:rsidRPr="00D261A7">
              <w:rPr>
                <w:rFonts w:cstheme="minorHAnsi"/>
                <w:sz w:val="20"/>
                <w:szCs w:val="20"/>
              </w:rPr>
              <w:t>potřebami</w:t>
            </w:r>
            <w:proofErr w:type="spellEnd"/>
            <w:r w:rsidRPr="00D261A7">
              <w:rPr>
                <w:rFonts w:cstheme="minorHAnsi"/>
                <w:sz w:val="20"/>
                <w:szCs w:val="20"/>
              </w:rPr>
              <w:t xml:space="preserve"> a </w:t>
            </w:r>
            <w:proofErr w:type="spellStart"/>
            <w:r w:rsidRPr="00D261A7">
              <w:rPr>
                <w:rFonts w:cstheme="minorHAnsi"/>
                <w:sz w:val="20"/>
                <w:szCs w:val="20"/>
              </w:rPr>
              <w:t>žáků</w:t>
            </w:r>
            <w:proofErr w:type="spellEnd"/>
            <w:r w:rsidRPr="00D261A7">
              <w:rPr>
                <w:rFonts w:cstheme="minorHAnsi"/>
                <w:sz w:val="20"/>
                <w:szCs w:val="20"/>
              </w:rPr>
              <w:t xml:space="preserve"> nadaných a </w:t>
            </w:r>
            <w:proofErr w:type="spellStart"/>
            <w:r w:rsidRPr="00D261A7">
              <w:rPr>
                <w:rFonts w:cstheme="minorHAnsi"/>
                <w:sz w:val="20"/>
                <w:szCs w:val="20"/>
              </w:rPr>
              <w:t>mimořádně</w:t>
            </w:r>
            <w:proofErr w:type="spellEnd"/>
            <w:r w:rsidRPr="00D261A7">
              <w:rPr>
                <w:rFonts w:cstheme="minorHAnsi"/>
                <w:sz w:val="20"/>
                <w:szCs w:val="20"/>
              </w:rPr>
              <w:t xml:space="preserve"> nadaných,</w:t>
            </w:r>
          </w:p>
        </w:tc>
        <w:tc>
          <w:tcPr>
            <w:tcW w:w="1041" w:type="dxa"/>
            <w:vAlign w:val="center"/>
          </w:tcPr>
          <w:p w14:paraId="72608939" w14:textId="77777777" w:rsidR="00ED6A1C" w:rsidRPr="00D261A7" w:rsidRDefault="00ED6A1C" w:rsidP="003E627D">
            <w:pPr>
              <w:spacing w:after="0"/>
              <w:rPr>
                <w:rStyle w:val="SupportingText"/>
                <w:rFonts w:ascii="Aptos Narrow" w:hAnsi="Aptos Narrow" w:cstheme="minorHAnsi"/>
                <w:sz w:val="20"/>
                <w:szCs w:val="20"/>
              </w:rPr>
            </w:pPr>
          </w:p>
        </w:tc>
        <w:tc>
          <w:tcPr>
            <w:tcW w:w="1042" w:type="dxa"/>
            <w:vAlign w:val="center"/>
          </w:tcPr>
          <w:p w14:paraId="7C7D3A1A" w14:textId="77777777" w:rsidR="00ED6A1C" w:rsidRPr="00D261A7" w:rsidRDefault="00ED6A1C" w:rsidP="003E627D">
            <w:pPr>
              <w:spacing w:after="0"/>
              <w:rPr>
                <w:rStyle w:val="SupportingText"/>
                <w:rFonts w:ascii="Aptos Narrow" w:hAnsi="Aptos Narrow" w:cstheme="minorHAnsi"/>
                <w:sz w:val="20"/>
                <w:szCs w:val="20"/>
              </w:rPr>
            </w:pPr>
          </w:p>
        </w:tc>
        <w:tc>
          <w:tcPr>
            <w:tcW w:w="1042" w:type="dxa"/>
            <w:vAlign w:val="center"/>
          </w:tcPr>
          <w:p w14:paraId="6B2AF4F3" w14:textId="77777777" w:rsidR="00ED6A1C" w:rsidRPr="00D261A7" w:rsidRDefault="00ED6A1C" w:rsidP="003E627D">
            <w:pPr>
              <w:spacing w:after="0"/>
              <w:rPr>
                <w:rStyle w:val="SupportingText"/>
                <w:rFonts w:ascii="Aptos Narrow" w:hAnsi="Aptos Narrow" w:cstheme="minorHAnsi"/>
                <w:sz w:val="20"/>
                <w:szCs w:val="20"/>
              </w:rPr>
            </w:pPr>
          </w:p>
        </w:tc>
        <w:tc>
          <w:tcPr>
            <w:tcW w:w="1042" w:type="dxa"/>
            <w:vAlign w:val="center"/>
          </w:tcPr>
          <w:p w14:paraId="6A03F1B4" w14:textId="77777777" w:rsidR="00ED6A1C" w:rsidRPr="00D261A7" w:rsidRDefault="00ED6A1C" w:rsidP="003E627D">
            <w:pPr>
              <w:spacing w:after="0"/>
              <w:rPr>
                <w:rStyle w:val="SupportingText"/>
                <w:rFonts w:ascii="Aptos Narrow" w:hAnsi="Aptos Narrow" w:cstheme="minorHAnsi"/>
                <w:sz w:val="20"/>
                <w:szCs w:val="20"/>
              </w:rPr>
            </w:pPr>
          </w:p>
        </w:tc>
      </w:tr>
      <w:tr w:rsidR="00ED6A1C" w:rsidRPr="00D261A7" w14:paraId="20D19020" w14:textId="77777777" w:rsidTr="003E627D">
        <w:trPr>
          <w:trHeight w:val="283"/>
        </w:trPr>
        <w:tc>
          <w:tcPr>
            <w:tcW w:w="5245" w:type="dxa"/>
            <w:vAlign w:val="center"/>
          </w:tcPr>
          <w:p w14:paraId="5CDDC44D" w14:textId="77777777" w:rsidR="00ED6A1C" w:rsidRPr="00D261A7" w:rsidRDefault="00ED6A1C" w:rsidP="003E627D">
            <w:pPr>
              <w:spacing w:after="0"/>
              <w:rPr>
                <w:rStyle w:val="SupportingText"/>
                <w:rFonts w:ascii="Aptos Narrow" w:hAnsi="Aptos Narrow" w:cstheme="minorHAnsi"/>
                <w:sz w:val="20"/>
                <w:szCs w:val="20"/>
              </w:rPr>
            </w:pPr>
            <w:proofErr w:type="spellStart"/>
            <w:r w:rsidRPr="00D261A7">
              <w:rPr>
                <w:rFonts w:cstheme="minorHAnsi"/>
                <w:sz w:val="20"/>
                <w:szCs w:val="20"/>
              </w:rPr>
              <w:t>Žáci</w:t>
            </w:r>
            <w:proofErr w:type="spellEnd"/>
            <w:r w:rsidRPr="00D261A7">
              <w:rPr>
                <w:rFonts w:cstheme="minorHAnsi"/>
                <w:sz w:val="20"/>
                <w:szCs w:val="20"/>
              </w:rPr>
              <w:t xml:space="preserve">, </w:t>
            </w:r>
            <w:proofErr w:type="spellStart"/>
            <w:r w:rsidRPr="00D261A7">
              <w:rPr>
                <w:rFonts w:cstheme="minorHAnsi"/>
                <w:sz w:val="20"/>
                <w:szCs w:val="20"/>
              </w:rPr>
              <w:t>kteří</w:t>
            </w:r>
            <w:proofErr w:type="spellEnd"/>
            <w:r w:rsidRPr="00D261A7">
              <w:rPr>
                <w:rFonts w:cstheme="minorHAnsi"/>
                <w:sz w:val="20"/>
                <w:szCs w:val="20"/>
              </w:rPr>
              <w:t xml:space="preserve"> to </w:t>
            </w:r>
            <w:proofErr w:type="spellStart"/>
            <w:r w:rsidRPr="00D261A7">
              <w:rPr>
                <w:rFonts w:cstheme="minorHAnsi"/>
                <w:sz w:val="20"/>
                <w:szCs w:val="20"/>
              </w:rPr>
              <w:t>potřebují</w:t>
            </w:r>
            <w:proofErr w:type="spellEnd"/>
            <w:r w:rsidRPr="00D261A7">
              <w:rPr>
                <w:rFonts w:cstheme="minorHAnsi"/>
                <w:sz w:val="20"/>
                <w:szCs w:val="20"/>
              </w:rPr>
              <w:t xml:space="preserve">, </w:t>
            </w:r>
            <w:proofErr w:type="spellStart"/>
            <w:r w:rsidRPr="00D261A7">
              <w:rPr>
                <w:rFonts w:cstheme="minorHAnsi"/>
                <w:sz w:val="20"/>
                <w:szCs w:val="20"/>
              </w:rPr>
              <w:t>mají</w:t>
            </w:r>
            <w:proofErr w:type="spellEnd"/>
            <w:r w:rsidRPr="00D261A7">
              <w:rPr>
                <w:rFonts w:cstheme="minorHAnsi"/>
                <w:sz w:val="20"/>
                <w:szCs w:val="20"/>
              </w:rPr>
              <w:t xml:space="preserve"> plán pedagogické podpory nebo </w:t>
            </w:r>
            <w:proofErr w:type="spellStart"/>
            <w:r w:rsidRPr="00D261A7">
              <w:rPr>
                <w:rFonts w:cstheme="minorHAnsi"/>
                <w:sz w:val="20"/>
                <w:szCs w:val="20"/>
              </w:rPr>
              <w:t>individuální</w:t>
            </w:r>
            <w:proofErr w:type="spellEnd"/>
            <w:r w:rsidRPr="00D261A7">
              <w:rPr>
                <w:rFonts w:cstheme="minorHAnsi"/>
                <w:sz w:val="20"/>
                <w:szCs w:val="20"/>
              </w:rPr>
              <w:t xml:space="preserve"> </w:t>
            </w:r>
            <w:proofErr w:type="spellStart"/>
            <w:r w:rsidRPr="00D261A7">
              <w:rPr>
                <w:rFonts w:cstheme="minorHAnsi"/>
                <w:sz w:val="20"/>
                <w:szCs w:val="20"/>
              </w:rPr>
              <w:t>vzdělávací</w:t>
            </w:r>
            <w:proofErr w:type="spellEnd"/>
            <w:r w:rsidRPr="00D261A7">
              <w:rPr>
                <w:rFonts w:cstheme="minorHAnsi"/>
                <w:sz w:val="20"/>
                <w:szCs w:val="20"/>
              </w:rPr>
              <w:t xml:space="preserve"> plán.</w:t>
            </w:r>
          </w:p>
        </w:tc>
        <w:tc>
          <w:tcPr>
            <w:tcW w:w="1041" w:type="dxa"/>
            <w:vAlign w:val="center"/>
          </w:tcPr>
          <w:p w14:paraId="42C0B808" w14:textId="77777777" w:rsidR="00ED6A1C" w:rsidRPr="00D261A7" w:rsidRDefault="00ED6A1C" w:rsidP="003E627D">
            <w:pPr>
              <w:spacing w:after="0"/>
              <w:rPr>
                <w:rStyle w:val="SupportingText"/>
                <w:rFonts w:ascii="Aptos Narrow" w:hAnsi="Aptos Narrow" w:cstheme="minorHAnsi"/>
                <w:sz w:val="20"/>
                <w:szCs w:val="20"/>
              </w:rPr>
            </w:pPr>
          </w:p>
        </w:tc>
        <w:tc>
          <w:tcPr>
            <w:tcW w:w="1042" w:type="dxa"/>
            <w:vAlign w:val="center"/>
          </w:tcPr>
          <w:p w14:paraId="7660E09F" w14:textId="77777777" w:rsidR="00ED6A1C" w:rsidRPr="00D261A7" w:rsidRDefault="00ED6A1C" w:rsidP="003E627D">
            <w:pPr>
              <w:spacing w:after="0"/>
              <w:rPr>
                <w:rStyle w:val="SupportingText"/>
                <w:rFonts w:ascii="Aptos Narrow" w:hAnsi="Aptos Narrow" w:cstheme="minorHAnsi"/>
                <w:sz w:val="20"/>
                <w:szCs w:val="20"/>
              </w:rPr>
            </w:pPr>
          </w:p>
        </w:tc>
        <w:tc>
          <w:tcPr>
            <w:tcW w:w="1042" w:type="dxa"/>
            <w:vAlign w:val="center"/>
          </w:tcPr>
          <w:p w14:paraId="7D962C2B" w14:textId="77777777" w:rsidR="00ED6A1C" w:rsidRPr="00D261A7" w:rsidRDefault="00ED6A1C" w:rsidP="003E627D">
            <w:pPr>
              <w:spacing w:after="0"/>
              <w:rPr>
                <w:rStyle w:val="SupportingText"/>
                <w:rFonts w:ascii="Aptos Narrow" w:hAnsi="Aptos Narrow" w:cstheme="minorHAnsi"/>
                <w:sz w:val="20"/>
                <w:szCs w:val="20"/>
              </w:rPr>
            </w:pPr>
          </w:p>
        </w:tc>
        <w:tc>
          <w:tcPr>
            <w:tcW w:w="1042" w:type="dxa"/>
            <w:vAlign w:val="center"/>
          </w:tcPr>
          <w:p w14:paraId="052969EE" w14:textId="77777777" w:rsidR="00ED6A1C" w:rsidRPr="00D261A7" w:rsidRDefault="00ED6A1C" w:rsidP="003E627D">
            <w:pPr>
              <w:spacing w:after="0"/>
              <w:rPr>
                <w:rStyle w:val="SupportingText"/>
                <w:rFonts w:ascii="Aptos Narrow" w:hAnsi="Aptos Narrow" w:cstheme="minorHAnsi"/>
                <w:sz w:val="20"/>
                <w:szCs w:val="20"/>
              </w:rPr>
            </w:pPr>
          </w:p>
        </w:tc>
      </w:tr>
      <w:tr w:rsidR="00ED6A1C" w:rsidRPr="00D261A7" w14:paraId="7F9FECDD" w14:textId="77777777" w:rsidTr="003E627D">
        <w:trPr>
          <w:trHeight w:val="283"/>
        </w:trPr>
        <w:tc>
          <w:tcPr>
            <w:tcW w:w="5245" w:type="dxa"/>
            <w:vAlign w:val="center"/>
          </w:tcPr>
          <w:p w14:paraId="2292EC1A" w14:textId="77777777" w:rsidR="00ED6A1C" w:rsidRPr="00D261A7" w:rsidRDefault="00ED6A1C" w:rsidP="003E627D">
            <w:pPr>
              <w:spacing w:after="0"/>
              <w:rPr>
                <w:rStyle w:val="SupportingText"/>
                <w:rFonts w:ascii="Aptos Narrow" w:hAnsi="Aptos Narrow" w:cstheme="minorHAnsi"/>
                <w:sz w:val="20"/>
                <w:szCs w:val="20"/>
              </w:rPr>
            </w:pPr>
            <w:proofErr w:type="spellStart"/>
            <w:r w:rsidRPr="00D261A7">
              <w:rPr>
                <w:rFonts w:cstheme="minorHAnsi"/>
                <w:sz w:val="20"/>
                <w:szCs w:val="20"/>
              </w:rPr>
              <w:t>Žáci</w:t>
            </w:r>
            <w:proofErr w:type="spellEnd"/>
            <w:r w:rsidRPr="00D261A7">
              <w:rPr>
                <w:rFonts w:cstheme="minorHAnsi"/>
                <w:sz w:val="20"/>
                <w:szCs w:val="20"/>
              </w:rPr>
              <w:t xml:space="preserve">, </w:t>
            </w:r>
            <w:proofErr w:type="spellStart"/>
            <w:r w:rsidRPr="00D261A7">
              <w:rPr>
                <w:rFonts w:cstheme="minorHAnsi"/>
                <w:sz w:val="20"/>
                <w:szCs w:val="20"/>
              </w:rPr>
              <w:t>kteří</w:t>
            </w:r>
            <w:proofErr w:type="spellEnd"/>
            <w:r w:rsidRPr="00D261A7">
              <w:rPr>
                <w:rFonts w:cstheme="minorHAnsi"/>
                <w:sz w:val="20"/>
                <w:szCs w:val="20"/>
              </w:rPr>
              <w:t xml:space="preserve"> to </w:t>
            </w:r>
            <w:proofErr w:type="spellStart"/>
            <w:r w:rsidRPr="00D261A7">
              <w:rPr>
                <w:rFonts w:cstheme="minorHAnsi"/>
                <w:sz w:val="20"/>
                <w:szCs w:val="20"/>
              </w:rPr>
              <w:t>potřebují</w:t>
            </w:r>
            <w:proofErr w:type="spellEnd"/>
            <w:r w:rsidRPr="00D261A7">
              <w:rPr>
                <w:rFonts w:cstheme="minorHAnsi"/>
                <w:sz w:val="20"/>
                <w:szCs w:val="20"/>
              </w:rPr>
              <w:t xml:space="preserve">, </w:t>
            </w:r>
            <w:proofErr w:type="spellStart"/>
            <w:r w:rsidRPr="00D261A7">
              <w:rPr>
                <w:rFonts w:cstheme="minorHAnsi"/>
                <w:sz w:val="20"/>
                <w:szCs w:val="20"/>
              </w:rPr>
              <w:t>mají</w:t>
            </w:r>
            <w:proofErr w:type="spellEnd"/>
            <w:r w:rsidRPr="00D261A7">
              <w:rPr>
                <w:rFonts w:cstheme="minorHAnsi"/>
                <w:sz w:val="20"/>
                <w:szCs w:val="20"/>
              </w:rPr>
              <w:t xml:space="preserve"> podpory asistenta </w:t>
            </w:r>
            <w:proofErr w:type="spellStart"/>
            <w:r w:rsidRPr="00D261A7">
              <w:rPr>
                <w:rFonts w:cstheme="minorHAnsi"/>
                <w:sz w:val="20"/>
                <w:szCs w:val="20"/>
              </w:rPr>
              <w:t>pedagoga</w:t>
            </w:r>
            <w:proofErr w:type="spellEnd"/>
            <w:r w:rsidRPr="00D261A7">
              <w:rPr>
                <w:rFonts w:cstheme="minorHAnsi"/>
                <w:sz w:val="20"/>
                <w:szCs w:val="20"/>
              </w:rPr>
              <w:t xml:space="preserve">, </w:t>
            </w:r>
            <w:proofErr w:type="spellStart"/>
            <w:r w:rsidRPr="00D261A7">
              <w:rPr>
                <w:rFonts w:cstheme="minorHAnsi"/>
                <w:sz w:val="20"/>
                <w:szCs w:val="20"/>
              </w:rPr>
              <w:t>speciálního</w:t>
            </w:r>
            <w:proofErr w:type="spellEnd"/>
            <w:r w:rsidRPr="00D261A7">
              <w:rPr>
                <w:rFonts w:cstheme="minorHAnsi"/>
                <w:sz w:val="20"/>
                <w:szCs w:val="20"/>
              </w:rPr>
              <w:t xml:space="preserve"> </w:t>
            </w:r>
            <w:proofErr w:type="spellStart"/>
            <w:r w:rsidRPr="00D261A7">
              <w:rPr>
                <w:rFonts w:cstheme="minorHAnsi"/>
                <w:sz w:val="20"/>
                <w:szCs w:val="20"/>
              </w:rPr>
              <w:t>pedagoga</w:t>
            </w:r>
            <w:proofErr w:type="spellEnd"/>
            <w:r w:rsidRPr="00D261A7">
              <w:rPr>
                <w:rFonts w:cstheme="minorHAnsi"/>
                <w:sz w:val="20"/>
                <w:szCs w:val="20"/>
              </w:rPr>
              <w:t xml:space="preserve">, </w:t>
            </w:r>
            <w:proofErr w:type="spellStart"/>
            <w:r w:rsidRPr="00D261A7">
              <w:rPr>
                <w:rFonts w:cstheme="minorHAnsi"/>
                <w:sz w:val="20"/>
                <w:szCs w:val="20"/>
              </w:rPr>
              <w:t>školního</w:t>
            </w:r>
            <w:proofErr w:type="spellEnd"/>
            <w:r w:rsidRPr="00D261A7">
              <w:rPr>
                <w:rFonts w:cstheme="minorHAnsi"/>
                <w:sz w:val="20"/>
                <w:szCs w:val="20"/>
              </w:rPr>
              <w:t xml:space="preserve"> </w:t>
            </w:r>
            <w:proofErr w:type="spellStart"/>
            <w:r w:rsidRPr="00D261A7">
              <w:rPr>
                <w:rFonts w:cstheme="minorHAnsi"/>
                <w:sz w:val="20"/>
                <w:szCs w:val="20"/>
              </w:rPr>
              <w:t>psychologa</w:t>
            </w:r>
            <w:proofErr w:type="spellEnd"/>
            <w:r w:rsidRPr="00D261A7">
              <w:rPr>
                <w:rFonts w:cstheme="minorHAnsi"/>
                <w:sz w:val="20"/>
                <w:szCs w:val="20"/>
              </w:rPr>
              <w:t>.</w:t>
            </w:r>
          </w:p>
        </w:tc>
        <w:tc>
          <w:tcPr>
            <w:tcW w:w="1041" w:type="dxa"/>
            <w:vAlign w:val="center"/>
          </w:tcPr>
          <w:p w14:paraId="79785811" w14:textId="77777777" w:rsidR="00ED6A1C" w:rsidRPr="00D261A7" w:rsidRDefault="00ED6A1C" w:rsidP="003E627D">
            <w:pPr>
              <w:spacing w:after="0"/>
              <w:rPr>
                <w:rStyle w:val="SupportingText"/>
                <w:rFonts w:ascii="Aptos Narrow" w:hAnsi="Aptos Narrow" w:cstheme="minorHAnsi"/>
                <w:sz w:val="20"/>
                <w:szCs w:val="20"/>
              </w:rPr>
            </w:pPr>
          </w:p>
        </w:tc>
        <w:tc>
          <w:tcPr>
            <w:tcW w:w="1042" w:type="dxa"/>
            <w:vAlign w:val="center"/>
          </w:tcPr>
          <w:p w14:paraId="18D76DFA" w14:textId="77777777" w:rsidR="00ED6A1C" w:rsidRPr="00D261A7" w:rsidRDefault="00ED6A1C" w:rsidP="003E627D">
            <w:pPr>
              <w:spacing w:after="0"/>
              <w:rPr>
                <w:rStyle w:val="SupportingText"/>
                <w:rFonts w:ascii="Aptos Narrow" w:hAnsi="Aptos Narrow" w:cstheme="minorHAnsi"/>
                <w:sz w:val="20"/>
                <w:szCs w:val="20"/>
              </w:rPr>
            </w:pPr>
          </w:p>
        </w:tc>
        <w:tc>
          <w:tcPr>
            <w:tcW w:w="1042" w:type="dxa"/>
            <w:vAlign w:val="center"/>
          </w:tcPr>
          <w:p w14:paraId="1BA2D595" w14:textId="77777777" w:rsidR="00ED6A1C" w:rsidRPr="00D261A7" w:rsidRDefault="00ED6A1C" w:rsidP="003E627D">
            <w:pPr>
              <w:spacing w:after="0"/>
              <w:rPr>
                <w:rStyle w:val="SupportingText"/>
                <w:rFonts w:ascii="Aptos Narrow" w:hAnsi="Aptos Narrow" w:cstheme="minorHAnsi"/>
                <w:sz w:val="20"/>
                <w:szCs w:val="20"/>
              </w:rPr>
            </w:pPr>
          </w:p>
        </w:tc>
        <w:tc>
          <w:tcPr>
            <w:tcW w:w="1042" w:type="dxa"/>
            <w:vAlign w:val="center"/>
          </w:tcPr>
          <w:p w14:paraId="50E86CBA" w14:textId="77777777" w:rsidR="00ED6A1C" w:rsidRPr="00D261A7" w:rsidRDefault="00ED6A1C" w:rsidP="003E627D">
            <w:pPr>
              <w:spacing w:after="0"/>
              <w:rPr>
                <w:rStyle w:val="SupportingText"/>
                <w:rFonts w:ascii="Aptos Narrow" w:hAnsi="Aptos Narrow" w:cstheme="minorHAnsi"/>
                <w:sz w:val="20"/>
                <w:szCs w:val="20"/>
              </w:rPr>
            </w:pPr>
          </w:p>
        </w:tc>
      </w:tr>
    </w:tbl>
    <w:p w14:paraId="6ADF9FCD" w14:textId="77777777" w:rsidR="00C63A33" w:rsidRPr="00D261A7" w:rsidRDefault="00C63A33" w:rsidP="00ED6A1C">
      <w:pPr>
        <w:rPr>
          <w:b/>
        </w:rPr>
      </w:pPr>
    </w:p>
    <w:p w14:paraId="354EDD8F" w14:textId="07BCA3AC" w:rsidR="00ED6A1C" w:rsidRPr="00D261A7" w:rsidRDefault="00ED6A1C" w:rsidP="00ED6A1C">
      <w:pPr>
        <w:rPr>
          <w:b/>
        </w:rPr>
      </w:pPr>
      <w:r w:rsidRPr="00D261A7">
        <w:rPr>
          <w:b/>
        </w:rPr>
        <w:t xml:space="preserve">6.3 Škola </w:t>
      </w:r>
      <w:proofErr w:type="spellStart"/>
      <w:r w:rsidRPr="00D261A7">
        <w:rPr>
          <w:b/>
        </w:rPr>
        <w:t>věnuje</w:t>
      </w:r>
      <w:proofErr w:type="spellEnd"/>
      <w:r w:rsidRPr="00D261A7">
        <w:rPr>
          <w:b/>
        </w:rPr>
        <w:t xml:space="preserve"> </w:t>
      </w:r>
      <w:proofErr w:type="spellStart"/>
      <w:r w:rsidRPr="00D261A7">
        <w:rPr>
          <w:b/>
        </w:rPr>
        <w:t>patřičnou</w:t>
      </w:r>
      <w:proofErr w:type="spellEnd"/>
      <w:r w:rsidRPr="00D261A7">
        <w:rPr>
          <w:b/>
        </w:rPr>
        <w:t xml:space="preserve"> </w:t>
      </w:r>
      <w:proofErr w:type="spellStart"/>
      <w:r w:rsidRPr="00D261A7">
        <w:rPr>
          <w:b/>
        </w:rPr>
        <w:t>pozornost</w:t>
      </w:r>
      <w:proofErr w:type="spellEnd"/>
      <w:r w:rsidRPr="00D261A7">
        <w:rPr>
          <w:b/>
        </w:rPr>
        <w:t xml:space="preserve"> </w:t>
      </w:r>
      <w:proofErr w:type="spellStart"/>
      <w:r w:rsidRPr="00D261A7">
        <w:rPr>
          <w:b/>
        </w:rPr>
        <w:t>osobnostnímu</w:t>
      </w:r>
      <w:proofErr w:type="spellEnd"/>
      <w:r w:rsidRPr="00D261A7">
        <w:rPr>
          <w:b/>
        </w:rPr>
        <w:t xml:space="preserve"> rozvoji </w:t>
      </w:r>
      <w:proofErr w:type="spellStart"/>
      <w:r w:rsidRPr="00D261A7">
        <w:rPr>
          <w:b/>
        </w:rPr>
        <w:t>žáků</w:t>
      </w:r>
      <w:proofErr w:type="spellEnd"/>
      <w:r w:rsidRPr="00D261A7">
        <w:rPr>
          <w:b/>
        </w:rPr>
        <w:t xml:space="preserve">, </w:t>
      </w:r>
      <w:proofErr w:type="spellStart"/>
      <w:r w:rsidRPr="00D261A7">
        <w:rPr>
          <w:b/>
        </w:rPr>
        <w:t>rozvíjí</w:t>
      </w:r>
      <w:proofErr w:type="spellEnd"/>
      <w:r w:rsidRPr="00D261A7">
        <w:rPr>
          <w:b/>
        </w:rPr>
        <w:t xml:space="preserve"> u nich </w:t>
      </w:r>
      <w:proofErr w:type="spellStart"/>
      <w:r w:rsidRPr="00D261A7">
        <w:rPr>
          <w:b/>
        </w:rPr>
        <w:t>otevřenost</w:t>
      </w:r>
      <w:proofErr w:type="spellEnd"/>
      <w:r w:rsidRPr="00D261A7">
        <w:rPr>
          <w:b/>
        </w:rPr>
        <w:t xml:space="preserve">, </w:t>
      </w:r>
      <w:proofErr w:type="spellStart"/>
      <w:r w:rsidRPr="00D261A7">
        <w:rPr>
          <w:b/>
        </w:rPr>
        <w:t>toleranci</w:t>
      </w:r>
      <w:proofErr w:type="spellEnd"/>
      <w:r w:rsidRPr="00D261A7">
        <w:rPr>
          <w:b/>
        </w:rPr>
        <w:t xml:space="preserve"> a </w:t>
      </w:r>
      <w:proofErr w:type="spellStart"/>
      <w:r w:rsidRPr="00D261A7">
        <w:rPr>
          <w:b/>
        </w:rPr>
        <w:t>respekt</w:t>
      </w:r>
      <w:proofErr w:type="spellEnd"/>
      <w:r w:rsidRPr="00D261A7">
        <w:rPr>
          <w:b/>
        </w:rPr>
        <w:t xml:space="preserve"> </w:t>
      </w:r>
      <w:proofErr w:type="spellStart"/>
      <w:r w:rsidRPr="00D261A7">
        <w:rPr>
          <w:b/>
        </w:rPr>
        <w:t>vůči</w:t>
      </w:r>
      <w:proofErr w:type="spellEnd"/>
      <w:r w:rsidRPr="00D261A7">
        <w:rPr>
          <w:b/>
        </w:rPr>
        <w:t xml:space="preserve"> </w:t>
      </w:r>
      <w:proofErr w:type="spellStart"/>
      <w:r w:rsidRPr="00D261A7">
        <w:rPr>
          <w:b/>
        </w:rPr>
        <w:t>jinakosti</w:t>
      </w:r>
      <w:proofErr w:type="spellEnd"/>
      <w:r w:rsidRPr="00D261A7">
        <w:rPr>
          <w:b/>
        </w:rPr>
        <w:t xml:space="preserve"> a dbá na to, aby </w:t>
      </w:r>
      <w:proofErr w:type="spellStart"/>
      <w:r w:rsidRPr="00D261A7">
        <w:rPr>
          <w:b/>
        </w:rPr>
        <w:t>žádný</w:t>
      </w:r>
      <w:proofErr w:type="spellEnd"/>
      <w:r w:rsidRPr="00D261A7">
        <w:rPr>
          <w:b/>
        </w:rPr>
        <w:t xml:space="preserve"> </w:t>
      </w:r>
      <w:proofErr w:type="spellStart"/>
      <w:r w:rsidRPr="00D261A7">
        <w:rPr>
          <w:b/>
        </w:rPr>
        <w:t>žák</w:t>
      </w:r>
      <w:proofErr w:type="spellEnd"/>
      <w:r w:rsidRPr="00D261A7">
        <w:rPr>
          <w:b/>
        </w:rPr>
        <w:t xml:space="preserve"> </w:t>
      </w:r>
      <w:proofErr w:type="spellStart"/>
      <w:r w:rsidRPr="00D261A7">
        <w:rPr>
          <w:b/>
        </w:rPr>
        <w:t>nebyl</w:t>
      </w:r>
      <w:proofErr w:type="spellEnd"/>
      <w:r w:rsidRPr="00D261A7">
        <w:rPr>
          <w:b/>
        </w:rPr>
        <w:t xml:space="preserve"> </w:t>
      </w:r>
      <w:proofErr w:type="spellStart"/>
      <w:r w:rsidRPr="00D261A7">
        <w:rPr>
          <w:b/>
        </w:rPr>
        <w:t>vyčleňován</w:t>
      </w:r>
      <w:proofErr w:type="spellEnd"/>
      <w:r w:rsidRPr="00D261A7">
        <w:rPr>
          <w:b/>
        </w:rPr>
        <w:t xml:space="preserve"> z </w:t>
      </w:r>
      <w:proofErr w:type="spellStart"/>
      <w:r w:rsidRPr="00D261A7">
        <w:rPr>
          <w:b/>
        </w:rPr>
        <w:t>kolektivu</w:t>
      </w:r>
      <w:proofErr w:type="spellEnd"/>
      <w:r w:rsidRPr="00D261A7">
        <w:rPr>
          <w:b/>
        </w:rPr>
        <w:t>.</w:t>
      </w:r>
    </w:p>
    <w:p w14:paraId="2D9699C8" w14:textId="77777777" w:rsidR="00ED6A1C" w:rsidRPr="00D261A7" w:rsidRDefault="00ED6A1C" w:rsidP="00ED6A1C">
      <w:pPr>
        <w:rPr>
          <w:rStyle w:val="Jemnzvraznenie"/>
        </w:rPr>
      </w:pPr>
      <w:r w:rsidRPr="00D261A7">
        <w:rPr>
          <w:rStyle w:val="Jemnzvraznenie"/>
        </w:rPr>
        <w:t xml:space="preserve">Označte </w:t>
      </w:r>
      <w:proofErr w:type="spellStart"/>
      <w:r w:rsidRPr="00D261A7">
        <w:rPr>
          <w:rStyle w:val="Jemnzvraznenie"/>
        </w:rPr>
        <w:t>míru</w:t>
      </w:r>
      <w:proofErr w:type="spellEnd"/>
      <w:r w:rsidRPr="00D261A7">
        <w:rPr>
          <w:rStyle w:val="Jemnzvraznenie"/>
        </w:rPr>
        <w:t xml:space="preserve"> </w:t>
      </w:r>
      <w:proofErr w:type="spellStart"/>
      <w:r w:rsidRPr="00D261A7">
        <w:rPr>
          <w:rStyle w:val="Jemnzvraznenie"/>
        </w:rPr>
        <w:t>souhlasu</w:t>
      </w:r>
      <w:proofErr w:type="spellEnd"/>
      <w:r w:rsidRPr="00D261A7">
        <w:rPr>
          <w:rStyle w:val="Jemnzvraznenie"/>
        </w:rPr>
        <w:t xml:space="preserve"> s uvedenými výroky.</w:t>
      </w:r>
    </w:p>
    <w:tbl>
      <w:tblPr>
        <w:tblW w:w="5000" w:type="pct"/>
        <w:tblBorders>
          <w:top w:val="single" w:sz="4" w:space="0" w:color="44546A" w:themeColor="text2"/>
          <w:bottom w:val="single" w:sz="12"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5056"/>
        <w:gridCol w:w="1003"/>
        <w:gridCol w:w="1005"/>
        <w:gridCol w:w="1005"/>
        <w:gridCol w:w="1003"/>
      </w:tblGrid>
      <w:tr w:rsidR="00ED6A1C" w:rsidRPr="00D261A7" w14:paraId="57D75EA8" w14:textId="77777777" w:rsidTr="003E627D">
        <w:trPr>
          <w:trHeight w:val="283"/>
        </w:trPr>
        <w:tc>
          <w:tcPr>
            <w:tcW w:w="2786" w:type="pct"/>
            <w:shd w:val="clear" w:color="auto" w:fill="ED7D31" w:themeFill="accent2"/>
            <w:vAlign w:val="center"/>
          </w:tcPr>
          <w:p w14:paraId="0596578A" w14:textId="77777777" w:rsidR="00ED6A1C" w:rsidRPr="00D261A7" w:rsidRDefault="00ED6A1C" w:rsidP="003E627D">
            <w:pPr>
              <w:spacing w:after="0"/>
              <w:rPr>
                <w:rStyle w:val="SupportingText"/>
                <w:rFonts w:ascii="Aptos Narrow" w:hAnsi="Aptos Narrow" w:cstheme="minorHAnsi"/>
                <w:b/>
                <w:color w:val="FFFFFF" w:themeColor="background1"/>
                <w:sz w:val="20"/>
                <w:szCs w:val="20"/>
              </w:rPr>
            </w:pPr>
          </w:p>
        </w:tc>
        <w:tc>
          <w:tcPr>
            <w:tcW w:w="553" w:type="pct"/>
            <w:shd w:val="clear" w:color="auto" w:fill="4472C4" w:themeFill="accent1"/>
            <w:vAlign w:val="center"/>
          </w:tcPr>
          <w:p w14:paraId="73A9005A"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proofErr w:type="spellStart"/>
            <w:r w:rsidRPr="00D261A7">
              <w:rPr>
                <w:rStyle w:val="TableHeader"/>
                <w:rFonts w:ascii="Aptos Narrow" w:hAnsi="Aptos Narrow" w:cstheme="minorHAnsi"/>
                <w:b/>
                <w:color w:val="FFFFFF" w:themeColor="background1"/>
                <w:sz w:val="20"/>
                <w:szCs w:val="20"/>
              </w:rPr>
              <w:t>rozhodně</w:t>
            </w:r>
            <w:proofErr w:type="spellEnd"/>
            <w:r w:rsidRPr="00D261A7">
              <w:rPr>
                <w:rStyle w:val="TableHeader"/>
                <w:rFonts w:ascii="Aptos Narrow" w:hAnsi="Aptos Narrow" w:cstheme="minorHAnsi"/>
                <w:b/>
                <w:color w:val="FFFFFF" w:themeColor="background1"/>
                <w:sz w:val="20"/>
                <w:szCs w:val="20"/>
              </w:rPr>
              <w:t xml:space="preserve"> </w:t>
            </w:r>
            <w:proofErr w:type="spellStart"/>
            <w:r w:rsidRPr="00D261A7">
              <w:rPr>
                <w:rStyle w:val="TableHeader"/>
                <w:rFonts w:ascii="Aptos Narrow" w:hAnsi="Aptos Narrow" w:cstheme="minorHAnsi"/>
                <w:b/>
                <w:color w:val="FFFFFF" w:themeColor="background1"/>
                <w:sz w:val="20"/>
                <w:szCs w:val="20"/>
              </w:rPr>
              <w:t>ano</w:t>
            </w:r>
            <w:proofErr w:type="spellEnd"/>
          </w:p>
        </w:tc>
        <w:tc>
          <w:tcPr>
            <w:tcW w:w="554" w:type="pct"/>
            <w:shd w:val="clear" w:color="auto" w:fill="FFC000" w:themeFill="accent4"/>
            <w:vAlign w:val="center"/>
          </w:tcPr>
          <w:p w14:paraId="357F77E1"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b/>
                <w:color w:val="FFFFFF" w:themeColor="background1"/>
                <w:sz w:val="20"/>
                <w:szCs w:val="20"/>
              </w:rPr>
              <w:t xml:space="preserve">spíše </w:t>
            </w:r>
            <w:r w:rsidRPr="00D261A7">
              <w:rPr>
                <w:rStyle w:val="TableHeader"/>
                <w:rFonts w:ascii="Aptos Narrow" w:hAnsi="Aptos Narrow" w:cstheme="minorHAnsi"/>
                <w:b/>
                <w:color w:val="FFFFFF" w:themeColor="background1"/>
                <w:sz w:val="20"/>
                <w:szCs w:val="20"/>
              </w:rPr>
              <w:br/>
            </w:r>
            <w:proofErr w:type="spellStart"/>
            <w:r w:rsidRPr="00D261A7">
              <w:rPr>
                <w:rStyle w:val="TableHeader"/>
                <w:rFonts w:ascii="Aptos Narrow" w:hAnsi="Aptos Narrow" w:cstheme="minorHAnsi"/>
                <w:b/>
                <w:color w:val="FFFFFF" w:themeColor="background1"/>
                <w:sz w:val="20"/>
                <w:szCs w:val="20"/>
              </w:rPr>
              <w:t>ano</w:t>
            </w:r>
            <w:proofErr w:type="spellEnd"/>
          </w:p>
        </w:tc>
        <w:tc>
          <w:tcPr>
            <w:tcW w:w="554" w:type="pct"/>
            <w:shd w:val="clear" w:color="auto" w:fill="A5A5A5" w:themeFill="accent3"/>
            <w:vAlign w:val="center"/>
          </w:tcPr>
          <w:p w14:paraId="7626BDE3"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b/>
                <w:color w:val="FFFFFF" w:themeColor="background1"/>
                <w:sz w:val="20"/>
                <w:szCs w:val="20"/>
              </w:rPr>
              <w:t xml:space="preserve">spíše </w:t>
            </w:r>
            <w:r w:rsidRPr="00D261A7">
              <w:rPr>
                <w:rStyle w:val="TableHeader"/>
                <w:rFonts w:ascii="Aptos Narrow" w:hAnsi="Aptos Narrow" w:cstheme="minorHAnsi"/>
                <w:b/>
                <w:color w:val="FFFFFF" w:themeColor="background1"/>
                <w:sz w:val="20"/>
                <w:szCs w:val="20"/>
              </w:rPr>
              <w:br/>
            </w:r>
            <w:proofErr w:type="spellStart"/>
            <w:r w:rsidRPr="00D261A7">
              <w:rPr>
                <w:rStyle w:val="TableHeader"/>
                <w:rFonts w:ascii="Aptos Narrow" w:hAnsi="Aptos Narrow" w:cstheme="minorHAnsi"/>
                <w:b/>
                <w:color w:val="FFFFFF" w:themeColor="background1"/>
                <w:sz w:val="20"/>
                <w:szCs w:val="20"/>
              </w:rPr>
              <w:t>ne</w:t>
            </w:r>
            <w:proofErr w:type="spellEnd"/>
          </w:p>
        </w:tc>
        <w:tc>
          <w:tcPr>
            <w:tcW w:w="554" w:type="pct"/>
            <w:shd w:val="clear" w:color="auto" w:fill="7B7B7B" w:themeFill="accent3" w:themeFillShade="BF"/>
            <w:vAlign w:val="center"/>
          </w:tcPr>
          <w:p w14:paraId="474FB4C9" w14:textId="77777777" w:rsidR="00ED6A1C" w:rsidRPr="00D261A7" w:rsidRDefault="00ED6A1C" w:rsidP="003E627D">
            <w:pPr>
              <w:spacing w:after="0"/>
              <w:jc w:val="center"/>
              <w:rPr>
                <w:rStyle w:val="SupportingText"/>
                <w:rFonts w:ascii="Aptos Narrow" w:hAnsi="Aptos Narrow" w:cstheme="minorHAnsi"/>
                <w:b/>
                <w:color w:val="FFFFFF" w:themeColor="background1"/>
                <w:sz w:val="20"/>
                <w:szCs w:val="20"/>
              </w:rPr>
            </w:pPr>
            <w:proofErr w:type="spellStart"/>
            <w:r w:rsidRPr="00D261A7">
              <w:rPr>
                <w:rStyle w:val="TableHeader"/>
                <w:rFonts w:ascii="Aptos Narrow" w:hAnsi="Aptos Narrow" w:cstheme="minorHAnsi"/>
                <w:b/>
                <w:color w:val="FFFFFF" w:themeColor="background1"/>
                <w:sz w:val="20"/>
                <w:szCs w:val="20"/>
              </w:rPr>
              <w:t>rozhodně</w:t>
            </w:r>
            <w:proofErr w:type="spellEnd"/>
            <w:r w:rsidRPr="00D261A7">
              <w:rPr>
                <w:rStyle w:val="TableHeader"/>
                <w:rFonts w:ascii="Aptos Narrow" w:hAnsi="Aptos Narrow" w:cstheme="minorHAnsi"/>
                <w:b/>
                <w:color w:val="FFFFFF" w:themeColor="background1"/>
                <w:sz w:val="20"/>
                <w:szCs w:val="20"/>
              </w:rPr>
              <w:t xml:space="preserve"> </w:t>
            </w:r>
            <w:proofErr w:type="spellStart"/>
            <w:r w:rsidRPr="00D261A7">
              <w:rPr>
                <w:rStyle w:val="TableHeader"/>
                <w:rFonts w:ascii="Aptos Narrow" w:hAnsi="Aptos Narrow" w:cstheme="minorHAnsi"/>
                <w:b/>
                <w:color w:val="FFFFFF" w:themeColor="background1"/>
                <w:sz w:val="20"/>
                <w:szCs w:val="20"/>
              </w:rPr>
              <w:t>ne</w:t>
            </w:r>
            <w:proofErr w:type="spellEnd"/>
          </w:p>
        </w:tc>
      </w:tr>
      <w:tr w:rsidR="00ED6A1C" w:rsidRPr="00D261A7" w14:paraId="56D82DA3" w14:textId="77777777" w:rsidTr="003E627D">
        <w:trPr>
          <w:trHeight w:val="283"/>
        </w:trPr>
        <w:tc>
          <w:tcPr>
            <w:tcW w:w="2786" w:type="pct"/>
            <w:vAlign w:val="center"/>
          </w:tcPr>
          <w:p w14:paraId="7C57327D" w14:textId="77777777" w:rsidR="00ED6A1C" w:rsidRPr="00D261A7" w:rsidRDefault="00ED6A1C" w:rsidP="003E627D">
            <w:pPr>
              <w:spacing w:after="0"/>
              <w:rPr>
                <w:rStyle w:val="SupportingText"/>
                <w:rFonts w:ascii="Aptos Narrow" w:hAnsi="Aptos Narrow" w:cstheme="minorHAnsi"/>
                <w:sz w:val="20"/>
                <w:szCs w:val="20"/>
              </w:rPr>
            </w:pPr>
            <w:r w:rsidRPr="00D261A7">
              <w:rPr>
                <w:rFonts w:cstheme="minorHAnsi"/>
                <w:sz w:val="20"/>
                <w:szCs w:val="20"/>
              </w:rPr>
              <w:lastRenderedPageBreak/>
              <w:t xml:space="preserve">Rozvoj osobnosti našich </w:t>
            </w:r>
            <w:proofErr w:type="spellStart"/>
            <w:r w:rsidRPr="00D261A7">
              <w:rPr>
                <w:rFonts w:cstheme="minorHAnsi"/>
                <w:sz w:val="20"/>
                <w:szCs w:val="20"/>
              </w:rPr>
              <w:t>žáků</w:t>
            </w:r>
            <w:proofErr w:type="spellEnd"/>
            <w:r w:rsidRPr="00D261A7">
              <w:rPr>
                <w:rFonts w:cstheme="minorHAnsi"/>
                <w:sz w:val="20"/>
                <w:szCs w:val="20"/>
              </w:rPr>
              <w:t xml:space="preserve"> je pro nás </w:t>
            </w:r>
            <w:proofErr w:type="spellStart"/>
            <w:r w:rsidRPr="00D261A7">
              <w:rPr>
                <w:rFonts w:cstheme="minorHAnsi"/>
                <w:sz w:val="20"/>
                <w:szCs w:val="20"/>
              </w:rPr>
              <w:t>stejně</w:t>
            </w:r>
            <w:proofErr w:type="spellEnd"/>
            <w:r w:rsidRPr="00D261A7">
              <w:rPr>
                <w:rFonts w:cstheme="minorHAnsi"/>
                <w:sz w:val="20"/>
                <w:szCs w:val="20"/>
              </w:rPr>
              <w:t xml:space="preserve"> </w:t>
            </w:r>
            <w:proofErr w:type="spellStart"/>
            <w:r w:rsidRPr="00D261A7">
              <w:rPr>
                <w:rFonts w:cstheme="minorHAnsi"/>
                <w:sz w:val="20"/>
                <w:szCs w:val="20"/>
              </w:rPr>
              <w:t>důležitý</w:t>
            </w:r>
            <w:proofErr w:type="spellEnd"/>
            <w:r w:rsidRPr="00D261A7">
              <w:rPr>
                <w:rFonts w:cstheme="minorHAnsi"/>
                <w:sz w:val="20"/>
                <w:szCs w:val="20"/>
              </w:rPr>
              <w:t xml:space="preserve">, </w:t>
            </w:r>
            <w:proofErr w:type="spellStart"/>
            <w:r w:rsidRPr="00D261A7">
              <w:rPr>
                <w:rFonts w:cstheme="minorHAnsi"/>
                <w:sz w:val="20"/>
                <w:szCs w:val="20"/>
              </w:rPr>
              <w:t>jako</w:t>
            </w:r>
            <w:proofErr w:type="spellEnd"/>
            <w:r w:rsidRPr="00D261A7">
              <w:rPr>
                <w:rFonts w:cstheme="minorHAnsi"/>
                <w:sz w:val="20"/>
                <w:szCs w:val="20"/>
              </w:rPr>
              <w:t xml:space="preserve"> výsledky </w:t>
            </w:r>
            <w:proofErr w:type="spellStart"/>
            <w:r w:rsidRPr="00D261A7">
              <w:rPr>
                <w:rFonts w:cstheme="minorHAnsi"/>
                <w:sz w:val="20"/>
                <w:szCs w:val="20"/>
              </w:rPr>
              <w:t>vzdělávání</w:t>
            </w:r>
            <w:proofErr w:type="spellEnd"/>
            <w:r w:rsidRPr="00D261A7">
              <w:rPr>
                <w:rFonts w:cstheme="minorHAnsi"/>
                <w:sz w:val="20"/>
                <w:szCs w:val="20"/>
              </w:rPr>
              <w:t xml:space="preserve"> v jednotlivých </w:t>
            </w:r>
            <w:proofErr w:type="spellStart"/>
            <w:r w:rsidRPr="00D261A7">
              <w:rPr>
                <w:rFonts w:cstheme="minorHAnsi"/>
                <w:sz w:val="20"/>
                <w:szCs w:val="20"/>
              </w:rPr>
              <w:t>předmětech</w:t>
            </w:r>
            <w:proofErr w:type="spellEnd"/>
            <w:r w:rsidRPr="00D261A7">
              <w:rPr>
                <w:rFonts w:cstheme="minorHAnsi"/>
                <w:sz w:val="20"/>
                <w:szCs w:val="20"/>
              </w:rPr>
              <w:t>.</w:t>
            </w:r>
          </w:p>
        </w:tc>
        <w:tc>
          <w:tcPr>
            <w:tcW w:w="553" w:type="pct"/>
            <w:vAlign w:val="center"/>
          </w:tcPr>
          <w:p w14:paraId="3838CEFC"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766970D6"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461AB309"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09532C53" w14:textId="77777777" w:rsidR="00ED6A1C" w:rsidRPr="00D261A7" w:rsidRDefault="00ED6A1C" w:rsidP="003E627D">
            <w:pPr>
              <w:spacing w:after="0"/>
              <w:jc w:val="center"/>
              <w:rPr>
                <w:rStyle w:val="SupportingText"/>
                <w:rFonts w:ascii="Aptos Narrow" w:hAnsi="Aptos Narrow" w:cstheme="minorHAnsi"/>
                <w:sz w:val="20"/>
                <w:szCs w:val="20"/>
              </w:rPr>
            </w:pPr>
          </w:p>
        </w:tc>
      </w:tr>
      <w:tr w:rsidR="00ED6A1C" w:rsidRPr="00D261A7" w14:paraId="636E4BDA" w14:textId="77777777" w:rsidTr="003E627D">
        <w:trPr>
          <w:trHeight w:val="283"/>
        </w:trPr>
        <w:tc>
          <w:tcPr>
            <w:tcW w:w="2786" w:type="pct"/>
            <w:vAlign w:val="center"/>
          </w:tcPr>
          <w:p w14:paraId="3E5BBCFA" w14:textId="77777777" w:rsidR="00ED6A1C" w:rsidRPr="00D261A7" w:rsidRDefault="00ED6A1C" w:rsidP="003E627D">
            <w:pPr>
              <w:spacing w:after="0"/>
              <w:rPr>
                <w:rStyle w:val="SupportingText"/>
                <w:rFonts w:ascii="Aptos Narrow" w:hAnsi="Aptos Narrow" w:cstheme="minorHAnsi"/>
                <w:sz w:val="20"/>
                <w:szCs w:val="20"/>
              </w:rPr>
            </w:pPr>
            <w:proofErr w:type="spellStart"/>
            <w:r w:rsidRPr="00D261A7">
              <w:rPr>
                <w:rFonts w:cstheme="minorHAnsi"/>
                <w:sz w:val="20"/>
                <w:szCs w:val="20"/>
              </w:rPr>
              <w:t>Respektujeme</w:t>
            </w:r>
            <w:proofErr w:type="spellEnd"/>
            <w:r w:rsidRPr="00D261A7">
              <w:rPr>
                <w:rFonts w:cstheme="minorHAnsi"/>
                <w:sz w:val="20"/>
                <w:szCs w:val="20"/>
              </w:rPr>
              <w:t xml:space="preserve"> </w:t>
            </w:r>
            <w:proofErr w:type="spellStart"/>
            <w:r w:rsidRPr="00D261A7">
              <w:rPr>
                <w:rFonts w:cstheme="minorHAnsi"/>
                <w:sz w:val="20"/>
                <w:szCs w:val="20"/>
              </w:rPr>
              <w:t>různost</w:t>
            </w:r>
            <w:proofErr w:type="spellEnd"/>
            <w:r w:rsidRPr="00D261A7">
              <w:rPr>
                <w:rFonts w:cstheme="minorHAnsi"/>
                <w:sz w:val="20"/>
                <w:szCs w:val="20"/>
              </w:rPr>
              <w:t xml:space="preserve"> </w:t>
            </w:r>
            <w:proofErr w:type="spellStart"/>
            <w:r w:rsidRPr="00D261A7">
              <w:rPr>
                <w:rFonts w:cstheme="minorHAnsi"/>
                <w:sz w:val="20"/>
                <w:szCs w:val="20"/>
              </w:rPr>
              <w:t>nadání</w:t>
            </w:r>
            <w:proofErr w:type="spellEnd"/>
            <w:r w:rsidRPr="00D261A7">
              <w:rPr>
                <w:rFonts w:cstheme="minorHAnsi"/>
                <w:sz w:val="20"/>
                <w:szCs w:val="20"/>
              </w:rPr>
              <w:t xml:space="preserve">, </w:t>
            </w:r>
            <w:proofErr w:type="spellStart"/>
            <w:r w:rsidRPr="00D261A7">
              <w:rPr>
                <w:rFonts w:cstheme="minorHAnsi"/>
                <w:sz w:val="20"/>
                <w:szCs w:val="20"/>
              </w:rPr>
              <w:t>zájmů</w:t>
            </w:r>
            <w:proofErr w:type="spellEnd"/>
            <w:r w:rsidRPr="00D261A7">
              <w:rPr>
                <w:rFonts w:cstheme="minorHAnsi"/>
                <w:sz w:val="20"/>
                <w:szCs w:val="20"/>
              </w:rPr>
              <w:t xml:space="preserve"> a </w:t>
            </w:r>
            <w:proofErr w:type="spellStart"/>
            <w:r w:rsidRPr="00D261A7">
              <w:rPr>
                <w:rFonts w:cstheme="minorHAnsi"/>
                <w:sz w:val="20"/>
                <w:szCs w:val="20"/>
              </w:rPr>
              <w:t>podmínek</w:t>
            </w:r>
            <w:proofErr w:type="spellEnd"/>
            <w:r w:rsidRPr="00D261A7">
              <w:rPr>
                <w:rFonts w:cstheme="minorHAnsi"/>
                <w:sz w:val="20"/>
                <w:szCs w:val="20"/>
              </w:rPr>
              <w:t xml:space="preserve"> našich </w:t>
            </w:r>
            <w:proofErr w:type="spellStart"/>
            <w:r w:rsidRPr="00D261A7">
              <w:rPr>
                <w:rFonts w:cstheme="minorHAnsi"/>
                <w:sz w:val="20"/>
                <w:szCs w:val="20"/>
              </w:rPr>
              <w:t>žáků</w:t>
            </w:r>
            <w:proofErr w:type="spellEnd"/>
            <w:r w:rsidRPr="00D261A7">
              <w:rPr>
                <w:rFonts w:cstheme="minorHAnsi"/>
                <w:sz w:val="20"/>
                <w:szCs w:val="20"/>
              </w:rPr>
              <w:t xml:space="preserve"> a požadujeme tento </w:t>
            </w:r>
            <w:proofErr w:type="spellStart"/>
            <w:r w:rsidRPr="00D261A7">
              <w:rPr>
                <w:rFonts w:cstheme="minorHAnsi"/>
                <w:sz w:val="20"/>
                <w:szCs w:val="20"/>
              </w:rPr>
              <w:t>respekt</w:t>
            </w:r>
            <w:proofErr w:type="spellEnd"/>
            <w:r w:rsidRPr="00D261A7">
              <w:rPr>
                <w:rFonts w:cstheme="minorHAnsi"/>
                <w:sz w:val="20"/>
                <w:szCs w:val="20"/>
              </w:rPr>
              <w:t xml:space="preserve"> i </w:t>
            </w:r>
            <w:proofErr w:type="spellStart"/>
            <w:r w:rsidRPr="00D261A7">
              <w:rPr>
                <w:rFonts w:cstheme="minorHAnsi"/>
                <w:sz w:val="20"/>
                <w:szCs w:val="20"/>
              </w:rPr>
              <w:t>mezi</w:t>
            </w:r>
            <w:proofErr w:type="spellEnd"/>
            <w:r w:rsidRPr="00D261A7">
              <w:rPr>
                <w:rFonts w:cstheme="minorHAnsi"/>
                <w:sz w:val="20"/>
                <w:szCs w:val="20"/>
              </w:rPr>
              <w:t xml:space="preserve"> </w:t>
            </w:r>
            <w:proofErr w:type="spellStart"/>
            <w:r w:rsidRPr="00D261A7">
              <w:rPr>
                <w:rFonts w:cstheme="minorHAnsi"/>
                <w:sz w:val="20"/>
                <w:szCs w:val="20"/>
              </w:rPr>
              <w:t>žáky</w:t>
            </w:r>
            <w:proofErr w:type="spellEnd"/>
            <w:r w:rsidRPr="00D261A7">
              <w:rPr>
                <w:rFonts w:cstheme="minorHAnsi"/>
                <w:sz w:val="20"/>
                <w:szCs w:val="20"/>
              </w:rPr>
              <w:t xml:space="preserve"> </w:t>
            </w:r>
            <w:proofErr w:type="spellStart"/>
            <w:r w:rsidRPr="00D261A7">
              <w:rPr>
                <w:rFonts w:cstheme="minorHAnsi"/>
                <w:sz w:val="20"/>
                <w:szCs w:val="20"/>
              </w:rPr>
              <w:t>navzájem</w:t>
            </w:r>
            <w:proofErr w:type="spellEnd"/>
            <w:r w:rsidRPr="00D261A7">
              <w:rPr>
                <w:rFonts w:cstheme="minorHAnsi"/>
                <w:sz w:val="20"/>
                <w:szCs w:val="20"/>
              </w:rPr>
              <w:t>.</w:t>
            </w:r>
          </w:p>
        </w:tc>
        <w:tc>
          <w:tcPr>
            <w:tcW w:w="553" w:type="pct"/>
            <w:vAlign w:val="center"/>
          </w:tcPr>
          <w:p w14:paraId="606D98D6"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678D37A9"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2F9D3A25"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3DCC588F" w14:textId="77777777" w:rsidR="00ED6A1C" w:rsidRPr="00D261A7" w:rsidRDefault="00ED6A1C" w:rsidP="003E627D">
            <w:pPr>
              <w:spacing w:after="0"/>
              <w:jc w:val="center"/>
              <w:rPr>
                <w:rStyle w:val="SupportingText"/>
                <w:rFonts w:ascii="Aptos Narrow" w:hAnsi="Aptos Narrow" w:cstheme="minorHAnsi"/>
                <w:sz w:val="20"/>
                <w:szCs w:val="20"/>
              </w:rPr>
            </w:pPr>
          </w:p>
        </w:tc>
      </w:tr>
      <w:tr w:rsidR="00ED6A1C" w:rsidRPr="00D261A7" w14:paraId="796A3BD6" w14:textId="77777777" w:rsidTr="003E627D">
        <w:trPr>
          <w:trHeight w:val="283"/>
        </w:trPr>
        <w:tc>
          <w:tcPr>
            <w:tcW w:w="2786" w:type="pct"/>
            <w:vAlign w:val="center"/>
          </w:tcPr>
          <w:p w14:paraId="1960C53C" w14:textId="77777777" w:rsidR="00ED6A1C" w:rsidRPr="00D261A7" w:rsidRDefault="00ED6A1C" w:rsidP="003E627D">
            <w:pPr>
              <w:spacing w:after="0"/>
              <w:rPr>
                <w:rStyle w:val="SupportingText"/>
                <w:rFonts w:ascii="Aptos Narrow" w:hAnsi="Aptos Narrow" w:cstheme="minorHAnsi"/>
                <w:sz w:val="20"/>
                <w:szCs w:val="20"/>
              </w:rPr>
            </w:pPr>
            <w:r w:rsidRPr="00D261A7">
              <w:rPr>
                <w:rFonts w:cstheme="minorHAnsi"/>
                <w:sz w:val="20"/>
                <w:szCs w:val="20"/>
              </w:rPr>
              <w:t xml:space="preserve">Naše škola je funkční </w:t>
            </w:r>
            <w:proofErr w:type="spellStart"/>
            <w:r w:rsidRPr="00D261A7">
              <w:rPr>
                <w:rFonts w:cstheme="minorHAnsi"/>
                <w:sz w:val="20"/>
                <w:szCs w:val="20"/>
              </w:rPr>
              <w:t>společenství</w:t>
            </w:r>
            <w:proofErr w:type="spellEnd"/>
            <w:r w:rsidRPr="00D261A7">
              <w:rPr>
                <w:rFonts w:cstheme="minorHAnsi"/>
                <w:sz w:val="20"/>
                <w:szCs w:val="20"/>
              </w:rPr>
              <w:t xml:space="preserve"> a dbáme na to, aby z </w:t>
            </w:r>
            <w:proofErr w:type="spellStart"/>
            <w:r w:rsidRPr="00D261A7">
              <w:rPr>
                <w:rFonts w:cstheme="minorHAnsi"/>
                <w:sz w:val="20"/>
                <w:szCs w:val="20"/>
              </w:rPr>
              <w:t>něj</w:t>
            </w:r>
            <w:proofErr w:type="spellEnd"/>
            <w:r w:rsidRPr="00D261A7">
              <w:rPr>
                <w:rFonts w:cstheme="minorHAnsi"/>
                <w:sz w:val="20"/>
                <w:szCs w:val="20"/>
              </w:rPr>
              <w:t xml:space="preserve"> </w:t>
            </w:r>
            <w:proofErr w:type="spellStart"/>
            <w:r w:rsidRPr="00D261A7">
              <w:rPr>
                <w:rFonts w:cstheme="minorHAnsi"/>
                <w:sz w:val="20"/>
                <w:szCs w:val="20"/>
              </w:rPr>
              <w:t>nikdo</w:t>
            </w:r>
            <w:proofErr w:type="spellEnd"/>
            <w:r w:rsidRPr="00D261A7">
              <w:rPr>
                <w:rFonts w:cstheme="minorHAnsi"/>
                <w:sz w:val="20"/>
                <w:szCs w:val="20"/>
              </w:rPr>
              <w:t xml:space="preserve"> </w:t>
            </w:r>
            <w:proofErr w:type="spellStart"/>
            <w:r w:rsidRPr="00D261A7">
              <w:rPr>
                <w:rFonts w:cstheme="minorHAnsi"/>
                <w:sz w:val="20"/>
                <w:szCs w:val="20"/>
              </w:rPr>
              <w:t>nebyl</w:t>
            </w:r>
            <w:proofErr w:type="spellEnd"/>
            <w:r w:rsidRPr="00D261A7">
              <w:rPr>
                <w:rFonts w:cstheme="minorHAnsi"/>
                <w:sz w:val="20"/>
                <w:szCs w:val="20"/>
              </w:rPr>
              <w:t xml:space="preserve"> </w:t>
            </w:r>
            <w:proofErr w:type="spellStart"/>
            <w:r w:rsidRPr="00D261A7">
              <w:rPr>
                <w:rFonts w:cstheme="minorHAnsi"/>
                <w:sz w:val="20"/>
                <w:szCs w:val="20"/>
              </w:rPr>
              <w:t>vyčleňován</w:t>
            </w:r>
            <w:proofErr w:type="spellEnd"/>
            <w:r w:rsidRPr="00D261A7">
              <w:rPr>
                <w:rFonts w:cstheme="minorHAnsi"/>
                <w:sz w:val="20"/>
                <w:szCs w:val="20"/>
              </w:rPr>
              <w:t>.</w:t>
            </w:r>
          </w:p>
        </w:tc>
        <w:tc>
          <w:tcPr>
            <w:tcW w:w="553" w:type="pct"/>
            <w:vAlign w:val="center"/>
          </w:tcPr>
          <w:p w14:paraId="307B5CE0"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07A6BB32"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22681B06"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0EE16EF4" w14:textId="77777777" w:rsidR="00ED6A1C" w:rsidRPr="00D261A7" w:rsidRDefault="00ED6A1C" w:rsidP="003E627D">
            <w:pPr>
              <w:spacing w:after="0"/>
              <w:jc w:val="center"/>
              <w:rPr>
                <w:rStyle w:val="SupportingText"/>
                <w:rFonts w:ascii="Aptos Narrow" w:hAnsi="Aptos Narrow" w:cstheme="minorHAnsi"/>
                <w:sz w:val="20"/>
                <w:szCs w:val="20"/>
              </w:rPr>
            </w:pPr>
          </w:p>
        </w:tc>
      </w:tr>
      <w:tr w:rsidR="00ED6A1C" w:rsidRPr="00D261A7" w14:paraId="7711EA30" w14:textId="77777777" w:rsidTr="003E627D">
        <w:trPr>
          <w:trHeight w:val="283"/>
        </w:trPr>
        <w:tc>
          <w:tcPr>
            <w:tcW w:w="2786" w:type="pct"/>
            <w:vAlign w:val="center"/>
          </w:tcPr>
          <w:p w14:paraId="7B867F98" w14:textId="77777777" w:rsidR="00ED6A1C" w:rsidRPr="00D261A7" w:rsidRDefault="00ED6A1C" w:rsidP="003E627D">
            <w:pPr>
              <w:spacing w:after="0"/>
              <w:rPr>
                <w:rStyle w:val="SupportingText"/>
                <w:rFonts w:ascii="Aptos Narrow" w:hAnsi="Aptos Narrow" w:cstheme="minorHAnsi"/>
                <w:sz w:val="20"/>
                <w:szCs w:val="20"/>
              </w:rPr>
            </w:pPr>
            <w:r w:rsidRPr="00D261A7">
              <w:rPr>
                <w:rFonts w:cstheme="minorHAnsi"/>
                <w:sz w:val="20"/>
                <w:szCs w:val="20"/>
              </w:rPr>
              <w:t xml:space="preserve">Každý na </w:t>
            </w:r>
            <w:proofErr w:type="spellStart"/>
            <w:r w:rsidRPr="00D261A7">
              <w:rPr>
                <w:rFonts w:cstheme="minorHAnsi"/>
                <w:sz w:val="20"/>
                <w:szCs w:val="20"/>
              </w:rPr>
              <w:t>naší</w:t>
            </w:r>
            <w:proofErr w:type="spellEnd"/>
            <w:r w:rsidRPr="00D261A7">
              <w:rPr>
                <w:rFonts w:cstheme="minorHAnsi"/>
                <w:sz w:val="20"/>
                <w:szCs w:val="20"/>
              </w:rPr>
              <w:t xml:space="preserve"> škole </w:t>
            </w:r>
            <w:proofErr w:type="spellStart"/>
            <w:r w:rsidRPr="00D261A7">
              <w:rPr>
                <w:rFonts w:cstheme="minorHAnsi"/>
                <w:sz w:val="20"/>
                <w:szCs w:val="20"/>
              </w:rPr>
              <w:t>ví</w:t>
            </w:r>
            <w:proofErr w:type="spellEnd"/>
            <w:r w:rsidRPr="00D261A7">
              <w:rPr>
                <w:rFonts w:cstheme="minorHAnsi"/>
                <w:sz w:val="20"/>
                <w:szCs w:val="20"/>
              </w:rPr>
              <w:t xml:space="preserve">, na koho </w:t>
            </w:r>
            <w:proofErr w:type="spellStart"/>
            <w:r w:rsidRPr="00D261A7">
              <w:rPr>
                <w:rFonts w:cstheme="minorHAnsi"/>
                <w:sz w:val="20"/>
                <w:szCs w:val="20"/>
              </w:rPr>
              <w:t>se</w:t>
            </w:r>
            <w:proofErr w:type="spellEnd"/>
            <w:r w:rsidRPr="00D261A7">
              <w:rPr>
                <w:rFonts w:cstheme="minorHAnsi"/>
                <w:sz w:val="20"/>
                <w:szCs w:val="20"/>
              </w:rPr>
              <w:t xml:space="preserve"> </w:t>
            </w:r>
            <w:proofErr w:type="spellStart"/>
            <w:r w:rsidRPr="00D261A7">
              <w:rPr>
                <w:rFonts w:cstheme="minorHAnsi"/>
                <w:sz w:val="20"/>
                <w:szCs w:val="20"/>
              </w:rPr>
              <w:t>obrátit</w:t>
            </w:r>
            <w:proofErr w:type="spellEnd"/>
            <w:r w:rsidRPr="00D261A7">
              <w:rPr>
                <w:rFonts w:cstheme="minorHAnsi"/>
                <w:sz w:val="20"/>
                <w:szCs w:val="20"/>
              </w:rPr>
              <w:t xml:space="preserve"> v </w:t>
            </w:r>
            <w:proofErr w:type="spellStart"/>
            <w:r w:rsidRPr="00D261A7">
              <w:rPr>
                <w:rFonts w:cstheme="minorHAnsi"/>
                <w:sz w:val="20"/>
                <w:szCs w:val="20"/>
              </w:rPr>
              <w:t>krizové</w:t>
            </w:r>
            <w:proofErr w:type="spellEnd"/>
            <w:r w:rsidRPr="00D261A7">
              <w:rPr>
                <w:rFonts w:cstheme="minorHAnsi"/>
                <w:sz w:val="20"/>
                <w:szCs w:val="20"/>
              </w:rPr>
              <w:t xml:space="preserve"> </w:t>
            </w:r>
            <w:proofErr w:type="spellStart"/>
            <w:r w:rsidRPr="00D261A7">
              <w:rPr>
                <w:rFonts w:cstheme="minorHAnsi"/>
                <w:sz w:val="20"/>
                <w:szCs w:val="20"/>
              </w:rPr>
              <w:t>situaci</w:t>
            </w:r>
            <w:proofErr w:type="spellEnd"/>
            <w:r w:rsidRPr="00D261A7">
              <w:rPr>
                <w:rFonts w:cstheme="minorHAnsi"/>
                <w:sz w:val="20"/>
                <w:szCs w:val="20"/>
              </w:rPr>
              <w:t>.</w:t>
            </w:r>
          </w:p>
        </w:tc>
        <w:tc>
          <w:tcPr>
            <w:tcW w:w="553" w:type="pct"/>
            <w:vAlign w:val="center"/>
          </w:tcPr>
          <w:p w14:paraId="71D9D7FC"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4D3FE2CB"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26EC7684" w14:textId="77777777" w:rsidR="00ED6A1C" w:rsidRPr="00D261A7" w:rsidRDefault="00ED6A1C" w:rsidP="003E627D">
            <w:pPr>
              <w:spacing w:after="0"/>
              <w:jc w:val="center"/>
              <w:rPr>
                <w:rStyle w:val="SupportingText"/>
                <w:rFonts w:ascii="Aptos Narrow" w:hAnsi="Aptos Narrow" w:cstheme="minorHAnsi"/>
                <w:sz w:val="20"/>
                <w:szCs w:val="20"/>
              </w:rPr>
            </w:pPr>
          </w:p>
        </w:tc>
        <w:tc>
          <w:tcPr>
            <w:tcW w:w="554" w:type="pct"/>
            <w:vAlign w:val="center"/>
          </w:tcPr>
          <w:p w14:paraId="588B6797" w14:textId="77777777" w:rsidR="00ED6A1C" w:rsidRPr="00D261A7" w:rsidRDefault="00ED6A1C" w:rsidP="003E627D">
            <w:pPr>
              <w:spacing w:after="0"/>
              <w:jc w:val="center"/>
              <w:rPr>
                <w:rStyle w:val="SupportingText"/>
                <w:rFonts w:ascii="Aptos Narrow" w:hAnsi="Aptos Narrow" w:cstheme="minorHAnsi"/>
                <w:sz w:val="20"/>
                <w:szCs w:val="20"/>
              </w:rPr>
            </w:pPr>
          </w:p>
        </w:tc>
      </w:tr>
    </w:tbl>
    <w:p w14:paraId="05522795" w14:textId="77777777" w:rsidR="00ED6A1C" w:rsidRPr="00D261A7" w:rsidRDefault="00ED6A1C" w:rsidP="00ED6A1C">
      <w:pPr>
        <w:rPr>
          <w:rStyle w:val="SupportingText"/>
          <w:rFonts w:ascii="Aptos Narrow" w:hAnsi="Aptos Narrow" w:cs="Arial"/>
          <w:szCs w:val="16"/>
        </w:rPr>
      </w:pPr>
    </w:p>
    <w:p w14:paraId="15A96323" w14:textId="77777777" w:rsidR="00C63A33" w:rsidRPr="00D261A7" w:rsidRDefault="00C63A33">
      <w:pPr>
        <w:rPr>
          <w:rFonts w:cs="Times New Roman"/>
          <w:b/>
          <w:noProof/>
          <w:color w:val="000000"/>
          <w:sz w:val="24"/>
          <w:szCs w:val="24"/>
        </w:rPr>
      </w:pPr>
      <w:r w:rsidRPr="00D261A7">
        <w:rPr>
          <w:b/>
          <w:bCs/>
          <w:sz w:val="24"/>
          <w:szCs w:val="24"/>
        </w:rPr>
        <w:br w:type="page"/>
      </w:r>
    </w:p>
    <w:p w14:paraId="0D878F88" w14:textId="0A23EB2E" w:rsidR="00C63A33" w:rsidRPr="00D261A7" w:rsidRDefault="00C63A33" w:rsidP="00EA4DCB">
      <w:pPr>
        <w:pStyle w:val="Itext"/>
        <w:tabs>
          <w:tab w:val="left" w:pos="1418"/>
        </w:tabs>
        <w:rPr>
          <w:b/>
          <w:bCs w:val="0"/>
          <w:sz w:val="24"/>
          <w:szCs w:val="24"/>
          <w:lang w:val="sk-SK"/>
        </w:rPr>
      </w:pPr>
      <w:r w:rsidRPr="00D261A7">
        <w:rPr>
          <w:b/>
          <w:bCs w:val="0"/>
          <w:sz w:val="24"/>
          <w:szCs w:val="24"/>
          <w:lang w:val="sk-SK"/>
        </w:rPr>
        <w:lastRenderedPageBreak/>
        <w:t>Príloha č. 2</w:t>
      </w:r>
      <w:r w:rsidRPr="00D261A7">
        <w:rPr>
          <w:b/>
          <w:bCs w:val="0"/>
          <w:sz w:val="24"/>
          <w:szCs w:val="24"/>
          <w:lang w:val="sk-SK"/>
        </w:rPr>
        <w:tab/>
        <w:t>Hospitačný záznam – predškolské vzdelávanie</w:t>
      </w:r>
    </w:p>
    <w:p w14:paraId="7E5116CD" w14:textId="77777777" w:rsidR="002768AC" w:rsidRPr="00D261A7" w:rsidRDefault="002768AC" w:rsidP="00F62E98">
      <w:pPr>
        <w:spacing w:after="0"/>
        <w:rPr>
          <w:rFonts w:cstheme="minorHAnsi"/>
          <w:b/>
          <w:bCs/>
          <w:sz w:val="20"/>
          <w:szCs w:val="20"/>
        </w:rPr>
      </w:pPr>
      <w:bookmarkStart w:id="81" w:name="nazev"/>
    </w:p>
    <w:p w14:paraId="07E4A7FE" w14:textId="77777777" w:rsidR="002768AC" w:rsidRPr="00D261A7" w:rsidRDefault="002768AC" w:rsidP="002768AC">
      <w:pPr>
        <w:spacing w:after="0"/>
        <w:jc w:val="center"/>
        <w:rPr>
          <w:rFonts w:cstheme="minorHAnsi"/>
          <w:b/>
          <w:bCs/>
          <w:sz w:val="20"/>
          <w:szCs w:val="20"/>
        </w:rPr>
      </w:pPr>
      <w:r w:rsidRPr="00D261A7">
        <w:rPr>
          <w:rFonts w:cstheme="minorHAnsi"/>
          <w:b/>
          <w:bCs/>
          <w:noProof/>
          <w:sz w:val="20"/>
          <w:szCs w:val="20"/>
          <w:lang w:eastAsia="cs-CZ"/>
        </w:rPr>
        <w:drawing>
          <wp:inline distT="0" distB="0" distL="0" distR="0" wp14:anchorId="0E3F34FA" wp14:editId="29E019C3">
            <wp:extent cx="2063078" cy="540000"/>
            <wp:effectExtent l="0" t="0" r="0" b="0"/>
            <wp:docPr id="133976155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SI_logo_1C.png"/>
                    <pic:cNvPicPr/>
                  </pic:nvPicPr>
                  <pic:blipFill>
                    <a:blip r:embed="rId410" cstate="print">
                      <a:extLst>
                        <a:ext uri="{28A0092B-C50C-407E-A947-70E740481C1C}">
                          <a14:useLocalDpi xmlns:a14="http://schemas.microsoft.com/office/drawing/2010/main" val="0"/>
                        </a:ext>
                      </a:extLst>
                    </a:blip>
                    <a:stretch>
                      <a:fillRect/>
                    </a:stretch>
                  </pic:blipFill>
                  <pic:spPr>
                    <a:xfrm>
                      <a:off x="0" y="0"/>
                      <a:ext cx="2063078" cy="540000"/>
                    </a:xfrm>
                    <a:prstGeom prst="rect">
                      <a:avLst/>
                    </a:prstGeom>
                  </pic:spPr>
                </pic:pic>
              </a:graphicData>
            </a:graphic>
          </wp:inline>
        </w:drawing>
      </w:r>
    </w:p>
    <w:p w14:paraId="6A0D75F1" w14:textId="77777777" w:rsidR="002768AC" w:rsidRPr="00D261A7" w:rsidRDefault="002768AC" w:rsidP="002768AC">
      <w:pPr>
        <w:spacing w:before="360" w:after="360"/>
        <w:jc w:val="center"/>
        <w:rPr>
          <w:rFonts w:cstheme="minorHAnsi"/>
          <w:bCs/>
          <w:caps/>
          <w:color w:val="4472C4" w:themeColor="accent1"/>
          <w:sz w:val="32"/>
          <w:szCs w:val="20"/>
        </w:rPr>
      </w:pPr>
      <w:r w:rsidRPr="00D261A7">
        <w:rPr>
          <w:rFonts w:cstheme="minorHAnsi"/>
          <w:bCs/>
          <w:caps/>
          <w:color w:val="4472C4" w:themeColor="accent1"/>
          <w:sz w:val="32"/>
          <w:szCs w:val="20"/>
        </w:rPr>
        <w:t>Hospitační záznam předškolní vzdělávání</w:t>
      </w:r>
      <w:bookmarkEnd w:id="81"/>
    </w:p>
    <w:p w14:paraId="21728102" w14:textId="77777777" w:rsidR="002768AC" w:rsidRPr="00D261A7" w:rsidRDefault="002768AC" w:rsidP="002768AC">
      <w:pPr>
        <w:pStyle w:val="SegmentTitle"/>
        <w:spacing w:before="120" w:after="120" w:line="240" w:lineRule="auto"/>
        <w:rPr>
          <w:rStyle w:val="SupportingText"/>
          <w:rFonts w:ascii="Aptos Narrow" w:hAnsi="Aptos Narrow" w:cstheme="minorHAnsi"/>
          <w:b/>
          <w:bCs/>
          <w:color w:val="4472C4" w:themeColor="accent1"/>
          <w:sz w:val="22"/>
          <w:szCs w:val="20"/>
        </w:rPr>
      </w:pPr>
      <w:r w:rsidRPr="00D261A7">
        <w:rPr>
          <w:rStyle w:val="SupportingText"/>
          <w:rFonts w:ascii="Aptos Narrow" w:hAnsi="Aptos Narrow" w:cstheme="minorHAnsi"/>
          <w:bCs/>
          <w:color w:val="4472C4" w:themeColor="accent1"/>
          <w:sz w:val="22"/>
          <w:szCs w:val="20"/>
        </w:rPr>
        <w:t>Základní údaje o hospitaci</w:t>
      </w:r>
    </w:p>
    <w:p w14:paraId="40CBF721" w14:textId="77777777" w:rsidR="002768AC" w:rsidRPr="00D261A7" w:rsidRDefault="002768AC" w:rsidP="002768AC">
      <w:pPr>
        <w:pStyle w:val="QuestionName"/>
        <w:rPr>
          <w:rStyle w:val="SupportingText"/>
          <w:rFonts w:ascii="Aptos Narrow" w:hAnsi="Aptos Narrow" w:cstheme="minorHAnsi"/>
          <w:b/>
          <w:sz w:val="20"/>
          <w:szCs w:val="20"/>
        </w:rPr>
      </w:pPr>
      <w:r w:rsidRPr="00D261A7">
        <w:rPr>
          <w:rStyle w:val="SupportingText"/>
          <w:rFonts w:ascii="Aptos Narrow" w:hAnsi="Aptos Narrow" w:cstheme="minorHAnsi"/>
          <w:sz w:val="20"/>
          <w:szCs w:val="20"/>
        </w:rPr>
        <w:t>Typy sledovaných činností/vzdělávacích bloků</w:t>
      </w:r>
    </w:p>
    <w:p w14:paraId="6BD478D0" w14:textId="77777777" w:rsidR="002768AC" w:rsidRPr="00D261A7" w:rsidRDefault="002768AC" w:rsidP="002768AC">
      <w:pPr>
        <w:pStyle w:val="AnswerHint"/>
        <w:spacing w:before="120" w:after="120" w:line="240" w:lineRule="auto"/>
        <w:rPr>
          <w:rStyle w:val="SupportingText"/>
          <w:rFonts w:ascii="Aptos Narrow" w:hAnsi="Aptos Narrow" w:cstheme="minorHAnsi"/>
          <w:color w:val="auto"/>
          <w:sz w:val="20"/>
          <w:szCs w:val="20"/>
        </w:rPr>
      </w:pPr>
      <w:r w:rsidRPr="00D261A7">
        <w:rPr>
          <w:rStyle w:val="SupportingText"/>
          <w:rFonts w:ascii="Aptos Narrow" w:hAnsi="Aptos Narrow" w:cstheme="minorHAnsi"/>
          <w:color w:val="auto"/>
          <w:sz w:val="20"/>
          <w:szCs w:val="20"/>
        </w:rPr>
        <w:t>Zaškrtněte jednu odpověď.</w:t>
      </w:r>
    </w:p>
    <w:p w14:paraId="512BBCDF"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dopolední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vzdělávací</w:t>
      </w:r>
      <w:proofErr w:type="spellEnd"/>
      <w:r w:rsidRPr="00D261A7">
        <w:rPr>
          <w:rStyle w:val="SupportingText"/>
          <w:rFonts w:ascii="Aptos Narrow" w:hAnsi="Aptos Narrow" w:cstheme="minorHAnsi"/>
          <w:sz w:val="20"/>
          <w:szCs w:val="20"/>
        </w:rPr>
        <w:t xml:space="preserve"> blok</w:t>
      </w:r>
    </w:p>
    <w:p w14:paraId="15F993DA"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pobyt </w:t>
      </w:r>
      <w:proofErr w:type="spellStart"/>
      <w:r w:rsidRPr="00D261A7">
        <w:rPr>
          <w:rStyle w:val="SupportingText"/>
          <w:rFonts w:ascii="Aptos Narrow" w:hAnsi="Aptos Narrow" w:cstheme="minorHAnsi"/>
          <w:sz w:val="20"/>
          <w:szCs w:val="20"/>
        </w:rPr>
        <w:t>venku</w:t>
      </w:r>
      <w:proofErr w:type="spellEnd"/>
    </w:p>
    <w:p w14:paraId="22A9C7B2"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odpolední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vzdělávací</w:t>
      </w:r>
      <w:proofErr w:type="spellEnd"/>
      <w:r w:rsidRPr="00D261A7">
        <w:rPr>
          <w:rStyle w:val="SupportingText"/>
          <w:rFonts w:ascii="Aptos Narrow" w:hAnsi="Aptos Narrow" w:cstheme="minorHAnsi"/>
          <w:sz w:val="20"/>
          <w:szCs w:val="20"/>
        </w:rPr>
        <w:t xml:space="preserve"> blok</w:t>
      </w:r>
    </w:p>
    <w:p w14:paraId="665EC5AA"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jiné</w:t>
      </w:r>
      <w:proofErr w:type="spellEnd"/>
      <w:r w:rsidRPr="00D261A7">
        <w:rPr>
          <w:rStyle w:val="SupportingText"/>
          <w:rFonts w:ascii="Aptos Narrow" w:hAnsi="Aptos Narrow" w:cstheme="minorHAnsi"/>
          <w:sz w:val="20"/>
          <w:szCs w:val="20"/>
        </w:rPr>
        <w:t xml:space="preserve"> činnosti – uveďte </w:t>
      </w:r>
      <w:proofErr w:type="spellStart"/>
      <w:r w:rsidRPr="00D261A7">
        <w:rPr>
          <w:rStyle w:val="SupportingText"/>
          <w:rFonts w:ascii="Aptos Narrow" w:hAnsi="Aptos Narrow" w:cstheme="minorHAnsi"/>
          <w:sz w:val="20"/>
          <w:szCs w:val="20"/>
        </w:rPr>
        <w:t>jaké</w:t>
      </w:r>
      <w:proofErr w:type="spellEnd"/>
    </w:p>
    <w:p w14:paraId="5CD1E7F8" w14:textId="77777777" w:rsidR="002768AC" w:rsidRPr="00D261A7" w:rsidRDefault="002768AC" w:rsidP="002768AC">
      <w:pPr>
        <w:pStyle w:val="Comment"/>
        <w:spacing w:before="120" w:after="120" w:line="240" w:lineRule="auto"/>
        <w:rPr>
          <w:rStyle w:val="SupportingText"/>
          <w:rFonts w:ascii="Aptos Narrow" w:hAnsi="Aptos Narrow" w:cstheme="minorHAnsi"/>
          <w:color w:val="auto"/>
          <w:sz w:val="20"/>
          <w:szCs w:val="20"/>
        </w:rPr>
      </w:pPr>
      <w:r w:rsidRPr="00D261A7">
        <w:rPr>
          <w:rStyle w:val="SupportingText"/>
          <w:rFonts w:ascii="Aptos Narrow" w:hAnsi="Aptos Narrow" w:cstheme="minorHAnsi"/>
          <w:color w:val="auto"/>
          <w:sz w:val="20"/>
          <w:szCs w:val="20"/>
        </w:rPr>
        <w:t>Komentář k otázce:</w:t>
      </w:r>
    </w:p>
    <w:p w14:paraId="7BBCED6E" w14:textId="77777777" w:rsidR="002768AC" w:rsidRPr="00D261A7" w:rsidRDefault="002768AC" w:rsidP="002768AC">
      <w:pPr>
        <w:pBdr>
          <w:bottom w:val="dotted" w:sz="2" w:space="0" w:color="auto"/>
          <w:between w:val="dotted" w:sz="2" w:space="0" w:color="auto"/>
        </w:pBdr>
        <w:rPr>
          <w:rStyle w:val="SupportingText"/>
          <w:rFonts w:ascii="Aptos Narrow" w:hAnsi="Aptos Narrow" w:cstheme="minorHAnsi"/>
          <w:sz w:val="20"/>
          <w:szCs w:val="20"/>
        </w:rPr>
      </w:pPr>
    </w:p>
    <w:p w14:paraId="19ED9B16" w14:textId="77777777" w:rsidR="002768AC" w:rsidRPr="00D261A7" w:rsidRDefault="002768AC" w:rsidP="002768AC">
      <w:pPr>
        <w:pBdr>
          <w:bottom w:val="dotted" w:sz="2" w:space="0" w:color="auto"/>
          <w:between w:val="dotted" w:sz="2" w:space="0" w:color="auto"/>
        </w:pBdr>
        <w:rPr>
          <w:rStyle w:val="SupportingText"/>
          <w:rFonts w:ascii="Aptos Narrow" w:hAnsi="Aptos Narrow" w:cstheme="minorHAnsi"/>
          <w:sz w:val="20"/>
          <w:szCs w:val="20"/>
        </w:rPr>
      </w:pPr>
    </w:p>
    <w:p w14:paraId="4B6353DD" w14:textId="77777777" w:rsidR="002768AC" w:rsidRPr="00D261A7" w:rsidRDefault="002768AC" w:rsidP="002768AC">
      <w:pPr>
        <w:rPr>
          <w:rStyle w:val="SupportingText"/>
          <w:rFonts w:ascii="Aptos Narrow" w:hAnsi="Aptos Narrow" w:cstheme="minorHAnsi"/>
          <w:sz w:val="20"/>
          <w:szCs w:val="20"/>
        </w:rPr>
      </w:pPr>
    </w:p>
    <w:p w14:paraId="3C9519F4" w14:textId="77777777" w:rsidR="002768AC" w:rsidRPr="00D261A7" w:rsidRDefault="002768AC" w:rsidP="002768AC">
      <w:pPr>
        <w:pStyle w:val="QuestionName"/>
        <w:rPr>
          <w:rStyle w:val="SupportingText"/>
          <w:rFonts w:ascii="Aptos Narrow" w:hAnsi="Aptos Narrow" w:cstheme="minorHAnsi"/>
          <w:b/>
          <w:sz w:val="20"/>
          <w:szCs w:val="20"/>
        </w:rPr>
      </w:pPr>
      <w:r w:rsidRPr="00D261A7">
        <w:rPr>
          <w:rStyle w:val="SupportingText"/>
          <w:rFonts w:ascii="Aptos Narrow" w:hAnsi="Aptos Narrow" w:cstheme="minorHAnsi"/>
          <w:sz w:val="20"/>
          <w:szCs w:val="20"/>
        </w:rPr>
        <w:t>Věk dětí</w:t>
      </w:r>
    </w:p>
    <w:p w14:paraId="3F118939" w14:textId="77777777" w:rsidR="002768AC" w:rsidRPr="00D261A7" w:rsidRDefault="002768AC" w:rsidP="002768AC">
      <w:pPr>
        <w:pStyle w:val="AnswerHint"/>
        <w:spacing w:before="120" w:after="120" w:line="240" w:lineRule="auto"/>
        <w:rPr>
          <w:rStyle w:val="SupportingText"/>
          <w:rFonts w:ascii="Aptos Narrow" w:hAnsi="Aptos Narrow" w:cstheme="minorHAnsi"/>
          <w:color w:val="auto"/>
          <w:sz w:val="20"/>
          <w:szCs w:val="20"/>
        </w:rPr>
      </w:pPr>
      <w:r w:rsidRPr="00D261A7">
        <w:rPr>
          <w:rStyle w:val="SupportingText"/>
          <w:rFonts w:ascii="Aptos Narrow" w:hAnsi="Aptos Narrow" w:cstheme="minorHAnsi"/>
          <w:color w:val="auto"/>
          <w:sz w:val="20"/>
          <w:szCs w:val="20"/>
        </w:rPr>
        <w:t>Zaškrtněte jednu odpověď.</w:t>
      </w:r>
    </w:p>
    <w:p w14:paraId="1ECA128C"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děti</w:t>
      </w:r>
      <w:proofErr w:type="spellEnd"/>
      <w:r w:rsidRPr="00D261A7">
        <w:rPr>
          <w:rStyle w:val="SupportingText"/>
          <w:rFonts w:ascii="Aptos Narrow" w:hAnsi="Aptos Narrow" w:cstheme="minorHAnsi"/>
          <w:sz w:val="20"/>
          <w:szCs w:val="20"/>
        </w:rPr>
        <w:t xml:space="preserve"> mladší 3 let</w:t>
      </w:r>
    </w:p>
    <w:p w14:paraId="4936393C"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3 – 4 </w:t>
      </w:r>
      <w:proofErr w:type="spellStart"/>
      <w:r w:rsidRPr="00D261A7">
        <w:rPr>
          <w:rStyle w:val="SupportingText"/>
          <w:rFonts w:ascii="Aptos Narrow" w:hAnsi="Aptos Narrow" w:cstheme="minorHAnsi"/>
          <w:sz w:val="20"/>
          <w:szCs w:val="20"/>
        </w:rPr>
        <w:t>leté</w:t>
      </w:r>
      <w:proofErr w:type="spellEnd"/>
    </w:p>
    <w:p w14:paraId="403E8B5D"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4 – 5 </w:t>
      </w:r>
      <w:proofErr w:type="spellStart"/>
      <w:r w:rsidRPr="00D261A7">
        <w:rPr>
          <w:rStyle w:val="SupportingText"/>
          <w:rFonts w:ascii="Aptos Narrow" w:hAnsi="Aptos Narrow" w:cstheme="minorHAnsi"/>
          <w:sz w:val="20"/>
          <w:szCs w:val="20"/>
        </w:rPr>
        <w:t>leté</w:t>
      </w:r>
      <w:proofErr w:type="spellEnd"/>
    </w:p>
    <w:p w14:paraId="3A753D16"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5 – 6 </w:t>
      </w:r>
      <w:proofErr w:type="spellStart"/>
      <w:r w:rsidRPr="00D261A7">
        <w:rPr>
          <w:rStyle w:val="SupportingText"/>
          <w:rFonts w:ascii="Aptos Narrow" w:hAnsi="Aptos Narrow" w:cstheme="minorHAnsi"/>
          <w:sz w:val="20"/>
          <w:szCs w:val="20"/>
        </w:rPr>
        <w:t>leté</w:t>
      </w:r>
      <w:proofErr w:type="spellEnd"/>
    </w:p>
    <w:p w14:paraId="3EB547B7"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smíšené</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včetně</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dětí</w:t>
      </w:r>
      <w:proofErr w:type="spellEnd"/>
      <w:r w:rsidRPr="00D261A7">
        <w:rPr>
          <w:rStyle w:val="SupportingText"/>
          <w:rFonts w:ascii="Aptos Narrow" w:hAnsi="Aptos Narrow" w:cstheme="minorHAnsi"/>
          <w:sz w:val="20"/>
          <w:szCs w:val="20"/>
        </w:rPr>
        <w:t xml:space="preserve"> od 2 let </w:t>
      </w:r>
      <w:proofErr w:type="spellStart"/>
      <w:r w:rsidRPr="00D261A7">
        <w:rPr>
          <w:rStyle w:val="SupportingText"/>
          <w:rFonts w:ascii="Aptos Narrow" w:hAnsi="Aptos Narrow" w:cstheme="minorHAnsi"/>
          <w:sz w:val="20"/>
          <w:szCs w:val="20"/>
        </w:rPr>
        <w:t>věku</w:t>
      </w:r>
      <w:proofErr w:type="spellEnd"/>
    </w:p>
    <w:p w14:paraId="4B8CFF56"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smíšené</w:t>
      </w:r>
      <w:proofErr w:type="spellEnd"/>
      <w:r w:rsidRPr="00D261A7">
        <w:rPr>
          <w:rStyle w:val="SupportingText"/>
          <w:rFonts w:ascii="Aptos Narrow" w:hAnsi="Aptos Narrow" w:cstheme="minorHAnsi"/>
          <w:sz w:val="20"/>
          <w:szCs w:val="20"/>
        </w:rPr>
        <w:t xml:space="preserve"> 3–6 </w:t>
      </w:r>
      <w:proofErr w:type="spellStart"/>
      <w:r w:rsidRPr="00D261A7">
        <w:rPr>
          <w:rStyle w:val="SupportingText"/>
          <w:rFonts w:ascii="Aptos Narrow" w:hAnsi="Aptos Narrow" w:cstheme="minorHAnsi"/>
          <w:sz w:val="20"/>
          <w:szCs w:val="20"/>
        </w:rPr>
        <w:t>leté</w:t>
      </w:r>
      <w:proofErr w:type="spellEnd"/>
    </w:p>
    <w:p w14:paraId="7B2C677F"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jiné</w:t>
      </w:r>
      <w:proofErr w:type="spellEnd"/>
      <w:r w:rsidRPr="00D261A7">
        <w:rPr>
          <w:rStyle w:val="SupportingText"/>
          <w:rFonts w:ascii="Aptos Narrow" w:hAnsi="Aptos Narrow" w:cstheme="minorHAnsi"/>
          <w:sz w:val="20"/>
          <w:szCs w:val="20"/>
        </w:rPr>
        <w:t xml:space="preserve"> – </w:t>
      </w:r>
      <w:proofErr w:type="spellStart"/>
      <w:r w:rsidRPr="00D261A7">
        <w:rPr>
          <w:rStyle w:val="SupportingText"/>
          <w:rFonts w:ascii="Aptos Narrow" w:hAnsi="Aptos Narrow" w:cstheme="minorHAnsi"/>
          <w:sz w:val="20"/>
          <w:szCs w:val="20"/>
        </w:rPr>
        <w:t>jaké</w:t>
      </w:r>
      <w:proofErr w:type="spellEnd"/>
    </w:p>
    <w:p w14:paraId="718B6A7F" w14:textId="77777777" w:rsidR="002768AC" w:rsidRPr="00D261A7" w:rsidRDefault="002768AC" w:rsidP="002768AC">
      <w:pPr>
        <w:pStyle w:val="Comment"/>
        <w:spacing w:before="120" w:after="120" w:line="240" w:lineRule="auto"/>
        <w:rPr>
          <w:rStyle w:val="SupportingText"/>
          <w:rFonts w:ascii="Aptos Narrow" w:hAnsi="Aptos Narrow" w:cstheme="minorHAnsi"/>
          <w:color w:val="auto"/>
          <w:sz w:val="20"/>
          <w:szCs w:val="20"/>
        </w:rPr>
      </w:pPr>
      <w:r w:rsidRPr="00D261A7">
        <w:rPr>
          <w:rStyle w:val="SupportingText"/>
          <w:rFonts w:ascii="Aptos Narrow" w:hAnsi="Aptos Narrow" w:cstheme="minorHAnsi"/>
          <w:color w:val="auto"/>
          <w:sz w:val="20"/>
          <w:szCs w:val="20"/>
        </w:rPr>
        <w:t>Komentář k otázce:</w:t>
      </w:r>
    </w:p>
    <w:p w14:paraId="0C81719E" w14:textId="77777777" w:rsidR="002768AC" w:rsidRPr="00D261A7" w:rsidRDefault="002768AC" w:rsidP="002768AC">
      <w:pPr>
        <w:pBdr>
          <w:bottom w:val="dotted" w:sz="2" w:space="0" w:color="auto"/>
          <w:between w:val="dotted" w:sz="2" w:space="0" w:color="auto"/>
        </w:pBdr>
        <w:rPr>
          <w:rStyle w:val="SupportingText"/>
          <w:rFonts w:ascii="Aptos Narrow" w:hAnsi="Aptos Narrow" w:cstheme="minorHAnsi"/>
          <w:sz w:val="20"/>
          <w:szCs w:val="20"/>
        </w:rPr>
      </w:pPr>
    </w:p>
    <w:p w14:paraId="5CF06807" w14:textId="77777777" w:rsidR="002768AC" w:rsidRPr="00D261A7" w:rsidRDefault="002768AC" w:rsidP="002768AC">
      <w:pPr>
        <w:pBdr>
          <w:bottom w:val="dotted" w:sz="2" w:space="0" w:color="auto"/>
          <w:between w:val="dotted" w:sz="2" w:space="0" w:color="auto"/>
        </w:pBdr>
        <w:rPr>
          <w:rStyle w:val="SupportingText"/>
          <w:rFonts w:ascii="Aptos Narrow" w:hAnsi="Aptos Narrow" w:cstheme="minorHAnsi"/>
          <w:sz w:val="20"/>
          <w:szCs w:val="20"/>
        </w:rPr>
      </w:pPr>
    </w:p>
    <w:p w14:paraId="0DD3C623" w14:textId="77777777" w:rsidR="002768AC" w:rsidRPr="00D261A7" w:rsidRDefault="002768AC" w:rsidP="002768AC">
      <w:pPr>
        <w:rPr>
          <w:rStyle w:val="SupportingText"/>
          <w:rFonts w:ascii="Aptos Narrow" w:hAnsi="Aptos Narrow" w:cstheme="minorHAnsi"/>
          <w:sz w:val="20"/>
          <w:szCs w:val="20"/>
        </w:rPr>
      </w:pPr>
    </w:p>
    <w:p w14:paraId="1064EE48" w14:textId="77777777" w:rsidR="002768AC" w:rsidRPr="00D261A7" w:rsidRDefault="002768AC" w:rsidP="002768AC">
      <w:pPr>
        <w:pStyle w:val="SegmentTitle"/>
        <w:spacing w:before="120" w:after="120" w:line="240" w:lineRule="auto"/>
        <w:rPr>
          <w:rStyle w:val="SupportingText"/>
          <w:rFonts w:ascii="Aptos Narrow" w:hAnsi="Aptos Narrow" w:cstheme="minorHAnsi"/>
          <w:b/>
          <w:bCs/>
          <w:color w:val="4472C4" w:themeColor="accent1"/>
          <w:sz w:val="22"/>
          <w:szCs w:val="20"/>
        </w:rPr>
      </w:pPr>
      <w:r w:rsidRPr="00D261A7">
        <w:rPr>
          <w:rStyle w:val="SupportingText"/>
          <w:rFonts w:ascii="Aptos Narrow" w:hAnsi="Aptos Narrow" w:cstheme="minorHAnsi"/>
          <w:bCs/>
          <w:color w:val="4472C4" w:themeColor="accent1"/>
          <w:sz w:val="22"/>
          <w:szCs w:val="20"/>
        </w:rPr>
        <w:t>Děti</w:t>
      </w:r>
    </w:p>
    <w:p w14:paraId="0B15F12A" w14:textId="77777777" w:rsidR="002768AC" w:rsidRPr="00D261A7" w:rsidRDefault="002768AC" w:rsidP="002768AC">
      <w:pPr>
        <w:rPr>
          <w:rStyle w:val="SupportingText"/>
          <w:rFonts w:ascii="Aptos Narrow" w:hAnsi="Aptos Narrow" w:cstheme="minorHAnsi"/>
          <w:sz w:val="20"/>
          <w:szCs w:val="20"/>
        </w:rPr>
      </w:pPr>
    </w:p>
    <w:p w14:paraId="63D183CA" w14:textId="77777777" w:rsidR="002768AC" w:rsidRPr="00D261A7" w:rsidRDefault="002768AC" w:rsidP="002768AC">
      <w:pPr>
        <w:pStyle w:val="QuestionName"/>
        <w:rPr>
          <w:rStyle w:val="SupportingText"/>
          <w:rFonts w:ascii="Aptos Narrow" w:hAnsi="Aptos Narrow" w:cstheme="minorHAnsi"/>
          <w:b/>
          <w:sz w:val="20"/>
          <w:szCs w:val="20"/>
        </w:rPr>
      </w:pPr>
      <w:r w:rsidRPr="00D261A7">
        <w:rPr>
          <w:rStyle w:val="SupportingText"/>
          <w:rFonts w:ascii="Aptos Narrow" w:hAnsi="Aptos Narrow" w:cstheme="minorHAnsi"/>
          <w:sz w:val="20"/>
          <w:szCs w:val="20"/>
        </w:rPr>
        <w:t>Počet zapsaných dětí ve třídě</w:t>
      </w:r>
    </w:p>
    <w:p w14:paraId="77B9CAAD" w14:textId="77777777" w:rsidR="002768AC" w:rsidRPr="00D261A7" w:rsidRDefault="002768AC" w:rsidP="002768AC">
      <w:pPr>
        <w:pBdr>
          <w:bottom w:val="dotted" w:sz="2" w:space="0" w:color="auto"/>
          <w:between w:val="dotted" w:sz="2" w:space="0" w:color="auto"/>
        </w:pBdr>
        <w:rPr>
          <w:rStyle w:val="SupportingText"/>
          <w:rFonts w:ascii="Aptos Narrow" w:hAnsi="Aptos Narrow" w:cstheme="minorHAnsi"/>
          <w:sz w:val="20"/>
          <w:szCs w:val="20"/>
        </w:rPr>
      </w:pPr>
    </w:p>
    <w:p w14:paraId="2DA13713" w14:textId="77777777" w:rsidR="002768AC" w:rsidRPr="00D261A7" w:rsidRDefault="002768AC" w:rsidP="002768AC">
      <w:pPr>
        <w:rPr>
          <w:rStyle w:val="SupportingText"/>
          <w:rFonts w:ascii="Aptos Narrow" w:hAnsi="Aptos Narrow" w:cstheme="minorHAnsi"/>
          <w:sz w:val="20"/>
          <w:szCs w:val="20"/>
        </w:rPr>
      </w:pPr>
    </w:p>
    <w:p w14:paraId="1CCAA0DB" w14:textId="77777777" w:rsidR="002768AC" w:rsidRPr="00D261A7" w:rsidRDefault="002768AC" w:rsidP="002768AC">
      <w:pPr>
        <w:pStyle w:val="QuestionName"/>
        <w:rPr>
          <w:rStyle w:val="SupportingText"/>
          <w:rFonts w:ascii="Aptos Narrow" w:hAnsi="Aptos Narrow" w:cstheme="minorHAnsi"/>
          <w:b/>
          <w:sz w:val="20"/>
          <w:szCs w:val="20"/>
        </w:rPr>
      </w:pPr>
      <w:r w:rsidRPr="00D261A7">
        <w:rPr>
          <w:rStyle w:val="SupportingText"/>
          <w:rFonts w:ascii="Aptos Narrow" w:hAnsi="Aptos Narrow" w:cstheme="minorHAnsi"/>
          <w:sz w:val="20"/>
          <w:szCs w:val="20"/>
        </w:rPr>
        <w:lastRenderedPageBreak/>
        <w:t>Z toho počet přítomných dětí</w:t>
      </w:r>
    </w:p>
    <w:p w14:paraId="2489B9F1" w14:textId="77777777" w:rsidR="002768AC" w:rsidRPr="00D261A7" w:rsidRDefault="002768AC" w:rsidP="002768AC">
      <w:pPr>
        <w:pBdr>
          <w:bottom w:val="dotted" w:sz="2" w:space="0" w:color="auto"/>
          <w:between w:val="dotted" w:sz="2" w:space="0" w:color="auto"/>
        </w:pBdr>
        <w:rPr>
          <w:rStyle w:val="SupportingText"/>
          <w:rFonts w:ascii="Aptos Narrow" w:hAnsi="Aptos Narrow" w:cstheme="minorHAnsi"/>
          <w:sz w:val="20"/>
          <w:szCs w:val="20"/>
        </w:rPr>
      </w:pPr>
    </w:p>
    <w:p w14:paraId="52AF17DC" w14:textId="77777777" w:rsidR="002768AC" w:rsidRPr="00D261A7" w:rsidRDefault="002768AC" w:rsidP="002768AC">
      <w:pPr>
        <w:rPr>
          <w:rStyle w:val="SupportingText"/>
          <w:rFonts w:ascii="Aptos Narrow" w:hAnsi="Aptos Narrow" w:cstheme="minorHAnsi"/>
          <w:sz w:val="20"/>
          <w:szCs w:val="20"/>
        </w:rPr>
      </w:pPr>
    </w:p>
    <w:p w14:paraId="22332D70" w14:textId="77777777" w:rsidR="002768AC" w:rsidRPr="00D261A7" w:rsidRDefault="002768AC" w:rsidP="002768AC">
      <w:pPr>
        <w:pStyle w:val="QuestionName"/>
        <w:rPr>
          <w:rStyle w:val="SupportingText"/>
          <w:rFonts w:ascii="Aptos Narrow" w:hAnsi="Aptos Narrow" w:cstheme="minorHAnsi"/>
          <w:b/>
          <w:sz w:val="20"/>
          <w:szCs w:val="20"/>
        </w:rPr>
      </w:pPr>
      <w:r w:rsidRPr="00D261A7">
        <w:rPr>
          <w:rStyle w:val="SupportingText"/>
          <w:rFonts w:ascii="Aptos Narrow" w:hAnsi="Aptos Narrow" w:cstheme="minorHAnsi"/>
          <w:sz w:val="20"/>
          <w:szCs w:val="20"/>
        </w:rPr>
        <w:t>Počet přítomných dětí mladších tří let</w:t>
      </w:r>
    </w:p>
    <w:p w14:paraId="2062E55A" w14:textId="77777777" w:rsidR="002768AC" w:rsidRPr="00D261A7" w:rsidRDefault="002768AC" w:rsidP="002768AC">
      <w:pPr>
        <w:pBdr>
          <w:bottom w:val="dotted" w:sz="2" w:space="0" w:color="auto"/>
          <w:between w:val="dotted" w:sz="2" w:space="0" w:color="auto"/>
        </w:pBdr>
        <w:rPr>
          <w:rStyle w:val="SupportingText"/>
          <w:rFonts w:ascii="Aptos Narrow" w:hAnsi="Aptos Narrow" w:cstheme="minorHAnsi"/>
          <w:sz w:val="20"/>
          <w:szCs w:val="20"/>
        </w:rPr>
      </w:pPr>
    </w:p>
    <w:p w14:paraId="0D056200" w14:textId="77777777" w:rsidR="002768AC" w:rsidRPr="00D261A7" w:rsidRDefault="002768AC" w:rsidP="002768AC">
      <w:pPr>
        <w:rPr>
          <w:rStyle w:val="SupportingText"/>
          <w:rFonts w:ascii="Aptos Narrow" w:hAnsi="Aptos Narrow" w:cstheme="minorHAnsi"/>
          <w:sz w:val="20"/>
          <w:szCs w:val="20"/>
        </w:rPr>
      </w:pPr>
    </w:p>
    <w:p w14:paraId="228D453C" w14:textId="77777777" w:rsidR="002768AC" w:rsidRPr="00D261A7" w:rsidRDefault="002768AC" w:rsidP="002768AC">
      <w:pPr>
        <w:pStyle w:val="QuestionName"/>
        <w:rPr>
          <w:rStyle w:val="SupportingText"/>
          <w:rFonts w:ascii="Aptos Narrow" w:hAnsi="Aptos Narrow" w:cstheme="minorHAnsi"/>
          <w:b/>
          <w:sz w:val="20"/>
          <w:szCs w:val="20"/>
        </w:rPr>
      </w:pPr>
      <w:r w:rsidRPr="00D261A7">
        <w:rPr>
          <w:rStyle w:val="SupportingText"/>
          <w:rFonts w:ascii="Aptos Narrow" w:hAnsi="Aptos Narrow" w:cstheme="minorHAnsi"/>
          <w:sz w:val="20"/>
          <w:szCs w:val="20"/>
        </w:rPr>
        <w:t>Počet zapsaných dětí se SVP</w:t>
      </w:r>
    </w:p>
    <w:p w14:paraId="20A5E138" w14:textId="77777777" w:rsidR="002768AC" w:rsidRPr="00D261A7" w:rsidRDefault="002768AC" w:rsidP="002768AC">
      <w:pPr>
        <w:pStyle w:val="QuestionName"/>
        <w:rPr>
          <w:rStyle w:val="SupportingText"/>
          <w:rFonts w:ascii="Aptos Narrow" w:hAnsi="Aptos Narrow" w:cstheme="minorHAnsi"/>
          <w:i/>
          <w:iCs/>
          <w:sz w:val="20"/>
          <w:szCs w:val="20"/>
        </w:rPr>
      </w:pPr>
      <w:r w:rsidRPr="00D261A7">
        <w:rPr>
          <w:rStyle w:val="SupportingText"/>
          <w:rFonts w:ascii="Aptos Narrow" w:hAnsi="Aptos Narrow" w:cstheme="minorHAnsi"/>
          <w:i/>
          <w:iCs/>
          <w:sz w:val="20"/>
          <w:szCs w:val="20"/>
        </w:rPr>
        <w:t>Děti s 1. až 5. stupněm podpůrných opatření.</w:t>
      </w:r>
    </w:p>
    <w:p w14:paraId="16BDF3B1" w14:textId="77777777" w:rsidR="002768AC" w:rsidRPr="00D261A7" w:rsidRDefault="002768AC" w:rsidP="002768AC">
      <w:pPr>
        <w:pBdr>
          <w:bottom w:val="dotted" w:sz="2" w:space="0" w:color="auto"/>
          <w:between w:val="dotted" w:sz="2" w:space="0" w:color="auto"/>
        </w:pBdr>
        <w:rPr>
          <w:rStyle w:val="SupportingText"/>
          <w:rFonts w:ascii="Aptos Narrow" w:hAnsi="Aptos Narrow" w:cstheme="minorHAnsi"/>
          <w:sz w:val="20"/>
          <w:szCs w:val="20"/>
        </w:rPr>
      </w:pPr>
    </w:p>
    <w:p w14:paraId="103A98AF" w14:textId="77777777" w:rsidR="002768AC" w:rsidRPr="00D261A7" w:rsidRDefault="002768AC" w:rsidP="002768AC">
      <w:pPr>
        <w:rPr>
          <w:rStyle w:val="SupportingText"/>
          <w:rFonts w:ascii="Aptos Narrow" w:hAnsi="Aptos Narrow" w:cstheme="minorHAnsi"/>
          <w:sz w:val="20"/>
          <w:szCs w:val="20"/>
        </w:rPr>
      </w:pPr>
    </w:p>
    <w:p w14:paraId="33001AB6" w14:textId="77777777" w:rsidR="002768AC" w:rsidRPr="00D261A7" w:rsidRDefault="002768AC" w:rsidP="002768AC">
      <w:pPr>
        <w:pStyle w:val="QuestionName"/>
        <w:rPr>
          <w:rStyle w:val="SupportingText"/>
          <w:rFonts w:ascii="Aptos Narrow" w:hAnsi="Aptos Narrow" w:cstheme="minorHAnsi"/>
          <w:b/>
          <w:sz w:val="20"/>
          <w:szCs w:val="20"/>
        </w:rPr>
      </w:pPr>
      <w:r w:rsidRPr="00D261A7">
        <w:rPr>
          <w:rStyle w:val="SupportingText"/>
          <w:rFonts w:ascii="Aptos Narrow" w:hAnsi="Aptos Narrow" w:cstheme="minorHAnsi"/>
          <w:sz w:val="20"/>
          <w:szCs w:val="20"/>
        </w:rPr>
        <w:t>Z toho počet přítomných dětí se SVP</w:t>
      </w:r>
    </w:p>
    <w:p w14:paraId="260D873E" w14:textId="77777777" w:rsidR="002768AC" w:rsidRPr="00D261A7" w:rsidRDefault="002768AC" w:rsidP="002768AC">
      <w:pPr>
        <w:pBdr>
          <w:bottom w:val="dotted" w:sz="2" w:space="0" w:color="auto"/>
          <w:between w:val="dotted" w:sz="2" w:space="0" w:color="auto"/>
        </w:pBdr>
        <w:rPr>
          <w:rStyle w:val="SupportingText"/>
          <w:rFonts w:ascii="Aptos Narrow" w:hAnsi="Aptos Narrow" w:cstheme="minorHAnsi"/>
          <w:sz w:val="20"/>
          <w:szCs w:val="20"/>
        </w:rPr>
      </w:pPr>
    </w:p>
    <w:p w14:paraId="700A282B" w14:textId="77777777" w:rsidR="002768AC" w:rsidRPr="00D261A7" w:rsidRDefault="002768AC" w:rsidP="002768AC">
      <w:pPr>
        <w:rPr>
          <w:rStyle w:val="SupportingText"/>
          <w:rFonts w:ascii="Aptos Narrow" w:hAnsi="Aptos Narrow" w:cstheme="minorHAnsi"/>
          <w:sz w:val="20"/>
          <w:szCs w:val="20"/>
        </w:rPr>
      </w:pPr>
    </w:p>
    <w:p w14:paraId="50B3E0DF" w14:textId="77777777" w:rsidR="002768AC" w:rsidRPr="00D261A7" w:rsidRDefault="002768AC" w:rsidP="002768AC">
      <w:pPr>
        <w:pStyle w:val="QuestionName"/>
        <w:rPr>
          <w:rStyle w:val="SupportingText"/>
          <w:rFonts w:ascii="Aptos Narrow" w:hAnsi="Aptos Narrow" w:cstheme="minorHAnsi"/>
          <w:b/>
          <w:sz w:val="20"/>
          <w:szCs w:val="20"/>
        </w:rPr>
      </w:pPr>
      <w:r w:rsidRPr="00D261A7">
        <w:rPr>
          <w:rStyle w:val="SupportingText"/>
          <w:rFonts w:ascii="Aptos Narrow" w:hAnsi="Aptos Narrow" w:cstheme="minorHAnsi"/>
          <w:sz w:val="20"/>
          <w:szCs w:val="20"/>
        </w:rPr>
        <w:t>Počet přítomných nadaných dětí (podle sdělení učitelky)</w:t>
      </w:r>
    </w:p>
    <w:p w14:paraId="1FC6B08B" w14:textId="77777777" w:rsidR="002768AC" w:rsidRPr="00D261A7" w:rsidRDefault="002768AC" w:rsidP="002768AC">
      <w:pPr>
        <w:pStyle w:val="QuestionName"/>
        <w:rPr>
          <w:rStyle w:val="SupportingText"/>
          <w:rFonts w:ascii="Aptos Narrow" w:hAnsi="Aptos Narrow" w:cstheme="minorHAnsi"/>
          <w:i/>
          <w:iCs/>
          <w:sz w:val="20"/>
          <w:szCs w:val="20"/>
        </w:rPr>
      </w:pPr>
      <w:r w:rsidRPr="00D261A7">
        <w:rPr>
          <w:rStyle w:val="SupportingText"/>
          <w:rFonts w:ascii="Aptos Narrow" w:hAnsi="Aptos Narrow" w:cstheme="minorHAnsi"/>
          <w:i/>
          <w:iCs/>
          <w:sz w:val="20"/>
          <w:szCs w:val="20"/>
        </w:rPr>
        <w:t>Bez ohledu na doporučení ŠPZ.</w:t>
      </w:r>
    </w:p>
    <w:p w14:paraId="246F7CB2" w14:textId="77777777" w:rsidR="002768AC" w:rsidRPr="00D261A7" w:rsidRDefault="002768AC" w:rsidP="002768AC">
      <w:pPr>
        <w:pBdr>
          <w:bottom w:val="dotted" w:sz="2" w:space="0" w:color="auto"/>
          <w:between w:val="dotted" w:sz="2" w:space="0" w:color="auto"/>
        </w:pBdr>
        <w:rPr>
          <w:rStyle w:val="SupportingText"/>
          <w:rFonts w:ascii="Aptos Narrow" w:hAnsi="Aptos Narrow" w:cstheme="minorHAnsi"/>
          <w:sz w:val="20"/>
          <w:szCs w:val="20"/>
        </w:rPr>
      </w:pPr>
    </w:p>
    <w:p w14:paraId="640F74FB" w14:textId="77777777" w:rsidR="002768AC" w:rsidRPr="00D261A7" w:rsidRDefault="002768AC" w:rsidP="002768AC">
      <w:pPr>
        <w:rPr>
          <w:rStyle w:val="SupportingText"/>
          <w:rFonts w:ascii="Aptos Narrow" w:hAnsi="Aptos Narrow" w:cstheme="minorHAnsi"/>
          <w:sz w:val="20"/>
          <w:szCs w:val="20"/>
        </w:rPr>
      </w:pPr>
    </w:p>
    <w:p w14:paraId="4007A37D" w14:textId="77777777" w:rsidR="002768AC" w:rsidRPr="00D261A7" w:rsidRDefault="002768AC" w:rsidP="002768AC">
      <w:pPr>
        <w:pStyle w:val="QuestionName"/>
        <w:rPr>
          <w:rStyle w:val="SupportingText"/>
          <w:rFonts w:ascii="Aptos Narrow" w:hAnsi="Aptos Narrow" w:cstheme="minorHAnsi"/>
          <w:b/>
          <w:sz w:val="20"/>
          <w:szCs w:val="20"/>
        </w:rPr>
      </w:pPr>
      <w:r w:rsidRPr="00D261A7">
        <w:rPr>
          <w:rStyle w:val="SupportingText"/>
          <w:rFonts w:ascii="Aptos Narrow" w:hAnsi="Aptos Narrow" w:cstheme="minorHAnsi"/>
          <w:sz w:val="20"/>
          <w:szCs w:val="20"/>
        </w:rPr>
        <w:t xml:space="preserve">Počet přítomných dětí s odlišným mateřským jazykem </w:t>
      </w:r>
    </w:p>
    <w:p w14:paraId="0017D83E" w14:textId="77777777" w:rsidR="002768AC" w:rsidRPr="00D261A7" w:rsidRDefault="002768AC" w:rsidP="002768AC">
      <w:pPr>
        <w:pStyle w:val="QuestionName"/>
        <w:rPr>
          <w:rStyle w:val="SupportingText"/>
          <w:rFonts w:ascii="Aptos Narrow" w:hAnsi="Aptos Narrow" w:cstheme="minorHAnsi"/>
          <w:i/>
          <w:iCs/>
          <w:sz w:val="20"/>
          <w:szCs w:val="20"/>
        </w:rPr>
      </w:pPr>
      <w:r w:rsidRPr="00D261A7">
        <w:rPr>
          <w:rStyle w:val="SupportingText"/>
          <w:rFonts w:ascii="Aptos Narrow" w:hAnsi="Aptos Narrow" w:cstheme="minorHAnsi"/>
          <w:i/>
          <w:iCs/>
          <w:sz w:val="20"/>
          <w:szCs w:val="20"/>
        </w:rPr>
        <w:t xml:space="preserve">Za děti s odlišným mateřským jazykem považujeme nejen děti cizince, ale také děti s českým občanstvím, pro které je čeština druhým jazykem, nikoliv jazykem mateřským. </w:t>
      </w:r>
    </w:p>
    <w:p w14:paraId="2DCF703B" w14:textId="77777777" w:rsidR="002768AC" w:rsidRPr="00D261A7" w:rsidRDefault="002768AC" w:rsidP="002768AC">
      <w:pPr>
        <w:pBdr>
          <w:bottom w:val="dotted" w:sz="2" w:space="0" w:color="auto"/>
          <w:between w:val="dotted" w:sz="2" w:space="0" w:color="auto"/>
        </w:pBdr>
        <w:rPr>
          <w:rStyle w:val="SupportingText"/>
          <w:rFonts w:ascii="Aptos Narrow" w:hAnsi="Aptos Narrow" w:cstheme="minorHAnsi"/>
          <w:sz w:val="20"/>
          <w:szCs w:val="20"/>
        </w:rPr>
      </w:pPr>
    </w:p>
    <w:p w14:paraId="0A1159A3" w14:textId="77777777" w:rsidR="002768AC" w:rsidRPr="00D261A7" w:rsidRDefault="002768AC" w:rsidP="002768AC">
      <w:pPr>
        <w:rPr>
          <w:rStyle w:val="SupportingText"/>
          <w:rFonts w:ascii="Aptos Narrow" w:hAnsi="Aptos Narrow" w:cstheme="minorHAnsi"/>
          <w:sz w:val="20"/>
          <w:szCs w:val="20"/>
        </w:rPr>
      </w:pPr>
    </w:p>
    <w:p w14:paraId="56A866EE" w14:textId="77777777" w:rsidR="002768AC" w:rsidRPr="00D261A7" w:rsidRDefault="002768AC" w:rsidP="002768AC">
      <w:pPr>
        <w:pStyle w:val="SegmentTitle"/>
        <w:spacing w:before="120" w:after="120" w:line="240" w:lineRule="auto"/>
        <w:rPr>
          <w:rStyle w:val="SupportingText"/>
          <w:rFonts w:ascii="Aptos Narrow" w:hAnsi="Aptos Narrow" w:cstheme="minorHAnsi"/>
          <w:b/>
          <w:bCs/>
          <w:color w:val="4472C4" w:themeColor="accent1"/>
          <w:sz w:val="22"/>
          <w:szCs w:val="20"/>
        </w:rPr>
      </w:pPr>
      <w:r w:rsidRPr="00D261A7">
        <w:rPr>
          <w:rStyle w:val="SupportingText"/>
          <w:rFonts w:ascii="Aptos Narrow" w:hAnsi="Aptos Narrow" w:cstheme="minorHAnsi"/>
          <w:bCs/>
          <w:color w:val="4472C4" w:themeColor="accent1"/>
          <w:sz w:val="22"/>
          <w:szCs w:val="20"/>
        </w:rPr>
        <w:t>Pedagog</w:t>
      </w:r>
    </w:p>
    <w:p w14:paraId="15819274" w14:textId="77777777" w:rsidR="002768AC" w:rsidRPr="00D261A7" w:rsidRDefault="002768AC" w:rsidP="002768AC">
      <w:pPr>
        <w:pStyle w:val="QuestionName"/>
        <w:rPr>
          <w:rStyle w:val="SupportingText"/>
          <w:rFonts w:ascii="Aptos Narrow" w:hAnsi="Aptos Narrow" w:cstheme="minorHAnsi"/>
          <w:b/>
          <w:sz w:val="20"/>
          <w:szCs w:val="20"/>
        </w:rPr>
      </w:pPr>
      <w:r w:rsidRPr="00D261A7">
        <w:rPr>
          <w:rStyle w:val="SupportingText"/>
          <w:rFonts w:ascii="Aptos Narrow" w:hAnsi="Aptos Narrow" w:cstheme="minorHAnsi"/>
          <w:sz w:val="20"/>
          <w:szCs w:val="20"/>
        </w:rPr>
        <w:t xml:space="preserve">Personální podpora pro děti mladší tří let </w:t>
      </w:r>
    </w:p>
    <w:p w14:paraId="26DC2563" w14:textId="77777777" w:rsidR="002768AC" w:rsidRPr="00D261A7" w:rsidRDefault="002768AC" w:rsidP="002768AC">
      <w:pPr>
        <w:pStyle w:val="AnswerHint"/>
        <w:spacing w:before="120" w:after="120" w:line="240" w:lineRule="auto"/>
        <w:rPr>
          <w:rStyle w:val="SupportingText"/>
          <w:rFonts w:ascii="Aptos Narrow" w:hAnsi="Aptos Narrow" w:cstheme="minorHAnsi"/>
          <w:color w:val="auto"/>
          <w:sz w:val="20"/>
          <w:szCs w:val="20"/>
        </w:rPr>
      </w:pPr>
      <w:r w:rsidRPr="00D261A7">
        <w:rPr>
          <w:rStyle w:val="SupportingText"/>
          <w:rFonts w:ascii="Aptos Narrow" w:hAnsi="Aptos Narrow" w:cstheme="minorHAnsi"/>
          <w:color w:val="auto"/>
          <w:sz w:val="20"/>
          <w:szCs w:val="20"/>
        </w:rPr>
        <w:t>Můžete zaškrtnout i více odpovědí najednou.</w:t>
      </w:r>
    </w:p>
    <w:p w14:paraId="6693181C"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souběžné</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působení</w:t>
      </w:r>
      <w:proofErr w:type="spellEnd"/>
      <w:r w:rsidRPr="00D261A7">
        <w:rPr>
          <w:rStyle w:val="SupportingText"/>
          <w:rFonts w:ascii="Aptos Narrow" w:hAnsi="Aptos Narrow" w:cstheme="minorHAnsi"/>
          <w:sz w:val="20"/>
          <w:szCs w:val="20"/>
        </w:rPr>
        <w:t xml:space="preserve"> kvalifikovaného </w:t>
      </w:r>
      <w:proofErr w:type="spellStart"/>
      <w:r w:rsidRPr="00D261A7">
        <w:rPr>
          <w:rStyle w:val="SupportingText"/>
          <w:rFonts w:ascii="Aptos Narrow" w:hAnsi="Aptos Narrow" w:cstheme="minorHAnsi"/>
          <w:sz w:val="20"/>
          <w:szCs w:val="20"/>
        </w:rPr>
        <w:t>pedagoga</w:t>
      </w:r>
      <w:proofErr w:type="spellEnd"/>
    </w:p>
    <w:p w14:paraId="3410DF83"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souběžné</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působení</w:t>
      </w:r>
      <w:proofErr w:type="spellEnd"/>
      <w:r w:rsidRPr="00D261A7">
        <w:rPr>
          <w:rStyle w:val="SupportingText"/>
          <w:rFonts w:ascii="Aptos Narrow" w:hAnsi="Aptos Narrow" w:cstheme="minorHAnsi"/>
          <w:sz w:val="20"/>
          <w:szCs w:val="20"/>
        </w:rPr>
        <w:t xml:space="preserve"> nekvalifikovaného </w:t>
      </w:r>
      <w:proofErr w:type="spellStart"/>
      <w:r w:rsidRPr="00D261A7">
        <w:rPr>
          <w:rStyle w:val="SupportingText"/>
          <w:rFonts w:ascii="Aptos Narrow" w:hAnsi="Aptos Narrow" w:cstheme="minorHAnsi"/>
          <w:sz w:val="20"/>
          <w:szCs w:val="20"/>
        </w:rPr>
        <w:t>pedagoga</w:t>
      </w:r>
      <w:proofErr w:type="spellEnd"/>
    </w:p>
    <w:p w14:paraId="065B694E"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kvalifikovaný školní asistent</w:t>
      </w:r>
    </w:p>
    <w:p w14:paraId="7BE37819"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nekvalifikovaný školní asistent</w:t>
      </w:r>
    </w:p>
    <w:p w14:paraId="60836213"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kvalifikovaná </w:t>
      </w:r>
      <w:proofErr w:type="spellStart"/>
      <w:r w:rsidRPr="00D261A7">
        <w:rPr>
          <w:rStyle w:val="SupportingText"/>
          <w:rFonts w:ascii="Aptos Narrow" w:hAnsi="Aptos Narrow" w:cstheme="minorHAnsi"/>
          <w:sz w:val="20"/>
          <w:szCs w:val="20"/>
        </w:rPr>
        <w:t>chůva</w:t>
      </w:r>
      <w:proofErr w:type="spellEnd"/>
    </w:p>
    <w:p w14:paraId="2B564AA5"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nekvalifikovaná </w:t>
      </w:r>
      <w:proofErr w:type="spellStart"/>
      <w:r w:rsidRPr="00D261A7">
        <w:rPr>
          <w:rStyle w:val="SupportingText"/>
          <w:rFonts w:ascii="Aptos Narrow" w:hAnsi="Aptos Narrow" w:cstheme="minorHAnsi"/>
          <w:sz w:val="20"/>
          <w:szCs w:val="20"/>
        </w:rPr>
        <w:t>chůva</w:t>
      </w:r>
      <w:proofErr w:type="spellEnd"/>
    </w:p>
    <w:p w14:paraId="287A6A51"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kvalifikovaná zdravotní sestra</w:t>
      </w:r>
    </w:p>
    <w:p w14:paraId="7B4D7F1D"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žádná</w:t>
      </w:r>
      <w:proofErr w:type="spellEnd"/>
    </w:p>
    <w:p w14:paraId="671265A2"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jiná</w:t>
      </w:r>
      <w:proofErr w:type="spellEnd"/>
      <w:r w:rsidRPr="00D261A7">
        <w:rPr>
          <w:rStyle w:val="SupportingText"/>
          <w:rFonts w:ascii="Aptos Narrow" w:hAnsi="Aptos Narrow" w:cstheme="minorHAnsi"/>
          <w:sz w:val="20"/>
          <w:szCs w:val="20"/>
        </w:rPr>
        <w:t xml:space="preserve"> forma </w:t>
      </w:r>
      <w:proofErr w:type="spellStart"/>
      <w:r w:rsidRPr="00D261A7">
        <w:rPr>
          <w:rStyle w:val="SupportingText"/>
          <w:rFonts w:ascii="Aptos Narrow" w:hAnsi="Aptos Narrow" w:cstheme="minorHAnsi"/>
          <w:sz w:val="20"/>
          <w:szCs w:val="20"/>
        </w:rPr>
        <w:t>personální</w:t>
      </w:r>
      <w:proofErr w:type="spellEnd"/>
      <w:r w:rsidRPr="00D261A7">
        <w:rPr>
          <w:rStyle w:val="SupportingText"/>
          <w:rFonts w:ascii="Aptos Narrow" w:hAnsi="Aptos Narrow" w:cstheme="minorHAnsi"/>
          <w:sz w:val="20"/>
          <w:szCs w:val="20"/>
        </w:rPr>
        <w:t xml:space="preserve"> podpory – uveďte </w:t>
      </w:r>
      <w:proofErr w:type="spellStart"/>
      <w:r w:rsidRPr="00D261A7">
        <w:rPr>
          <w:rStyle w:val="SupportingText"/>
          <w:rFonts w:ascii="Aptos Narrow" w:hAnsi="Aptos Narrow" w:cstheme="minorHAnsi"/>
          <w:sz w:val="20"/>
          <w:szCs w:val="20"/>
        </w:rPr>
        <w:t>jaká</w:t>
      </w:r>
      <w:proofErr w:type="spellEnd"/>
    </w:p>
    <w:p w14:paraId="431D6973" w14:textId="77777777" w:rsidR="00F62E98" w:rsidRPr="00D261A7" w:rsidRDefault="00F62E98">
      <w:pPr>
        <w:rPr>
          <w:rStyle w:val="SupportingText"/>
          <w:rFonts w:ascii="Aptos Narrow" w:hAnsi="Aptos Narrow" w:cstheme="minorHAnsi"/>
          <w:i/>
          <w:sz w:val="20"/>
          <w:szCs w:val="20"/>
          <w:lang w:val="cs-CZ"/>
        </w:rPr>
      </w:pPr>
      <w:r w:rsidRPr="00D261A7">
        <w:rPr>
          <w:rStyle w:val="SupportingText"/>
          <w:rFonts w:ascii="Aptos Narrow" w:hAnsi="Aptos Narrow" w:cstheme="minorHAnsi"/>
          <w:sz w:val="20"/>
          <w:szCs w:val="20"/>
        </w:rPr>
        <w:br w:type="page"/>
      </w:r>
    </w:p>
    <w:p w14:paraId="47D1D97C" w14:textId="0D7E58B2" w:rsidR="002768AC" w:rsidRPr="00D261A7" w:rsidRDefault="002768AC" w:rsidP="002768AC">
      <w:pPr>
        <w:pStyle w:val="Comment"/>
        <w:spacing w:before="120" w:after="120" w:line="240" w:lineRule="auto"/>
        <w:rPr>
          <w:rStyle w:val="SupportingText"/>
          <w:rFonts w:ascii="Aptos Narrow" w:hAnsi="Aptos Narrow" w:cstheme="minorHAnsi"/>
          <w:color w:val="auto"/>
          <w:sz w:val="20"/>
          <w:szCs w:val="20"/>
        </w:rPr>
      </w:pPr>
      <w:r w:rsidRPr="00D261A7">
        <w:rPr>
          <w:rStyle w:val="SupportingText"/>
          <w:rFonts w:ascii="Aptos Narrow" w:hAnsi="Aptos Narrow" w:cstheme="minorHAnsi"/>
          <w:color w:val="auto"/>
          <w:sz w:val="20"/>
          <w:szCs w:val="20"/>
        </w:rPr>
        <w:lastRenderedPageBreak/>
        <w:t>Komentář k otázce:</w:t>
      </w:r>
    </w:p>
    <w:p w14:paraId="58913786" w14:textId="77777777" w:rsidR="002768AC" w:rsidRPr="00D261A7" w:rsidRDefault="002768AC" w:rsidP="002768AC">
      <w:pPr>
        <w:pBdr>
          <w:bottom w:val="dotted" w:sz="2" w:space="0" w:color="auto"/>
          <w:between w:val="dotted" w:sz="2" w:space="0" w:color="auto"/>
        </w:pBdr>
        <w:rPr>
          <w:rStyle w:val="SupportingText"/>
          <w:rFonts w:ascii="Aptos Narrow" w:hAnsi="Aptos Narrow" w:cstheme="minorHAnsi"/>
          <w:sz w:val="20"/>
          <w:szCs w:val="20"/>
        </w:rPr>
      </w:pPr>
    </w:p>
    <w:p w14:paraId="560BE279" w14:textId="77777777" w:rsidR="002768AC" w:rsidRPr="00D261A7" w:rsidRDefault="002768AC" w:rsidP="002768AC">
      <w:pPr>
        <w:pBdr>
          <w:bottom w:val="dotted" w:sz="2" w:space="0" w:color="auto"/>
          <w:between w:val="dotted" w:sz="2" w:space="0" w:color="auto"/>
        </w:pBdr>
        <w:rPr>
          <w:rStyle w:val="SupportingText"/>
          <w:rFonts w:ascii="Aptos Narrow" w:hAnsi="Aptos Narrow" w:cstheme="minorHAnsi"/>
          <w:sz w:val="20"/>
          <w:szCs w:val="20"/>
        </w:rPr>
      </w:pPr>
    </w:p>
    <w:p w14:paraId="20FC3126" w14:textId="77777777" w:rsidR="002768AC" w:rsidRPr="00D261A7" w:rsidRDefault="002768AC" w:rsidP="002768AC">
      <w:pPr>
        <w:rPr>
          <w:rStyle w:val="SupportingText"/>
          <w:rFonts w:ascii="Aptos Narrow" w:hAnsi="Aptos Narrow" w:cstheme="minorHAnsi"/>
          <w:sz w:val="20"/>
          <w:szCs w:val="20"/>
        </w:rPr>
      </w:pPr>
    </w:p>
    <w:p w14:paraId="05F63595" w14:textId="77777777" w:rsidR="002768AC" w:rsidRPr="00D261A7" w:rsidRDefault="002768AC" w:rsidP="002768AC">
      <w:pPr>
        <w:pStyle w:val="SegmentTitle"/>
        <w:spacing w:before="120" w:after="120" w:line="240" w:lineRule="auto"/>
        <w:rPr>
          <w:rStyle w:val="SupportingText"/>
          <w:rFonts w:ascii="Aptos Narrow" w:hAnsi="Aptos Narrow" w:cstheme="minorHAnsi"/>
          <w:b/>
          <w:bCs/>
          <w:color w:val="4472C4" w:themeColor="accent1"/>
          <w:sz w:val="22"/>
          <w:szCs w:val="20"/>
        </w:rPr>
      </w:pPr>
      <w:r w:rsidRPr="00D261A7">
        <w:rPr>
          <w:rStyle w:val="SupportingText"/>
          <w:rFonts w:ascii="Aptos Narrow" w:hAnsi="Aptos Narrow" w:cstheme="minorHAnsi"/>
          <w:bCs/>
          <w:color w:val="4472C4" w:themeColor="accent1"/>
          <w:sz w:val="22"/>
          <w:szCs w:val="20"/>
        </w:rPr>
        <w:t>Organizace a průběh vzdělávání</w:t>
      </w:r>
    </w:p>
    <w:p w14:paraId="51724023" w14:textId="77777777" w:rsidR="002768AC" w:rsidRPr="00D261A7" w:rsidRDefault="002768AC" w:rsidP="002768AC">
      <w:pPr>
        <w:pStyle w:val="QuestionName"/>
        <w:rPr>
          <w:rStyle w:val="SupportingText"/>
          <w:rFonts w:ascii="Aptos Narrow" w:hAnsi="Aptos Narrow" w:cstheme="minorHAnsi"/>
          <w:b/>
          <w:sz w:val="20"/>
          <w:szCs w:val="20"/>
        </w:rPr>
      </w:pPr>
      <w:r w:rsidRPr="00D261A7">
        <w:rPr>
          <w:rStyle w:val="SupportingText"/>
          <w:rFonts w:ascii="Aptos Narrow" w:hAnsi="Aptos Narrow" w:cstheme="minorHAnsi"/>
          <w:sz w:val="20"/>
          <w:szCs w:val="20"/>
        </w:rPr>
        <w:t>Obsah vzdělávání</w:t>
      </w:r>
    </w:p>
    <w:p w14:paraId="27136299" w14:textId="77777777" w:rsidR="002768AC" w:rsidRPr="00D261A7" w:rsidRDefault="002768AC" w:rsidP="002768AC">
      <w:pPr>
        <w:pStyle w:val="QuestionName"/>
        <w:rPr>
          <w:rStyle w:val="SupportingText"/>
          <w:rFonts w:ascii="Aptos Narrow" w:hAnsi="Aptos Narrow" w:cstheme="minorHAnsi"/>
          <w:i/>
          <w:iCs/>
          <w:sz w:val="20"/>
          <w:szCs w:val="20"/>
        </w:rPr>
      </w:pPr>
      <w:r w:rsidRPr="00D261A7">
        <w:rPr>
          <w:rStyle w:val="SupportingText"/>
          <w:rFonts w:ascii="Aptos Narrow" w:hAnsi="Aptos Narrow" w:cstheme="minorHAnsi"/>
          <w:i/>
          <w:iCs/>
          <w:sz w:val="20"/>
          <w:szCs w:val="20"/>
        </w:rPr>
        <w:t>Označte výroky, které nejlépe vystihují vzdělávání. Vzdělávací cíl nejprve zpřesněte například rozhovorem po hospitaci. Z prvních tří možností by měla být vybrána jen jedna.</w:t>
      </w:r>
    </w:p>
    <w:p w14:paraId="2DBA3FEE" w14:textId="77777777" w:rsidR="002768AC" w:rsidRPr="00D261A7" w:rsidRDefault="002768AC" w:rsidP="002768AC">
      <w:pPr>
        <w:pStyle w:val="AnswerHint"/>
        <w:spacing w:before="120" w:after="120" w:line="240" w:lineRule="auto"/>
        <w:rPr>
          <w:rStyle w:val="SupportingText"/>
          <w:rFonts w:ascii="Aptos Narrow" w:hAnsi="Aptos Narrow" w:cstheme="minorHAnsi"/>
          <w:color w:val="auto"/>
          <w:sz w:val="20"/>
          <w:szCs w:val="20"/>
        </w:rPr>
      </w:pPr>
      <w:r w:rsidRPr="00D261A7">
        <w:rPr>
          <w:rStyle w:val="SupportingText"/>
          <w:rFonts w:ascii="Aptos Narrow" w:hAnsi="Aptos Narrow" w:cstheme="minorHAnsi"/>
          <w:color w:val="auto"/>
          <w:sz w:val="20"/>
          <w:szCs w:val="20"/>
        </w:rPr>
        <w:t>Můžete zaškrtnout i více odpovědí najednou.</w:t>
      </w:r>
    </w:p>
    <w:p w14:paraId="5D3357B7"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Cíle</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vzdělávání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vycházely</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především</w:t>
      </w:r>
      <w:proofErr w:type="spellEnd"/>
      <w:r w:rsidRPr="00D261A7">
        <w:rPr>
          <w:rStyle w:val="SupportingText"/>
          <w:rFonts w:ascii="Aptos Narrow" w:hAnsi="Aptos Narrow" w:cstheme="minorHAnsi"/>
          <w:sz w:val="20"/>
          <w:szCs w:val="20"/>
        </w:rPr>
        <w:t xml:space="preserve"> z </w:t>
      </w:r>
      <w:proofErr w:type="spellStart"/>
      <w:r w:rsidRPr="00D261A7">
        <w:rPr>
          <w:rStyle w:val="SupportingText"/>
          <w:rFonts w:ascii="Aptos Narrow" w:hAnsi="Aptos Narrow" w:cstheme="minorHAnsi"/>
          <w:sz w:val="20"/>
          <w:szCs w:val="20"/>
        </w:rPr>
        <w:t>očekávaných</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dovedností</w:t>
      </w:r>
      <w:proofErr w:type="spellEnd"/>
      <w:r w:rsidRPr="00D261A7">
        <w:rPr>
          <w:rStyle w:val="SupportingText"/>
          <w:rFonts w:ascii="Aptos Narrow" w:hAnsi="Aptos Narrow" w:cstheme="minorHAnsi"/>
          <w:sz w:val="20"/>
          <w:szCs w:val="20"/>
        </w:rPr>
        <w:t xml:space="preserve"> uvedených v TVP nebo </w:t>
      </w:r>
      <w:proofErr w:type="spellStart"/>
      <w:r w:rsidRPr="00D261A7">
        <w:rPr>
          <w:rStyle w:val="SupportingText"/>
          <w:rFonts w:ascii="Aptos Narrow" w:hAnsi="Aptos Narrow" w:cstheme="minorHAnsi"/>
          <w:sz w:val="20"/>
          <w:szCs w:val="20"/>
        </w:rPr>
        <w:t>ve</w:t>
      </w:r>
      <w:proofErr w:type="spellEnd"/>
      <w:r w:rsidRPr="00D261A7">
        <w:rPr>
          <w:rStyle w:val="SupportingText"/>
          <w:rFonts w:ascii="Aptos Narrow" w:hAnsi="Aptos Narrow" w:cstheme="minorHAnsi"/>
          <w:sz w:val="20"/>
          <w:szCs w:val="20"/>
        </w:rPr>
        <w:t xml:space="preserve"> ŠVP.</w:t>
      </w:r>
    </w:p>
    <w:p w14:paraId="15B8E18C"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Cíle</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vzdělávání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vycházely</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především</w:t>
      </w:r>
      <w:proofErr w:type="spellEnd"/>
      <w:r w:rsidRPr="00D261A7">
        <w:rPr>
          <w:rStyle w:val="SupportingText"/>
          <w:rFonts w:ascii="Aptos Narrow" w:hAnsi="Aptos Narrow" w:cstheme="minorHAnsi"/>
          <w:sz w:val="20"/>
          <w:szCs w:val="20"/>
        </w:rPr>
        <w:t xml:space="preserve"> z pedagogické diagnostiky </w:t>
      </w:r>
      <w:proofErr w:type="spellStart"/>
      <w:r w:rsidRPr="00D261A7">
        <w:rPr>
          <w:rStyle w:val="SupportingText"/>
          <w:rFonts w:ascii="Aptos Narrow" w:hAnsi="Aptos Narrow" w:cstheme="minorHAnsi"/>
          <w:sz w:val="20"/>
          <w:szCs w:val="20"/>
        </w:rPr>
        <w:t>přítomných</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dětí</w:t>
      </w:r>
      <w:proofErr w:type="spellEnd"/>
      <w:r w:rsidRPr="00D261A7">
        <w:rPr>
          <w:rStyle w:val="SupportingText"/>
          <w:rFonts w:ascii="Aptos Narrow" w:hAnsi="Aptos Narrow" w:cstheme="minorHAnsi"/>
          <w:sz w:val="20"/>
          <w:szCs w:val="20"/>
        </w:rPr>
        <w:t>.</w:t>
      </w:r>
    </w:p>
    <w:p w14:paraId="70B17812"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Cíle</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vzdělávání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vycházely</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především</w:t>
      </w:r>
      <w:proofErr w:type="spellEnd"/>
      <w:r w:rsidRPr="00D261A7">
        <w:rPr>
          <w:rStyle w:val="SupportingText"/>
          <w:rFonts w:ascii="Aptos Narrow" w:hAnsi="Aptos Narrow" w:cstheme="minorHAnsi"/>
          <w:sz w:val="20"/>
          <w:szCs w:val="20"/>
        </w:rPr>
        <w:t xml:space="preserve"> z </w:t>
      </w:r>
      <w:proofErr w:type="spellStart"/>
      <w:r w:rsidRPr="00D261A7">
        <w:rPr>
          <w:rStyle w:val="SupportingText"/>
          <w:rFonts w:ascii="Aptos Narrow" w:hAnsi="Aptos Narrow" w:cstheme="minorHAnsi"/>
          <w:sz w:val="20"/>
          <w:szCs w:val="20"/>
        </w:rPr>
        <w:t>aktuálních</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podmínek</w:t>
      </w:r>
      <w:proofErr w:type="spellEnd"/>
      <w:r w:rsidRPr="00D261A7">
        <w:rPr>
          <w:rStyle w:val="SupportingText"/>
          <w:rFonts w:ascii="Aptos Narrow" w:hAnsi="Aptos Narrow" w:cstheme="minorHAnsi"/>
          <w:sz w:val="20"/>
          <w:szCs w:val="20"/>
        </w:rPr>
        <w:t xml:space="preserve"> a </w:t>
      </w:r>
      <w:proofErr w:type="spellStart"/>
      <w:r w:rsidRPr="00D261A7">
        <w:rPr>
          <w:rStyle w:val="SupportingText"/>
          <w:rFonts w:ascii="Aptos Narrow" w:hAnsi="Aptos Narrow" w:cstheme="minorHAnsi"/>
          <w:sz w:val="20"/>
          <w:szCs w:val="20"/>
        </w:rPr>
        <w:t>situací</w:t>
      </w:r>
      <w:proofErr w:type="spellEnd"/>
      <w:r w:rsidRPr="00D261A7">
        <w:rPr>
          <w:rStyle w:val="SupportingText"/>
          <w:rFonts w:ascii="Aptos Narrow" w:hAnsi="Aptos Narrow" w:cstheme="minorHAnsi"/>
          <w:sz w:val="20"/>
          <w:szCs w:val="20"/>
        </w:rPr>
        <w:t>.</w:t>
      </w:r>
    </w:p>
    <w:p w14:paraId="63583DED"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Cíle</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vzdělávání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dětí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stejného</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věku</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měly</w:t>
      </w:r>
      <w:proofErr w:type="spellEnd"/>
      <w:r w:rsidRPr="00D261A7">
        <w:rPr>
          <w:rStyle w:val="SupportingText"/>
          <w:rFonts w:ascii="Aptos Narrow" w:hAnsi="Aptos Narrow" w:cstheme="minorHAnsi"/>
          <w:sz w:val="20"/>
          <w:szCs w:val="20"/>
        </w:rPr>
        <w:t xml:space="preserve"> pro </w:t>
      </w:r>
      <w:proofErr w:type="spellStart"/>
      <w:r w:rsidRPr="00D261A7">
        <w:rPr>
          <w:rStyle w:val="SupportingText"/>
          <w:rFonts w:ascii="Aptos Narrow" w:hAnsi="Aptos Narrow" w:cstheme="minorHAnsi"/>
          <w:sz w:val="20"/>
          <w:szCs w:val="20"/>
        </w:rPr>
        <w:t>některé</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děti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rozdílnou</w:t>
      </w:r>
      <w:proofErr w:type="spellEnd"/>
      <w:r w:rsidRPr="00D261A7">
        <w:rPr>
          <w:rStyle w:val="SupportingText"/>
          <w:rFonts w:ascii="Aptos Narrow" w:hAnsi="Aptos Narrow" w:cstheme="minorHAnsi"/>
          <w:sz w:val="20"/>
          <w:szCs w:val="20"/>
        </w:rPr>
        <w:t xml:space="preserve"> úroveň.</w:t>
      </w:r>
    </w:p>
    <w:p w14:paraId="4B4CA2CF"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Cíle</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vzdělávání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dětí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různého</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věku</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byly</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vhodně</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diferencovány</w:t>
      </w:r>
      <w:proofErr w:type="spellEnd"/>
      <w:r w:rsidRPr="00D261A7">
        <w:rPr>
          <w:rStyle w:val="SupportingText"/>
          <w:rFonts w:ascii="Aptos Narrow" w:hAnsi="Aptos Narrow" w:cstheme="minorHAnsi"/>
          <w:sz w:val="20"/>
          <w:szCs w:val="20"/>
        </w:rPr>
        <w:t>.</w:t>
      </w:r>
    </w:p>
    <w:p w14:paraId="560EC6C0"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Děti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byly</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seznámeny</w:t>
      </w:r>
      <w:proofErr w:type="spellEnd"/>
      <w:r w:rsidRPr="00D261A7">
        <w:rPr>
          <w:rStyle w:val="SupportingText"/>
          <w:rFonts w:ascii="Aptos Narrow" w:hAnsi="Aptos Narrow" w:cstheme="minorHAnsi"/>
          <w:sz w:val="20"/>
          <w:szCs w:val="20"/>
        </w:rPr>
        <w:t xml:space="preserve"> s </w:t>
      </w:r>
      <w:proofErr w:type="spellStart"/>
      <w:r w:rsidRPr="00D261A7">
        <w:rPr>
          <w:rStyle w:val="SupportingText"/>
          <w:rFonts w:ascii="Aptos Narrow" w:hAnsi="Aptos Narrow" w:cstheme="minorHAnsi"/>
          <w:sz w:val="20"/>
          <w:szCs w:val="20"/>
        </w:rPr>
        <w:t>cílem</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většiny</w:t>
      </w:r>
      <w:proofErr w:type="spellEnd"/>
      <w:r w:rsidRPr="00D261A7">
        <w:rPr>
          <w:rStyle w:val="SupportingText"/>
          <w:rFonts w:ascii="Aptos Narrow" w:hAnsi="Aptos Narrow" w:cstheme="minorHAnsi"/>
          <w:sz w:val="20"/>
          <w:szCs w:val="20"/>
        </w:rPr>
        <w:t xml:space="preserve"> činností.</w:t>
      </w:r>
    </w:p>
    <w:p w14:paraId="0FEB8EA4"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Vzdělávací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nabídka</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směřovala</w:t>
      </w:r>
      <w:proofErr w:type="spellEnd"/>
      <w:r w:rsidRPr="00D261A7">
        <w:rPr>
          <w:rStyle w:val="SupportingText"/>
          <w:rFonts w:ascii="Aptos Narrow" w:hAnsi="Aptos Narrow" w:cstheme="minorHAnsi"/>
          <w:sz w:val="20"/>
          <w:szCs w:val="20"/>
        </w:rPr>
        <w:t xml:space="preserve"> k </w:t>
      </w:r>
      <w:proofErr w:type="spellStart"/>
      <w:r w:rsidRPr="00D261A7">
        <w:rPr>
          <w:rStyle w:val="SupportingText"/>
          <w:rFonts w:ascii="Aptos Narrow" w:hAnsi="Aptos Narrow" w:cstheme="minorHAnsi"/>
          <w:sz w:val="20"/>
          <w:szCs w:val="20"/>
        </w:rPr>
        <w:t>naplnění</w:t>
      </w:r>
      <w:proofErr w:type="spellEnd"/>
      <w:r w:rsidRPr="00D261A7">
        <w:rPr>
          <w:rStyle w:val="SupportingText"/>
          <w:rFonts w:ascii="Aptos Narrow" w:hAnsi="Aptos Narrow" w:cstheme="minorHAnsi"/>
          <w:sz w:val="20"/>
          <w:szCs w:val="20"/>
        </w:rPr>
        <w:t xml:space="preserve"> zvolených </w:t>
      </w:r>
      <w:proofErr w:type="spellStart"/>
      <w:r w:rsidRPr="00D261A7">
        <w:rPr>
          <w:rStyle w:val="SupportingText"/>
          <w:rFonts w:ascii="Aptos Narrow" w:hAnsi="Aptos Narrow" w:cstheme="minorHAnsi"/>
          <w:sz w:val="20"/>
          <w:szCs w:val="20"/>
        </w:rPr>
        <w:t>cílů</w:t>
      </w:r>
      <w:proofErr w:type="spellEnd"/>
      <w:r w:rsidRPr="00D261A7">
        <w:rPr>
          <w:rStyle w:val="SupportingText"/>
          <w:rFonts w:ascii="Aptos Narrow" w:hAnsi="Aptos Narrow" w:cstheme="minorHAnsi"/>
          <w:sz w:val="20"/>
          <w:szCs w:val="20"/>
        </w:rPr>
        <w:t>.</w:t>
      </w:r>
    </w:p>
    <w:p w14:paraId="5ACBE9B7"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Cíle</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vzdělávání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byly</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vhodně</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zvoleny</w:t>
      </w:r>
      <w:proofErr w:type="spellEnd"/>
    </w:p>
    <w:p w14:paraId="5BD1FDE6"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Vzdělávání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cíleně</w:t>
      </w:r>
      <w:proofErr w:type="spellEnd"/>
      <w:r w:rsidRPr="00D261A7">
        <w:rPr>
          <w:rStyle w:val="SupportingText"/>
          <w:rFonts w:ascii="Aptos Narrow" w:hAnsi="Aptos Narrow" w:cstheme="minorHAnsi"/>
          <w:sz w:val="20"/>
          <w:szCs w:val="20"/>
        </w:rPr>
        <w:t xml:space="preserve"> podporovalo </w:t>
      </w:r>
      <w:proofErr w:type="spellStart"/>
      <w:r w:rsidRPr="00D261A7">
        <w:rPr>
          <w:rStyle w:val="SupportingText"/>
          <w:rFonts w:ascii="Aptos Narrow" w:hAnsi="Aptos Narrow" w:cstheme="minorHAnsi"/>
          <w:sz w:val="20"/>
          <w:szCs w:val="20"/>
        </w:rPr>
        <w:t>socioemocionální</w:t>
      </w:r>
      <w:proofErr w:type="spellEnd"/>
      <w:r w:rsidRPr="00D261A7">
        <w:rPr>
          <w:rStyle w:val="SupportingText"/>
          <w:rFonts w:ascii="Aptos Narrow" w:hAnsi="Aptos Narrow" w:cstheme="minorHAnsi"/>
          <w:sz w:val="20"/>
          <w:szCs w:val="20"/>
        </w:rPr>
        <w:t xml:space="preserve"> rozvoj </w:t>
      </w:r>
      <w:proofErr w:type="spellStart"/>
      <w:r w:rsidRPr="00D261A7">
        <w:rPr>
          <w:rStyle w:val="SupportingText"/>
          <w:rFonts w:ascii="Aptos Narrow" w:hAnsi="Aptos Narrow" w:cstheme="minorHAnsi"/>
          <w:sz w:val="20"/>
          <w:szCs w:val="20"/>
        </w:rPr>
        <w:t>dětí</w:t>
      </w:r>
      <w:proofErr w:type="spellEnd"/>
      <w:r w:rsidRPr="00D261A7">
        <w:rPr>
          <w:rStyle w:val="SupportingText"/>
          <w:rFonts w:ascii="Aptos Narrow" w:hAnsi="Aptos Narrow" w:cstheme="minorHAnsi"/>
          <w:sz w:val="20"/>
          <w:szCs w:val="20"/>
        </w:rPr>
        <w:t>.</w:t>
      </w:r>
    </w:p>
    <w:p w14:paraId="22065A64"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Vzdělávání</w:t>
      </w:r>
      <w:proofErr w:type="spellEnd"/>
      <w:r w:rsidRPr="00D261A7">
        <w:rPr>
          <w:rStyle w:val="SupportingText"/>
          <w:rFonts w:ascii="Aptos Narrow" w:hAnsi="Aptos Narrow" w:cstheme="minorHAnsi"/>
          <w:sz w:val="20"/>
          <w:szCs w:val="20"/>
        </w:rPr>
        <w:t xml:space="preserve"> obsahovalo vhodné </w:t>
      </w:r>
      <w:proofErr w:type="spellStart"/>
      <w:r w:rsidRPr="00D261A7">
        <w:rPr>
          <w:rStyle w:val="SupportingText"/>
          <w:rFonts w:ascii="Aptos Narrow" w:hAnsi="Aptos Narrow" w:cstheme="minorHAnsi"/>
          <w:sz w:val="20"/>
          <w:szCs w:val="20"/>
        </w:rPr>
        <w:t>příklady</w:t>
      </w:r>
      <w:proofErr w:type="spellEnd"/>
      <w:r w:rsidRPr="00D261A7">
        <w:rPr>
          <w:rStyle w:val="SupportingText"/>
          <w:rFonts w:ascii="Aptos Narrow" w:hAnsi="Aptos Narrow" w:cstheme="minorHAnsi"/>
          <w:sz w:val="20"/>
          <w:szCs w:val="20"/>
        </w:rPr>
        <w:t xml:space="preserve"> využití znalostí a/nebo </w:t>
      </w:r>
      <w:proofErr w:type="spellStart"/>
      <w:r w:rsidRPr="00D261A7">
        <w:rPr>
          <w:rStyle w:val="SupportingText"/>
          <w:rFonts w:ascii="Aptos Narrow" w:hAnsi="Aptos Narrow" w:cstheme="minorHAnsi"/>
          <w:sz w:val="20"/>
          <w:szCs w:val="20"/>
        </w:rPr>
        <w:t>dovedností</w:t>
      </w:r>
      <w:proofErr w:type="spellEnd"/>
      <w:r w:rsidRPr="00D261A7">
        <w:rPr>
          <w:rStyle w:val="SupportingText"/>
          <w:rFonts w:ascii="Aptos Narrow" w:hAnsi="Aptos Narrow" w:cstheme="minorHAnsi"/>
          <w:sz w:val="20"/>
          <w:szCs w:val="20"/>
        </w:rPr>
        <w:t xml:space="preserve"> v </w:t>
      </w:r>
      <w:proofErr w:type="spellStart"/>
      <w:r w:rsidRPr="00D261A7">
        <w:rPr>
          <w:rStyle w:val="SupportingText"/>
          <w:rFonts w:ascii="Aptos Narrow" w:hAnsi="Aptos Narrow" w:cstheme="minorHAnsi"/>
          <w:sz w:val="20"/>
          <w:szCs w:val="20"/>
        </w:rPr>
        <w:t>reálné</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situaci</w:t>
      </w:r>
      <w:proofErr w:type="spellEnd"/>
      <w:r w:rsidRPr="00D261A7">
        <w:rPr>
          <w:rStyle w:val="SupportingText"/>
          <w:rFonts w:ascii="Aptos Narrow" w:hAnsi="Aptos Narrow" w:cstheme="minorHAnsi"/>
          <w:sz w:val="20"/>
          <w:szCs w:val="20"/>
        </w:rPr>
        <w:t>.</w:t>
      </w:r>
    </w:p>
    <w:p w14:paraId="68C66F24"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Ve</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vzdělávání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byly</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cíleně</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zařazeny</w:t>
      </w:r>
      <w:proofErr w:type="spellEnd"/>
      <w:r w:rsidRPr="00D261A7">
        <w:rPr>
          <w:rStyle w:val="SupportingText"/>
          <w:rFonts w:ascii="Aptos Narrow" w:hAnsi="Aptos Narrow" w:cstheme="minorHAnsi"/>
          <w:sz w:val="20"/>
          <w:szCs w:val="20"/>
        </w:rPr>
        <w:t xml:space="preserve"> činnosti </w:t>
      </w:r>
      <w:proofErr w:type="spellStart"/>
      <w:r w:rsidRPr="00D261A7">
        <w:rPr>
          <w:rStyle w:val="SupportingText"/>
          <w:rFonts w:ascii="Aptos Narrow" w:hAnsi="Aptos Narrow" w:cstheme="minorHAnsi"/>
          <w:sz w:val="20"/>
          <w:szCs w:val="20"/>
        </w:rPr>
        <w:t>posilující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pozitivní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sebepojetí</w:t>
      </w:r>
      <w:proofErr w:type="spellEnd"/>
      <w:r w:rsidRPr="00D261A7">
        <w:rPr>
          <w:rStyle w:val="SupportingText"/>
          <w:rFonts w:ascii="Aptos Narrow" w:hAnsi="Aptos Narrow" w:cstheme="minorHAnsi"/>
          <w:sz w:val="20"/>
          <w:szCs w:val="20"/>
        </w:rPr>
        <w:t xml:space="preserve"> a </w:t>
      </w:r>
      <w:proofErr w:type="spellStart"/>
      <w:r w:rsidRPr="00D261A7">
        <w:rPr>
          <w:rStyle w:val="SupportingText"/>
          <w:rFonts w:ascii="Aptos Narrow" w:hAnsi="Aptos Narrow" w:cstheme="minorHAnsi"/>
          <w:sz w:val="20"/>
          <w:szCs w:val="20"/>
        </w:rPr>
        <w:t>sebevědomí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dětí</w:t>
      </w:r>
      <w:proofErr w:type="spellEnd"/>
      <w:r w:rsidRPr="00D261A7">
        <w:rPr>
          <w:rStyle w:val="SupportingText"/>
          <w:rFonts w:ascii="Aptos Narrow" w:hAnsi="Aptos Narrow" w:cstheme="minorHAnsi"/>
          <w:sz w:val="20"/>
          <w:szCs w:val="20"/>
        </w:rPr>
        <w:t>.</w:t>
      </w:r>
    </w:p>
    <w:p w14:paraId="1FA2967D"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Žádné</w:t>
      </w:r>
      <w:proofErr w:type="spellEnd"/>
      <w:r w:rsidRPr="00D261A7">
        <w:rPr>
          <w:rStyle w:val="SupportingText"/>
          <w:rFonts w:ascii="Aptos Narrow" w:hAnsi="Aptos Narrow" w:cstheme="minorHAnsi"/>
          <w:sz w:val="20"/>
          <w:szCs w:val="20"/>
        </w:rPr>
        <w:t xml:space="preserve"> z uvedených </w:t>
      </w:r>
      <w:proofErr w:type="spellStart"/>
      <w:r w:rsidRPr="00D261A7">
        <w:rPr>
          <w:rStyle w:val="SupportingText"/>
          <w:rFonts w:ascii="Aptos Narrow" w:hAnsi="Aptos Narrow" w:cstheme="minorHAnsi"/>
          <w:sz w:val="20"/>
          <w:szCs w:val="20"/>
        </w:rPr>
        <w:t>tvrzení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není</w:t>
      </w:r>
      <w:proofErr w:type="spellEnd"/>
      <w:r w:rsidRPr="00D261A7">
        <w:rPr>
          <w:rStyle w:val="SupportingText"/>
          <w:rFonts w:ascii="Aptos Narrow" w:hAnsi="Aptos Narrow" w:cstheme="minorHAnsi"/>
          <w:sz w:val="20"/>
          <w:szCs w:val="20"/>
        </w:rPr>
        <w:t xml:space="preserve"> charakteristické pro dané </w:t>
      </w:r>
      <w:proofErr w:type="spellStart"/>
      <w:r w:rsidRPr="00D261A7">
        <w:rPr>
          <w:rStyle w:val="SupportingText"/>
          <w:rFonts w:ascii="Aptos Narrow" w:hAnsi="Aptos Narrow" w:cstheme="minorHAnsi"/>
          <w:sz w:val="20"/>
          <w:szCs w:val="20"/>
        </w:rPr>
        <w:t>vzdělávání</w:t>
      </w:r>
      <w:proofErr w:type="spellEnd"/>
      <w:r w:rsidRPr="00D261A7">
        <w:rPr>
          <w:rStyle w:val="SupportingText"/>
          <w:rFonts w:ascii="Aptos Narrow" w:hAnsi="Aptos Narrow" w:cstheme="minorHAnsi"/>
          <w:sz w:val="20"/>
          <w:szCs w:val="20"/>
        </w:rPr>
        <w:t>.</w:t>
      </w:r>
    </w:p>
    <w:p w14:paraId="3B740E28" w14:textId="77777777" w:rsidR="002768AC" w:rsidRPr="00D261A7" w:rsidRDefault="002768AC" w:rsidP="002768AC">
      <w:pPr>
        <w:rPr>
          <w:rStyle w:val="SupportingText"/>
          <w:rFonts w:ascii="Aptos Narrow" w:hAnsi="Aptos Narrow" w:cstheme="minorHAnsi"/>
          <w:sz w:val="20"/>
          <w:szCs w:val="20"/>
        </w:rPr>
      </w:pPr>
    </w:p>
    <w:p w14:paraId="6E4FD8B7" w14:textId="77777777" w:rsidR="002768AC" w:rsidRPr="00D261A7" w:rsidRDefault="002768AC" w:rsidP="002768AC">
      <w:pPr>
        <w:pStyle w:val="QuestionName"/>
        <w:rPr>
          <w:rStyle w:val="SupportingText"/>
          <w:rFonts w:ascii="Aptos Narrow" w:hAnsi="Aptos Narrow" w:cstheme="minorHAnsi"/>
          <w:b/>
          <w:sz w:val="20"/>
          <w:szCs w:val="20"/>
        </w:rPr>
      </w:pPr>
      <w:r w:rsidRPr="00D261A7">
        <w:rPr>
          <w:rStyle w:val="SupportingText"/>
          <w:rFonts w:ascii="Aptos Narrow" w:hAnsi="Aptos Narrow" w:cstheme="minorHAnsi"/>
          <w:sz w:val="20"/>
          <w:szCs w:val="20"/>
        </w:rPr>
        <w:t>Organizace vzdělávání a užité metody</w:t>
      </w:r>
    </w:p>
    <w:p w14:paraId="0839C990" w14:textId="77777777" w:rsidR="002768AC" w:rsidRPr="00D261A7" w:rsidRDefault="002768AC" w:rsidP="002768AC">
      <w:pPr>
        <w:pStyle w:val="QuestionName"/>
        <w:rPr>
          <w:rStyle w:val="SupportingText"/>
          <w:rFonts w:ascii="Aptos Narrow" w:hAnsi="Aptos Narrow" w:cstheme="minorHAnsi"/>
          <w:sz w:val="20"/>
          <w:szCs w:val="20"/>
        </w:rPr>
      </w:pPr>
      <w:r w:rsidRPr="00D261A7">
        <w:rPr>
          <w:rStyle w:val="SupportingText"/>
          <w:rFonts w:ascii="Aptos Narrow" w:hAnsi="Aptos Narrow" w:cstheme="minorHAnsi"/>
          <w:i/>
          <w:iCs/>
          <w:sz w:val="20"/>
          <w:szCs w:val="20"/>
        </w:rPr>
        <w:t>Vyberte výroky, které nejlépe charakterizují organizaci vzdělávání.</w:t>
      </w:r>
    </w:p>
    <w:p w14:paraId="2BF64E23" w14:textId="77777777" w:rsidR="002768AC" w:rsidRPr="00D261A7" w:rsidRDefault="002768AC" w:rsidP="002768AC">
      <w:pPr>
        <w:pStyle w:val="AnswerHint"/>
        <w:spacing w:before="120" w:after="120" w:line="240" w:lineRule="auto"/>
        <w:rPr>
          <w:rStyle w:val="SupportingText"/>
          <w:rFonts w:ascii="Aptos Narrow" w:hAnsi="Aptos Narrow" w:cstheme="minorHAnsi"/>
          <w:color w:val="auto"/>
          <w:sz w:val="20"/>
          <w:szCs w:val="20"/>
        </w:rPr>
      </w:pPr>
      <w:r w:rsidRPr="00D261A7">
        <w:rPr>
          <w:rStyle w:val="SupportingText"/>
          <w:rFonts w:ascii="Aptos Narrow" w:hAnsi="Aptos Narrow" w:cstheme="minorHAnsi"/>
          <w:color w:val="auto"/>
          <w:sz w:val="20"/>
          <w:szCs w:val="20"/>
        </w:rPr>
        <w:t>Můžete zaškrtnout i více odpovědí najednou.</w:t>
      </w:r>
    </w:p>
    <w:p w14:paraId="232070BB"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Vzdělávání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bylo</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dobře</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organizačně</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promyšleno</w:t>
      </w:r>
      <w:proofErr w:type="spellEnd"/>
      <w:r w:rsidRPr="00D261A7">
        <w:rPr>
          <w:rStyle w:val="SupportingText"/>
          <w:rFonts w:ascii="Aptos Narrow" w:hAnsi="Aptos Narrow" w:cstheme="minorHAnsi"/>
          <w:sz w:val="20"/>
          <w:szCs w:val="20"/>
        </w:rPr>
        <w:t xml:space="preserve"> a </w:t>
      </w:r>
      <w:proofErr w:type="spellStart"/>
      <w:r w:rsidRPr="00D261A7">
        <w:rPr>
          <w:rStyle w:val="SupportingText"/>
          <w:rFonts w:ascii="Aptos Narrow" w:hAnsi="Aptos Narrow" w:cstheme="minorHAnsi"/>
          <w:sz w:val="20"/>
          <w:szCs w:val="20"/>
        </w:rPr>
        <w:t>realizováno</w:t>
      </w:r>
      <w:proofErr w:type="spellEnd"/>
      <w:r w:rsidRPr="00D261A7">
        <w:rPr>
          <w:rStyle w:val="SupportingText"/>
          <w:rFonts w:ascii="Aptos Narrow" w:hAnsi="Aptos Narrow" w:cstheme="minorHAnsi"/>
          <w:sz w:val="20"/>
          <w:szCs w:val="20"/>
        </w:rPr>
        <w:t>.</w:t>
      </w:r>
    </w:p>
    <w:p w14:paraId="2E916B82"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Vzdělávání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bylo</w:t>
      </w:r>
      <w:proofErr w:type="spellEnd"/>
      <w:r w:rsidRPr="00D261A7">
        <w:rPr>
          <w:rStyle w:val="SupportingText"/>
          <w:rFonts w:ascii="Aptos Narrow" w:hAnsi="Aptos Narrow" w:cstheme="minorHAnsi"/>
          <w:sz w:val="20"/>
          <w:szCs w:val="20"/>
        </w:rPr>
        <w:t xml:space="preserve"> individualizované, </w:t>
      </w:r>
      <w:proofErr w:type="spellStart"/>
      <w:r w:rsidRPr="00D261A7">
        <w:rPr>
          <w:rStyle w:val="SupportingText"/>
          <w:rFonts w:ascii="Aptos Narrow" w:hAnsi="Aptos Narrow" w:cstheme="minorHAnsi"/>
          <w:sz w:val="20"/>
          <w:szCs w:val="20"/>
        </w:rPr>
        <w:t>vycházelo</w:t>
      </w:r>
      <w:proofErr w:type="spellEnd"/>
      <w:r w:rsidRPr="00D261A7">
        <w:rPr>
          <w:rStyle w:val="SupportingText"/>
          <w:rFonts w:ascii="Aptos Narrow" w:hAnsi="Aptos Narrow" w:cstheme="minorHAnsi"/>
          <w:sz w:val="20"/>
          <w:szCs w:val="20"/>
        </w:rPr>
        <w:t xml:space="preserve"> z </w:t>
      </w:r>
      <w:proofErr w:type="spellStart"/>
      <w:r w:rsidRPr="00D261A7">
        <w:rPr>
          <w:rStyle w:val="SupportingText"/>
          <w:rFonts w:ascii="Aptos Narrow" w:hAnsi="Aptos Narrow" w:cstheme="minorHAnsi"/>
          <w:sz w:val="20"/>
          <w:szCs w:val="20"/>
        </w:rPr>
        <w:t>individuálních</w:t>
      </w:r>
      <w:proofErr w:type="spellEnd"/>
      <w:r w:rsidRPr="00D261A7">
        <w:rPr>
          <w:rStyle w:val="SupportingText"/>
          <w:rFonts w:ascii="Aptos Narrow" w:hAnsi="Aptos Narrow" w:cstheme="minorHAnsi"/>
          <w:sz w:val="20"/>
          <w:szCs w:val="20"/>
        </w:rPr>
        <w:t xml:space="preserve"> možností, schopností a </w:t>
      </w:r>
      <w:proofErr w:type="spellStart"/>
      <w:r w:rsidRPr="00D261A7">
        <w:rPr>
          <w:rStyle w:val="SupportingText"/>
          <w:rFonts w:ascii="Aptos Narrow" w:hAnsi="Aptos Narrow" w:cstheme="minorHAnsi"/>
          <w:sz w:val="20"/>
          <w:szCs w:val="20"/>
        </w:rPr>
        <w:t>zájmů</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dětí</w:t>
      </w:r>
      <w:proofErr w:type="spellEnd"/>
      <w:r w:rsidRPr="00D261A7">
        <w:rPr>
          <w:rStyle w:val="SupportingText"/>
          <w:rFonts w:ascii="Aptos Narrow" w:hAnsi="Aptos Narrow" w:cstheme="minorHAnsi"/>
          <w:sz w:val="20"/>
          <w:szCs w:val="20"/>
        </w:rPr>
        <w:t>.</w:t>
      </w:r>
    </w:p>
    <w:p w14:paraId="1BD62F33"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Děti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měly</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dostatek</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prostoru</w:t>
      </w:r>
      <w:proofErr w:type="spellEnd"/>
      <w:r w:rsidRPr="00D261A7">
        <w:rPr>
          <w:rStyle w:val="SupportingText"/>
          <w:rFonts w:ascii="Aptos Narrow" w:hAnsi="Aptos Narrow" w:cstheme="minorHAnsi"/>
          <w:sz w:val="20"/>
          <w:szCs w:val="20"/>
        </w:rPr>
        <w:t xml:space="preserve"> a vhodné </w:t>
      </w:r>
      <w:proofErr w:type="spellStart"/>
      <w:r w:rsidRPr="00D261A7">
        <w:rPr>
          <w:rStyle w:val="SupportingText"/>
          <w:rFonts w:ascii="Aptos Narrow" w:hAnsi="Aptos Narrow" w:cstheme="minorHAnsi"/>
          <w:sz w:val="20"/>
          <w:szCs w:val="20"/>
        </w:rPr>
        <w:t>vzdělávací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nabídky</w:t>
      </w:r>
      <w:proofErr w:type="spellEnd"/>
      <w:r w:rsidRPr="00D261A7">
        <w:rPr>
          <w:rStyle w:val="SupportingText"/>
          <w:rFonts w:ascii="Aptos Narrow" w:hAnsi="Aptos Narrow" w:cstheme="minorHAnsi"/>
          <w:sz w:val="20"/>
          <w:szCs w:val="20"/>
        </w:rPr>
        <w:t xml:space="preserve"> pro rozvoj </w:t>
      </w:r>
      <w:proofErr w:type="spellStart"/>
      <w:r w:rsidRPr="00D261A7">
        <w:rPr>
          <w:rStyle w:val="SupportingText"/>
          <w:rFonts w:ascii="Aptos Narrow" w:hAnsi="Aptos Narrow" w:cstheme="minorHAnsi"/>
          <w:sz w:val="20"/>
          <w:szCs w:val="20"/>
        </w:rPr>
        <w:t>tvořivosti</w:t>
      </w:r>
      <w:proofErr w:type="spellEnd"/>
      <w:r w:rsidRPr="00D261A7">
        <w:rPr>
          <w:rStyle w:val="SupportingText"/>
          <w:rFonts w:ascii="Aptos Narrow" w:hAnsi="Aptos Narrow" w:cstheme="minorHAnsi"/>
          <w:sz w:val="20"/>
          <w:szCs w:val="20"/>
        </w:rPr>
        <w:t>.</w:t>
      </w:r>
    </w:p>
    <w:p w14:paraId="02DD6A42"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Řízené</w:t>
      </w:r>
      <w:proofErr w:type="spellEnd"/>
      <w:r w:rsidRPr="00D261A7">
        <w:rPr>
          <w:rStyle w:val="SupportingText"/>
          <w:rFonts w:ascii="Aptos Narrow" w:hAnsi="Aptos Narrow" w:cstheme="minorHAnsi"/>
          <w:sz w:val="20"/>
          <w:szCs w:val="20"/>
        </w:rPr>
        <w:t xml:space="preserve"> činnosti </w:t>
      </w:r>
      <w:proofErr w:type="spellStart"/>
      <w:r w:rsidRPr="00D261A7">
        <w:rPr>
          <w:rStyle w:val="SupportingText"/>
          <w:rFonts w:ascii="Aptos Narrow" w:hAnsi="Aptos Narrow" w:cstheme="minorHAnsi"/>
          <w:sz w:val="20"/>
          <w:szCs w:val="20"/>
        </w:rPr>
        <w:t>vykazovaly</w:t>
      </w:r>
      <w:proofErr w:type="spellEnd"/>
      <w:r w:rsidRPr="00D261A7">
        <w:rPr>
          <w:rStyle w:val="SupportingText"/>
          <w:rFonts w:ascii="Aptos Narrow" w:hAnsi="Aptos Narrow" w:cstheme="minorHAnsi"/>
          <w:sz w:val="20"/>
          <w:szCs w:val="20"/>
        </w:rPr>
        <w:t xml:space="preserve"> znaky </w:t>
      </w:r>
      <w:proofErr w:type="spellStart"/>
      <w:r w:rsidRPr="00D261A7">
        <w:rPr>
          <w:rStyle w:val="SupportingText"/>
          <w:rFonts w:ascii="Aptos Narrow" w:hAnsi="Aptos Narrow" w:cstheme="minorHAnsi"/>
          <w:sz w:val="20"/>
          <w:szCs w:val="20"/>
        </w:rPr>
        <w:t>prožitkového</w:t>
      </w:r>
      <w:proofErr w:type="spellEnd"/>
      <w:r w:rsidRPr="00D261A7">
        <w:rPr>
          <w:rStyle w:val="SupportingText"/>
          <w:rFonts w:ascii="Aptos Narrow" w:hAnsi="Aptos Narrow" w:cstheme="minorHAnsi"/>
          <w:sz w:val="20"/>
          <w:szCs w:val="20"/>
        </w:rPr>
        <w:t xml:space="preserve"> učení (spontaneita, </w:t>
      </w:r>
      <w:proofErr w:type="spellStart"/>
      <w:r w:rsidRPr="00D261A7">
        <w:rPr>
          <w:rStyle w:val="SupportingText"/>
          <w:rFonts w:ascii="Aptos Narrow" w:hAnsi="Aptos Narrow" w:cstheme="minorHAnsi"/>
          <w:sz w:val="20"/>
          <w:szCs w:val="20"/>
        </w:rPr>
        <w:t>objevnost</w:t>
      </w:r>
      <w:proofErr w:type="spellEnd"/>
      <w:r w:rsidRPr="00D261A7">
        <w:rPr>
          <w:rStyle w:val="SupportingText"/>
          <w:rFonts w:ascii="Aptos Narrow" w:hAnsi="Aptos Narrow" w:cstheme="minorHAnsi"/>
          <w:sz w:val="20"/>
          <w:szCs w:val="20"/>
        </w:rPr>
        <w:t xml:space="preserve">, aktivita a </w:t>
      </w:r>
      <w:proofErr w:type="spellStart"/>
      <w:r w:rsidRPr="00D261A7">
        <w:rPr>
          <w:rStyle w:val="SupportingText"/>
          <w:rFonts w:ascii="Aptos Narrow" w:hAnsi="Aptos Narrow" w:cstheme="minorHAnsi"/>
          <w:sz w:val="20"/>
          <w:szCs w:val="20"/>
        </w:rPr>
        <w:t>tvořivost</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komunikativnost</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konkrétnost</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celostnost</w:t>
      </w:r>
      <w:proofErr w:type="spellEnd"/>
      <w:r w:rsidRPr="00D261A7">
        <w:rPr>
          <w:rStyle w:val="SupportingText"/>
          <w:rFonts w:ascii="Aptos Narrow" w:hAnsi="Aptos Narrow" w:cstheme="minorHAnsi"/>
          <w:sz w:val="20"/>
          <w:szCs w:val="20"/>
        </w:rPr>
        <w:t>).</w:t>
      </w:r>
    </w:p>
    <w:p w14:paraId="03421855"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Dostatečný</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prostor</w:t>
      </w:r>
      <w:proofErr w:type="spellEnd"/>
      <w:r w:rsidRPr="00D261A7">
        <w:rPr>
          <w:rStyle w:val="SupportingText"/>
          <w:rFonts w:ascii="Aptos Narrow" w:hAnsi="Aptos Narrow" w:cstheme="minorHAnsi"/>
          <w:sz w:val="20"/>
          <w:szCs w:val="20"/>
        </w:rPr>
        <w:t xml:space="preserve"> pro </w:t>
      </w:r>
      <w:proofErr w:type="spellStart"/>
      <w:r w:rsidRPr="00D261A7">
        <w:rPr>
          <w:rStyle w:val="SupportingText"/>
          <w:rFonts w:ascii="Aptos Narrow" w:hAnsi="Aptos Narrow" w:cstheme="minorHAnsi"/>
          <w:sz w:val="20"/>
          <w:szCs w:val="20"/>
        </w:rPr>
        <w:t>spontánní</w:t>
      </w:r>
      <w:proofErr w:type="spellEnd"/>
      <w:r w:rsidRPr="00D261A7">
        <w:rPr>
          <w:rStyle w:val="SupportingText"/>
          <w:rFonts w:ascii="Aptos Narrow" w:hAnsi="Aptos Narrow" w:cstheme="minorHAnsi"/>
          <w:sz w:val="20"/>
          <w:szCs w:val="20"/>
        </w:rPr>
        <w:t xml:space="preserve"> činnosti.</w:t>
      </w:r>
    </w:p>
    <w:p w14:paraId="19AC2AC2"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Spontánní</w:t>
      </w:r>
      <w:proofErr w:type="spellEnd"/>
      <w:r w:rsidRPr="00D261A7">
        <w:rPr>
          <w:rStyle w:val="SupportingText"/>
          <w:rFonts w:ascii="Aptos Narrow" w:hAnsi="Aptos Narrow" w:cstheme="minorHAnsi"/>
          <w:sz w:val="20"/>
          <w:szCs w:val="20"/>
        </w:rPr>
        <w:t xml:space="preserve"> a </w:t>
      </w:r>
      <w:proofErr w:type="spellStart"/>
      <w:r w:rsidRPr="00D261A7">
        <w:rPr>
          <w:rStyle w:val="SupportingText"/>
          <w:rFonts w:ascii="Aptos Narrow" w:hAnsi="Aptos Narrow" w:cstheme="minorHAnsi"/>
          <w:sz w:val="20"/>
          <w:szCs w:val="20"/>
        </w:rPr>
        <w:t>řízené</w:t>
      </w:r>
      <w:proofErr w:type="spellEnd"/>
      <w:r w:rsidRPr="00D261A7">
        <w:rPr>
          <w:rStyle w:val="SupportingText"/>
          <w:rFonts w:ascii="Aptos Narrow" w:hAnsi="Aptos Narrow" w:cstheme="minorHAnsi"/>
          <w:sz w:val="20"/>
          <w:szCs w:val="20"/>
        </w:rPr>
        <w:t xml:space="preserve"> činnosti </w:t>
      </w:r>
      <w:proofErr w:type="spellStart"/>
      <w:r w:rsidRPr="00D261A7">
        <w:rPr>
          <w:rStyle w:val="SupportingText"/>
          <w:rFonts w:ascii="Aptos Narrow" w:hAnsi="Aptos Narrow" w:cstheme="minorHAnsi"/>
          <w:sz w:val="20"/>
          <w:szCs w:val="20"/>
        </w:rPr>
        <w:t>byly</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vzájemně</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provázané</w:t>
      </w:r>
      <w:proofErr w:type="spellEnd"/>
      <w:r w:rsidRPr="00D261A7">
        <w:rPr>
          <w:rStyle w:val="SupportingText"/>
          <w:rFonts w:ascii="Aptos Narrow" w:hAnsi="Aptos Narrow" w:cstheme="minorHAnsi"/>
          <w:sz w:val="20"/>
          <w:szCs w:val="20"/>
        </w:rPr>
        <w:t>.</w:t>
      </w:r>
    </w:p>
    <w:p w14:paraId="7CF10F96"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Při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řízených</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činnostech</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se</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účelně</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střídaly</w:t>
      </w:r>
      <w:proofErr w:type="spellEnd"/>
      <w:r w:rsidRPr="00D261A7">
        <w:rPr>
          <w:rStyle w:val="SupportingText"/>
          <w:rFonts w:ascii="Aptos Narrow" w:hAnsi="Aptos Narrow" w:cstheme="minorHAnsi"/>
          <w:sz w:val="20"/>
          <w:szCs w:val="20"/>
        </w:rPr>
        <w:t xml:space="preserve"> odlišné </w:t>
      </w:r>
      <w:proofErr w:type="spellStart"/>
      <w:r w:rsidRPr="00D261A7">
        <w:rPr>
          <w:rStyle w:val="SupportingText"/>
          <w:rFonts w:ascii="Aptos Narrow" w:hAnsi="Aptos Narrow" w:cstheme="minorHAnsi"/>
          <w:sz w:val="20"/>
          <w:szCs w:val="20"/>
        </w:rPr>
        <w:t>vzdělávací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metody</w:t>
      </w:r>
      <w:proofErr w:type="spellEnd"/>
      <w:r w:rsidRPr="00D261A7">
        <w:rPr>
          <w:rStyle w:val="SupportingText"/>
          <w:rFonts w:ascii="Aptos Narrow" w:hAnsi="Aptos Narrow" w:cstheme="minorHAnsi"/>
          <w:sz w:val="20"/>
          <w:szCs w:val="20"/>
        </w:rPr>
        <w:t>.</w:t>
      </w:r>
    </w:p>
    <w:p w14:paraId="46EFF222"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Pedagog</w:t>
      </w:r>
      <w:proofErr w:type="spellEnd"/>
      <w:r w:rsidRPr="00D261A7">
        <w:rPr>
          <w:rStyle w:val="SupportingText"/>
          <w:rFonts w:ascii="Aptos Narrow" w:hAnsi="Aptos Narrow" w:cstheme="minorHAnsi"/>
          <w:sz w:val="20"/>
          <w:szCs w:val="20"/>
        </w:rPr>
        <w:t xml:space="preserve"> podporoval rozvoj </w:t>
      </w:r>
      <w:proofErr w:type="spellStart"/>
      <w:r w:rsidRPr="00D261A7">
        <w:rPr>
          <w:rStyle w:val="SupportingText"/>
          <w:rFonts w:ascii="Aptos Narrow" w:hAnsi="Aptos Narrow" w:cstheme="minorHAnsi"/>
          <w:sz w:val="20"/>
          <w:szCs w:val="20"/>
        </w:rPr>
        <w:t>divergentního</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myšlení</w:t>
      </w:r>
      <w:proofErr w:type="spellEnd"/>
      <w:r w:rsidRPr="00D261A7">
        <w:rPr>
          <w:rStyle w:val="SupportingText"/>
          <w:rFonts w:ascii="Aptos Narrow" w:hAnsi="Aptos Narrow" w:cstheme="minorHAnsi"/>
          <w:sz w:val="20"/>
          <w:szCs w:val="20"/>
        </w:rPr>
        <w:t xml:space="preserve"> – </w:t>
      </w:r>
      <w:proofErr w:type="spellStart"/>
      <w:r w:rsidRPr="00D261A7">
        <w:rPr>
          <w:rStyle w:val="SupportingText"/>
          <w:rFonts w:ascii="Aptos Narrow" w:hAnsi="Aptos Narrow" w:cstheme="minorHAnsi"/>
          <w:sz w:val="20"/>
          <w:szCs w:val="20"/>
        </w:rPr>
        <w:t>hledání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různých</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řešení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problémů</w:t>
      </w:r>
      <w:proofErr w:type="spellEnd"/>
      <w:r w:rsidRPr="00D261A7">
        <w:rPr>
          <w:rStyle w:val="SupportingText"/>
          <w:rFonts w:ascii="Aptos Narrow" w:hAnsi="Aptos Narrow" w:cstheme="minorHAnsi"/>
          <w:sz w:val="20"/>
          <w:szCs w:val="20"/>
        </w:rPr>
        <w:t xml:space="preserve"> a </w:t>
      </w:r>
      <w:proofErr w:type="spellStart"/>
      <w:r w:rsidRPr="00D261A7">
        <w:rPr>
          <w:rStyle w:val="SupportingText"/>
          <w:rFonts w:ascii="Aptos Narrow" w:hAnsi="Aptos Narrow" w:cstheme="minorHAnsi"/>
          <w:sz w:val="20"/>
          <w:szCs w:val="20"/>
        </w:rPr>
        <w:t>situací</w:t>
      </w:r>
      <w:proofErr w:type="spellEnd"/>
      <w:r w:rsidRPr="00D261A7">
        <w:rPr>
          <w:rStyle w:val="SupportingText"/>
          <w:rFonts w:ascii="Aptos Narrow" w:hAnsi="Aptos Narrow" w:cstheme="minorHAnsi"/>
          <w:sz w:val="20"/>
          <w:szCs w:val="20"/>
        </w:rPr>
        <w:t>.</w:t>
      </w:r>
    </w:p>
    <w:p w14:paraId="7E28E7BA"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Pedagog</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vytvářel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příležitosti</w:t>
      </w:r>
      <w:proofErr w:type="spellEnd"/>
      <w:r w:rsidRPr="00D261A7">
        <w:rPr>
          <w:rStyle w:val="SupportingText"/>
          <w:rFonts w:ascii="Aptos Narrow" w:hAnsi="Aptos Narrow" w:cstheme="minorHAnsi"/>
          <w:sz w:val="20"/>
          <w:szCs w:val="20"/>
        </w:rPr>
        <w:t xml:space="preserve"> pro </w:t>
      </w:r>
      <w:proofErr w:type="spellStart"/>
      <w:r w:rsidRPr="00D261A7">
        <w:rPr>
          <w:rStyle w:val="SupportingText"/>
          <w:rFonts w:ascii="Aptos Narrow" w:hAnsi="Aptos Narrow" w:cstheme="minorHAnsi"/>
          <w:sz w:val="20"/>
          <w:szCs w:val="20"/>
        </w:rPr>
        <w:t>komunikaci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mezi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dětmi</w:t>
      </w:r>
      <w:proofErr w:type="spellEnd"/>
      <w:r w:rsidRPr="00D261A7">
        <w:rPr>
          <w:rStyle w:val="SupportingText"/>
          <w:rFonts w:ascii="Aptos Narrow" w:hAnsi="Aptos Narrow" w:cstheme="minorHAnsi"/>
          <w:sz w:val="20"/>
          <w:szCs w:val="20"/>
        </w:rPr>
        <w:t>.</w:t>
      </w:r>
    </w:p>
    <w:p w14:paraId="024EC18F"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Pedagog</w:t>
      </w:r>
      <w:proofErr w:type="spellEnd"/>
      <w:r w:rsidRPr="00D261A7">
        <w:rPr>
          <w:rStyle w:val="SupportingText"/>
          <w:rFonts w:ascii="Aptos Narrow" w:hAnsi="Aptos Narrow" w:cstheme="minorHAnsi"/>
          <w:sz w:val="20"/>
          <w:szCs w:val="20"/>
        </w:rPr>
        <w:t xml:space="preserve"> uplatňoval </w:t>
      </w:r>
      <w:proofErr w:type="spellStart"/>
      <w:r w:rsidRPr="00D261A7">
        <w:rPr>
          <w:rStyle w:val="SupportingText"/>
          <w:rFonts w:ascii="Aptos Narrow" w:hAnsi="Aptos Narrow" w:cstheme="minorHAnsi"/>
          <w:sz w:val="20"/>
          <w:szCs w:val="20"/>
        </w:rPr>
        <w:t>nemanipulativní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styl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komunikace</w:t>
      </w:r>
      <w:proofErr w:type="spellEnd"/>
      <w:r w:rsidRPr="00D261A7">
        <w:rPr>
          <w:rStyle w:val="SupportingText"/>
          <w:rFonts w:ascii="Aptos Narrow" w:hAnsi="Aptos Narrow" w:cstheme="minorHAnsi"/>
          <w:sz w:val="20"/>
          <w:szCs w:val="20"/>
        </w:rPr>
        <w:t>.</w:t>
      </w:r>
    </w:p>
    <w:p w14:paraId="22644F83"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Pedagog</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dobře</w:t>
      </w:r>
      <w:proofErr w:type="spellEnd"/>
      <w:r w:rsidRPr="00D261A7">
        <w:rPr>
          <w:rStyle w:val="SupportingText"/>
          <w:rFonts w:ascii="Aptos Narrow" w:hAnsi="Aptos Narrow" w:cstheme="minorHAnsi"/>
          <w:sz w:val="20"/>
          <w:szCs w:val="20"/>
        </w:rPr>
        <w:t xml:space="preserve"> koordinoval </w:t>
      </w:r>
      <w:proofErr w:type="spellStart"/>
      <w:r w:rsidRPr="00D261A7">
        <w:rPr>
          <w:rStyle w:val="SupportingText"/>
          <w:rFonts w:ascii="Aptos Narrow" w:hAnsi="Aptos Narrow" w:cstheme="minorHAnsi"/>
          <w:sz w:val="20"/>
          <w:szCs w:val="20"/>
        </w:rPr>
        <w:t>svou</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činnost</w:t>
      </w:r>
      <w:proofErr w:type="spellEnd"/>
      <w:r w:rsidRPr="00D261A7">
        <w:rPr>
          <w:rStyle w:val="SupportingText"/>
          <w:rFonts w:ascii="Aptos Narrow" w:hAnsi="Aptos Narrow" w:cstheme="minorHAnsi"/>
          <w:sz w:val="20"/>
          <w:szCs w:val="20"/>
        </w:rPr>
        <w:t xml:space="preserve"> s </w:t>
      </w:r>
      <w:proofErr w:type="spellStart"/>
      <w:r w:rsidRPr="00D261A7">
        <w:rPr>
          <w:rStyle w:val="SupportingText"/>
          <w:rFonts w:ascii="Aptos Narrow" w:hAnsi="Aptos Narrow" w:cstheme="minorHAnsi"/>
          <w:sz w:val="20"/>
          <w:szCs w:val="20"/>
        </w:rPr>
        <w:t>dalšími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pracovníky</w:t>
      </w:r>
      <w:proofErr w:type="spellEnd"/>
      <w:r w:rsidRPr="00D261A7">
        <w:rPr>
          <w:rStyle w:val="SupportingText"/>
          <w:rFonts w:ascii="Aptos Narrow" w:hAnsi="Aptos Narrow" w:cstheme="minorHAnsi"/>
          <w:sz w:val="20"/>
          <w:szCs w:val="20"/>
        </w:rPr>
        <w:t>.</w:t>
      </w:r>
    </w:p>
    <w:p w14:paraId="7D4B0FC8"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Žádné</w:t>
      </w:r>
      <w:proofErr w:type="spellEnd"/>
      <w:r w:rsidRPr="00D261A7">
        <w:rPr>
          <w:rStyle w:val="SupportingText"/>
          <w:rFonts w:ascii="Aptos Narrow" w:hAnsi="Aptos Narrow" w:cstheme="minorHAnsi"/>
          <w:sz w:val="20"/>
          <w:szCs w:val="20"/>
        </w:rPr>
        <w:t xml:space="preserve"> z uvedených </w:t>
      </w:r>
      <w:proofErr w:type="spellStart"/>
      <w:r w:rsidRPr="00D261A7">
        <w:rPr>
          <w:rStyle w:val="SupportingText"/>
          <w:rFonts w:ascii="Aptos Narrow" w:hAnsi="Aptos Narrow" w:cstheme="minorHAnsi"/>
          <w:sz w:val="20"/>
          <w:szCs w:val="20"/>
        </w:rPr>
        <w:t>tvrzení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není</w:t>
      </w:r>
      <w:proofErr w:type="spellEnd"/>
      <w:r w:rsidRPr="00D261A7">
        <w:rPr>
          <w:rStyle w:val="SupportingText"/>
          <w:rFonts w:ascii="Aptos Narrow" w:hAnsi="Aptos Narrow" w:cstheme="minorHAnsi"/>
          <w:sz w:val="20"/>
          <w:szCs w:val="20"/>
        </w:rPr>
        <w:t xml:space="preserve"> charakteristické pro </w:t>
      </w:r>
      <w:proofErr w:type="spellStart"/>
      <w:r w:rsidRPr="00D261A7">
        <w:rPr>
          <w:rStyle w:val="SupportingText"/>
          <w:rFonts w:ascii="Aptos Narrow" w:hAnsi="Aptos Narrow" w:cstheme="minorHAnsi"/>
          <w:sz w:val="20"/>
          <w:szCs w:val="20"/>
        </w:rPr>
        <w:t>organizaci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vzdělávání</w:t>
      </w:r>
      <w:proofErr w:type="spellEnd"/>
      <w:r w:rsidRPr="00D261A7">
        <w:rPr>
          <w:rStyle w:val="SupportingText"/>
          <w:rFonts w:ascii="Aptos Narrow" w:hAnsi="Aptos Narrow" w:cstheme="minorHAnsi"/>
          <w:sz w:val="20"/>
          <w:szCs w:val="20"/>
        </w:rPr>
        <w:t>.</w:t>
      </w:r>
    </w:p>
    <w:p w14:paraId="56288241" w14:textId="77777777" w:rsidR="002768AC" w:rsidRPr="00D261A7" w:rsidRDefault="002768AC" w:rsidP="002768AC">
      <w:pPr>
        <w:pStyle w:val="QuestionName"/>
        <w:rPr>
          <w:rStyle w:val="SupportingText"/>
          <w:rFonts w:ascii="Aptos Narrow" w:hAnsi="Aptos Narrow" w:cstheme="minorHAnsi"/>
          <w:b/>
          <w:sz w:val="20"/>
          <w:szCs w:val="20"/>
        </w:rPr>
      </w:pPr>
      <w:r w:rsidRPr="00D261A7">
        <w:rPr>
          <w:rStyle w:val="SupportingText"/>
          <w:rFonts w:ascii="Aptos Narrow" w:hAnsi="Aptos Narrow" w:cstheme="minorHAnsi"/>
          <w:sz w:val="20"/>
          <w:szCs w:val="20"/>
        </w:rPr>
        <w:lastRenderedPageBreak/>
        <w:t>Organizace vzdělávání a užité metody - pobyt venku</w:t>
      </w:r>
    </w:p>
    <w:p w14:paraId="6B19ED40" w14:textId="77777777" w:rsidR="002768AC" w:rsidRPr="00D261A7" w:rsidRDefault="002768AC" w:rsidP="002768AC">
      <w:pPr>
        <w:pStyle w:val="QuestionName"/>
        <w:rPr>
          <w:rStyle w:val="SupportingText"/>
          <w:rFonts w:ascii="Aptos Narrow" w:hAnsi="Aptos Narrow" w:cstheme="minorHAnsi"/>
          <w:i/>
          <w:iCs/>
          <w:sz w:val="20"/>
          <w:szCs w:val="20"/>
        </w:rPr>
      </w:pPr>
      <w:r w:rsidRPr="00D261A7">
        <w:rPr>
          <w:rStyle w:val="SupportingText"/>
          <w:rFonts w:ascii="Aptos Narrow" w:hAnsi="Aptos Narrow" w:cstheme="minorHAnsi"/>
          <w:i/>
          <w:iCs/>
          <w:sz w:val="20"/>
          <w:szCs w:val="20"/>
        </w:rPr>
        <w:t>Vyberte výroky, které nejlépe charakterizují organizaci vzdělávání.</w:t>
      </w:r>
    </w:p>
    <w:p w14:paraId="5CAF90D5" w14:textId="77777777" w:rsidR="002768AC" w:rsidRPr="00D261A7" w:rsidRDefault="002768AC" w:rsidP="002768AC">
      <w:pPr>
        <w:pStyle w:val="AnswerHint"/>
        <w:spacing w:before="120" w:after="120" w:line="240" w:lineRule="auto"/>
        <w:rPr>
          <w:rStyle w:val="SupportingText"/>
          <w:rFonts w:ascii="Aptos Narrow" w:hAnsi="Aptos Narrow" w:cstheme="minorHAnsi"/>
          <w:color w:val="auto"/>
          <w:sz w:val="20"/>
          <w:szCs w:val="20"/>
        </w:rPr>
      </w:pPr>
      <w:r w:rsidRPr="00D261A7">
        <w:rPr>
          <w:rStyle w:val="SupportingText"/>
          <w:rFonts w:ascii="Aptos Narrow" w:hAnsi="Aptos Narrow" w:cstheme="minorHAnsi"/>
          <w:color w:val="auto"/>
          <w:sz w:val="20"/>
          <w:szCs w:val="20"/>
        </w:rPr>
        <w:t>Můžete zaškrtnout i více odpovědí najednou.</w:t>
      </w:r>
    </w:p>
    <w:p w14:paraId="56541A76"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Vzdělávání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bylo</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dobře</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organizačně</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promyšleno</w:t>
      </w:r>
      <w:proofErr w:type="spellEnd"/>
      <w:r w:rsidRPr="00D261A7">
        <w:rPr>
          <w:rStyle w:val="SupportingText"/>
          <w:rFonts w:ascii="Aptos Narrow" w:hAnsi="Aptos Narrow" w:cstheme="minorHAnsi"/>
          <w:sz w:val="20"/>
          <w:szCs w:val="20"/>
        </w:rPr>
        <w:t xml:space="preserve"> a </w:t>
      </w:r>
      <w:proofErr w:type="spellStart"/>
      <w:r w:rsidRPr="00D261A7">
        <w:rPr>
          <w:rStyle w:val="SupportingText"/>
          <w:rFonts w:ascii="Aptos Narrow" w:hAnsi="Aptos Narrow" w:cstheme="minorHAnsi"/>
          <w:sz w:val="20"/>
          <w:szCs w:val="20"/>
        </w:rPr>
        <w:t>realizováno</w:t>
      </w:r>
      <w:proofErr w:type="spellEnd"/>
      <w:r w:rsidRPr="00D261A7">
        <w:rPr>
          <w:rStyle w:val="SupportingText"/>
          <w:rFonts w:ascii="Aptos Narrow" w:hAnsi="Aptos Narrow" w:cstheme="minorHAnsi"/>
          <w:sz w:val="20"/>
          <w:szCs w:val="20"/>
        </w:rPr>
        <w:t>.</w:t>
      </w:r>
    </w:p>
    <w:p w14:paraId="73880DF6"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Děti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měly</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dostatek</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prostoru</w:t>
      </w:r>
      <w:proofErr w:type="spellEnd"/>
      <w:r w:rsidRPr="00D261A7">
        <w:rPr>
          <w:rStyle w:val="SupportingText"/>
          <w:rFonts w:ascii="Aptos Narrow" w:hAnsi="Aptos Narrow" w:cstheme="minorHAnsi"/>
          <w:sz w:val="20"/>
          <w:szCs w:val="20"/>
        </w:rPr>
        <w:t xml:space="preserve"> a vhodné </w:t>
      </w:r>
      <w:proofErr w:type="spellStart"/>
      <w:r w:rsidRPr="00D261A7">
        <w:rPr>
          <w:rStyle w:val="SupportingText"/>
          <w:rFonts w:ascii="Aptos Narrow" w:hAnsi="Aptos Narrow" w:cstheme="minorHAnsi"/>
          <w:sz w:val="20"/>
          <w:szCs w:val="20"/>
        </w:rPr>
        <w:t>vzdělávací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nabídky</w:t>
      </w:r>
      <w:proofErr w:type="spellEnd"/>
      <w:r w:rsidRPr="00D261A7">
        <w:rPr>
          <w:rStyle w:val="SupportingText"/>
          <w:rFonts w:ascii="Aptos Narrow" w:hAnsi="Aptos Narrow" w:cstheme="minorHAnsi"/>
          <w:sz w:val="20"/>
          <w:szCs w:val="20"/>
        </w:rPr>
        <w:t xml:space="preserve"> pro rozvoj </w:t>
      </w:r>
      <w:proofErr w:type="spellStart"/>
      <w:r w:rsidRPr="00D261A7">
        <w:rPr>
          <w:rStyle w:val="SupportingText"/>
          <w:rFonts w:ascii="Aptos Narrow" w:hAnsi="Aptos Narrow" w:cstheme="minorHAnsi"/>
          <w:sz w:val="20"/>
          <w:szCs w:val="20"/>
        </w:rPr>
        <w:t>tvořivosti</w:t>
      </w:r>
      <w:proofErr w:type="spellEnd"/>
      <w:r w:rsidRPr="00D261A7">
        <w:rPr>
          <w:rStyle w:val="SupportingText"/>
          <w:rFonts w:ascii="Aptos Narrow" w:hAnsi="Aptos Narrow" w:cstheme="minorHAnsi"/>
          <w:sz w:val="20"/>
          <w:szCs w:val="20"/>
        </w:rPr>
        <w:t xml:space="preserve"> a </w:t>
      </w:r>
      <w:proofErr w:type="spellStart"/>
      <w:r w:rsidRPr="00D261A7">
        <w:rPr>
          <w:rStyle w:val="SupportingText"/>
          <w:rFonts w:ascii="Aptos Narrow" w:hAnsi="Aptos Narrow" w:cstheme="minorHAnsi"/>
          <w:sz w:val="20"/>
          <w:szCs w:val="20"/>
        </w:rPr>
        <w:t>objevování</w:t>
      </w:r>
      <w:proofErr w:type="spellEnd"/>
      <w:r w:rsidRPr="00D261A7">
        <w:rPr>
          <w:rStyle w:val="SupportingText"/>
          <w:rFonts w:ascii="Aptos Narrow" w:hAnsi="Aptos Narrow" w:cstheme="minorHAnsi"/>
          <w:sz w:val="20"/>
          <w:szCs w:val="20"/>
        </w:rPr>
        <w:t>.</w:t>
      </w:r>
    </w:p>
    <w:p w14:paraId="458C8230"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Řízené</w:t>
      </w:r>
      <w:proofErr w:type="spellEnd"/>
      <w:r w:rsidRPr="00D261A7">
        <w:rPr>
          <w:rStyle w:val="SupportingText"/>
          <w:rFonts w:ascii="Aptos Narrow" w:hAnsi="Aptos Narrow" w:cstheme="minorHAnsi"/>
          <w:sz w:val="20"/>
          <w:szCs w:val="20"/>
        </w:rPr>
        <w:t xml:space="preserve"> činnosti </w:t>
      </w:r>
      <w:proofErr w:type="spellStart"/>
      <w:r w:rsidRPr="00D261A7">
        <w:rPr>
          <w:rStyle w:val="SupportingText"/>
          <w:rFonts w:ascii="Aptos Narrow" w:hAnsi="Aptos Narrow" w:cstheme="minorHAnsi"/>
          <w:sz w:val="20"/>
          <w:szCs w:val="20"/>
        </w:rPr>
        <w:t>vykazovaly</w:t>
      </w:r>
      <w:proofErr w:type="spellEnd"/>
      <w:r w:rsidRPr="00D261A7">
        <w:rPr>
          <w:rStyle w:val="SupportingText"/>
          <w:rFonts w:ascii="Aptos Narrow" w:hAnsi="Aptos Narrow" w:cstheme="minorHAnsi"/>
          <w:sz w:val="20"/>
          <w:szCs w:val="20"/>
        </w:rPr>
        <w:t xml:space="preserve"> znaky </w:t>
      </w:r>
      <w:proofErr w:type="spellStart"/>
      <w:r w:rsidRPr="00D261A7">
        <w:rPr>
          <w:rStyle w:val="SupportingText"/>
          <w:rFonts w:ascii="Aptos Narrow" w:hAnsi="Aptos Narrow" w:cstheme="minorHAnsi"/>
          <w:sz w:val="20"/>
          <w:szCs w:val="20"/>
        </w:rPr>
        <w:t>prožitkového</w:t>
      </w:r>
      <w:proofErr w:type="spellEnd"/>
      <w:r w:rsidRPr="00D261A7">
        <w:rPr>
          <w:rStyle w:val="SupportingText"/>
          <w:rFonts w:ascii="Aptos Narrow" w:hAnsi="Aptos Narrow" w:cstheme="minorHAnsi"/>
          <w:sz w:val="20"/>
          <w:szCs w:val="20"/>
        </w:rPr>
        <w:t xml:space="preserve"> učení (spontaneita, </w:t>
      </w:r>
      <w:proofErr w:type="spellStart"/>
      <w:r w:rsidRPr="00D261A7">
        <w:rPr>
          <w:rStyle w:val="SupportingText"/>
          <w:rFonts w:ascii="Aptos Narrow" w:hAnsi="Aptos Narrow" w:cstheme="minorHAnsi"/>
          <w:sz w:val="20"/>
          <w:szCs w:val="20"/>
        </w:rPr>
        <w:t>objevnost</w:t>
      </w:r>
      <w:proofErr w:type="spellEnd"/>
      <w:r w:rsidRPr="00D261A7">
        <w:rPr>
          <w:rStyle w:val="SupportingText"/>
          <w:rFonts w:ascii="Aptos Narrow" w:hAnsi="Aptos Narrow" w:cstheme="minorHAnsi"/>
          <w:sz w:val="20"/>
          <w:szCs w:val="20"/>
        </w:rPr>
        <w:t xml:space="preserve">, aktivita a </w:t>
      </w:r>
      <w:proofErr w:type="spellStart"/>
      <w:r w:rsidRPr="00D261A7">
        <w:rPr>
          <w:rStyle w:val="SupportingText"/>
          <w:rFonts w:ascii="Aptos Narrow" w:hAnsi="Aptos Narrow" w:cstheme="minorHAnsi"/>
          <w:sz w:val="20"/>
          <w:szCs w:val="20"/>
        </w:rPr>
        <w:t>tvořivost</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komunikativnost</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konkrétnost</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celostnost</w:t>
      </w:r>
      <w:proofErr w:type="spellEnd"/>
      <w:r w:rsidRPr="00D261A7">
        <w:rPr>
          <w:rStyle w:val="SupportingText"/>
          <w:rFonts w:ascii="Aptos Narrow" w:hAnsi="Aptos Narrow" w:cstheme="minorHAnsi"/>
          <w:sz w:val="20"/>
          <w:szCs w:val="20"/>
        </w:rPr>
        <w:t>).</w:t>
      </w:r>
    </w:p>
    <w:p w14:paraId="3A6B53F7"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Dostatečný</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prostor</w:t>
      </w:r>
      <w:proofErr w:type="spellEnd"/>
      <w:r w:rsidRPr="00D261A7">
        <w:rPr>
          <w:rStyle w:val="SupportingText"/>
          <w:rFonts w:ascii="Aptos Narrow" w:hAnsi="Aptos Narrow" w:cstheme="minorHAnsi"/>
          <w:sz w:val="20"/>
          <w:szCs w:val="20"/>
        </w:rPr>
        <w:t xml:space="preserve"> pro </w:t>
      </w:r>
      <w:proofErr w:type="spellStart"/>
      <w:r w:rsidRPr="00D261A7">
        <w:rPr>
          <w:rStyle w:val="SupportingText"/>
          <w:rFonts w:ascii="Aptos Narrow" w:hAnsi="Aptos Narrow" w:cstheme="minorHAnsi"/>
          <w:sz w:val="20"/>
          <w:szCs w:val="20"/>
        </w:rPr>
        <w:t>spontánní</w:t>
      </w:r>
      <w:proofErr w:type="spellEnd"/>
      <w:r w:rsidRPr="00D261A7">
        <w:rPr>
          <w:rStyle w:val="SupportingText"/>
          <w:rFonts w:ascii="Aptos Narrow" w:hAnsi="Aptos Narrow" w:cstheme="minorHAnsi"/>
          <w:sz w:val="20"/>
          <w:szCs w:val="20"/>
        </w:rPr>
        <w:t xml:space="preserve"> činnosti.</w:t>
      </w:r>
    </w:p>
    <w:p w14:paraId="4280ED1E"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Pedagog</w:t>
      </w:r>
      <w:proofErr w:type="spellEnd"/>
      <w:r w:rsidRPr="00D261A7">
        <w:rPr>
          <w:rStyle w:val="SupportingText"/>
          <w:rFonts w:ascii="Aptos Narrow" w:hAnsi="Aptos Narrow" w:cstheme="minorHAnsi"/>
          <w:sz w:val="20"/>
          <w:szCs w:val="20"/>
        </w:rPr>
        <w:t xml:space="preserve"> podporoval rozvoj </w:t>
      </w:r>
      <w:proofErr w:type="spellStart"/>
      <w:r w:rsidRPr="00D261A7">
        <w:rPr>
          <w:rStyle w:val="SupportingText"/>
          <w:rFonts w:ascii="Aptos Narrow" w:hAnsi="Aptos Narrow" w:cstheme="minorHAnsi"/>
          <w:sz w:val="20"/>
          <w:szCs w:val="20"/>
        </w:rPr>
        <w:t>divergentního</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myšlení</w:t>
      </w:r>
      <w:proofErr w:type="spellEnd"/>
      <w:r w:rsidRPr="00D261A7">
        <w:rPr>
          <w:rStyle w:val="SupportingText"/>
          <w:rFonts w:ascii="Aptos Narrow" w:hAnsi="Aptos Narrow" w:cstheme="minorHAnsi"/>
          <w:sz w:val="20"/>
          <w:szCs w:val="20"/>
        </w:rPr>
        <w:t xml:space="preserve"> – </w:t>
      </w:r>
      <w:proofErr w:type="spellStart"/>
      <w:r w:rsidRPr="00D261A7">
        <w:rPr>
          <w:rStyle w:val="SupportingText"/>
          <w:rFonts w:ascii="Aptos Narrow" w:hAnsi="Aptos Narrow" w:cstheme="minorHAnsi"/>
          <w:sz w:val="20"/>
          <w:szCs w:val="20"/>
        </w:rPr>
        <w:t>hledání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různých</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řešení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problémů</w:t>
      </w:r>
      <w:proofErr w:type="spellEnd"/>
      <w:r w:rsidRPr="00D261A7">
        <w:rPr>
          <w:rStyle w:val="SupportingText"/>
          <w:rFonts w:ascii="Aptos Narrow" w:hAnsi="Aptos Narrow" w:cstheme="minorHAnsi"/>
          <w:sz w:val="20"/>
          <w:szCs w:val="20"/>
        </w:rPr>
        <w:t xml:space="preserve"> a </w:t>
      </w:r>
      <w:proofErr w:type="spellStart"/>
      <w:r w:rsidRPr="00D261A7">
        <w:rPr>
          <w:rStyle w:val="SupportingText"/>
          <w:rFonts w:ascii="Aptos Narrow" w:hAnsi="Aptos Narrow" w:cstheme="minorHAnsi"/>
          <w:sz w:val="20"/>
          <w:szCs w:val="20"/>
        </w:rPr>
        <w:t>situací</w:t>
      </w:r>
      <w:proofErr w:type="spellEnd"/>
      <w:r w:rsidRPr="00D261A7">
        <w:rPr>
          <w:rStyle w:val="SupportingText"/>
          <w:rFonts w:ascii="Aptos Narrow" w:hAnsi="Aptos Narrow" w:cstheme="minorHAnsi"/>
          <w:sz w:val="20"/>
          <w:szCs w:val="20"/>
        </w:rPr>
        <w:t>.</w:t>
      </w:r>
    </w:p>
    <w:p w14:paraId="67156F30"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Pedagog</w:t>
      </w:r>
      <w:proofErr w:type="spellEnd"/>
      <w:r w:rsidRPr="00D261A7">
        <w:rPr>
          <w:rStyle w:val="SupportingText"/>
          <w:rFonts w:ascii="Aptos Narrow" w:hAnsi="Aptos Narrow" w:cstheme="minorHAnsi"/>
          <w:sz w:val="20"/>
          <w:szCs w:val="20"/>
        </w:rPr>
        <w:t xml:space="preserve"> uplatňoval </w:t>
      </w:r>
      <w:proofErr w:type="spellStart"/>
      <w:r w:rsidRPr="00D261A7">
        <w:rPr>
          <w:rStyle w:val="SupportingText"/>
          <w:rFonts w:ascii="Aptos Narrow" w:hAnsi="Aptos Narrow" w:cstheme="minorHAnsi"/>
          <w:sz w:val="20"/>
          <w:szCs w:val="20"/>
        </w:rPr>
        <w:t>nemanipulativní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styl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komunikace</w:t>
      </w:r>
      <w:proofErr w:type="spellEnd"/>
      <w:r w:rsidRPr="00D261A7">
        <w:rPr>
          <w:rStyle w:val="SupportingText"/>
          <w:rFonts w:ascii="Aptos Narrow" w:hAnsi="Aptos Narrow" w:cstheme="minorHAnsi"/>
          <w:sz w:val="20"/>
          <w:szCs w:val="20"/>
        </w:rPr>
        <w:t>.</w:t>
      </w:r>
    </w:p>
    <w:p w14:paraId="3C5775BB"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Pedagog</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dobře</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koordinovat</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svou</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činnost</w:t>
      </w:r>
      <w:proofErr w:type="spellEnd"/>
      <w:r w:rsidRPr="00D261A7">
        <w:rPr>
          <w:rStyle w:val="SupportingText"/>
          <w:rFonts w:ascii="Aptos Narrow" w:hAnsi="Aptos Narrow" w:cstheme="minorHAnsi"/>
          <w:sz w:val="20"/>
          <w:szCs w:val="20"/>
        </w:rPr>
        <w:t xml:space="preserve"> s </w:t>
      </w:r>
      <w:proofErr w:type="spellStart"/>
      <w:r w:rsidRPr="00D261A7">
        <w:rPr>
          <w:rStyle w:val="SupportingText"/>
          <w:rFonts w:ascii="Aptos Narrow" w:hAnsi="Aptos Narrow" w:cstheme="minorHAnsi"/>
          <w:sz w:val="20"/>
          <w:szCs w:val="20"/>
        </w:rPr>
        <w:t>dalšími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pracovníky</w:t>
      </w:r>
      <w:proofErr w:type="spellEnd"/>
      <w:r w:rsidRPr="00D261A7">
        <w:rPr>
          <w:rStyle w:val="SupportingText"/>
          <w:rFonts w:ascii="Aptos Narrow" w:hAnsi="Aptos Narrow" w:cstheme="minorHAnsi"/>
          <w:sz w:val="20"/>
          <w:szCs w:val="20"/>
        </w:rPr>
        <w:t>.</w:t>
      </w:r>
    </w:p>
    <w:p w14:paraId="024C52FD"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Doba pro pobyt </w:t>
      </w:r>
      <w:proofErr w:type="spellStart"/>
      <w:r w:rsidRPr="00D261A7">
        <w:rPr>
          <w:rStyle w:val="SupportingText"/>
          <w:rFonts w:ascii="Aptos Narrow" w:hAnsi="Aptos Narrow" w:cstheme="minorHAnsi"/>
          <w:sz w:val="20"/>
          <w:szCs w:val="20"/>
        </w:rPr>
        <w:t>venku</w:t>
      </w:r>
      <w:proofErr w:type="spellEnd"/>
      <w:r w:rsidRPr="00D261A7">
        <w:rPr>
          <w:rStyle w:val="SupportingText"/>
          <w:rFonts w:ascii="Aptos Narrow" w:hAnsi="Aptos Narrow" w:cstheme="minorHAnsi"/>
          <w:sz w:val="20"/>
          <w:szCs w:val="20"/>
        </w:rPr>
        <w:t xml:space="preserve"> trvala </w:t>
      </w:r>
      <w:proofErr w:type="spellStart"/>
      <w:r w:rsidRPr="00D261A7">
        <w:rPr>
          <w:rStyle w:val="SupportingText"/>
          <w:rFonts w:ascii="Aptos Narrow" w:hAnsi="Aptos Narrow" w:cstheme="minorHAnsi"/>
          <w:sz w:val="20"/>
          <w:szCs w:val="20"/>
        </w:rPr>
        <w:t>zpravidla</w:t>
      </w:r>
      <w:proofErr w:type="spellEnd"/>
      <w:r w:rsidRPr="00D261A7">
        <w:rPr>
          <w:rStyle w:val="SupportingText"/>
          <w:rFonts w:ascii="Aptos Narrow" w:hAnsi="Aptos Narrow" w:cstheme="minorHAnsi"/>
          <w:sz w:val="20"/>
          <w:szCs w:val="20"/>
        </w:rPr>
        <w:t xml:space="preserve"> 2 hodiny v </w:t>
      </w:r>
      <w:proofErr w:type="spellStart"/>
      <w:r w:rsidRPr="00D261A7">
        <w:rPr>
          <w:rStyle w:val="SupportingText"/>
          <w:rFonts w:ascii="Aptos Narrow" w:hAnsi="Aptos Narrow" w:cstheme="minorHAnsi"/>
          <w:sz w:val="20"/>
          <w:szCs w:val="20"/>
        </w:rPr>
        <w:t>dopoledních</w:t>
      </w:r>
      <w:proofErr w:type="spellEnd"/>
      <w:r w:rsidRPr="00D261A7">
        <w:rPr>
          <w:rStyle w:val="SupportingText"/>
          <w:rFonts w:ascii="Aptos Narrow" w:hAnsi="Aptos Narrow" w:cstheme="minorHAnsi"/>
          <w:sz w:val="20"/>
          <w:szCs w:val="20"/>
        </w:rPr>
        <w:t xml:space="preserve"> hodinách.</w:t>
      </w:r>
    </w:p>
    <w:p w14:paraId="45187566"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Děti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měly</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dostatek</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volného</w:t>
      </w:r>
      <w:proofErr w:type="spellEnd"/>
      <w:r w:rsidRPr="00D261A7">
        <w:rPr>
          <w:rStyle w:val="SupportingText"/>
          <w:rFonts w:ascii="Aptos Narrow" w:hAnsi="Aptos Narrow" w:cstheme="minorHAnsi"/>
          <w:sz w:val="20"/>
          <w:szCs w:val="20"/>
        </w:rPr>
        <w:t xml:space="preserve"> pohybu.</w:t>
      </w:r>
    </w:p>
    <w:p w14:paraId="565C9A74"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Žádné</w:t>
      </w:r>
      <w:proofErr w:type="spellEnd"/>
      <w:r w:rsidRPr="00D261A7">
        <w:rPr>
          <w:rStyle w:val="SupportingText"/>
          <w:rFonts w:ascii="Aptos Narrow" w:hAnsi="Aptos Narrow" w:cstheme="minorHAnsi"/>
          <w:sz w:val="20"/>
          <w:szCs w:val="20"/>
        </w:rPr>
        <w:t xml:space="preserve"> z uvedených </w:t>
      </w:r>
      <w:proofErr w:type="spellStart"/>
      <w:r w:rsidRPr="00D261A7">
        <w:rPr>
          <w:rStyle w:val="SupportingText"/>
          <w:rFonts w:ascii="Aptos Narrow" w:hAnsi="Aptos Narrow" w:cstheme="minorHAnsi"/>
          <w:sz w:val="20"/>
          <w:szCs w:val="20"/>
        </w:rPr>
        <w:t>tvrzení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není</w:t>
      </w:r>
      <w:proofErr w:type="spellEnd"/>
      <w:r w:rsidRPr="00D261A7">
        <w:rPr>
          <w:rStyle w:val="SupportingText"/>
          <w:rFonts w:ascii="Aptos Narrow" w:hAnsi="Aptos Narrow" w:cstheme="minorHAnsi"/>
          <w:sz w:val="20"/>
          <w:szCs w:val="20"/>
        </w:rPr>
        <w:t xml:space="preserve"> charakteristické pro </w:t>
      </w:r>
      <w:proofErr w:type="spellStart"/>
      <w:r w:rsidRPr="00D261A7">
        <w:rPr>
          <w:rStyle w:val="SupportingText"/>
          <w:rFonts w:ascii="Aptos Narrow" w:hAnsi="Aptos Narrow" w:cstheme="minorHAnsi"/>
          <w:sz w:val="20"/>
          <w:szCs w:val="20"/>
        </w:rPr>
        <w:t>organizaci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vzdělávání</w:t>
      </w:r>
      <w:proofErr w:type="spellEnd"/>
      <w:r w:rsidRPr="00D261A7">
        <w:rPr>
          <w:rStyle w:val="SupportingText"/>
          <w:rFonts w:ascii="Aptos Narrow" w:hAnsi="Aptos Narrow" w:cstheme="minorHAnsi"/>
          <w:sz w:val="20"/>
          <w:szCs w:val="20"/>
        </w:rPr>
        <w:t>.</w:t>
      </w:r>
    </w:p>
    <w:p w14:paraId="399E4129" w14:textId="77777777" w:rsidR="002768AC" w:rsidRPr="00D261A7" w:rsidRDefault="002768AC" w:rsidP="002768AC">
      <w:pPr>
        <w:rPr>
          <w:rStyle w:val="SupportingText"/>
          <w:rFonts w:ascii="Aptos Narrow" w:hAnsi="Aptos Narrow" w:cstheme="minorHAnsi"/>
          <w:sz w:val="20"/>
          <w:szCs w:val="20"/>
        </w:rPr>
      </w:pPr>
    </w:p>
    <w:p w14:paraId="0736A6C0" w14:textId="77777777" w:rsidR="002768AC" w:rsidRPr="00D261A7" w:rsidRDefault="002768AC" w:rsidP="002768AC">
      <w:pPr>
        <w:pStyle w:val="QuestionName"/>
        <w:rPr>
          <w:rStyle w:val="SupportingText"/>
          <w:rFonts w:ascii="Aptos Narrow" w:hAnsi="Aptos Narrow" w:cstheme="minorHAnsi"/>
          <w:b/>
          <w:sz w:val="20"/>
          <w:szCs w:val="20"/>
        </w:rPr>
      </w:pPr>
      <w:r w:rsidRPr="00D261A7">
        <w:rPr>
          <w:rStyle w:val="SupportingText"/>
          <w:rFonts w:ascii="Aptos Narrow" w:hAnsi="Aptos Narrow" w:cstheme="minorHAnsi"/>
          <w:sz w:val="20"/>
          <w:szCs w:val="20"/>
        </w:rPr>
        <w:t>Organizace vzdělávání a užité metody - odpolední vzdělávací blok</w:t>
      </w:r>
    </w:p>
    <w:p w14:paraId="56A7D9F5" w14:textId="77777777" w:rsidR="002768AC" w:rsidRPr="00D261A7" w:rsidRDefault="002768AC" w:rsidP="002768AC">
      <w:pPr>
        <w:pStyle w:val="QuestionName"/>
        <w:rPr>
          <w:rStyle w:val="SupportingText"/>
          <w:rFonts w:ascii="Aptos Narrow" w:hAnsi="Aptos Narrow" w:cstheme="minorHAnsi"/>
          <w:sz w:val="20"/>
          <w:szCs w:val="20"/>
        </w:rPr>
      </w:pPr>
      <w:r w:rsidRPr="00D261A7">
        <w:rPr>
          <w:rStyle w:val="SupportingText"/>
          <w:rFonts w:ascii="Aptos Narrow" w:hAnsi="Aptos Narrow" w:cstheme="minorHAnsi"/>
          <w:i/>
          <w:iCs/>
          <w:sz w:val="20"/>
          <w:szCs w:val="20"/>
        </w:rPr>
        <w:t>Vyberte výroky, které nejlépe charakterizují organizaci vzdělávání.</w:t>
      </w:r>
    </w:p>
    <w:p w14:paraId="00616D6A" w14:textId="77777777" w:rsidR="002768AC" w:rsidRPr="00D261A7" w:rsidRDefault="002768AC" w:rsidP="002768AC">
      <w:pPr>
        <w:pStyle w:val="AnswerHint"/>
        <w:spacing w:before="120" w:after="120" w:line="240" w:lineRule="auto"/>
        <w:rPr>
          <w:rStyle w:val="SupportingText"/>
          <w:rFonts w:ascii="Aptos Narrow" w:hAnsi="Aptos Narrow" w:cstheme="minorHAnsi"/>
          <w:color w:val="auto"/>
          <w:sz w:val="20"/>
          <w:szCs w:val="20"/>
        </w:rPr>
      </w:pPr>
      <w:r w:rsidRPr="00D261A7">
        <w:rPr>
          <w:rStyle w:val="SupportingText"/>
          <w:rFonts w:ascii="Aptos Narrow" w:hAnsi="Aptos Narrow" w:cstheme="minorHAnsi"/>
          <w:color w:val="auto"/>
          <w:sz w:val="20"/>
          <w:szCs w:val="20"/>
        </w:rPr>
        <w:t>Můžete zaškrtnout i více odpovědí najednou.</w:t>
      </w:r>
    </w:p>
    <w:p w14:paraId="34AF3414"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Vzdělávání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bylo</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dobře</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organizačně</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promyšleno</w:t>
      </w:r>
      <w:proofErr w:type="spellEnd"/>
      <w:r w:rsidRPr="00D261A7">
        <w:rPr>
          <w:rStyle w:val="SupportingText"/>
          <w:rFonts w:ascii="Aptos Narrow" w:hAnsi="Aptos Narrow" w:cstheme="minorHAnsi"/>
          <w:sz w:val="20"/>
          <w:szCs w:val="20"/>
        </w:rPr>
        <w:t xml:space="preserve"> a </w:t>
      </w:r>
      <w:proofErr w:type="spellStart"/>
      <w:r w:rsidRPr="00D261A7">
        <w:rPr>
          <w:rStyle w:val="SupportingText"/>
          <w:rFonts w:ascii="Aptos Narrow" w:hAnsi="Aptos Narrow" w:cstheme="minorHAnsi"/>
          <w:sz w:val="20"/>
          <w:szCs w:val="20"/>
        </w:rPr>
        <w:t>realizováno</w:t>
      </w:r>
      <w:proofErr w:type="spellEnd"/>
      <w:r w:rsidRPr="00D261A7">
        <w:rPr>
          <w:rStyle w:val="SupportingText"/>
          <w:rFonts w:ascii="Aptos Narrow" w:hAnsi="Aptos Narrow" w:cstheme="minorHAnsi"/>
          <w:sz w:val="20"/>
          <w:szCs w:val="20"/>
        </w:rPr>
        <w:t>.</w:t>
      </w:r>
    </w:p>
    <w:p w14:paraId="406DC26D"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Vzdělávání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bylo</w:t>
      </w:r>
      <w:proofErr w:type="spellEnd"/>
      <w:r w:rsidRPr="00D261A7">
        <w:rPr>
          <w:rStyle w:val="SupportingText"/>
          <w:rFonts w:ascii="Aptos Narrow" w:hAnsi="Aptos Narrow" w:cstheme="minorHAnsi"/>
          <w:sz w:val="20"/>
          <w:szCs w:val="20"/>
        </w:rPr>
        <w:t xml:space="preserve"> individualizované, </w:t>
      </w:r>
      <w:proofErr w:type="spellStart"/>
      <w:r w:rsidRPr="00D261A7">
        <w:rPr>
          <w:rStyle w:val="SupportingText"/>
          <w:rFonts w:ascii="Aptos Narrow" w:hAnsi="Aptos Narrow" w:cstheme="minorHAnsi"/>
          <w:sz w:val="20"/>
          <w:szCs w:val="20"/>
        </w:rPr>
        <w:t>vycházelo</w:t>
      </w:r>
      <w:proofErr w:type="spellEnd"/>
      <w:r w:rsidRPr="00D261A7">
        <w:rPr>
          <w:rStyle w:val="SupportingText"/>
          <w:rFonts w:ascii="Aptos Narrow" w:hAnsi="Aptos Narrow" w:cstheme="minorHAnsi"/>
          <w:sz w:val="20"/>
          <w:szCs w:val="20"/>
        </w:rPr>
        <w:t xml:space="preserve"> z </w:t>
      </w:r>
      <w:proofErr w:type="spellStart"/>
      <w:r w:rsidRPr="00D261A7">
        <w:rPr>
          <w:rStyle w:val="SupportingText"/>
          <w:rFonts w:ascii="Aptos Narrow" w:hAnsi="Aptos Narrow" w:cstheme="minorHAnsi"/>
          <w:sz w:val="20"/>
          <w:szCs w:val="20"/>
        </w:rPr>
        <w:t>individuálních</w:t>
      </w:r>
      <w:proofErr w:type="spellEnd"/>
      <w:r w:rsidRPr="00D261A7">
        <w:rPr>
          <w:rStyle w:val="SupportingText"/>
          <w:rFonts w:ascii="Aptos Narrow" w:hAnsi="Aptos Narrow" w:cstheme="minorHAnsi"/>
          <w:sz w:val="20"/>
          <w:szCs w:val="20"/>
        </w:rPr>
        <w:t xml:space="preserve"> možností, schopností a </w:t>
      </w:r>
      <w:proofErr w:type="spellStart"/>
      <w:r w:rsidRPr="00D261A7">
        <w:rPr>
          <w:rStyle w:val="SupportingText"/>
          <w:rFonts w:ascii="Aptos Narrow" w:hAnsi="Aptos Narrow" w:cstheme="minorHAnsi"/>
          <w:sz w:val="20"/>
          <w:szCs w:val="20"/>
        </w:rPr>
        <w:t>zájmů</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dětí</w:t>
      </w:r>
      <w:proofErr w:type="spellEnd"/>
      <w:r w:rsidRPr="00D261A7">
        <w:rPr>
          <w:rStyle w:val="SupportingText"/>
          <w:rFonts w:ascii="Aptos Narrow" w:hAnsi="Aptos Narrow" w:cstheme="minorHAnsi"/>
          <w:sz w:val="20"/>
          <w:szCs w:val="20"/>
        </w:rPr>
        <w:t>.</w:t>
      </w:r>
    </w:p>
    <w:p w14:paraId="4DC8ABAF"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Děti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měly</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dostatek</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prostoru</w:t>
      </w:r>
      <w:proofErr w:type="spellEnd"/>
      <w:r w:rsidRPr="00D261A7">
        <w:rPr>
          <w:rStyle w:val="SupportingText"/>
          <w:rFonts w:ascii="Aptos Narrow" w:hAnsi="Aptos Narrow" w:cstheme="minorHAnsi"/>
          <w:sz w:val="20"/>
          <w:szCs w:val="20"/>
        </w:rPr>
        <w:t xml:space="preserve"> a vhodné </w:t>
      </w:r>
      <w:proofErr w:type="spellStart"/>
      <w:r w:rsidRPr="00D261A7">
        <w:rPr>
          <w:rStyle w:val="SupportingText"/>
          <w:rFonts w:ascii="Aptos Narrow" w:hAnsi="Aptos Narrow" w:cstheme="minorHAnsi"/>
          <w:sz w:val="20"/>
          <w:szCs w:val="20"/>
        </w:rPr>
        <w:t>vzdělávací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nabídky</w:t>
      </w:r>
      <w:proofErr w:type="spellEnd"/>
      <w:r w:rsidRPr="00D261A7">
        <w:rPr>
          <w:rStyle w:val="SupportingText"/>
          <w:rFonts w:ascii="Aptos Narrow" w:hAnsi="Aptos Narrow" w:cstheme="minorHAnsi"/>
          <w:sz w:val="20"/>
          <w:szCs w:val="20"/>
        </w:rPr>
        <w:t xml:space="preserve"> pro rozvoj </w:t>
      </w:r>
      <w:proofErr w:type="spellStart"/>
      <w:r w:rsidRPr="00D261A7">
        <w:rPr>
          <w:rStyle w:val="SupportingText"/>
          <w:rFonts w:ascii="Aptos Narrow" w:hAnsi="Aptos Narrow" w:cstheme="minorHAnsi"/>
          <w:sz w:val="20"/>
          <w:szCs w:val="20"/>
        </w:rPr>
        <w:t>tvořivosti</w:t>
      </w:r>
      <w:proofErr w:type="spellEnd"/>
      <w:r w:rsidRPr="00D261A7">
        <w:rPr>
          <w:rStyle w:val="SupportingText"/>
          <w:rFonts w:ascii="Aptos Narrow" w:hAnsi="Aptos Narrow" w:cstheme="minorHAnsi"/>
          <w:sz w:val="20"/>
          <w:szCs w:val="20"/>
        </w:rPr>
        <w:t xml:space="preserve"> a </w:t>
      </w:r>
      <w:proofErr w:type="spellStart"/>
      <w:r w:rsidRPr="00D261A7">
        <w:rPr>
          <w:rStyle w:val="SupportingText"/>
          <w:rFonts w:ascii="Aptos Narrow" w:hAnsi="Aptos Narrow" w:cstheme="minorHAnsi"/>
          <w:sz w:val="20"/>
          <w:szCs w:val="20"/>
        </w:rPr>
        <w:t>objevování</w:t>
      </w:r>
      <w:proofErr w:type="spellEnd"/>
      <w:r w:rsidRPr="00D261A7">
        <w:rPr>
          <w:rStyle w:val="SupportingText"/>
          <w:rFonts w:ascii="Aptos Narrow" w:hAnsi="Aptos Narrow" w:cstheme="minorHAnsi"/>
          <w:sz w:val="20"/>
          <w:szCs w:val="20"/>
        </w:rPr>
        <w:t>.</w:t>
      </w:r>
    </w:p>
    <w:p w14:paraId="266F3B7B"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Řízené</w:t>
      </w:r>
      <w:proofErr w:type="spellEnd"/>
      <w:r w:rsidRPr="00D261A7">
        <w:rPr>
          <w:rStyle w:val="SupportingText"/>
          <w:rFonts w:ascii="Aptos Narrow" w:hAnsi="Aptos Narrow" w:cstheme="minorHAnsi"/>
          <w:sz w:val="20"/>
          <w:szCs w:val="20"/>
        </w:rPr>
        <w:t xml:space="preserve"> činnosti </w:t>
      </w:r>
      <w:proofErr w:type="spellStart"/>
      <w:r w:rsidRPr="00D261A7">
        <w:rPr>
          <w:rStyle w:val="SupportingText"/>
          <w:rFonts w:ascii="Aptos Narrow" w:hAnsi="Aptos Narrow" w:cstheme="minorHAnsi"/>
          <w:sz w:val="20"/>
          <w:szCs w:val="20"/>
        </w:rPr>
        <w:t>vykazovaly</w:t>
      </w:r>
      <w:proofErr w:type="spellEnd"/>
      <w:r w:rsidRPr="00D261A7">
        <w:rPr>
          <w:rStyle w:val="SupportingText"/>
          <w:rFonts w:ascii="Aptos Narrow" w:hAnsi="Aptos Narrow" w:cstheme="minorHAnsi"/>
          <w:sz w:val="20"/>
          <w:szCs w:val="20"/>
        </w:rPr>
        <w:t xml:space="preserve"> znaky </w:t>
      </w:r>
      <w:proofErr w:type="spellStart"/>
      <w:r w:rsidRPr="00D261A7">
        <w:rPr>
          <w:rStyle w:val="SupportingText"/>
          <w:rFonts w:ascii="Aptos Narrow" w:hAnsi="Aptos Narrow" w:cstheme="minorHAnsi"/>
          <w:sz w:val="20"/>
          <w:szCs w:val="20"/>
        </w:rPr>
        <w:t>prožitkového</w:t>
      </w:r>
      <w:proofErr w:type="spellEnd"/>
      <w:r w:rsidRPr="00D261A7">
        <w:rPr>
          <w:rStyle w:val="SupportingText"/>
          <w:rFonts w:ascii="Aptos Narrow" w:hAnsi="Aptos Narrow" w:cstheme="minorHAnsi"/>
          <w:sz w:val="20"/>
          <w:szCs w:val="20"/>
        </w:rPr>
        <w:t xml:space="preserve"> učení (spontaneita, </w:t>
      </w:r>
      <w:proofErr w:type="spellStart"/>
      <w:r w:rsidRPr="00D261A7">
        <w:rPr>
          <w:rStyle w:val="SupportingText"/>
          <w:rFonts w:ascii="Aptos Narrow" w:hAnsi="Aptos Narrow" w:cstheme="minorHAnsi"/>
          <w:sz w:val="20"/>
          <w:szCs w:val="20"/>
        </w:rPr>
        <w:t>objevnost</w:t>
      </w:r>
      <w:proofErr w:type="spellEnd"/>
      <w:r w:rsidRPr="00D261A7">
        <w:rPr>
          <w:rStyle w:val="SupportingText"/>
          <w:rFonts w:ascii="Aptos Narrow" w:hAnsi="Aptos Narrow" w:cstheme="minorHAnsi"/>
          <w:sz w:val="20"/>
          <w:szCs w:val="20"/>
        </w:rPr>
        <w:t xml:space="preserve">, aktivita a </w:t>
      </w:r>
      <w:proofErr w:type="spellStart"/>
      <w:r w:rsidRPr="00D261A7">
        <w:rPr>
          <w:rStyle w:val="SupportingText"/>
          <w:rFonts w:ascii="Aptos Narrow" w:hAnsi="Aptos Narrow" w:cstheme="minorHAnsi"/>
          <w:sz w:val="20"/>
          <w:szCs w:val="20"/>
        </w:rPr>
        <w:t>tvořivost</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komunikativnost</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konkrétnost</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celostnost</w:t>
      </w:r>
      <w:proofErr w:type="spellEnd"/>
      <w:r w:rsidRPr="00D261A7">
        <w:rPr>
          <w:rStyle w:val="SupportingText"/>
          <w:rFonts w:ascii="Aptos Narrow" w:hAnsi="Aptos Narrow" w:cstheme="minorHAnsi"/>
          <w:sz w:val="20"/>
          <w:szCs w:val="20"/>
        </w:rPr>
        <w:t>).</w:t>
      </w:r>
    </w:p>
    <w:p w14:paraId="1449AE89"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Dostatečný</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prostor</w:t>
      </w:r>
      <w:proofErr w:type="spellEnd"/>
      <w:r w:rsidRPr="00D261A7">
        <w:rPr>
          <w:rStyle w:val="SupportingText"/>
          <w:rFonts w:ascii="Aptos Narrow" w:hAnsi="Aptos Narrow" w:cstheme="minorHAnsi"/>
          <w:sz w:val="20"/>
          <w:szCs w:val="20"/>
        </w:rPr>
        <w:t xml:space="preserve"> pro </w:t>
      </w:r>
      <w:proofErr w:type="spellStart"/>
      <w:r w:rsidRPr="00D261A7">
        <w:rPr>
          <w:rStyle w:val="SupportingText"/>
          <w:rFonts w:ascii="Aptos Narrow" w:hAnsi="Aptos Narrow" w:cstheme="minorHAnsi"/>
          <w:sz w:val="20"/>
          <w:szCs w:val="20"/>
        </w:rPr>
        <w:t>spontánní</w:t>
      </w:r>
      <w:proofErr w:type="spellEnd"/>
      <w:r w:rsidRPr="00D261A7">
        <w:rPr>
          <w:rStyle w:val="SupportingText"/>
          <w:rFonts w:ascii="Aptos Narrow" w:hAnsi="Aptos Narrow" w:cstheme="minorHAnsi"/>
          <w:sz w:val="20"/>
          <w:szCs w:val="20"/>
        </w:rPr>
        <w:t xml:space="preserve"> činnosti.</w:t>
      </w:r>
    </w:p>
    <w:p w14:paraId="69B970DE"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Spontánní</w:t>
      </w:r>
      <w:proofErr w:type="spellEnd"/>
      <w:r w:rsidRPr="00D261A7">
        <w:rPr>
          <w:rStyle w:val="SupportingText"/>
          <w:rFonts w:ascii="Aptos Narrow" w:hAnsi="Aptos Narrow" w:cstheme="minorHAnsi"/>
          <w:sz w:val="20"/>
          <w:szCs w:val="20"/>
        </w:rPr>
        <w:t xml:space="preserve"> a </w:t>
      </w:r>
      <w:proofErr w:type="spellStart"/>
      <w:r w:rsidRPr="00D261A7">
        <w:rPr>
          <w:rStyle w:val="SupportingText"/>
          <w:rFonts w:ascii="Aptos Narrow" w:hAnsi="Aptos Narrow" w:cstheme="minorHAnsi"/>
          <w:sz w:val="20"/>
          <w:szCs w:val="20"/>
        </w:rPr>
        <w:t>řízené</w:t>
      </w:r>
      <w:proofErr w:type="spellEnd"/>
      <w:r w:rsidRPr="00D261A7">
        <w:rPr>
          <w:rStyle w:val="SupportingText"/>
          <w:rFonts w:ascii="Aptos Narrow" w:hAnsi="Aptos Narrow" w:cstheme="minorHAnsi"/>
          <w:sz w:val="20"/>
          <w:szCs w:val="20"/>
        </w:rPr>
        <w:t xml:space="preserve"> činnosti </w:t>
      </w:r>
      <w:proofErr w:type="spellStart"/>
      <w:r w:rsidRPr="00D261A7">
        <w:rPr>
          <w:rStyle w:val="SupportingText"/>
          <w:rFonts w:ascii="Aptos Narrow" w:hAnsi="Aptos Narrow" w:cstheme="minorHAnsi"/>
          <w:sz w:val="20"/>
          <w:szCs w:val="20"/>
        </w:rPr>
        <w:t>byly</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vzájemně</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provázané</w:t>
      </w:r>
      <w:proofErr w:type="spellEnd"/>
      <w:r w:rsidRPr="00D261A7">
        <w:rPr>
          <w:rStyle w:val="SupportingText"/>
          <w:rFonts w:ascii="Aptos Narrow" w:hAnsi="Aptos Narrow" w:cstheme="minorHAnsi"/>
          <w:sz w:val="20"/>
          <w:szCs w:val="20"/>
        </w:rPr>
        <w:t>.</w:t>
      </w:r>
    </w:p>
    <w:p w14:paraId="0A2BF035"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Pedagog</w:t>
      </w:r>
      <w:proofErr w:type="spellEnd"/>
      <w:r w:rsidRPr="00D261A7">
        <w:rPr>
          <w:rStyle w:val="SupportingText"/>
          <w:rFonts w:ascii="Aptos Narrow" w:hAnsi="Aptos Narrow" w:cstheme="minorHAnsi"/>
          <w:sz w:val="20"/>
          <w:szCs w:val="20"/>
        </w:rPr>
        <w:t xml:space="preserve"> podporoval rozvoj </w:t>
      </w:r>
      <w:proofErr w:type="spellStart"/>
      <w:r w:rsidRPr="00D261A7">
        <w:rPr>
          <w:rStyle w:val="SupportingText"/>
          <w:rFonts w:ascii="Aptos Narrow" w:hAnsi="Aptos Narrow" w:cstheme="minorHAnsi"/>
          <w:sz w:val="20"/>
          <w:szCs w:val="20"/>
        </w:rPr>
        <w:t>divergentního</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myšlení</w:t>
      </w:r>
      <w:proofErr w:type="spellEnd"/>
      <w:r w:rsidRPr="00D261A7">
        <w:rPr>
          <w:rStyle w:val="SupportingText"/>
          <w:rFonts w:ascii="Aptos Narrow" w:hAnsi="Aptos Narrow" w:cstheme="minorHAnsi"/>
          <w:sz w:val="20"/>
          <w:szCs w:val="20"/>
        </w:rPr>
        <w:t xml:space="preserve"> – </w:t>
      </w:r>
      <w:proofErr w:type="spellStart"/>
      <w:r w:rsidRPr="00D261A7">
        <w:rPr>
          <w:rStyle w:val="SupportingText"/>
          <w:rFonts w:ascii="Aptos Narrow" w:hAnsi="Aptos Narrow" w:cstheme="minorHAnsi"/>
          <w:sz w:val="20"/>
          <w:szCs w:val="20"/>
        </w:rPr>
        <w:t>hledání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různých</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řešení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problémů</w:t>
      </w:r>
      <w:proofErr w:type="spellEnd"/>
      <w:r w:rsidRPr="00D261A7">
        <w:rPr>
          <w:rStyle w:val="SupportingText"/>
          <w:rFonts w:ascii="Aptos Narrow" w:hAnsi="Aptos Narrow" w:cstheme="minorHAnsi"/>
          <w:sz w:val="20"/>
          <w:szCs w:val="20"/>
        </w:rPr>
        <w:t xml:space="preserve"> a </w:t>
      </w:r>
      <w:proofErr w:type="spellStart"/>
      <w:r w:rsidRPr="00D261A7">
        <w:rPr>
          <w:rStyle w:val="SupportingText"/>
          <w:rFonts w:ascii="Aptos Narrow" w:hAnsi="Aptos Narrow" w:cstheme="minorHAnsi"/>
          <w:sz w:val="20"/>
          <w:szCs w:val="20"/>
        </w:rPr>
        <w:t>situací</w:t>
      </w:r>
      <w:proofErr w:type="spellEnd"/>
      <w:r w:rsidRPr="00D261A7">
        <w:rPr>
          <w:rStyle w:val="SupportingText"/>
          <w:rFonts w:ascii="Aptos Narrow" w:hAnsi="Aptos Narrow" w:cstheme="minorHAnsi"/>
          <w:sz w:val="20"/>
          <w:szCs w:val="20"/>
        </w:rPr>
        <w:t>.</w:t>
      </w:r>
    </w:p>
    <w:p w14:paraId="52AAE8E2"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Pedagog</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vytvářel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příležitosti</w:t>
      </w:r>
      <w:proofErr w:type="spellEnd"/>
      <w:r w:rsidRPr="00D261A7">
        <w:rPr>
          <w:rStyle w:val="SupportingText"/>
          <w:rFonts w:ascii="Aptos Narrow" w:hAnsi="Aptos Narrow" w:cstheme="minorHAnsi"/>
          <w:sz w:val="20"/>
          <w:szCs w:val="20"/>
        </w:rPr>
        <w:t xml:space="preserve"> pro </w:t>
      </w:r>
      <w:proofErr w:type="spellStart"/>
      <w:r w:rsidRPr="00D261A7">
        <w:rPr>
          <w:rStyle w:val="SupportingText"/>
          <w:rFonts w:ascii="Aptos Narrow" w:hAnsi="Aptos Narrow" w:cstheme="minorHAnsi"/>
          <w:sz w:val="20"/>
          <w:szCs w:val="20"/>
        </w:rPr>
        <w:t>komunikaci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mezi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dětmi</w:t>
      </w:r>
      <w:proofErr w:type="spellEnd"/>
      <w:r w:rsidRPr="00D261A7">
        <w:rPr>
          <w:rStyle w:val="SupportingText"/>
          <w:rFonts w:ascii="Aptos Narrow" w:hAnsi="Aptos Narrow" w:cstheme="minorHAnsi"/>
          <w:sz w:val="20"/>
          <w:szCs w:val="20"/>
        </w:rPr>
        <w:t>.</w:t>
      </w:r>
    </w:p>
    <w:p w14:paraId="01B518D2"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Pedagog</w:t>
      </w:r>
      <w:proofErr w:type="spellEnd"/>
      <w:r w:rsidRPr="00D261A7">
        <w:rPr>
          <w:rStyle w:val="SupportingText"/>
          <w:rFonts w:ascii="Aptos Narrow" w:hAnsi="Aptos Narrow" w:cstheme="minorHAnsi"/>
          <w:sz w:val="20"/>
          <w:szCs w:val="20"/>
        </w:rPr>
        <w:t xml:space="preserve"> uplatňoval </w:t>
      </w:r>
      <w:proofErr w:type="spellStart"/>
      <w:r w:rsidRPr="00D261A7">
        <w:rPr>
          <w:rStyle w:val="SupportingText"/>
          <w:rFonts w:ascii="Aptos Narrow" w:hAnsi="Aptos Narrow" w:cstheme="minorHAnsi"/>
          <w:sz w:val="20"/>
          <w:szCs w:val="20"/>
        </w:rPr>
        <w:t>nemanipulativní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styl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komunikace</w:t>
      </w:r>
      <w:proofErr w:type="spellEnd"/>
      <w:r w:rsidRPr="00D261A7">
        <w:rPr>
          <w:rStyle w:val="SupportingText"/>
          <w:rFonts w:ascii="Aptos Narrow" w:hAnsi="Aptos Narrow" w:cstheme="minorHAnsi"/>
          <w:sz w:val="20"/>
          <w:szCs w:val="20"/>
        </w:rPr>
        <w:t>.</w:t>
      </w:r>
    </w:p>
    <w:p w14:paraId="1B85E74A"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Pedagog</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respektoval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individuální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potřebu</w:t>
      </w:r>
      <w:proofErr w:type="spellEnd"/>
      <w:r w:rsidRPr="00D261A7">
        <w:rPr>
          <w:rStyle w:val="SupportingText"/>
          <w:rFonts w:ascii="Aptos Narrow" w:hAnsi="Aptos Narrow" w:cstheme="minorHAnsi"/>
          <w:sz w:val="20"/>
          <w:szCs w:val="20"/>
        </w:rPr>
        <w:t xml:space="preserve"> spánku a odpočinku jednotlivých </w:t>
      </w:r>
      <w:proofErr w:type="spellStart"/>
      <w:r w:rsidRPr="00D261A7">
        <w:rPr>
          <w:rStyle w:val="SupportingText"/>
          <w:rFonts w:ascii="Aptos Narrow" w:hAnsi="Aptos Narrow" w:cstheme="minorHAnsi"/>
          <w:sz w:val="20"/>
          <w:szCs w:val="20"/>
        </w:rPr>
        <w:t>dětí</w:t>
      </w:r>
      <w:proofErr w:type="spellEnd"/>
      <w:r w:rsidRPr="00D261A7">
        <w:rPr>
          <w:rStyle w:val="SupportingText"/>
          <w:rFonts w:ascii="Aptos Narrow" w:hAnsi="Aptos Narrow" w:cstheme="minorHAnsi"/>
          <w:sz w:val="20"/>
          <w:szCs w:val="20"/>
        </w:rPr>
        <w:t>.</w:t>
      </w:r>
    </w:p>
    <w:p w14:paraId="7B06C1CC"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Dětem</w:t>
      </w:r>
      <w:proofErr w:type="spellEnd"/>
      <w:r w:rsidRPr="00D261A7">
        <w:rPr>
          <w:rStyle w:val="SupportingText"/>
          <w:rFonts w:ascii="Aptos Narrow" w:hAnsi="Aptos Narrow" w:cstheme="minorHAnsi"/>
          <w:sz w:val="20"/>
          <w:szCs w:val="20"/>
        </w:rPr>
        <w:t xml:space="preserve"> s nižší </w:t>
      </w:r>
      <w:proofErr w:type="spellStart"/>
      <w:r w:rsidRPr="00D261A7">
        <w:rPr>
          <w:rStyle w:val="SupportingText"/>
          <w:rFonts w:ascii="Aptos Narrow" w:hAnsi="Aptos Narrow" w:cstheme="minorHAnsi"/>
          <w:sz w:val="20"/>
          <w:szCs w:val="20"/>
        </w:rPr>
        <w:t>potřebou</w:t>
      </w:r>
      <w:proofErr w:type="spellEnd"/>
      <w:r w:rsidRPr="00D261A7">
        <w:rPr>
          <w:rStyle w:val="SupportingText"/>
          <w:rFonts w:ascii="Aptos Narrow" w:hAnsi="Aptos Narrow" w:cstheme="minorHAnsi"/>
          <w:sz w:val="20"/>
          <w:szCs w:val="20"/>
        </w:rPr>
        <w:t xml:space="preserve"> spánku </w:t>
      </w:r>
      <w:proofErr w:type="spellStart"/>
      <w:r w:rsidRPr="00D261A7">
        <w:rPr>
          <w:rStyle w:val="SupportingText"/>
          <w:rFonts w:ascii="Aptos Narrow" w:hAnsi="Aptos Narrow" w:cstheme="minorHAnsi"/>
          <w:sz w:val="20"/>
          <w:szCs w:val="20"/>
        </w:rPr>
        <w:t>byl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nabízen</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jiný</w:t>
      </w:r>
      <w:proofErr w:type="spellEnd"/>
      <w:r w:rsidRPr="00D261A7">
        <w:rPr>
          <w:rStyle w:val="SupportingText"/>
          <w:rFonts w:ascii="Aptos Narrow" w:hAnsi="Aptos Narrow" w:cstheme="minorHAnsi"/>
          <w:sz w:val="20"/>
          <w:szCs w:val="20"/>
        </w:rPr>
        <w:t xml:space="preserve"> vhodný program </w:t>
      </w:r>
      <w:proofErr w:type="spellStart"/>
      <w:r w:rsidRPr="00D261A7">
        <w:rPr>
          <w:rStyle w:val="SupportingText"/>
          <w:rFonts w:ascii="Aptos Narrow" w:hAnsi="Aptos Narrow" w:cstheme="minorHAnsi"/>
          <w:sz w:val="20"/>
          <w:szCs w:val="20"/>
        </w:rPr>
        <w:t>namísto</w:t>
      </w:r>
      <w:proofErr w:type="spellEnd"/>
      <w:r w:rsidRPr="00D261A7">
        <w:rPr>
          <w:rStyle w:val="SupportingText"/>
          <w:rFonts w:ascii="Aptos Narrow" w:hAnsi="Aptos Narrow" w:cstheme="minorHAnsi"/>
          <w:sz w:val="20"/>
          <w:szCs w:val="20"/>
        </w:rPr>
        <w:t xml:space="preserve"> odpočinku </w:t>
      </w:r>
      <w:proofErr w:type="spellStart"/>
      <w:r w:rsidRPr="00D261A7">
        <w:rPr>
          <w:rStyle w:val="SupportingText"/>
          <w:rFonts w:ascii="Aptos Narrow" w:hAnsi="Aptos Narrow" w:cstheme="minorHAnsi"/>
          <w:sz w:val="20"/>
          <w:szCs w:val="20"/>
        </w:rPr>
        <w:t>dětí</w:t>
      </w:r>
      <w:proofErr w:type="spellEnd"/>
      <w:r w:rsidRPr="00D261A7">
        <w:rPr>
          <w:rStyle w:val="SupportingText"/>
          <w:rFonts w:ascii="Aptos Narrow" w:hAnsi="Aptos Narrow" w:cstheme="minorHAnsi"/>
          <w:sz w:val="20"/>
          <w:szCs w:val="20"/>
        </w:rPr>
        <w:t xml:space="preserve"> na </w:t>
      </w:r>
      <w:proofErr w:type="spellStart"/>
      <w:r w:rsidRPr="00D261A7">
        <w:rPr>
          <w:rStyle w:val="SupportingText"/>
          <w:rFonts w:ascii="Aptos Narrow" w:hAnsi="Aptos Narrow" w:cstheme="minorHAnsi"/>
          <w:sz w:val="20"/>
          <w:szCs w:val="20"/>
        </w:rPr>
        <w:t>lůžku</w:t>
      </w:r>
      <w:proofErr w:type="spellEnd"/>
      <w:r w:rsidRPr="00D261A7">
        <w:rPr>
          <w:rStyle w:val="SupportingText"/>
          <w:rFonts w:ascii="Aptos Narrow" w:hAnsi="Aptos Narrow" w:cstheme="minorHAnsi"/>
          <w:sz w:val="20"/>
          <w:szCs w:val="20"/>
        </w:rPr>
        <w:t>.</w:t>
      </w:r>
    </w:p>
    <w:p w14:paraId="4D459DA1"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Žádné</w:t>
      </w:r>
      <w:proofErr w:type="spellEnd"/>
      <w:r w:rsidRPr="00D261A7">
        <w:rPr>
          <w:rStyle w:val="SupportingText"/>
          <w:rFonts w:ascii="Aptos Narrow" w:hAnsi="Aptos Narrow" w:cstheme="minorHAnsi"/>
          <w:sz w:val="20"/>
          <w:szCs w:val="20"/>
        </w:rPr>
        <w:t xml:space="preserve"> z uvedených </w:t>
      </w:r>
      <w:proofErr w:type="spellStart"/>
      <w:r w:rsidRPr="00D261A7">
        <w:rPr>
          <w:rStyle w:val="SupportingText"/>
          <w:rFonts w:ascii="Aptos Narrow" w:hAnsi="Aptos Narrow" w:cstheme="minorHAnsi"/>
          <w:sz w:val="20"/>
          <w:szCs w:val="20"/>
        </w:rPr>
        <w:t>tvrzení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není</w:t>
      </w:r>
      <w:proofErr w:type="spellEnd"/>
      <w:r w:rsidRPr="00D261A7">
        <w:rPr>
          <w:rStyle w:val="SupportingText"/>
          <w:rFonts w:ascii="Aptos Narrow" w:hAnsi="Aptos Narrow" w:cstheme="minorHAnsi"/>
          <w:sz w:val="20"/>
          <w:szCs w:val="20"/>
        </w:rPr>
        <w:t xml:space="preserve"> charakteristické pro </w:t>
      </w:r>
      <w:proofErr w:type="spellStart"/>
      <w:r w:rsidRPr="00D261A7">
        <w:rPr>
          <w:rStyle w:val="SupportingText"/>
          <w:rFonts w:ascii="Aptos Narrow" w:hAnsi="Aptos Narrow" w:cstheme="minorHAnsi"/>
          <w:sz w:val="20"/>
          <w:szCs w:val="20"/>
        </w:rPr>
        <w:t>organizaci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vzdělávání</w:t>
      </w:r>
      <w:proofErr w:type="spellEnd"/>
      <w:r w:rsidRPr="00D261A7">
        <w:rPr>
          <w:rStyle w:val="SupportingText"/>
          <w:rFonts w:ascii="Aptos Narrow" w:hAnsi="Aptos Narrow" w:cstheme="minorHAnsi"/>
          <w:sz w:val="20"/>
          <w:szCs w:val="20"/>
        </w:rPr>
        <w:t>.</w:t>
      </w:r>
    </w:p>
    <w:p w14:paraId="02BD0056" w14:textId="77777777" w:rsidR="002768AC" w:rsidRPr="00D261A7" w:rsidRDefault="002768AC" w:rsidP="002768AC">
      <w:pPr>
        <w:rPr>
          <w:rStyle w:val="SupportingText"/>
          <w:rFonts w:ascii="Aptos Narrow" w:hAnsi="Aptos Narrow" w:cstheme="minorHAnsi"/>
          <w:sz w:val="20"/>
          <w:szCs w:val="20"/>
        </w:rPr>
      </w:pPr>
    </w:p>
    <w:p w14:paraId="27C2845D" w14:textId="77777777" w:rsidR="002768AC" w:rsidRPr="00D261A7" w:rsidRDefault="002768AC" w:rsidP="002768AC">
      <w:pPr>
        <w:pStyle w:val="QuestionName"/>
        <w:rPr>
          <w:rStyle w:val="SupportingText"/>
          <w:rFonts w:ascii="Aptos Narrow" w:hAnsi="Aptos Narrow" w:cstheme="minorHAnsi"/>
          <w:i/>
          <w:iCs/>
          <w:sz w:val="20"/>
          <w:szCs w:val="20"/>
        </w:rPr>
      </w:pPr>
      <w:r w:rsidRPr="00D261A7">
        <w:rPr>
          <w:rStyle w:val="SupportingText"/>
          <w:rFonts w:ascii="Aptos Narrow" w:hAnsi="Aptos Narrow" w:cstheme="minorHAnsi"/>
          <w:sz w:val="20"/>
          <w:szCs w:val="20"/>
        </w:rPr>
        <w:t>Děti</w:t>
      </w:r>
      <w:r w:rsidRPr="00D261A7">
        <w:rPr>
          <w:rStyle w:val="SupportingText"/>
          <w:rFonts w:ascii="Aptos Narrow" w:hAnsi="Aptos Narrow" w:cstheme="minorHAnsi"/>
          <w:sz w:val="20"/>
          <w:szCs w:val="20"/>
        </w:rPr>
        <w:br/>
      </w:r>
      <w:r w:rsidRPr="00D261A7">
        <w:rPr>
          <w:rStyle w:val="SupportingText"/>
          <w:rFonts w:ascii="Aptos Narrow" w:hAnsi="Aptos Narrow" w:cstheme="minorHAnsi"/>
          <w:i/>
          <w:iCs/>
          <w:sz w:val="20"/>
          <w:szCs w:val="20"/>
        </w:rPr>
        <w:t>Vyberte výroky, které nejlépe charakterizují činnost dětí.</w:t>
      </w:r>
    </w:p>
    <w:p w14:paraId="6C5CA233" w14:textId="77777777" w:rsidR="002768AC" w:rsidRPr="00D261A7" w:rsidRDefault="002768AC" w:rsidP="002768AC">
      <w:pPr>
        <w:pStyle w:val="AnswerHint"/>
        <w:spacing w:before="120" w:after="120" w:line="240" w:lineRule="auto"/>
        <w:rPr>
          <w:rStyle w:val="SupportingText"/>
          <w:rFonts w:ascii="Aptos Narrow" w:hAnsi="Aptos Narrow" w:cstheme="minorHAnsi"/>
          <w:color w:val="auto"/>
          <w:sz w:val="20"/>
          <w:szCs w:val="20"/>
        </w:rPr>
      </w:pPr>
      <w:r w:rsidRPr="00D261A7">
        <w:rPr>
          <w:rStyle w:val="SupportingText"/>
          <w:rFonts w:ascii="Aptos Narrow" w:hAnsi="Aptos Narrow" w:cstheme="minorHAnsi"/>
          <w:color w:val="auto"/>
          <w:sz w:val="20"/>
          <w:szCs w:val="20"/>
        </w:rPr>
        <w:t>Můžete zaškrtnout i více odpovědí najednou.</w:t>
      </w:r>
    </w:p>
    <w:p w14:paraId="38C77B22"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Téměř</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všechny</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děti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byly</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vzdělávací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nabídkou</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zaujaty</w:t>
      </w:r>
      <w:proofErr w:type="spellEnd"/>
      <w:r w:rsidRPr="00D261A7">
        <w:rPr>
          <w:rStyle w:val="SupportingText"/>
          <w:rFonts w:ascii="Aptos Narrow" w:hAnsi="Aptos Narrow" w:cstheme="minorHAnsi"/>
          <w:sz w:val="20"/>
          <w:szCs w:val="20"/>
        </w:rPr>
        <w:t>.</w:t>
      </w:r>
    </w:p>
    <w:p w14:paraId="57CBA3E3"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Během</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vzdělávání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děti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mezi</w:t>
      </w:r>
      <w:proofErr w:type="spellEnd"/>
      <w:r w:rsidRPr="00D261A7">
        <w:rPr>
          <w:rStyle w:val="SupportingText"/>
          <w:rFonts w:ascii="Aptos Narrow" w:hAnsi="Aptos Narrow" w:cstheme="minorHAnsi"/>
          <w:sz w:val="20"/>
          <w:szCs w:val="20"/>
        </w:rPr>
        <w:t xml:space="preserve"> sebou </w:t>
      </w:r>
      <w:proofErr w:type="spellStart"/>
      <w:r w:rsidRPr="00D261A7">
        <w:rPr>
          <w:rStyle w:val="SupportingText"/>
          <w:rFonts w:ascii="Aptos Narrow" w:hAnsi="Aptos Narrow" w:cstheme="minorHAnsi"/>
          <w:sz w:val="20"/>
          <w:szCs w:val="20"/>
        </w:rPr>
        <w:t>spolupracovaly</w:t>
      </w:r>
      <w:proofErr w:type="spellEnd"/>
      <w:r w:rsidRPr="00D261A7">
        <w:rPr>
          <w:rStyle w:val="SupportingText"/>
          <w:rFonts w:ascii="Aptos Narrow" w:hAnsi="Aptos Narrow" w:cstheme="minorHAnsi"/>
          <w:sz w:val="20"/>
          <w:szCs w:val="20"/>
        </w:rPr>
        <w:t>.</w:t>
      </w:r>
    </w:p>
    <w:p w14:paraId="3A5B21D1"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Vzdělávací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nabídka</w:t>
      </w:r>
      <w:proofErr w:type="spellEnd"/>
      <w:r w:rsidRPr="00D261A7">
        <w:rPr>
          <w:rStyle w:val="SupportingText"/>
          <w:rFonts w:ascii="Aptos Narrow" w:hAnsi="Aptos Narrow" w:cstheme="minorHAnsi"/>
          <w:sz w:val="20"/>
          <w:szCs w:val="20"/>
        </w:rPr>
        <w:t xml:space="preserve"> pro </w:t>
      </w:r>
      <w:proofErr w:type="spellStart"/>
      <w:r w:rsidRPr="00D261A7">
        <w:rPr>
          <w:rStyle w:val="SupportingText"/>
          <w:rFonts w:ascii="Aptos Narrow" w:hAnsi="Aptos Narrow" w:cstheme="minorHAnsi"/>
          <w:sz w:val="20"/>
          <w:szCs w:val="20"/>
        </w:rPr>
        <w:t>dvouleté</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děti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byla</w:t>
      </w:r>
      <w:proofErr w:type="spellEnd"/>
      <w:r w:rsidRPr="00D261A7">
        <w:rPr>
          <w:rStyle w:val="SupportingText"/>
          <w:rFonts w:ascii="Aptos Narrow" w:hAnsi="Aptos Narrow" w:cstheme="minorHAnsi"/>
          <w:sz w:val="20"/>
          <w:szCs w:val="20"/>
        </w:rPr>
        <w:t xml:space="preserve"> vhodná.</w:t>
      </w:r>
    </w:p>
    <w:p w14:paraId="552D2D69"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Vzdělávací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nabídka</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děti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byla</w:t>
      </w:r>
      <w:proofErr w:type="spellEnd"/>
      <w:r w:rsidRPr="00D261A7">
        <w:rPr>
          <w:rStyle w:val="SupportingText"/>
          <w:rFonts w:ascii="Aptos Narrow" w:hAnsi="Aptos Narrow" w:cstheme="minorHAnsi"/>
          <w:sz w:val="20"/>
          <w:szCs w:val="20"/>
        </w:rPr>
        <w:t xml:space="preserve"> vhodná pro </w:t>
      </w:r>
      <w:proofErr w:type="spellStart"/>
      <w:r w:rsidRPr="00D261A7">
        <w:rPr>
          <w:rStyle w:val="SupportingText"/>
          <w:rFonts w:ascii="Aptos Narrow" w:hAnsi="Aptos Narrow" w:cstheme="minorHAnsi"/>
          <w:sz w:val="20"/>
          <w:szCs w:val="20"/>
        </w:rPr>
        <w:t>děti</w:t>
      </w:r>
      <w:proofErr w:type="spellEnd"/>
      <w:r w:rsidRPr="00D261A7">
        <w:rPr>
          <w:rStyle w:val="SupportingText"/>
          <w:rFonts w:ascii="Aptos Narrow" w:hAnsi="Aptos Narrow" w:cstheme="minorHAnsi"/>
          <w:sz w:val="20"/>
          <w:szCs w:val="20"/>
        </w:rPr>
        <w:t xml:space="preserve"> v </w:t>
      </w:r>
      <w:proofErr w:type="spellStart"/>
      <w:r w:rsidRPr="00D261A7">
        <w:rPr>
          <w:rStyle w:val="SupportingText"/>
          <w:rFonts w:ascii="Aptos Narrow" w:hAnsi="Aptos Narrow" w:cstheme="minorHAnsi"/>
          <w:sz w:val="20"/>
          <w:szCs w:val="20"/>
        </w:rPr>
        <w:t>povinném</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předškolním</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vzdělávání</w:t>
      </w:r>
      <w:proofErr w:type="spellEnd"/>
      <w:r w:rsidRPr="00D261A7">
        <w:rPr>
          <w:rStyle w:val="SupportingText"/>
          <w:rFonts w:ascii="Aptos Narrow" w:hAnsi="Aptos Narrow" w:cstheme="minorHAnsi"/>
          <w:sz w:val="20"/>
          <w:szCs w:val="20"/>
        </w:rPr>
        <w:t>.</w:t>
      </w:r>
    </w:p>
    <w:p w14:paraId="4133F0DB"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lastRenderedPageBreak/>
        <w:t>Během</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vzdělávání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nebylo</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žádné</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dítě</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pasivní</w:t>
      </w:r>
      <w:proofErr w:type="spellEnd"/>
      <w:r w:rsidRPr="00D261A7">
        <w:rPr>
          <w:rStyle w:val="SupportingText"/>
          <w:rFonts w:ascii="Aptos Narrow" w:hAnsi="Aptos Narrow" w:cstheme="minorHAnsi"/>
          <w:sz w:val="20"/>
          <w:szCs w:val="20"/>
        </w:rPr>
        <w:t>.</w:t>
      </w:r>
    </w:p>
    <w:p w14:paraId="00ABE7FD"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Děti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vyjadřovaly</w:t>
      </w:r>
      <w:proofErr w:type="spellEnd"/>
      <w:r w:rsidRPr="00D261A7">
        <w:rPr>
          <w:rStyle w:val="SupportingText"/>
          <w:rFonts w:ascii="Aptos Narrow" w:hAnsi="Aptos Narrow" w:cstheme="minorHAnsi"/>
          <w:sz w:val="20"/>
          <w:szCs w:val="20"/>
        </w:rPr>
        <w:t xml:space="preserve"> svoje názory, nápady a </w:t>
      </w:r>
      <w:proofErr w:type="spellStart"/>
      <w:r w:rsidRPr="00D261A7">
        <w:rPr>
          <w:rStyle w:val="SupportingText"/>
          <w:rFonts w:ascii="Aptos Narrow" w:hAnsi="Aptos Narrow" w:cstheme="minorHAnsi"/>
          <w:sz w:val="20"/>
          <w:szCs w:val="20"/>
        </w:rPr>
        <w:t>myšlenky</w:t>
      </w:r>
      <w:proofErr w:type="spellEnd"/>
      <w:r w:rsidRPr="00D261A7">
        <w:rPr>
          <w:rStyle w:val="SupportingText"/>
          <w:rFonts w:ascii="Aptos Narrow" w:hAnsi="Aptos Narrow" w:cstheme="minorHAnsi"/>
          <w:sz w:val="20"/>
          <w:szCs w:val="20"/>
        </w:rPr>
        <w:t>.</w:t>
      </w:r>
    </w:p>
    <w:p w14:paraId="5DEF9400"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Mezi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dětmi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navzájem</w:t>
      </w:r>
      <w:proofErr w:type="spellEnd"/>
      <w:r w:rsidRPr="00D261A7">
        <w:rPr>
          <w:rStyle w:val="SupportingText"/>
          <w:rFonts w:ascii="Aptos Narrow" w:hAnsi="Aptos Narrow" w:cstheme="minorHAnsi"/>
          <w:sz w:val="20"/>
          <w:szCs w:val="20"/>
        </w:rPr>
        <w:t xml:space="preserve"> a </w:t>
      </w:r>
      <w:proofErr w:type="spellStart"/>
      <w:r w:rsidRPr="00D261A7">
        <w:rPr>
          <w:rStyle w:val="SupportingText"/>
          <w:rFonts w:ascii="Aptos Narrow" w:hAnsi="Aptos Narrow" w:cstheme="minorHAnsi"/>
          <w:sz w:val="20"/>
          <w:szCs w:val="20"/>
        </w:rPr>
        <w:t>mezi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dětmi</w:t>
      </w:r>
      <w:proofErr w:type="spellEnd"/>
      <w:r w:rsidRPr="00D261A7">
        <w:rPr>
          <w:rStyle w:val="SupportingText"/>
          <w:rFonts w:ascii="Aptos Narrow" w:hAnsi="Aptos Narrow" w:cstheme="minorHAnsi"/>
          <w:sz w:val="20"/>
          <w:szCs w:val="20"/>
        </w:rPr>
        <w:t xml:space="preserve"> a </w:t>
      </w:r>
      <w:proofErr w:type="spellStart"/>
      <w:r w:rsidRPr="00D261A7">
        <w:rPr>
          <w:rStyle w:val="SupportingText"/>
          <w:rFonts w:ascii="Aptos Narrow" w:hAnsi="Aptos Narrow" w:cstheme="minorHAnsi"/>
          <w:sz w:val="20"/>
          <w:szCs w:val="20"/>
        </w:rPr>
        <w:t>pedagogem</w:t>
      </w:r>
      <w:proofErr w:type="spellEnd"/>
      <w:r w:rsidRPr="00D261A7">
        <w:rPr>
          <w:rStyle w:val="SupportingText"/>
          <w:rFonts w:ascii="Aptos Narrow" w:hAnsi="Aptos Narrow" w:cstheme="minorHAnsi"/>
          <w:sz w:val="20"/>
          <w:szCs w:val="20"/>
        </w:rPr>
        <w:t xml:space="preserve"> panovala </w:t>
      </w:r>
      <w:proofErr w:type="spellStart"/>
      <w:r w:rsidRPr="00D261A7">
        <w:rPr>
          <w:rStyle w:val="SupportingText"/>
          <w:rFonts w:ascii="Aptos Narrow" w:hAnsi="Aptos Narrow" w:cstheme="minorHAnsi"/>
          <w:sz w:val="20"/>
          <w:szCs w:val="20"/>
        </w:rPr>
        <w:t>příjemná</w:t>
      </w:r>
      <w:proofErr w:type="spellEnd"/>
      <w:r w:rsidRPr="00D261A7">
        <w:rPr>
          <w:rStyle w:val="SupportingText"/>
          <w:rFonts w:ascii="Aptos Narrow" w:hAnsi="Aptos Narrow" w:cstheme="minorHAnsi"/>
          <w:sz w:val="20"/>
          <w:szCs w:val="20"/>
        </w:rPr>
        <w:t xml:space="preserve"> atmosféra.</w:t>
      </w:r>
    </w:p>
    <w:p w14:paraId="4B0D9B98"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Děti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se</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chovaly</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podle</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společně</w:t>
      </w:r>
      <w:proofErr w:type="spellEnd"/>
      <w:r w:rsidRPr="00D261A7">
        <w:rPr>
          <w:rStyle w:val="SupportingText"/>
          <w:rFonts w:ascii="Aptos Narrow" w:hAnsi="Aptos Narrow" w:cstheme="minorHAnsi"/>
          <w:sz w:val="20"/>
          <w:szCs w:val="20"/>
        </w:rPr>
        <w:t xml:space="preserve"> stanovených </w:t>
      </w:r>
      <w:proofErr w:type="spellStart"/>
      <w:r w:rsidRPr="00D261A7">
        <w:rPr>
          <w:rStyle w:val="SupportingText"/>
          <w:rFonts w:ascii="Aptos Narrow" w:hAnsi="Aptos Narrow" w:cstheme="minorHAnsi"/>
          <w:sz w:val="20"/>
          <w:szCs w:val="20"/>
        </w:rPr>
        <w:t>pravidel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soužití</w:t>
      </w:r>
      <w:proofErr w:type="spellEnd"/>
      <w:r w:rsidRPr="00D261A7">
        <w:rPr>
          <w:rStyle w:val="SupportingText"/>
          <w:rFonts w:ascii="Aptos Narrow" w:hAnsi="Aptos Narrow" w:cstheme="minorHAnsi"/>
          <w:sz w:val="20"/>
          <w:szCs w:val="20"/>
        </w:rPr>
        <w:t>. (Nejde o herní, hygienická či bezpečnostní pravidla.)</w:t>
      </w:r>
    </w:p>
    <w:p w14:paraId="6416E21F"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Děti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účelně</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využívaly</w:t>
      </w:r>
      <w:proofErr w:type="spellEnd"/>
      <w:r w:rsidRPr="00D261A7">
        <w:rPr>
          <w:rStyle w:val="SupportingText"/>
          <w:rFonts w:ascii="Aptos Narrow" w:hAnsi="Aptos Narrow" w:cstheme="minorHAnsi"/>
          <w:sz w:val="20"/>
          <w:szCs w:val="20"/>
        </w:rPr>
        <w:t xml:space="preserve"> informační </w:t>
      </w:r>
      <w:proofErr w:type="spellStart"/>
      <w:r w:rsidRPr="00D261A7">
        <w:rPr>
          <w:rStyle w:val="SupportingText"/>
          <w:rFonts w:ascii="Aptos Narrow" w:hAnsi="Aptos Narrow" w:cstheme="minorHAnsi"/>
          <w:sz w:val="20"/>
          <w:szCs w:val="20"/>
        </w:rPr>
        <w:t>technologie</w:t>
      </w:r>
      <w:proofErr w:type="spellEnd"/>
      <w:r w:rsidRPr="00D261A7">
        <w:rPr>
          <w:rStyle w:val="SupportingText"/>
          <w:rFonts w:ascii="Aptos Narrow" w:hAnsi="Aptos Narrow" w:cstheme="minorHAnsi"/>
          <w:sz w:val="20"/>
          <w:szCs w:val="20"/>
        </w:rPr>
        <w:t>.</w:t>
      </w:r>
    </w:p>
    <w:p w14:paraId="5CED992D"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Žádné</w:t>
      </w:r>
      <w:proofErr w:type="spellEnd"/>
      <w:r w:rsidRPr="00D261A7">
        <w:rPr>
          <w:rStyle w:val="SupportingText"/>
          <w:rFonts w:ascii="Aptos Narrow" w:hAnsi="Aptos Narrow" w:cstheme="minorHAnsi"/>
          <w:sz w:val="20"/>
          <w:szCs w:val="20"/>
        </w:rPr>
        <w:t xml:space="preserve"> z uvedených </w:t>
      </w:r>
      <w:proofErr w:type="spellStart"/>
      <w:r w:rsidRPr="00D261A7">
        <w:rPr>
          <w:rStyle w:val="SupportingText"/>
          <w:rFonts w:ascii="Aptos Narrow" w:hAnsi="Aptos Narrow" w:cstheme="minorHAnsi"/>
          <w:sz w:val="20"/>
          <w:szCs w:val="20"/>
        </w:rPr>
        <w:t>tvrzení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není</w:t>
      </w:r>
      <w:proofErr w:type="spellEnd"/>
      <w:r w:rsidRPr="00D261A7">
        <w:rPr>
          <w:rStyle w:val="SupportingText"/>
          <w:rFonts w:ascii="Aptos Narrow" w:hAnsi="Aptos Narrow" w:cstheme="minorHAnsi"/>
          <w:sz w:val="20"/>
          <w:szCs w:val="20"/>
        </w:rPr>
        <w:t xml:space="preserve"> charakteristické pro </w:t>
      </w:r>
      <w:proofErr w:type="spellStart"/>
      <w:r w:rsidRPr="00D261A7">
        <w:rPr>
          <w:rStyle w:val="SupportingText"/>
          <w:rFonts w:ascii="Aptos Narrow" w:hAnsi="Aptos Narrow" w:cstheme="minorHAnsi"/>
          <w:sz w:val="20"/>
          <w:szCs w:val="20"/>
        </w:rPr>
        <w:t>činnost</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dětí</w:t>
      </w:r>
      <w:proofErr w:type="spellEnd"/>
      <w:r w:rsidRPr="00D261A7">
        <w:rPr>
          <w:rStyle w:val="SupportingText"/>
          <w:rFonts w:ascii="Aptos Narrow" w:hAnsi="Aptos Narrow" w:cstheme="minorHAnsi"/>
          <w:sz w:val="20"/>
          <w:szCs w:val="20"/>
        </w:rPr>
        <w:t>.</w:t>
      </w:r>
    </w:p>
    <w:p w14:paraId="221A2BFD" w14:textId="77777777" w:rsidR="002768AC" w:rsidRPr="00D261A7" w:rsidRDefault="002768AC" w:rsidP="002768AC">
      <w:pPr>
        <w:rPr>
          <w:rStyle w:val="SupportingText"/>
          <w:rFonts w:ascii="Aptos Narrow" w:hAnsi="Aptos Narrow" w:cstheme="minorHAnsi"/>
          <w:sz w:val="20"/>
          <w:szCs w:val="20"/>
        </w:rPr>
      </w:pPr>
    </w:p>
    <w:p w14:paraId="61165E2D" w14:textId="77777777" w:rsidR="002768AC" w:rsidRPr="00D261A7" w:rsidRDefault="002768AC" w:rsidP="002768AC">
      <w:pPr>
        <w:pStyle w:val="QuestionName"/>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Hodnocení</w:t>
      </w:r>
      <w:r w:rsidRPr="00D261A7">
        <w:rPr>
          <w:rStyle w:val="SupportingText"/>
          <w:rFonts w:ascii="Aptos Narrow" w:hAnsi="Aptos Narrow" w:cstheme="minorHAnsi"/>
          <w:sz w:val="20"/>
          <w:szCs w:val="20"/>
        </w:rPr>
        <w:br/>
      </w:r>
      <w:r w:rsidRPr="00D261A7">
        <w:rPr>
          <w:rStyle w:val="SupportingText"/>
          <w:rFonts w:ascii="Aptos Narrow" w:hAnsi="Aptos Narrow" w:cstheme="minorHAnsi"/>
          <w:i/>
          <w:iCs/>
          <w:sz w:val="20"/>
          <w:szCs w:val="20"/>
        </w:rPr>
        <w:t>Vyberte charakteristické výroky pro hodnocení vzdělávání.</w:t>
      </w:r>
    </w:p>
    <w:p w14:paraId="3227D950" w14:textId="77777777" w:rsidR="002768AC" w:rsidRPr="00D261A7" w:rsidRDefault="002768AC" w:rsidP="002768AC">
      <w:pPr>
        <w:pStyle w:val="AnswerHint"/>
        <w:spacing w:before="120" w:after="120" w:line="240" w:lineRule="auto"/>
        <w:rPr>
          <w:rStyle w:val="SupportingText"/>
          <w:rFonts w:ascii="Aptos Narrow" w:hAnsi="Aptos Narrow" w:cstheme="minorHAnsi"/>
          <w:color w:val="auto"/>
          <w:sz w:val="20"/>
          <w:szCs w:val="20"/>
        </w:rPr>
      </w:pPr>
      <w:r w:rsidRPr="00D261A7">
        <w:rPr>
          <w:rStyle w:val="SupportingText"/>
          <w:rFonts w:ascii="Aptos Narrow" w:hAnsi="Aptos Narrow" w:cstheme="minorHAnsi"/>
          <w:color w:val="auto"/>
          <w:sz w:val="20"/>
          <w:szCs w:val="20"/>
        </w:rPr>
        <w:t>Můžete zaškrtnout i více odpovědí najednou.</w:t>
      </w:r>
    </w:p>
    <w:p w14:paraId="3DC89A4B"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Pedagog</w:t>
      </w:r>
      <w:proofErr w:type="spellEnd"/>
      <w:r w:rsidRPr="00D261A7">
        <w:rPr>
          <w:rStyle w:val="SupportingText"/>
          <w:rFonts w:ascii="Aptos Narrow" w:hAnsi="Aptos Narrow" w:cstheme="minorHAnsi"/>
          <w:sz w:val="20"/>
          <w:szCs w:val="20"/>
        </w:rPr>
        <w:t xml:space="preserve"> poskytoval </w:t>
      </w:r>
      <w:proofErr w:type="spellStart"/>
      <w:r w:rsidRPr="00D261A7">
        <w:rPr>
          <w:rStyle w:val="SupportingText"/>
          <w:rFonts w:ascii="Aptos Narrow" w:hAnsi="Aptos Narrow" w:cstheme="minorHAnsi"/>
          <w:sz w:val="20"/>
          <w:szCs w:val="20"/>
        </w:rPr>
        <w:t>srozumitelnou</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zpětnou</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vazbu</w:t>
      </w:r>
      <w:proofErr w:type="spellEnd"/>
      <w:r w:rsidRPr="00D261A7">
        <w:rPr>
          <w:rStyle w:val="SupportingText"/>
          <w:rFonts w:ascii="Aptos Narrow" w:hAnsi="Aptos Narrow" w:cstheme="minorHAnsi"/>
          <w:sz w:val="20"/>
          <w:szCs w:val="20"/>
        </w:rPr>
        <w:t xml:space="preserve"> (popis toho, jak </w:t>
      </w:r>
      <w:proofErr w:type="spellStart"/>
      <w:r w:rsidRPr="00D261A7">
        <w:rPr>
          <w:rStyle w:val="SupportingText"/>
          <w:rFonts w:ascii="Aptos Narrow" w:hAnsi="Aptos Narrow" w:cstheme="minorHAnsi"/>
          <w:sz w:val="20"/>
          <w:szCs w:val="20"/>
        </w:rPr>
        <w:t>se</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dítě</w:t>
      </w:r>
      <w:proofErr w:type="spellEnd"/>
      <w:r w:rsidRPr="00D261A7">
        <w:rPr>
          <w:rStyle w:val="SupportingText"/>
          <w:rFonts w:ascii="Aptos Narrow" w:hAnsi="Aptos Narrow" w:cstheme="minorHAnsi"/>
          <w:sz w:val="20"/>
          <w:szCs w:val="20"/>
        </w:rPr>
        <w:t xml:space="preserve"> chovalo, </w:t>
      </w:r>
      <w:proofErr w:type="spellStart"/>
      <w:r w:rsidRPr="00D261A7">
        <w:rPr>
          <w:rStyle w:val="SupportingText"/>
          <w:rFonts w:ascii="Aptos Narrow" w:hAnsi="Aptos Narrow" w:cstheme="minorHAnsi"/>
          <w:sz w:val="20"/>
          <w:szCs w:val="20"/>
        </w:rPr>
        <w:t>co</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dělalo</w:t>
      </w:r>
      <w:proofErr w:type="spellEnd"/>
      <w:r w:rsidRPr="00D261A7">
        <w:rPr>
          <w:rStyle w:val="SupportingText"/>
          <w:rFonts w:ascii="Aptos Narrow" w:hAnsi="Aptos Narrow" w:cstheme="minorHAnsi"/>
          <w:sz w:val="20"/>
          <w:szCs w:val="20"/>
        </w:rPr>
        <w:t xml:space="preserve">, v </w:t>
      </w:r>
      <w:proofErr w:type="spellStart"/>
      <w:r w:rsidRPr="00D261A7">
        <w:rPr>
          <w:rStyle w:val="SupportingText"/>
          <w:rFonts w:ascii="Aptos Narrow" w:hAnsi="Aptos Narrow" w:cstheme="minorHAnsi"/>
          <w:sz w:val="20"/>
          <w:szCs w:val="20"/>
        </w:rPr>
        <w:t>čem</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se</w:t>
      </w:r>
      <w:proofErr w:type="spellEnd"/>
      <w:r w:rsidRPr="00D261A7">
        <w:rPr>
          <w:rStyle w:val="SupportingText"/>
          <w:rFonts w:ascii="Aptos Narrow" w:hAnsi="Aptos Narrow" w:cstheme="minorHAnsi"/>
          <w:sz w:val="20"/>
          <w:szCs w:val="20"/>
        </w:rPr>
        <w:t xml:space="preserve"> posunulo apod.).</w:t>
      </w:r>
    </w:p>
    <w:p w14:paraId="53D40CFB"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Pedagog</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efektivně</w:t>
      </w:r>
      <w:proofErr w:type="spellEnd"/>
      <w:r w:rsidRPr="00D261A7">
        <w:rPr>
          <w:rStyle w:val="SupportingText"/>
          <w:rFonts w:ascii="Aptos Narrow" w:hAnsi="Aptos Narrow" w:cstheme="minorHAnsi"/>
          <w:sz w:val="20"/>
          <w:szCs w:val="20"/>
        </w:rPr>
        <w:t xml:space="preserve"> využíval podstatných </w:t>
      </w:r>
      <w:proofErr w:type="spellStart"/>
      <w:r w:rsidRPr="00D261A7">
        <w:rPr>
          <w:rStyle w:val="SupportingText"/>
          <w:rFonts w:ascii="Aptos Narrow" w:hAnsi="Aptos Narrow" w:cstheme="minorHAnsi"/>
          <w:sz w:val="20"/>
          <w:szCs w:val="20"/>
        </w:rPr>
        <w:t>prvků</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formativního</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hodnocení</w:t>
      </w:r>
      <w:proofErr w:type="spellEnd"/>
      <w:r w:rsidRPr="00D261A7">
        <w:rPr>
          <w:rStyle w:val="SupportingText"/>
          <w:rFonts w:ascii="Aptos Narrow" w:hAnsi="Aptos Narrow" w:cstheme="minorHAnsi"/>
          <w:sz w:val="20"/>
          <w:szCs w:val="20"/>
        </w:rPr>
        <w:t>.</w:t>
      </w:r>
    </w:p>
    <w:p w14:paraId="0902DBF1"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Oceňování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projevů</w:t>
      </w:r>
      <w:proofErr w:type="spellEnd"/>
      <w:r w:rsidRPr="00D261A7">
        <w:rPr>
          <w:rStyle w:val="SupportingText"/>
          <w:rFonts w:ascii="Aptos Narrow" w:hAnsi="Aptos Narrow" w:cstheme="minorHAnsi"/>
          <w:sz w:val="20"/>
          <w:szCs w:val="20"/>
        </w:rPr>
        <w:t xml:space="preserve"> a </w:t>
      </w:r>
      <w:proofErr w:type="spellStart"/>
      <w:r w:rsidRPr="00D261A7">
        <w:rPr>
          <w:rStyle w:val="SupportingText"/>
          <w:rFonts w:ascii="Aptos Narrow" w:hAnsi="Aptos Narrow" w:cstheme="minorHAnsi"/>
          <w:sz w:val="20"/>
          <w:szCs w:val="20"/>
        </w:rPr>
        <w:t>výkonů</w:t>
      </w:r>
      <w:proofErr w:type="spellEnd"/>
      <w:r w:rsidRPr="00D261A7">
        <w:rPr>
          <w:rStyle w:val="SupportingText"/>
          <w:rFonts w:ascii="Aptos Narrow" w:hAnsi="Aptos Narrow" w:cstheme="minorHAnsi"/>
          <w:sz w:val="20"/>
          <w:szCs w:val="20"/>
        </w:rPr>
        <w:t xml:space="preserve"> jednotlivých </w:t>
      </w:r>
      <w:proofErr w:type="spellStart"/>
      <w:r w:rsidRPr="00D261A7">
        <w:rPr>
          <w:rStyle w:val="SupportingText"/>
          <w:rFonts w:ascii="Aptos Narrow" w:hAnsi="Aptos Narrow" w:cstheme="minorHAnsi"/>
          <w:sz w:val="20"/>
          <w:szCs w:val="20"/>
        </w:rPr>
        <w:t>dětí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bylo</w:t>
      </w:r>
      <w:proofErr w:type="spellEnd"/>
      <w:r w:rsidRPr="00D261A7">
        <w:rPr>
          <w:rStyle w:val="SupportingText"/>
          <w:rFonts w:ascii="Aptos Narrow" w:hAnsi="Aptos Narrow" w:cstheme="minorHAnsi"/>
          <w:sz w:val="20"/>
          <w:szCs w:val="20"/>
        </w:rPr>
        <w:t xml:space="preserve"> vhodné </w:t>
      </w:r>
      <w:proofErr w:type="spellStart"/>
      <w:r w:rsidRPr="00D261A7">
        <w:rPr>
          <w:rStyle w:val="SupportingText"/>
          <w:rFonts w:ascii="Aptos Narrow" w:hAnsi="Aptos Narrow" w:cstheme="minorHAnsi"/>
          <w:sz w:val="20"/>
          <w:szCs w:val="20"/>
        </w:rPr>
        <w:t>vzhledem</w:t>
      </w:r>
      <w:proofErr w:type="spellEnd"/>
      <w:r w:rsidRPr="00D261A7">
        <w:rPr>
          <w:rStyle w:val="SupportingText"/>
          <w:rFonts w:ascii="Aptos Narrow" w:hAnsi="Aptos Narrow" w:cstheme="minorHAnsi"/>
          <w:sz w:val="20"/>
          <w:szCs w:val="20"/>
        </w:rPr>
        <w:t xml:space="preserve"> k </w:t>
      </w:r>
      <w:proofErr w:type="spellStart"/>
      <w:r w:rsidRPr="00D261A7">
        <w:rPr>
          <w:rStyle w:val="SupportingText"/>
          <w:rFonts w:ascii="Aptos Narrow" w:hAnsi="Aptos Narrow" w:cstheme="minorHAnsi"/>
          <w:sz w:val="20"/>
          <w:szCs w:val="20"/>
        </w:rPr>
        <w:t>jejich</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možnostem</w:t>
      </w:r>
      <w:proofErr w:type="spellEnd"/>
      <w:r w:rsidRPr="00D261A7">
        <w:rPr>
          <w:rStyle w:val="SupportingText"/>
          <w:rFonts w:ascii="Aptos Narrow" w:hAnsi="Aptos Narrow" w:cstheme="minorHAnsi"/>
          <w:sz w:val="20"/>
          <w:szCs w:val="20"/>
        </w:rPr>
        <w:t>.</w:t>
      </w:r>
    </w:p>
    <w:p w14:paraId="4DBC6F76"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Děti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přirozeně</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hodnotily</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svou</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činnost</w:t>
      </w:r>
      <w:proofErr w:type="spellEnd"/>
      <w:r w:rsidRPr="00D261A7">
        <w:rPr>
          <w:rStyle w:val="SupportingText"/>
          <w:rFonts w:ascii="Aptos Narrow" w:hAnsi="Aptos Narrow" w:cstheme="minorHAnsi"/>
          <w:sz w:val="20"/>
          <w:szCs w:val="20"/>
        </w:rPr>
        <w:t xml:space="preserve"> nebo činnosti </w:t>
      </w:r>
      <w:proofErr w:type="spellStart"/>
      <w:r w:rsidRPr="00D261A7">
        <w:rPr>
          <w:rStyle w:val="SupportingText"/>
          <w:rFonts w:ascii="Aptos Narrow" w:hAnsi="Aptos Narrow" w:cstheme="minorHAnsi"/>
          <w:sz w:val="20"/>
          <w:szCs w:val="20"/>
        </w:rPr>
        <w:t>ostatních</w:t>
      </w:r>
      <w:proofErr w:type="spellEnd"/>
      <w:r w:rsidRPr="00D261A7">
        <w:rPr>
          <w:rStyle w:val="SupportingText"/>
          <w:rFonts w:ascii="Aptos Narrow" w:hAnsi="Aptos Narrow" w:cstheme="minorHAnsi"/>
          <w:sz w:val="20"/>
          <w:szCs w:val="20"/>
        </w:rPr>
        <w:t xml:space="preserve"> na </w:t>
      </w:r>
      <w:proofErr w:type="spellStart"/>
      <w:r w:rsidRPr="00D261A7">
        <w:rPr>
          <w:rStyle w:val="SupportingText"/>
          <w:rFonts w:ascii="Aptos Narrow" w:hAnsi="Aptos Narrow" w:cstheme="minorHAnsi"/>
          <w:sz w:val="20"/>
          <w:szCs w:val="20"/>
        </w:rPr>
        <w:t>odpovídající</w:t>
      </w:r>
      <w:proofErr w:type="spellEnd"/>
      <w:r w:rsidRPr="00D261A7">
        <w:rPr>
          <w:rStyle w:val="SupportingText"/>
          <w:rFonts w:ascii="Aptos Narrow" w:hAnsi="Aptos Narrow" w:cstheme="minorHAnsi"/>
          <w:sz w:val="20"/>
          <w:szCs w:val="20"/>
        </w:rPr>
        <w:t xml:space="preserve"> úrovni.</w:t>
      </w:r>
    </w:p>
    <w:p w14:paraId="510CE393"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Pedagog</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kvalitně</w:t>
      </w:r>
      <w:proofErr w:type="spellEnd"/>
      <w:r w:rsidRPr="00D261A7">
        <w:rPr>
          <w:rStyle w:val="SupportingText"/>
          <w:rFonts w:ascii="Aptos Narrow" w:hAnsi="Aptos Narrow" w:cstheme="minorHAnsi"/>
          <w:sz w:val="20"/>
          <w:szCs w:val="20"/>
        </w:rPr>
        <w:t xml:space="preserve"> zhodnotil </w:t>
      </w:r>
      <w:proofErr w:type="spellStart"/>
      <w:r w:rsidRPr="00D261A7">
        <w:rPr>
          <w:rStyle w:val="SupportingText"/>
          <w:rFonts w:ascii="Aptos Narrow" w:hAnsi="Aptos Narrow" w:cstheme="minorHAnsi"/>
          <w:sz w:val="20"/>
          <w:szCs w:val="20"/>
        </w:rPr>
        <w:t>vzdělávací</w:t>
      </w:r>
      <w:proofErr w:type="spellEnd"/>
      <w:r w:rsidRPr="00D261A7">
        <w:rPr>
          <w:rStyle w:val="SupportingText"/>
          <w:rFonts w:ascii="Aptos Narrow" w:hAnsi="Aptos Narrow" w:cstheme="minorHAnsi"/>
          <w:sz w:val="20"/>
          <w:szCs w:val="20"/>
        </w:rPr>
        <w:t xml:space="preserve"> činnosti.</w:t>
      </w:r>
    </w:p>
    <w:p w14:paraId="768352D8" w14:textId="77777777" w:rsidR="002768AC" w:rsidRPr="00D261A7" w:rsidRDefault="002768AC" w:rsidP="002768AC">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Žádné</w:t>
      </w:r>
      <w:proofErr w:type="spellEnd"/>
      <w:r w:rsidRPr="00D261A7">
        <w:rPr>
          <w:rStyle w:val="SupportingText"/>
          <w:rFonts w:ascii="Aptos Narrow" w:hAnsi="Aptos Narrow" w:cstheme="minorHAnsi"/>
          <w:sz w:val="20"/>
          <w:szCs w:val="20"/>
        </w:rPr>
        <w:t xml:space="preserve"> z uvedených </w:t>
      </w:r>
      <w:proofErr w:type="spellStart"/>
      <w:r w:rsidRPr="00D261A7">
        <w:rPr>
          <w:rStyle w:val="SupportingText"/>
          <w:rFonts w:ascii="Aptos Narrow" w:hAnsi="Aptos Narrow" w:cstheme="minorHAnsi"/>
          <w:sz w:val="20"/>
          <w:szCs w:val="20"/>
        </w:rPr>
        <w:t>tvrzení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není</w:t>
      </w:r>
      <w:proofErr w:type="spellEnd"/>
      <w:r w:rsidRPr="00D261A7">
        <w:rPr>
          <w:rStyle w:val="SupportingText"/>
          <w:rFonts w:ascii="Aptos Narrow" w:hAnsi="Aptos Narrow" w:cstheme="minorHAnsi"/>
          <w:sz w:val="20"/>
          <w:szCs w:val="20"/>
        </w:rPr>
        <w:t xml:space="preserve"> charakteristické pro </w:t>
      </w:r>
      <w:proofErr w:type="spellStart"/>
      <w:r w:rsidRPr="00D261A7">
        <w:rPr>
          <w:rStyle w:val="SupportingText"/>
          <w:rFonts w:ascii="Aptos Narrow" w:hAnsi="Aptos Narrow" w:cstheme="minorHAnsi"/>
          <w:sz w:val="20"/>
          <w:szCs w:val="20"/>
        </w:rPr>
        <w:t>činnost</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dětí</w:t>
      </w:r>
      <w:proofErr w:type="spellEnd"/>
      <w:r w:rsidRPr="00D261A7">
        <w:rPr>
          <w:rStyle w:val="SupportingText"/>
          <w:rFonts w:ascii="Aptos Narrow" w:hAnsi="Aptos Narrow" w:cstheme="minorHAnsi"/>
          <w:sz w:val="20"/>
          <w:szCs w:val="20"/>
        </w:rPr>
        <w:t>.</w:t>
      </w:r>
    </w:p>
    <w:p w14:paraId="270E1D82" w14:textId="77777777" w:rsidR="002768AC" w:rsidRPr="00D261A7" w:rsidRDefault="002768AC" w:rsidP="002768AC">
      <w:pPr>
        <w:rPr>
          <w:rStyle w:val="SupportingText"/>
          <w:rFonts w:ascii="Aptos Narrow" w:hAnsi="Aptos Narrow" w:cstheme="minorHAnsi"/>
          <w:sz w:val="20"/>
          <w:szCs w:val="20"/>
        </w:rPr>
      </w:pPr>
    </w:p>
    <w:p w14:paraId="638ED393" w14:textId="77777777" w:rsidR="002768AC" w:rsidRPr="00D261A7" w:rsidRDefault="002768AC" w:rsidP="002768AC">
      <w:pPr>
        <w:pStyle w:val="QuestionName"/>
        <w:rPr>
          <w:rStyle w:val="SupportingText"/>
          <w:rFonts w:ascii="Aptos Narrow" w:hAnsi="Aptos Narrow" w:cstheme="minorHAnsi"/>
          <w:b/>
          <w:sz w:val="20"/>
          <w:szCs w:val="20"/>
        </w:rPr>
      </w:pPr>
      <w:r w:rsidRPr="00D261A7">
        <w:rPr>
          <w:rStyle w:val="SupportingText"/>
          <w:rFonts w:ascii="Aptos Narrow" w:hAnsi="Aptos Narrow" w:cstheme="minorHAnsi"/>
          <w:sz w:val="20"/>
          <w:szCs w:val="20"/>
        </w:rPr>
        <w:t>Organizační formy vzdělávání</w:t>
      </w:r>
    </w:p>
    <w:p w14:paraId="795795F3" w14:textId="77777777" w:rsidR="002768AC" w:rsidRPr="00D261A7" w:rsidRDefault="002768AC" w:rsidP="002768AC">
      <w:pPr>
        <w:pStyle w:val="QuestionName"/>
        <w:rPr>
          <w:rStyle w:val="SupportingText"/>
          <w:rFonts w:ascii="Aptos Narrow" w:hAnsi="Aptos Narrow" w:cstheme="minorHAnsi"/>
          <w:i/>
          <w:iCs/>
          <w:sz w:val="20"/>
          <w:szCs w:val="20"/>
        </w:rPr>
      </w:pPr>
      <w:r w:rsidRPr="00D261A7">
        <w:rPr>
          <w:rStyle w:val="SupportingText"/>
          <w:rFonts w:ascii="Aptos Narrow" w:hAnsi="Aptos Narrow" w:cstheme="minorHAnsi"/>
          <w:i/>
          <w:iCs/>
          <w:sz w:val="20"/>
          <w:szCs w:val="20"/>
        </w:rPr>
        <w:t>FRONTÁLNÍ - dominantní postavení pedagoga a společná práce dětí; V MENŠÍCH SKUPINÁCH - dvě a více skupin, přičemž každá má jiný úkol, ale uvnitř skupiny neprobíhá kooperace SKUPINOVÉ (KOOPERATIVNÍ)- spolupráce, rozdělení rolí více než dvou dětí; PRÁCE VE DVOJICÍCH – rozdělení rolí ve dvojicích; SAMOSTATNÁ PRÁCE – práce jednotlivce.</w:t>
      </w:r>
    </w:p>
    <w:tbl>
      <w:tblPr>
        <w:tblW w:w="5000" w:type="pct"/>
        <w:tblBorders>
          <w:top w:val="single" w:sz="4" w:space="0" w:color="44546A" w:themeColor="text2"/>
          <w:bottom w:val="single" w:sz="12"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3139"/>
        <w:gridCol w:w="1483"/>
        <w:gridCol w:w="1483"/>
        <w:gridCol w:w="1483"/>
        <w:gridCol w:w="1484"/>
      </w:tblGrid>
      <w:tr w:rsidR="002768AC" w:rsidRPr="00D261A7" w14:paraId="56BDE9EF" w14:textId="77777777" w:rsidTr="003E627D">
        <w:trPr>
          <w:trHeight w:val="283"/>
        </w:trPr>
        <w:tc>
          <w:tcPr>
            <w:tcW w:w="0" w:type="auto"/>
            <w:shd w:val="clear" w:color="auto" w:fill="ED7D31" w:themeFill="accent2"/>
            <w:vAlign w:val="center"/>
          </w:tcPr>
          <w:p w14:paraId="30208C88" w14:textId="77777777" w:rsidR="002768AC" w:rsidRPr="00D261A7" w:rsidRDefault="002768AC" w:rsidP="003E627D">
            <w:pPr>
              <w:spacing w:after="0"/>
              <w:rPr>
                <w:rStyle w:val="SupportingText"/>
                <w:rFonts w:ascii="Aptos Narrow" w:hAnsi="Aptos Narrow" w:cstheme="minorHAnsi"/>
                <w:b/>
                <w:color w:val="FFFFFF" w:themeColor="background1"/>
                <w:sz w:val="20"/>
                <w:szCs w:val="20"/>
              </w:rPr>
            </w:pPr>
          </w:p>
        </w:tc>
        <w:tc>
          <w:tcPr>
            <w:tcW w:w="1483" w:type="dxa"/>
            <w:shd w:val="clear" w:color="auto" w:fill="4472C4" w:themeFill="accent1"/>
            <w:vAlign w:val="center"/>
          </w:tcPr>
          <w:p w14:paraId="6BBBFD9E" w14:textId="77777777" w:rsidR="002768AC" w:rsidRPr="00D261A7" w:rsidRDefault="002768AC" w:rsidP="003E627D">
            <w:pPr>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color w:val="FFFFFF" w:themeColor="background1"/>
                <w:sz w:val="20"/>
                <w:szCs w:val="20"/>
              </w:rPr>
              <w:t xml:space="preserve">nevyskytla </w:t>
            </w:r>
            <w:proofErr w:type="spellStart"/>
            <w:r w:rsidRPr="00D261A7">
              <w:rPr>
                <w:rStyle w:val="TableHeader"/>
                <w:rFonts w:ascii="Aptos Narrow" w:hAnsi="Aptos Narrow" w:cstheme="minorHAnsi"/>
                <w:color w:val="FFFFFF" w:themeColor="background1"/>
                <w:sz w:val="20"/>
                <w:szCs w:val="20"/>
              </w:rPr>
              <w:t>se</w:t>
            </w:r>
            <w:proofErr w:type="spellEnd"/>
          </w:p>
        </w:tc>
        <w:tc>
          <w:tcPr>
            <w:tcW w:w="1483" w:type="dxa"/>
            <w:shd w:val="clear" w:color="auto" w:fill="FFC000" w:themeFill="accent4"/>
            <w:vAlign w:val="center"/>
          </w:tcPr>
          <w:p w14:paraId="25FD89CA" w14:textId="77777777" w:rsidR="002768AC" w:rsidRPr="00D261A7" w:rsidRDefault="002768AC" w:rsidP="003E627D">
            <w:pPr>
              <w:spacing w:after="0"/>
              <w:jc w:val="center"/>
              <w:rPr>
                <w:rStyle w:val="SupportingText"/>
                <w:rFonts w:ascii="Aptos Narrow" w:hAnsi="Aptos Narrow" w:cstheme="minorHAnsi"/>
                <w:b/>
                <w:color w:val="FFFFFF" w:themeColor="background1"/>
                <w:sz w:val="20"/>
                <w:szCs w:val="20"/>
              </w:rPr>
            </w:pPr>
            <w:proofErr w:type="spellStart"/>
            <w:r w:rsidRPr="00D261A7">
              <w:rPr>
                <w:rStyle w:val="TableHeader"/>
                <w:rFonts w:ascii="Aptos Narrow" w:hAnsi="Aptos Narrow" w:cstheme="minorHAnsi"/>
                <w:color w:val="FFFFFF" w:themeColor="background1"/>
                <w:sz w:val="20"/>
                <w:szCs w:val="20"/>
              </w:rPr>
              <w:t>okrajově</w:t>
            </w:r>
            <w:proofErr w:type="spellEnd"/>
          </w:p>
        </w:tc>
        <w:tc>
          <w:tcPr>
            <w:tcW w:w="1483" w:type="dxa"/>
            <w:shd w:val="clear" w:color="auto" w:fill="A5A5A5" w:themeFill="accent3"/>
            <w:vAlign w:val="center"/>
          </w:tcPr>
          <w:p w14:paraId="0A9BD9BC" w14:textId="77777777" w:rsidR="002768AC" w:rsidRPr="00D261A7" w:rsidRDefault="002768AC" w:rsidP="003E627D">
            <w:pPr>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color w:val="FFFFFF" w:themeColor="background1"/>
                <w:sz w:val="20"/>
                <w:szCs w:val="20"/>
              </w:rPr>
              <w:t>výrazný výskyt</w:t>
            </w:r>
          </w:p>
        </w:tc>
        <w:tc>
          <w:tcPr>
            <w:tcW w:w="1484" w:type="dxa"/>
            <w:shd w:val="clear" w:color="auto" w:fill="7B7B7B" w:themeFill="accent3" w:themeFillShade="BF"/>
            <w:vAlign w:val="center"/>
          </w:tcPr>
          <w:p w14:paraId="17FCC27D" w14:textId="77777777" w:rsidR="002768AC" w:rsidRPr="00D261A7" w:rsidRDefault="002768AC" w:rsidP="003E627D">
            <w:pPr>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color w:val="FFFFFF" w:themeColor="background1"/>
                <w:sz w:val="20"/>
                <w:szCs w:val="20"/>
              </w:rPr>
              <w:t>dominantní výskyt</w:t>
            </w:r>
          </w:p>
        </w:tc>
      </w:tr>
      <w:tr w:rsidR="002768AC" w:rsidRPr="00D261A7" w14:paraId="0EA8B894" w14:textId="77777777" w:rsidTr="003E627D">
        <w:trPr>
          <w:trHeight w:val="283"/>
        </w:trPr>
        <w:tc>
          <w:tcPr>
            <w:tcW w:w="0" w:type="auto"/>
            <w:vAlign w:val="center"/>
          </w:tcPr>
          <w:p w14:paraId="4EC45C53" w14:textId="77777777" w:rsidR="002768AC" w:rsidRPr="00D261A7" w:rsidRDefault="002768AC" w:rsidP="003E627D">
            <w:pPr>
              <w:spacing w:after="0"/>
              <w:rPr>
                <w:rStyle w:val="SupportingText"/>
                <w:rFonts w:ascii="Aptos Narrow" w:hAnsi="Aptos Narrow" w:cstheme="minorHAnsi"/>
                <w:sz w:val="20"/>
                <w:szCs w:val="20"/>
              </w:rPr>
            </w:pPr>
            <w:proofErr w:type="spellStart"/>
            <w:r w:rsidRPr="00D261A7">
              <w:rPr>
                <w:rStyle w:val="TableHeader"/>
                <w:rFonts w:ascii="Aptos Narrow" w:hAnsi="Aptos Narrow" w:cstheme="minorHAnsi"/>
                <w:sz w:val="20"/>
                <w:szCs w:val="20"/>
              </w:rPr>
              <w:t>frontální</w:t>
            </w:r>
            <w:proofErr w:type="spellEnd"/>
            <w:r w:rsidRPr="00D261A7">
              <w:rPr>
                <w:rStyle w:val="TableHeader"/>
                <w:rFonts w:ascii="Aptos Narrow" w:hAnsi="Aptos Narrow" w:cstheme="minorHAnsi"/>
                <w:sz w:val="20"/>
                <w:szCs w:val="20"/>
              </w:rPr>
              <w:t xml:space="preserve"> </w:t>
            </w:r>
            <w:proofErr w:type="spellStart"/>
            <w:r w:rsidRPr="00D261A7">
              <w:rPr>
                <w:rStyle w:val="TableHeader"/>
                <w:rFonts w:ascii="Aptos Narrow" w:hAnsi="Aptos Narrow" w:cstheme="minorHAnsi"/>
                <w:sz w:val="20"/>
                <w:szCs w:val="20"/>
              </w:rPr>
              <w:t>vzdělávání</w:t>
            </w:r>
            <w:proofErr w:type="spellEnd"/>
          </w:p>
        </w:tc>
        <w:tc>
          <w:tcPr>
            <w:tcW w:w="1483" w:type="dxa"/>
            <w:vAlign w:val="center"/>
          </w:tcPr>
          <w:p w14:paraId="5E16C892" w14:textId="77777777" w:rsidR="002768AC" w:rsidRPr="00D261A7" w:rsidRDefault="002768AC" w:rsidP="002768AC">
            <w:pPr>
              <w:numPr>
                <w:ilvl w:val="0"/>
                <w:numId w:val="72"/>
              </w:numPr>
              <w:spacing w:after="0" w:line="240" w:lineRule="auto"/>
              <w:jc w:val="center"/>
              <w:rPr>
                <w:rStyle w:val="SupportingText"/>
                <w:rFonts w:ascii="Aptos Narrow" w:hAnsi="Aptos Narrow" w:cstheme="minorHAnsi"/>
                <w:sz w:val="20"/>
                <w:szCs w:val="20"/>
              </w:rPr>
            </w:pPr>
          </w:p>
        </w:tc>
        <w:tc>
          <w:tcPr>
            <w:tcW w:w="1483" w:type="dxa"/>
            <w:vAlign w:val="center"/>
          </w:tcPr>
          <w:p w14:paraId="2B1982E0" w14:textId="77777777" w:rsidR="002768AC" w:rsidRPr="00D261A7" w:rsidRDefault="002768AC" w:rsidP="002768AC">
            <w:pPr>
              <w:numPr>
                <w:ilvl w:val="0"/>
                <w:numId w:val="72"/>
              </w:numPr>
              <w:spacing w:after="0" w:line="240" w:lineRule="auto"/>
              <w:jc w:val="center"/>
              <w:rPr>
                <w:rStyle w:val="SupportingText"/>
                <w:rFonts w:ascii="Aptos Narrow" w:hAnsi="Aptos Narrow" w:cstheme="minorHAnsi"/>
                <w:sz w:val="20"/>
                <w:szCs w:val="20"/>
              </w:rPr>
            </w:pPr>
          </w:p>
        </w:tc>
        <w:tc>
          <w:tcPr>
            <w:tcW w:w="1483" w:type="dxa"/>
            <w:vAlign w:val="center"/>
          </w:tcPr>
          <w:p w14:paraId="0CBE8C31" w14:textId="77777777" w:rsidR="002768AC" w:rsidRPr="00D261A7" w:rsidRDefault="002768AC" w:rsidP="002768AC">
            <w:pPr>
              <w:numPr>
                <w:ilvl w:val="0"/>
                <w:numId w:val="72"/>
              </w:numPr>
              <w:spacing w:after="0" w:line="240" w:lineRule="auto"/>
              <w:jc w:val="center"/>
              <w:rPr>
                <w:rStyle w:val="SupportingText"/>
                <w:rFonts w:ascii="Aptos Narrow" w:hAnsi="Aptos Narrow" w:cstheme="minorHAnsi"/>
                <w:sz w:val="20"/>
                <w:szCs w:val="20"/>
              </w:rPr>
            </w:pPr>
          </w:p>
        </w:tc>
        <w:tc>
          <w:tcPr>
            <w:tcW w:w="1484" w:type="dxa"/>
            <w:vAlign w:val="center"/>
          </w:tcPr>
          <w:p w14:paraId="0514EBDA" w14:textId="77777777" w:rsidR="002768AC" w:rsidRPr="00D261A7" w:rsidRDefault="002768AC" w:rsidP="002768AC">
            <w:pPr>
              <w:numPr>
                <w:ilvl w:val="0"/>
                <w:numId w:val="72"/>
              </w:numPr>
              <w:spacing w:after="0" w:line="240" w:lineRule="auto"/>
              <w:jc w:val="center"/>
              <w:rPr>
                <w:rStyle w:val="SupportingText"/>
                <w:rFonts w:ascii="Aptos Narrow" w:hAnsi="Aptos Narrow" w:cstheme="minorHAnsi"/>
                <w:sz w:val="20"/>
                <w:szCs w:val="20"/>
              </w:rPr>
            </w:pPr>
          </w:p>
        </w:tc>
      </w:tr>
      <w:tr w:rsidR="002768AC" w:rsidRPr="00D261A7" w14:paraId="22493FD4" w14:textId="77777777" w:rsidTr="003E627D">
        <w:trPr>
          <w:trHeight w:val="283"/>
        </w:trPr>
        <w:tc>
          <w:tcPr>
            <w:tcW w:w="0" w:type="auto"/>
            <w:vAlign w:val="center"/>
          </w:tcPr>
          <w:p w14:paraId="79BDC9F2" w14:textId="77777777" w:rsidR="002768AC" w:rsidRPr="00D261A7" w:rsidRDefault="002768AC" w:rsidP="003E627D">
            <w:pPr>
              <w:spacing w:after="0"/>
              <w:rPr>
                <w:rStyle w:val="SupportingText"/>
                <w:rFonts w:ascii="Aptos Narrow" w:hAnsi="Aptos Narrow" w:cstheme="minorHAnsi"/>
                <w:sz w:val="20"/>
                <w:szCs w:val="20"/>
              </w:rPr>
            </w:pPr>
            <w:r w:rsidRPr="00D261A7">
              <w:rPr>
                <w:rStyle w:val="TableHeader"/>
                <w:rFonts w:ascii="Aptos Narrow" w:hAnsi="Aptos Narrow" w:cstheme="minorHAnsi"/>
                <w:sz w:val="20"/>
                <w:szCs w:val="20"/>
              </w:rPr>
              <w:t>v menších skupinách</w:t>
            </w:r>
          </w:p>
        </w:tc>
        <w:tc>
          <w:tcPr>
            <w:tcW w:w="1483" w:type="dxa"/>
            <w:vAlign w:val="center"/>
          </w:tcPr>
          <w:p w14:paraId="00F9545C" w14:textId="77777777" w:rsidR="002768AC" w:rsidRPr="00D261A7" w:rsidRDefault="002768AC" w:rsidP="002768AC">
            <w:pPr>
              <w:numPr>
                <w:ilvl w:val="0"/>
                <w:numId w:val="72"/>
              </w:numPr>
              <w:spacing w:after="0" w:line="240" w:lineRule="auto"/>
              <w:jc w:val="center"/>
              <w:rPr>
                <w:rStyle w:val="SupportingText"/>
                <w:rFonts w:ascii="Aptos Narrow" w:hAnsi="Aptos Narrow" w:cstheme="minorHAnsi"/>
                <w:sz w:val="20"/>
                <w:szCs w:val="20"/>
              </w:rPr>
            </w:pPr>
          </w:p>
        </w:tc>
        <w:tc>
          <w:tcPr>
            <w:tcW w:w="1483" w:type="dxa"/>
            <w:vAlign w:val="center"/>
          </w:tcPr>
          <w:p w14:paraId="7826023E" w14:textId="77777777" w:rsidR="002768AC" w:rsidRPr="00D261A7" w:rsidRDefault="002768AC" w:rsidP="002768AC">
            <w:pPr>
              <w:numPr>
                <w:ilvl w:val="0"/>
                <w:numId w:val="72"/>
              </w:numPr>
              <w:spacing w:after="0" w:line="240" w:lineRule="auto"/>
              <w:jc w:val="center"/>
              <w:rPr>
                <w:rStyle w:val="SupportingText"/>
                <w:rFonts w:ascii="Aptos Narrow" w:hAnsi="Aptos Narrow" w:cstheme="minorHAnsi"/>
                <w:sz w:val="20"/>
                <w:szCs w:val="20"/>
              </w:rPr>
            </w:pPr>
          </w:p>
        </w:tc>
        <w:tc>
          <w:tcPr>
            <w:tcW w:w="1483" w:type="dxa"/>
            <w:vAlign w:val="center"/>
          </w:tcPr>
          <w:p w14:paraId="653106E6" w14:textId="77777777" w:rsidR="002768AC" w:rsidRPr="00D261A7" w:rsidRDefault="002768AC" w:rsidP="002768AC">
            <w:pPr>
              <w:numPr>
                <w:ilvl w:val="0"/>
                <w:numId w:val="72"/>
              </w:numPr>
              <w:spacing w:after="0" w:line="240" w:lineRule="auto"/>
              <w:jc w:val="center"/>
              <w:rPr>
                <w:rStyle w:val="SupportingText"/>
                <w:rFonts w:ascii="Aptos Narrow" w:hAnsi="Aptos Narrow" w:cstheme="minorHAnsi"/>
                <w:sz w:val="20"/>
                <w:szCs w:val="20"/>
              </w:rPr>
            </w:pPr>
          </w:p>
        </w:tc>
        <w:tc>
          <w:tcPr>
            <w:tcW w:w="1484" w:type="dxa"/>
            <w:vAlign w:val="center"/>
          </w:tcPr>
          <w:p w14:paraId="24E28D08" w14:textId="77777777" w:rsidR="002768AC" w:rsidRPr="00D261A7" w:rsidRDefault="002768AC" w:rsidP="002768AC">
            <w:pPr>
              <w:numPr>
                <w:ilvl w:val="0"/>
                <w:numId w:val="72"/>
              </w:numPr>
              <w:spacing w:after="0" w:line="240" w:lineRule="auto"/>
              <w:jc w:val="center"/>
              <w:rPr>
                <w:rStyle w:val="SupportingText"/>
                <w:rFonts w:ascii="Aptos Narrow" w:hAnsi="Aptos Narrow" w:cstheme="minorHAnsi"/>
                <w:sz w:val="20"/>
                <w:szCs w:val="20"/>
              </w:rPr>
            </w:pPr>
          </w:p>
        </w:tc>
      </w:tr>
      <w:tr w:rsidR="002768AC" w:rsidRPr="00D261A7" w14:paraId="09125C1B" w14:textId="77777777" w:rsidTr="003E627D">
        <w:trPr>
          <w:trHeight w:val="283"/>
        </w:trPr>
        <w:tc>
          <w:tcPr>
            <w:tcW w:w="0" w:type="auto"/>
            <w:vAlign w:val="center"/>
          </w:tcPr>
          <w:p w14:paraId="6F226C46" w14:textId="77777777" w:rsidR="002768AC" w:rsidRPr="00D261A7" w:rsidRDefault="002768AC" w:rsidP="003E627D">
            <w:pPr>
              <w:spacing w:after="0"/>
              <w:rPr>
                <w:rStyle w:val="SupportingText"/>
                <w:rFonts w:ascii="Aptos Narrow" w:hAnsi="Aptos Narrow" w:cstheme="minorHAnsi"/>
                <w:sz w:val="20"/>
                <w:szCs w:val="20"/>
              </w:rPr>
            </w:pPr>
            <w:r w:rsidRPr="00D261A7">
              <w:rPr>
                <w:rStyle w:val="TableHeader"/>
                <w:rFonts w:ascii="Aptos Narrow" w:hAnsi="Aptos Narrow" w:cstheme="minorHAnsi"/>
                <w:sz w:val="20"/>
                <w:szCs w:val="20"/>
              </w:rPr>
              <w:t>skupinové (</w:t>
            </w:r>
            <w:proofErr w:type="spellStart"/>
            <w:r w:rsidRPr="00D261A7">
              <w:rPr>
                <w:rStyle w:val="TableHeader"/>
                <w:rFonts w:ascii="Aptos Narrow" w:hAnsi="Aptos Narrow" w:cstheme="minorHAnsi"/>
                <w:sz w:val="20"/>
                <w:szCs w:val="20"/>
              </w:rPr>
              <w:t>kooperativní</w:t>
            </w:r>
            <w:proofErr w:type="spellEnd"/>
            <w:r w:rsidRPr="00D261A7">
              <w:rPr>
                <w:rStyle w:val="TableHeader"/>
                <w:rFonts w:ascii="Aptos Narrow" w:hAnsi="Aptos Narrow" w:cstheme="minorHAnsi"/>
                <w:sz w:val="20"/>
                <w:szCs w:val="20"/>
              </w:rPr>
              <w:t xml:space="preserve">) </w:t>
            </w:r>
            <w:proofErr w:type="spellStart"/>
            <w:r w:rsidRPr="00D261A7">
              <w:rPr>
                <w:rStyle w:val="TableHeader"/>
                <w:rFonts w:ascii="Aptos Narrow" w:hAnsi="Aptos Narrow" w:cstheme="minorHAnsi"/>
                <w:sz w:val="20"/>
                <w:szCs w:val="20"/>
              </w:rPr>
              <w:t>vzdělávání</w:t>
            </w:r>
            <w:proofErr w:type="spellEnd"/>
          </w:p>
        </w:tc>
        <w:tc>
          <w:tcPr>
            <w:tcW w:w="1483" w:type="dxa"/>
            <w:vAlign w:val="center"/>
          </w:tcPr>
          <w:p w14:paraId="16A0A57B" w14:textId="77777777" w:rsidR="002768AC" w:rsidRPr="00D261A7" w:rsidRDefault="002768AC" w:rsidP="002768AC">
            <w:pPr>
              <w:numPr>
                <w:ilvl w:val="0"/>
                <w:numId w:val="72"/>
              </w:numPr>
              <w:spacing w:after="0" w:line="240" w:lineRule="auto"/>
              <w:jc w:val="center"/>
              <w:rPr>
                <w:rStyle w:val="SupportingText"/>
                <w:rFonts w:ascii="Aptos Narrow" w:hAnsi="Aptos Narrow" w:cstheme="minorHAnsi"/>
                <w:sz w:val="20"/>
                <w:szCs w:val="20"/>
              </w:rPr>
            </w:pPr>
          </w:p>
        </w:tc>
        <w:tc>
          <w:tcPr>
            <w:tcW w:w="1483" w:type="dxa"/>
            <w:vAlign w:val="center"/>
          </w:tcPr>
          <w:p w14:paraId="2BF91077" w14:textId="77777777" w:rsidR="002768AC" w:rsidRPr="00D261A7" w:rsidRDefault="002768AC" w:rsidP="002768AC">
            <w:pPr>
              <w:numPr>
                <w:ilvl w:val="0"/>
                <w:numId w:val="72"/>
              </w:numPr>
              <w:spacing w:after="0" w:line="240" w:lineRule="auto"/>
              <w:jc w:val="center"/>
              <w:rPr>
                <w:rStyle w:val="SupportingText"/>
                <w:rFonts w:ascii="Aptos Narrow" w:hAnsi="Aptos Narrow" w:cstheme="minorHAnsi"/>
                <w:sz w:val="20"/>
                <w:szCs w:val="20"/>
              </w:rPr>
            </w:pPr>
          </w:p>
        </w:tc>
        <w:tc>
          <w:tcPr>
            <w:tcW w:w="1483" w:type="dxa"/>
            <w:vAlign w:val="center"/>
          </w:tcPr>
          <w:p w14:paraId="0CF9623A" w14:textId="77777777" w:rsidR="002768AC" w:rsidRPr="00D261A7" w:rsidRDefault="002768AC" w:rsidP="002768AC">
            <w:pPr>
              <w:numPr>
                <w:ilvl w:val="0"/>
                <w:numId w:val="72"/>
              </w:numPr>
              <w:spacing w:after="0" w:line="240" w:lineRule="auto"/>
              <w:jc w:val="center"/>
              <w:rPr>
                <w:rStyle w:val="SupportingText"/>
                <w:rFonts w:ascii="Aptos Narrow" w:hAnsi="Aptos Narrow" w:cstheme="minorHAnsi"/>
                <w:sz w:val="20"/>
                <w:szCs w:val="20"/>
              </w:rPr>
            </w:pPr>
          </w:p>
        </w:tc>
        <w:tc>
          <w:tcPr>
            <w:tcW w:w="1484" w:type="dxa"/>
            <w:vAlign w:val="center"/>
          </w:tcPr>
          <w:p w14:paraId="5639F900" w14:textId="77777777" w:rsidR="002768AC" w:rsidRPr="00D261A7" w:rsidRDefault="002768AC" w:rsidP="002768AC">
            <w:pPr>
              <w:numPr>
                <w:ilvl w:val="0"/>
                <w:numId w:val="72"/>
              </w:numPr>
              <w:spacing w:after="0" w:line="240" w:lineRule="auto"/>
              <w:jc w:val="center"/>
              <w:rPr>
                <w:rStyle w:val="SupportingText"/>
                <w:rFonts w:ascii="Aptos Narrow" w:hAnsi="Aptos Narrow" w:cstheme="minorHAnsi"/>
                <w:sz w:val="20"/>
                <w:szCs w:val="20"/>
              </w:rPr>
            </w:pPr>
          </w:p>
        </w:tc>
      </w:tr>
      <w:tr w:rsidR="002768AC" w:rsidRPr="00D261A7" w14:paraId="51B74694" w14:textId="77777777" w:rsidTr="003E627D">
        <w:trPr>
          <w:trHeight w:val="283"/>
        </w:trPr>
        <w:tc>
          <w:tcPr>
            <w:tcW w:w="0" w:type="auto"/>
            <w:vAlign w:val="center"/>
          </w:tcPr>
          <w:p w14:paraId="206428E4" w14:textId="77777777" w:rsidR="002768AC" w:rsidRPr="00D261A7" w:rsidRDefault="002768AC" w:rsidP="003E627D">
            <w:pPr>
              <w:spacing w:after="0"/>
              <w:rPr>
                <w:rStyle w:val="SupportingText"/>
                <w:rFonts w:ascii="Aptos Narrow" w:hAnsi="Aptos Narrow" w:cstheme="minorHAnsi"/>
                <w:sz w:val="20"/>
                <w:szCs w:val="20"/>
              </w:rPr>
            </w:pPr>
            <w:r w:rsidRPr="00D261A7">
              <w:rPr>
                <w:rStyle w:val="TableHeader"/>
                <w:rFonts w:ascii="Aptos Narrow" w:hAnsi="Aptos Narrow" w:cstheme="minorHAnsi"/>
                <w:sz w:val="20"/>
                <w:szCs w:val="20"/>
              </w:rPr>
              <w:t xml:space="preserve">práce </w:t>
            </w:r>
            <w:proofErr w:type="spellStart"/>
            <w:r w:rsidRPr="00D261A7">
              <w:rPr>
                <w:rStyle w:val="TableHeader"/>
                <w:rFonts w:ascii="Aptos Narrow" w:hAnsi="Aptos Narrow" w:cstheme="minorHAnsi"/>
                <w:sz w:val="20"/>
                <w:szCs w:val="20"/>
              </w:rPr>
              <w:t>ve</w:t>
            </w:r>
            <w:proofErr w:type="spellEnd"/>
            <w:r w:rsidRPr="00D261A7">
              <w:rPr>
                <w:rStyle w:val="TableHeader"/>
                <w:rFonts w:ascii="Aptos Narrow" w:hAnsi="Aptos Narrow" w:cstheme="minorHAnsi"/>
                <w:sz w:val="20"/>
                <w:szCs w:val="20"/>
              </w:rPr>
              <w:t xml:space="preserve"> </w:t>
            </w:r>
            <w:proofErr w:type="spellStart"/>
            <w:r w:rsidRPr="00D261A7">
              <w:rPr>
                <w:rStyle w:val="TableHeader"/>
                <w:rFonts w:ascii="Aptos Narrow" w:hAnsi="Aptos Narrow" w:cstheme="minorHAnsi"/>
                <w:sz w:val="20"/>
                <w:szCs w:val="20"/>
              </w:rPr>
              <w:t>dvojicích</w:t>
            </w:r>
            <w:proofErr w:type="spellEnd"/>
          </w:p>
        </w:tc>
        <w:tc>
          <w:tcPr>
            <w:tcW w:w="1483" w:type="dxa"/>
            <w:vAlign w:val="center"/>
          </w:tcPr>
          <w:p w14:paraId="3D816555" w14:textId="77777777" w:rsidR="002768AC" w:rsidRPr="00D261A7" w:rsidRDefault="002768AC" w:rsidP="002768AC">
            <w:pPr>
              <w:numPr>
                <w:ilvl w:val="0"/>
                <w:numId w:val="72"/>
              </w:numPr>
              <w:spacing w:after="0" w:line="240" w:lineRule="auto"/>
              <w:jc w:val="center"/>
              <w:rPr>
                <w:rStyle w:val="SupportingText"/>
                <w:rFonts w:ascii="Aptos Narrow" w:hAnsi="Aptos Narrow" w:cstheme="minorHAnsi"/>
                <w:sz w:val="20"/>
                <w:szCs w:val="20"/>
              </w:rPr>
            </w:pPr>
          </w:p>
        </w:tc>
        <w:tc>
          <w:tcPr>
            <w:tcW w:w="1483" w:type="dxa"/>
            <w:vAlign w:val="center"/>
          </w:tcPr>
          <w:p w14:paraId="281931B1" w14:textId="77777777" w:rsidR="002768AC" w:rsidRPr="00D261A7" w:rsidRDefault="002768AC" w:rsidP="002768AC">
            <w:pPr>
              <w:numPr>
                <w:ilvl w:val="0"/>
                <w:numId w:val="72"/>
              </w:numPr>
              <w:spacing w:after="0" w:line="240" w:lineRule="auto"/>
              <w:jc w:val="center"/>
              <w:rPr>
                <w:rStyle w:val="SupportingText"/>
                <w:rFonts w:ascii="Aptos Narrow" w:hAnsi="Aptos Narrow" w:cstheme="minorHAnsi"/>
                <w:sz w:val="20"/>
                <w:szCs w:val="20"/>
              </w:rPr>
            </w:pPr>
          </w:p>
        </w:tc>
        <w:tc>
          <w:tcPr>
            <w:tcW w:w="1483" w:type="dxa"/>
            <w:vAlign w:val="center"/>
          </w:tcPr>
          <w:p w14:paraId="69941589" w14:textId="77777777" w:rsidR="002768AC" w:rsidRPr="00D261A7" w:rsidRDefault="002768AC" w:rsidP="002768AC">
            <w:pPr>
              <w:numPr>
                <w:ilvl w:val="0"/>
                <w:numId w:val="72"/>
              </w:numPr>
              <w:spacing w:after="0" w:line="240" w:lineRule="auto"/>
              <w:jc w:val="center"/>
              <w:rPr>
                <w:rStyle w:val="SupportingText"/>
                <w:rFonts w:ascii="Aptos Narrow" w:hAnsi="Aptos Narrow" w:cstheme="minorHAnsi"/>
                <w:sz w:val="20"/>
                <w:szCs w:val="20"/>
              </w:rPr>
            </w:pPr>
          </w:p>
        </w:tc>
        <w:tc>
          <w:tcPr>
            <w:tcW w:w="1484" w:type="dxa"/>
            <w:vAlign w:val="center"/>
          </w:tcPr>
          <w:p w14:paraId="710B187C" w14:textId="77777777" w:rsidR="002768AC" w:rsidRPr="00D261A7" w:rsidRDefault="002768AC" w:rsidP="002768AC">
            <w:pPr>
              <w:numPr>
                <w:ilvl w:val="0"/>
                <w:numId w:val="72"/>
              </w:numPr>
              <w:spacing w:after="0" w:line="240" w:lineRule="auto"/>
              <w:jc w:val="center"/>
              <w:rPr>
                <w:rStyle w:val="SupportingText"/>
                <w:rFonts w:ascii="Aptos Narrow" w:hAnsi="Aptos Narrow" w:cstheme="minorHAnsi"/>
                <w:sz w:val="20"/>
                <w:szCs w:val="20"/>
              </w:rPr>
            </w:pPr>
          </w:p>
        </w:tc>
      </w:tr>
      <w:tr w:rsidR="002768AC" w:rsidRPr="00D261A7" w14:paraId="04EBEBF9" w14:textId="77777777" w:rsidTr="003E627D">
        <w:trPr>
          <w:trHeight w:val="283"/>
        </w:trPr>
        <w:tc>
          <w:tcPr>
            <w:tcW w:w="0" w:type="auto"/>
            <w:vAlign w:val="center"/>
          </w:tcPr>
          <w:p w14:paraId="7F1B8D94" w14:textId="77777777" w:rsidR="002768AC" w:rsidRPr="00D261A7" w:rsidRDefault="002768AC" w:rsidP="003E627D">
            <w:pPr>
              <w:spacing w:after="0"/>
              <w:rPr>
                <w:rStyle w:val="SupportingText"/>
                <w:rFonts w:ascii="Aptos Narrow" w:hAnsi="Aptos Narrow" w:cstheme="minorHAnsi"/>
                <w:sz w:val="20"/>
                <w:szCs w:val="20"/>
              </w:rPr>
            </w:pPr>
            <w:r w:rsidRPr="00D261A7">
              <w:rPr>
                <w:rStyle w:val="TableHeader"/>
                <w:rFonts w:ascii="Aptos Narrow" w:hAnsi="Aptos Narrow" w:cstheme="minorHAnsi"/>
                <w:sz w:val="20"/>
                <w:szCs w:val="20"/>
              </w:rPr>
              <w:t>samostatná práce</w:t>
            </w:r>
          </w:p>
        </w:tc>
        <w:tc>
          <w:tcPr>
            <w:tcW w:w="1483" w:type="dxa"/>
            <w:vAlign w:val="center"/>
          </w:tcPr>
          <w:p w14:paraId="5F136398" w14:textId="77777777" w:rsidR="002768AC" w:rsidRPr="00D261A7" w:rsidRDefault="002768AC" w:rsidP="002768AC">
            <w:pPr>
              <w:numPr>
                <w:ilvl w:val="0"/>
                <w:numId w:val="72"/>
              </w:numPr>
              <w:spacing w:after="0" w:line="240" w:lineRule="auto"/>
              <w:jc w:val="center"/>
              <w:rPr>
                <w:rStyle w:val="SupportingText"/>
                <w:rFonts w:ascii="Aptos Narrow" w:hAnsi="Aptos Narrow" w:cstheme="minorHAnsi"/>
                <w:sz w:val="20"/>
                <w:szCs w:val="20"/>
              </w:rPr>
            </w:pPr>
          </w:p>
        </w:tc>
        <w:tc>
          <w:tcPr>
            <w:tcW w:w="1483" w:type="dxa"/>
            <w:vAlign w:val="center"/>
          </w:tcPr>
          <w:p w14:paraId="05E0AFBD" w14:textId="77777777" w:rsidR="002768AC" w:rsidRPr="00D261A7" w:rsidRDefault="002768AC" w:rsidP="002768AC">
            <w:pPr>
              <w:numPr>
                <w:ilvl w:val="0"/>
                <w:numId w:val="72"/>
              </w:numPr>
              <w:spacing w:after="0" w:line="240" w:lineRule="auto"/>
              <w:jc w:val="center"/>
              <w:rPr>
                <w:rStyle w:val="SupportingText"/>
                <w:rFonts w:ascii="Aptos Narrow" w:hAnsi="Aptos Narrow" w:cstheme="minorHAnsi"/>
                <w:sz w:val="20"/>
                <w:szCs w:val="20"/>
              </w:rPr>
            </w:pPr>
          </w:p>
        </w:tc>
        <w:tc>
          <w:tcPr>
            <w:tcW w:w="1483" w:type="dxa"/>
            <w:vAlign w:val="center"/>
          </w:tcPr>
          <w:p w14:paraId="17C2A042" w14:textId="77777777" w:rsidR="002768AC" w:rsidRPr="00D261A7" w:rsidRDefault="002768AC" w:rsidP="002768AC">
            <w:pPr>
              <w:numPr>
                <w:ilvl w:val="0"/>
                <w:numId w:val="72"/>
              </w:numPr>
              <w:spacing w:after="0" w:line="240" w:lineRule="auto"/>
              <w:jc w:val="center"/>
              <w:rPr>
                <w:rStyle w:val="SupportingText"/>
                <w:rFonts w:ascii="Aptos Narrow" w:hAnsi="Aptos Narrow" w:cstheme="minorHAnsi"/>
                <w:sz w:val="20"/>
                <w:szCs w:val="20"/>
              </w:rPr>
            </w:pPr>
          </w:p>
        </w:tc>
        <w:tc>
          <w:tcPr>
            <w:tcW w:w="1484" w:type="dxa"/>
            <w:vAlign w:val="center"/>
          </w:tcPr>
          <w:p w14:paraId="208AB91A" w14:textId="77777777" w:rsidR="002768AC" w:rsidRPr="00D261A7" w:rsidRDefault="002768AC" w:rsidP="002768AC">
            <w:pPr>
              <w:numPr>
                <w:ilvl w:val="0"/>
                <w:numId w:val="72"/>
              </w:numPr>
              <w:spacing w:after="0" w:line="240" w:lineRule="auto"/>
              <w:jc w:val="center"/>
              <w:rPr>
                <w:rStyle w:val="SupportingText"/>
                <w:rFonts w:ascii="Aptos Narrow" w:hAnsi="Aptos Narrow" w:cstheme="minorHAnsi"/>
                <w:sz w:val="20"/>
                <w:szCs w:val="20"/>
              </w:rPr>
            </w:pPr>
          </w:p>
        </w:tc>
      </w:tr>
    </w:tbl>
    <w:p w14:paraId="69C8548B" w14:textId="77777777" w:rsidR="002768AC" w:rsidRPr="00D261A7" w:rsidRDefault="002768AC" w:rsidP="002768AC">
      <w:pPr>
        <w:jc w:val="center"/>
        <w:rPr>
          <w:rStyle w:val="SupportingText"/>
          <w:rFonts w:ascii="Aptos Narrow" w:hAnsi="Aptos Narrow" w:cstheme="minorHAnsi"/>
          <w:sz w:val="20"/>
          <w:szCs w:val="20"/>
        </w:rPr>
      </w:pPr>
    </w:p>
    <w:p w14:paraId="45605554" w14:textId="77777777" w:rsidR="002768AC" w:rsidRPr="00D261A7" w:rsidRDefault="002768AC" w:rsidP="002768AC">
      <w:pPr>
        <w:pStyle w:val="QuestionName"/>
        <w:rPr>
          <w:rStyle w:val="SupportingText"/>
          <w:rFonts w:ascii="Aptos Narrow" w:hAnsi="Aptos Narrow" w:cstheme="minorHAnsi"/>
          <w:b/>
          <w:sz w:val="20"/>
          <w:szCs w:val="20"/>
        </w:rPr>
      </w:pPr>
      <w:r w:rsidRPr="00D261A7">
        <w:rPr>
          <w:rStyle w:val="SupportingText"/>
          <w:rFonts w:ascii="Aptos Narrow" w:hAnsi="Aptos Narrow" w:cstheme="minorHAnsi"/>
          <w:sz w:val="20"/>
          <w:szCs w:val="20"/>
        </w:rPr>
        <w:t>Účelnost využití organizačních forem</w:t>
      </w:r>
    </w:p>
    <w:p w14:paraId="1BB64285" w14:textId="77777777" w:rsidR="002768AC" w:rsidRPr="00D261A7" w:rsidRDefault="002768AC" w:rsidP="002768AC">
      <w:pPr>
        <w:pStyle w:val="QuestionName"/>
        <w:rPr>
          <w:rStyle w:val="SupportingText"/>
          <w:rFonts w:ascii="Aptos Narrow" w:hAnsi="Aptos Narrow" w:cstheme="minorHAnsi"/>
          <w:sz w:val="20"/>
          <w:szCs w:val="20"/>
        </w:rPr>
      </w:pPr>
      <w:r w:rsidRPr="00D261A7">
        <w:rPr>
          <w:rStyle w:val="SupportingText"/>
          <w:rFonts w:ascii="Aptos Narrow" w:hAnsi="Aptos Narrow" w:cstheme="minorHAnsi"/>
          <w:i/>
          <w:iCs/>
          <w:sz w:val="20"/>
          <w:szCs w:val="20"/>
        </w:rPr>
        <w:t>Hodnocení se vztahuje k většině času a většině dětí.</w:t>
      </w:r>
    </w:p>
    <w:tbl>
      <w:tblPr>
        <w:tblW w:w="5000" w:type="pct"/>
        <w:tblBorders>
          <w:top w:val="single" w:sz="4" w:space="0" w:color="44546A" w:themeColor="text2"/>
          <w:bottom w:val="single" w:sz="12"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3418"/>
        <w:gridCol w:w="1413"/>
        <w:gridCol w:w="1415"/>
        <w:gridCol w:w="1413"/>
        <w:gridCol w:w="1413"/>
      </w:tblGrid>
      <w:tr w:rsidR="002768AC" w:rsidRPr="00D261A7" w14:paraId="18F54B8D" w14:textId="77777777" w:rsidTr="003E627D">
        <w:trPr>
          <w:trHeight w:val="283"/>
        </w:trPr>
        <w:tc>
          <w:tcPr>
            <w:tcW w:w="1883" w:type="pct"/>
            <w:shd w:val="clear" w:color="auto" w:fill="ED7D31" w:themeFill="accent2"/>
            <w:vAlign w:val="center"/>
          </w:tcPr>
          <w:p w14:paraId="3A22BB56" w14:textId="77777777" w:rsidR="002768AC" w:rsidRPr="00D261A7" w:rsidRDefault="002768AC" w:rsidP="003E627D">
            <w:pPr>
              <w:spacing w:after="0"/>
              <w:jc w:val="center"/>
              <w:rPr>
                <w:rStyle w:val="SupportingText"/>
                <w:rFonts w:ascii="Aptos Narrow" w:hAnsi="Aptos Narrow" w:cstheme="minorHAnsi"/>
                <w:b/>
                <w:color w:val="FFFFFF" w:themeColor="background1"/>
                <w:sz w:val="20"/>
                <w:szCs w:val="20"/>
              </w:rPr>
            </w:pPr>
          </w:p>
        </w:tc>
        <w:tc>
          <w:tcPr>
            <w:tcW w:w="779" w:type="pct"/>
            <w:shd w:val="clear" w:color="auto" w:fill="4472C4" w:themeFill="accent1"/>
            <w:vAlign w:val="center"/>
          </w:tcPr>
          <w:p w14:paraId="6179B5F8" w14:textId="77777777" w:rsidR="002768AC" w:rsidRPr="00D261A7" w:rsidRDefault="002768AC" w:rsidP="003E627D">
            <w:pPr>
              <w:spacing w:after="0"/>
              <w:jc w:val="center"/>
              <w:rPr>
                <w:rStyle w:val="SupportingText"/>
                <w:rFonts w:ascii="Aptos Narrow" w:hAnsi="Aptos Narrow" w:cstheme="minorHAnsi"/>
                <w:b/>
                <w:color w:val="FFFFFF" w:themeColor="background1"/>
                <w:sz w:val="20"/>
                <w:szCs w:val="20"/>
              </w:rPr>
            </w:pPr>
            <w:proofErr w:type="spellStart"/>
            <w:r w:rsidRPr="00D261A7">
              <w:rPr>
                <w:rStyle w:val="TableHeader"/>
                <w:rFonts w:ascii="Aptos Narrow" w:hAnsi="Aptos Narrow" w:cstheme="minorHAnsi"/>
                <w:color w:val="FFFFFF" w:themeColor="background1"/>
                <w:sz w:val="20"/>
                <w:szCs w:val="20"/>
              </w:rPr>
              <w:t>rozhodně</w:t>
            </w:r>
            <w:proofErr w:type="spellEnd"/>
            <w:r w:rsidRPr="00D261A7">
              <w:rPr>
                <w:rStyle w:val="TableHeader"/>
                <w:rFonts w:ascii="Aptos Narrow" w:hAnsi="Aptos Narrow" w:cstheme="minorHAnsi"/>
                <w:color w:val="FFFFFF" w:themeColor="background1"/>
                <w:sz w:val="20"/>
                <w:szCs w:val="20"/>
              </w:rPr>
              <w:t xml:space="preserve"> </w:t>
            </w:r>
            <w:proofErr w:type="spellStart"/>
            <w:r w:rsidRPr="00D261A7">
              <w:rPr>
                <w:rStyle w:val="TableHeader"/>
                <w:rFonts w:ascii="Aptos Narrow" w:hAnsi="Aptos Narrow" w:cstheme="minorHAnsi"/>
                <w:color w:val="FFFFFF" w:themeColor="background1"/>
                <w:sz w:val="20"/>
                <w:szCs w:val="20"/>
              </w:rPr>
              <w:t>ano</w:t>
            </w:r>
            <w:proofErr w:type="spellEnd"/>
          </w:p>
        </w:tc>
        <w:tc>
          <w:tcPr>
            <w:tcW w:w="780" w:type="pct"/>
            <w:shd w:val="clear" w:color="auto" w:fill="FFC000" w:themeFill="accent4"/>
            <w:vAlign w:val="center"/>
          </w:tcPr>
          <w:p w14:paraId="1546E23C" w14:textId="77777777" w:rsidR="002768AC" w:rsidRPr="00D261A7" w:rsidRDefault="002768AC" w:rsidP="003E627D">
            <w:pPr>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color w:val="FFFFFF" w:themeColor="background1"/>
                <w:sz w:val="20"/>
                <w:szCs w:val="20"/>
              </w:rPr>
              <w:t xml:space="preserve">spíše </w:t>
            </w:r>
            <w:proofErr w:type="spellStart"/>
            <w:r w:rsidRPr="00D261A7">
              <w:rPr>
                <w:rStyle w:val="TableHeader"/>
                <w:rFonts w:ascii="Aptos Narrow" w:hAnsi="Aptos Narrow" w:cstheme="minorHAnsi"/>
                <w:color w:val="FFFFFF" w:themeColor="background1"/>
                <w:sz w:val="20"/>
                <w:szCs w:val="20"/>
              </w:rPr>
              <w:t>ano</w:t>
            </w:r>
            <w:proofErr w:type="spellEnd"/>
          </w:p>
        </w:tc>
        <w:tc>
          <w:tcPr>
            <w:tcW w:w="779" w:type="pct"/>
            <w:shd w:val="clear" w:color="auto" w:fill="A5A5A5" w:themeFill="accent3"/>
            <w:vAlign w:val="center"/>
          </w:tcPr>
          <w:p w14:paraId="5B61C3EE" w14:textId="77777777" w:rsidR="002768AC" w:rsidRPr="00D261A7" w:rsidRDefault="002768AC" w:rsidP="003E627D">
            <w:pPr>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color w:val="FFFFFF" w:themeColor="background1"/>
                <w:sz w:val="20"/>
                <w:szCs w:val="20"/>
              </w:rPr>
              <w:t xml:space="preserve">spíše </w:t>
            </w:r>
            <w:proofErr w:type="spellStart"/>
            <w:r w:rsidRPr="00D261A7">
              <w:rPr>
                <w:rStyle w:val="TableHeader"/>
                <w:rFonts w:ascii="Aptos Narrow" w:hAnsi="Aptos Narrow" w:cstheme="minorHAnsi"/>
                <w:color w:val="FFFFFF" w:themeColor="background1"/>
                <w:sz w:val="20"/>
                <w:szCs w:val="20"/>
              </w:rPr>
              <w:t>ne</w:t>
            </w:r>
            <w:proofErr w:type="spellEnd"/>
          </w:p>
        </w:tc>
        <w:tc>
          <w:tcPr>
            <w:tcW w:w="780" w:type="pct"/>
            <w:shd w:val="clear" w:color="auto" w:fill="7B7B7B" w:themeFill="accent3" w:themeFillShade="BF"/>
            <w:vAlign w:val="center"/>
          </w:tcPr>
          <w:p w14:paraId="50A65AC6" w14:textId="77777777" w:rsidR="002768AC" w:rsidRPr="00D261A7" w:rsidRDefault="002768AC" w:rsidP="003E627D">
            <w:pPr>
              <w:spacing w:after="0"/>
              <w:jc w:val="center"/>
              <w:rPr>
                <w:rStyle w:val="SupportingText"/>
                <w:rFonts w:ascii="Aptos Narrow" w:hAnsi="Aptos Narrow" w:cstheme="minorHAnsi"/>
                <w:b/>
                <w:color w:val="FFFFFF" w:themeColor="background1"/>
                <w:sz w:val="20"/>
                <w:szCs w:val="20"/>
              </w:rPr>
            </w:pPr>
            <w:proofErr w:type="spellStart"/>
            <w:r w:rsidRPr="00D261A7">
              <w:rPr>
                <w:rStyle w:val="TableHeader"/>
                <w:rFonts w:ascii="Aptos Narrow" w:hAnsi="Aptos Narrow" w:cstheme="minorHAnsi"/>
                <w:color w:val="FFFFFF" w:themeColor="background1"/>
                <w:sz w:val="20"/>
                <w:szCs w:val="20"/>
              </w:rPr>
              <w:t>rozhodně</w:t>
            </w:r>
            <w:proofErr w:type="spellEnd"/>
            <w:r w:rsidRPr="00D261A7">
              <w:rPr>
                <w:rStyle w:val="TableHeader"/>
                <w:rFonts w:ascii="Aptos Narrow" w:hAnsi="Aptos Narrow" w:cstheme="minorHAnsi"/>
                <w:color w:val="FFFFFF" w:themeColor="background1"/>
                <w:sz w:val="20"/>
                <w:szCs w:val="20"/>
              </w:rPr>
              <w:t xml:space="preserve"> </w:t>
            </w:r>
            <w:proofErr w:type="spellStart"/>
            <w:r w:rsidRPr="00D261A7">
              <w:rPr>
                <w:rStyle w:val="TableHeader"/>
                <w:rFonts w:ascii="Aptos Narrow" w:hAnsi="Aptos Narrow" w:cstheme="minorHAnsi"/>
                <w:color w:val="FFFFFF" w:themeColor="background1"/>
                <w:sz w:val="20"/>
                <w:szCs w:val="20"/>
              </w:rPr>
              <w:t>ne</w:t>
            </w:r>
            <w:proofErr w:type="spellEnd"/>
          </w:p>
        </w:tc>
      </w:tr>
      <w:tr w:rsidR="002768AC" w:rsidRPr="00D261A7" w14:paraId="3BD4BEBA" w14:textId="77777777" w:rsidTr="003E627D">
        <w:trPr>
          <w:trHeight w:val="283"/>
        </w:trPr>
        <w:tc>
          <w:tcPr>
            <w:tcW w:w="1883" w:type="pct"/>
            <w:vAlign w:val="center"/>
          </w:tcPr>
          <w:p w14:paraId="15603019" w14:textId="77777777" w:rsidR="002768AC" w:rsidRPr="00D261A7" w:rsidRDefault="002768AC" w:rsidP="003E627D">
            <w:pPr>
              <w:spacing w:after="0"/>
              <w:rPr>
                <w:rStyle w:val="SupportingText"/>
                <w:rFonts w:ascii="Aptos Narrow" w:hAnsi="Aptos Narrow" w:cstheme="minorHAnsi"/>
                <w:sz w:val="20"/>
                <w:szCs w:val="20"/>
              </w:rPr>
            </w:pPr>
            <w:proofErr w:type="spellStart"/>
            <w:r w:rsidRPr="00D261A7">
              <w:rPr>
                <w:rStyle w:val="TableHeader"/>
                <w:rFonts w:ascii="Aptos Narrow" w:hAnsi="Aptos Narrow" w:cstheme="minorHAnsi"/>
                <w:sz w:val="20"/>
                <w:szCs w:val="20"/>
              </w:rPr>
              <w:t>frontální</w:t>
            </w:r>
            <w:proofErr w:type="spellEnd"/>
            <w:r w:rsidRPr="00D261A7">
              <w:rPr>
                <w:rStyle w:val="TableHeader"/>
                <w:rFonts w:ascii="Aptos Narrow" w:hAnsi="Aptos Narrow" w:cstheme="minorHAnsi"/>
                <w:sz w:val="20"/>
                <w:szCs w:val="20"/>
              </w:rPr>
              <w:t xml:space="preserve"> </w:t>
            </w:r>
            <w:proofErr w:type="spellStart"/>
            <w:r w:rsidRPr="00D261A7">
              <w:rPr>
                <w:rStyle w:val="TableHeader"/>
                <w:rFonts w:ascii="Aptos Narrow" w:hAnsi="Aptos Narrow" w:cstheme="minorHAnsi"/>
                <w:sz w:val="20"/>
                <w:szCs w:val="20"/>
              </w:rPr>
              <w:t>vzdělávání</w:t>
            </w:r>
            <w:proofErr w:type="spellEnd"/>
          </w:p>
        </w:tc>
        <w:tc>
          <w:tcPr>
            <w:tcW w:w="779" w:type="pct"/>
            <w:vAlign w:val="center"/>
          </w:tcPr>
          <w:p w14:paraId="2621FAB0" w14:textId="77777777" w:rsidR="002768AC" w:rsidRPr="00D261A7" w:rsidRDefault="002768AC" w:rsidP="002768AC">
            <w:pPr>
              <w:numPr>
                <w:ilvl w:val="0"/>
                <w:numId w:val="72"/>
              </w:numPr>
              <w:spacing w:after="0" w:line="240" w:lineRule="auto"/>
              <w:jc w:val="center"/>
              <w:rPr>
                <w:rStyle w:val="SupportingText"/>
                <w:rFonts w:ascii="Aptos Narrow" w:hAnsi="Aptos Narrow" w:cstheme="minorHAnsi"/>
                <w:sz w:val="20"/>
                <w:szCs w:val="20"/>
              </w:rPr>
            </w:pPr>
          </w:p>
        </w:tc>
        <w:tc>
          <w:tcPr>
            <w:tcW w:w="780" w:type="pct"/>
            <w:vAlign w:val="center"/>
          </w:tcPr>
          <w:p w14:paraId="009AEFFB" w14:textId="77777777" w:rsidR="002768AC" w:rsidRPr="00D261A7" w:rsidRDefault="002768AC" w:rsidP="002768AC">
            <w:pPr>
              <w:numPr>
                <w:ilvl w:val="0"/>
                <w:numId w:val="72"/>
              </w:numPr>
              <w:spacing w:after="0" w:line="240" w:lineRule="auto"/>
              <w:jc w:val="center"/>
              <w:rPr>
                <w:rStyle w:val="SupportingText"/>
                <w:rFonts w:ascii="Aptos Narrow" w:hAnsi="Aptos Narrow" w:cstheme="minorHAnsi"/>
                <w:sz w:val="20"/>
                <w:szCs w:val="20"/>
              </w:rPr>
            </w:pPr>
          </w:p>
        </w:tc>
        <w:tc>
          <w:tcPr>
            <w:tcW w:w="779" w:type="pct"/>
            <w:vAlign w:val="center"/>
          </w:tcPr>
          <w:p w14:paraId="52F532F2" w14:textId="77777777" w:rsidR="002768AC" w:rsidRPr="00D261A7" w:rsidRDefault="002768AC" w:rsidP="002768AC">
            <w:pPr>
              <w:numPr>
                <w:ilvl w:val="0"/>
                <w:numId w:val="72"/>
              </w:numPr>
              <w:spacing w:after="0" w:line="240" w:lineRule="auto"/>
              <w:jc w:val="center"/>
              <w:rPr>
                <w:rStyle w:val="SupportingText"/>
                <w:rFonts w:ascii="Aptos Narrow" w:hAnsi="Aptos Narrow" w:cstheme="minorHAnsi"/>
                <w:sz w:val="20"/>
                <w:szCs w:val="20"/>
              </w:rPr>
            </w:pPr>
          </w:p>
        </w:tc>
        <w:tc>
          <w:tcPr>
            <w:tcW w:w="780" w:type="pct"/>
            <w:vAlign w:val="center"/>
          </w:tcPr>
          <w:p w14:paraId="23B041B0" w14:textId="77777777" w:rsidR="002768AC" w:rsidRPr="00D261A7" w:rsidRDefault="002768AC" w:rsidP="002768AC">
            <w:pPr>
              <w:numPr>
                <w:ilvl w:val="0"/>
                <w:numId w:val="72"/>
              </w:numPr>
              <w:spacing w:after="0" w:line="240" w:lineRule="auto"/>
              <w:jc w:val="center"/>
              <w:rPr>
                <w:rStyle w:val="SupportingText"/>
                <w:rFonts w:ascii="Aptos Narrow" w:hAnsi="Aptos Narrow" w:cstheme="minorHAnsi"/>
                <w:sz w:val="20"/>
                <w:szCs w:val="20"/>
              </w:rPr>
            </w:pPr>
          </w:p>
        </w:tc>
      </w:tr>
      <w:tr w:rsidR="002768AC" w:rsidRPr="00D261A7" w14:paraId="467BCB9A" w14:textId="77777777" w:rsidTr="003E627D">
        <w:trPr>
          <w:trHeight w:val="283"/>
        </w:trPr>
        <w:tc>
          <w:tcPr>
            <w:tcW w:w="1883" w:type="pct"/>
            <w:vAlign w:val="center"/>
          </w:tcPr>
          <w:p w14:paraId="6BA5AB7A" w14:textId="77777777" w:rsidR="002768AC" w:rsidRPr="00D261A7" w:rsidRDefault="002768AC" w:rsidP="003E627D">
            <w:pPr>
              <w:spacing w:after="0"/>
              <w:rPr>
                <w:rStyle w:val="SupportingText"/>
                <w:rFonts w:ascii="Aptos Narrow" w:hAnsi="Aptos Narrow" w:cstheme="minorHAnsi"/>
                <w:sz w:val="20"/>
                <w:szCs w:val="20"/>
              </w:rPr>
            </w:pPr>
            <w:r w:rsidRPr="00D261A7">
              <w:rPr>
                <w:rStyle w:val="TableHeader"/>
                <w:rFonts w:ascii="Aptos Narrow" w:hAnsi="Aptos Narrow" w:cstheme="minorHAnsi"/>
                <w:sz w:val="20"/>
                <w:szCs w:val="20"/>
              </w:rPr>
              <w:t>v menších skupinách</w:t>
            </w:r>
          </w:p>
        </w:tc>
        <w:tc>
          <w:tcPr>
            <w:tcW w:w="779" w:type="pct"/>
            <w:vAlign w:val="center"/>
          </w:tcPr>
          <w:p w14:paraId="4DB05337" w14:textId="77777777" w:rsidR="002768AC" w:rsidRPr="00D261A7" w:rsidRDefault="002768AC" w:rsidP="002768AC">
            <w:pPr>
              <w:numPr>
                <w:ilvl w:val="0"/>
                <w:numId w:val="72"/>
              </w:numPr>
              <w:spacing w:after="0" w:line="240" w:lineRule="auto"/>
              <w:jc w:val="center"/>
              <w:rPr>
                <w:rStyle w:val="SupportingText"/>
                <w:rFonts w:ascii="Aptos Narrow" w:hAnsi="Aptos Narrow" w:cstheme="minorHAnsi"/>
                <w:sz w:val="20"/>
                <w:szCs w:val="20"/>
              </w:rPr>
            </w:pPr>
          </w:p>
        </w:tc>
        <w:tc>
          <w:tcPr>
            <w:tcW w:w="780" w:type="pct"/>
            <w:vAlign w:val="center"/>
          </w:tcPr>
          <w:p w14:paraId="00755467" w14:textId="77777777" w:rsidR="002768AC" w:rsidRPr="00D261A7" w:rsidRDefault="002768AC" w:rsidP="002768AC">
            <w:pPr>
              <w:numPr>
                <w:ilvl w:val="0"/>
                <w:numId w:val="72"/>
              </w:numPr>
              <w:spacing w:after="0" w:line="240" w:lineRule="auto"/>
              <w:jc w:val="center"/>
              <w:rPr>
                <w:rStyle w:val="SupportingText"/>
                <w:rFonts w:ascii="Aptos Narrow" w:hAnsi="Aptos Narrow" w:cstheme="minorHAnsi"/>
                <w:sz w:val="20"/>
                <w:szCs w:val="20"/>
              </w:rPr>
            </w:pPr>
          </w:p>
        </w:tc>
        <w:tc>
          <w:tcPr>
            <w:tcW w:w="779" w:type="pct"/>
            <w:vAlign w:val="center"/>
          </w:tcPr>
          <w:p w14:paraId="3033AAB7" w14:textId="77777777" w:rsidR="002768AC" w:rsidRPr="00D261A7" w:rsidRDefault="002768AC" w:rsidP="002768AC">
            <w:pPr>
              <w:numPr>
                <w:ilvl w:val="0"/>
                <w:numId w:val="72"/>
              </w:numPr>
              <w:spacing w:after="0" w:line="240" w:lineRule="auto"/>
              <w:jc w:val="center"/>
              <w:rPr>
                <w:rStyle w:val="SupportingText"/>
                <w:rFonts w:ascii="Aptos Narrow" w:hAnsi="Aptos Narrow" w:cstheme="minorHAnsi"/>
                <w:sz w:val="20"/>
                <w:szCs w:val="20"/>
              </w:rPr>
            </w:pPr>
          </w:p>
        </w:tc>
        <w:tc>
          <w:tcPr>
            <w:tcW w:w="780" w:type="pct"/>
            <w:vAlign w:val="center"/>
          </w:tcPr>
          <w:p w14:paraId="49290A45" w14:textId="77777777" w:rsidR="002768AC" w:rsidRPr="00D261A7" w:rsidRDefault="002768AC" w:rsidP="002768AC">
            <w:pPr>
              <w:numPr>
                <w:ilvl w:val="0"/>
                <w:numId w:val="72"/>
              </w:numPr>
              <w:spacing w:after="0" w:line="240" w:lineRule="auto"/>
              <w:jc w:val="center"/>
              <w:rPr>
                <w:rStyle w:val="SupportingText"/>
                <w:rFonts w:ascii="Aptos Narrow" w:hAnsi="Aptos Narrow" w:cstheme="minorHAnsi"/>
                <w:sz w:val="20"/>
                <w:szCs w:val="20"/>
              </w:rPr>
            </w:pPr>
          </w:p>
        </w:tc>
      </w:tr>
      <w:tr w:rsidR="002768AC" w:rsidRPr="00D261A7" w14:paraId="1737B043" w14:textId="77777777" w:rsidTr="003E627D">
        <w:trPr>
          <w:trHeight w:val="283"/>
        </w:trPr>
        <w:tc>
          <w:tcPr>
            <w:tcW w:w="1883" w:type="pct"/>
            <w:vAlign w:val="center"/>
          </w:tcPr>
          <w:p w14:paraId="163E9C87" w14:textId="77777777" w:rsidR="002768AC" w:rsidRPr="00D261A7" w:rsidRDefault="002768AC" w:rsidP="003E627D">
            <w:pPr>
              <w:spacing w:after="0"/>
              <w:rPr>
                <w:rStyle w:val="SupportingText"/>
                <w:rFonts w:ascii="Aptos Narrow" w:hAnsi="Aptos Narrow" w:cstheme="minorHAnsi"/>
                <w:sz w:val="20"/>
                <w:szCs w:val="20"/>
              </w:rPr>
            </w:pPr>
            <w:r w:rsidRPr="00D261A7">
              <w:rPr>
                <w:rStyle w:val="TableHeader"/>
                <w:rFonts w:ascii="Aptos Narrow" w:hAnsi="Aptos Narrow" w:cstheme="minorHAnsi"/>
                <w:sz w:val="20"/>
                <w:szCs w:val="20"/>
              </w:rPr>
              <w:t>skupinové (</w:t>
            </w:r>
            <w:proofErr w:type="spellStart"/>
            <w:r w:rsidRPr="00D261A7">
              <w:rPr>
                <w:rStyle w:val="TableHeader"/>
                <w:rFonts w:ascii="Aptos Narrow" w:hAnsi="Aptos Narrow" w:cstheme="minorHAnsi"/>
                <w:sz w:val="20"/>
                <w:szCs w:val="20"/>
              </w:rPr>
              <w:t>kooperativní</w:t>
            </w:r>
            <w:proofErr w:type="spellEnd"/>
            <w:r w:rsidRPr="00D261A7">
              <w:rPr>
                <w:rStyle w:val="TableHeader"/>
                <w:rFonts w:ascii="Aptos Narrow" w:hAnsi="Aptos Narrow" w:cstheme="minorHAnsi"/>
                <w:sz w:val="20"/>
                <w:szCs w:val="20"/>
              </w:rPr>
              <w:t xml:space="preserve">) </w:t>
            </w:r>
            <w:proofErr w:type="spellStart"/>
            <w:r w:rsidRPr="00D261A7">
              <w:rPr>
                <w:rStyle w:val="TableHeader"/>
                <w:rFonts w:ascii="Aptos Narrow" w:hAnsi="Aptos Narrow" w:cstheme="minorHAnsi"/>
                <w:sz w:val="20"/>
                <w:szCs w:val="20"/>
              </w:rPr>
              <w:t>vzdělávání</w:t>
            </w:r>
            <w:proofErr w:type="spellEnd"/>
          </w:p>
        </w:tc>
        <w:tc>
          <w:tcPr>
            <w:tcW w:w="779" w:type="pct"/>
            <w:vAlign w:val="center"/>
          </w:tcPr>
          <w:p w14:paraId="7B07A8C0" w14:textId="77777777" w:rsidR="002768AC" w:rsidRPr="00D261A7" w:rsidRDefault="002768AC" w:rsidP="002768AC">
            <w:pPr>
              <w:numPr>
                <w:ilvl w:val="0"/>
                <w:numId w:val="72"/>
              </w:numPr>
              <w:spacing w:after="0" w:line="240" w:lineRule="auto"/>
              <w:jc w:val="center"/>
              <w:rPr>
                <w:rStyle w:val="SupportingText"/>
                <w:rFonts w:ascii="Aptos Narrow" w:hAnsi="Aptos Narrow" w:cstheme="minorHAnsi"/>
                <w:sz w:val="20"/>
                <w:szCs w:val="20"/>
              </w:rPr>
            </w:pPr>
          </w:p>
        </w:tc>
        <w:tc>
          <w:tcPr>
            <w:tcW w:w="780" w:type="pct"/>
            <w:vAlign w:val="center"/>
          </w:tcPr>
          <w:p w14:paraId="6FE1D96A" w14:textId="77777777" w:rsidR="002768AC" w:rsidRPr="00D261A7" w:rsidRDefault="002768AC" w:rsidP="002768AC">
            <w:pPr>
              <w:numPr>
                <w:ilvl w:val="0"/>
                <w:numId w:val="72"/>
              </w:numPr>
              <w:spacing w:after="0" w:line="240" w:lineRule="auto"/>
              <w:jc w:val="center"/>
              <w:rPr>
                <w:rStyle w:val="SupportingText"/>
                <w:rFonts w:ascii="Aptos Narrow" w:hAnsi="Aptos Narrow" w:cstheme="minorHAnsi"/>
                <w:sz w:val="20"/>
                <w:szCs w:val="20"/>
              </w:rPr>
            </w:pPr>
          </w:p>
        </w:tc>
        <w:tc>
          <w:tcPr>
            <w:tcW w:w="779" w:type="pct"/>
            <w:vAlign w:val="center"/>
          </w:tcPr>
          <w:p w14:paraId="465EA787" w14:textId="77777777" w:rsidR="002768AC" w:rsidRPr="00D261A7" w:rsidRDefault="002768AC" w:rsidP="002768AC">
            <w:pPr>
              <w:numPr>
                <w:ilvl w:val="0"/>
                <w:numId w:val="72"/>
              </w:numPr>
              <w:spacing w:after="0" w:line="240" w:lineRule="auto"/>
              <w:jc w:val="center"/>
              <w:rPr>
                <w:rStyle w:val="SupportingText"/>
                <w:rFonts w:ascii="Aptos Narrow" w:hAnsi="Aptos Narrow" w:cstheme="minorHAnsi"/>
                <w:sz w:val="20"/>
                <w:szCs w:val="20"/>
              </w:rPr>
            </w:pPr>
          </w:p>
        </w:tc>
        <w:tc>
          <w:tcPr>
            <w:tcW w:w="780" w:type="pct"/>
            <w:vAlign w:val="center"/>
          </w:tcPr>
          <w:p w14:paraId="384DAECD" w14:textId="77777777" w:rsidR="002768AC" w:rsidRPr="00D261A7" w:rsidRDefault="002768AC" w:rsidP="002768AC">
            <w:pPr>
              <w:numPr>
                <w:ilvl w:val="0"/>
                <w:numId w:val="72"/>
              </w:numPr>
              <w:spacing w:after="0" w:line="240" w:lineRule="auto"/>
              <w:jc w:val="center"/>
              <w:rPr>
                <w:rStyle w:val="SupportingText"/>
                <w:rFonts w:ascii="Aptos Narrow" w:hAnsi="Aptos Narrow" w:cstheme="minorHAnsi"/>
                <w:sz w:val="20"/>
                <w:szCs w:val="20"/>
              </w:rPr>
            </w:pPr>
          </w:p>
        </w:tc>
      </w:tr>
      <w:tr w:rsidR="002768AC" w:rsidRPr="00D261A7" w14:paraId="2DD8105F" w14:textId="77777777" w:rsidTr="003E627D">
        <w:trPr>
          <w:trHeight w:val="283"/>
        </w:trPr>
        <w:tc>
          <w:tcPr>
            <w:tcW w:w="1883" w:type="pct"/>
            <w:vAlign w:val="center"/>
          </w:tcPr>
          <w:p w14:paraId="4E71C03F" w14:textId="77777777" w:rsidR="002768AC" w:rsidRPr="00D261A7" w:rsidRDefault="002768AC" w:rsidP="003E627D">
            <w:pPr>
              <w:spacing w:after="0"/>
              <w:rPr>
                <w:rStyle w:val="SupportingText"/>
                <w:rFonts w:ascii="Aptos Narrow" w:hAnsi="Aptos Narrow" w:cstheme="minorHAnsi"/>
                <w:sz w:val="20"/>
                <w:szCs w:val="20"/>
              </w:rPr>
            </w:pPr>
            <w:r w:rsidRPr="00D261A7">
              <w:rPr>
                <w:rStyle w:val="TableHeader"/>
                <w:rFonts w:ascii="Aptos Narrow" w:hAnsi="Aptos Narrow" w:cstheme="minorHAnsi"/>
                <w:sz w:val="20"/>
                <w:szCs w:val="20"/>
              </w:rPr>
              <w:t xml:space="preserve">práce </w:t>
            </w:r>
            <w:proofErr w:type="spellStart"/>
            <w:r w:rsidRPr="00D261A7">
              <w:rPr>
                <w:rStyle w:val="TableHeader"/>
                <w:rFonts w:ascii="Aptos Narrow" w:hAnsi="Aptos Narrow" w:cstheme="minorHAnsi"/>
                <w:sz w:val="20"/>
                <w:szCs w:val="20"/>
              </w:rPr>
              <w:t>ve</w:t>
            </w:r>
            <w:proofErr w:type="spellEnd"/>
            <w:r w:rsidRPr="00D261A7">
              <w:rPr>
                <w:rStyle w:val="TableHeader"/>
                <w:rFonts w:ascii="Aptos Narrow" w:hAnsi="Aptos Narrow" w:cstheme="minorHAnsi"/>
                <w:sz w:val="20"/>
                <w:szCs w:val="20"/>
              </w:rPr>
              <w:t xml:space="preserve"> </w:t>
            </w:r>
            <w:proofErr w:type="spellStart"/>
            <w:r w:rsidRPr="00D261A7">
              <w:rPr>
                <w:rStyle w:val="TableHeader"/>
                <w:rFonts w:ascii="Aptos Narrow" w:hAnsi="Aptos Narrow" w:cstheme="minorHAnsi"/>
                <w:sz w:val="20"/>
                <w:szCs w:val="20"/>
              </w:rPr>
              <w:t>dvojicích</w:t>
            </w:r>
            <w:proofErr w:type="spellEnd"/>
          </w:p>
        </w:tc>
        <w:tc>
          <w:tcPr>
            <w:tcW w:w="779" w:type="pct"/>
            <w:vAlign w:val="center"/>
          </w:tcPr>
          <w:p w14:paraId="7CE91CC8" w14:textId="77777777" w:rsidR="002768AC" w:rsidRPr="00D261A7" w:rsidRDefault="002768AC" w:rsidP="002768AC">
            <w:pPr>
              <w:numPr>
                <w:ilvl w:val="0"/>
                <w:numId w:val="72"/>
              </w:numPr>
              <w:spacing w:after="0" w:line="240" w:lineRule="auto"/>
              <w:jc w:val="center"/>
              <w:rPr>
                <w:rStyle w:val="SupportingText"/>
                <w:rFonts w:ascii="Aptos Narrow" w:hAnsi="Aptos Narrow" w:cstheme="minorHAnsi"/>
                <w:sz w:val="20"/>
                <w:szCs w:val="20"/>
              </w:rPr>
            </w:pPr>
          </w:p>
        </w:tc>
        <w:tc>
          <w:tcPr>
            <w:tcW w:w="780" w:type="pct"/>
            <w:vAlign w:val="center"/>
          </w:tcPr>
          <w:p w14:paraId="16021414" w14:textId="77777777" w:rsidR="002768AC" w:rsidRPr="00D261A7" w:rsidRDefault="002768AC" w:rsidP="002768AC">
            <w:pPr>
              <w:numPr>
                <w:ilvl w:val="0"/>
                <w:numId w:val="72"/>
              </w:numPr>
              <w:spacing w:after="0" w:line="240" w:lineRule="auto"/>
              <w:jc w:val="center"/>
              <w:rPr>
                <w:rStyle w:val="SupportingText"/>
                <w:rFonts w:ascii="Aptos Narrow" w:hAnsi="Aptos Narrow" w:cstheme="minorHAnsi"/>
                <w:sz w:val="20"/>
                <w:szCs w:val="20"/>
              </w:rPr>
            </w:pPr>
          </w:p>
        </w:tc>
        <w:tc>
          <w:tcPr>
            <w:tcW w:w="779" w:type="pct"/>
            <w:vAlign w:val="center"/>
          </w:tcPr>
          <w:p w14:paraId="68C8FAA3" w14:textId="77777777" w:rsidR="002768AC" w:rsidRPr="00D261A7" w:rsidRDefault="002768AC" w:rsidP="002768AC">
            <w:pPr>
              <w:numPr>
                <w:ilvl w:val="0"/>
                <w:numId w:val="72"/>
              </w:numPr>
              <w:spacing w:after="0" w:line="240" w:lineRule="auto"/>
              <w:jc w:val="center"/>
              <w:rPr>
                <w:rStyle w:val="SupportingText"/>
                <w:rFonts w:ascii="Aptos Narrow" w:hAnsi="Aptos Narrow" w:cstheme="minorHAnsi"/>
                <w:sz w:val="20"/>
                <w:szCs w:val="20"/>
              </w:rPr>
            </w:pPr>
          </w:p>
        </w:tc>
        <w:tc>
          <w:tcPr>
            <w:tcW w:w="780" w:type="pct"/>
            <w:vAlign w:val="center"/>
          </w:tcPr>
          <w:p w14:paraId="014421F9" w14:textId="77777777" w:rsidR="002768AC" w:rsidRPr="00D261A7" w:rsidRDefault="002768AC" w:rsidP="002768AC">
            <w:pPr>
              <w:numPr>
                <w:ilvl w:val="0"/>
                <w:numId w:val="72"/>
              </w:numPr>
              <w:spacing w:after="0" w:line="240" w:lineRule="auto"/>
              <w:jc w:val="center"/>
              <w:rPr>
                <w:rStyle w:val="SupportingText"/>
                <w:rFonts w:ascii="Aptos Narrow" w:hAnsi="Aptos Narrow" w:cstheme="minorHAnsi"/>
                <w:sz w:val="20"/>
                <w:szCs w:val="20"/>
              </w:rPr>
            </w:pPr>
          </w:p>
        </w:tc>
      </w:tr>
      <w:tr w:rsidR="002768AC" w:rsidRPr="00D261A7" w14:paraId="5CA23AA5" w14:textId="77777777" w:rsidTr="003E627D">
        <w:trPr>
          <w:trHeight w:val="283"/>
        </w:trPr>
        <w:tc>
          <w:tcPr>
            <w:tcW w:w="1883" w:type="pct"/>
            <w:vAlign w:val="center"/>
          </w:tcPr>
          <w:p w14:paraId="54F8C7DB" w14:textId="77777777" w:rsidR="002768AC" w:rsidRPr="00D261A7" w:rsidRDefault="002768AC" w:rsidP="003E627D">
            <w:pPr>
              <w:spacing w:after="0"/>
              <w:rPr>
                <w:rStyle w:val="SupportingText"/>
                <w:rFonts w:ascii="Aptos Narrow" w:hAnsi="Aptos Narrow" w:cstheme="minorHAnsi"/>
                <w:sz w:val="20"/>
                <w:szCs w:val="20"/>
              </w:rPr>
            </w:pPr>
            <w:r w:rsidRPr="00D261A7">
              <w:rPr>
                <w:rStyle w:val="TableHeader"/>
                <w:rFonts w:ascii="Aptos Narrow" w:hAnsi="Aptos Narrow" w:cstheme="minorHAnsi"/>
                <w:sz w:val="20"/>
                <w:szCs w:val="20"/>
              </w:rPr>
              <w:t>samostatná práce</w:t>
            </w:r>
          </w:p>
        </w:tc>
        <w:tc>
          <w:tcPr>
            <w:tcW w:w="779" w:type="pct"/>
            <w:vAlign w:val="center"/>
          </w:tcPr>
          <w:p w14:paraId="6717FC81" w14:textId="77777777" w:rsidR="002768AC" w:rsidRPr="00D261A7" w:rsidRDefault="002768AC" w:rsidP="002768AC">
            <w:pPr>
              <w:numPr>
                <w:ilvl w:val="0"/>
                <w:numId w:val="72"/>
              </w:numPr>
              <w:spacing w:after="0" w:line="240" w:lineRule="auto"/>
              <w:jc w:val="center"/>
              <w:rPr>
                <w:rStyle w:val="SupportingText"/>
                <w:rFonts w:ascii="Aptos Narrow" w:hAnsi="Aptos Narrow" w:cstheme="minorHAnsi"/>
                <w:sz w:val="20"/>
                <w:szCs w:val="20"/>
              </w:rPr>
            </w:pPr>
          </w:p>
        </w:tc>
        <w:tc>
          <w:tcPr>
            <w:tcW w:w="780" w:type="pct"/>
            <w:vAlign w:val="center"/>
          </w:tcPr>
          <w:p w14:paraId="1E3EBE3A" w14:textId="77777777" w:rsidR="002768AC" w:rsidRPr="00D261A7" w:rsidRDefault="002768AC" w:rsidP="002768AC">
            <w:pPr>
              <w:numPr>
                <w:ilvl w:val="0"/>
                <w:numId w:val="72"/>
              </w:numPr>
              <w:spacing w:after="0" w:line="240" w:lineRule="auto"/>
              <w:jc w:val="center"/>
              <w:rPr>
                <w:rStyle w:val="SupportingText"/>
                <w:rFonts w:ascii="Aptos Narrow" w:hAnsi="Aptos Narrow" w:cstheme="minorHAnsi"/>
                <w:sz w:val="20"/>
                <w:szCs w:val="20"/>
              </w:rPr>
            </w:pPr>
          </w:p>
        </w:tc>
        <w:tc>
          <w:tcPr>
            <w:tcW w:w="779" w:type="pct"/>
            <w:vAlign w:val="center"/>
          </w:tcPr>
          <w:p w14:paraId="681476FB" w14:textId="77777777" w:rsidR="002768AC" w:rsidRPr="00D261A7" w:rsidRDefault="002768AC" w:rsidP="002768AC">
            <w:pPr>
              <w:numPr>
                <w:ilvl w:val="0"/>
                <w:numId w:val="72"/>
              </w:numPr>
              <w:spacing w:after="0" w:line="240" w:lineRule="auto"/>
              <w:jc w:val="center"/>
              <w:rPr>
                <w:rStyle w:val="SupportingText"/>
                <w:rFonts w:ascii="Aptos Narrow" w:hAnsi="Aptos Narrow" w:cstheme="minorHAnsi"/>
                <w:sz w:val="20"/>
                <w:szCs w:val="20"/>
              </w:rPr>
            </w:pPr>
          </w:p>
        </w:tc>
        <w:tc>
          <w:tcPr>
            <w:tcW w:w="780" w:type="pct"/>
            <w:vAlign w:val="center"/>
          </w:tcPr>
          <w:p w14:paraId="7425790F" w14:textId="77777777" w:rsidR="002768AC" w:rsidRPr="00D261A7" w:rsidRDefault="002768AC" w:rsidP="002768AC">
            <w:pPr>
              <w:numPr>
                <w:ilvl w:val="0"/>
                <w:numId w:val="72"/>
              </w:numPr>
              <w:spacing w:after="0" w:line="240" w:lineRule="auto"/>
              <w:jc w:val="center"/>
              <w:rPr>
                <w:rStyle w:val="SupportingText"/>
                <w:rFonts w:ascii="Aptos Narrow" w:hAnsi="Aptos Narrow" w:cstheme="minorHAnsi"/>
                <w:sz w:val="20"/>
                <w:szCs w:val="20"/>
              </w:rPr>
            </w:pPr>
          </w:p>
        </w:tc>
      </w:tr>
    </w:tbl>
    <w:p w14:paraId="56B0B211" w14:textId="77777777" w:rsidR="002768AC" w:rsidRPr="00D261A7" w:rsidRDefault="002768AC" w:rsidP="002768AC">
      <w:pPr>
        <w:jc w:val="center"/>
        <w:rPr>
          <w:rStyle w:val="SupportingText"/>
          <w:rFonts w:ascii="Aptos Narrow" w:hAnsi="Aptos Narrow" w:cstheme="minorHAnsi"/>
          <w:sz w:val="20"/>
          <w:szCs w:val="20"/>
        </w:rPr>
      </w:pPr>
    </w:p>
    <w:p w14:paraId="53AC261E" w14:textId="77777777" w:rsidR="002768AC" w:rsidRPr="00D261A7" w:rsidRDefault="002768AC" w:rsidP="002768AC">
      <w:pPr>
        <w:jc w:val="center"/>
        <w:rPr>
          <w:rStyle w:val="SupportingText"/>
          <w:rFonts w:ascii="Aptos Narrow" w:hAnsi="Aptos Narrow" w:cstheme="minorHAnsi"/>
          <w:sz w:val="20"/>
          <w:szCs w:val="20"/>
        </w:rPr>
      </w:pPr>
    </w:p>
    <w:p w14:paraId="7AB08D98" w14:textId="155DC69B" w:rsidR="00F62E98" w:rsidRPr="00D261A7" w:rsidRDefault="00F62E98" w:rsidP="00F62E98">
      <w:pPr>
        <w:pStyle w:val="Itext"/>
        <w:rPr>
          <w:b/>
          <w:bCs w:val="0"/>
          <w:sz w:val="24"/>
          <w:szCs w:val="24"/>
          <w:lang w:val="sk-SK"/>
        </w:rPr>
      </w:pPr>
      <w:r w:rsidRPr="00D261A7">
        <w:rPr>
          <w:b/>
          <w:bCs w:val="0"/>
          <w:sz w:val="24"/>
          <w:szCs w:val="24"/>
          <w:lang w:val="sk-SK"/>
        </w:rPr>
        <w:lastRenderedPageBreak/>
        <w:t>Príloha č. 3</w:t>
      </w:r>
      <w:r w:rsidR="00EA4DCB">
        <w:rPr>
          <w:b/>
          <w:bCs w:val="0"/>
          <w:sz w:val="24"/>
          <w:szCs w:val="24"/>
          <w:lang w:val="sk-SK"/>
        </w:rPr>
        <w:tab/>
      </w:r>
      <w:r w:rsidRPr="00D261A7">
        <w:rPr>
          <w:b/>
          <w:bCs w:val="0"/>
          <w:sz w:val="24"/>
          <w:szCs w:val="24"/>
          <w:lang w:val="sk-SK"/>
        </w:rPr>
        <w:t>Hospitačný záznam – základné vzdelávanie</w:t>
      </w:r>
    </w:p>
    <w:p w14:paraId="5443F0A0" w14:textId="77777777" w:rsidR="00F62E98" w:rsidRPr="00D261A7" w:rsidRDefault="00F62E98" w:rsidP="00F62E98">
      <w:pPr>
        <w:pStyle w:val="Itext"/>
        <w:rPr>
          <w:b/>
          <w:bCs w:val="0"/>
          <w:sz w:val="24"/>
          <w:szCs w:val="24"/>
          <w:lang w:val="sk-SK"/>
        </w:rPr>
      </w:pPr>
    </w:p>
    <w:p w14:paraId="2129C825" w14:textId="77777777" w:rsidR="00E93FB3" w:rsidRPr="00D261A7" w:rsidRDefault="00E93FB3" w:rsidP="00E93FB3">
      <w:pPr>
        <w:spacing w:after="0"/>
        <w:jc w:val="center"/>
        <w:rPr>
          <w:rFonts w:cstheme="minorHAnsi"/>
          <w:b/>
          <w:szCs w:val="20"/>
        </w:rPr>
      </w:pPr>
      <w:r w:rsidRPr="00D261A7">
        <w:rPr>
          <w:rFonts w:cstheme="minorHAnsi"/>
          <w:b/>
          <w:noProof/>
          <w:szCs w:val="20"/>
          <w:lang w:eastAsia="cs-CZ"/>
        </w:rPr>
        <w:drawing>
          <wp:inline distT="0" distB="0" distL="0" distR="0" wp14:anchorId="33BED85B" wp14:editId="3B7EEEAE">
            <wp:extent cx="2063078" cy="540000"/>
            <wp:effectExtent l="0" t="0" r="0" b="0"/>
            <wp:docPr id="176143923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SI_logo_1C.png"/>
                    <pic:cNvPicPr/>
                  </pic:nvPicPr>
                  <pic:blipFill>
                    <a:blip r:embed="rId410" cstate="print">
                      <a:extLst>
                        <a:ext uri="{28A0092B-C50C-407E-A947-70E740481C1C}">
                          <a14:useLocalDpi xmlns:a14="http://schemas.microsoft.com/office/drawing/2010/main" val="0"/>
                        </a:ext>
                      </a:extLst>
                    </a:blip>
                    <a:stretch>
                      <a:fillRect/>
                    </a:stretch>
                  </pic:blipFill>
                  <pic:spPr>
                    <a:xfrm>
                      <a:off x="0" y="0"/>
                      <a:ext cx="2063078" cy="540000"/>
                    </a:xfrm>
                    <a:prstGeom prst="rect">
                      <a:avLst/>
                    </a:prstGeom>
                  </pic:spPr>
                </pic:pic>
              </a:graphicData>
            </a:graphic>
          </wp:inline>
        </w:drawing>
      </w:r>
    </w:p>
    <w:p w14:paraId="5AF00650" w14:textId="77777777" w:rsidR="00E93FB3" w:rsidRPr="00D261A7" w:rsidRDefault="00E93FB3" w:rsidP="00E93FB3">
      <w:pPr>
        <w:spacing w:before="360" w:after="360"/>
        <w:jc w:val="center"/>
        <w:rPr>
          <w:rFonts w:cstheme="minorHAnsi"/>
          <w:bCs/>
          <w:caps/>
          <w:color w:val="4472C4" w:themeColor="accent1"/>
          <w:sz w:val="32"/>
          <w:szCs w:val="20"/>
        </w:rPr>
      </w:pPr>
      <w:r w:rsidRPr="00D261A7">
        <w:rPr>
          <w:rFonts w:cstheme="minorHAnsi"/>
          <w:bCs/>
          <w:caps/>
          <w:color w:val="4472C4" w:themeColor="accent1"/>
          <w:sz w:val="32"/>
          <w:szCs w:val="20"/>
        </w:rPr>
        <w:t>Hospitační záznam základní vzdělávání</w:t>
      </w:r>
    </w:p>
    <w:p w14:paraId="452F00DB" w14:textId="77777777" w:rsidR="00E93FB3" w:rsidRPr="00D261A7" w:rsidRDefault="00E93FB3" w:rsidP="00E93FB3">
      <w:pPr>
        <w:pStyle w:val="SegmentTitle"/>
        <w:spacing w:before="120" w:after="120" w:line="240" w:lineRule="auto"/>
        <w:rPr>
          <w:rStyle w:val="SupportingText"/>
          <w:rFonts w:ascii="Aptos Narrow" w:hAnsi="Aptos Narrow" w:cstheme="minorHAnsi"/>
          <w:b/>
          <w:bCs/>
          <w:color w:val="4472C4" w:themeColor="accent1"/>
          <w:sz w:val="22"/>
          <w:szCs w:val="20"/>
        </w:rPr>
      </w:pPr>
      <w:r w:rsidRPr="00D261A7">
        <w:rPr>
          <w:rStyle w:val="SupportingText"/>
          <w:rFonts w:ascii="Aptos Narrow" w:hAnsi="Aptos Narrow" w:cstheme="minorHAnsi"/>
          <w:bCs/>
          <w:color w:val="4472C4" w:themeColor="accent1"/>
          <w:sz w:val="22"/>
          <w:szCs w:val="20"/>
        </w:rPr>
        <w:t>Organizace výuky</w:t>
      </w:r>
    </w:p>
    <w:p w14:paraId="3740AA93" w14:textId="77777777" w:rsidR="00E93FB3" w:rsidRPr="00D261A7" w:rsidRDefault="00E93FB3" w:rsidP="00E93FB3">
      <w:pPr>
        <w:pStyle w:val="QuestionName"/>
        <w:rPr>
          <w:rStyle w:val="SupportingText"/>
          <w:rFonts w:ascii="Aptos Narrow" w:hAnsi="Aptos Narrow" w:cstheme="minorHAnsi"/>
          <w:b/>
          <w:sz w:val="20"/>
          <w:szCs w:val="20"/>
        </w:rPr>
      </w:pPr>
      <w:r w:rsidRPr="00D261A7">
        <w:rPr>
          <w:rStyle w:val="SupportingText"/>
          <w:rFonts w:ascii="Aptos Narrow" w:hAnsi="Aptos Narrow" w:cstheme="minorHAnsi"/>
          <w:sz w:val="20"/>
          <w:szCs w:val="20"/>
        </w:rPr>
        <w:t>Organizace výuky</w:t>
      </w:r>
    </w:p>
    <w:p w14:paraId="46DC9B26" w14:textId="77777777" w:rsidR="00E93FB3" w:rsidRPr="00D261A7" w:rsidRDefault="00E93FB3" w:rsidP="00E93FB3">
      <w:pPr>
        <w:pStyle w:val="QuestionName"/>
        <w:rPr>
          <w:rStyle w:val="SupportingText"/>
          <w:rFonts w:ascii="Aptos Narrow" w:hAnsi="Aptos Narrow" w:cstheme="minorHAnsi"/>
          <w:i/>
          <w:sz w:val="20"/>
          <w:szCs w:val="20"/>
        </w:rPr>
      </w:pPr>
      <w:r w:rsidRPr="00D261A7">
        <w:rPr>
          <w:rStyle w:val="SupportingText"/>
          <w:rFonts w:ascii="Aptos Narrow" w:hAnsi="Aptos Narrow" w:cstheme="minorHAnsi"/>
          <w:i/>
          <w:sz w:val="20"/>
          <w:szCs w:val="20"/>
        </w:rPr>
        <w:t>Vyberte výroky, které nejlépe charakterizují organizaci výuky.</w:t>
      </w:r>
    </w:p>
    <w:p w14:paraId="1838E12A" w14:textId="77777777" w:rsidR="00E93FB3" w:rsidRPr="00D261A7" w:rsidRDefault="00E93FB3" w:rsidP="00E93FB3">
      <w:pPr>
        <w:pStyle w:val="AnswerHint"/>
        <w:spacing w:before="120" w:after="120" w:line="240" w:lineRule="auto"/>
        <w:rPr>
          <w:rStyle w:val="SupportingText"/>
          <w:rFonts w:ascii="Aptos Narrow" w:hAnsi="Aptos Narrow" w:cstheme="minorHAnsi"/>
          <w:color w:val="auto"/>
          <w:sz w:val="20"/>
          <w:szCs w:val="20"/>
        </w:rPr>
      </w:pPr>
      <w:r w:rsidRPr="00D261A7">
        <w:rPr>
          <w:rStyle w:val="SupportingText"/>
          <w:rFonts w:ascii="Aptos Narrow" w:hAnsi="Aptos Narrow" w:cstheme="minorHAnsi"/>
          <w:color w:val="auto"/>
          <w:sz w:val="20"/>
          <w:szCs w:val="20"/>
        </w:rPr>
        <w:t>Můžete zaškrtnout i více odpovědí najednou.</w:t>
      </w:r>
    </w:p>
    <w:p w14:paraId="5922D25C"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Metody</w:t>
      </w:r>
      <w:proofErr w:type="spellEnd"/>
      <w:r w:rsidRPr="00D261A7">
        <w:rPr>
          <w:rStyle w:val="SupportingText"/>
          <w:rFonts w:ascii="Aptos Narrow" w:hAnsi="Aptos Narrow" w:cstheme="minorHAnsi"/>
          <w:sz w:val="20"/>
          <w:szCs w:val="20"/>
        </w:rPr>
        <w:t xml:space="preserve"> výuky a úlohy pro </w:t>
      </w:r>
      <w:proofErr w:type="spellStart"/>
      <w:r w:rsidRPr="00D261A7">
        <w:rPr>
          <w:rStyle w:val="SupportingText"/>
          <w:rFonts w:ascii="Aptos Narrow" w:hAnsi="Aptos Narrow" w:cstheme="minorHAnsi"/>
          <w:sz w:val="20"/>
          <w:szCs w:val="20"/>
        </w:rPr>
        <w:t>žáky</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ve</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výuce</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podporovaly</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dosažení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vzdělávacího</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cíle</w:t>
      </w:r>
      <w:proofErr w:type="spellEnd"/>
      <w:r w:rsidRPr="00D261A7">
        <w:rPr>
          <w:rStyle w:val="SupportingText"/>
          <w:rFonts w:ascii="Aptos Narrow" w:hAnsi="Aptos Narrow" w:cstheme="minorHAnsi"/>
          <w:sz w:val="20"/>
          <w:szCs w:val="20"/>
        </w:rPr>
        <w:t>.</w:t>
      </w:r>
    </w:p>
    <w:p w14:paraId="27ED05EA"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Učitel</w:t>
      </w:r>
      <w:proofErr w:type="spellEnd"/>
      <w:r w:rsidRPr="00D261A7">
        <w:rPr>
          <w:rStyle w:val="SupportingText"/>
          <w:rFonts w:ascii="Aptos Narrow" w:hAnsi="Aptos Narrow" w:cstheme="minorHAnsi"/>
          <w:sz w:val="20"/>
          <w:szCs w:val="20"/>
        </w:rPr>
        <w:t xml:space="preserve"> u </w:t>
      </w:r>
      <w:proofErr w:type="spellStart"/>
      <w:r w:rsidRPr="00D261A7">
        <w:rPr>
          <w:rStyle w:val="SupportingText"/>
          <w:rFonts w:ascii="Aptos Narrow" w:hAnsi="Aptos Narrow" w:cstheme="minorHAnsi"/>
          <w:sz w:val="20"/>
          <w:szCs w:val="20"/>
        </w:rPr>
        <w:t>většiny</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zařazených</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metod</w:t>
      </w:r>
      <w:proofErr w:type="spellEnd"/>
      <w:r w:rsidRPr="00D261A7">
        <w:rPr>
          <w:rStyle w:val="SupportingText"/>
          <w:rFonts w:ascii="Aptos Narrow" w:hAnsi="Aptos Narrow" w:cstheme="minorHAnsi"/>
          <w:sz w:val="20"/>
          <w:szCs w:val="20"/>
        </w:rPr>
        <w:t xml:space="preserve"> dokázal </w:t>
      </w:r>
      <w:proofErr w:type="spellStart"/>
      <w:r w:rsidRPr="00D261A7">
        <w:rPr>
          <w:rStyle w:val="SupportingText"/>
          <w:rFonts w:ascii="Aptos Narrow" w:hAnsi="Aptos Narrow" w:cstheme="minorHAnsi"/>
          <w:sz w:val="20"/>
          <w:szCs w:val="20"/>
        </w:rPr>
        <w:t>uvést</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jejich</w:t>
      </w:r>
      <w:proofErr w:type="spellEnd"/>
      <w:r w:rsidRPr="00D261A7">
        <w:rPr>
          <w:rStyle w:val="SupportingText"/>
          <w:rFonts w:ascii="Aptos Narrow" w:hAnsi="Aptos Narrow" w:cstheme="minorHAnsi"/>
          <w:sz w:val="20"/>
          <w:szCs w:val="20"/>
        </w:rPr>
        <w:t xml:space="preserve"> význam pro </w:t>
      </w:r>
      <w:proofErr w:type="spellStart"/>
      <w:r w:rsidRPr="00D261A7">
        <w:rPr>
          <w:rStyle w:val="SupportingText"/>
          <w:rFonts w:ascii="Aptos Narrow" w:hAnsi="Aptos Narrow" w:cstheme="minorHAnsi"/>
          <w:sz w:val="20"/>
          <w:szCs w:val="20"/>
        </w:rPr>
        <w:t>dosažení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cíle</w:t>
      </w:r>
      <w:proofErr w:type="spellEnd"/>
      <w:r w:rsidRPr="00D261A7">
        <w:rPr>
          <w:rStyle w:val="SupportingText"/>
          <w:rFonts w:ascii="Aptos Narrow" w:hAnsi="Aptos Narrow" w:cstheme="minorHAnsi"/>
          <w:sz w:val="20"/>
          <w:szCs w:val="20"/>
        </w:rPr>
        <w:t>.</w:t>
      </w:r>
    </w:p>
    <w:p w14:paraId="4B08AA77"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V </w:t>
      </w:r>
      <w:proofErr w:type="spellStart"/>
      <w:r w:rsidRPr="00D261A7">
        <w:rPr>
          <w:rStyle w:val="SupportingText"/>
          <w:rFonts w:ascii="Aptos Narrow" w:hAnsi="Aptos Narrow" w:cstheme="minorHAnsi"/>
          <w:sz w:val="20"/>
          <w:szCs w:val="20"/>
        </w:rPr>
        <w:t>hodině</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se</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nevyskytovaly</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kázeňské</w:t>
      </w:r>
      <w:proofErr w:type="spellEnd"/>
      <w:r w:rsidRPr="00D261A7">
        <w:rPr>
          <w:rStyle w:val="SupportingText"/>
          <w:rFonts w:ascii="Aptos Narrow" w:hAnsi="Aptos Narrow" w:cstheme="minorHAnsi"/>
          <w:sz w:val="20"/>
          <w:szCs w:val="20"/>
        </w:rPr>
        <w:t xml:space="preserve"> problémy a </w:t>
      </w:r>
      <w:proofErr w:type="spellStart"/>
      <w:r w:rsidRPr="00D261A7">
        <w:rPr>
          <w:rStyle w:val="SupportingText"/>
          <w:rFonts w:ascii="Aptos Narrow" w:hAnsi="Aptos Narrow" w:cstheme="minorHAnsi"/>
          <w:sz w:val="20"/>
          <w:szCs w:val="20"/>
        </w:rPr>
        <w:t>vyrušování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ovlivňující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průběh</w:t>
      </w:r>
      <w:proofErr w:type="spellEnd"/>
      <w:r w:rsidRPr="00D261A7">
        <w:rPr>
          <w:rStyle w:val="SupportingText"/>
          <w:rFonts w:ascii="Aptos Narrow" w:hAnsi="Aptos Narrow" w:cstheme="minorHAnsi"/>
          <w:sz w:val="20"/>
          <w:szCs w:val="20"/>
        </w:rPr>
        <w:t xml:space="preserve"> hodiny.</w:t>
      </w:r>
    </w:p>
    <w:p w14:paraId="26806382"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Po </w:t>
      </w:r>
      <w:proofErr w:type="spellStart"/>
      <w:r w:rsidRPr="00D261A7">
        <w:rPr>
          <w:rStyle w:val="SupportingText"/>
          <w:rFonts w:ascii="Aptos Narrow" w:hAnsi="Aptos Narrow" w:cstheme="minorHAnsi"/>
          <w:sz w:val="20"/>
          <w:szCs w:val="20"/>
        </w:rPr>
        <w:t>většinu</w:t>
      </w:r>
      <w:proofErr w:type="spellEnd"/>
      <w:r w:rsidRPr="00D261A7">
        <w:rPr>
          <w:rStyle w:val="SupportingText"/>
          <w:rFonts w:ascii="Aptos Narrow" w:hAnsi="Aptos Narrow" w:cstheme="minorHAnsi"/>
          <w:sz w:val="20"/>
          <w:szCs w:val="20"/>
        </w:rPr>
        <w:t xml:space="preserve"> hodiny </w:t>
      </w:r>
      <w:proofErr w:type="spellStart"/>
      <w:r w:rsidRPr="00D261A7">
        <w:rPr>
          <w:rStyle w:val="SupportingText"/>
          <w:rFonts w:ascii="Aptos Narrow" w:hAnsi="Aptos Narrow" w:cstheme="minorHAnsi"/>
          <w:sz w:val="20"/>
          <w:szCs w:val="20"/>
        </w:rPr>
        <w:t>byl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některý</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w:t>
      </w:r>
      <w:proofErr w:type="spellEnd"/>
      <w:r w:rsidRPr="00D261A7">
        <w:rPr>
          <w:rStyle w:val="SupportingText"/>
          <w:rFonts w:ascii="Aptos Narrow" w:hAnsi="Aptos Narrow" w:cstheme="minorHAnsi"/>
          <w:sz w:val="20"/>
          <w:szCs w:val="20"/>
        </w:rPr>
        <w:t xml:space="preserve"> (nebo </w:t>
      </w:r>
      <w:proofErr w:type="spellStart"/>
      <w:r w:rsidRPr="00D261A7">
        <w:rPr>
          <w:rStyle w:val="SupportingText"/>
          <w:rFonts w:ascii="Aptos Narrow" w:hAnsi="Aptos Narrow" w:cstheme="minorHAnsi"/>
          <w:sz w:val="20"/>
          <w:szCs w:val="20"/>
        </w:rPr>
        <w:t>více</w:t>
      </w:r>
      <w:proofErr w:type="spellEnd"/>
      <w:r w:rsidRPr="00D261A7">
        <w:rPr>
          <w:rStyle w:val="SupportingText"/>
          <w:rFonts w:ascii="Aptos Narrow" w:hAnsi="Aptos Narrow" w:cstheme="minorHAnsi"/>
          <w:sz w:val="20"/>
          <w:szCs w:val="20"/>
        </w:rPr>
        <w:t xml:space="preserve"> jednotlivých </w:t>
      </w:r>
      <w:proofErr w:type="spellStart"/>
      <w:r w:rsidRPr="00D261A7">
        <w:rPr>
          <w:rStyle w:val="SupportingText"/>
          <w:rFonts w:ascii="Aptos Narrow" w:hAnsi="Aptos Narrow" w:cstheme="minorHAnsi"/>
          <w:sz w:val="20"/>
          <w:szCs w:val="20"/>
        </w:rPr>
        <w:t>žáků</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pasivní</w:t>
      </w:r>
      <w:proofErr w:type="spellEnd"/>
      <w:r w:rsidRPr="00D261A7">
        <w:rPr>
          <w:rStyle w:val="SupportingText"/>
          <w:rFonts w:ascii="Aptos Narrow" w:hAnsi="Aptos Narrow" w:cstheme="minorHAnsi"/>
          <w:sz w:val="20"/>
          <w:szCs w:val="20"/>
        </w:rPr>
        <w:t>.</w:t>
      </w:r>
    </w:p>
    <w:p w14:paraId="2676489F"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Téměř</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všichni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žáci</w:t>
      </w:r>
      <w:proofErr w:type="spellEnd"/>
      <w:r w:rsidRPr="00D261A7">
        <w:rPr>
          <w:rStyle w:val="SupportingText"/>
          <w:rFonts w:ascii="Aptos Narrow" w:hAnsi="Aptos Narrow" w:cstheme="minorHAnsi"/>
          <w:sz w:val="20"/>
          <w:szCs w:val="20"/>
        </w:rPr>
        <w:t xml:space="preserve"> pracovali/byli po </w:t>
      </w:r>
      <w:proofErr w:type="spellStart"/>
      <w:r w:rsidRPr="00D261A7">
        <w:rPr>
          <w:rStyle w:val="SupportingText"/>
          <w:rFonts w:ascii="Aptos Narrow" w:hAnsi="Aptos Narrow" w:cstheme="minorHAnsi"/>
          <w:sz w:val="20"/>
          <w:szCs w:val="20"/>
        </w:rPr>
        <w:t>většinu</w:t>
      </w:r>
      <w:proofErr w:type="spellEnd"/>
      <w:r w:rsidRPr="00D261A7">
        <w:rPr>
          <w:rStyle w:val="SupportingText"/>
          <w:rFonts w:ascii="Aptos Narrow" w:hAnsi="Aptos Narrow" w:cstheme="minorHAnsi"/>
          <w:sz w:val="20"/>
          <w:szCs w:val="20"/>
        </w:rPr>
        <w:t xml:space="preserve"> hodiny </w:t>
      </w:r>
      <w:proofErr w:type="spellStart"/>
      <w:r w:rsidRPr="00D261A7">
        <w:rPr>
          <w:rStyle w:val="SupportingText"/>
          <w:rFonts w:ascii="Aptos Narrow" w:hAnsi="Aptos Narrow" w:cstheme="minorHAnsi"/>
          <w:sz w:val="20"/>
          <w:szCs w:val="20"/>
        </w:rPr>
        <w:t>zapojeni</w:t>
      </w:r>
      <w:proofErr w:type="spellEnd"/>
      <w:r w:rsidRPr="00D261A7">
        <w:rPr>
          <w:rStyle w:val="SupportingText"/>
          <w:rFonts w:ascii="Aptos Narrow" w:hAnsi="Aptos Narrow" w:cstheme="minorHAnsi"/>
          <w:sz w:val="20"/>
          <w:szCs w:val="20"/>
        </w:rPr>
        <w:t xml:space="preserve"> do výuky.</w:t>
      </w:r>
    </w:p>
    <w:p w14:paraId="22CCBFCC"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Čas vyučovací hodiny </w:t>
      </w:r>
      <w:proofErr w:type="spellStart"/>
      <w:r w:rsidRPr="00D261A7">
        <w:rPr>
          <w:rStyle w:val="SupportingText"/>
          <w:rFonts w:ascii="Aptos Narrow" w:hAnsi="Aptos Narrow" w:cstheme="minorHAnsi"/>
          <w:sz w:val="20"/>
          <w:szCs w:val="20"/>
        </w:rPr>
        <w:t>byl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využit</w:t>
      </w:r>
      <w:proofErr w:type="spellEnd"/>
      <w:r w:rsidRPr="00D261A7">
        <w:rPr>
          <w:rStyle w:val="SupportingText"/>
          <w:rFonts w:ascii="Aptos Narrow" w:hAnsi="Aptos Narrow" w:cstheme="minorHAnsi"/>
          <w:sz w:val="20"/>
          <w:szCs w:val="20"/>
        </w:rPr>
        <w:t xml:space="preserve"> bez </w:t>
      </w:r>
      <w:proofErr w:type="spellStart"/>
      <w:r w:rsidRPr="00D261A7">
        <w:rPr>
          <w:rStyle w:val="SupportingText"/>
          <w:rFonts w:ascii="Aptos Narrow" w:hAnsi="Aptos Narrow" w:cstheme="minorHAnsi"/>
          <w:sz w:val="20"/>
          <w:szCs w:val="20"/>
        </w:rPr>
        <w:t>prodlev</w:t>
      </w:r>
      <w:proofErr w:type="spellEnd"/>
      <w:r w:rsidRPr="00D261A7">
        <w:rPr>
          <w:rStyle w:val="SupportingText"/>
          <w:rFonts w:ascii="Aptos Narrow" w:hAnsi="Aptos Narrow" w:cstheme="minorHAnsi"/>
          <w:sz w:val="20"/>
          <w:szCs w:val="20"/>
        </w:rPr>
        <w:t>.</w:t>
      </w:r>
    </w:p>
    <w:p w14:paraId="23E6CC41"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Učitel</w:t>
      </w:r>
      <w:proofErr w:type="spellEnd"/>
      <w:r w:rsidRPr="00D261A7">
        <w:rPr>
          <w:rStyle w:val="SupportingText"/>
          <w:rFonts w:ascii="Aptos Narrow" w:hAnsi="Aptos Narrow" w:cstheme="minorHAnsi"/>
          <w:sz w:val="20"/>
          <w:szCs w:val="20"/>
        </w:rPr>
        <w:t xml:space="preserve"> poskytoval </w:t>
      </w:r>
      <w:proofErr w:type="spellStart"/>
      <w:r w:rsidRPr="00D261A7">
        <w:rPr>
          <w:rStyle w:val="SupportingText"/>
          <w:rFonts w:ascii="Aptos Narrow" w:hAnsi="Aptos Narrow" w:cstheme="minorHAnsi"/>
          <w:sz w:val="20"/>
          <w:szCs w:val="20"/>
        </w:rPr>
        <w:t>dostatek</w:t>
      </w:r>
      <w:proofErr w:type="spellEnd"/>
      <w:r w:rsidRPr="00D261A7">
        <w:rPr>
          <w:rStyle w:val="SupportingText"/>
          <w:rFonts w:ascii="Aptos Narrow" w:hAnsi="Aptos Narrow" w:cstheme="minorHAnsi"/>
          <w:sz w:val="20"/>
          <w:szCs w:val="20"/>
        </w:rPr>
        <w:t xml:space="preserve"> času pro </w:t>
      </w:r>
      <w:proofErr w:type="spellStart"/>
      <w:r w:rsidRPr="00D261A7">
        <w:rPr>
          <w:rStyle w:val="SupportingText"/>
          <w:rFonts w:ascii="Aptos Narrow" w:hAnsi="Aptos Narrow" w:cstheme="minorHAnsi"/>
          <w:sz w:val="20"/>
          <w:szCs w:val="20"/>
        </w:rPr>
        <w:t>řešení</w:t>
      </w:r>
      <w:proofErr w:type="spellEnd"/>
      <w:r w:rsidRPr="00D261A7">
        <w:rPr>
          <w:rStyle w:val="SupportingText"/>
          <w:rFonts w:ascii="Aptos Narrow" w:hAnsi="Aptos Narrow" w:cstheme="minorHAnsi"/>
          <w:sz w:val="20"/>
          <w:szCs w:val="20"/>
        </w:rPr>
        <w:t xml:space="preserve"> úlohy, </w:t>
      </w:r>
      <w:proofErr w:type="spellStart"/>
      <w:r w:rsidRPr="00D261A7">
        <w:rPr>
          <w:rStyle w:val="SupportingText"/>
          <w:rFonts w:ascii="Aptos Narrow" w:hAnsi="Aptos Narrow" w:cstheme="minorHAnsi"/>
          <w:sz w:val="20"/>
          <w:szCs w:val="20"/>
        </w:rPr>
        <w:t>formulaci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odpovědi</w:t>
      </w:r>
      <w:proofErr w:type="spellEnd"/>
      <w:r w:rsidRPr="00D261A7">
        <w:rPr>
          <w:rStyle w:val="SupportingText"/>
          <w:rFonts w:ascii="Aptos Narrow" w:hAnsi="Aptos Narrow" w:cstheme="minorHAnsi"/>
          <w:sz w:val="20"/>
          <w:szCs w:val="20"/>
        </w:rPr>
        <w:t xml:space="preserve"> i </w:t>
      </w:r>
      <w:proofErr w:type="spellStart"/>
      <w:r w:rsidRPr="00D261A7">
        <w:rPr>
          <w:rStyle w:val="SupportingText"/>
          <w:rFonts w:ascii="Aptos Narrow" w:hAnsi="Aptos Narrow" w:cstheme="minorHAnsi"/>
          <w:sz w:val="20"/>
          <w:szCs w:val="20"/>
        </w:rPr>
        <w:t>reflexi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procesů</w:t>
      </w:r>
      <w:proofErr w:type="spellEnd"/>
      <w:r w:rsidRPr="00D261A7">
        <w:rPr>
          <w:rStyle w:val="SupportingText"/>
          <w:rFonts w:ascii="Aptos Narrow" w:hAnsi="Aptos Narrow" w:cstheme="minorHAnsi"/>
          <w:sz w:val="20"/>
          <w:szCs w:val="20"/>
        </w:rPr>
        <w:t>.</w:t>
      </w:r>
    </w:p>
    <w:p w14:paraId="6836969A"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Učitel</w:t>
      </w:r>
      <w:proofErr w:type="spellEnd"/>
      <w:r w:rsidRPr="00D261A7">
        <w:rPr>
          <w:rStyle w:val="SupportingText"/>
          <w:rFonts w:ascii="Aptos Narrow" w:hAnsi="Aptos Narrow" w:cstheme="minorHAnsi"/>
          <w:sz w:val="20"/>
          <w:szCs w:val="20"/>
        </w:rPr>
        <w:t xml:space="preserve"> poskytoval </w:t>
      </w:r>
      <w:proofErr w:type="spellStart"/>
      <w:r w:rsidRPr="00D261A7">
        <w:rPr>
          <w:rStyle w:val="SupportingText"/>
          <w:rFonts w:ascii="Aptos Narrow" w:hAnsi="Aptos Narrow" w:cstheme="minorHAnsi"/>
          <w:sz w:val="20"/>
          <w:szCs w:val="20"/>
        </w:rPr>
        <w:t>alespoň</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některým</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žákům</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zpětnou</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vazbu</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využitelnou</w:t>
      </w:r>
      <w:proofErr w:type="spellEnd"/>
      <w:r w:rsidRPr="00D261A7">
        <w:rPr>
          <w:rStyle w:val="SupportingText"/>
          <w:rFonts w:ascii="Aptos Narrow" w:hAnsi="Aptos Narrow" w:cstheme="minorHAnsi"/>
          <w:sz w:val="20"/>
          <w:szCs w:val="20"/>
        </w:rPr>
        <w:t xml:space="preserve"> k </w:t>
      </w:r>
      <w:proofErr w:type="spellStart"/>
      <w:r w:rsidRPr="00D261A7">
        <w:rPr>
          <w:rStyle w:val="SupportingText"/>
          <w:rFonts w:ascii="Aptos Narrow" w:hAnsi="Aptos Narrow" w:cstheme="minorHAnsi"/>
          <w:sz w:val="20"/>
          <w:szCs w:val="20"/>
        </w:rPr>
        <w:t>jejich</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dalšímu</w:t>
      </w:r>
      <w:proofErr w:type="spellEnd"/>
      <w:r w:rsidRPr="00D261A7">
        <w:rPr>
          <w:rStyle w:val="SupportingText"/>
          <w:rFonts w:ascii="Aptos Narrow" w:hAnsi="Aptos Narrow" w:cstheme="minorHAnsi"/>
          <w:sz w:val="20"/>
          <w:szCs w:val="20"/>
        </w:rPr>
        <w:t xml:space="preserve"> učení. </w:t>
      </w:r>
    </w:p>
    <w:p w14:paraId="113C8C9B"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Učitel</w:t>
      </w:r>
      <w:proofErr w:type="spellEnd"/>
      <w:r w:rsidRPr="00D261A7">
        <w:rPr>
          <w:rStyle w:val="SupportingText"/>
          <w:rFonts w:ascii="Aptos Narrow" w:hAnsi="Aptos Narrow" w:cstheme="minorHAnsi"/>
          <w:sz w:val="20"/>
          <w:szCs w:val="20"/>
        </w:rPr>
        <w:t xml:space="preserve"> v </w:t>
      </w:r>
      <w:proofErr w:type="spellStart"/>
      <w:r w:rsidRPr="00D261A7">
        <w:rPr>
          <w:rStyle w:val="SupportingText"/>
          <w:rFonts w:ascii="Aptos Narrow" w:hAnsi="Aptos Narrow" w:cstheme="minorHAnsi"/>
          <w:sz w:val="20"/>
          <w:szCs w:val="20"/>
        </w:rPr>
        <w:t>hodině</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vytvářel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podmínky</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podněty</w:t>
      </w:r>
      <w:proofErr w:type="spellEnd"/>
      <w:r w:rsidRPr="00D261A7">
        <w:rPr>
          <w:rStyle w:val="SupportingText"/>
          <w:rFonts w:ascii="Aptos Narrow" w:hAnsi="Aptos Narrow" w:cstheme="minorHAnsi"/>
          <w:sz w:val="20"/>
          <w:szCs w:val="20"/>
        </w:rPr>
        <w:t xml:space="preserve"> a </w:t>
      </w:r>
      <w:proofErr w:type="spellStart"/>
      <w:r w:rsidRPr="00D261A7">
        <w:rPr>
          <w:rStyle w:val="SupportingText"/>
          <w:rFonts w:ascii="Aptos Narrow" w:hAnsi="Aptos Narrow" w:cstheme="minorHAnsi"/>
          <w:sz w:val="20"/>
          <w:szCs w:val="20"/>
        </w:rPr>
        <w:t>aktivní</w:t>
      </w:r>
      <w:proofErr w:type="spellEnd"/>
      <w:r w:rsidRPr="00D261A7">
        <w:rPr>
          <w:rStyle w:val="SupportingText"/>
          <w:rFonts w:ascii="Aptos Narrow" w:hAnsi="Aptos Narrow" w:cstheme="minorHAnsi"/>
          <w:sz w:val="20"/>
          <w:szCs w:val="20"/>
        </w:rPr>
        <w:t xml:space="preserve"> byli </w:t>
      </w:r>
      <w:proofErr w:type="spellStart"/>
      <w:r w:rsidRPr="00D261A7">
        <w:rPr>
          <w:rStyle w:val="SupportingText"/>
          <w:rFonts w:ascii="Aptos Narrow" w:hAnsi="Aptos Narrow" w:cstheme="minorHAnsi"/>
          <w:sz w:val="20"/>
          <w:szCs w:val="20"/>
        </w:rPr>
        <w:t>především</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žáci</w:t>
      </w:r>
      <w:proofErr w:type="spellEnd"/>
      <w:r w:rsidRPr="00D261A7">
        <w:rPr>
          <w:rStyle w:val="SupportingText"/>
          <w:rFonts w:ascii="Aptos Narrow" w:hAnsi="Aptos Narrow" w:cstheme="minorHAnsi"/>
          <w:sz w:val="20"/>
          <w:szCs w:val="20"/>
        </w:rPr>
        <w:t xml:space="preserve">. </w:t>
      </w:r>
    </w:p>
    <w:p w14:paraId="5AEAD70C"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V užitých vyučovacích </w:t>
      </w:r>
      <w:proofErr w:type="spellStart"/>
      <w:r w:rsidRPr="00D261A7">
        <w:rPr>
          <w:rStyle w:val="SupportingText"/>
          <w:rFonts w:ascii="Aptos Narrow" w:hAnsi="Aptos Narrow" w:cstheme="minorHAnsi"/>
          <w:sz w:val="20"/>
          <w:szCs w:val="20"/>
        </w:rPr>
        <w:t>metodách</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byl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aktivním</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především</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učitel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méně</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již</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žáci</w:t>
      </w:r>
      <w:proofErr w:type="spellEnd"/>
      <w:r w:rsidRPr="00D261A7">
        <w:rPr>
          <w:rStyle w:val="SupportingText"/>
          <w:rFonts w:ascii="Aptos Narrow" w:hAnsi="Aptos Narrow" w:cstheme="minorHAnsi"/>
          <w:sz w:val="20"/>
          <w:szCs w:val="20"/>
        </w:rPr>
        <w:t>.</w:t>
      </w:r>
    </w:p>
    <w:p w14:paraId="7E48BECC"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Žádné</w:t>
      </w:r>
      <w:proofErr w:type="spellEnd"/>
      <w:r w:rsidRPr="00D261A7">
        <w:rPr>
          <w:rStyle w:val="SupportingText"/>
          <w:rFonts w:ascii="Aptos Narrow" w:hAnsi="Aptos Narrow" w:cstheme="minorHAnsi"/>
          <w:sz w:val="20"/>
          <w:szCs w:val="20"/>
        </w:rPr>
        <w:t xml:space="preserve"> z uvedených </w:t>
      </w:r>
      <w:proofErr w:type="spellStart"/>
      <w:r w:rsidRPr="00D261A7">
        <w:rPr>
          <w:rStyle w:val="SupportingText"/>
          <w:rFonts w:ascii="Aptos Narrow" w:hAnsi="Aptos Narrow" w:cstheme="minorHAnsi"/>
          <w:sz w:val="20"/>
          <w:szCs w:val="20"/>
        </w:rPr>
        <w:t>tvrzení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není</w:t>
      </w:r>
      <w:proofErr w:type="spellEnd"/>
      <w:r w:rsidRPr="00D261A7">
        <w:rPr>
          <w:rStyle w:val="SupportingText"/>
          <w:rFonts w:ascii="Aptos Narrow" w:hAnsi="Aptos Narrow" w:cstheme="minorHAnsi"/>
          <w:sz w:val="20"/>
          <w:szCs w:val="20"/>
        </w:rPr>
        <w:t xml:space="preserve"> charakteristické pro danou hodinu.</w:t>
      </w:r>
    </w:p>
    <w:p w14:paraId="47CC9756" w14:textId="77777777" w:rsidR="00E93FB3" w:rsidRPr="00D261A7" w:rsidRDefault="00E93FB3" w:rsidP="00E93FB3">
      <w:pPr>
        <w:rPr>
          <w:rStyle w:val="SupportingText"/>
          <w:rFonts w:ascii="Aptos Narrow" w:hAnsi="Aptos Narrow" w:cstheme="minorHAnsi"/>
          <w:sz w:val="20"/>
          <w:szCs w:val="20"/>
        </w:rPr>
      </w:pPr>
    </w:p>
    <w:p w14:paraId="0ED6A892" w14:textId="77777777" w:rsidR="00E93FB3" w:rsidRPr="00D261A7" w:rsidRDefault="00E93FB3" w:rsidP="00E93FB3">
      <w:pPr>
        <w:pStyle w:val="QuestionName"/>
        <w:rPr>
          <w:rStyle w:val="SupportingText"/>
          <w:rFonts w:ascii="Aptos Narrow" w:hAnsi="Aptos Narrow" w:cstheme="minorHAnsi"/>
          <w:b/>
          <w:sz w:val="20"/>
          <w:szCs w:val="20"/>
        </w:rPr>
      </w:pPr>
      <w:r w:rsidRPr="00D261A7">
        <w:rPr>
          <w:rStyle w:val="SupportingText"/>
          <w:rFonts w:ascii="Aptos Narrow" w:hAnsi="Aptos Narrow" w:cstheme="minorHAnsi"/>
          <w:sz w:val="20"/>
          <w:szCs w:val="20"/>
        </w:rPr>
        <w:t>Činnosti učitele</w:t>
      </w:r>
    </w:p>
    <w:p w14:paraId="5C0D92D9" w14:textId="77777777" w:rsidR="00E93FB3" w:rsidRPr="00D261A7" w:rsidRDefault="00E93FB3" w:rsidP="00E93FB3">
      <w:pPr>
        <w:pStyle w:val="QuestionName"/>
        <w:rPr>
          <w:rStyle w:val="SupportingText"/>
          <w:rFonts w:ascii="Aptos Narrow" w:hAnsi="Aptos Narrow" w:cstheme="minorHAnsi"/>
          <w:i/>
          <w:sz w:val="20"/>
          <w:szCs w:val="20"/>
        </w:rPr>
      </w:pPr>
      <w:r w:rsidRPr="00D261A7">
        <w:rPr>
          <w:rStyle w:val="SupportingText"/>
          <w:rFonts w:ascii="Aptos Narrow" w:hAnsi="Aptos Narrow" w:cstheme="minorHAnsi"/>
          <w:i/>
          <w:sz w:val="20"/>
          <w:szCs w:val="20"/>
        </w:rPr>
        <w:t>Vyberte výroky, které nejlépe charakterizují činnosti učitele ve vyučovací hodině.</w:t>
      </w:r>
    </w:p>
    <w:p w14:paraId="0FC77650" w14:textId="77777777" w:rsidR="00E93FB3" w:rsidRPr="00D261A7" w:rsidRDefault="00E93FB3" w:rsidP="00E93FB3">
      <w:pPr>
        <w:pStyle w:val="AnswerHint"/>
        <w:spacing w:before="120" w:after="120" w:line="240" w:lineRule="auto"/>
        <w:rPr>
          <w:rStyle w:val="SupportingText"/>
          <w:rFonts w:ascii="Aptos Narrow" w:hAnsi="Aptos Narrow" w:cstheme="minorHAnsi"/>
          <w:color w:val="auto"/>
          <w:sz w:val="20"/>
          <w:szCs w:val="20"/>
        </w:rPr>
      </w:pPr>
      <w:r w:rsidRPr="00D261A7">
        <w:rPr>
          <w:rStyle w:val="SupportingText"/>
          <w:rFonts w:ascii="Aptos Narrow" w:hAnsi="Aptos Narrow" w:cstheme="minorHAnsi"/>
          <w:color w:val="auto"/>
          <w:sz w:val="20"/>
          <w:szCs w:val="20"/>
        </w:rPr>
        <w:t>Můžete zaškrtnout i více odpovědí najednou.</w:t>
      </w:r>
    </w:p>
    <w:p w14:paraId="7212889E"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Učitel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podněcoval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žáky</w:t>
      </w:r>
      <w:proofErr w:type="spellEnd"/>
      <w:r w:rsidRPr="00D261A7">
        <w:rPr>
          <w:rStyle w:val="SupportingText"/>
          <w:rFonts w:ascii="Aptos Narrow" w:hAnsi="Aptos Narrow" w:cstheme="minorHAnsi"/>
          <w:sz w:val="20"/>
          <w:szCs w:val="20"/>
        </w:rPr>
        <w:t xml:space="preserve"> k úsilí </w:t>
      </w:r>
      <w:proofErr w:type="spellStart"/>
      <w:r w:rsidRPr="00D261A7">
        <w:rPr>
          <w:rStyle w:val="SupportingText"/>
          <w:rFonts w:ascii="Aptos Narrow" w:hAnsi="Aptos Narrow" w:cstheme="minorHAnsi"/>
          <w:sz w:val="20"/>
          <w:szCs w:val="20"/>
        </w:rPr>
        <w:t>plnit</w:t>
      </w:r>
      <w:proofErr w:type="spellEnd"/>
      <w:r w:rsidRPr="00D261A7">
        <w:rPr>
          <w:rStyle w:val="SupportingText"/>
          <w:rFonts w:ascii="Aptos Narrow" w:hAnsi="Aptos Narrow" w:cstheme="minorHAnsi"/>
          <w:sz w:val="20"/>
          <w:szCs w:val="20"/>
        </w:rPr>
        <w:t xml:space="preserve"> úkoly. </w:t>
      </w:r>
    </w:p>
    <w:p w14:paraId="4C100005"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Učitel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projevoval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zájem</w:t>
      </w:r>
      <w:proofErr w:type="spellEnd"/>
      <w:r w:rsidRPr="00D261A7">
        <w:rPr>
          <w:rStyle w:val="SupportingText"/>
          <w:rFonts w:ascii="Aptos Narrow" w:hAnsi="Aptos Narrow" w:cstheme="minorHAnsi"/>
          <w:sz w:val="20"/>
          <w:szCs w:val="20"/>
        </w:rPr>
        <w:t xml:space="preserve"> o </w:t>
      </w:r>
      <w:proofErr w:type="spellStart"/>
      <w:r w:rsidRPr="00D261A7">
        <w:rPr>
          <w:rStyle w:val="SupportingText"/>
          <w:rFonts w:ascii="Aptos Narrow" w:hAnsi="Aptos Narrow" w:cstheme="minorHAnsi"/>
          <w:sz w:val="20"/>
          <w:szCs w:val="20"/>
        </w:rPr>
        <w:t>žáky</w:t>
      </w:r>
      <w:proofErr w:type="spellEnd"/>
      <w:r w:rsidRPr="00D261A7">
        <w:rPr>
          <w:rStyle w:val="SupportingText"/>
          <w:rFonts w:ascii="Aptos Narrow" w:hAnsi="Aptos Narrow" w:cstheme="minorHAnsi"/>
          <w:sz w:val="20"/>
          <w:szCs w:val="20"/>
        </w:rPr>
        <w:t xml:space="preserve"> a </w:t>
      </w:r>
      <w:proofErr w:type="spellStart"/>
      <w:r w:rsidRPr="00D261A7">
        <w:rPr>
          <w:rStyle w:val="SupportingText"/>
          <w:rFonts w:ascii="Aptos Narrow" w:hAnsi="Aptos Narrow" w:cstheme="minorHAnsi"/>
          <w:sz w:val="20"/>
          <w:szCs w:val="20"/>
        </w:rPr>
        <w:t>jejich</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vzdělání</w:t>
      </w:r>
      <w:proofErr w:type="spellEnd"/>
      <w:r w:rsidRPr="00D261A7">
        <w:rPr>
          <w:rStyle w:val="SupportingText"/>
          <w:rFonts w:ascii="Aptos Narrow" w:hAnsi="Aptos Narrow" w:cstheme="minorHAnsi"/>
          <w:sz w:val="20"/>
          <w:szCs w:val="20"/>
        </w:rPr>
        <w:t>.</w:t>
      </w:r>
    </w:p>
    <w:p w14:paraId="1CDDABF1"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Některá</w:t>
      </w:r>
      <w:proofErr w:type="spellEnd"/>
      <w:r w:rsidRPr="00D261A7">
        <w:rPr>
          <w:rStyle w:val="SupportingText"/>
          <w:rFonts w:ascii="Aptos Narrow" w:hAnsi="Aptos Narrow" w:cstheme="minorHAnsi"/>
          <w:sz w:val="20"/>
          <w:szCs w:val="20"/>
        </w:rPr>
        <w:t xml:space="preserve"> z </w:t>
      </w:r>
      <w:proofErr w:type="spellStart"/>
      <w:r w:rsidRPr="00D261A7">
        <w:rPr>
          <w:rStyle w:val="SupportingText"/>
          <w:rFonts w:ascii="Aptos Narrow" w:hAnsi="Aptos Narrow" w:cstheme="minorHAnsi"/>
          <w:sz w:val="20"/>
          <w:szCs w:val="20"/>
        </w:rPr>
        <w:t>učebních</w:t>
      </w:r>
      <w:proofErr w:type="spellEnd"/>
      <w:r w:rsidRPr="00D261A7">
        <w:rPr>
          <w:rStyle w:val="SupportingText"/>
          <w:rFonts w:ascii="Aptos Narrow" w:hAnsi="Aptos Narrow" w:cstheme="minorHAnsi"/>
          <w:sz w:val="20"/>
          <w:szCs w:val="20"/>
        </w:rPr>
        <w:t xml:space="preserve"> úloh poskytla/poskytne </w:t>
      </w:r>
      <w:proofErr w:type="spellStart"/>
      <w:r w:rsidRPr="00D261A7">
        <w:rPr>
          <w:rStyle w:val="SupportingText"/>
          <w:rFonts w:ascii="Aptos Narrow" w:hAnsi="Aptos Narrow" w:cstheme="minorHAnsi"/>
          <w:sz w:val="20"/>
          <w:szCs w:val="20"/>
        </w:rPr>
        <w:t>učiteli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informaci</w:t>
      </w:r>
      <w:proofErr w:type="spellEnd"/>
      <w:r w:rsidRPr="00D261A7">
        <w:rPr>
          <w:rStyle w:val="SupportingText"/>
          <w:rFonts w:ascii="Aptos Narrow" w:hAnsi="Aptos Narrow" w:cstheme="minorHAnsi"/>
          <w:sz w:val="20"/>
          <w:szCs w:val="20"/>
        </w:rPr>
        <w:t xml:space="preserve"> o zvládnutí </w:t>
      </w:r>
      <w:proofErr w:type="spellStart"/>
      <w:r w:rsidRPr="00D261A7">
        <w:rPr>
          <w:rStyle w:val="SupportingText"/>
          <w:rFonts w:ascii="Aptos Narrow" w:hAnsi="Aptos Narrow" w:cstheme="minorHAnsi"/>
          <w:sz w:val="20"/>
          <w:szCs w:val="20"/>
        </w:rPr>
        <w:t>aktuálně</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probíraného</w:t>
      </w:r>
      <w:proofErr w:type="spellEnd"/>
      <w:r w:rsidRPr="00D261A7">
        <w:rPr>
          <w:rStyle w:val="SupportingText"/>
          <w:rFonts w:ascii="Aptos Narrow" w:hAnsi="Aptos Narrow" w:cstheme="minorHAnsi"/>
          <w:sz w:val="20"/>
          <w:szCs w:val="20"/>
        </w:rPr>
        <w:t xml:space="preserve"> obsahu </w:t>
      </w:r>
      <w:proofErr w:type="spellStart"/>
      <w:r w:rsidRPr="00D261A7">
        <w:rPr>
          <w:rStyle w:val="SupportingText"/>
          <w:rFonts w:ascii="Aptos Narrow" w:hAnsi="Aptos Narrow" w:cstheme="minorHAnsi"/>
          <w:sz w:val="20"/>
          <w:szCs w:val="20"/>
        </w:rPr>
        <w:t>ve</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třídě</w:t>
      </w:r>
      <w:proofErr w:type="spellEnd"/>
      <w:r w:rsidRPr="00D261A7">
        <w:rPr>
          <w:rStyle w:val="SupportingText"/>
          <w:rFonts w:ascii="Aptos Narrow" w:hAnsi="Aptos Narrow" w:cstheme="minorHAnsi"/>
          <w:sz w:val="20"/>
          <w:szCs w:val="20"/>
        </w:rPr>
        <w:t>.</w:t>
      </w:r>
    </w:p>
    <w:p w14:paraId="7F19F425"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Vzdělávací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cíl</w:t>
      </w:r>
      <w:proofErr w:type="spellEnd"/>
      <w:r w:rsidRPr="00D261A7">
        <w:rPr>
          <w:rStyle w:val="SupportingText"/>
          <w:rFonts w:ascii="Aptos Narrow" w:hAnsi="Aptos Narrow" w:cstheme="minorHAnsi"/>
          <w:sz w:val="20"/>
          <w:szCs w:val="20"/>
        </w:rPr>
        <w:t xml:space="preserve"> reagoval na výsledky a </w:t>
      </w:r>
      <w:proofErr w:type="spellStart"/>
      <w:r w:rsidRPr="00D261A7">
        <w:rPr>
          <w:rStyle w:val="SupportingText"/>
          <w:rFonts w:ascii="Aptos Narrow" w:hAnsi="Aptos Narrow" w:cstheme="minorHAnsi"/>
          <w:sz w:val="20"/>
          <w:szCs w:val="20"/>
        </w:rPr>
        <w:t>potřeby</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žáků</w:t>
      </w:r>
      <w:proofErr w:type="spellEnd"/>
      <w:r w:rsidRPr="00D261A7">
        <w:rPr>
          <w:rStyle w:val="SupportingText"/>
          <w:rFonts w:ascii="Aptos Narrow" w:hAnsi="Aptos Narrow" w:cstheme="minorHAnsi"/>
          <w:sz w:val="20"/>
          <w:szCs w:val="20"/>
        </w:rPr>
        <w:t>.</w:t>
      </w:r>
    </w:p>
    <w:p w14:paraId="21B8271B"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Většina</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komunikace</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učitele</w:t>
      </w:r>
      <w:proofErr w:type="spellEnd"/>
      <w:r w:rsidRPr="00D261A7">
        <w:rPr>
          <w:rStyle w:val="SupportingText"/>
          <w:rFonts w:ascii="Aptos Narrow" w:hAnsi="Aptos Narrow" w:cstheme="minorHAnsi"/>
          <w:sz w:val="20"/>
          <w:szCs w:val="20"/>
        </w:rPr>
        <w:t xml:space="preserve"> s </w:t>
      </w:r>
      <w:proofErr w:type="spellStart"/>
      <w:r w:rsidRPr="00D261A7">
        <w:rPr>
          <w:rStyle w:val="SupportingText"/>
          <w:rFonts w:ascii="Aptos Narrow" w:hAnsi="Aptos Narrow" w:cstheme="minorHAnsi"/>
          <w:sz w:val="20"/>
          <w:szCs w:val="20"/>
        </w:rPr>
        <w:t>žáky</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byla</w:t>
      </w:r>
      <w:proofErr w:type="spellEnd"/>
      <w:r w:rsidRPr="00D261A7">
        <w:rPr>
          <w:rStyle w:val="SupportingText"/>
          <w:rFonts w:ascii="Aptos Narrow" w:hAnsi="Aptos Narrow" w:cstheme="minorHAnsi"/>
          <w:sz w:val="20"/>
          <w:szCs w:val="20"/>
        </w:rPr>
        <w:t xml:space="preserve"> stručná.</w:t>
      </w:r>
    </w:p>
    <w:p w14:paraId="30C0ED6F"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Učitel</w:t>
      </w:r>
      <w:proofErr w:type="spellEnd"/>
      <w:r w:rsidRPr="00D261A7">
        <w:rPr>
          <w:rStyle w:val="SupportingText"/>
          <w:rFonts w:ascii="Aptos Narrow" w:hAnsi="Aptos Narrow" w:cstheme="minorHAnsi"/>
          <w:sz w:val="20"/>
          <w:szCs w:val="20"/>
        </w:rPr>
        <w:t xml:space="preserve"> podporoval a vyžadoval od </w:t>
      </w:r>
      <w:proofErr w:type="spellStart"/>
      <w:r w:rsidRPr="00D261A7">
        <w:rPr>
          <w:rStyle w:val="SupportingText"/>
          <w:rFonts w:ascii="Aptos Narrow" w:hAnsi="Aptos Narrow" w:cstheme="minorHAnsi"/>
          <w:sz w:val="20"/>
          <w:szCs w:val="20"/>
        </w:rPr>
        <w:t>žáků</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obsahově</w:t>
      </w:r>
      <w:proofErr w:type="spellEnd"/>
      <w:r w:rsidRPr="00D261A7">
        <w:rPr>
          <w:rStyle w:val="SupportingText"/>
          <w:rFonts w:ascii="Aptos Narrow" w:hAnsi="Aptos Narrow" w:cstheme="minorHAnsi"/>
          <w:sz w:val="20"/>
          <w:szCs w:val="20"/>
        </w:rPr>
        <w:t xml:space="preserve"> náročnou </w:t>
      </w:r>
      <w:proofErr w:type="spellStart"/>
      <w:r w:rsidRPr="00D261A7">
        <w:rPr>
          <w:rStyle w:val="SupportingText"/>
          <w:rFonts w:ascii="Aptos Narrow" w:hAnsi="Aptos Narrow" w:cstheme="minorHAnsi"/>
          <w:sz w:val="20"/>
          <w:szCs w:val="20"/>
        </w:rPr>
        <w:t>komunikaci</w:t>
      </w:r>
      <w:proofErr w:type="spellEnd"/>
      <w:r w:rsidRPr="00D261A7">
        <w:rPr>
          <w:rStyle w:val="SupportingText"/>
          <w:rFonts w:ascii="Aptos Narrow" w:hAnsi="Aptos Narrow" w:cstheme="minorHAnsi"/>
          <w:sz w:val="20"/>
          <w:szCs w:val="20"/>
        </w:rPr>
        <w:t>.</w:t>
      </w:r>
    </w:p>
    <w:p w14:paraId="74617EC2"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Některé</w:t>
      </w:r>
      <w:proofErr w:type="spellEnd"/>
      <w:r w:rsidRPr="00D261A7">
        <w:rPr>
          <w:rStyle w:val="SupportingText"/>
          <w:rFonts w:ascii="Aptos Narrow" w:hAnsi="Aptos Narrow" w:cstheme="minorHAnsi"/>
          <w:sz w:val="20"/>
          <w:szCs w:val="20"/>
        </w:rPr>
        <w:t xml:space="preserve"> z užitých </w:t>
      </w:r>
      <w:proofErr w:type="spellStart"/>
      <w:r w:rsidRPr="00D261A7">
        <w:rPr>
          <w:rStyle w:val="SupportingText"/>
          <w:rFonts w:ascii="Aptos Narrow" w:hAnsi="Aptos Narrow" w:cstheme="minorHAnsi"/>
          <w:sz w:val="20"/>
          <w:szCs w:val="20"/>
        </w:rPr>
        <w:t>metod</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využívaly</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příp</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rozvíjely</w:t>
      </w:r>
      <w:proofErr w:type="spellEnd"/>
      <w:r w:rsidRPr="00D261A7">
        <w:rPr>
          <w:rStyle w:val="SupportingText"/>
          <w:rFonts w:ascii="Aptos Narrow" w:hAnsi="Aptos Narrow" w:cstheme="minorHAnsi"/>
          <w:sz w:val="20"/>
          <w:szCs w:val="20"/>
        </w:rPr>
        <w:t>) kreativitu (</w:t>
      </w:r>
      <w:proofErr w:type="spellStart"/>
      <w:r w:rsidRPr="00D261A7">
        <w:rPr>
          <w:rStyle w:val="SupportingText"/>
          <w:rFonts w:ascii="Aptos Narrow" w:hAnsi="Aptos Narrow" w:cstheme="minorHAnsi"/>
          <w:sz w:val="20"/>
          <w:szCs w:val="20"/>
        </w:rPr>
        <w:t>tvořivost</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žáků</w:t>
      </w:r>
      <w:proofErr w:type="spellEnd"/>
      <w:r w:rsidRPr="00D261A7">
        <w:rPr>
          <w:rStyle w:val="SupportingText"/>
          <w:rFonts w:ascii="Aptos Narrow" w:hAnsi="Aptos Narrow" w:cstheme="minorHAnsi"/>
          <w:sz w:val="20"/>
          <w:szCs w:val="20"/>
        </w:rPr>
        <w:t xml:space="preserve">. </w:t>
      </w:r>
    </w:p>
    <w:p w14:paraId="5B48C499"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Při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řešení</w:t>
      </w:r>
      <w:proofErr w:type="spellEnd"/>
      <w:r w:rsidRPr="00D261A7">
        <w:rPr>
          <w:rStyle w:val="SupportingText"/>
          <w:rFonts w:ascii="Aptos Narrow" w:hAnsi="Aptos Narrow" w:cstheme="minorHAnsi"/>
          <w:sz w:val="20"/>
          <w:szCs w:val="20"/>
        </w:rPr>
        <w:t xml:space="preserve"> učební úlohy poskytoval </w:t>
      </w:r>
      <w:proofErr w:type="spellStart"/>
      <w:r w:rsidRPr="00D261A7">
        <w:rPr>
          <w:rStyle w:val="SupportingText"/>
          <w:rFonts w:ascii="Aptos Narrow" w:hAnsi="Aptos Narrow" w:cstheme="minorHAnsi"/>
          <w:sz w:val="20"/>
          <w:szCs w:val="20"/>
        </w:rPr>
        <w:t>učitel</w:t>
      </w:r>
      <w:proofErr w:type="spellEnd"/>
      <w:r w:rsidRPr="00D261A7">
        <w:rPr>
          <w:rStyle w:val="SupportingText"/>
          <w:rFonts w:ascii="Aptos Narrow" w:hAnsi="Aptos Narrow" w:cstheme="minorHAnsi"/>
          <w:sz w:val="20"/>
          <w:szCs w:val="20"/>
        </w:rPr>
        <w:t xml:space="preserve"> vhodnou podporu </w:t>
      </w:r>
      <w:proofErr w:type="spellStart"/>
      <w:r w:rsidRPr="00D261A7">
        <w:rPr>
          <w:rStyle w:val="SupportingText"/>
          <w:rFonts w:ascii="Aptos Narrow" w:hAnsi="Aptos Narrow" w:cstheme="minorHAnsi"/>
          <w:sz w:val="20"/>
          <w:szCs w:val="20"/>
        </w:rPr>
        <w:t>odpovídající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schopnostem</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žáka</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aniž</w:t>
      </w:r>
      <w:proofErr w:type="spellEnd"/>
      <w:r w:rsidRPr="00D261A7">
        <w:rPr>
          <w:rStyle w:val="SupportingText"/>
          <w:rFonts w:ascii="Aptos Narrow" w:hAnsi="Aptos Narrow" w:cstheme="minorHAnsi"/>
          <w:sz w:val="20"/>
          <w:szCs w:val="20"/>
        </w:rPr>
        <w:t xml:space="preserve"> "zužoval" </w:t>
      </w:r>
      <w:proofErr w:type="spellStart"/>
      <w:r w:rsidRPr="00D261A7">
        <w:rPr>
          <w:rStyle w:val="SupportingText"/>
          <w:rFonts w:ascii="Aptos Narrow" w:hAnsi="Aptos Narrow" w:cstheme="minorHAnsi"/>
          <w:sz w:val="20"/>
          <w:szCs w:val="20"/>
        </w:rPr>
        <w:t>zadání</w:t>
      </w:r>
      <w:proofErr w:type="spellEnd"/>
      <w:r w:rsidRPr="00D261A7">
        <w:rPr>
          <w:rStyle w:val="SupportingText"/>
          <w:rFonts w:ascii="Aptos Narrow" w:hAnsi="Aptos Narrow" w:cstheme="minorHAnsi"/>
          <w:sz w:val="20"/>
          <w:szCs w:val="20"/>
        </w:rPr>
        <w:t>.</w:t>
      </w:r>
    </w:p>
    <w:p w14:paraId="11AAFF9F"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Učitel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během</w:t>
      </w:r>
      <w:proofErr w:type="spellEnd"/>
      <w:r w:rsidRPr="00D261A7">
        <w:rPr>
          <w:rStyle w:val="SupportingText"/>
          <w:rFonts w:ascii="Aptos Narrow" w:hAnsi="Aptos Narrow" w:cstheme="minorHAnsi"/>
          <w:sz w:val="20"/>
          <w:szCs w:val="20"/>
        </w:rPr>
        <w:t xml:space="preserve"> hodiny </w:t>
      </w:r>
      <w:proofErr w:type="spellStart"/>
      <w:r w:rsidRPr="00D261A7">
        <w:rPr>
          <w:rStyle w:val="SupportingText"/>
          <w:rFonts w:ascii="Aptos Narrow" w:hAnsi="Aptos Narrow" w:cstheme="minorHAnsi"/>
          <w:sz w:val="20"/>
          <w:szCs w:val="20"/>
        </w:rPr>
        <w:t>specificky</w:t>
      </w:r>
      <w:proofErr w:type="spellEnd"/>
      <w:r w:rsidRPr="00D261A7">
        <w:rPr>
          <w:rStyle w:val="SupportingText"/>
          <w:rFonts w:ascii="Aptos Narrow" w:hAnsi="Aptos Narrow" w:cstheme="minorHAnsi"/>
          <w:sz w:val="20"/>
          <w:szCs w:val="20"/>
        </w:rPr>
        <w:t xml:space="preserve"> pracoval </w:t>
      </w:r>
      <w:proofErr w:type="spellStart"/>
      <w:r w:rsidRPr="00D261A7">
        <w:rPr>
          <w:rStyle w:val="SupportingText"/>
          <w:rFonts w:ascii="Aptos Narrow" w:hAnsi="Aptos Narrow" w:cstheme="minorHAnsi"/>
          <w:sz w:val="20"/>
          <w:szCs w:val="20"/>
        </w:rPr>
        <w:t>se</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žáky</w:t>
      </w:r>
      <w:proofErr w:type="spellEnd"/>
      <w:r w:rsidRPr="00D261A7">
        <w:rPr>
          <w:rStyle w:val="SupportingText"/>
          <w:rFonts w:ascii="Aptos Narrow" w:hAnsi="Aptos Narrow" w:cstheme="minorHAnsi"/>
          <w:sz w:val="20"/>
          <w:szCs w:val="20"/>
        </w:rPr>
        <w:t xml:space="preserve"> celého spektra </w:t>
      </w:r>
      <w:proofErr w:type="spellStart"/>
      <w:r w:rsidRPr="00D261A7">
        <w:rPr>
          <w:rStyle w:val="SupportingText"/>
          <w:rFonts w:ascii="Aptos Narrow" w:hAnsi="Aptos Narrow" w:cstheme="minorHAnsi"/>
          <w:sz w:val="20"/>
          <w:szCs w:val="20"/>
        </w:rPr>
        <w:t>nadání</w:t>
      </w:r>
      <w:proofErr w:type="spellEnd"/>
      <w:r w:rsidRPr="00D261A7">
        <w:rPr>
          <w:rStyle w:val="SupportingText"/>
          <w:rFonts w:ascii="Aptos Narrow" w:hAnsi="Aptos Narrow" w:cstheme="minorHAnsi"/>
          <w:sz w:val="20"/>
          <w:szCs w:val="20"/>
        </w:rPr>
        <w:t xml:space="preserve"> a </w:t>
      </w:r>
      <w:proofErr w:type="spellStart"/>
      <w:r w:rsidRPr="00D261A7">
        <w:rPr>
          <w:rStyle w:val="SupportingText"/>
          <w:rFonts w:ascii="Aptos Narrow" w:hAnsi="Aptos Narrow" w:cstheme="minorHAnsi"/>
          <w:sz w:val="20"/>
          <w:szCs w:val="20"/>
        </w:rPr>
        <w:t>potřeb</w:t>
      </w:r>
      <w:proofErr w:type="spellEnd"/>
      <w:r w:rsidRPr="00D261A7">
        <w:rPr>
          <w:rStyle w:val="SupportingText"/>
          <w:rFonts w:ascii="Aptos Narrow" w:hAnsi="Aptos Narrow" w:cstheme="minorHAnsi"/>
          <w:sz w:val="20"/>
          <w:szCs w:val="20"/>
        </w:rPr>
        <w:t>.</w:t>
      </w:r>
    </w:p>
    <w:p w14:paraId="681D28A9"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Ve</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třídě</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byl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žáci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kterému</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se</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nedařilo</w:t>
      </w:r>
      <w:proofErr w:type="spellEnd"/>
      <w:r w:rsidRPr="00D261A7">
        <w:rPr>
          <w:rStyle w:val="SupportingText"/>
          <w:rFonts w:ascii="Aptos Narrow" w:hAnsi="Aptos Narrow" w:cstheme="minorHAnsi"/>
          <w:sz w:val="20"/>
          <w:szCs w:val="20"/>
        </w:rPr>
        <w:t xml:space="preserve"> a </w:t>
      </w:r>
      <w:proofErr w:type="spellStart"/>
      <w:r w:rsidRPr="00D261A7">
        <w:rPr>
          <w:rStyle w:val="SupportingText"/>
          <w:rFonts w:ascii="Aptos Narrow" w:hAnsi="Aptos Narrow" w:cstheme="minorHAnsi"/>
          <w:sz w:val="20"/>
          <w:szCs w:val="20"/>
        </w:rPr>
        <w:t>kterému</w:t>
      </w:r>
      <w:proofErr w:type="spellEnd"/>
      <w:r w:rsidRPr="00D261A7">
        <w:rPr>
          <w:rStyle w:val="SupportingText"/>
          <w:rFonts w:ascii="Aptos Narrow" w:hAnsi="Aptos Narrow" w:cstheme="minorHAnsi"/>
          <w:sz w:val="20"/>
          <w:szCs w:val="20"/>
        </w:rPr>
        <w:t xml:space="preserve"> dal </w:t>
      </w:r>
      <w:proofErr w:type="spellStart"/>
      <w:r w:rsidRPr="00D261A7">
        <w:rPr>
          <w:rStyle w:val="SupportingText"/>
          <w:rFonts w:ascii="Aptos Narrow" w:hAnsi="Aptos Narrow" w:cstheme="minorHAnsi"/>
          <w:sz w:val="20"/>
          <w:szCs w:val="20"/>
        </w:rPr>
        <w:t>učitel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najevo</w:t>
      </w:r>
      <w:proofErr w:type="spellEnd"/>
      <w:r w:rsidRPr="00D261A7">
        <w:rPr>
          <w:rStyle w:val="SupportingText"/>
          <w:rFonts w:ascii="Aptos Narrow" w:hAnsi="Aptos Narrow" w:cstheme="minorHAnsi"/>
          <w:sz w:val="20"/>
          <w:szCs w:val="20"/>
        </w:rPr>
        <w:t xml:space="preserve">, že </w:t>
      </w:r>
      <w:proofErr w:type="spellStart"/>
      <w:r w:rsidRPr="00D261A7">
        <w:rPr>
          <w:rStyle w:val="SupportingText"/>
          <w:rFonts w:ascii="Aptos Narrow" w:hAnsi="Aptos Narrow" w:cstheme="minorHAnsi"/>
          <w:sz w:val="20"/>
          <w:szCs w:val="20"/>
        </w:rPr>
        <w:t>nepředpokládá</w:t>
      </w:r>
      <w:proofErr w:type="spellEnd"/>
      <w:r w:rsidRPr="00D261A7">
        <w:rPr>
          <w:rStyle w:val="SupportingText"/>
          <w:rFonts w:ascii="Aptos Narrow" w:hAnsi="Aptos Narrow" w:cstheme="minorHAnsi"/>
          <w:sz w:val="20"/>
          <w:szCs w:val="20"/>
        </w:rPr>
        <w:t xml:space="preserve"> dobrý </w:t>
      </w:r>
      <w:proofErr w:type="spellStart"/>
      <w:r w:rsidRPr="00D261A7">
        <w:rPr>
          <w:rStyle w:val="SupportingText"/>
          <w:rFonts w:ascii="Aptos Narrow" w:hAnsi="Aptos Narrow" w:cstheme="minorHAnsi"/>
          <w:sz w:val="20"/>
          <w:szCs w:val="20"/>
        </w:rPr>
        <w:t>výsledek</w:t>
      </w:r>
      <w:proofErr w:type="spellEnd"/>
      <w:r w:rsidRPr="00D261A7">
        <w:rPr>
          <w:rStyle w:val="SupportingText"/>
          <w:rFonts w:ascii="Aptos Narrow" w:hAnsi="Aptos Narrow" w:cstheme="minorHAnsi"/>
          <w:sz w:val="20"/>
          <w:szCs w:val="20"/>
        </w:rPr>
        <w:t>.</w:t>
      </w:r>
    </w:p>
    <w:p w14:paraId="41ADDA8C"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lastRenderedPageBreak/>
        <w:t>Žádné</w:t>
      </w:r>
      <w:proofErr w:type="spellEnd"/>
      <w:r w:rsidRPr="00D261A7">
        <w:rPr>
          <w:rStyle w:val="SupportingText"/>
          <w:rFonts w:ascii="Aptos Narrow" w:hAnsi="Aptos Narrow" w:cstheme="minorHAnsi"/>
          <w:sz w:val="20"/>
          <w:szCs w:val="20"/>
        </w:rPr>
        <w:t xml:space="preserve"> z uvedených </w:t>
      </w:r>
      <w:proofErr w:type="spellStart"/>
      <w:r w:rsidRPr="00D261A7">
        <w:rPr>
          <w:rStyle w:val="SupportingText"/>
          <w:rFonts w:ascii="Aptos Narrow" w:hAnsi="Aptos Narrow" w:cstheme="minorHAnsi"/>
          <w:sz w:val="20"/>
          <w:szCs w:val="20"/>
        </w:rPr>
        <w:t>tvrzení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není</w:t>
      </w:r>
      <w:proofErr w:type="spellEnd"/>
      <w:r w:rsidRPr="00D261A7">
        <w:rPr>
          <w:rStyle w:val="SupportingText"/>
          <w:rFonts w:ascii="Aptos Narrow" w:hAnsi="Aptos Narrow" w:cstheme="minorHAnsi"/>
          <w:sz w:val="20"/>
          <w:szCs w:val="20"/>
        </w:rPr>
        <w:t xml:space="preserve"> charakteristické pro danou hodinu.</w:t>
      </w:r>
    </w:p>
    <w:p w14:paraId="45A61010" w14:textId="77777777" w:rsidR="00E93FB3" w:rsidRPr="00D261A7" w:rsidRDefault="00E93FB3" w:rsidP="00E93FB3">
      <w:pPr>
        <w:rPr>
          <w:rStyle w:val="SupportingText"/>
          <w:rFonts w:ascii="Aptos Narrow" w:hAnsi="Aptos Narrow" w:cstheme="minorHAnsi"/>
          <w:sz w:val="20"/>
          <w:szCs w:val="20"/>
        </w:rPr>
      </w:pPr>
    </w:p>
    <w:p w14:paraId="0EC32289" w14:textId="77777777" w:rsidR="00E93FB3" w:rsidRPr="00D261A7" w:rsidRDefault="00E93FB3" w:rsidP="00E93FB3">
      <w:pPr>
        <w:pStyle w:val="QuestionName"/>
        <w:keepNext/>
        <w:keepLines/>
        <w:rPr>
          <w:rStyle w:val="SupportingText"/>
          <w:rFonts w:ascii="Aptos Narrow" w:hAnsi="Aptos Narrow" w:cstheme="minorHAnsi"/>
          <w:b/>
          <w:sz w:val="20"/>
          <w:szCs w:val="20"/>
        </w:rPr>
      </w:pPr>
      <w:r w:rsidRPr="00D261A7">
        <w:rPr>
          <w:rStyle w:val="SupportingText"/>
          <w:rFonts w:ascii="Aptos Narrow" w:hAnsi="Aptos Narrow" w:cstheme="minorHAnsi"/>
          <w:sz w:val="20"/>
          <w:szCs w:val="20"/>
        </w:rPr>
        <w:t>Činnosti žáků</w:t>
      </w:r>
    </w:p>
    <w:p w14:paraId="6F10AABF" w14:textId="77777777" w:rsidR="00E93FB3" w:rsidRPr="00D261A7" w:rsidRDefault="00E93FB3" w:rsidP="00E93FB3">
      <w:pPr>
        <w:pStyle w:val="QuestionName"/>
        <w:keepNext/>
        <w:keepLines/>
        <w:rPr>
          <w:rStyle w:val="SupportingText"/>
          <w:rFonts w:ascii="Aptos Narrow" w:hAnsi="Aptos Narrow" w:cstheme="minorHAnsi"/>
          <w:i/>
          <w:sz w:val="20"/>
          <w:szCs w:val="20"/>
        </w:rPr>
      </w:pPr>
      <w:r w:rsidRPr="00D261A7">
        <w:rPr>
          <w:rStyle w:val="SupportingText"/>
          <w:rFonts w:ascii="Aptos Narrow" w:hAnsi="Aptos Narrow" w:cstheme="minorHAnsi"/>
          <w:i/>
          <w:sz w:val="20"/>
          <w:szCs w:val="20"/>
        </w:rPr>
        <w:t>Vyberte výroky, které nejlépe charakterizují činnosti žáků ve vyučovací hodině.</w:t>
      </w:r>
    </w:p>
    <w:p w14:paraId="6D735E71" w14:textId="77777777" w:rsidR="00E93FB3" w:rsidRPr="00D261A7" w:rsidRDefault="00E93FB3" w:rsidP="00E93FB3">
      <w:pPr>
        <w:pStyle w:val="AnswerHint"/>
        <w:keepNext/>
        <w:keepLines/>
        <w:spacing w:before="120" w:after="120" w:line="240" w:lineRule="auto"/>
        <w:rPr>
          <w:rStyle w:val="SupportingText"/>
          <w:rFonts w:ascii="Aptos Narrow" w:hAnsi="Aptos Narrow" w:cstheme="minorHAnsi"/>
          <w:color w:val="auto"/>
          <w:sz w:val="20"/>
          <w:szCs w:val="20"/>
        </w:rPr>
      </w:pPr>
      <w:r w:rsidRPr="00D261A7">
        <w:rPr>
          <w:rStyle w:val="SupportingText"/>
          <w:rFonts w:ascii="Aptos Narrow" w:hAnsi="Aptos Narrow" w:cstheme="minorHAnsi"/>
          <w:color w:val="auto"/>
          <w:sz w:val="20"/>
          <w:szCs w:val="20"/>
        </w:rPr>
        <w:t>Můžete zaškrtnout i více odpovědí najednou.</w:t>
      </w:r>
    </w:p>
    <w:p w14:paraId="7DFAF508"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Žáci</w:t>
      </w:r>
      <w:proofErr w:type="spellEnd"/>
      <w:r w:rsidRPr="00D261A7">
        <w:rPr>
          <w:rStyle w:val="SupportingText"/>
          <w:rFonts w:ascii="Aptos Narrow" w:hAnsi="Aptos Narrow" w:cstheme="minorHAnsi"/>
          <w:sz w:val="20"/>
          <w:szCs w:val="20"/>
        </w:rPr>
        <w:t xml:space="preserve"> dodržovali nastavená pravidla, </w:t>
      </w:r>
      <w:proofErr w:type="spellStart"/>
      <w:r w:rsidRPr="00D261A7">
        <w:rPr>
          <w:rStyle w:val="SupportingText"/>
          <w:rFonts w:ascii="Aptos Narrow" w:hAnsi="Aptos Narrow" w:cstheme="minorHAnsi"/>
          <w:sz w:val="20"/>
          <w:szCs w:val="20"/>
        </w:rPr>
        <w:t>příp</w:t>
      </w:r>
      <w:proofErr w:type="spellEnd"/>
      <w:r w:rsidRPr="00D261A7">
        <w:rPr>
          <w:rStyle w:val="SupportingText"/>
          <w:rFonts w:ascii="Aptos Narrow" w:hAnsi="Aptos Narrow" w:cstheme="minorHAnsi"/>
          <w:sz w:val="20"/>
          <w:szCs w:val="20"/>
        </w:rPr>
        <w:t xml:space="preserve">. s </w:t>
      </w:r>
      <w:proofErr w:type="spellStart"/>
      <w:r w:rsidRPr="00D261A7">
        <w:rPr>
          <w:rStyle w:val="SupportingText"/>
          <w:rFonts w:ascii="Aptos Narrow" w:hAnsi="Aptos Narrow" w:cstheme="minorHAnsi"/>
          <w:sz w:val="20"/>
          <w:szCs w:val="20"/>
        </w:rPr>
        <w:t>pravidly</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učitel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vhodně</w:t>
      </w:r>
      <w:proofErr w:type="spellEnd"/>
      <w:r w:rsidRPr="00D261A7">
        <w:rPr>
          <w:rStyle w:val="SupportingText"/>
          <w:rFonts w:ascii="Aptos Narrow" w:hAnsi="Aptos Narrow" w:cstheme="minorHAnsi"/>
          <w:sz w:val="20"/>
          <w:szCs w:val="20"/>
        </w:rPr>
        <w:t xml:space="preserve"> pracoval.</w:t>
      </w:r>
    </w:p>
    <w:p w14:paraId="1F9727F9"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Žáci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před</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třídou</w:t>
      </w:r>
      <w:proofErr w:type="spellEnd"/>
      <w:r w:rsidRPr="00D261A7">
        <w:rPr>
          <w:rStyle w:val="SupportingText"/>
          <w:rFonts w:ascii="Aptos Narrow" w:hAnsi="Aptos Narrow" w:cstheme="minorHAnsi"/>
          <w:sz w:val="20"/>
          <w:szCs w:val="20"/>
        </w:rPr>
        <w:t xml:space="preserve"> bez </w:t>
      </w:r>
      <w:proofErr w:type="spellStart"/>
      <w:r w:rsidRPr="00D261A7">
        <w:rPr>
          <w:rStyle w:val="SupportingText"/>
          <w:rFonts w:ascii="Aptos Narrow" w:hAnsi="Aptos Narrow" w:cstheme="minorHAnsi"/>
          <w:sz w:val="20"/>
          <w:szCs w:val="20"/>
        </w:rPr>
        <w:t>obav</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pokládali</w:t>
      </w:r>
      <w:proofErr w:type="spellEnd"/>
      <w:r w:rsidRPr="00D261A7">
        <w:rPr>
          <w:rStyle w:val="SupportingText"/>
          <w:rFonts w:ascii="Aptos Narrow" w:hAnsi="Aptos Narrow" w:cstheme="minorHAnsi"/>
          <w:sz w:val="20"/>
          <w:szCs w:val="20"/>
        </w:rPr>
        <w:t xml:space="preserve"> otázky a </w:t>
      </w:r>
      <w:proofErr w:type="spellStart"/>
      <w:r w:rsidRPr="00D261A7">
        <w:rPr>
          <w:rStyle w:val="SupportingText"/>
          <w:rFonts w:ascii="Aptos Narrow" w:hAnsi="Aptos Narrow" w:cstheme="minorHAnsi"/>
          <w:sz w:val="20"/>
          <w:szCs w:val="20"/>
        </w:rPr>
        <w:t>sdělovali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své</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postřehy</w:t>
      </w:r>
      <w:proofErr w:type="spellEnd"/>
      <w:r w:rsidRPr="00D261A7">
        <w:rPr>
          <w:rStyle w:val="SupportingText"/>
          <w:rFonts w:ascii="Aptos Narrow" w:hAnsi="Aptos Narrow" w:cstheme="minorHAnsi"/>
          <w:sz w:val="20"/>
          <w:szCs w:val="20"/>
        </w:rPr>
        <w:t>.</w:t>
      </w:r>
    </w:p>
    <w:p w14:paraId="04E53CE0"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Žáci</w:t>
      </w:r>
      <w:proofErr w:type="spellEnd"/>
      <w:r w:rsidRPr="00D261A7">
        <w:rPr>
          <w:rStyle w:val="SupportingText"/>
          <w:rFonts w:ascii="Aptos Narrow" w:hAnsi="Aptos Narrow" w:cstheme="minorHAnsi"/>
          <w:sz w:val="20"/>
          <w:szCs w:val="20"/>
        </w:rPr>
        <w:t xml:space="preserve"> na </w:t>
      </w:r>
      <w:proofErr w:type="spellStart"/>
      <w:r w:rsidRPr="00D261A7">
        <w:rPr>
          <w:rStyle w:val="SupportingText"/>
          <w:rFonts w:ascii="Aptos Narrow" w:hAnsi="Aptos Narrow" w:cstheme="minorHAnsi"/>
          <w:sz w:val="20"/>
          <w:szCs w:val="20"/>
        </w:rPr>
        <w:t>odpovídající</w:t>
      </w:r>
      <w:proofErr w:type="spellEnd"/>
      <w:r w:rsidRPr="00D261A7">
        <w:rPr>
          <w:rStyle w:val="SupportingText"/>
          <w:rFonts w:ascii="Aptos Narrow" w:hAnsi="Aptos Narrow" w:cstheme="minorHAnsi"/>
          <w:sz w:val="20"/>
          <w:szCs w:val="20"/>
        </w:rPr>
        <w:t xml:space="preserve"> úrovni komentovali návrh </w:t>
      </w:r>
      <w:proofErr w:type="spellStart"/>
      <w:r w:rsidRPr="00D261A7">
        <w:rPr>
          <w:rStyle w:val="SupportingText"/>
          <w:rFonts w:ascii="Aptos Narrow" w:hAnsi="Aptos Narrow" w:cstheme="minorHAnsi"/>
          <w:sz w:val="20"/>
          <w:szCs w:val="20"/>
        </w:rPr>
        <w:t>řešení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před</w:t>
      </w:r>
      <w:proofErr w:type="spellEnd"/>
      <w:r w:rsidRPr="00D261A7">
        <w:rPr>
          <w:rStyle w:val="SupportingText"/>
          <w:rFonts w:ascii="Aptos Narrow" w:hAnsi="Aptos Narrow" w:cstheme="minorHAnsi"/>
          <w:sz w:val="20"/>
          <w:szCs w:val="20"/>
        </w:rPr>
        <w:t xml:space="preserve"> zahájením </w:t>
      </w:r>
      <w:proofErr w:type="spellStart"/>
      <w:r w:rsidRPr="00D261A7">
        <w:rPr>
          <w:rStyle w:val="SupportingText"/>
          <w:rFonts w:ascii="Aptos Narrow" w:hAnsi="Aptos Narrow" w:cstheme="minorHAnsi"/>
          <w:sz w:val="20"/>
          <w:szCs w:val="20"/>
        </w:rPr>
        <w:t>své</w:t>
      </w:r>
      <w:proofErr w:type="spellEnd"/>
      <w:r w:rsidRPr="00D261A7">
        <w:rPr>
          <w:rStyle w:val="SupportingText"/>
          <w:rFonts w:ascii="Aptos Narrow" w:hAnsi="Aptos Narrow" w:cstheme="minorHAnsi"/>
          <w:sz w:val="20"/>
          <w:szCs w:val="20"/>
        </w:rPr>
        <w:t xml:space="preserve"> práce nebo </w:t>
      </w:r>
      <w:proofErr w:type="spellStart"/>
      <w:r w:rsidRPr="00D261A7">
        <w:rPr>
          <w:rStyle w:val="SupportingText"/>
          <w:rFonts w:ascii="Aptos Narrow" w:hAnsi="Aptos Narrow" w:cstheme="minorHAnsi"/>
          <w:sz w:val="20"/>
          <w:szCs w:val="20"/>
        </w:rPr>
        <w:t>její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průběh</w:t>
      </w:r>
      <w:proofErr w:type="spellEnd"/>
      <w:r w:rsidRPr="00D261A7">
        <w:rPr>
          <w:rStyle w:val="SupportingText"/>
          <w:rFonts w:ascii="Aptos Narrow" w:hAnsi="Aptos Narrow" w:cstheme="minorHAnsi"/>
          <w:sz w:val="20"/>
          <w:szCs w:val="20"/>
        </w:rPr>
        <w:t xml:space="preserve"> či </w:t>
      </w:r>
      <w:proofErr w:type="spellStart"/>
      <w:r w:rsidRPr="00D261A7">
        <w:rPr>
          <w:rStyle w:val="SupportingText"/>
          <w:rFonts w:ascii="Aptos Narrow" w:hAnsi="Aptos Narrow" w:cstheme="minorHAnsi"/>
          <w:sz w:val="20"/>
          <w:szCs w:val="20"/>
        </w:rPr>
        <w:t>výsledek</w:t>
      </w:r>
      <w:proofErr w:type="spellEnd"/>
      <w:r w:rsidRPr="00D261A7">
        <w:rPr>
          <w:rStyle w:val="SupportingText"/>
          <w:rFonts w:ascii="Aptos Narrow" w:hAnsi="Aptos Narrow" w:cstheme="minorHAnsi"/>
          <w:sz w:val="20"/>
          <w:szCs w:val="20"/>
        </w:rPr>
        <w:t xml:space="preserve"> po skončení práce.</w:t>
      </w:r>
    </w:p>
    <w:p w14:paraId="695D0070"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Žáci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slovně</w:t>
      </w:r>
      <w:proofErr w:type="spellEnd"/>
      <w:r w:rsidRPr="00D261A7">
        <w:rPr>
          <w:rStyle w:val="SupportingText"/>
          <w:rFonts w:ascii="Aptos Narrow" w:hAnsi="Aptos Narrow" w:cstheme="minorHAnsi"/>
          <w:sz w:val="20"/>
          <w:szCs w:val="20"/>
        </w:rPr>
        <w:t xml:space="preserve"> interpretovali </w:t>
      </w:r>
      <w:proofErr w:type="spellStart"/>
      <w:r w:rsidRPr="00D261A7">
        <w:rPr>
          <w:rStyle w:val="SupportingText"/>
          <w:rFonts w:ascii="Aptos Narrow" w:hAnsi="Aptos Narrow" w:cstheme="minorHAnsi"/>
          <w:sz w:val="20"/>
          <w:szCs w:val="20"/>
        </w:rPr>
        <w:t>informace</w:t>
      </w:r>
      <w:proofErr w:type="spellEnd"/>
      <w:r w:rsidRPr="00D261A7">
        <w:rPr>
          <w:rStyle w:val="SupportingText"/>
          <w:rFonts w:ascii="Aptos Narrow" w:hAnsi="Aptos Narrow" w:cstheme="minorHAnsi"/>
          <w:sz w:val="20"/>
          <w:szCs w:val="20"/>
        </w:rPr>
        <w:t xml:space="preserve"> získané z </w:t>
      </w:r>
      <w:proofErr w:type="spellStart"/>
      <w:r w:rsidRPr="00D261A7">
        <w:rPr>
          <w:rStyle w:val="SupportingText"/>
          <w:rFonts w:ascii="Aptos Narrow" w:hAnsi="Aptos Narrow" w:cstheme="minorHAnsi"/>
          <w:sz w:val="20"/>
          <w:szCs w:val="20"/>
        </w:rPr>
        <w:t>různých</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zdrojů</w:t>
      </w:r>
      <w:proofErr w:type="spellEnd"/>
      <w:r w:rsidRPr="00D261A7">
        <w:rPr>
          <w:rStyle w:val="SupportingText"/>
          <w:rFonts w:ascii="Aptos Narrow" w:hAnsi="Aptos Narrow" w:cstheme="minorHAnsi"/>
          <w:sz w:val="20"/>
          <w:szCs w:val="20"/>
        </w:rPr>
        <w:t xml:space="preserve"> a v </w:t>
      </w:r>
      <w:proofErr w:type="spellStart"/>
      <w:r w:rsidRPr="00D261A7">
        <w:rPr>
          <w:rStyle w:val="SupportingText"/>
          <w:rFonts w:ascii="Aptos Narrow" w:hAnsi="Aptos Narrow" w:cstheme="minorHAnsi"/>
          <w:sz w:val="20"/>
          <w:szCs w:val="20"/>
        </w:rPr>
        <w:t>různých</w:t>
      </w:r>
      <w:proofErr w:type="spellEnd"/>
      <w:r w:rsidRPr="00D261A7">
        <w:rPr>
          <w:rStyle w:val="SupportingText"/>
          <w:rFonts w:ascii="Aptos Narrow" w:hAnsi="Aptos Narrow" w:cstheme="minorHAnsi"/>
          <w:sz w:val="20"/>
          <w:szCs w:val="20"/>
        </w:rPr>
        <w:t xml:space="preserve"> formách. </w:t>
      </w:r>
    </w:p>
    <w:p w14:paraId="2FE6C931"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Žáci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zobecňovali</w:t>
      </w:r>
      <w:proofErr w:type="spellEnd"/>
      <w:r w:rsidRPr="00D261A7">
        <w:rPr>
          <w:rStyle w:val="SupportingText"/>
          <w:rFonts w:ascii="Aptos Narrow" w:hAnsi="Aptos Narrow" w:cstheme="minorHAnsi"/>
          <w:sz w:val="20"/>
          <w:szCs w:val="20"/>
        </w:rPr>
        <w:t xml:space="preserve"> nebo konkretizovali získané poznatky, </w:t>
      </w:r>
      <w:proofErr w:type="spellStart"/>
      <w:r w:rsidRPr="00D261A7">
        <w:rPr>
          <w:rStyle w:val="SupportingText"/>
          <w:rFonts w:ascii="Aptos Narrow" w:hAnsi="Aptos Narrow" w:cstheme="minorHAnsi"/>
          <w:sz w:val="20"/>
          <w:szCs w:val="20"/>
        </w:rPr>
        <w:t>příp</w:t>
      </w:r>
      <w:proofErr w:type="spellEnd"/>
      <w:r w:rsidRPr="00D261A7">
        <w:rPr>
          <w:rStyle w:val="SupportingText"/>
          <w:rFonts w:ascii="Aptos Narrow" w:hAnsi="Aptos Narrow" w:cstheme="minorHAnsi"/>
          <w:sz w:val="20"/>
          <w:szCs w:val="20"/>
        </w:rPr>
        <w:t>. "</w:t>
      </w:r>
      <w:proofErr w:type="spellStart"/>
      <w:r w:rsidRPr="00D261A7">
        <w:rPr>
          <w:rStyle w:val="SupportingText"/>
          <w:rFonts w:ascii="Aptos Narrow" w:hAnsi="Aptos Narrow" w:cstheme="minorHAnsi"/>
          <w:sz w:val="20"/>
          <w:szCs w:val="20"/>
        </w:rPr>
        <w:t>objevovali</w:t>
      </w:r>
      <w:proofErr w:type="spellEnd"/>
      <w:r w:rsidRPr="00D261A7">
        <w:rPr>
          <w:rStyle w:val="SupportingText"/>
          <w:rFonts w:ascii="Aptos Narrow" w:hAnsi="Aptos Narrow" w:cstheme="minorHAnsi"/>
          <w:sz w:val="20"/>
          <w:szCs w:val="20"/>
        </w:rPr>
        <w:t xml:space="preserve">" nové poznatky </w:t>
      </w:r>
      <w:proofErr w:type="spellStart"/>
      <w:r w:rsidRPr="00D261A7">
        <w:rPr>
          <w:rStyle w:val="SupportingText"/>
          <w:rFonts w:ascii="Aptos Narrow" w:hAnsi="Aptos Narrow" w:cstheme="minorHAnsi"/>
          <w:sz w:val="20"/>
          <w:szCs w:val="20"/>
        </w:rPr>
        <w:t>bádáním</w:t>
      </w:r>
      <w:proofErr w:type="spellEnd"/>
      <w:r w:rsidRPr="00D261A7">
        <w:rPr>
          <w:rStyle w:val="SupportingText"/>
          <w:rFonts w:ascii="Aptos Narrow" w:hAnsi="Aptos Narrow" w:cstheme="minorHAnsi"/>
          <w:sz w:val="20"/>
          <w:szCs w:val="20"/>
        </w:rPr>
        <w:t>.</w:t>
      </w:r>
    </w:p>
    <w:p w14:paraId="43C123FC"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Žáci</w:t>
      </w:r>
      <w:proofErr w:type="spellEnd"/>
      <w:r w:rsidRPr="00D261A7">
        <w:rPr>
          <w:rStyle w:val="SupportingText"/>
          <w:rFonts w:ascii="Aptos Narrow" w:hAnsi="Aptos Narrow" w:cstheme="minorHAnsi"/>
          <w:sz w:val="20"/>
          <w:szCs w:val="20"/>
        </w:rPr>
        <w:t xml:space="preserve"> aplikovali, </w:t>
      </w:r>
      <w:proofErr w:type="spellStart"/>
      <w:r w:rsidRPr="00D261A7">
        <w:rPr>
          <w:rStyle w:val="SupportingText"/>
          <w:rFonts w:ascii="Aptos Narrow" w:hAnsi="Aptos Narrow" w:cstheme="minorHAnsi"/>
          <w:sz w:val="20"/>
          <w:szCs w:val="20"/>
        </w:rPr>
        <w:t>příp</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uváděli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příklad</w:t>
      </w:r>
      <w:proofErr w:type="spellEnd"/>
      <w:r w:rsidRPr="00D261A7">
        <w:rPr>
          <w:rStyle w:val="SupportingText"/>
          <w:rFonts w:ascii="Aptos Narrow" w:hAnsi="Aptos Narrow" w:cstheme="minorHAnsi"/>
          <w:sz w:val="20"/>
          <w:szCs w:val="20"/>
        </w:rPr>
        <w:t xml:space="preserve"> využití, znalosti a </w:t>
      </w:r>
      <w:proofErr w:type="spellStart"/>
      <w:r w:rsidRPr="00D261A7">
        <w:rPr>
          <w:rStyle w:val="SupportingText"/>
          <w:rFonts w:ascii="Aptos Narrow" w:hAnsi="Aptos Narrow" w:cstheme="minorHAnsi"/>
          <w:sz w:val="20"/>
          <w:szCs w:val="20"/>
        </w:rPr>
        <w:t>dovednosti</w:t>
      </w:r>
      <w:proofErr w:type="spellEnd"/>
      <w:r w:rsidRPr="00D261A7">
        <w:rPr>
          <w:rStyle w:val="SupportingText"/>
          <w:rFonts w:ascii="Aptos Narrow" w:hAnsi="Aptos Narrow" w:cstheme="minorHAnsi"/>
          <w:sz w:val="20"/>
          <w:szCs w:val="20"/>
        </w:rPr>
        <w:t xml:space="preserve"> z </w:t>
      </w:r>
      <w:proofErr w:type="spellStart"/>
      <w:r w:rsidRPr="00D261A7">
        <w:rPr>
          <w:rStyle w:val="SupportingText"/>
          <w:rFonts w:ascii="Aptos Narrow" w:hAnsi="Aptos Narrow" w:cstheme="minorHAnsi"/>
          <w:sz w:val="20"/>
          <w:szCs w:val="20"/>
        </w:rPr>
        <w:t>předmětu</w:t>
      </w:r>
      <w:proofErr w:type="spellEnd"/>
      <w:r w:rsidRPr="00D261A7">
        <w:rPr>
          <w:rStyle w:val="SupportingText"/>
          <w:rFonts w:ascii="Aptos Narrow" w:hAnsi="Aptos Narrow" w:cstheme="minorHAnsi"/>
          <w:sz w:val="20"/>
          <w:szCs w:val="20"/>
        </w:rPr>
        <w:t xml:space="preserve"> v </w:t>
      </w:r>
      <w:proofErr w:type="spellStart"/>
      <w:r w:rsidRPr="00D261A7">
        <w:rPr>
          <w:rStyle w:val="SupportingText"/>
          <w:rFonts w:ascii="Aptos Narrow" w:hAnsi="Aptos Narrow" w:cstheme="minorHAnsi"/>
          <w:sz w:val="20"/>
          <w:szCs w:val="20"/>
        </w:rPr>
        <w:t>jejich</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reálné</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situaci</w:t>
      </w:r>
      <w:proofErr w:type="spellEnd"/>
      <w:r w:rsidRPr="00D261A7">
        <w:rPr>
          <w:rStyle w:val="SupportingText"/>
          <w:rFonts w:ascii="Aptos Narrow" w:hAnsi="Aptos Narrow" w:cstheme="minorHAnsi"/>
          <w:sz w:val="20"/>
          <w:szCs w:val="20"/>
        </w:rPr>
        <w:t>.</w:t>
      </w:r>
    </w:p>
    <w:p w14:paraId="638E4373"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Žáci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účelně</w:t>
      </w:r>
      <w:proofErr w:type="spellEnd"/>
      <w:r w:rsidRPr="00D261A7">
        <w:rPr>
          <w:rStyle w:val="SupportingText"/>
          <w:rFonts w:ascii="Aptos Narrow" w:hAnsi="Aptos Narrow" w:cstheme="minorHAnsi"/>
          <w:sz w:val="20"/>
          <w:szCs w:val="20"/>
        </w:rPr>
        <w:t xml:space="preserve"> využívali poznatky z </w:t>
      </w:r>
      <w:proofErr w:type="spellStart"/>
      <w:r w:rsidRPr="00D261A7">
        <w:rPr>
          <w:rStyle w:val="SupportingText"/>
          <w:rFonts w:ascii="Aptos Narrow" w:hAnsi="Aptos Narrow" w:cstheme="minorHAnsi"/>
          <w:sz w:val="20"/>
          <w:szCs w:val="20"/>
        </w:rPr>
        <w:t>jiného</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předmětu</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při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řešení</w:t>
      </w:r>
      <w:proofErr w:type="spellEnd"/>
      <w:r w:rsidRPr="00D261A7">
        <w:rPr>
          <w:rStyle w:val="SupportingText"/>
          <w:rFonts w:ascii="Aptos Narrow" w:hAnsi="Aptos Narrow" w:cstheme="minorHAnsi"/>
          <w:sz w:val="20"/>
          <w:szCs w:val="20"/>
        </w:rPr>
        <w:t xml:space="preserve"> úloh v náročnosti </w:t>
      </w:r>
      <w:proofErr w:type="spellStart"/>
      <w:r w:rsidRPr="00D261A7">
        <w:rPr>
          <w:rStyle w:val="SupportingText"/>
          <w:rFonts w:ascii="Aptos Narrow" w:hAnsi="Aptos Narrow" w:cstheme="minorHAnsi"/>
          <w:sz w:val="20"/>
          <w:szCs w:val="20"/>
        </w:rPr>
        <w:t>odpovídající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jejich</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věku</w:t>
      </w:r>
      <w:proofErr w:type="spellEnd"/>
      <w:r w:rsidRPr="00D261A7">
        <w:rPr>
          <w:rStyle w:val="SupportingText"/>
          <w:rFonts w:ascii="Aptos Narrow" w:hAnsi="Aptos Narrow" w:cstheme="minorHAnsi"/>
          <w:sz w:val="20"/>
          <w:szCs w:val="20"/>
        </w:rPr>
        <w:t>.</w:t>
      </w:r>
    </w:p>
    <w:p w14:paraId="63BE88DD"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Žáci</w:t>
      </w:r>
      <w:proofErr w:type="spellEnd"/>
      <w:r w:rsidRPr="00D261A7">
        <w:rPr>
          <w:rStyle w:val="SupportingText"/>
          <w:rFonts w:ascii="Aptos Narrow" w:hAnsi="Aptos Narrow" w:cstheme="minorHAnsi"/>
          <w:sz w:val="20"/>
          <w:szCs w:val="20"/>
        </w:rPr>
        <w:t xml:space="preserve"> porovnávali a/nebo hodnotili </w:t>
      </w:r>
      <w:proofErr w:type="spellStart"/>
      <w:r w:rsidRPr="00D261A7">
        <w:rPr>
          <w:rStyle w:val="SupportingText"/>
          <w:rFonts w:ascii="Aptos Narrow" w:hAnsi="Aptos Narrow" w:cstheme="minorHAnsi"/>
          <w:sz w:val="20"/>
          <w:szCs w:val="20"/>
        </w:rPr>
        <w:t>různé</w:t>
      </w:r>
      <w:proofErr w:type="spellEnd"/>
      <w:r w:rsidRPr="00D261A7">
        <w:rPr>
          <w:rStyle w:val="SupportingText"/>
          <w:rFonts w:ascii="Aptos Narrow" w:hAnsi="Aptos Narrow" w:cstheme="minorHAnsi"/>
          <w:sz w:val="20"/>
          <w:szCs w:val="20"/>
        </w:rPr>
        <w:t xml:space="preserve"> návrhy </w:t>
      </w:r>
      <w:proofErr w:type="spellStart"/>
      <w:r w:rsidRPr="00D261A7">
        <w:rPr>
          <w:rStyle w:val="SupportingText"/>
          <w:rFonts w:ascii="Aptos Narrow" w:hAnsi="Aptos Narrow" w:cstheme="minorHAnsi"/>
          <w:sz w:val="20"/>
          <w:szCs w:val="20"/>
        </w:rPr>
        <w:t>řešení</w:t>
      </w:r>
      <w:proofErr w:type="spellEnd"/>
      <w:r w:rsidRPr="00D261A7">
        <w:rPr>
          <w:rStyle w:val="SupportingText"/>
          <w:rFonts w:ascii="Aptos Narrow" w:hAnsi="Aptos Narrow" w:cstheme="minorHAnsi"/>
          <w:sz w:val="20"/>
          <w:szCs w:val="20"/>
        </w:rPr>
        <w:t xml:space="preserve"> problému/úkolu. </w:t>
      </w:r>
    </w:p>
    <w:p w14:paraId="1F956A51"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Žáci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samostatně</w:t>
      </w:r>
      <w:proofErr w:type="spellEnd"/>
      <w:r w:rsidRPr="00D261A7">
        <w:rPr>
          <w:rStyle w:val="SupportingText"/>
          <w:rFonts w:ascii="Aptos Narrow" w:hAnsi="Aptos Narrow" w:cstheme="minorHAnsi"/>
          <w:sz w:val="20"/>
          <w:szCs w:val="20"/>
        </w:rPr>
        <w:t xml:space="preserve"> využívali (</w:t>
      </w:r>
      <w:proofErr w:type="spellStart"/>
      <w:r w:rsidRPr="00D261A7">
        <w:rPr>
          <w:rStyle w:val="SupportingText"/>
          <w:rFonts w:ascii="Aptos Narrow" w:hAnsi="Aptos Narrow" w:cstheme="minorHAnsi"/>
          <w:sz w:val="20"/>
          <w:szCs w:val="20"/>
        </w:rPr>
        <w:t>vyhledávali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třídili</w:t>
      </w:r>
      <w:proofErr w:type="spellEnd"/>
      <w:r w:rsidRPr="00D261A7">
        <w:rPr>
          <w:rStyle w:val="SupportingText"/>
          <w:rFonts w:ascii="Aptos Narrow" w:hAnsi="Aptos Narrow" w:cstheme="minorHAnsi"/>
          <w:sz w:val="20"/>
          <w:szCs w:val="20"/>
        </w:rPr>
        <w:t xml:space="preserve">, analyzovali apod.) </w:t>
      </w:r>
      <w:proofErr w:type="spellStart"/>
      <w:r w:rsidRPr="00D261A7">
        <w:rPr>
          <w:rStyle w:val="SupportingText"/>
          <w:rFonts w:ascii="Aptos Narrow" w:hAnsi="Aptos Narrow" w:cstheme="minorHAnsi"/>
          <w:sz w:val="20"/>
          <w:szCs w:val="20"/>
        </w:rPr>
        <w:t>různé</w:t>
      </w:r>
      <w:proofErr w:type="spellEnd"/>
      <w:r w:rsidRPr="00D261A7">
        <w:rPr>
          <w:rStyle w:val="SupportingText"/>
          <w:rFonts w:ascii="Aptos Narrow" w:hAnsi="Aptos Narrow" w:cstheme="minorHAnsi"/>
          <w:sz w:val="20"/>
          <w:szCs w:val="20"/>
        </w:rPr>
        <w:t xml:space="preserve"> informační zdroje </w:t>
      </w:r>
      <w:proofErr w:type="spellStart"/>
      <w:r w:rsidRPr="00D261A7">
        <w:rPr>
          <w:rStyle w:val="SupportingText"/>
          <w:rFonts w:ascii="Aptos Narrow" w:hAnsi="Aptos Narrow" w:cstheme="minorHAnsi"/>
          <w:sz w:val="20"/>
          <w:szCs w:val="20"/>
        </w:rPr>
        <w:t>při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řešení</w:t>
      </w:r>
      <w:proofErr w:type="spellEnd"/>
      <w:r w:rsidRPr="00D261A7">
        <w:rPr>
          <w:rStyle w:val="SupportingText"/>
          <w:rFonts w:ascii="Aptos Narrow" w:hAnsi="Aptos Narrow" w:cstheme="minorHAnsi"/>
          <w:sz w:val="20"/>
          <w:szCs w:val="20"/>
        </w:rPr>
        <w:t xml:space="preserve"> úlohy.</w:t>
      </w:r>
    </w:p>
    <w:p w14:paraId="421C6BB5"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Žáci</w:t>
      </w:r>
      <w:proofErr w:type="spellEnd"/>
      <w:r w:rsidRPr="00D261A7">
        <w:rPr>
          <w:rStyle w:val="SupportingText"/>
          <w:rFonts w:ascii="Aptos Narrow" w:hAnsi="Aptos Narrow" w:cstheme="minorHAnsi"/>
          <w:sz w:val="20"/>
          <w:szCs w:val="20"/>
        </w:rPr>
        <w:t xml:space="preserve"> si v </w:t>
      </w:r>
      <w:proofErr w:type="spellStart"/>
      <w:r w:rsidRPr="00D261A7">
        <w:rPr>
          <w:rStyle w:val="SupportingText"/>
          <w:rFonts w:ascii="Aptos Narrow" w:hAnsi="Aptos Narrow" w:cstheme="minorHAnsi"/>
          <w:sz w:val="20"/>
          <w:szCs w:val="20"/>
        </w:rPr>
        <w:t>hodině</w:t>
      </w:r>
      <w:proofErr w:type="spellEnd"/>
      <w:r w:rsidRPr="00D261A7">
        <w:rPr>
          <w:rStyle w:val="SupportingText"/>
          <w:rFonts w:ascii="Aptos Narrow" w:hAnsi="Aptos Narrow" w:cstheme="minorHAnsi"/>
          <w:sz w:val="20"/>
          <w:szCs w:val="20"/>
        </w:rPr>
        <w:t xml:space="preserve"> mohli </w:t>
      </w:r>
      <w:proofErr w:type="spellStart"/>
      <w:r w:rsidRPr="00D261A7">
        <w:rPr>
          <w:rStyle w:val="SupportingText"/>
          <w:rFonts w:ascii="Aptos Narrow" w:hAnsi="Aptos Narrow" w:cstheme="minorHAnsi"/>
          <w:sz w:val="20"/>
          <w:szCs w:val="20"/>
        </w:rPr>
        <w:t>vybírat</w:t>
      </w:r>
      <w:proofErr w:type="spellEnd"/>
      <w:r w:rsidRPr="00D261A7">
        <w:rPr>
          <w:rStyle w:val="SupportingText"/>
          <w:rFonts w:ascii="Aptos Narrow" w:hAnsi="Aptos Narrow" w:cstheme="minorHAnsi"/>
          <w:sz w:val="20"/>
          <w:szCs w:val="20"/>
        </w:rPr>
        <w:t xml:space="preserve"> z úloh odlišné </w:t>
      </w:r>
      <w:proofErr w:type="spellStart"/>
      <w:r w:rsidRPr="00D261A7">
        <w:rPr>
          <w:rStyle w:val="SupportingText"/>
          <w:rFonts w:ascii="Aptos Narrow" w:hAnsi="Aptos Narrow" w:cstheme="minorHAnsi"/>
          <w:sz w:val="20"/>
          <w:szCs w:val="20"/>
        </w:rPr>
        <w:t>kognitivní</w:t>
      </w:r>
      <w:proofErr w:type="spellEnd"/>
      <w:r w:rsidRPr="00D261A7">
        <w:rPr>
          <w:rStyle w:val="SupportingText"/>
          <w:rFonts w:ascii="Aptos Narrow" w:hAnsi="Aptos Narrow" w:cstheme="minorHAnsi"/>
          <w:sz w:val="20"/>
          <w:szCs w:val="20"/>
        </w:rPr>
        <w:t xml:space="preserve"> náročnosti. </w:t>
      </w:r>
    </w:p>
    <w:p w14:paraId="575CE721"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Žáci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vhodně</w:t>
      </w:r>
      <w:proofErr w:type="spellEnd"/>
      <w:r w:rsidRPr="00D261A7">
        <w:rPr>
          <w:rStyle w:val="SupportingText"/>
          <w:rFonts w:ascii="Aptos Narrow" w:hAnsi="Aptos Narrow" w:cstheme="minorHAnsi"/>
          <w:sz w:val="20"/>
          <w:szCs w:val="20"/>
        </w:rPr>
        <w:t xml:space="preserve"> využili chyby </w:t>
      </w:r>
      <w:proofErr w:type="spellStart"/>
      <w:r w:rsidRPr="00D261A7">
        <w:rPr>
          <w:rStyle w:val="SupportingText"/>
          <w:rFonts w:ascii="Aptos Narrow" w:hAnsi="Aptos Narrow" w:cstheme="minorHAnsi"/>
          <w:sz w:val="20"/>
          <w:szCs w:val="20"/>
        </w:rPr>
        <w:t>ke</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svému</w:t>
      </w:r>
      <w:proofErr w:type="spellEnd"/>
      <w:r w:rsidRPr="00D261A7">
        <w:rPr>
          <w:rStyle w:val="SupportingText"/>
          <w:rFonts w:ascii="Aptos Narrow" w:hAnsi="Aptos Narrow" w:cstheme="minorHAnsi"/>
          <w:sz w:val="20"/>
          <w:szCs w:val="20"/>
        </w:rPr>
        <w:t xml:space="preserve"> učení.</w:t>
      </w:r>
    </w:p>
    <w:p w14:paraId="221BB7CE"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Žáci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uváděli</w:t>
      </w:r>
      <w:proofErr w:type="spellEnd"/>
      <w:r w:rsidRPr="00D261A7">
        <w:rPr>
          <w:rStyle w:val="SupportingText"/>
          <w:rFonts w:ascii="Aptos Narrow" w:hAnsi="Aptos Narrow" w:cstheme="minorHAnsi"/>
          <w:sz w:val="20"/>
          <w:szCs w:val="20"/>
        </w:rPr>
        <w:t xml:space="preserve"> vhodné </w:t>
      </w:r>
      <w:proofErr w:type="spellStart"/>
      <w:r w:rsidRPr="00D261A7">
        <w:rPr>
          <w:rStyle w:val="SupportingText"/>
          <w:rFonts w:ascii="Aptos Narrow" w:hAnsi="Aptos Narrow" w:cstheme="minorHAnsi"/>
          <w:sz w:val="20"/>
          <w:szCs w:val="20"/>
        </w:rPr>
        <w:t>příklady</w:t>
      </w:r>
      <w:proofErr w:type="spellEnd"/>
      <w:r w:rsidRPr="00D261A7">
        <w:rPr>
          <w:rStyle w:val="SupportingText"/>
          <w:rFonts w:ascii="Aptos Narrow" w:hAnsi="Aptos Narrow" w:cstheme="minorHAnsi"/>
          <w:sz w:val="20"/>
          <w:szCs w:val="20"/>
        </w:rPr>
        <w:t xml:space="preserve"> z </w:t>
      </w:r>
      <w:proofErr w:type="spellStart"/>
      <w:r w:rsidRPr="00D261A7">
        <w:rPr>
          <w:rStyle w:val="SupportingText"/>
          <w:rFonts w:ascii="Aptos Narrow" w:hAnsi="Aptos Narrow" w:cstheme="minorHAnsi"/>
          <w:sz w:val="20"/>
          <w:szCs w:val="20"/>
        </w:rPr>
        <w:t>regionu</w:t>
      </w:r>
      <w:proofErr w:type="spellEnd"/>
      <w:r w:rsidRPr="00D261A7">
        <w:rPr>
          <w:rStyle w:val="SupportingText"/>
          <w:rFonts w:ascii="Aptos Narrow" w:hAnsi="Aptos Narrow" w:cstheme="minorHAnsi"/>
          <w:sz w:val="20"/>
          <w:szCs w:val="20"/>
        </w:rPr>
        <w:t xml:space="preserve"> nebo </w:t>
      </w:r>
      <w:proofErr w:type="spellStart"/>
      <w:r w:rsidRPr="00D261A7">
        <w:rPr>
          <w:rStyle w:val="SupportingText"/>
          <w:rFonts w:ascii="Aptos Narrow" w:hAnsi="Aptos Narrow" w:cstheme="minorHAnsi"/>
          <w:sz w:val="20"/>
          <w:szCs w:val="20"/>
        </w:rPr>
        <w:t>místní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sociální</w:t>
      </w:r>
      <w:proofErr w:type="spellEnd"/>
      <w:r w:rsidRPr="00D261A7">
        <w:rPr>
          <w:rStyle w:val="SupportingText"/>
          <w:rFonts w:ascii="Aptos Narrow" w:hAnsi="Aptos Narrow" w:cstheme="minorHAnsi"/>
          <w:sz w:val="20"/>
          <w:szCs w:val="20"/>
        </w:rPr>
        <w:t xml:space="preserve"> komunity.</w:t>
      </w:r>
    </w:p>
    <w:p w14:paraId="1C671302"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Žádné</w:t>
      </w:r>
      <w:proofErr w:type="spellEnd"/>
      <w:r w:rsidRPr="00D261A7">
        <w:rPr>
          <w:rStyle w:val="SupportingText"/>
          <w:rFonts w:ascii="Aptos Narrow" w:hAnsi="Aptos Narrow" w:cstheme="minorHAnsi"/>
          <w:sz w:val="20"/>
          <w:szCs w:val="20"/>
        </w:rPr>
        <w:t xml:space="preserve"> z uvedených </w:t>
      </w:r>
      <w:proofErr w:type="spellStart"/>
      <w:r w:rsidRPr="00D261A7">
        <w:rPr>
          <w:rStyle w:val="SupportingText"/>
          <w:rFonts w:ascii="Aptos Narrow" w:hAnsi="Aptos Narrow" w:cstheme="minorHAnsi"/>
          <w:sz w:val="20"/>
          <w:szCs w:val="20"/>
        </w:rPr>
        <w:t>tvrzení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není</w:t>
      </w:r>
      <w:proofErr w:type="spellEnd"/>
      <w:r w:rsidRPr="00D261A7">
        <w:rPr>
          <w:rStyle w:val="SupportingText"/>
          <w:rFonts w:ascii="Aptos Narrow" w:hAnsi="Aptos Narrow" w:cstheme="minorHAnsi"/>
          <w:sz w:val="20"/>
          <w:szCs w:val="20"/>
        </w:rPr>
        <w:t xml:space="preserve"> charakteristické pro danou hodinu.</w:t>
      </w:r>
    </w:p>
    <w:p w14:paraId="3950FDE8" w14:textId="77777777" w:rsidR="00E93FB3" w:rsidRPr="00D261A7" w:rsidRDefault="00E93FB3" w:rsidP="00E93FB3">
      <w:pPr>
        <w:rPr>
          <w:rStyle w:val="SupportingText"/>
          <w:rFonts w:ascii="Aptos Narrow" w:hAnsi="Aptos Narrow" w:cstheme="minorHAnsi"/>
          <w:sz w:val="20"/>
          <w:szCs w:val="20"/>
        </w:rPr>
      </w:pPr>
    </w:p>
    <w:p w14:paraId="73298060" w14:textId="77777777" w:rsidR="00E93FB3" w:rsidRPr="00D261A7" w:rsidRDefault="00E93FB3" w:rsidP="00E93FB3">
      <w:pPr>
        <w:pStyle w:val="QuestionName"/>
        <w:rPr>
          <w:rStyle w:val="SupportingText"/>
          <w:rFonts w:ascii="Aptos Narrow" w:hAnsi="Aptos Narrow" w:cstheme="minorHAnsi"/>
          <w:b/>
          <w:sz w:val="20"/>
          <w:szCs w:val="20"/>
        </w:rPr>
      </w:pPr>
      <w:r w:rsidRPr="00D261A7">
        <w:rPr>
          <w:rStyle w:val="SupportingText"/>
          <w:rFonts w:ascii="Aptos Narrow" w:hAnsi="Aptos Narrow" w:cstheme="minorHAnsi"/>
          <w:sz w:val="20"/>
          <w:szCs w:val="20"/>
        </w:rPr>
        <w:t>Interakce žáků</w:t>
      </w:r>
    </w:p>
    <w:p w14:paraId="1A2ECD93" w14:textId="77777777" w:rsidR="00E93FB3" w:rsidRPr="00D261A7" w:rsidRDefault="00E93FB3" w:rsidP="00E93FB3">
      <w:pPr>
        <w:pStyle w:val="QuestionName"/>
        <w:rPr>
          <w:rStyle w:val="SupportingText"/>
          <w:rFonts w:ascii="Aptos Narrow" w:hAnsi="Aptos Narrow" w:cstheme="minorHAnsi"/>
          <w:i/>
          <w:sz w:val="20"/>
          <w:szCs w:val="20"/>
        </w:rPr>
      </w:pPr>
      <w:r w:rsidRPr="00D261A7">
        <w:rPr>
          <w:rStyle w:val="SupportingText"/>
          <w:rFonts w:ascii="Aptos Narrow" w:hAnsi="Aptos Narrow" w:cstheme="minorHAnsi"/>
          <w:i/>
          <w:sz w:val="20"/>
          <w:szCs w:val="20"/>
        </w:rPr>
        <w:t>Vyberte výroky, které nejlépe charakterizují vzájemné interakce žáků ve vyučovací hodině.</w:t>
      </w:r>
    </w:p>
    <w:p w14:paraId="10914D0F" w14:textId="77777777" w:rsidR="00E93FB3" w:rsidRPr="00D261A7" w:rsidRDefault="00E93FB3" w:rsidP="00E93FB3">
      <w:pPr>
        <w:pStyle w:val="AnswerHint"/>
        <w:spacing w:before="120" w:after="120" w:line="240" w:lineRule="auto"/>
        <w:rPr>
          <w:rStyle w:val="SupportingText"/>
          <w:rFonts w:ascii="Aptos Narrow" w:hAnsi="Aptos Narrow" w:cstheme="minorHAnsi"/>
          <w:color w:val="auto"/>
          <w:sz w:val="20"/>
          <w:szCs w:val="20"/>
        </w:rPr>
      </w:pPr>
      <w:r w:rsidRPr="00D261A7">
        <w:rPr>
          <w:rStyle w:val="SupportingText"/>
          <w:rFonts w:ascii="Aptos Narrow" w:hAnsi="Aptos Narrow" w:cstheme="minorHAnsi"/>
          <w:color w:val="auto"/>
          <w:sz w:val="20"/>
          <w:szCs w:val="20"/>
        </w:rPr>
        <w:t>Můžete zaškrtnout i více odpovědí najednou.</w:t>
      </w:r>
    </w:p>
    <w:p w14:paraId="3145E4F5"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Při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řešení</w:t>
      </w:r>
      <w:proofErr w:type="spellEnd"/>
      <w:r w:rsidRPr="00D261A7">
        <w:rPr>
          <w:rStyle w:val="SupportingText"/>
          <w:rFonts w:ascii="Aptos Narrow" w:hAnsi="Aptos Narrow" w:cstheme="minorHAnsi"/>
          <w:sz w:val="20"/>
          <w:szCs w:val="20"/>
        </w:rPr>
        <w:t xml:space="preserve"> úloh </w:t>
      </w:r>
      <w:proofErr w:type="spellStart"/>
      <w:r w:rsidRPr="00D261A7">
        <w:rPr>
          <w:rStyle w:val="SupportingText"/>
          <w:rFonts w:ascii="Aptos Narrow" w:hAnsi="Aptos Narrow" w:cstheme="minorHAnsi"/>
          <w:sz w:val="20"/>
          <w:szCs w:val="20"/>
        </w:rPr>
        <w:t>žáci</w:t>
      </w:r>
      <w:proofErr w:type="spellEnd"/>
      <w:r w:rsidRPr="00D261A7">
        <w:rPr>
          <w:rStyle w:val="SupportingText"/>
          <w:rFonts w:ascii="Aptos Narrow" w:hAnsi="Aptos Narrow" w:cstheme="minorHAnsi"/>
          <w:sz w:val="20"/>
          <w:szCs w:val="20"/>
        </w:rPr>
        <w:t xml:space="preserve"> využívali nebo </w:t>
      </w:r>
      <w:proofErr w:type="spellStart"/>
      <w:r w:rsidRPr="00D261A7">
        <w:rPr>
          <w:rStyle w:val="SupportingText"/>
          <w:rFonts w:ascii="Aptos Narrow" w:hAnsi="Aptos Narrow" w:cstheme="minorHAnsi"/>
          <w:sz w:val="20"/>
          <w:szCs w:val="20"/>
        </w:rPr>
        <w:t>rozvíjeli</w:t>
      </w:r>
      <w:proofErr w:type="spellEnd"/>
      <w:r w:rsidRPr="00D261A7">
        <w:rPr>
          <w:rStyle w:val="SupportingText"/>
          <w:rFonts w:ascii="Aptos Narrow" w:hAnsi="Aptos Narrow" w:cstheme="minorHAnsi"/>
          <w:sz w:val="20"/>
          <w:szCs w:val="20"/>
        </w:rPr>
        <w:t xml:space="preserve"> spolupráci.</w:t>
      </w:r>
    </w:p>
    <w:p w14:paraId="616D60CC"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Učitel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podněcoval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dialog</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mezi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žáky</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který</w:t>
      </w:r>
      <w:proofErr w:type="spellEnd"/>
      <w:r w:rsidRPr="00D261A7">
        <w:rPr>
          <w:rStyle w:val="SupportingText"/>
          <w:rFonts w:ascii="Aptos Narrow" w:hAnsi="Aptos Narrow" w:cstheme="minorHAnsi"/>
          <w:sz w:val="20"/>
          <w:szCs w:val="20"/>
        </w:rPr>
        <w:t xml:space="preserve"> podporoval učení a </w:t>
      </w:r>
      <w:proofErr w:type="spellStart"/>
      <w:r w:rsidRPr="00D261A7">
        <w:rPr>
          <w:rStyle w:val="SupportingText"/>
          <w:rFonts w:ascii="Aptos Narrow" w:hAnsi="Aptos Narrow" w:cstheme="minorHAnsi"/>
          <w:sz w:val="20"/>
          <w:szCs w:val="20"/>
        </w:rPr>
        <w:t>prohlubování</w:t>
      </w:r>
      <w:proofErr w:type="spellEnd"/>
      <w:r w:rsidRPr="00D261A7">
        <w:rPr>
          <w:rStyle w:val="SupportingText"/>
          <w:rFonts w:ascii="Aptos Narrow" w:hAnsi="Aptos Narrow" w:cstheme="minorHAnsi"/>
          <w:sz w:val="20"/>
          <w:szCs w:val="20"/>
        </w:rPr>
        <w:t xml:space="preserve"> poznatku.</w:t>
      </w:r>
    </w:p>
    <w:p w14:paraId="3C274B20"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Žáci</w:t>
      </w:r>
      <w:proofErr w:type="spellEnd"/>
      <w:r w:rsidRPr="00D261A7">
        <w:rPr>
          <w:rStyle w:val="SupportingText"/>
          <w:rFonts w:ascii="Aptos Narrow" w:hAnsi="Aptos Narrow" w:cstheme="minorHAnsi"/>
          <w:sz w:val="20"/>
          <w:szCs w:val="20"/>
        </w:rPr>
        <w:t xml:space="preserve"> v </w:t>
      </w:r>
      <w:proofErr w:type="spellStart"/>
      <w:r w:rsidRPr="00D261A7">
        <w:rPr>
          <w:rStyle w:val="SupportingText"/>
          <w:rFonts w:ascii="Aptos Narrow" w:hAnsi="Aptos Narrow" w:cstheme="minorHAnsi"/>
          <w:sz w:val="20"/>
          <w:szCs w:val="20"/>
        </w:rPr>
        <w:t>hodině</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mezi</w:t>
      </w:r>
      <w:proofErr w:type="spellEnd"/>
      <w:r w:rsidRPr="00D261A7">
        <w:rPr>
          <w:rStyle w:val="SupportingText"/>
          <w:rFonts w:ascii="Aptos Narrow" w:hAnsi="Aptos Narrow" w:cstheme="minorHAnsi"/>
          <w:sz w:val="20"/>
          <w:szCs w:val="20"/>
        </w:rPr>
        <w:t xml:space="preserve"> sebou </w:t>
      </w:r>
      <w:proofErr w:type="spellStart"/>
      <w:r w:rsidRPr="00D261A7">
        <w:rPr>
          <w:rStyle w:val="SupportingText"/>
          <w:rFonts w:ascii="Aptos Narrow" w:hAnsi="Aptos Narrow" w:cstheme="minorHAnsi"/>
          <w:sz w:val="20"/>
          <w:szCs w:val="20"/>
        </w:rPr>
        <w:t>cíleně</w:t>
      </w:r>
      <w:proofErr w:type="spellEnd"/>
      <w:r w:rsidRPr="00D261A7">
        <w:rPr>
          <w:rStyle w:val="SupportingText"/>
          <w:rFonts w:ascii="Aptos Narrow" w:hAnsi="Aptos Narrow" w:cstheme="minorHAnsi"/>
          <w:sz w:val="20"/>
          <w:szCs w:val="20"/>
        </w:rPr>
        <w:t xml:space="preserve"> diskutovali k zadanému úkolu (v rámci analýzy nebo </w:t>
      </w:r>
      <w:proofErr w:type="spellStart"/>
      <w:r w:rsidRPr="00D261A7">
        <w:rPr>
          <w:rStyle w:val="SupportingText"/>
          <w:rFonts w:ascii="Aptos Narrow" w:hAnsi="Aptos Narrow" w:cstheme="minorHAnsi"/>
          <w:sz w:val="20"/>
          <w:szCs w:val="20"/>
        </w:rPr>
        <w:t>řešení</w:t>
      </w:r>
      <w:proofErr w:type="spellEnd"/>
      <w:r w:rsidRPr="00D261A7">
        <w:rPr>
          <w:rStyle w:val="SupportingText"/>
          <w:rFonts w:ascii="Aptos Narrow" w:hAnsi="Aptos Narrow" w:cstheme="minorHAnsi"/>
          <w:sz w:val="20"/>
          <w:szCs w:val="20"/>
        </w:rPr>
        <w:t xml:space="preserve"> problému).</w:t>
      </w:r>
    </w:p>
    <w:p w14:paraId="4A79DC5F"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Žákovské</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hodnocení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své</w:t>
      </w:r>
      <w:proofErr w:type="spellEnd"/>
      <w:r w:rsidRPr="00D261A7">
        <w:rPr>
          <w:rStyle w:val="SupportingText"/>
          <w:rFonts w:ascii="Aptos Narrow" w:hAnsi="Aptos Narrow" w:cstheme="minorHAnsi"/>
          <w:sz w:val="20"/>
          <w:szCs w:val="20"/>
        </w:rPr>
        <w:t xml:space="preserve"> práce nebo práce </w:t>
      </w:r>
      <w:proofErr w:type="spellStart"/>
      <w:r w:rsidRPr="00D261A7">
        <w:rPr>
          <w:rStyle w:val="SupportingText"/>
          <w:rFonts w:ascii="Aptos Narrow" w:hAnsi="Aptos Narrow" w:cstheme="minorHAnsi"/>
          <w:sz w:val="20"/>
          <w:szCs w:val="20"/>
        </w:rPr>
        <w:t>spolužáků</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bylo</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podle</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předem</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známých</w:t>
      </w:r>
      <w:proofErr w:type="spellEnd"/>
      <w:r w:rsidRPr="00D261A7">
        <w:rPr>
          <w:rStyle w:val="SupportingText"/>
          <w:rFonts w:ascii="Aptos Narrow" w:hAnsi="Aptos Narrow" w:cstheme="minorHAnsi"/>
          <w:sz w:val="20"/>
          <w:szCs w:val="20"/>
        </w:rPr>
        <w:t xml:space="preserve"> kritérií.</w:t>
      </w:r>
    </w:p>
    <w:p w14:paraId="400808DF"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Nejpozději</w:t>
      </w:r>
      <w:proofErr w:type="spellEnd"/>
      <w:r w:rsidRPr="00D261A7">
        <w:rPr>
          <w:rStyle w:val="SupportingText"/>
          <w:rFonts w:ascii="Aptos Narrow" w:hAnsi="Aptos Narrow" w:cstheme="minorHAnsi"/>
          <w:sz w:val="20"/>
          <w:szCs w:val="20"/>
        </w:rPr>
        <w:t xml:space="preserve"> do skončení vyučovací hodiny </w:t>
      </w:r>
      <w:proofErr w:type="spellStart"/>
      <w:r w:rsidRPr="00D261A7">
        <w:rPr>
          <w:rStyle w:val="SupportingText"/>
          <w:rFonts w:ascii="Aptos Narrow" w:hAnsi="Aptos Narrow" w:cstheme="minorHAnsi"/>
          <w:sz w:val="20"/>
          <w:szCs w:val="20"/>
        </w:rPr>
        <w:t>byl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žákům</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cíl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zřejmý</w:t>
      </w:r>
      <w:proofErr w:type="spellEnd"/>
      <w:r w:rsidRPr="00D261A7">
        <w:rPr>
          <w:rStyle w:val="SupportingText"/>
          <w:rFonts w:ascii="Aptos Narrow" w:hAnsi="Aptos Narrow" w:cstheme="minorHAnsi"/>
          <w:sz w:val="20"/>
          <w:szCs w:val="20"/>
        </w:rPr>
        <w:t>.</w:t>
      </w:r>
    </w:p>
    <w:p w14:paraId="0F491D1E"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Alespoň</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někteří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žáci</w:t>
      </w:r>
      <w:proofErr w:type="spellEnd"/>
      <w:r w:rsidRPr="00D261A7">
        <w:rPr>
          <w:rStyle w:val="SupportingText"/>
          <w:rFonts w:ascii="Aptos Narrow" w:hAnsi="Aptos Narrow" w:cstheme="minorHAnsi"/>
          <w:sz w:val="20"/>
          <w:szCs w:val="20"/>
        </w:rPr>
        <w:t xml:space="preserve"> zhodnotili s </w:t>
      </w:r>
      <w:proofErr w:type="spellStart"/>
      <w:r w:rsidRPr="00D261A7">
        <w:rPr>
          <w:rStyle w:val="SupportingText"/>
          <w:rFonts w:ascii="Aptos Narrow" w:hAnsi="Aptos Narrow" w:cstheme="minorHAnsi"/>
          <w:sz w:val="20"/>
          <w:szCs w:val="20"/>
        </w:rPr>
        <w:t>učitelem</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proběhlou</w:t>
      </w:r>
      <w:proofErr w:type="spellEnd"/>
      <w:r w:rsidRPr="00D261A7">
        <w:rPr>
          <w:rStyle w:val="SupportingText"/>
          <w:rFonts w:ascii="Aptos Narrow" w:hAnsi="Aptos Narrow" w:cstheme="minorHAnsi"/>
          <w:sz w:val="20"/>
          <w:szCs w:val="20"/>
        </w:rPr>
        <w:t xml:space="preserve"> hodinu (s </w:t>
      </w:r>
      <w:proofErr w:type="spellStart"/>
      <w:r w:rsidRPr="00D261A7">
        <w:rPr>
          <w:rStyle w:val="SupportingText"/>
          <w:rFonts w:ascii="Aptos Narrow" w:hAnsi="Aptos Narrow" w:cstheme="minorHAnsi"/>
          <w:sz w:val="20"/>
          <w:szCs w:val="20"/>
        </w:rPr>
        <w:t>ohledem</w:t>
      </w:r>
      <w:proofErr w:type="spellEnd"/>
      <w:r w:rsidRPr="00D261A7">
        <w:rPr>
          <w:rStyle w:val="SupportingText"/>
          <w:rFonts w:ascii="Aptos Narrow" w:hAnsi="Aptos Narrow" w:cstheme="minorHAnsi"/>
          <w:sz w:val="20"/>
          <w:szCs w:val="20"/>
        </w:rPr>
        <w:t xml:space="preserve"> na vlastní učení).</w:t>
      </w:r>
    </w:p>
    <w:p w14:paraId="02EED408"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Žádné</w:t>
      </w:r>
      <w:proofErr w:type="spellEnd"/>
      <w:r w:rsidRPr="00D261A7">
        <w:rPr>
          <w:rStyle w:val="SupportingText"/>
          <w:rFonts w:ascii="Aptos Narrow" w:hAnsi="Aptos Narrow" w:cstheme="minorHAnsi"/>
          <w:sz w:val="20"/>
          <w:szCs w:val="20"/>
        </w:rPr>
        <w:t xml:space="preserve"> z uvedených </w:t>
      </w:r>
      <w:proofErr w:type="spellStart"/>
      <w:r w:rsidRPr="00D261A7">
        <w:rPr>
          <w:rStyle w:val="SupportingText"/>
          <w:rFonts w:ascii="Aptos Narrow" w:hAnsi="Aptos Narrow" w:cstheme="minorHAnsi"/>
          <w:sz w:val="20"/>
          <w:szCs w:val="20"/>
        </w:rPr>
        <w:t>tvrzení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není</w:t>
      </w:r>
      <w:proofErr w:type="spellEnd"/>
      <w:r w:rsidRPr="00D261A7">
        <w:rPr>
          <w:rStyle w:val="SupportingText"/>
          <w:rFonts w:ascii="Aptos Narrow" w:hAnsi="Aptos Narrow" w:cstheme="minorHAnsi"/>
          <w:sz w:val="20"/>
          <w:szCs w:val="20"/>
        </w:rPr>
        <w:t xml:space="preserve"> charakteristické pro danou hodinu.</w:t>
      </w:r>
    </w:p>
    <w:p w14:paraId="1F48D900" w14:textId="77777777" w:rsidR="00E93FB3" w:rsidRPr="00D261A7" w:rsidRDefault="00E93FB3" w:rsidP="00E93FB3">
      <w:pPr>
        <w:rPr>
          <w:rStyle w:val="SupportingText"/>
          <w:rFonts w:ascii="Aptos Narrow" w:hAnsi="Aptos Narrow" w:cstheme="minorHAnsi"/>
          <w:sz w:val="20"/>
          <w:szCs w:val="20"/>
        </w:rPr>
      </w:pPr>
    </w:p>
    <w:p w14:paraId="48B9A147" w14:textId="77777777" w:rsidR="00E93FB3" w:rsidRPr="00D261A7" w:rsidRDefault="00E93FB3" w:rsidP="00E93FB3">
      <w:pPr>
        <w:pStyle w:val="QuestionName"/>
        <w:rPr>
          <w:rStyle w:val="SupportingText"/>
          <w:rFonts w:ascii="Aptos Narrow" w:hAnsi="Aptos Narrow" w:cstheme="minorHAnsi"/>
          <w:b/>
          <w:sz w:val="20"/>
          <w:szCs w:val="20"/>
        </w:rPr>
      </w:pPr>
      <w:r w:rsidRPr="00D261A7">
        <w:rPr>
          <w:rStyle w:val="SupportingText"/>
          <w:rFonts w:ascii="Aptos Narrow" w:hAnsi="Aptos Narrow" w:cstheme="minorHAnsi"/>
          <w:sz w:val="20"/>
          <w:szCs w:val="20"/>
        </w:rPr>
        <w:t>Vzdělávací obsah a učební úlohy</w:t>
      </w:r>
    </w:p>
    <w:p w14:paraId="146D0E31" w14:textId="77777777" w:rsidR="00E93FB3" w:rsidRPr="00D261A7" w:rsidRDefault="00E93FB3" w:rsidP="00E93FB3">
      <w:pPr>
        <w:pStyle w:val="QuestionName"/>
        <w:rPr>
          <w:rStyle w:val="SupportingText"/>
          <w:rFonts w:ascii="Aptos Narrow" w:hAnsi="Aptos Narrow" w:cstheme="minorHAnsi"/>
          <w:i/>
          <w:sz w:val="20"/>
          <w:szCs w:val="20"/>
        </w:rPr>
      </w:pPr>
      <w:r w:rsidRPr="00D261A7">
        <w:rPr>
          <w:rStyle w:val="SupportingText"/>
          <w:rFonts w:ascii="Aptos Narrow" w:hAnsi="Aptos Narrow" w:cstheme="minorHAnsi"/>
          <w:i/>
          <w:sz w:val="20"/>
          <w:szCs w:val="20"/>
        </w:rPr>
        <w:t>Vyberte výroky, které nejlépe charakterizují učební úlohy a vzdělávací obsah.</w:t>
      </w:r>
    </w:p>
    <w:p w14:paraId="36C628C5" w14:textId="77777777" w:rsidR="00E93FB3" w:rsidRPr="00D261A7" w:rsidRDefault="00E93FB3" w:rsidP="00E93FB3">
      <w:pPr>
        <w:pStyle w:val="AnswerHint"/>
        <w:spacing w:before="120" w:after="120" w:line="240" w:lineRule="auto"/>
        <w:rPr>
          <w:rStyle w:val="SupportingText"/>
          <w:rFonts w:ascii="Aptos Narrow" w:hAnsi="Aptos Narrow" w:cstheme="minorHAnsi"/>
          <w:color w:val="auto"/>
          <w:sz w:val="20"/>
          <w:szCs w:val="20"/>
        </w:rPr>
      </w:pPr>
      <w:r w:rsidRPr="00D261A7">
        <w:rPr>
          <w:rStyle w:val="SupportingText"/>
          <w:rFonts w:ascii="Aptos Narrow" w:hAnsi="Aptos Narrow" w:cstheme="minorHAnsi"/>
          <w:color w:val="auto"/>
          <w:sz w:val="20"/>
          <w:szCs w:val="20"/>
        </w:rPr>
        <w:t>Můžete zaškrtnout i více odpovědí najednou.</w:t>
      </w:r>
    </w:p>
    <w:p w14:paraId="6B16E588"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Vzdělávací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cíl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cíle</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byl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obsažen</w:t>
      </w:r>
      <w:proofErr w:type="spellEnd"/>
      <w:r w:rsidRPr="00D261A7">
        <w:rPr>
          <w:rStyle w:val="SupportingText"/>
          <w:rFonts w:ascii="Aptos Narrow" w:hAnsi="Aptos Narrow" w:cstheme="minorHAnsi"/>
          <w:sz w:val="20"/>
          <w:szCs w:val="20"/>
        </w:rPr>
        <w:t xml:space="preserve"> v osnovách </w:t>
      </w:r>
      <w:proofErr w:type="spellStart"/>
      <w:r w:rsidRPr="00D261A7">
        <w:rPr>
          <w:rStyle w:val="SupportingText"/>
          <w:rFonts w:ascii="Aptos Narrow" w:hAnsi="Aptos Narrow" w:cstheme="minorHAnsi"/>
          <w:sz w:val="20"/>
          <w:szCs w:val="20"/>
        </w:rPr>
        <w:t>ve</w:t>
      </w:r>
      <w:proofErr w:type="spellEnd"/>
      <w:r w:rsidRPr="00D261A7">
        <w:rPr>
          <w:rStyle w:val="SupportingText"/>
          <w:rFonts w:ascii="Aptos Narrow" w:hAnsi="Aptos Narrow" w:cstheme="minorHAnsi"/>
          <w:sz w:val="20"/>
          <w:szCs w:val="20"/>
        </w:rPr>
        <w:t xml:space="preserve"> ŠVP, </w:t>
      </w:r>
      <w:proofErr w:type="spellStart"/>
      <w:r w:rsidRPr="00D261A7">
        <w:rPr>
          <w:rStyle w:val="SupportingText"/>
          <w:rFonts w:ascii="Aptos Narrow" w:hAnsi="Aptos Narrow" w:cstheme="minorHAnsi"/>
          <w:sz w:val="20"/>
          <w:szCs w:val="20"/>
        </w:rPr>
        <w:t>ať</w:t>
      </w:r>
      <w:proofErr w:type="spellEnd"/>
      <w:r w:rsidRPr="00D261A7">
        <w:rPr>
          <w:rStyle w:val="SupportingText"/>
          <w:rFonts w:ascii="Aptos Narrow" w:hAnsi="Aptos Narrow" w:cstheme="minorHAnsi"/>
          <w:sz w:val="20"/>
          <w:szCs w:val="20"/>
        </w:rPr>
        <w:t xml:space="preserve"> už </w:t>
      </w:r>
      <w:proofErr w:type="spellStart"/>
      <w:r w:rsidRPr="00D261A7">
        <w:rPr>
          <w:rStyle w:val="SupportingText"/>
          <w:rFonts w:ascii="Aptos Narrow" w:hAnsi="Aptos Narrow" w:cstheme="minorHAnsi"/>
          <w:sz w:val="20"/>
          <w:szCs w:val="20"/>
        </w:rPr>
        <w:t>přímo</w:t>
      </w:r>
      <w:proofErr w:type="spellEnd"/>
      <w:r w:rsidRPr="00D261A7">
        <w:rPr>
          <w:rStyle w:val="SupportingText"/>
          <w:rFonts w:ascii="Aptos Narrow" w:hAnsi="Aptos Narrow" w:cstheme="minorHAnsi"/>
          <w:sz w:val="20"/>
          <w:szCs w:val="20"/>
        </w:rPr>
        <w:t xml:space="preserve">, nebo </w:t>
      </w:r>
      <w:proofErr w:type="spellStart"/>
      <w:r w:rsidRPr="00D261A7">
        <w:rPr>
          <w:rStyle w:val="SupportingText"/>
          <w:rFonts w:ascii="Aptos Narrow" w:hAnsi="Aptos Narrow" w:cstheme="minorHAnsi"/>
          <w:sz w:val="20"/>
          <w:szCs w:val="20"/>
        </w:rPr>
        <w:t>nepřímo</w:t>
      </w:r>
      <w:proofErr w:type="spellEnd"/>
      <w:r w:rsidRPr="00D261A7">
        <w:rPr>
          <w:rStyle w:val="SupportingText"/>
          <w:rFonts w:ascii="Aptos Narrow" w:hAnsi="Aptos Narrow" w:cstheme="minorHAnsi"/>
          <w:sz w:val="20"/>
          <w:szCs w:val="20"/>
        </w:rPr>
        <w:t>.</w:t>
      </w:r>
    </w:p>
    <w:p w14:paraId="687075AF"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Součástí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řešení</w:t>
      </w:r>
      <w:proofErr w:type="spellEnd"/>
      <w:r w:rsidRPr="00D261A7">
        <w:rPr>
          <w:rStyle w:val="SupportingText"/>
          <w:rFonts w:ascii="Aptos Narrow" w:hAnsi="Aptos Narrow" w:cstheme="minorHAnsi"/>
          <w:sz w:val="20"/>
          <w:szCs w:val="20"/>
        </w:rPr>
        <w:t xml:space="preserve"> učební úlohy </w:t>
      </w:r>
      <w:proofErr w:type="spellStart"/>
      <w:r w:rsidRPr="00D261A7">
        <w:rPr>
          <w:rStyle w:val="SupportingText"/>
          <w:rFonts w:ascii="Aptos Narrow" w:hAnsi="Aptos Narrow" w:cstheme="minorHAnsi"/>
          <w:sz w:val="20"/>
          <w:szCs w:val="20"/>
        </w:rPr>
        <w:t>byla</w:t>
      </w:r>
      <w:proofErr w:type="spellEnd"/>
      <w:r w:rsidRPr="00D261A7">
        <w:rPr>
          <w:rStyle w:val="SupportingText"/>
          <w:rFonts w:ascii="Aptos Narrow" w:hAnsi="Aptos Narrow" w:cstheme="minorHAnsi"/>
          <w:sz w:val="20"/>
          <w:szCs w:val="20"/>
        </w:rPr>
        <w:t xml:space="preserve"> analýza </w:t>
      </w:r>
      <w:proofErr w:type="spellStart"/>
      <w:r w:rsidRPr="00D261A7">
        <w:rPr>
          <w:rStyle w:val="SupportingText"/>
          <w:rFonts w:ascii="Aptos Narrow" w:hAnsi="Aptos Narrow" w:cstheme="minorHAnsi"/>
          <w:sz w:val="20"/>
          <w:szCs w:val="20"/>
        </w:rPr>
        <w:t>dat</w:t>
      </w:r>
      <w:proofErr w:type="spellEnd"/>
      <w:r w:rsidRPr="00D261A7">
        <w:rPr>
          <w:rStyle w:val="SupportingText"/>
          <w:rFonts w:ascii="Aptos Narrow" w:hAnsi="Aptos Narrow" w:cstheme="minorHAnsi"/>
          <w:sz w:val="20"/>
          <w:szCs w:val="20"/>
        </w:rPr>
        <w:t xml:space="preserve"> a </w:t>
      </w:r>
      <w:proofErr w:type="spellStart"/>
      <w:r w:rsidRPr="00D261A7">
        <w:rPr>
          <w:rStyle w:val="SupportingText"/>
          <w:rFonts w:ascii="Aptos Narrow" w:hAnsi="Aptos Narrow" w:cstheme="minorHAnsi"/>
          <w:sz w:val="20"/>
          <w:szCs w:val="20"/>
        </w:rPr>
        <w:t>vyvozování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závěrů</w:t>
      </w:r>
      <w:proofErr w:type="spellEnd"/>
      <w:r w:rsidRPr="00D261A7">
        <w:rPr>
          <w:rStyle w:val="SupportingText"/>
          <w:rFonts w:ascii="Aptos Narrow" w:hAnsi="Aptos Narrow" w:cstheme="minorHAnsi"/>
          <w:sz w:val="20"/>
          <w:szCs w:val="20"/>
        </w:rPr>
        <w:t xml:space="preserve">. </w:t>
      </w:r>
    </w:p>
    <w:p w14:paraId="3D5FAE57"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V učební </w:t>
      </w:r>
      <w:proofErr w:type="spellStart"/>
      <w:r w:rsidRPr="00D261A7">
        <w:rPr>
          <w:rStyle w:val="SupportingText"/>
          <w:rFonts w:ascii="Aptos Narrow" w:hAnsi="Aptos Narrow" w:cstheme="minorHAnsi"/>
          <w:sz w:val="20"/>
          <w:szCs w:val="20"/>
        </w:rPr>
        <w:t>úloze</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obsahující</w:t>
      </w:r>
      <w:proofErr w:type="spellEnd"/>
      <w:r w:rsidRPr="00D261A7">
        <w:rPr>
          <w:rStyle w:val="SupportingText"/>
          <w:rFonts w:ascii="Aptos Narrow" w:hAnsi="Aptos Narrow" w:cstheme="minorHAnsi"/>
          <w:sz w:val="20"/>
          <w:szCs w:val="20"/>
        </w:rPr>
        <w:t xml:space="preserve"> text </w:t>
      </w:r>
      <w:proofErr w:type="spellStart"/>
      <w:r w:rsidRPr="00D261A7">
        <w:rPr>
          <w:rStyle w:val="SupportingText"/>
          <w:rFonts w:ascii="Aptos Narrow" w:hAnsi="Aptos Narrow" w:cstheme="minorHAnsi"/>
          <w:sz w:val="20"/>
          <w:szCs w:val="20"/>
        </w:rPr>
        <w:t>byly</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rozvíjeny</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čtenářské</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strategie</w:t>
      </w:r>
      <w:proofErr w:type="spellEnd"/>
      <w:r w:rsidRPr="00D261A7">
        <w:rPr>
          <w:rStyle w:val="SupportingText"/>
          <w:rFonts w:ascii="Aptos Narrow" w:hAnsi="Aptos Narrow" w:cstheme="minorHAnsi"/>
          <w:sz w:val="20"/>
          <w:szCs w:val="20"/>
        </w:rPr>
        <w:t xml:space="preserve">. </w:t>
      </w:r>
    </w:p>
    <w:p w14:paraId="1AB00B6F"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lastRenderedPageBreak/>
        <w:t xml:space="preserve">V učební </w:t>
      </w:r>
      <w:proofErr w:type="spellStart"/>
      <w:r w:rsidRPr="00D261A7">
        <w:rPr>
          <w:rStyle w:val="SupportingText"/>
          <w:rFonts w:ascii="Aptos Narrow" w:hAnsi="Aptos Narrow" w:cstheme="minorHAnsi"/>
          <w:sz w:val="20"/>
          <w:szCs w:val="20"/>
        </w:rPr>
        <w:t>úloze</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obsahující</w:t>
      </w:r>
      <w:proofErr w:type="spellEnd"/>
      <w:r w:rsidRPr="00D261A7">
        <w:rPr>
          <w:rStyle w:val="SupportingText"/>
          <w:rFonts w:ascii="Aptos Narrow" w:hAnsi="Aptos Narrow" w:cstheme="minorHAnsi"/>
          <w:sz w:val="20"/>
          <w:szCs w:val="20"/>
        </w:rPr>
        <w:t xml:space="preserve"> matematické objekty </w:t>
      </w:r>
      <w:proofErr w:type="spellStart"/>
      <w:r w:rsidRPr="00D261A7">
        <w:rPr>
          <w:rStyle w:val="SupportingText"/>
          <w:rFonts w:ascii="Aptos Narrow" w:hAnsi="Aptos Narrow" w:cstheme="minorHAnsi"/>
          <w:sz w:val="20"/>
          <w:szCs w:val="20"/>
        </w:rPr>
        <w:t>byla</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rozvíjena</w:t>
      </w:r>
      <w:proofErr w:type="spellEnd"/>
      <w:r w:rsidRPr="00D261A7">
        <w:rPr>
          <w:rStyle w:val="SupportingText"/>
          <w:rFonts w:ascii="Aptos Narrow" w:hAnsi="Aptos Narrow" w:cstheme="minorHAnsi"/>
          <w:sz w:val="20"/>
          <w:szCs w:val="20"/>
        </w:rPr>
        <w:t xml:space="preserve"> matematická </w:t>
      </w:r>
      <w:proofErr w:type="spellStart"/>
      <w:r w:rsidRPr="00D261A7">
        <w:rPr>
          <w:rStyle w:val="SupportingText"/>
          <w:rFonts w:ascii="Aptos Narrow" w:hAnsi="Aptos Narrow" w:cstheme="minorHAnsi"/>
          <w:sz w:val="20"/>
          <w:szCs w:val="20"/>
        </w:rPr>
        <w:t>gramotnost</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odpovídající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věku</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žáků</w:t>
      </w:r>
      <w:proofErr w:type="spellEnd"/>
      <w:r w:rsidRPr="00D261A7">
        <w:rPr>
          <w:rStyle w:val="SupportingText"/>
          <w:rFonts w:ascii="Aptos Narrow" w:hAnsi="Aptos Narrow" w:cstheme="minorHAnsi"/>
          <w:sz w:val="20"/>
          <w:szCs w:val="20"/>
        </w:rPr>
        <w:t xml:space="preserve">. </w:t>
      </w:r>
    </w:p>
    <w:p w14:paraId="6EB37444"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V učební </w:t>
      </w:r>
      <w:proofErr w:type="spellStart"/>
      <w:r w:rsidRPr="00D261A7">
        <w:rPr>
          <w:rStyle w:val="SupportingText"/>
          <w:rFonts w:ascii="Aptos Narrow" w:hAnsi="Aptos Narrow" w:cstheme="minorHAnsi"/>
          <w:sz w:val="20"/>
          <w:szCs w:val="20"/>
        </w:rPr>
        <w:t>úloze</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obsahující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cizojazyčný</w:t>
      </w:r>
      <w:proofErr w:type="spellEnd"/>
      <w:r w:rsidRPr="00D261A7">
        <w:rPr>
          <w:rStyle w:val="SupportingText"/>
          <w:rFonts w:ascii="Aptos Narrow" w:hAnsi="Aptos Narrow" w:cstheme="minorHAnsi"/>
          <w:sz w:val="20"/>
          <w:szCs w:val="20"/>
        </w:rPr>
        <w:t xml:space="preserve"> text </w:t>
      </w:r>
      <w:proofErr w:type="spellStart"/>
      <w:r w:rsidRPr="00D261A7">
        <w:rPr>
          <w:rStyle w:val="SupportingText"/>
          <w:rFonts w:ascii="Aptos Narrow" w:hAnsi="Aptos Narrow" w:cstheme="minorHAnsi"/>
          <w:sz w:val="20"/>
          <w:szCs w:val="20"/>
        </w:rPr>
        <w:t>byla</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rozvíjena</w:t>
      </w:r>
      <w:proofErr w:type="spellEnd"/>
      <w:r w:rsidRPr="00D261A7">
        <w:rPr>
          <w:rStyle w:val="SupportingText"/>
          <w:rFonts w:ascii="Aptos Narrow" w:hAnsi="Aptos Narrow" w:cstheme="minorHAnsi"/>
          <w:sz w:val="20"/>
          <w:szCs w:val="20"/>
        </w:rPr>
        <w:t xml:space="preserve"> jazyková </w:t>
      </w:r>
      <w:proofErr w:type="spellStart"/>
      <w:r w:rsidRPr="00D261A7">
        <w:rPr>
          <w:rStyle w:val="SupportingText"/>
          <w:rFonts w:ascii="Aptos Narrow" w:hAnsi="Aptos Narrow" w:cstheme="minorHAnsi"/>
          <w:sz w:val="20"/>
          <w:szCs w:val="20"/>
        </w:rPr>
        <w:t>gramotnost</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odpovídající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věku</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žáků</w:t>
      </w:r>
      <w:proofErr w:type="spellEnd"/>
      <w:r w:rsidRPr="00D261A7">
        <w:rPr>
          <w:rStyle w:val="SupportingText"/>
          <w:rFonts w:ascii="Aptos Narrow" w:hAnsi="Aptos Narrow" w:cstheme="minorHAnsi"/>
          <w:sz w:val="20"/>
          <w:szCs w:val="20"/>
        </w:rPr>
        <w:t>.</w:t>
      </w:r>
    </w:p>
    <w:p w14:paraId="758057D3"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Učební úloha umožňovala </w:t>
      </w:r>
      <w:proofErr w:type="spellStart"/>
      <w:r w:rsidRPr="00D261A7">
        <w:rPr>
          <w:rStyle w:val="SupportingText"/>
          <w:rFonts w:ascii="Aptos Narrow" w:hAnsi="Aptos Narrow" w:cstheme="minorHAnsi"/>
          <w:sz w:val="20"/>
          <w:szCs w:val="20"/>
        </w:rPr>
        <w:t>žákům</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řešit</w:t>
      </w:r>
      <w:proofErr w:type="spellEnd"/>
      <w:r w:rsidRPr="00D261A7">
        <w:rPr>
          <w:rStyle w:val="SupportingText"/>
          <w:rFonts w:ascii="Aptos Narrow" w:hAnsi="Aptos Narrow" w:cstheme="minorHAnsi"/>
          <w:sz w:val="20"/>
          <w:szCs w:val="20"/>
        </w:rPr>
        <w:t xml:space="preserve"> problém, </w:t>
      </w:r>
      <w:proofErr w:type="spellStart"/>
      <w:r w:rsidRPr="00D261A7">
        <w:rPr>
          <w:rStyle w:val="SupportingText"/>
          <w:rFonts w:ascii="Aptos Narrow" w:hAnsi="Aptos Narrow" w:cstheme="minorHAnsi"/>
          <w:sz w:val="20"/>
          <w:szCs w:val="20"/>
        </w:rPr>
        <w:t>který</w:t>
      </w:r>
      <w:proofErr w:type="spellEnd"/>
      <w:r w:rsidRPr="00D261A7">
        <w:rPr>
          <w:rStyle w:val="SupportingText"/>
          <w:rFonts w:ascii="Aptos Narrow" w:hAnsi="Aptos Narrow" w:cstheme="minorHAnsi"/>
          <w:sz w:val="20"/>
          <w:szCs w:val="20"/>
        </w:rPr>
        <w:t xml:space="preserve"> pro </w:t>
      </w:r>
      <w:proofErr w:type="spellStart"/>
      <w:r w:rsidRPr="00D261A7">
        <w:rPr>
          <w:rStyle w:val="SupportingText"/>
          <w:rFonts w:ascii="Aptos Narrow" w:hAnsi="Aptos Narrow" w:cstheme="minorHAnsi"/>
          <w:sz w:val="20"/>
          <w:szCs w:val="20"/>
        </w:rPr>
        <w:t>ně</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nebyl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triviální</w:t>
      </w:r>
      <w:proofErr w:type="spellEnd"/>
      <w:r w:rsidRPr="00D261A7">
        <w:rPr>
          <w:rStyle w:val="SupportingText"/>
          <w:rFonts w:ascii="Aptos Narrow" w:hAnsi="Aptos Narrow" w:cstheme="minorHAnsi"/>
          <w:sz w:val="20"/>
          <w:szCs w:val="20"/>
        </w:rPr>
        <w:t xml:space="preserve">. </w:t>
      </w:r>
    </w:p>
    <w:p w14:paraId="57B6350F"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Učební úloha vyžadovala </w:t>
      </w:r>
      <w:proofErr w:type="spellStart"/>
      <w:r w:rsidRPr="00D261A7">
        <w:rPr>
          <w:rStyle w:val="SupportingText"/>
          <w:rFonts w:ascii="Aptos Narrow" w:hAnsi="Aptos Narrow" w:cstheme="minorHAnsi"/>
          <w:sz w:val="20"/>
          <w:szCs w:val="20"/>
        </w:rPr>
        <w:t>dodržení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vytvořeného</w:t>
      </w:r>
      <w:proofErr w:type="spellEnd"/>
      <w:r w:rsidRPr="00D261A7">
        <w:rPr>
          <w:rStyle w:val="SupportingText"/>
          <w:rFonts w:ascii="Aptos Narrow" w:hAnsi="Aptos Narrow" w:cstheme="minorHAnsi"/>
          <w:sz w:val="20"/>
          <w:szCs w:val="20"/>
        </w:rPr>
        <w:t xml:space="preserve"> nebo daného </w:t>
      </w:r>
      <w:proofErr w:type="spellStart"/>
      <w:r w:rsidRPr="00D261A7">
        <w:rPr>
          <w:rStyle w:val="SupportingText"/>
          <w:rFonts w:ascii="Aptos Narrow" w:hAnsi="Aptos Narrow" w:cstheme="minorHAnsi"/>
          <w:sz w:val="20"/>
          <w:szCs w:val="20"/>
        </w:rPr>
        <w:t>pracovního</w:t>
      </w:r>
      <w:proofErr w:type="spellEnd"/>
      <w:r w:rsidRPr="00D261A7">
        <w:rPr>
          <w:rStyle w:val="SupportingText"/>
          <w:rFonts w:ascii="Aptos Narrow" w:hAnsi="Aptos Narrow" w:cstheme="minorHAnsi"/>
          <w:sz w:val="20"/>
          <w:szCs w:val="20"/>
        </w:rPr>
        <w:t xml:space="preserve"> postupu </w:t>
      </w:r>
      <w:proofErr w:type="spellStart"/>
      <w:r w:rsidRPr="00D261A7">
        <w:rPr>
          <w:rStyle w:val="SupportingText"/>
          <w:rFonts w:ascii="Aptos Narrow" w:hAnsi="Aptos Narrow" w:cstheme="minorHAnsi"/>
          <w:sz w:val="20"/>
          <w:szCs w:val="20"/>
        </w:rPr>
        <w:t>rozsahem</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odpovídajícím</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věku</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žáků</w:t>
      </w:r>
      <w:proofErr w:type="spellEnd"/>
      <w:r w:rsidRPr="00D261A7">
        <w:rPr>
          <w:rStyle w:val="SupportingText"/>
          <w:rFonts w:ascii="Aptos Narrow" w:hAnsi="Aptos Narrow" w:cstheme="minorHAnsi"/>
          <w:sz w:val="20"/>
          <w:szCs w:val="20"/>
        </w:rPr>
        <w:t xml:space="preserve">. </w:t>
      </w:r>
    </w:p>
    <w:p w14:paraId="041E6096"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Ve</w:t>
      </w:r>
      <w:proofErr w:type="spellEnd"/>
      <w:r w:rsidRPr="00D261A7">
        <w:rPr>
          <w:rStyle w:val="SupportingText"/>
          <w:rFonts w:ascii="Aptos Narrow" w:hAnsi="Aptos Narrow" w:cstheme="minorHAnsi"/>
          <w:sz w:val="20"/>
          <w:szCs w:val="20"/>
        </w:rPr>
        <w:t xml:space="preserve"> vyučovací </w:t>
      </w:r>
      <w:proofErr w:type="spellStart"/>
      <w:r w:rsidRPr="00D261A7">
        <w:rPr>
          <w:rStyle w:val="SupportingText"/>
          <w:rFonts w:ascii="Aptos Narrow" w:hAnsi="Aptos Narrow" w:cstheme="minorHAnsi"/>
          <w:sz w:val="20"/>
          <w:szCs w:val="20"/>
        </w:rPr>
        <w:t>hodině</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byly</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vhodně</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využity</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zkušenosti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žáků</w:t>
      </w:r>
      <w:proofErr w:type="spellEnd"/>
      <w:r w:rsidRPr="00D261A7">
        <w:rPr>
          <w:rStyle w:val="SupportingText"/>
          <w:rFonts w:ascii="Aptos Narrow" w:hAnsi="Aptos Narrow" w:cstheme="minorHAnsi"/>
          <w:sz w:val="20"/>
          <w:szCs w:val="20"/>
        </w:rPr>
        <w:t xml:space="preserve"> z </w:t>
      </w:r>
      <w:proofErr w:type="spellStart"/>
      <w:r w:rsidRPr="00D261A7">
        <w:rPr>
          <w:rStyle w:val="SupportingText"/>
          <w:rFonts w:ascii="Aptos Narrow" w:hAnsi="Aptos Narrow" w:cstheme="minorHAnsi"/>
          <w:sz w:val="20"/>
          <w:szCs w:val="20"/>
        </w:rPr>
        <w:t>reálného</w:t>
      </w:r>
      <w:proofErr w:type="spellEnd"/>
      <w:r w:rsidRPr="00D261A7">
        <w:rPr>
          <w:rStyle w:val="SupportingText"/>
          <w:rFonts w:ascii="Aptos Narrow" w:hAnsi="Aptos Narrow" w:cstheme="minorHAnsi"/>
          <w:sz w:val="20"/>
          <w:szCs w:val="20"/>
        </w:rPr>
        <w:t xml:space="preserve"> života.</w:t>
      </w:r>
    </w:p>
    <w:p w14:paraId="1C6C0FB2"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Vyučovací hodina </w:t>
      </w:r>
      <w:proofErr w:type="spellStart"/>
      <w:r w:rsidRPr="00D261A7">
        <w:rPr>
          <w:rStyle w:val="SupportingText"/>
          <w:rFonts w:ascii="Aptos Narrow" w:hAnsi="Aptos Narrow" w:cstheme="minorHAnsi"/>
          <w:sz w:val="20"/>
          <w:szCs w:val="20"/>
        </w:rPr>
        <w:t>cíleně</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rozvíjela</w:t>
      </w:r>
      <w:proofErr w:type="spellEnd"/>
      <w:r w:rsidRPr="00D261A7">
        <w:rPr>
          <w:rStyle w:val="SupportingText"/>
          <w:rFonts w:ascii="Aptos Narrow" w:hAnsi="Aptos Narrow" w:cstheme="minorHAnsi"/>
          <w:sz w:val="20"/>
          <w:szCs w:val="20"/>
        </w:rPr>
        <w:t xml:space="preserve"> postoje </w:t>
      </w:r>
      <w:proofErr w:type="spellStart"/>
      <w:r w:rsidRPr="00D261A7">
        <w:rPr>
          <w:rStyle w:val="SupportingText"/>
          <w:rFonts w:ascii="Aptos Narrow" w:hAnsi="Aptos Narrow" w:cstheme="minorHAnsi"/>
          <w:sz w:val="20"/>
          <w:szCs w:val="20"/>
        </w:rPr>
        <w:t>žáků</w:t>
      </w:r>
      <w:proofErr w:type="spellEnd"/>
      <w:r w:rsidRPr="00D261A7">
        <w:rPr>
          <w:rStyle w:val="SupportingText"/>
          <w:rFonts w:ascii="Aptos Narrow" w:hAnsi="Aptos Narrow" w:cstheme="minorHAnsi"/>
          <w:sz w:val="20"/>
          <w:szCs w:val="20"/>
        </w:rPr>
        <w:t xml:space="preserve">. </w:t>
      </w:r>
    </w:p>
    <w:p w14:paraId="78A2D1CA"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Učitel</w:t>
      </w:r>
      <w:proofErr w:type="spellEnd"/>
      <w:r w:rsidRPr="00D261A7">
        <w:rPr>
          <w:rStyle w:val="SupportingText"/>
          <w:rFonts w:ascii="Aptos Narrow" w:hAnsi="Aptos Narrow" w:cstheme="minorHAnsi"/>
          <w:sz w:val="20"/>
          <w:szCs w:val="20"/>
        </w:rPr>
        <w:t xml:space="preserve"> má doklady </w:t>
      </w:r>
      <w:proofErr w:type="spellStart"/>
      <w:r w:rsidRPr="00D261A7">
        <w:rPr>
          <w:rStyle w:val="SupportingText"/>
          <w:rFonts w:ascii="Aptos Narrow" w:hAnsi="Aptos Narrow" w:cstheme="minorHAnsi"/>
          <w:sz w:val="20"/>
          <w:szCs w:val="20"/>
        </w:rPr>
        <w:t>individuálního</w:t>
      </w:r>
      <w:proofErr w:type="spellEnd"/>
      <w:r w:rsidRPr="00D261A7">
        <w:rPr>
          <w:rStyle w:val="SupportingText"/>
          <w:rFonts w:ascii="Aptos Narrow" w:hAnsi="Aptos Narrow" w:cstheme="minorHAnsi"/>
          <w:sz w:val="20"/>
          <w:szCs w:val="20"/>
        </w:rPr>
        <w:t xml:space="preserve"> pokroku </w:t>
      </w:r>
      <w:proofErr w:type="spellStart"/>
      <w:r w:rsidRPr="00D261A7">
        <w:rPr>
          <w:rStyle w:val="SupportingText"/>
          <w:rFonts w:ascii="Aptos Narrow" w:hAnsi="Aptos Narrow" w:cstheme="minorHAnsi"/>
          <w:sz w:val="20"/>
          <w:szCs w:val="20"/>
        </w:rPr>
        <w:t>všech</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žáků</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Může</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doložit</w:t>
      </w:r>
      <w:proofErr w:type="spellEnd"/>
      <w:r w:rsidRPr="00D261A7">
        <w:rPr>
          <w:rStyle w:val="SupportingText"/>
          <w:rFonts w:ascii="Aptos Narrow" w:hAnsi="Aptos Narrow" w:cstheme="minorHAnsi"/>
          <w:sz w:val="20"/>
          <w:szCs w:val="20"/>
        </w:rPr>
        <w:t xml:space="preserve"> odlišnou úroveň znalostí a </w:t>
      </w:r>
      <w:proofErr w:type="spellStart"/>
      <w:r w:rsidRPr="00D261A7">
        <w:rPr>
          <w:rStyle w:val="SupportingText"/>
          <w:rFonts w:ascii="Aptos Narrow" w:hAnsi="Aptos Narrow" w:cstheme="minorHAnsi"/>
          <w:sz w:val="20"/>
          <w:szCs w:val="20"/>
        </w:rPr>
        <w:t>dovedností</w:t>
      </w:r>
      <w:proofErr w:type="spellEnd"/>
      <w:r w:rsidRPr="00D261A7">
        <w:rPr>
          <w:rStyle w:val="SupportingText"/>
          <w:rFonts w:ascii="Aptos Narrow" w:hAnsi="Aptos Narrow" w:cstheme="minorHAnsi"/>
          <w:sz w:val="20"/>
          <w:szCs w:val="20"/>
        </w:rPr>
        <w:t xml:space="preserve"> vybraných </w:t>
      </w:r>
      <w:proofErr w:type="spellStart"/>
      <w:r w:rsidRPr="00D261A7">
        <w:rPr>
          <w:rStyle w:val="SupportingText"/>
          <w:rFonts w:ascii="Aptos Narrow" w:hAnsi="Aptos Narrow" w:cstheme="minorHAnsi"/>
          <w:sz w:val="20"/>
          <w:szCs w:val="20"/>
        </w:rPr>
        <w:t>žáků</w:t>
      </w:r>
      <w:proofErr w:type="spellEnd"/>
      <w:r w:rsidRPr="00D261A7">
        <w:rPr>
          <w:rStyle w:val="SupportingText"/>
          <w:rFonts w:ascii="Aptos Narrow" w:hAnsi="Aptos Narrow" w:cstheme="minorHAnsi"/>
          <w:sz w:val="20"/>
          <w:szCs w:val="20"/>
        </w:rPr>
        <w:t>.</w:t>
      </w:r>
    </w:p>
    <w:p w14:paraId="19572015"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Učitel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využívá</w:t>
      </w:r>
      <w:proofErr w:type="spellEnd"/>
      <w:r w:rsidRPr="00D261A7">
        <w:rPr>
          <w:rStyle w:val="SupportingText"/>
          <w:rFonts w:ascii="Aptos Narrow" w:hAnsi="Aptos Narrow" w:cstheme="minorHAnsi"/>
          <w:sz w:val="20"/>
          <w:szCs w:val="20"/>
        </w:rPr>
        <w:t xml:space="preserve"> pro </w:t>
      </w:r>
      <w:proofErr w:type="spellStart"/>
      <w:r w:rsidRPr="00D261A7">
        <w:rPr>
          <w:rStyle w:val="SupportingText"/>
          <w:rFonts w:ascii="Aptos Narrow" w:hAnsi="Aptos Narrow" w:cstheme="minorHAnsi"/>
          <w:sz w:val="20"/>
          <w:szCs w:val="20"/>
        </w:rPr>
        <w:t>hodnocení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výběrového</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portfolia</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žákovských</w:t>
      </w:r>
      <w:proofErr w:type="spellEnd"/>
      <w:r w:rsidRPr="00D261A7">
        <w:rPr>
          <w:rStyle w:val="SupportingText"/>
          <w:rFonts w:ascii="Aptos Narrow" w:hAnsi="Aptos Narrow" w:cstheme="minorHAnsi"/>
          <w:sz w:val="20"/>
          <w:szCs w:val="20"/>
        </w:rPr>
        <w:t xml:space="preserve"> prací. </w:t>
      </w:r>
    </w:p>
    <w:p w14:paraId="3E76761C"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Žádné</w:t>
      </w:r>
      <w:proofErr w:type="spellEnd"/>
      <w:r w:rsidRPr="00D261A7">
        <w:rPr>
          <w:rStyle w:val="SupportingText"/>
          <w:rFonts w:ascii="Aptos Narrow" w:hAnsi="Aptos Narrow" w:cstheme="minorHAnsi"/>
          <w:sz w:val="20"/>
          <w:szCs w:val="20"/>
        </w:rPr>
        <w:t xml:space="preserve"> z uvedených </w:t>
      </w:r>
      <w:proofErr w:type="spellStart"/>
      <w:r w:rsidRPr="00D261A7">
        <w:rPr>
          <w:rStyle w:val="SupportingText"/>
          <w:rFonts w:ascii="Aptos Narrow" w:hAnsi="Aptos Narrow" w:cstheme="minorHAnsi"/>
          <w:sz w:val="20"/>
          <w:szCs w:val="20"/>
        </w:rPr>
        <w:t>tvrzení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není</w:t>
      </w:r>
      <w:proofErr w:type="spellEnd"/>
      <w:r w:rsidRPr="00D261A7">
        <w:rPr>
          <w:rStyle w:val="SupportingText"/>
          <w:rFonts w:ascii="Aptos Narrow" w:hAnsi="Aptos Narrow" w:cstheme="minorHAnsi"/>
          <w:sz w:val="20"/>
          <w:szCs w:val="20"/>
        </w:rPr>
        <w:t xml:space="preserve"> charakteristické pro danou hodinu.</w:t>
      </w:r>
    </w:p>
    <w:p w14:paraId="619DD7A7" w14:textId="77777777" w:rsidR="00E93FB3" w:rsidRPr="00D261A7" w:rsidRDefault="00E93FB3" w:rsidP="00E93FB3">
      <w:pPr>
        <w:rPr>
          <w:rStyle w:val="SupportingText"/>
          <w:rFonts w:ascii="Aptos Narrow" w:hAnsi="Aptos Narrow" w:cstheme="minorHAnsi"/>
          <w:sz w:val="20"/>
          <w:szCs w:val="20"/>
        </w:rPr>
      </w:pPr>
    </w:p>
    <w:p w14:paraId="7F670671" w14:textId="77777777" w:rsidR="00E93FB3" w:rsidRPr="00D261A7" w:rsidRDefault="00E93FB3" w:rsidP="00E93FB3">
      <w:pPr>
        <w:pStyle w:val="QuestionName"/>
        <w:rPr>
          <w:rStyle w:val="SupportingText"/>
          <w:rFonts w:ascii="Aptos Narrow" w:hAnsi="Aptos Narrow" w:cstheme="minorHAnsi"/>
          <w:b/>
          <w:sz w:val="20"/>
          <w:szCs w:val="20"/>
        </w:rPr>
      </w:pPr>
      <w:r w:rsidRPr="00D261A7">
        <w:rPr>
          <w:rStyle w:val="SupportingText"/>
          <w:rFonts w:ascii="Aptos Narrow" w:hAnsi="Aptos Narrow" w:cstheme="minorHAnsi"/>
          <w:sz w:val="20"/>
          <w:szCs w:val="20"/>
        </w:rPr>
        <w:t>Využití digitálních technologií v hodině</w:t>
      </w:r>
    </w:p>
    <w:p w14:paraId="2E6F2905" w14:textId="77777777" w:rsidR="00E93FB3" w:rsidRPr="00D261A7" w:rsidRDefault="00E93FB3" w:rsidP="00E93FB3">
      <w:pPr>
        <w:pStyle w:val="QuestionName"/>
        <w:rPr>
          <w:rStyle w:val="SupportingText"/>
          <w:rFonts w:ascii="Aptos Narrow" w:hAnsi="Aptos Narrow" w:cstheme="minorHAnsi"/>
          <w:i/>
          <w:sz w:val="20"/>
          <w:szCs w:val="20"/>
        </w:rPr>
      </w:pPr>
      <w:r w:rsidRPr="00D261A7">
        <w:rPr>
          <w:rStyle w:val="SupportingText"/>
          <w:rFonts w:ascii="Aptos Narrow" w:hAnsi="Aptos Narrow" w:cstheme="minorHAnsi"/>
          <w:i/>
          <w:sz w:val="20"/>
          <w:szCs w:val="20"/>
        </w:rPr>
        <w:t>Zvolte více možností, pokud nastaly v hodině. Účelnost se vztahuje k cíli hodiny.</w:t>
      </w:r>
    </w:p>
    <w:p w14:paraId="798563FA" w14:textId="77777777" w:rsidR="00E93FB3" w:rsidRPr="00D261A7" w:rsidRDefault="00E93FB3" w:rsidP="00E93FB3">
      <w:pPr>
        <w:pStyle w:val="AnswerHint"/>
        <w:spacing w:before="120" w:after="120" w:line="240" w:lineRule="auto"/>
        <w:rPr>
          <w:rStyle w:val="SupportingText"/>
          <w:rFonts w:ascii="Aptos Narrow" w:hAnsi="Aptos Narrow" w:cstheme="minorHAnsi"/>
          <w:color w:val="auto"/>
          <w:sz w:val="20"/>
          <w:szCs w:val="20"/>
        </w:rPr>
      </w:pPr>
      <w:r w:rsidRPr="00D261A7">
        <w:rPr>
          <w:rStyle w:val="SupportingText"/>
          <w:rFonts w:ascii="Aptos Narrow" w:hAnsi="Aptos Narrow" w:cstheme="minorHAnsi"/>
          <w:color w:val="auto"/>
          <w:sz w:val="20"/>
          <w:szCs w:val="20"/>
        </w:rPr>
        <w:t>Můžete zaškrtnout i více odpovědí najednou.</w:t>
      </w:r>
    </w:p>
    <w:p w14:paraId="0D5972BF"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účelné využití </w:t>
      </w:r>
      <w:proofErr w:type="spellStart"/>
      <w:r w:rsidRPr="00D261A7">
        <w:rPr>
          <w:rStyle w:val="SupportingText"/>
          <w:rFonts w:ascii="Aptos Narrow" w:hAnsi="Aptos Narrow" w:cstheme="minorHAnsi"/>
          <w:sz w:val="20"/>
          <w:szCs w:val="20"/>
        </w:rPr>
        <w:t>digitálních</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technologií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učitelem</w:t>
      </w:r>
      <w:proofErr w:type="spellEnd"/>
    </w:p>
    <w:p w14:paraId="3B93C5DB"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účelné využití </w:t>
      </w:r>
      <w:proofErr w:type="spellStart"/>
      <w:r w:rsidRPr="00D261A7">
        <w:rPr>
          <w:rStyle w:val="SupportingText"/>
          <w:rFonts w:ascii="Aptos Narrow" w:hAnsi="Aptos Narrow" w:cstheme="minorHAnsi"/>
          <w:sz w:val="20"/>
          <w:szCs w:val="20"/>
        </w:rPr>
        <w:t>digitálních</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technologií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některými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žáky</w:t>
      </w:r>
      <w:proofErr w:type="spellEnd"/>
    </w:p>
    <w:p w14:paraId="2F1A2C70"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účelné využití </w:t>
      </w:r>
      <w:proofErr w:type="spellStart"/>
      <w:r w:rsidRPr="00D261A7">
        <w:rPr>
          <w:rStyle w:val="SupportingText"/>
          <w:rFonts w:ascii="Aptos Narrow" w:hAnsi="Aptos Narrow" w:cstheme="minorHAnsi"/>
          <w:sz w:val="20"/>
          <w:szCs w:val="20"/>
        </w:rPr>
        <w:t>digitálních</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technologií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všemi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žáky</w:t>
      </w:r>
      <w:proofErr w:type="spellEnd"/>
    </w:p>
    <w:p w14:paraId="1A27A247"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digitální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technologie</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nebyly</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využity</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účelně</w:t>
      </w:r>
      <w:proofErr w:type="spellEnd"/>
      <w:r w:rsidRPr="00D261A7">
        <w:rPr>
          <w:rStyle w:val="SupportingText"/>
          <w:rFonts w:ascii="Aptos Narrow" w:hAnsi="Aptos Narrow" w:cstheme="minorHAnsi"/>
          <w:sz w:val="20"/>
          <w:szCs w:val="20"/>
        </w:rPr>
        <w:t xml:space="preserve">, nebo </w:t>
      </w:r>
      <w:proofErr w:type="spellStart"/>
      <w:r w:rsidRPr="00D261A7">
        <w:rPr>
          <w:rStyle w:val="SupportingText"/>
          <w:rFonts w:ascii="Aptos Narrow" w:hAnsi="Aptos Narrow" w:cstheme="minorHAnsi"/>
          <w:sz w:val="20"/>
          <w:szCs w:val="20"/>
        </w:rPr>
        <w:t>nebyly</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využity</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vůbec</w:t>
      </w:r>
      <w:proofErr w:type="spellEnd"/>
      <w:r w:rsidRPr="00D261A7">
        <w:rPr>
          <w:rStyle w:val="SupportingText"/>
          <w:rFonts w:ascii="Aptos Narrow" w:hAnsi="Aptos Narrow" w:cstheme="minorHAnsi"/>
          <w:sz w:val="20"/>
          <w:szCs w:val="20"/>
        </w:rPr>
        <w:t xml:space="preserve"> </w:t>
      </w:r>
    </w:p>
    <w:p w14:paraId="7D892C3F"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digitální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technologie</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nebyly</w:t>
      </w:r>
      <w:proofErr w:type="spellEnd"/>
      <w:r w:rsidRPr="00D261A7">
        <w:rPr>
          <w:rStyle w:val="SupportingText"/>
          <w:rFonts w:ascii="Aptos Narrow" w:hAnsi="Aptos Narrow" w:cstheme="minorHAnsi"/>
          <w:sz w:val="20"/>
          <w:szCs w:val="20"/>
        </w:rPr>
        <w:t xml:space="preserve"> k </w:t>
      </w:r>
      <w:proofErr w:type="spellStart"/>
      <w:r w:rsidRPr="00D261A7">
        <w:rPr>
          <w:rStyle w:val="SupportingText"/>
          <w:rFonts w:ascii="Aptos Narrow" w:hAnsi="Aptos Narrow" w:cstheme="minorHAnsi"/>
          <w:sz w:val="20"/>
          <w:szCs w:val="20"/>
        </w:rPr>
        <w:t>dispozici</w:t>
      </w:r>
      <w:proofErr w:type="spellEnd"/>
      <w:r w:rsidRPr="00D261A7">
        <w:rPr>
          <w:rStyle w:val="SupportingText"/>
          <w:rFonts w:ascii="Aptos Narrow" w:hAnsi="Aptos Narrow" w:cstheme="minorHAnsi"/>
          <w:sz w:val="20"/>
          <w:szCs w:val="20"/>
        </w:rPr>
        <w:t xml:space="preserve"> </w:t>
      </w:r>
    </w:p>
    <w:p w14:paraId="12735E68" w14:textId="77777777" w:rsidR="00E93FB3" w:rsidRPr="00D261A7" w:rsidRDefault="00E93FB3" w:rsidP="00E93FB3">
      <w:pPr>
        <w:rPr>
          <w:rStyle w:val="SupportingText"/>
          <w:rFonts w:ascii="Aptos Narrow" w:hAnsi="Aptos Narrow" w:cstheme="minorHAnsi"/>
          <w:sz w:val="20"/>
          <w:szCs w:val="20"/>
        </w:rPr>
      </w:pPr>
    </w:p>
    <w:p w14:paraId="6EF97673" w14:textId="77777777" w:rsidR="00E93FB3" w:rsidRPr="00D261A7" w:rsidRDefault="00E93FB3" w:rsidP="00E93FB3">
      <w:pPr>
        <w:pStyle w:val="QuestionName"/>
        <w:rPr>
          <w:rStyle w:val="SupportingText"/>
          <w:rFonts w:ascii="Aptos Narrow" w:hAnsi="Aptos Narrow" w:cstheme="minorHAnsi"/>
          <w:b/>
          <w:sz w:val="20"/>
          <w:szCs w:val="20"/>
        </w:rPr>
      </w:pPr>
      <w:r w:rsidRPr="00D261A7">
        <w:rPr>
          <w:rStyle w:val="SupportingText"/>
          <w:rFonts w:ascii="Aptos Narrow" w:hAnsi="Aptos Narrow" w:cstheme="minorHAnsi"/>
          <w:sz w:val="20"/>
          <w:szCs w:val="20"/>
        </w:rPr>
        <w:t>Organizační formy výuky</w:t>
      </w:r>
    </w:p>
    <w:p w14:paraId="7341FC3B" w14:textId="77777777" w:rsidR="00E93FB3" w:rsidRPr="00D261A7" w:rsidRDefault="00E93FB3" w:rsidP="00E93FB3">
      <w:pPr>
        <w:pStyle w:val="QuestionName"/>
        <w:rPr>
          <w:rStyle w:val="SupportingText"/>
          <w:rFonts w:ascii="Aptos Narrow" w:hAnsi="Aptos Narrow" w:cstheme="minorHAnsi"/>
          <w:i/>
          <w:sz w:val="20"/>
          <w:szCs w:val="20"/>
        </w:rPr>
      </w:pPr>
      <w:r w:rsidRPr="00D261A7">
        <w:rPr>
          <w:rStyle w:val="SupportingText"/>
          <w:rFonts w:ascii="Aptos Narrow" w:hAnsi="Aptos Narrow" w:cstheme="minorHAnsi"/>
          <w:i/>
          <w:sz w:val="20"/>
          <w:szCs w:val="20"/>
        </w:rPr>
        <w:t>FRONTÁLNÍ – dominantní postavení učitele a hromadná práce žáků; SKUPINOVÁ – spolupráce, dělba práce více než dvou žáků; PRÁCE VE DVOJICÍCH – dělba práce ve dvojicích; SAMOSTATNÁ PRÁCE – vlastní úsilí při učení. „Formální“ organizační forma je např. práce ve dvojici, kdy většinou každý pracuje sám.</w:t>
      </w:r>
    </w:p>
    <w:tbl>
      <w:tblPr>
        <w:tblW w:w="5000" w:type="pct"/>
        <w:tblBorders>
          <w:top w:val="single" w:sz="4" w:space="0" w:color="44546A" w:themeColor="text2"/>
          <w:bottom w:val="single" w:sz="12"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2323"/>
        <w:gridCol w:w="1688"/>
        <w:gridCol w:w="1687"/>
        <w:gridCol w:w="1687"/>
        <w:gridCol w:w="1687"/>
      </w:tblGrid>
      <w:tr w:rsidR="00E93FB3" w:rsidRPr="00D261A7" w14:paraId="5E09E19E" w14:textId="77777777" w:rsidTr="003E627D">
        <w:trPr>
          <w:trHeight w:val="283"/>
        </w:trPr>
        <w:tc>
          <w:tcPr>
            <w:tcW w:w="1280" w:type="pct"/>
            <w:shd w:val="clear" w:color="auto" w:fill="ED7D31" w:themeFill="accent2"/>
            <w:vAlign w:val="center"/>
          </w:tcPr>
          <w:p w14:paraId="45765759" w14:textId="77777777" w:rsidR="00E93FB3" w:rsidRPr="00D261A7" w:rsidRDefault="00E93FB3" w:rsidP="003E627D">
            <w:pPr>
              <w:spacing w:after="0"/>
              <w:rPr>
                <w:rStyle w:val="SupportingText"/>
                <w:rFonts w:ascii="Aptos Narrow" w:hAnsi="Aptos Narrow" w:cstheme="minorHAnsi"/>
                <w:b/>
                <w:color w:val="FFFFFF" w:themeColor="background1"/>
                <w:sz w:val="20"/>
                <w:szCs w:val="20"/>
              </w:rPr>
            </w:pPr>
          </w:p>
        </w:tc>
        <w:tc>
          <w:tcPr>
            <w:tcW w:w="930" w:type="pct"/>
            <w:shd w:val="clear" w:color="auto" w:fill="4472C4" w:themeFill="accent1"/>
            <w:vAlign w:val="center"/>
          </w:tcPr>
          <w:p w14:paraId="6801CB2B" w14:textId="77777777" w:rsidR="00E93FB3" w:rsidRPr="00D261A7" w:rsidRDefault="00E93FB3" w:rsidP="003E627D">
            <w:pPr>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color w:val="FFFFFF" w:themeColor="background1"/>
                <w:sz w:val="20"/>
                <w:szCs w:val="20"/>
              </w:rPr>
              <w:t xml:space="preserve">nevyskytla </w:t>
            </w:r>
            <w:proofErr w:type="spellStart"/>
            <w:r w:rsidRPr="00D261A7">
              <w:rPr>
                <w:rStyle w:val="TableHeader"/>
                <w:rFonts w:ascii="Aptos Narrow" w:hAnsi="Aptos Narrow" w:cstheme="minorHAnsi"/>
                <w:color w:val="FFFFFF" w:themeColor="background1"/>
                <w:sz w:val="20"/>
                <w:szCs w:val="20"/>
              </w:rPr>
              <w:t>se</w:t>
            </w:r>
            <w:proofErr w:type="spellEnd"/>
          </w:p>
        </w:tc>
        <w:tc>
          <w:tcPr>
            <w:tcW w:w="930" w:type="pct"/>
            <w:shd w:val="clear" w:color="auto" w:fill="FFC000" w:themeFill="accent4"/>
            <w:vAlign w:val="center"/>
          </w:tcPr>
          <w:p w14:paraId="27DC28A8" w14:textId="77777777" w:rsidR="00E93FB3" w:rsidRPr="00D261A7" w:rsidRDefault="00E93FB3" w:rsidP="003E627D">
            <w:pPr>
              <w:spacing w:after="0"/>
              <w:jc w:val="center"/>
              <w:rPr>
                <w:rStyle w:val="SupportingText"/>
                <w:rFonts w:ascii="Aptos Narrow" w:hAnsi="Aptos Narrow" w:cstheme="minorHAnsi"/>
                <w:b/>
                <w:color w:val="FFFFFF" w:themeColor="background1"/>
                <w:sz w:val="20"/>
                <w:szCs w:val="20"/>
              </w:rPr>
            </w:pPr>
            <w:proofErr w:type="spellStart"/>
            <w:r w:rsidRPr="00D261A7">
              <w:rPr>
                <w:rStyle w:val="TableHeader"/>
                <w:rFonts w:ascii="Aptos Narrow" w:hAnsi="Aptos Narrow" w:cstheme="minorHAnsi"/>
                <w:color w:val="FFFFFF" w:themeColor="background1"/>
                <w:sz w:val="20"/>
                <w:szCs w:val="20"/>
              </w:rPr>
              <w:t>okrajově</w:t>
            </w:r>
            <w:proofErr w:type="spellEnd"/>
            <w:r w:rsidRPr="00D261A7">
              <w:rPr>
                <w:rStyle w:val="TableHeader"/>
                <w:rFonts w:ascii="Aptos Narrow" w:hAnsi="Aptos Narrow" w:cstheme="minorHAnsi"/>
                <w:color w:val="FFFFFF" w:themeColor="background1"/>
                <w:sz w:val="20"/>
                <w:szCs w:val="20"/>
              </w:rPr>
              <w:t xml:space="preserve"> („</w:t>
            </w:r>
            <w:proofErr w:type="spellStart"/>
            <w:r w:rsidRPr="00D261A7">
              <w:rPr>
                <w:rStyle w:val="TableHeader"/>
                <w:rFonts w:ascii="Aptos Narrow" w:hAnsi="Aptos Narrow" w:cstheme="minorHAnsi"/>
                <w:color w:val="FFFFFF" w:themeColor="background1"/>
                <w:sz w:val="20"/>
                <w:szCs w:val="20"/>
              </w:rPr>
              <w:t>formálně</w:t>
            </w:r>
            <w:proofErr w:type="spellEnd"/>
            <w:r w:rsidRPr="00D261A7">
              <w:rPr>
                <w:rStyle w:val="TableHeader"/>
                <w:rFonts w:ascii="Aptos Narrow" w:hAnsi="Aptos Narrow" w:cstheme="minorHAnsi"/>
                <w:color w:val="FFFFFF" w:themeColor="background1"/>
                <w:sz w:val="20"/>
                <w:szCs w:val="20"/>
              </w:rPr>
              <w:t>“)</w:t>
            </w:r>
          </w:p>
        </w:tc>
        <w:tc>
          <w:tcPr>
            <w:tcW w:w="930" w:type="pct"/>
            <w:shd w:val="clear" w:color="auto" w:fill="A5A5A5" w:themeFill="accent3"/>
            <w:vAlign w:val="center"/>
          </w:tcPr>
          <w:p w14:paraId="44108E6C" w14:textId="77777777" w:rsidR="00E93FB3" w:rsidRPr="00D261A7" w:rsidRDefault="00E93FB3" w:rsidP="003E627D">
            <w:pPr>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color w:val="FFFFFF" w:themeColor="background1"/>
                <w:sz w:val="20"/>
                <w:szCs w:val="20"/>
              </w:rPr>
              <w:t>výrazný výskyt</w:t>
            </w:r>
          </w:p>
        </w:tc>
        <w:tc>
          <w:tcPr>
            <w:tcW w:w="930" w:type="pct"/>
            <w:shd w:val="clear" w:color="auto" w:fill="7B7B7B" w:themeFill="accent3" w:themeFillShade="BF"/>
            <w:vAlign w:val="center"/>
          </w:tcPr>
          <w:p w14:paraId="4A349376" w14:textId="77777777" w:rsidR="00E93FB3" w:rsidRPr="00D261A7" w:rsidRDefault="00E93FB3" w:rsidP="003E627D">
            <w:pPr>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color w:val="FFFFFF" w:themeColor="background1"/>
                <w:sz w:val="20"/>
                <w:szCs w:val="20"/>
              </w:rPr>
              <w:t>dominantní výskyt</w:t>
            </w:r>
          </w:p>
        </w:tc>
      </w:tr>
      <w:tr w:rsidR="00E93FB3" w:rsidRPr="00D261A7" w14:paraId="4F5A63E2" w14:textId="77777777" w:rsidTr="003E627D">
        <w:trPr>
          <w:trHeight w:val="283"/>
        </w:trPr>
        <w:tc>
          <w:tcPr>
            <w:tcW w:w="1280" w:type="pct"/>
            <w:vAlign w:val="center"/>
          </w:tcPr>
          <w:p w14:paraId="3C215CBD" w14:textId="77777777" w:rsidR="00E93FB3" w:rsidRPr="00D261A7" w:rsidRDefault="00E93FB3" w:rsidP="003E627D">
            <w:pPr>
              <w:spacing w:after="0"/>
              <w:rPr>
                <w:rStyle w:val="SupportingText"/>
                <w:rFonts w:ascii="Aptos Narrow" w:hAnsi="Aptos Narrow" w:cstheme="minorHAnsi"/>
                <w:sz w:val="20"/>
                <w:szCs w:val="20"/>
              </w:rPr>
            </w:pPr>
            <w:proofErr w:type="spellStart"/>
            <w:r w:rsidRPr="00D261A7">
              <w:rPr>
                <w:rStyle w:val="TableHeader"/>
                <w:rFonts w:ascii="Aptos Narrow" w:hAnsi="Aptos Narrow" w:cstheme="minorHAnsi"/>
                <w:sz w:val="20"/>
                <w:szCs w:val="20"/>
              </w:rPr>
              <w:t>frontální</w:t>
            </w:r>
            <w:proofErr w:type="spellEnd"/>
            <w:r w:rsidRPr="00D261A7">
              <w:rPr>
                <w:rStyle w:val="TableHeader"/>
                <w:rFonts w:ascii="Aptos Narrow" w:hAnsi="Aptos Narrow" w:cstheme="minorHAnsi"/>
                <w:sz w:val="20"/>
                <w:szCs w:val="20"/>
              </w:rPr>
              <w:t xml:space="preserve"> výuka</w:t>
            </w:r>
          </w:p>
        </w:tc>
        <w:tc>
          <w:tcPr>
            <w:tcW w:w="930" w:type="pct"/>
            <w:vAlign w:val="center"/>
          </w:tcPr>
          <w:p w14:paraId="66EF9F8A" w14:textId="77777777" w:rsidR="00E93FB3" w:rsidRPr="00D261A7" w:rsidRDefault="00E93FB3" w:rsidP="00E93FB3">
            <w:pPr>
              <w:numPr>
                <w:ilvl w:val="0"/>
                <w:numId w:val="72"/>
              </w:numPr>
              <w:spacing w:after="0" w:line="240" w:lineRule="auto"/>
              <w:jc w:val="center"/>
              <w:rPr>
                <w:rStyle w:val="SupportingText"/>
                <w:rFonts w:ascii="Aptos Narrow" w:hAnsi="Aptos Narrow" w:cstheme="minorHAnsi"/>
                <w:sz w:val="20"/>
                <w:szCs w:val="20"/>
              </w:rPr>
            </w:pPr>
          </w:p>
        </w:tc>
        <w:tc>
          <w:tcPr>
            <w:tcW w:w="930" w:type="pct"/>
            <w:vAlign w:val="center"/>
          </w:tcPr>
          <w:p w14:paraId="11C86C05" w14:textId="77777777" w:rsidR="00E93FB3" w:rsidRPr="00D261A7" w:rsidRDefault="00E93FB3" w:rsidP="00E93FB3">
            <w:pPr>
              <w:numPr>
                <w:ilvl w:val="0"/>
                <w:numId w:val="72"/>
              </w:numPr>
              <w:spacing w:after="0" w:line="240" w:lineRule="auto"/>
              <w:jc w:val="center"/>
              <w:rPr>
                <w:rStyle w:val="SupportingText"/>
                <w:rFonts w:ascii="Aptos Narrow" w:hAnsi="Aptos Narrow" w:cstheme="minorHAnsi"/>
                <w:sz w:val="20"/>
                <w:szCs w:val="20"/>
              </w:rPr>
            </w:pPr>
          </w:p>
        </w:tc>
        <w:tc>
          <w:tcPr>
            <w:tcW w:w="930" w:type="pct"/>
            <w:vAlign w:val="center"/>
          </w:tcPr>
          <w:p w14:paraId="50E4AB18" w14:textId="77777777" w:rsidR="00E93FB3" w:rsidRPr="00D261A7" w:rsidRDefault="00E93FB3" w:rsidP="00E93FB3">
            <w:pPr>
              <w:numPr>
                <w:ilvl w:val="0"/>
                <w:numId w:val="72"/>
              </w:numPr>
              <w:spacing w:after="0" w:line="240" w:lineRule="auto"/>
              <w:jc w:val="center"/>
              <w:rPr>
                <w:rStyle w:val="SupportingText"/>
                <w:rFonts w:ascii="Aptos Narrow" w:hAnsi="Aptos Narrow" w:cstheme="minorHAnsi"/>
                <w:sz w:val="20"/>
                <w:szCs w:val="20"/>
              </w:rPr>
            </w:pPr>
          </w:p>
        </w:tc>
        <w:tc>
          <w:tcPr>
            <w:tcW w:w="930" w:type="pct"/>
            <w:vAlign w:val="center"/>
          </w:tcPr>
          <w:p w14:paraId="6F84A928" w14:textId="77777777" w:rsidR="00E93FB3" w:rsidRPr="00D261A7" w:rsidRDefault="00E93FB3" w:rsidP="00E93FB3">
            <w:pPr>
              <w:numPr>
                <w:ilvl w:val="0"/>
                <w:numId w:val="72"/>
              </w:numPr>
              <w:spacing w:after="0" w:line="240" w:lineRule="auto"/>
              <w:jc w:val="center"/>
              <w:rPr>
                <w:rStyle w:val="SupportingText"/>
                <w:rFonts w:ascii="Aptos Narrow" w:hAnsi="Aptos Narrow" w:cstheme="minorHAnsi"/>
                <w:sz w:val="20"/>
                <w:szCs w:val="20"/>
              </w:rPr>
            </w:pPr>
          </w:p>
        </w:tc>
      </w:tr>
      <w:tr w:rsidR="00E93FB3" w:rsidRPr="00D261A7" w14:paraId="3BF10890" w14:textId="77777777" w:rsidTr="003E627D">
        <w:trPr>
          <w:trHeight w:val="283"/>
        </w:trPr>
        <w:tc>
          <w:tcPr>
            <w:tcW w:w="1280" w:type="pct"/>
            <w:vAlign w:val="center"/>
          </w:tcPr>
          <w:p w14:paraId="59B6B4C9" w14:textId="77777777" w:rsidR="00E93FB3" w:rsidRPr="00D261A7" w:rsidRDefault="00E93FB3" w:rsidP="003E627D">
            <w:pPr>
              <w:spacing w:after="0"/>
              <w:rPr>
                <w:rStyle w:val="SupportingText"/>
                <w:rFonts w:ascii="Aptos Narrow" w:hAnsi="Aptos Narrow" w:cstheme="minorHAnsi"/>
                <w:sz w:val="20"/>
                <w:szCs w:val="20"/>
              </w:rPr>
            </w:pPr>
            <w:r w:rsidRPr="00D261A7">
              <w:rPr>
                <w:rStyle w:val="TableHeader"/>
                <w:rFonts w:ascii="Aptos Narrow" w:hAnsi="Aptos Narrow" w:cstheme="minorHAnsi"/>
                <w:sz w:val="20"/>
                <w:szCs w:val="20"/>
              </w:rPr>
              <w:t>skupinová výuka</w:t>
            </w:r>
          </w:p>
        </w:tc>
        <w:tc>
          <w:tcPr>
            <w:tcW w:w="930" w:type="pct"/>
            <w:vAlign w:val="center"/>
          </w:tcPr>
          <w:p w14:paraId="51425B22" w14:textId="77777777" w:rsidR="00E93FB3" w:rsidRPr="00D261A7" w:rsidRDefault="00E93FB3" w:rsidP="00E93FB3">
            <w:pPr>
              <w:numPr>
                <w:ilvl w:val="0"/>
                <w:numId w:val="72"/>
              </w:numPr>
              <w:spacing w:after="0" w:line="240" w:lineRule="auto"/>
              <w:jc w:val="center"/>
              <w:rPr>
                <w:rStyle w:val="SupportingText"/>
                <w:rFonts w:ascii="Aptos Narrow" w:hAnsi="Aptos Narrow" w:cstheme="minorHAnsi"/>
                <w:sz w:val="20"/>
                <w:szCs w:val="20"/>
              </w:rPr>
            </w:pPr>
          </w:p>
        </w:tc>
        <w:tc>
          <w:tcPr>
            <w:tcW w:w="930" w:type="pct"/>
            <w:vAlign w:val="center"/>
          </w:tcPr>
          <w:p w14:paraId="79AF1891" w14:textId="77777777" w:rsidR="00E93FB3" w:rsidRPr="00D261A7" w:rsidRDefault="00E93FB3" w:rsidP="00E93FB3">
            <w:pPr>
              <w:numPr>
                <w:ilvl w:val="0"/>
                <w:numId w:val="72"/>
              </w:numPr>
              <w:spacing w:after="0" w:line="240" w:lineRule="auto"/>
              <w:jc w:val="center"/>
              <w:rPr>
                <w:rStyle w:val="SupportingText"/>
                <w:rFonts w:ascii="Aptos Narrow" w:hAnsi="Aptos Narrow" w:cstheme="minorHAnsi"/>
                <w:sz w:val="20"/>
                <w:szCs w:val="20"/>
              </w:rPr>
            </w:pPr>
          </w:p>
        </w:tc>
        <w:tc>
          <w:tcPr>
            <w:tcW w:w="930" w:type="pct"/>
            <w:vAlign w:val="center"/>
          </w:tcPr>
          <w:p w14:paraId="4D4E5E1F" w14:textId="77777777" w:rsidR="00E93FB3" w:rsidRPr="00D261A7" w:rsidRDefault="00E93FB3" w:rsidP="00E93FB3">
            <w:pPr>
              <w:numPr>
                <w:ilvl w:val="0"/>
                <w:numId w:val="72"/>
              </w:numPr>
              <w:spacing w:after="0" w:line="240" w:lineRule="auto"/>
              <w:jc w:val="center"/>
              <w:rPr>
                <w:rStyle w:val="SupportingText"/>
                <w:rFonts w:ascii="Aptos Narrow" w:hAnsi="Aptos Narrow" w:cstheme="minorHAnsi"/>
                <w:sz w:val="20"/>
                <w:szCs w:val="20"/>
              </w:rPr>
            </w:pPr>
          </w:p>
        </w:tc>
        <w:tc>
          <w:tcPr>
            <w:tcW w:w="930" w:type="pct"/>
            <w:vAlign w:val="center"/>
          </w:tcPr>
          <w:p w14:paraId="527DB762" w14:textId="77777777" w:rsidR="00E93FB3" w:rsidRPr="00D261A7" w:rsidRDefault="00E93FB3" w:rsidP="00E93FB3">
            <w:pPr>
              <w:numPr>
                <w:ilvl w:val="0"/>
                <w:numId w:val="72"/>
              </w:numPr>
              <w:spacing w:after="0" w:line="240" w:lineRule="auto"/>
              <w:jc w:val="center"/>
              <w:rPr>
                <w:rStyle w:val="SupportingText"/>
                <w:rFonts w:ascii="Aptos Narrow" w:hAnsi="Aptos Narrow" w:cstheme="minorHAnsi"/>
                <w:sz w:val="20"/>
                <w:szCs w:val="20"/>
              </w:rPr>
            </w:pPr>
          </w:p>
        </w:tc>
      </w:tr>
      <w:tr w:rsidR="00E93FB3" w:rsidRPr="00D261A7" w14:paraId="26284F85" w14:textId="77777777" w:rsidTr="003E627D">
        <w:trPr>
          <w:trHeight w:val="283"/>
        </w:trPr>
        <w:tc>
          <w:tcPr>
            <w:tcW w:w="1280" w:type="pct"/>
            <w:vAlign w:val="center"/>
          </w:tcPr>
          <w:p w14:paraId="28E24D9D" w14:textId="77777777" w:rsidR="00E93FB3" w:rsidRPr="00D261A7" w:rsidRDefault="00E93FB3" w:rsidP="003E627D">
            <w:pPr>
              <w:spacing w:after="0"/>
              <w:rPr>
                <w:rStyle w:val="SupportingText"/>
                <w:rFonts w:ascii="Aptos Narrow" w:hAnsi="Aptos Narrow" w:cstheme="minorHAnsi"/>
                <w:sz w:val="20"/>
                <w:szCs w:val="20"/>
              </w:rPr>
            </w:pPr>
            <w:r w:rsidRPr="00D261A7">
              <w:rPr>
                <w:rStyle w:val="TableHeader"/>
                <w:rFonts w:ascii="Aptos Narrow" w:hAnsi="Aptos Narrow" w:cstheme="minorHAnsi"/>
                <w:sz w:val="20"/>
                <w:szCs w:val="20"/>
              </w:rPr>
              <w:t xml:space="preserve">práce </w:t>
            </w:r>
            <w:proofErr w:type="spellStart"/>
            <w:r w:rsidRPr="00D261A7">
              <w:rPr>
                <w:rStyle w:val="TableHeader"/>
                <w:rFonts w:ascii="Aptos Narrow" w:hAnsi="Aptos Narrow" w:cstheme="minorHAnsi"/>
                <w:sz w:val="20"/>
                <w:szCs w:val="20"/>
              </w:rPr>
              <w:t>ve</w:t>
            </w:r>
            <w:proofErr w:type="spellEnd"/>
            <w:r w:rsidRPr="00D261A7">
              <w:rPr>
                <w:rStyle w:val="TableHeader"/>
                <w:rFonts w:ascii="Aptos Narrow" w:hAnsi="Aptos Narrow" w:cstheme="minorHAnsi"/>
                <w:sz w:val="20"/>
                <w:szCs w:val="20"/>
              </w:rPr>
              <w:t xml:space="preserve"> dvojici</w:t>
            </w:r>
          </w:p>
        </w:tc>
        <w:tc>
          <w:tcPr>
            <w:tcW w:w="930" w:type="pct"/>
            <w:vAlign w:val="center"/>
          </w:tcPr>
          <w:p w14:paraId="0CC83696" w14:textId="77777777" w:rsidR="00E93FB3" w:rsidRPr="00D261A7" w:rsidRDefault="00E93FB3" w:rsidP="00E93FB3">
            <w:pPr>
              <w:numPr>
                <w:ilvl w:val="0"/>
                <w:numId w:val="72"/>
              </w:numPr>
              <w:spacing w:after="0" w:line="240" w:lineRule="auto"/>
              <w:jc w:val="center"/>
              <w:rPr>
                <w:rStyle w:val="SupportingText"/>
                <w:rFonts w:ascii="Aptos Narrow" w:hAnsi="Aptos Narrow" w:cstheme="minorHAnsi"/>
                <w:sz w:val="20"/>
                <w:szCs w:val="20"/>
              </w:rPr>
            </w:pPr>
          </w:p>
        </w:tc>
        <w:tc>
          <w:tcPr>
            <w:tcW w:w="930" w:type="pct"/>
            <w:vAlign w:val="center"/>
          </w:tcPr>
          <w:p w14:paraId="77E2D4F5" w14:textId="77777777" w:rsidR="00E93FB3" w:rsidRPr="00D261A7" w:rsidRDefault="00E93FB3" w:rsidP="00E93FB3">
            <w:pPr>
              <w:numPr>
                <w:ilvl w:val="0"/>
                <w:numId w:val="72"/>
              </w:numPr>
              <w:spacing w:after="0" w:line="240" w:lineRule="auto"/>
              <w:jc w:val="center"/>
              <w:rPr>
                <w:rStyle w:val="SupportingText"/>
                <w:rFonts w:ascii="Aptos Narrow" w:hAnsi="Aptos Narrow" w:cstheme="minorHAnsi"/>
                <w:sz w:val="20"/>
                <w:szCs w:val="20"/>
              </w:rPr>
            </w:pPr>
          </w:p>
        </w:tc>
        <w:tc>
          <w:tcPr>
            <w:tcW w:w="930" w:type="pct"/>
            <w:vAlign w:val="center"/>
          </w:tcPr>
          <w:p w14:paraId="5410AB3F" w14:textId="77777777" w:rsidR="00E93FB3" w:rsidRPr="00D261A7" w:rsidRDefault="00E93FB3" w:rsidP="00E93FB3">
            <w:pPr>
              <w:numPr>
                <w:ilvl w:val="0"/>
                <w:numId w:val="72"/>
              </w:numPr>
              <w:spacing w:after="0" w:line="240" w:lineRule="auto"/>
              <w:jc w:val="center"/>
              <w:rPr>
                <w:rStyle w:val="SupportingText"/>
                <w:rFonts w:ascii="Aptos Narrow" w:hAnsi="Aptos Narrow" w:cstheme="minorHAnsi"/>
                <w:sz w:val="20"/>
                <w:szCs w:val="20"/>
              </w:rPr>
            </w:pPr>
          </w:p>
        </w:tc>
        <w:tc>
          <w:tcPr>
            <w:tcW w:w="930" w:type="pct"/>
            <w:vAlign w:val="center"/>
          </w:tcPr>
          <w:p w14:paraId="1E866DA0" w14:textId="77777777" w:rsidR="00E93FB3" w:rsidRPr="00D261A7" w:rsidRDefault="00E93FB3" w:rsidP="00E93FB3">
            <w:pPr>
              <w:numPr>
                <w:ilvl w:val="0"/>
                <w:numId w:val="72"/>
              </w:numPr>
              <w:spacing w:after="0" w:line="240" w:lineRule="auto"/>
              <w:jc w:val="center"/>
              <w:rPr>
                <w:rStyle w:val="SupportingText"/>
                <w:rFonts w:ascii="Aptos Narrow" w:hAnsi="Aptos Narrow" w:cstheme="minorHAnsi"/>
                <w:sz w:val="20"/>
                <w:szCs w:val="20"/>
              </w:rPr>
            </w:pPr>
          </w:p>
        </w:tc>
      </w:tr>
      <w:tr w:rsidR="00E93FB3" w:rsidRPr="00D261A7" w14:paraId="2A0FA96E" w14:textId="77777777" w:rsidTr="003E627D">
        <w:trPr>
          <w:trHeight w:val="283"/>
        </w:trPr>
        <w:tc>
          <w:tcPr>
            <w:tcW w:w="1280" w:type="pct"/>
            <w:vAlign w:val="center"/>
          </w:tcPr>
          <w:p w14:paraId="737F6439" w14:textId="77777777" w:rsidR="00E93FB3" w:rsidRPr="00D261A7" w:rsidRDefault="00E93FB3" w:rsidP="003E627D">
            <w:pPr>
              <w:spacing w:after="0"/>
              <w:rPr>
                <w:rStyle w:val="SupportingText"/>
                <w:rFonts w:ascii="Aptos Narrow" w:hAnsi="Aptos Narrow" w:cstheme="minorHAnsi"/>
                <w:sz w:val="20"/>
                <w:szCs w:val="20"/>
              </w:rPr>
            </w:pPr>
            <w:r w:rsidRPr="00D261A7">
              <w:rPr>
                <w:rStyle w:val="TableHeader"/>
                <w:rFonts w:ascii="Aptos Narrow" w:hAnsi="Aptos Narrow" w:cstheme="minorHAnsi"/>
                <w:sz w:val="20"/>
                <w:szCs w:val="20"/>
              </w:rPr>
              <w:t xml:space="preserve">samostatná práce </w:t>
            </w:r>
            <w:proofErr w:type="spellStart"/>
            <w:r w:rsidRPr="00D261A7">
              <w:rPr>
                <w:rStyle w:val="TableHeader"/>
                <w:rFonts w:ascii="Aptos Narrow" w:hAnsi="Aptos Narrow" w:cstheme="minorHAnsi"/>
                <w:sz w:val="20"/>
                <w:szCs w:val="20"/>
              </w:rPr>
              <w:t>žáků</w:t>
            </w:r>
            <w:proofErr w:type="spellEnd"/>
          </w:p>
        </w:tc>
        <w:tc>
          <w:tcPr>
            <w:tcW w:w="930" w:type="pct"/>
            <w:vAlign w:val="center"/>
          </w:tcPr>
          <w:p w14:paraId="7934E6C6" w14:textId="77777777" w:rsidR="00E93FB3" w:rsidRPr="00D261A7" w:rsidRDefault="00E93FB3" w:rsidP="00E93FB3">
            <w:pPr>
              <w:numPr>
                <w:ilvl w:val="0"/>
                <w:numId w:val="72"/>
              </w:numPr>
              <w:spacing w:after="0" w:line="240" w:lineRule="auto"/>
              <w:jc w:val="center"/>
              <w:rPr>
                <w:rStyle w:val="SupportingText"/>
                <w:rFonts w:ascii="Aptos Narrow" w:hAnsi="Aptos Narrow" w:cstheme="minorHAnsi"/>
                <w:sz w:val="20"/>
                <w:szCs w:val="20"/>
              </w:rPr>
            </w:pPr>
          </w:p>
        </w:tc>
        <w:tc>
          <w:tcPr>
            <w:tcW w:w="930" w:type="pct"/>
            <w:vAlign w:val="center"/>
          </w:tcPr>
          <w:p w14:paraId="7D8634BC" w14:textId="77777777" w:rsidR="00E93FB3" w:rsidRPr="00D261A7" w:rsidRDefault="00E93FB3" w:rsidP="00E93FB3">
            <w:pPr>
              <w:numPr>
                <w:ilvl w:val="0"/>
                <w:numId w:val="72"/>
              </w:numPr>
              <w:spacing w:after="0" w:line="240" w:lineRule="auto"/>
              <w:jc w:val="center"/>
              <w:rPr>
                <w:rStyle w:val="SupportingText"/>
                <w:rFonts w:ascii="Aptos Narrow" w:hAnsi="Aptos Narrow" w:cstheme="minorHAnsi"/>
                <w:sz w:val="20"/>
                <w:szCs w:val="20"/>
              </w:rPr>
            </w:pPr>
          </w:p>
        </w:tc>
        <w:tc>
          <w:tcPr>
            <w:tcW w:w="930" w:type="pct"/>
            <w:vAlign w:val="center"/>
          </w:tcPr>
          <w:p w14:paraId="20A20569" w14:textId="77777777" w:rsidR="00E93FB3" w:rsidRPr="00D261A7" w:rsidRDefault="00E93FB3" w:rsidP="00E93FB3">
            <w:pPr>
              <w:numPr>
                <w:ilvl w:val="0"/>
                <w:numId w:val="72"/>
              </w:numPr>
              <w:spacing w:after="0" w:line="240" w:lineRule="auto"/>
              <w:jc w:val="center"/>
              <w:rPr>
                <w:rStyle w:val="SupportingText"/>
                <w:rFonts w:ascii="Aptos Narrow" w:hAnsi="Aptos Narrow" w:cstheme="minorHAnsi"/>
                <w:sz w:val="20"/>
                <w:szCs w:val="20"/>
              </w:rPr>
            </w:pPr>
          </w:p>
        </w:tc>
        <w:tc>
          <w:tcPr>
            <w:tcW w:w="930" w:type="pct"/>
            <w:vAlign w:val="center"/>
          </w:tcPr>
          <w:p w14:paraId="02B66364" w14:textId="77777777" w:rsidR="00E93FB3" w:rsidRPr="00D261A7" w:rsidRDefault="00E93FB3" w:rsidP="00E93FB3">
            <w:pPr>
              <w:numPr>
                <w:ilvl w:val="0"/>
                <w:numId w:val="72"/>
              </w:numPr>
              <w:spacing w:after="0" w:line="240" w:lineRule="auto"/>
              <w:jc w:val="center"/>
              <w:rPr>
                <w:rStyle w:val="SupportingText"/>
                <w:rFonts w:ascii="Aptos Narrow" w:hAnsi="Aptos Narrow" w:cstheme="minorHAnsi"/>
                <w:sz w:val="20"/>
                <w:szCs w:val="20"/>
              </w:rPr>
            </w:pPr>
          </w:p>
        </w:tc>
      </w:tr>
    </w:tbl>
    <w:p w14:paraId="35E399FC" w14:textId="77777777" w:rsidR="00E93FB3" w:rsidRPr="00D261A7" w:rsidRDefault="00E93FB3" w:rsidP="00E93FB3">
      <w:pPr>
        <w:jc w:val="center"/>
        <w:rPr>
          <w:rStyle w:val="SupportingText"/>
          <w:rFonts w:ascii="Aptos Narrow" w:hAnsi="Aptos Narrow" w:cstheme="minorHAnsi"/>
          <w:sz w:val="20"/>
          <w:szCs w:val="20"/>
        </w:rPr>
      </w:pPr>
    </w:p>
    <w:p w14:paraId="77972BCA" w14:textId="77777777" w:rsidR="00E93FB3" w:rsidRPr="00D261A7" w:rsidRDefault="00E93FB3" w:rsidP="00E93FB3">
      <w:pPr>
        <w:pStyle w:val="QuestionName"/>
        <w:rPr>
          <w:rStyle w:val="SupportingText"/>
          <w:rFonts w:ascii="Aptos Narrow" w:hAnsi="Aptos Narrow" w:cstheme="minorHAnsi"/>
          <w:b/>
          <w:sz w:val="20"/>
          <w:szCs w:val="20"/>
        </w:rPr>
      </w:pPr>
      <w:r w:rsidRPr="00D261A7">
        <w:rPr>
          <w:rStyle w:val="SupportingText"/>
          <w:rFonts w:ascii="Aptos Narrow" w:hAnsi="Aptos Narrow" w:cstheme="minorHAnsi"/>
          <w:sz w:val="20"/>
          <w:szCs w:val="20"/>
        </w:rPr>
        <w:t>Účelnost využití organizačních forem</w:t>
      </w:r>
    </w:p>
    <w:p w14:paraId="7D77DD04" w14:textId="77777777" w:rsidR="00E93FB3" w:rsidRPr="00D261A7" w:rsidRDefault="00E93FB3" w:rsidP="00E93FB3">
      <w:pPr>
        <w:pStyle w:val="QuestionName"/>
        <w:rPr>
          <w:rStyle w:val="SupportingText"/>
          <w:rFonts w:ascii="Aptos Narrow" w:hAnsi="Aptos Narrow" w:cstheme="minorHAnsi"/>
          <w:i/>
          <w:sz w:val="20"/>
          <w:szCs w:val="20"/>
        </w:rPr>
      </w:pPr>
      <w:r w:rsidRPr="00D261A7">
        <w:rPr>
          <w:rStyle w:val="SupportingText"/>
          <w:rFonts w:ascii="Aptos Narrow" w:hAnsi="Aptos Narrow" w:cstheme="minorHAnsi"/>
          <w:i/>
          <w:sz w:val="20"/>
          <w:szCs w:val="20"/>
        </w:rPr>
        <w:t>Hodnocení se vztahuje k většině času a většině žáků.</w:t>
      </w:r>
    </w:p>
    <w:tbl>
      <w:tblPr>
        <w:tblW w:w="5000" w:type="pct"/>
        <w:tblBorders>
          <w:top w:val="single" w:sz="4" w:space="0" w:color="44546A" w:themeColor="text2"/>
          <w:bottom w:val="single" w:sz="12"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2323"/>
        <w:gridCol w:w="1688"/>
        <w:gridCol w:w="1687"/>
        <w:gridCol w:w="1687"/>
        <w:gridCol w:w="1687"/>
      </w:tblGrid>
      <w:tr w:rsidR="00E93FB3" w:rsidRPr="00D261A7" w14:paraId="2BBFD86C" w14:textId="77777777" w:rsidTr="003E627D">
        <w:trPr>
          <w:trHeight w:val="283"/>
        </w:trPr>
        <w:tc>
          <w:tcPr>
            <w:tcW w:w="1280" w:type="pct"/>
            <w:shd w:val="clear" w:color="auto" w:fill="ED7D31" w:themeFill="accent2"/>
            <w:vAlign w:val="center"/>
          </w:tcPr>
          <w:p w14:paraId="7A66CD5F" w14:textId="77777777" w:rsidR="00E93FB3" w:rsidRPr="00D261A7" w:rsidRDefault="00E93FB3" w:rsidP="003E627D">
            <w:pPr>
              <w:spacing w:after="0"/>
              <w:rPr>
                <w:rStyle w:val="SupportingText"/>
                <w:rFonts w:ascii="Aptos Narrow" w:hAnsi="Aptos Narrow" w:cstheme="minorHAnsi"/>
                <w:b/>
                <w:color w:val="FFFFFF" w:themeColor="background1"/>
                <w:sz w:val="20"/>
                <w:szCs w:val="20"/>
              </w:rPr>
            </w:pPr>
          </w:p>
        </w:tc>
        <w:tc>
          <w:tcPr>
            <w:tcW w:w="930" w:type="pct"/>
            <w:shd w:val="clear" w:color="auto" w:fill="4472C4" w:themeFill="accent1"/>
            <w:vAlign w:val="center"/>
          </w:tcPr>
          <w:p w14:paraId="54E1BD81" w14:textId="77777777" w:rsidR="00E93FB3" w:rsidRPr="00D261A7" w:rsidRDefault="00E93FB3" w:rsidP="003E627D">
            <w:pPr>
              <w:spacing w:after="0"/>
              <w:jc w:val="center"/>
              <w:rPr>
                <w:rStyle w:val="SupportingText"/>
                <w:rFonts w:ascii="Aptos Narrow" w:hAnsi="Aptos Narrow" w:cstheme="minorHAnsi"/>
                <w:b/>
                <w:color w:val="FFFFFF" w:themeColor="background1"/>
                <w:sz w:val="20"/>
                <w:szCs w:val="20"/>
              </w:rPr>
            </w:pPr>
            <w:proofErr w:type="spellStart"/>
            <w:r w:rsidRPr="00D261A7">
              <w:rPr>
                <w:rStyle w:val="TableHeader"/>
                <w:rFonts w:ascii="Aptos Narrow" w:hAnsi="Aptos Narrow" w:cstheme="minorHAnsi"/>
                <w:color w:val="FFFFFF" w:themeColor="background1"/>
                <w:sz w:val="20"/>
                <w:szCs w:val="20"/>
              </w:rPr>
              <w:t>rozhodně</w:t>
            </w:r>
            <w:proofErr w:type="spellEnd"/>
            <w:r w:rsidRPr="00D261A7">
              <w:rPr>
                <w:rStyle w:val="TableHeader"/>
                <w:rFonts w:ascii="Aptos Narrow" w:hAnsi="Aptos Narrow" w:cstheme="minorHAnsi"/>
                <w:color w:val="FFFFFF" w:themeColor="background1"/>
                <w:sz w:val="20"/>
                <w:szCs w:val="20"/>
              </w:rPr>
              <w:t xml:space="preserve"> </w:t>
            </w:r>
            <w:proofErr w:type="spellStart"/>
            <w:r w:rsidRPr="00D261A7">
              <w:rPr>
                <w:rStyle w:val="TableHeader"/>
                <w:rFonts w:ascii="Aptos Narrow" w:hAnsi="Aptos Narrow" w:cstheme="minorHAnsi"/>
                <w:color w:val="FFFFFF" w:themeColor="background1"/>
                <w:sz w:val="20"/>
                <w:szCs w:val="20"/>
              </w:rPr>
              <w:t>ano</w:t>
            </w:r>
            <w:proofErr w:type="spellEnd"/>
          </w:p>
        </w:tc>
        <w:tc>
          <w:tcPr>
            <w:tcW w:w="930" w:type="pct"/>
            <w:shd w:val="clear" w:color="auto" w:fill="FFC000" w:themeFill="accent4"/>
            <w:vAlign w:val="center"/>
          </w:tcPr>
          <w:p w14:paraId="732FF1C6" w14:textId="77777777" w:rsidR="00E93FB3" w:rsidRPr="00D261A7" w:rsidRDefault="00E93FB3" w:rsidP="003E627D">
            <w:pPr>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color w:val="FFFFFF" w:themeColor="background1"/>
                <w:sz w:val="20"/>
                <w:szCs w:val="20"/>
              </w:rPr>
              <w:t xml:space="preserve">spíše </w:t>
            </w:r>
            <w:proofErr w:type="spellStart"/>
            <w:r w:rsidRPr="00D261A7">
              <w:rPr>
                <w:rStyle w:val="TableHeader"/>
                <w:rFonts w:ascii="Aptos Narrow" w:hAnsi="Aptos Narrow" w:cstheme="minorHAnsi"/>
                <w:color w:val="FFFFFF" w:themeColor="background1"/>
                <w:sz w:val="20"/>
                <w:szCs w:val="20"/>
              </w:rPr>
              <w:t>ano</w:t>
            </w:r>
            <w:proofErr w:type="spellEnd"/>
          </w:p>
        </w:tc>
        <w:tc>
          <w:tcPr>
            <w:tcW w:w="930" w:type="pct"/>
            <w:shd w:val="clear" w:color="auto" w:fill="A5A5A5" w:themeFill="accent3"/>
            <w:vAlign w:val="center"/>
          </w:tcPr>
          <w:p w14:paraId="115B390F" w14:textId="77777777" w:rsidR="00E93FB3" w:rsidRPr="00D261A7" w:rsidRDefault="00E93FB3" w:rsidP="003E627D">
            <w:pPr>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color w:val="FFFFFF" w:themeColor="background1"/>
                <w:sz w:val="20"/>
                <w:szCs w:val="20"/>
              </w:rPr>
              <w:t xml:space="preserve">spíše </w:t>
            </w:r>
            <w:proofErr w:type="spellStart"/>
            <w:r w:rsidRPr="00D261A7">
              <w:rPr>
                <w:rStyle w:val="TableHeader"/>
                <w:rFonts w:ascii="Aptos Narrow" w:hAnsi="Aptos Narrow" w:cstheme="minorHAnsi"/>
                <w:color w:val="FFFFFF" w:themeColor="background1"/>
                <w:sz w:val="20"/>
                <w:szCs w:val="20"/>
              </w:rPr>
              <w:t>ne</w:t>
            </w:r>
            <w:proofErr w:type="spellEnd"/>
          </w:p>
        </w:tc>
        <w:tc>
          <w:tcPr>
            <w:tcW w:w="930" w:type="pct"/>
            <w:shd w:val="clear" w:color="auto" w:fill="7B7B7B" w:themeFill="accent3" w:themeFillShade="BF"/>
            <w:vAlign w:val="center"/>
          </w:tcPr>
          <w:p w14:paraId="73A8BF4D" w14:textId="77777777" w:rsidR="00E93FB3" w:rsidRPr="00D261A7" w:rsidRDefault="00E93FB3" w:rsidP="003E627D">
            <w:pPr>
              <w:spacing w:after="0"/>
              <w:jc w:val="center"/>
              <w:rPr>
                <w:rStyle w:val="SupportingText"/>
                <w:rFonts w:ascii="Aptos Narrow" w:hAnsi="Aptos Narrow" w:cstheme="minorHAnsi"/>
                <w:b/>
                <w:color w:val="FFFFFF" w:themeColor="background1"/>
                <w:sz w:val="20"/>
                <w:szCs w:val="20"/>
              </w:rPr>
            </w:pPr>
            <w:proofErr w:type="spellStart"/>
            <w:r w:rsidRPr="00D261A7">
              <w:rPr>
                <w:rStyle w:val="TableHeader"/>
                <w:rFonts w:ascii="Aptos Narrow" w:hAnsi="Aptos Narrow" w:cstheme="minorHAnsi"/>
                <w:color w:val="FFFFFF" w:themeColor="background1"/>
                <w:sz w:val="20"/>
                <w:szCs w:val="20"/>
              </w:rPr>
              <w:t>rozhodně</w:t>
            </w:r>
            <w:proofErr w:type="spellEnd"/>
            <w:r w:rsidRPr="00D261A7">
              <w:rPr>
                <w:rStyle w:val="TableHeader"/>
                <w:rFonts w:ascii="Aptos Narrow" w:hAnsi="Aptos Narrow" w:cstheme="minorHAnsi"/>
                <w:color w:val="FFFFFF" w:themeColor="background1"/>
                <w:sz w:val="20"/>
                <w:szCs w:val="20"/>
              </w:rPr>
              <w:t xml:space="preserve"> </w:t>
            </w:r>
            <w:proofErr w:type="spellStart"/>
            <w:r w:rsidRPr="00D261A7">
              <w:rPr>
                <w:rStyle w:val="TableHeader"/>
                <w:rFonts w:ascii="Aptos Narrow" w:hAnsi="Aptos Narrow" w:cstheme="minorHAnsi"/>
                <w:color w:val="FFFFFF" w:themeColor="background1"/>
                <w:sz w:val="20"/>
                <w:szCs w:val="20"/>
              </w:rPr>
              <w:t>ne</w:t>
            </w:r>
            <w:proofErr w:type="spellEnd"/>
          </w:p>
        </w:tc>
      </w:tr>
      <w:tr w:rsidR="00E93FB3" w:rsidRPr="00D261A7" w14:paraId="6097FD12" w14:textId="77777777" w:rsidTr="003E627D">
        <w:trPr>
          <w:trHeight w:val="283"/>
        </w:trPr>
        <w:tc>
          <w:tcPr>
            <w:tcW w:w="1280" w:type="pct"/>
            <w:vAlign w:val="center"/>
          </w:tcPr>
          <w:p w14:paraId="79DE6CFD" w14:textId="77777777" w:rsidR="00E93FB3" w:rsidRPr="00D261A7" w:rsidRDefault="00E93FB3" w:rsidP="003E627D">
            <w:pPr>
              <w:spacing w:after="0"/>
              <w:rPr>
                <w:rStyle w:val="SupportingText"/>
                <w:rFonts w:ascii="Aptos Narrow" w:hAnsi="Aptos Narrow" w:cstheme="minorHAnsi"/>
                <w:sz w:val="20"/>
                <w:szCs w:val="20"/>
              </w:rPr>
            </w:pPr>
            <w:proofErr w:type="spellStart"/>
            <w:r w:rsidRPr="00D261A7">
              <w:rPr>
                <w:rStyle w:val="TableHeader"/>
                <w:rFonts w:ascii="Aptos Narrow" w:hAnsi="Aptos Narrow" w:cstheme="minorHAnsi"/>
                <w:sz w:val="20"/>
                <w:szCs w:val="20"/>
              </w:rPr>
              <w:t>frontální</w:t>
            </w:r>
            <w:proofErr w:type="spellEnd"/>
            <w:r w:rsidRPr="00D261A7">
              <w:rPr>
                <w:rStyle w:val="TableHeader"/>
                <w:rFonts w:ascii="Aptos Narrow" w:hAnsi="Aptos Narrow" w:cstheme="minorHAnsi"/>
                <w:sz w:val="20"/>
                <w:szCs w:val="20"/>
              </w:rPr>
              <w:t xml:space="preserve"> výuka</w:t>
            </w:r>
          </w:p>
        </w:tc>
        <w:tc>
          <w:tcPr>
            <w:tcW w:w="930" w:type="pct"/>
            <w:vAlign w:val="center"/>
          </w:tcPr>
          <w:p w14:paraId="65082A3B" w14:textId="77777777" w:rsidR="00E93FB3" w:rsidRPr="00D261A7" w:rsidRDefault="00E93FB3" w:rsidP="00E93FB3">
            <w:pPr>
              <w:numPr>
                <w:ilvl w:val="0"/>
                <w:numId w:val="72"/>
              </w:numPr>
              <w:spacing w:after="0" w:line="240" w:lineRule="auto"/>
              <w:jc w:val="center"/>
              <w:rPr>
                <w:rStyle w:val="SupportingText"/>
                <w:rFonts w:ascii="Aptos Narrow" w:hAnsi="Aptos Narrow" w:cstheme="minorHAnsi"/>
                <w:sz w:val="20"/>
                <w:szCs w:val="20"/>
              </w:rPr>
            </w:pPr>
          </w:p>
        </w:tc>
        <w:tc>
          <w:tcPr>
            <w:tcW w:w="930" w:type="pct"/>
            <w:vAlign w:val="center"/>
          </w:tcPr>
          <w:p w14:paraId="0549113F" w14:textId="77777777" w:rsidR="00E93FB3" w:rsidRPr="00D261A7" w:rsidRDefault="00E93FB3" w:rsidP="00E93FB3">
            <w:pPr>
              <w:numPr>
                <w:ilvl w:val="0"/>
                <w:numId w:val="72"/>
              </w:numPr>
              <w:spacing w:after="0" w:line="240" w:lineRule="auto"/>
              <w:jc w:val="center"/>
              <w:rPr>
                <w:rStyle w:val="SupportingText"/>
                <w:rFonts w:ascii="Aptos Narrow" w:hAnsi="Aptos Narrow" w:cstheme="minorHAnsi"/>
                <w:sz w:val="20"/>
                <w:szCs w:val="20"/>
              </w:rPr>
            </w:pPr>
          </w:p>
        </w:tc>
        <w:tc>
          <w:tcPr>
            <w:tcW w:w="930" w:type="pct"/>
            <w:vAlign w:val="center"/>
          </w:tcPr>
          <w:p w14:paraId="5F27625F" w14:textId="77777777" w:rsidR="00E93FB3" w:rsidRPr="00D261A7" w:rsidRDefault="00E93FB3" w:rsidP="00E93FB3">
            <w:pPr>
              <w:numPr>
                <w:ilvl w:val="0"/>
                <w:numId w:val="72"/>
              </w:numPr>
              <w:spacing w:after="0" w:line="240" w:lineRule="auto"/>
              <w:jc w:val="center"/>
              <w:rPr>
                <w:rStyle w:val="SupportingText"/>
                <w:rFonts w:ascii="Aptos Narrow" w:hAnsi="Aptos Narrow" w:cstheme="minorHAnsi"/>
                <w:sz w:val="20"/>
                <w:szCs w:val="20"/>
              </w:rPr>
            </w:pPr>
          </w:p>
        </w:tc>
        <w:tc>
          <w:tcPr>
            <w:tcW w:w="930" w:type="pct"/>
            <w:vAlign w:val="center"/>
          </w:tcPr>
          <w:p w14:paraId="04F5B11B" w14:textId="77777777" w:rsidR="00E93FB3" w:rsidRPr="00D261A7" w:rsidRDefault="00E93FB3" w:rsidP="00E93FB3">
            <w:pPr>
              <w:numPr>
                <w:ilvl w:val="0"/>
                <w:numId w:val="72"/>
              </w:numPr>
              <w:spacing w:after="0" w:line="240" w:lineRule="auto"/>
              <w:jc w:val="center"/>
              <w:rPr>
                <w:rStyle w:val="SupportingText"/>
                <w:rFonts w:ascii="Aptos Narrow" w:hAnsi="Aptos Narrow" w:cstheme="minorHAnsi"/>
                <w:sz w:val="20"/>
                <w:szCs w:val="20"/>
              </w:rPr>
            </w:pPr>
          </w:p>
        </w:tc>
      </w:tr>
      <w:tr w:rsidR="00E93FB3" w:rsidRPr="00D261A7" w14:paraId="19202C19" w14:textId="77777777" w:rsidTr="003E627D">
        <w:trPr>
          <w:trHeight w:val="283"/>
        </w:trPr>
        <w:tc>
          <w:tcPr>
            <w:tcW w:w="1280" w:type="pct"/>
            <w:vAlign w:val="center"/>
          </w:tcPr>
          <w:p w14:paraId="41D49872" w14:textId="77777777" w:rsidR="00E93FB3" w:rsidRPr="00D261A7" w:rsidRDefault="00E93FB3" w:rsidP="003E627D">
            <w:pPr>
              <w:spacing w:after="0"/>
              <w:rPr>
                <w:rStyle w:val="SupportingText"/>
                <w:rFonts w:ascii="Aptos Narrow" w:hAnsi="Aptos Narrow" w:cstheme="minorHAnsi"/>
                <w:sz w:val="20"/>
                <w:szCs w:val="20"/>
              </w:rPr>
            </w:pPr>
            <w:r w:rsidRPr="00D261A7">
              <w:rPr>
                <w:rStyle w:val="TableHeader"/>
                <w:rFonts w:ascii="Aptos Narrow" w:hAnsi="Aptos Narrow" w:cstheme="minorHAnsi"/>
                <w:sz w:val="20"/>
                <w:szCs w:val="20"/>
              </w:rPr>
              <w:t>skupinová výuka</w:t>
            </w:r>
          </w:p>
        </w:tc>
        <w:tc>
          <w:tcPr>
            <w:tcW w:w="930" w:type="pct"/>
            <w:vAlign w:val="center"/>
          </w:tcPr>
          <w:p w14:paraId="13E91F63" w14:textId="77777777" w:rsidR="00E93FB3" w:rsidRPr="00D261A7" w:rsidRDefault="00E93FB3" w:rsidP="00E93FB3">
            <w:pPr>
              <w:numPr>
                <w:ilvl w:val="0"/>
                <w:numId w:val="72"/>
              </w:numPr>
              <w:spacing w:after="0" w:line="240" w:lineRule="auto"/>
              <w:jc w:val="center"/>
              <w:rPr>
                <w:rStyle w:val="SupportingText"/>
                <w:rFonts w:ascii="Aptos Narrow" w:hAnsi="Aptos Narrow" w:cstheme="minorHAnsi"/>
                <w:sz w:val="20"/>
                <w:szCs w:val="20"/>
              </w:rPr>
            </w:pPr>
          </w:p>
        </w:tc>
        <w:tc>
          <w:tcPr>
            <w:tcW w:w="930" w:type="pct"/>
            <w:vAlign w:val="center"/>
          </w:tcPr>
          <w:p w14:paraId="7165E7DD" w14:textId="77777777" w:rsidR="00E93FB3" w:rsidRPr="00D261A7" w:rsidRDefault="00E93FB3" w:rsidP="00E93FB3">
            <w:pPr>
              <w:numPr>
                <w:ilvl w:val="0"/>
                <w:numId w:val="72"/>
              </w:numPr>
              <w:spacing w:after="0" w:line="240" w:lineRule="auto"/>
              <w:jc w:val="center"/>
              <w:rPr>
                <w:rStyle w:val="SupportingText"/>
                <w:rFonts w:ascii="Aptos Narrow" w:hAnsi="Aptos Narrow" w:cstheme="minorHAnsi"/>
                <w:sz w:val="20"/>
                <w:szCs w:val="20"/>
              </w:rPr>
            </w:pPr>
          </w:p>
        </w:tc>
        <w:tc>
          <w:tcPr>
            <w:tcW w:w="930" w:type="pct"/>
            <w:vAlign w:val="center"/>
          </w:tcPr>
          <w:p w14:paraId="6D7CED63" w14:textId="77777777" w:rsidR="00E93FB3" w:rsidRPr="00D261A7" w:rsidRDefault="00E93FB3" w:rsidP="00E93FB3">
            <w:pPr>
              <w:numPr>
                <w:ilvl w:val="0"/>
                <w:numId w:val="72"/>
              </w:numPr>
              <w:spacing w:after="0" w:line="240" w:lineRule="auto"/>
              <w:jc w:val="center"/>
              <w:rPr>
                <w:rStyle w:val="SupportingText"/>
                <w:rFonts w:ascii="Aptos Narrow" w:hAnsi="Aptos Narrow" w:cstheme="minorHAnsi"/>
                <w:sz w:val="20"/>
                <w:szCs w:val="20"/>
              </w:rPr>
            </w:pPr>
          </w:p>
        </w:tc>
        <w:tc>
          <w:tcPr>
            <w:tcW w:w="930" w:type="pct"/>
            <w:vAlign w:val="center"/>
          </w:tcPr>
          <w:p w14:paraId="6CABE294" w14:textId="77777777" w:rsidR="00E93FB3" w:rsidRPr="00D261A7" w:rsidRDefault="00E93FB3" w:rsidP="00E93FB3">
            <w:pPr>
              <w:numPr>
                <w:ilvl w:val="0"/>
                <w:numId w:val="72"/>
              </w:numPr>
              <w:spacing w:after="0" w:line="240" w:lineRule="auto"/>
              <w:jc w:val="center"/>
              <w:rPr>
                <w:rStyle w:val="SupportingText"/>
                <w:rFonts w:ascii="Aptos Narrow" w:hAnsi="Aptos Narrow" w:cstheme="minorHAnsi"/>
                <w:sz w:val="20"/>
                <w:szCs w:val="20"/>
              </w:rPr>
            </w:pPr>
          </w:p>
        </w:tc>
      </w:tr>
      <w:tr w:rsidR="00E93FB3" w:rsidRPr="00D261A7" w14:paraId="0AFB955A" w14:textId="77777777" w:rsidTr="003E627D">
        <w:trPr>
          <w:trHeight w:val="283"/>
        </w:trPr>
        <w:tc>
          <w:tcPr>
            <w:tcW w:w="1280" w:type="pct"/>
            <w:vAlign w:val="center"/>
          </w:tcPr>
          <w:p w14:paraId="024876F4" w14:textId="77777777" w:rsidR="00E93FB3" w:rsidRPr="00D261A7" w:rsidRDefault="00E93FB3" w:rsidP="003E627D">
            <w:pPr>
              <w:spacing w:after="0"/>
              <w:rPr>
                <w:rStyle w:val="SupportingText"/>
                <w:rFonts w:ascii="Aptos Narrow" w:hAnsi="Aptos Narrow" w:cstheme="minorHAnsi"/>
                <w:sz w:val="20"/>
                <w:szCs w:val="20"/>
              </w:rPr>
            </w:pPr>
            <w:r w:rsidRPr="00D261A7">
              <w:rPr>
                <w:rStyle w:val="TableHeader"/>
                <w:rFonts w:ascii="Aptos Narrow" w:hAnsi="Aptos Narrow" w:cstheme="minorHAnsi"/>
                <w:sz w:val="20"/>
                <w:szCs w:val="20"/>
              </w:rPr>
              <w:t xml:space="preserve">práce </w:t>
            </w:r>
            <w:proofErr w:type="spellStart"/>
            <w:r w:rsidRPr="00D261A7">
              <w:rPr>
                <w:rStyle w:val="TableHeader"/>
                <w:rFonts w:ascii="Aptos Narrow" w:hAnsi="Aptos Narrow" w:cstheme="minorHAnsi"/>
                <w:sz w:val="20"/>
                <w:szCs w:val="20"/>
              </w:rPr>
              <w:t>ve</w:t>
            </w:r>
            <w:proofErr w:type="spellEnd"/>
            <w:r w:rsidRPr="00D261A7">
              <w:rPr>
                <w:rStyle w:val="TableHeader"/>
                <w:rFonts w:ascii="Aptos Narrow" w:hAnsi="Aptos Narrow" w:cstheme="minorHAnsi"/>
                <w:sz w:val="20"/>
                <w:szCs w:val="20"/>
              </w:rPr>
              <w:t xml:space="preserve"> dvojici</w:t>
            </w:r>
          </w:p>
        </w:tc>
        <w:tc>
          <w:tcPr>
            <w:tcW w:w="930" w:type="pct"/>
            <w:vAlign w:val="center"/>
          </w:tcPr>
          <w:p w14:paraId="31082723" w14:textId="77777777" w:rsidR="00E93FB3" w:rsidRPr="00D261A7" w:rsidRDefault="00E93FB3" w:rsidP="00E93FB3">
            <w:pPr>
              <w:numPr>
                <w:ilvl w:val="0"/>
                <w:numId w:val="72"/>
              </w:numPr>
              <w:spacing w:after="0" w:line="240" w:lineRule="auto"/>
              <w:jc w:val="center"/>
              <w:rPr>
                <w:rStyle w:val="SupportingText"/>
                <w:rFonts w:ascii="Aptos Narrow" w:hAnsi="Aptos Narrow" w:cstheme="minorHAnsi"/>
                <w:sz w:val="20"/>
                <w:szCs w:val="20"/>
              </w:rPr>
            </w:pPr>
          </w:p>
        </w:tc>
        <w:tc>
          <w:tcPr>
            <w:tcW w:w="930" w:type="pct"/>
            <w:vAlign w:val="center"/>
          </w:tcPr>
          <w:p w14:paraId="20D241E9" w14:textId="77777777" w:rsidR="00E93FB3" w:rsidRPr="00D261A7" w:rsidRDefault="00E93FB3" w:rsidP="00E93FB3">
            <w:pPr>
              <w:numPr>
                <w:ilvl w:val="0"/>
                <w:numId w:val="72"/>
              </w:numPr>
              <w:spacing w:after="0" w:line="240" w:lineRule="auto"/>
              <w:jc w:val="center"/>
              <w:rPr>
                <w:rStyle w:val="SupportingText"/>
                <w:rFonts w:ascii="Aptos Narrow" w:hAnsi="Aptos Narrow" w:cstheme="minorHAnsi"/>
                <w:sz w:val="20"/>
                <w:szCs w:val="20"/>
              </w:rPr>
            </w:pPr>
          </w:p>
        </w:tc>
        <w:tc>
          <w:tcPr>
            <w:tcW w:w="930" w:type="pct"/>
            <w:vAlign w:val="center"/>
          </w:tcPr>
          <w:p w14:paraId="3D374A1B" w14:textId="77777777" w:rsidR="00E93FB3" w:rsidRPr="00D261A7" w:rsidRDefault="00E93FB3" w:rsidP="00E93FB3">
            <w:pPr>
              <w:numPr>
                <w:ilvl w:val="0"/>
                <w:numId w:val="72"/>
              </w:numPr>
              <w:spacing w:after="0" w:line="240" w:lineRule="auto"/>
              <w:jc w:val="center"/>
              <w:rPr>
                <w:rStyle w:val="SupportingText"/>
                <w:rFonts w:ascii="Aptos Narrow" w:hAnsi="Aptos Narrow" w:cstheme="minorHAnsi"/>
                <w:sz w:val="20"/>
                <w:szCs w:val="20"/>
              </w:rPr>
            </w:pPr>
          </w:p>
        </w:tc>
        <w:tc>
          <w:tcPr>
            <w:tcW w:w="930" w:type="pct"/>
            <w:vAlign w:val="center"/>
          </w:tcPr>
          <w:p w14:paraId="0D22CC12" w14:textId="77777777" w:rsidR="00E93FB3" w:rsidRPr="00D261A7" w:rsidRDefault="00E93FB3" w:rsidP="00E93FB3">
            <w:pPr>
              <w:numPr>
                <w:ilvl w:val="0"/>
                <w:numId w:val="72"/>
              </w:numPr>
              <w:spacing w:after="0" w:line="240" w:lineRule="auto"/>
              <w:jc w:val="center"/>
              <w:rPr>
                <w:rStyle w:val="SupportingText"/>
                <w:rFonts w:ascii="Aptos Narrow" w:hAnsi="Aptos Narrow" w:cstheme="minorHAnsi"/>
                <w:sz w:val="20"/>
                <w:szCs w:val="20"/>
              </w:rPr>
            </w:pPr>
          </w:p>
        </w:tc>
      </w:tr>
      <w:tr w:rsidR="00E93FB3" w:rsidRPr="00D261A7" w14:paraId="624FF2B0" w14:textId="77777777" w:rsidTr="003E627D">
        <w:trPr>
          <w:trHeight w:val="283"/>
        </w:trPr>
        <w:tc>
          <w:tcPr>
            <w:tcW w:w="1280" w:type="pct"/>
            <w:vAlign w:val="center"/>
          </w:tcPr>
          <w:p w14:paraId="709D43C2" w14:textId="77777777" w:rsidR="00E93FB3" w:rsidRPr="00D261A7" w:rsidRDefault="00E93FB3" w:rsidP="003E627D">
            <w:pPr>
              <w:spacing w:after="0"/>
              <w:rPr>
                <w:rStyle w:val="SupportingText"/>
                <w:rFonts w:ascii="Aptos Narrow" w:hAnsi="Aptos Narrow" w:cstheme="minorHAnsi"/>
                <w:sz w:val="20"/>
                <w:szCs w:val="20"/>
              </w:rPr>
            </w:pPr>
            <w:r w:rsidRPr="00D261A7">
              <w:rPr>
                <w:rStyle w:val="TableHeader"/>
                <w:rFonts w:ascii="Aptos Narrow" w:hAnsi="Aptos Narrow" w:cstheme="minorHAnsi"/>
                <w:sz w:val="20"/>
                <w:szCs w:val="20"/>
              </w:rPr>
              <w:t xml:space="preserve">samostatná práce </w:t>
            </w:r>
            <w:proofErr w:type="spellStart"/>
            <w:r w:rsidRPr="00D261A7">
              <w:rPr>
                <w:rStyle w:val="TableHeader"/>
                <w:rFonts w:ascii="Aptos Narrow" w:hAnsi="Aptos Narrow" w:cstheme="minorHAnsi"/>
                <w:sz w:val="20"/>
                <w:szCs w:val="20"/>
              </w:rPr>
              <w:t>žáků</w:t>
            </w:r>
            <w:proofErr w:type="spellEnd"/>
          </w:p>
        </w:tc>
        <w:tc>
          <w:tcPr>
            <w:tcW w:w="930" w:type="pct"/>
            <w:vAlign w:val="center"/>
          </w:tcPr>
          <w:p w14:paraId="5C3D4DCE" w14:textId="77777777" w:rsidR="00E93FB3" w:rsidRPr="00D261A7" w:rsidRDefault="00E93FB3" w:rsidP="00E93FB3">
            <w:pPr>
              <w:numPr>
                <w:ilvl w:val="0"/>
                <w:numId w:val="72"/>
              </w:numPr>
              <w:spacing w:after="0" w:line="240" w:lineRule="auto"/>
              <w:jc w:val="center"/>
              <w:rPr>
                <w:rStyle w:val="SupportingText"/>
                <w:rFonts w:ascii="Aptos Narrow" w:hAnsi="Aptos Narrow" w:cstheme="minorHAnsi"/>
                <w:sz w:val="20"/>
                <w:szCs w:val="20"/>
              </w:rPr>
            </w:pPr>
          </w:p>
        </w:tc>
        <w:tc>
          <w:tcPr>
            <w:tcW w:w="930" w:type="pct"/>
            <w:vAlign w:val="center"/>
          </w:tcPr>
          <w:p w14:paraId="36DEBA11" w14:textId="77777777" w:rsidR="00E93FB3" w:rsidRPr="00D261A7" w:rsidRDefault="00E93FB3" w:rsidP="00E93FB3">
            <w:pPr>
              <w:numPr>
                <w:ilvl w:val="0"/>
                <w:numId w:val="72"/>
              </w:numPr>
              <w:spacing w:after="0" w:line="240" w:lineRule="auto"/>
              <w:jc w:val="center"/>
              <w:rPr>
                <w:rStyle w:val="SupportingText"/>
                <w:rFonts w:ascii="Aptos Narrow" w:hAnsi="Aptos Narrow" w:cstheme="minorHAnsi"/>
                <w:sz w:val="20"/>
                <w:szCs w:val="20"/>
              </w:rPr>
            </w:pPr>
          </w:p>
        </w:tc>
        <w:tc>
          <w:tcPr>
            <w:tcW w:w="930" w:type="pct"/>
            <w:vAlign w:val="center"/>
          </w:tcPr>
          <w:p w14:paraId="1994FD0A" w14:textId="77777777" w:rsidR="00E93FB3" w:rsidRPr="00D261A7" w:rsidRDefault="00E93FB3" w:rsidP="00E93FB3">
            <w:pPr>
              <w:numPr>
                <w:ilvl w:val="0"/>
                <w:numId w:val="72"/>
              </w:numPr>
              <w:spacing w:after="0" w:line="240" w:lineRule="auto"/>
              <w:jc w:val="center"/>
              <w:rPr>
                <w:rStyle w:val="SupportingText"/>
                <w:rFonts w:ascii="Aptos Narrow" w:hAnsi="Aptos Narrow" w:cstheme="minorHAnsi"/>
                <w:sz w:val="20"/>
                <w:szCs w:val="20"/>
              </w:rPr>
            </w:pPr>
          </w:p>
        </w:tc>
        <w:tc>
          <w:tcPr>
            <w:tcW w:w="930" w:type="pct"/>
            <w:vAlign w:val="center"/>
          </w:tcPr>
          <w:p w14:paraId="03BC1A77" w14:textId="77777777" w:rsidR="00E93FB3" w:rsidRPr="00D261A7" w:rsidRDefault="00E93FB3" w:rsidP="00E93FB3">
            <w:pPr>
              <w:numPr>
                <w:ilvl w:val="0"/>
                <w:numId w:val="72"/>
              </w:numPr>
              <w:spacing w:after="0" w:line="240" w:lineRule="auto"/>
              <w:jc w:val="center"/>
              <w:rPr>
                <w:rStyle w:val="SupportingText"/>
                <w:rFonts w:ascii="Aptos Narrow" w:hAnsi="Aptos Narrow" w:cstheme="minorHAnsi"/>
                <w:sz w:val="20"/>
                <w:szCs w:val="20"/>
              </w:rPr>
            </w:pPr>
          </w:p>
        </w:tc>
      </w:tr>
    </w:tbl>
    <w:p w14:paraId="301E3144" w14:textId="77777777" w:rsidR="00E93FB3" w:rsidRPr="00D261A7" w:rsidRDefault="00E93FB3" w:rsidP="00E93FB3">
      <w:pPr>
        <w:jc w:val="center"/>
        <w:rPr>
          <w:rStyle w:val="SupportingText"/>
          <w:rFonts w:ascii="Aptos Narrow" w:hAnsi="Aptos Narrow" w:cstheme="minorHAnsi"/>
          <w:sz w:val="20"/>
          <w:szCs w:val="20"/>
        </w:rPr>
      </w:pPr>
    </w:p>
    <w:p w14:paraId="1154C3B0" w14:textId="77777777" w:rsidR="00E93FB3" w:rsidRPr="00D261A7" w:rsidRDefault="00E93FB3" w:rsidP="00E93FB3">
      <w:pPr>
        <w:pStyle w:val="SegmentTitle"/>
        <w:spacing w:before="120" w:after="120" w:line="240" w:lineRule="auto"/>
        <w:rPr>
          <w:rStyle w:val="SupportingText"/>
          <w:rFonts w:ascii="Aptos Narrow" w:hAnsi="Aptos Narrow" w:cstheme="minorHAnsi"/>
          <w:b/>
          <w:bCs/>
          <w:color w:val="4472C4" w:themeColor="accent1"/>
          <w:sz w:val="22"/>
          <w:szCs w:val="20"/>
        </w:rPr>
      </w:pPr>
      <w:r w:rsidRPr="00D261A7">
        <w:rPr>
          <w:rStyle w:val="SupportingText"/>
          <w:rFonts w:ascii="Aptos Narrow" w:hAnsi="Aptos Narrow" w:cstheme="minorHAnsi"/>
          <w:bCs/>
          <w:color w:val="4472C4" w:themeColor="accent1"/>
          <w:sz w:val="22"/>
          <w:szCs w:val="20"/>
        </w:rPr>
        <w:lastRenderedPageBreak/>
        <w:t>Základní údaje o hodině</w:t>
      </w:r>
    </w:p>
    <w:p w14:paraId="7BE40370" w14:textId="77777777" w:rsidR="00E93FB3" w:rsidRPr="00D261A7" w:rsidRDefault="00E93FB3" w:rsidP="00E93FB3">
      <w:pPr>
        <w:pStyle w:val="QuestionName"/>
        <w:rPr>
          <w:rStyle w:val="SupportingText"/>
          <w:rFonts w:ascii="Aptos Narrow" w:hAnsi="Aptos Narrow" w:cstheme="minorHAnsi"/>
          <w:b/>
          <w:sz w:val="20"/>
          <w:szCs w:val="20"/>
        </w:rPr>
      </w:pPr>
      <w:r w:rsidRPr="00D261A7">
        <w:rPr>
          <w:rStyle w:val="SupportingText"/>
          <w:rFonts w:ascii="Aptos Narrow" w:hAnsi="Aptos Narrow" w:cstheme="minorHAnsi"/>
          <w:sz w:val="20"/>
          <w:szCs w:val="20"/>
        </w:rPr>
        <w:t>Vzdělávací předmět/oblast</w:t>
      </w:r>
    </w:p>
    <w:p w14:paraId="7564CAFB" w14:textId="77777777" w:rsidR="00E93FB3" w:rsidRPr="00D261A7" w:rsidRDefault="00E93FB3" w:rsidP="00E93FB3">
      <w:pPr>
        <w:pStyle w:val="QuestionName"/>
        <w:rPr>
          <w:rStyle w:val="SupportingText"/>
          <w:rFonts w:ascii="Aptos Narrow" w:hAnsi="Aptos Narrow" w:cstheme="minorHAnsi"/>
          <w:i/>
          <w:sz w:val="20"/>
          <w:szCs w:val="20"/>
        </w:rPr>
      </w:pPr>
      <w:r w:rsidRPr="00D261A7">
        <w:rPr>
          <w:rStyle w:val="SupportingText"/>
          <w:rFonts w:ascii="Aptos Narrow" w:hAnsi="Aptos Narrow" w:cstheme="minorHAnsi"/>
          <w:i/>
          <w:sz w:val="20"/>
          <w:szCs w:val="20"/>
        </w:rPr>
        <w:t>V případě spojení více předmětů zvolte možnost „spojeno více předmětů“.</w:t>
      </w:r>
    </w:p>
    <w:p w14:paraId="36CC0395" w14:textId="77777777" w:rsidR="00E93FB3" w:rsidRPr="00D261A7" w:rsidRDefault="00E93FB3" w:rsidP="00E93FB3">
      <w:pPr>
        <w:pStyle w:val="AnswerHint"/>
        <w:spacing w:before="120" w:after="120" w:line="240" w:lineRule="auto"/>
        <w:rPr>
          <w:rStyle w:val="SupportingText"/>
          <w:rFonts w:ascii="Aptos Narrow" w:hAnsi="Aptos Narrow" w:cstheme="minorHAnsi"/>
          <w:color w:val="auto"/>
          <w:sz w:val="20"/>
          <w:szCs w:val="20"/>
        </w:rPr>
      </w:pPr>
      <w:r w:rsidRPr="00D261A7">
        <w:rPr>
          <w:rStyle w:val="SupportingText"/>
          <w:rFonts w:ascii="Aptos Narrow" w:hAnsi="Aptos Narrow" w:cstheme="minorHAnsi"/>
          <w:color w:val="auto"/>
          <w:sz w:val="20"/>
          <w:szCs w:val="20"/>
        </w:rPr>
        <w:t>Zaškrtněte jednu odpověď.</w:t>
      </w:r>
    </w:p>
    <w:p w14:paraId="4BB24378"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Český jazyk</w:t>
      </w:r>
    </w:p>
    <w:p w14:paraId="10D3325B"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Anglický jazyk</w:t>
      </w:r>
    </w:p>
    <w:p w14:paraId="113F85C8"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Německý</w:t>
      </w:r>
      <w:proofErr w:type="spellEnd"/>
      <w:r w:rsidRPr="00D261A7">
        <w:rPr>
          <w:rStyle w:val="SupportingText"/>
          <w:rFonts w:ascii="Aptos Narrow" w:hAnsi="Aptos Narrow" w:cstheme="minorHAnsi"/>
          <w:sz w:val="20"/>
          <w:szCs w:val="20"/>
        </w:rPr>
        <w:t xml:space="preserve"> jazyk</w:t>
      </w:r>
    </w:p>
    <w:p w14:paraId="4CFC1063"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Francouzský</w:t>
      </w:r>
      <w:proofErr w:type="spellEnd"/>
      <w:r w:rsidRPr="00D261A7">
        <w:rPr>
          <w:rStyle w:val="SupportingText"/>
          <w:rFonts w:ascii="Aptos Narrow" w:hAnsi="Aptos Narrow" w:cstheme="minorHAnsi"/>
          <w:sz w:val="20"/>
          <w:szCs w:val="20"/>
        </w:rPr>
        <w:t xml:space="preserve"> jazyk</w:t>
      </w:r>
    </w:p>
    <w:p w14:paraId="7D0D91C9"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Ruský jazyk</w:t>
      </w:r>
    </w:p>
    <w:p w14:paraId="0C9EB479"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Španělský</w:t>
      </w:r>
      <w:proofErr w:type="spellEnd"/>
      <w:r w:rsidRPr="00D261A7">
        <w:rPr>
          <w:rStyle w:val="SupportingText"/>
          <w:rFonts w:ascii="Aptos Narrow" w:hAnsi="Aptos Narrow" w:cstheme="minorHAnsi"/>
          <w:sz w:val="20"/>
          <w:szCs w:val="20"/>
        </w:rPr>
        <w:t xml:space="preserve"> jazyk</w:t>
      </w:r>
    </w:p>
    <w:p w14:paraId="3F7E4186"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jiný</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cizí</w:t>
      </w:r>
      <w:proofErr w:type="spellEnd"/>
      <w:r w:rsidRPr="00D261A7">
        <w:rPr>
          <w:rStyle w:val="SupportingText"/>
          <w:rFonts w:ascii="Aptos Narrow" w:hAnsi="Aptos Narrow" w:cstheme="minorHAnsi"/>
          <w:sz w:val="20"/>
          <w:szCs w:val="20"/>
        </w:rPr>
        <w:t xml:space="preserve"> jazyk</w:t>
      </w:r>
    </w:p>
    <w:p w14:paraId="69A49B07"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Matematika</w:t>
      </w:r>
    </w:p>
    <w:p w14:paraId="6ADC4437"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Člověk</w:t>
      </w:r>
      <w:proofErr w:type="spellEnd"/>
      <w:r w:rsidRPr="00D261A7">
        <w:rPr>
          <w:rStyle w:val="SupportingText"/>
          <w:rFonts w:ascii="Aptos Narrow" w:hAnsi="Aptos Narrow" w:cstheme="minorHAnsi"/>
          <w:sz w:val="20"/>
          <w:szCs w:val="20"/>
        </w:rPr>
        <w:t xml:space="preserve"> a jeho </w:t>
      </w:r>
      <w:proofErr w:type="spellStart"/>
      <w:r w:rsidRPr="00D261A7">
        <w:rPr>
          <w:rStyle w:val="SupportingText"/>
          <w:rFonts w:ascii="Aptos Narrow" w:hAnsi="Aptos Narrow" w:cstheme="minorHAnsi"/>
          <w:sz w:val="20"/>
          <w:szCs w:val="20"/>
        </w:rPr>
        <w:t>svět</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prvouka</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přírodověda</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vlastivěda</w:t>
      </w:r>
      <w:proofErr w:type="spellEnd"/>
      <w:r w:rsidRPr="00D261A7">
        <w:rPr>
          <w:rStyle w:val="SupportingText"/>
          <w:rFonts w:ascii="Aptos Narrow" w:hAnsi="Aptos Narrow" w:cstheme="minorHAnsi"/>
          <w:sz w:val="20"/>
          <w:szCs w:val="20"/>
        </w:rPr>
        <w:t xml:space="preserve">, výchova </w:t>
      </w:r>
      <w:proofErr w:type="spellStart"/>
      <w:r w:rsidRPr="00D261A7">
        <w:rPr>
          <w:rStyle w:val="SupportingText"/>
          <w:rFonts w:ascii="Aptos Narrow" w:hAnsi="Aptos Narrow" w:cstheme="minorHAnsi"/>
          <w:sz w:val="20"/>
          <w:szCs w:val="20"/>
        </w:rPr>
        <w:t>ke</w:t>
      </w:r>
      <w:proofErr w:type="spellEnd"/>
      <w:r w:rsidRPr="00D261A7">
        <w:rPr>
          <w:rStyle w:val="SupportingText"/>
          <w:rFonts w:ascii="Aptos Narrow" w:hAnsi="Aptos Narrow" w:cstheme="minorHAnsi"/>
          <w:sz w:val="20"/>
          <w:szCs w:val="20"/>
        </w:rPr>
        <w:t xml:space="preserve"> zdraví)</w:t>
      </w:r>
    </w:p>
    <w:p w14:paraId="1F31E8AB"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Fyzika</w:t>
      </w:r>
    </w:p>
    <w:p w14:paraId="58B7B72B"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Chemie</w:t>
      </w:r>
      <w:proofErr w:type="spellEnd"/>
    </w:p>
    <w:p w14:paraId="1AFADEAA"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Přírodopis</w:t>
      </w:r>
      <w:proofErr w:type="spellEnd"/>
    </w:p>
    <w:p w14:paraId="253CE4C5"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jiný</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přírodovědný</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předmět</w:t>
      </w:r>
      <w:proofErr w:type="spellEnd"/>
    </w:p>
    <w:p w14:paraId="2C211835"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Informační a komunikační </w:t>
      </w:r>
      <w:proofErr w:type="spellStart"/>
      <w:r w:rsidRPr="00D261A7">
        <w:rPr>
          <w:rStyle w:val="SupportingText"/>
          <w:rFonts w:ascii="Aptos Narrow" w:hAnsi="Aptos Narrow" w:cstheme="minorHAnsi"/>
          <w:sz w:val="20"/>
          <w:szCs w:val="20"/>
        </w:rPr>
        <w:t>technologie</w:t>
      </w:r>
      <w:proofErr w:type="spellEnd"/>
    </w:p>
    <w:p w14:paraId="0CAA7D67"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Dějepis</w:t>
      </w:r>
      <w:proofErr w:type="spellEnd"/>
    </w:p>
    <w:p w14:paraId="03998B39"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Zeměpis</w:t>
      </w:r>
      <w:proofErr w:type="spellEnd"/>
    </w:p>
    <w:p w14:paraId="347EC307"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Výchova k </w:t>
      </w:r>
      <w:proofErr w:type="spellStart"/>
      <w:r w:rsidRPr="00D261A7">
        <w:rPr>
          <w:rStyle w:val="SupportingText"/>
          <w:rFonts w:ascii="Aptos Narrow" w:hAnsi="Aptos Narrow" w:cstheme="minorHAnsi"/>
          <w:sz w:val="20"/>
          <w:szCs w:val="20"/>
        </w:rPr>
        <w:t>občanství</w:t>
      </w:r>
      <w:proofErr w:type="spellEnd"/>
    </w:p>
    <w:p w14:paraId="7E0CBBA8"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jiný</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společenskovědní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předmět</w:t>
      </w:r>
      <w:proofErr w:type="spellEnd"/>
    </w:p>
    <w:p w14:paraId="49880D3F"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Tělesná</w:t>
      </w:r>
      <w:proofErr w:type="spellEnd"/>
      <w:r w:rsidRPr="00D261A7">
        <w:rPr>
          <w:rStyle w:val="SupportingText"/>
          <w:rFonts w:ascii="Aptos Narrow" w:hAnsi="Aptos Narrow" w:cstheme="minorHAnsi"/>
          <w:sz w:val="20"/>
          <w:szCs w:val="20"/>
        </w:rPr>
        <w:t xml:space="preserve"> výchova</w:t>
      </w:r>
    </w:p>
    <w:p w14:paraId="0371156A"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Výtvarná výchova</w:t>
      </w:r>
    </w:p>
    <w:p w14:paraId="244F29B9"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Hudební</w:t>
      </w:r>
      <w:proofErr w:type="spellEnd"/>
      <w:r w:rsidRPr="00D261A7">
        <w:rPr>
          <w:rStyle w:val="SupportingText"/>
          <w:rFonts w:ascii="Aptos Narrow" w:hAnsi="Aptos Narrow" w:cstheme="minorHAnsi"/>
          <w:sz w:val="20"/>
          <w:szCs w:val="20"/>
        </w:rPr>
        <w:t xml:space="preserve"> výchova</w:t>
      </w:r>
    </w:p>
    <w:p w14:paraId="0C006A1D"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Výchova </w:t>
      </w:r>
      <w:proofErr w:type="spellStart"/>
      <w:r w:rsidRPr="00D261A7">
        <w:rPr>
          <w:rStyle w:val="SupportingText"/>
          <w:rFonts w:ascii="Aptos Narrow" w:hAnsi="Aptos Narrow" w:cstheme="minorHAnsi"/>
          <w:sz w:val="20"/>
          <w:szCs w:val="20"/>
        </w:rPr>
        <w:t>ke</w:t>
      </w:r>
      <w:proofErr w:type="spellEnd"/>
      <w:r w:rsidRPr="00D261A7">
        <w:rPr>
          <w:rStyle w:val="SupportingText"/>
          <w:rFonts w:ascii="Aptos Narrow" w:hAnsi="Aptos Narrow" w:cstheme="minorHAnsi"/>
          <w:sz w:val="20"/>
          <w:szCs w:val="20"/>
        </w:rPr>
        <w:t xml:space="preserve"> zdraví (na 2. stupni)</w:t>
      </w:r>
    </w:p>
    <w:p w14:paraId="06F38E17"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jiný</w:t>
      </w:r>
      <w:proofErr w:type="spellEnd"/>
      <w:r w:rsidRPr="00D261A7">
        <w:rPr>
          <w:rStyle w:val="SupportingText"/>
          <w:rFonts w:ascii="Aptos Narrow" w:hAnsi="Aptos Narrow" w:cstheme="minorHAnsi"/>
          <w:sz w:val="20"/>
          <w:szCs w:val="20"/>
        </w:rPr>
        <w:t xml:space="preserve"> výchovný </w:t>
      </w:r>
      <w:proofErr w:type="spellStart"/>
      <w:r w:rsidRPr="00D261A7">
        <w:rPr>
          <w:rStyle w:val="SupportingText"/>
          <w:rFonts w:ascii="Aptos Narrow" w:hAnsi="Aptos Narrow" w:cstheme="minorHAnsi"/>
          <w:sz w:val="20"/>
          <w:szCs w:val="20"/>
        </w:rPr>
        <w:t>předmět</w:t>
      </w:r>
      <w:proofErr w:type="spellEnd"/>
    </w:p>
    <w:p w14:paraId="489EBAA2"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Člověk</w:t>
      </w:r>
      <w:proofErr w:type="spellEnd"/>
      <w:r w:rsidRPr="00D261A7">
        <w:rPr>
          <w:rStyle w:val="SupportingText"/>
          <w:rFonts w:ascii="Aptos Narrow" w:hAnsi="Aptos Narrow" w:cstheme="minorHAnsi"/>
          <w:sz w:val="20"/>
          <w:szCs w:val="20"/>
        </w:rPr>
        <w:t xml:space="preserve"> a </w:t>
      </w:r>
      <w:proofErr w:type="spellStart"/>
      <w:r w:rsidRPr="00D261A7">
        <w:rPr>
          <w:rStyle w:val="SupportingText"/>
          <w:rFonts w:ascii="Aptos Narrow" w:hAnsi="Aptos Narrow" w:cstheme="minorHAnsi"/>
          <w:sz w:val="20"/>
          <w:szCs w:val="20"/>
        </w:rPr>
        <w:t>svět</w:t>
      </w:r>
      <w:proofErr w:type="spellEnd"/>
      <w:r w:rsidRPr="00D261A7">
        <w:rPr>
          <w:rStyle w:val="SupportingText"/>
          <w:rFonts w:ascii="Aptos Narrow" w:hAnsi="Aptos Narrow" w:cstheme="minorHAnsi"/>
          <w:sz w:val="20"/>
          <w:szCs w:val="20"/>
        </w:rPr>
        <w:t xml:space="preserve"> práce</w:t>
      </w:r>
    </w:p>
    <w:p w14:paraId="0C6AAE20"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předmět</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speciálně</w:t>
      </w:r>
      <w:proofErr w:type="spellEnd"/>
      <w:r w:rsidRPr="00D261A7">
        <w:rPr>
          <w:rStyle w:val="SupportingText"/>
          <w:rFonts w:ascii="Aptos Narrow" w:hAnsi="Aptos Narrow" w:cstheme="minorHAnsi"/>
          <w:sz w:val="20"/>
          <w:szCs w:val="20"/>
        </w:rPr>
        <w:t xml:space="preserve"> pedagogické </w:t>
      </w:r>
      <w:proofErr w:type="spellStart"/>
      <w:r w:rsidRPr="00D261A7">
        <w:rPr>
          <w:rStyle w:val="SupportingText"/>
          <w:rFonts w:ascii="Aptos Narrow" w:hAnsi="Aptos Narrow" w:cstheme="minorHAnsi"/>
          <w:sz w:val="20"/>
          <w:szCs w:val="20"/>
        </w:rPr>
        <w:t>péče</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speciální</w:t>
      </w:r>
      <w:proofErr w:type="spellEnd"/>
      <w:r w:rsidRPr="00D261A7">
        <w:rPr>
          <w:rStyle w:val="SupportingText"/>
          <w:rFonts w:ascii="Aptos Narrow" w:hAnsi="Aptos Narrow" w:cstheme="minorHAnsi"/>
          <w:sz w:val="20"/>
          <w:szCs w:val="20"/>
        </w:rPr>
        <w:t xml:space="preserve"> vyučovací </w:t>
      </w:r>
      <w:proofErr w:type="spellStart"/>
      <w:r w:rsidRPr="00D261A7">
        <w:rPr>
          <w:rStyle w:val="SupportingText"/>
          <w:rFonts w:ascii="Aptos Narrow" w:hAnsi="Aptos Narrow" w:cstheme="minorHAnsi"/>
          <w:sz w:val="20"/>
          <w:szCs w:val="20"/>
        </w:rPr>
        <w:t>předmět</w:t>
      </w:r>
      <w:proofErr w:type="spellEnd"/>
    </w:p>
    <w:p w14:paraId="73A6A9DC"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spojeno</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více</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předmětů</w:t>
      </w:r>
      <w:proofErr w:type="spellEnd"/>
    </w:p>
    <w:p w14:paraId="5BCF4B84"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činnosti </w:t>
      </w:r>
      <w:proofErr w:type="spellStart"/>
      <w:r w:rsidRPr="00D261A7">
        <w:rPr>
          <w:rStyle w:val="SupportingText"/>
          <w:rFonts w:ascii="Aptos Narrow" w:hAnsi="Aptos Narrow" w:cstheme="minorHAnsi"/>
          <w:sz w:val="20"/>
          <w:szCs w:val="20"/>
        </w:rPr>
        <w:t>přípravné</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třídy</w:t>
      </w:r>
      <w:proofErr w:type="spellEnd"/>
      <w:r w:rsidRPr="00D261A7">
        <w:rPr>
          <w:rStyle w:val="SupportingText"/>
          <w:rFonts w:ascii="Aptos Narrow" w:hAnsi="Aptos Narrow" w:cstheme="minorHAnsi"/>
          <w:sz w:val="20"/>
          <w:szCs w:val="20"/>
        </w:rPr>
        <w:t xml:space="preserve"> / </w:t>
      </w:r>
      <w:proofErr w:type="spellStart"/>
      <w:r w:rsidRPr="00D261A7">
        <w:rPr>
          <w:rStyle w:val="SupportingText"/>
          <w:rFonts w:ascii="Aptos Narrow" w:hAnsi="Aptos Narrow" w:cstheme="minorHAnsi"/>
          <w:sz w:val="20"/>
          <w:szCs w:val="20"/>
        </w:rPr>
        <w:t>přípravného</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stupně</w:t>
      </w:r>
      <w:proofErr w:type="spellEnd"/>
    </w:p>
    <w:p w14:paraId="3A90E4B0" w14:textId="77777777" w:rsidR="00E93FB3" w:rsidRPr="00D261A7" w:rsidRDefault="00E93FB3" w:rsidP="00E93FB3">
      <w:pPr>
        <w:rPr>
          <w:rStyle w:val="SupportingText"/>
          <w:rFonts w:ascii="Aptos Narrow" w:hAnsi="Aptos Narrow" w:cstheme="minorHAnsi"/>
          <w:sz w:val="20"/>
          <w:szCs w:val="20"/>
        </w:rPr>
      </w:pPr>
    </w:p>
    <w:p w14:paraId="63A216B1" w14:textId="77777777" w:rsidR="00E93FB3" w:rsidRPr="00D261A7" w:rsidRDefault="00E93FB3" w:rsidP="00E93FB3">
      <w:pPr>
        <w:pStyle w:val="QuestionName"/>
        <w:rPr>
          <w:rStyle w:val="SupportingText"/>
          <w:rFonts w:ascii="Aptos Narrow" w:hAnsi="Aptos Narrow" w:cstheme="minorHAnsi"/>
          <w:b/>
          <w:sz w:val="20"/>
          <w:szCs w:val="20"/>
        </w:rPr>
      </w:pPr>
      <w:r w:rsidRPr="00D261A7">
        <w:rPr>
          <w:rStyle w:val="SupportingText"/>
          <w:rFonts w:ascii="Aptos Narrow" w:hAnsi="Aptos Narrow" w:cstheme="minorHAnsi"/>
          <w:sz w:val="20"/>
          <w:szCs w:val="20"/>
        </w:rPr>
        <w:t>Předmět speciálně pedagogické péče, speciální vyučovací předmět</w:t>
      </w:r>
    </w:p>
    <w:p w14:paraId="5C4D6D93" w14:textId="77777777" w:rsidR="00E93FB3" w:rsidRPr="00D261A7" w:rsidRDefault="00E93FB3" w:rsidP="00E93FB3">
      <w:pPr>
        <w:pStyle w:val="AnswerHint"/>
        <w:spacing w:before="120" w:after="120" w:line="240" w:lineRule="auto"/>
        <w:rPr>
          <w:rStyle w:val="SupportingText"/>
          <w:rFonts w:ascii="Aptos Narrow" w:hAnsi="Aptos Narrow" w:cstheme="minorHAnsi"/>
          <w:color w:val="auto"/>
          <w:sz w:val="20"/>
          <w:szCs w:val="20"/>
        </w:rPr>
      </w:pPr>
      <w:r w:rsidRPr="00D261A7">
        <w:rPr>
          <w:rStyle w:val="SupportingText"/>
          <w:rFonts w:ascii="Aptos Narrow" w:hAnsi="Aptos Narrow" w:cstheme="minorHAnsi"/>
          <w:color w:val="auto"/>
          <w:sz w:val="20"/>
          <w:szCs w:val="20"/>
        </w:rPr>
        <w:t>Zaškrtněte jednu odpověď.</w:t>
      </w:r>
    </w:p>
    <w:p w14:paraId="2171821C"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prostorová</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orientace</w:t>
      </w:r>
      <w:proofErr w:type="spellEnd"/>
      <w:r w:rsidRPr="00D261A7">
        <w:rPr>
          <w:rStyle w:val="SupportingText"/>
          <w:rFonts w:ascii="Aptos Narrow" w:hAnsi="Aptos Narrow" w:cstheme="minorHAnsi"/>
          <w:sz w:val="20"/>
          <w:szCs w:val="20"/>
        </w:rPr>
        <w:t xml:space="preserve"> a samostatný pohyb </w:t>
      </w:r>
      <w:proofErr w:type="spellStart"/>
      <w:r w:rsidRPr="00D261A7">
        <w:rPr>
          <w:rStyle w:val="SupportingText"/>
          <w:rFonts w:ascii="Aptos Narrow" w:hAnsi="Aptos Narrow" w:cstheme="minorHAnsi"/>
          <w:sz w:val="20"/>
          <w:szCs w:val="20"/>
        </w:rPr>
        <w:t>zrakově</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postižených</w:t>
      </w:r>
      <w:proofErr w:type="spellEnd"/>
    </w:p>
    <w:p w14:paraId="1A99409E"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český znakový jazyk</w:t>
      </w:r>
    </w:p>
    <w:p w14:paraId="0450BC14"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logopedická </w:t>
      </w:r>
      <w:proofErr w:type="spellStart"/>
      <w:r w:rsidRPr="00D261A7">
        <w:rPr>
          <w:rStyle w:val="SupportingText"/>
          <w:rFonts w:ascii="Aptos Narrow" w:hAnsi="Aptos Narrow" w:cstheme="minorHAnsi"/>
          <w:sz w:val="20"/>
          <w:szCs w:val="20"/>
        </w:rPr>
        <w:t>péče</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řečová</w:t>
      </w:r>
      <w:proofErr w:type="spellEnd"/>
      <w:r w:rsidRPr="00D261A7">
        <w:rPr>
          <w:rStyle w:val="SupportingText"/>
          <w:rFonts w:ascii="Aptos Narrow" w:hAnsi="Aptos Narrow" w:cstheme="minorHAnsi"/>
          <w:sz w:val="20"/>
          <w:szCs w:val="20"/>
        </w:rPr>
        <w:t xml:space="preserve"> výchova</w:t>
      </w:r>
    </w:p>
    <w:p w14:paraId="284BF41A"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čtení</w:t>
      </w:r>
      <w:proofErr w:type="spellEnd"/>
      <w:r w:rsidRPr="00D261A7">
        <w:rPr>
          <w:rStyle w:val="SupportingText"/>
          <w:rFonts w:ascii="Aptos Narrow" w:hAnsi="Aptos Narrow" w:cstheme="minorHAnsi"/>
          <w:sz w:val="20"/>
          <w:szCs w:val="20"/>
        </w:rPr>
        <w:t xml:space="preserve"> a </w:t>
      </w:r>
      <w:proofErr w:type="spellStart"/>
      <w:r w:rsidRPr="00D261A7">
        <w:rPr>
          <w:rStyle w:val="SupportingText"/>
          <w:rFonts w:ascii="Aptos Narrow" w:hAnsi="Aptos Narrow" w:cstheme="minorHAnsi"/>
          <w:sz w:val="20"/>
          <w:szCs w:val="20"/>
        </w:rPr>
        <w:t>psaní</w:t>
      </w:r>
      <w:proofErr w:type="spellEnd"/>
      <w:r w:rsidRPr="00D261A7">
        <w:rPr>
          <w:rStyle w:val="SupportingText"/>
          <w:rFonts w:ascii="Aptos Narrow" w:hAnsi="Aptos Narrow" w:cstheme="minorHAnsi"/>
          <w:sz w:val="20"/>
          <w:szCs w:val="20"/>
        </w:rPr>
        <w:t xml:space="preserve"> Braillova písma</w:t>
      </w:r>
    </w:p>
    <w:p w14:paraId="04E06310"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lastRenderedPageBreak/>
        <w:t xml:space="preserve">zdravotní </w:t>
      </w:r>
      <w:proofErr w:type="spellStart"/>
      <w:r w:rsidRPr="00D261A7">
        <w:rPr>
          <w:rStyle w:val="SupportingText"/>
          <w:rFonts w:ascii="Aptos Narrow" w:hAnsi="Aptos Narrow" w:cstheme="minorHAnsi"/>
          <w:sz w:val="20"/>
          <w:szCs w:val="20"/>
        </w:rPr>
        <w:t>tělesná</w:t>
      </w:r>
      <w:proofErr w:type="spellEnd"/>
      <w:r w:rsidRPr="00D261A7">
        <w:rPr>
          <w:rStyle w:val="SupportingText"/>
          <w:rFonts w:ascii="Aptos Narrow" w:hAnsi="Aptos Narrow" w:cstheme="minorHAnsi"/>
          <w:sz w:val="20"/>
          <w:szCs w:val="20"/>
        </w:rPr>
        <w:t xml:space="preserve"> výchova</w:t>
      </w:r>
    </w:p>
    <w:p w14:paraId="2F451995"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alternativní</w:t>
      </w:r>
      <w:proofErr w:type="spellEnd"/>
      <w:r w:rsidRPr="00D261A7">
        <w:rPr>
          <w:rStyle w:val="SupportingText"/>
          <w:rFonts w:ascii="Aptos Narrow" w:hAnsi="Aptos Narrow" w:cstheme="minorHAnsi"/>
          <w:sz w:val="20"/>
          <w:szCs w:val="20"/>
        </w:rPr>
        <w:t xml:space="preserve"> a </w:t>
      </w:r>
      <w:proofErr w:type="spellStart"/>
      <w:r w:rsidRPr="00D261A7">
        <w:rPr>
          <w:rStyle w:val="SupportingText"/>
          <w:rFonts w:ascii="Aptos Narrow" w:hAnsi="Aptos Narrow" w:cstheme="minorHAnsi"/>
          <w:sz w:val="20"/>
          <w:szCs w:val="20"/>
        </w:rPr>
        <w:t>augmentativní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komunikace</w:t>
      </w:r>
      <w:proofErr w:type="spellEnd"/>
    </w:p>
    <w:p w14:paraId="08F32886"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zraková </w:t>
      </w:r>
      <w:proofErr w:type="spellStart"/>
      <w:r w:rsidRPr="00D261A7">
        <w:rPr>
          <w:rStyle w:val="SupportingText"/>
          <w:rFonts w:ascii="Aptos Narrow" w:hAnsi="Aptos Narrow" w:cstheme="minorHAnsi"/>
          <w:sz w:val="20"/>
          <w:szCs w:val="20"/>
        </w:rPr>
        <w:t>stimulace</w:t>
      </w:r>
      <w:proofErr w:type="spellEnd"/>
    </w:p>
    <w:p w14:paraId="7366436A"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jiný</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předmět</w:t>
      </w:r>
      <w:proofErr w:type="spellEnd"/>
      <w:r w:rsidRPr="00D261A7">
        <w:rPr>
          <w:rStyle w:val="SupportingText"/>
          <w:rFonts w:ascii="Aptos Narrow" w:hAnsi="Aptos Narrow" w:cstheme="minorHAnsi"/>
          <w:sz w:val="20"/>
          <w:szCs w:val="20"/>
        </w:rPr>
        <w:t xml:space="preserve"> – uveďte </w:t>
      </w:r>
      <w:proofErr w:type="spellStart"/>
      <w:r w:rsidRPr="00D261A7">
        <w:rPr>
          <w:rStyle w:val="SupportingText"/>
          <w:rFonts w:ascii="Aptos Narrow" w:hAnsi="Aptos Narrow" w:cstheme="minorHAnsi"/>
          <w:sz w:val="20"/>
          <w:szCs w:val="20"/>
        </w:rPr>
        <w:t>jaký</w:t>
      </w:r>
      <w:proofErr w:type="spellEnd"/>
    </w:p>
    <w:p w14:paraId="35353631" w14:textId="77777777" w:rsidR="00E93FB3" w:rsidRPr="00D261A7" w:rsidRDefault="00E93FB3" w:rsidP="00E93FB3">
      <w:pPr>
        <w:pStyle w:val="Comment"/>
        <w:spacing w:before="120" w:after="120" w:line="240" w:lineRule="auto"/>
        <w:rPr>
          <w:rStyle w:val="SupportingText"/>
          <w:rFonts w:ascii="Aptos Narrow" w:hAnsi="Aptos Narrow" w:cstheme="minorHAnsi"/>
          <w:color w:val="auto"/>
          <w:sz w:val="20"/>
          <w:szCs w:val="20"/>
        </w:rPr>
      </w:pPr>
      <w:r w:rsidRPr="00D261A7">
        <w:rPr>
          <w:rStyle w:val="SupportingText"/>
          <w:rFonts w:ascii="Aptos Narrow" w:hAnsi="Aptos Narrow" w:cstheme="minorHAnsi"/>
          <w:color w:val="auto"/>
          <w:sz w:val="20"/>
          <w:szCs w:val="20"/>
        </w:rPr>
        <w:t>Komentář k otázce:</w:t>
      </w:r>
    </w:p>
    <w:p w14:paraId="556CB2DE" w14:textId="77777777" w:rsidR="00E93FB3" w:rsidRPr="00D261A7" w:rsidRDefault="00E93FB3" w:rsidP="00E93FB3">
      <w:pPr>
        <w:pBdr>
          <w:bottom w:val="dotted" w:sz="2" w:space="0" w:color="auto"/>
          <w:between w:val="dotted" w:sz="2" w:space="0" w:color="auto"/>
        </w:pBdr>
        <w:rPr>
          <w:rStyle w:val="SupportingText"/>
          <w:rFonts w:ascii="Aptos Narrow" w:hAnsi="Aptos Narrow" w:cstheme="minorHAnsi"/>
          <w:sz w:val="20"/>
          <w:szCs w:val="20"/>
        </w:rPr>
      </w:pPr>
    </w:p>
    <w:p w14:paraId="4616C9E9" w14:textId="77777777" w:rsidR="00E93FB3" w:rsidRPr="00D261A7" w:rsidRDefault="00E93FB3" w:rsidP="00E93FB3">
      <w:pPr>
        <w:pBdr>
          <w:bottom w:val="dotted" w:sz="2" w:space="0" w:color="auto"/>
          <w:between w:val="dotted" w:sz="2" w:space="0" w:color="auto"/>
        </w:pBdr>
        <w:rPr>
          <w:rStyle w:val="SupportingText"/>
          <w:rFonts w:ascii="Aptos Narrow" w:hAnsi="Aptos Narrow" w:cstheme="minorHAnsi"/>
          <w:sz w:val="20"/>
          <w:szCs w:val="20"/>
        </w:rPr>
      </w:pPr>
    </w:p>
    <w:p w14:paraId="734CD29F" w14:textId="77777777" w:rsidR="00E93FB3" w:rsidRPr="00D261A7" w:rsidRDefault="00E93FB3" w:rsidP="00E93FB3">
      <w:pPr>
        <w:rPr>
          <w:rStyle w:val="SupportingText"/>
          <w:rFonts w:ascii="Aptos Narrow" w:hAnsi="Aptos Narrow" w:cstheme="minorHAnsi"/>
          <w:sz w:val="20"/>
          <w:szCs w:val="20"/>
        </w:rPr>
      </w:pPr>
    </w:p>
    <w:p w14:paraId="65391BF0" w14:textId="77777777" w:rsidR="00E93FB3" w:rsidRPr="00D261A7" w:rsidRDefault="00E93FB3" w:rsidP="00E93FB3">
      <w:pPr>
        <w:pStyle w:val="QuestionName"/>
        <w:keepNext/>
        <w:keepLines/>
        <w:rPr>
          <w:rStyle w:val="SupportingText"/>
          <w:rFonts w:ascii="Aptos Narrow" w:hAnsi="Aptos Narrow" w:cstheme="minorHAnsi"/>
          <w:b/>
          <w:sz w:val="20"/>
          <w:szCs w:val="20"/>
        </w:rPr>
      </w:pPr>
      <w:r w:rsidRPr="00D261A7">
        <w:rPr>
          <w:rStyle w:val="SupportingText"/>
          <w:rFonts w:ascii="Aptos Narrow" w:hAnsi="Aptos Narrow" w:cstheme="minorHAnsi"/>
          <w:sz w:val="20"/>
          <w:szCs w:val="20"/>
        </w:rPr>
        <w:t>Ročník</w:t>
      </w:r>
    </w:p>
    <w:p w14:paraId="5AF1C1E5" w14:textId="77777777" w:rsidR="00E93FB3" w:rsidRPr="00D261A7" w:rsidRDefault="00E93FB3" w:rsidP="00E93FB3">
      <w:pPr>
        <w:pStyle w:val="AnswerHint"/>
        <w:keepNext/>
        <w:keepLines/>
        <w:spacing w:before="120" w:after="120" w:line="240" w:lineRule="auto"/>
        <w:rPr>
          <w:rStyle w:val="SupportingText"/>
          <w:rFonts w:ascii="Aptos Narrow" w:hAnsi="Aptos Narrow" w:cstheme="minorHAnsi"/>
          <w:color w:val="auto"/>
          <w:sz w:val="20"/>
          <w:szCs w:val="20"/>
        </w:rPr>
      </w:pPr>
      <w:r w:rsidRPr="00D261A7">
        <w:rPr>
          <w:rStyle w:val="SupportingText"/>
          <w:rFonts w:ascii="Aptos Narrow" w:hAnsi="Aptos Narrow" w:cstheme="minorHAnsi"/>
          <w:color w:val="auto"/>
          <w:sz w:val="20"/>
          <w:szCs w:val="20"/>
        </w:rPr>
        <w:t>Můžete zaškrtnout i více odpovědí najednou.</w:t>
      </w:r>
    </w:p>
    <w:p w14:paraId="07A843C3" w14:textId="77777777" w:rsidR="00E93FB3" w:rsidRPr="00D261A7" w:rsidRDefault="00E93FB3" w:rsidP="00E93FB3">
      <w:pPr>
        <w:keepNext/>
        <w:keepLines/>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přípravná</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třída</w:t>
      </w:r>
      <w:proofErr w:type="spellEnd"/>
    </w:p>
    <w:p w14:paraId="5D3C53F3" w14:textId="77777777" w:rsidR="00E93FB3" w:rsidRPr="00D261A7" w:rsidRDefault="00E93FB3" w:rsidP="00E93FB3">
      <w:pPr>
        <w:keepNext/>
        <w:keepLines/>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1. ročník</w:t>
      </w:r>
    </w:p>
    <w:p w14:paraId="6E6D6F63"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2. ročník</w:t>
      </w:r>
    </w:p>
    <w:p w14:paraId="77570832"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3. ročník</w:t>
      </w:r>
    </w:p>
    <w:p w14:paraId="60E26145"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4. ročník</w:t>
      </w:r>
    </w:p>
    <w:p w14:paraId="67BA7EB0"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5. ročník</w:t>
      </w:r>
    </w:p>
    <w:p w14:paraId="789B11FB"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6. ročník</w:t>
      </w:r>
    </w:p>
    <w:p w14:paraId="700DC789"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7. ročník</w:t>
      </w:r>
    </w:p>
    <w:p w14:paraId="5BACCEA0"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8. ročník</w:t>
      </w:r>
    </w:p>
    <w:p w14:paraId="0F7FB3B5"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9. ročník</w:t>
      </w:r>
    </w:p>
    <w:p w14:paraId="311DE997"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10. ročník</w:t>
      </w:r>
    </w:p>
    <w:p w14:paraId="63972097" w14:textId="77777777" w:rsidR="00E93FB3" w:rsidRPr="00D261A7" w:rsidRDefault="00E93FB3" w:rsidP="00E93FB3">
      <w:pPr>
        <w:rPr>
          <w:rStyle w:val="SupportingText"/>
          <w:rFonts w:ascii="Aptos Narrow" w:hAnsi="Aptos Narrow" w:cstheme="minorHAnsi"/>
          <w:sz w:val="20"/>
          <w:szCs w:val="20"/>
        </w:rPr>
      </w:pPr>
    </w:p>
    <w:p w14:paraId="37CA3FC9" w14:textId="77777777" w:rsidR="00E93FB3" w:rsidRPr="00D261A7" w:rsidRDefault="00E93FB3" w:rsidP="00E93FB3">
      <w:pPr>
        <w:pStyle w:val="SegmentTitle"/>
        <w:spacing w:before="120" w:after="120" w:line="240" w:lineRule="auto"/>
        <w:rPr>
          <w:rStyle w:val="SupportingText"/>
          <w:rFonts w:ascii="Aptos Narrow" w:hAnsi="Aptos Narrow" w:cstheme="minorHAnsi"/>
          <w:b/>
          <w:bCs/>
          <w:color w:val="4472C4" w:themeColor="accent1"/>
          <w:sz w:val="22"/>
          <w:szCs w:val="20"/>
        </w:rPr>
      </w:pPr>
      <w:r w:rsidRPr="00D261A7">
        <w:rPr>
          <w:rStyle w:val="SupportingText"/>
          <w:rFonts w:ascii="Aptos Narrow" w:hAnsi="Aptos Narrow" w:cstheme="minorHAnsi"/>
          <w:bCs/>
          <w:color w:val="4472C4" w:themeColor="accent1"/>
          <w:sz w:val="22"/>
          <w:szCs w:val="20"/>
        </w:rPr>
        <w:t>Žáci</w:t>
      </w:r>
    </w:p>
    <w:p w14:paraId="64FDD051" w14:textId="77777777" w:rsidR="00E93FB3" w:rsidRPr="00D261A7" w:rsidRDefault="00E93FB3" w:rsidP="00E93FB3">
      <w:pPr>
        <w:pStyle w:val="QuestionName"/>
        <w:rPr>
          <w:rStyle w:val="SupportingText"/>
          <w:rFonts w:ascii="Aptos Narrow" w:hAnsi="Aptos Narrow" w:cstheme="minorHAnsi"/>
          <w:b/>
          <w:sz w:val="20"/>
          <w:szCs w:val="20"/>
        </w:rPr>
      </w:pPr>
      <w:r w:rsidRPr="00D261A7">
        <w:rPr>
          <w:rStyle w:val="SupportingText"/>
          <w:rFonts w:ascii="Aptos Narrow" w:hAnsi="Aptos Narrow" w:cstheme="minorHAnsi"/>
          <w:sz w:val="20"/>
          <w:szCs w:val="20"/>
        </w:rPr>
        <w:t>Počet zapsaných žáků ve třídě</w:t>
      </w:r>
    </w:p>
    <w:p w14:paraId="782DAC82" w14:textId="77777777" w:rsidR="00E93FB3" w:rsidRPr="00D261A7" w:rsidRDefault="00E93FB3" w:rsidP="00E93FB3">
      <w:pPr>
        <w:pBdr>
          <w:bottom w:val="dotted" w:sz="2" w:space="0" w:color="auto"/>
          <w:between w:val="dotted" w:sz="2" w:space="0" w:color="auto"/>
        </w:pBdr>
        <w:rPr>
          <w:rStyle w:val="SupportingText"/>
          <w:rFonts w:ascii="Aptos Narrow" w:hAnsi="Aptos Narrow" w:cstheme="minorHAnsi"/>
          <w:sz w:val="20"/>
          <w:szCs w:val="20"/>
        </w:rPr>
      </w:pPr>
    </w:p>
    <w:p w14:paraId="0B3FE573" w14:textId="77777777" w:rsidR="00E93FB3" w:rsidRPr="00D261A7" w:rsidRDefault="00E93FB3" w:rsidP="00E93FB3">
      <w:pPr>
        <w:rPr>
          <w:rStyle w:val="SupportingText"/>
          <w:rFonts w:ascii="Aptos Narrow" w:hAnsi="Aptos Narrow" w:cstheme="minorHAnsi"/>
          <w:sz w:val="20"/>
          <w:szCs w:val="20"/>
        </w:rPr>
      </w:pPr>
    </w:p>
    <w:p w14:paraId="2D5227BF" w14:textId="77777777" w:rsidR="00E93FB3" w:rsidRPr="00D261A7" w:rsidRDefault="00E93FB3" w:rsidP="00E93FB3">
      <w:pPr>
        <w:pStyle w:val="QuestionName"/>
        <w:rPr>
          <w:rStyle w:val="SupportingText"/>
          <w:rFonts w:ascii="Aptos Narrow" w:hAnsi="Aptos Narrow" w:cstheme="minorHAnsi"/>
          <w:b/>
          <w:sz w:val="20"/>
          <w:szCs w:val="20"/>
        </w:rPr>
      </w:pPr>
      <w:r w:rsidRPr="00D261A7">
        <w:rPr>
          <w:rStyle w:val="SupportingText"/>
          <w:rFonts w:ascii="Aptos Narrow" w:hAnsi="Aptos Narrow" w:cstheme="minorHAnsi"/>
          <w:sz w:val="20"/>
          <w:szCs w:val="20"/>
        </w:rPr>
        <w:t>Z toho počet přítomných žáků</w:t>
      </w:r>
    </w:p>
    <w:p w14:paraId="43CBA25A" w14:textId="77777777" w:rsidR="00E93FB3" w:rsidRPr="00D261A7" w:rsidRDefault="00E93FB3" w:rsidP="00E93FB3">
      <w:pPr>
        <w:pBdr>
          <w:bottom w:val="dotted" w:sz="2" w:space="0" w:color="auto"/>
          <w:between w:val="dotted" w:sz="2" w:space="0" w:color="auto"/>
        </w:pBdr>
        <w:rPr>
          <w:rStyle w:val="SupportingText"/>
          <w:rFonts w:ascii="Aptos Narrow" w:hAnsi="Aptos Narrow" w:cstheme="minorHAnsi"/>
          <w:sz w:val="20"/>
          <w:szCs w:val="20"/>
        </w:rPr>
      </w:pPr>
    </w:p>
    <w:p w14:paraId="762039F9" w14:textId="77777777" w:rsidR="00E93FB3" w:rsidRPr="00D261A7" w:rsidRDefault="00E93FB3" w:rsidP="00E93FB3">
      <w:pPr>
        <w:rPr>
          <w:rStyle w:val="SupportingText"/>
          <w:rFonts w:ascii="Aptos Narrow" w:hAnsi="Aptos Narrow" w:cstheme="minorHAnsi"/>
          <w:sz w:val="20"/>
          <w:szCs w:val="20"/>
        </w:rPr>
      </w:pPr>
    </w:p>
    <w:p w14:paraId="4D5CF925" w14:textId="77777777" w:rsidR="00E93FB3" w:rsidRPr="00D261A7" w:rsidRDefault="00E93FB3" w:rsidP="00E93FB3">
      <w:pPr>
        <w:pStyle w:val="QuestionName"/>
        <w:rPr>
          <w:rStyle w:val="SupportingText"/>
          <w:rFonts w:ascii="Aptos Narrow" w:hAnsi="Aptos Narrow" w:cstheme="minorHAnsi"/>
          <w:b/>
          <w:sz w:val="20"/>
          <w:szCs w:val="20"/>
        </w:rPr>
      </w:pPr>
      <w:r w:rsidRPr="00D261A7">
        <w:rPr>
          <w:rStyle w:val="SupportingText"/>
          <w:rFonts w:ascii="Aptos Narrow" w:hAnsi="Aptos Narrow" w:cstheme="minorHAnsi"/>
          <w:sz w:val="20"/>
          <w:szCs w:val="20"/>
        </w:rPr>
        <w:t>Počet zapsaných žáků se SVP</w:t>
      </w:r>
    </w:p>
    <w:p w14:paraId="02CEEBAB" w14:textId="77777777" w:rsidR="00E93FB3" w:rsidRPr="00D261A7" w:rsidRDefault="00E93FB3" w:rsidP="00E93FB3">
      <w:pPr>
        <w:pBdr>
          <w:bottom w:val="dotted" w:sz="2" w:space="0" w:color="auto"/>
          <w:between w:val="dotted" w:sz="2" w:space="0" w:color="auto"/>
        </w:pBdr>
        <w:rPr>
          <w:rStyle w:val="SupportingText"/>
          <w:rFonts w:ascii="Aptos Narrow" w:hAnsi="Aptos Narrow" w:cstheme="minorHAnsi"/>
          <w:sz w:val="20"/>
          <w:szCs w:val="20"/>
        </w:rPr>
      </w:pPr>
    </w:p>
    <w:p w14:paraId="5733AFD3" w14:textId="77777777" w:rsidR="00E93FB3" w:rsidRPr="00D261A7" w:rsidRDefault="00E93FB3" w:rsidP="00E93FB3">
      <w:pPr>
        <w:rPr>
          <w:rStyle w:val="SupportingText"/>
          <w:rFonts w:ascii="Aptos Narrow" w:hAnsi="Aptos Narrow" w:cstheme="minorHAnsi"/>
          <w:sz w:val="20"/>
          <w:szCs w:val="20"/>
        </w:rPr>
      </w:pPr>
    </w:p>
    <w:p w14:paraId="74ED0E0A" w14:textId="77777777" w:rsidR="00E93FB3" w:rsidRPr="00D261A7" w:rsidRDefault="00E93FB3" w:rsidP="00E93FB3">
      <w:pPr>
        <w:pStyle w:val="QuestionName"/>
        <w:rPr>
          <w:rStyle w:val="SupportingText"/>
          <w:rFonts w:ascii="Aptos Narrow" w:hAnsi="Aptos Narrow" w:cstheme="minorHAnsi"/>
          <w:b/>
          <w:sz w:val="20"/>
          <w:szCs w:val="20"/>
        </w:rPr>
      </w:pPr>
      <w:r w:rsidRPr="00D261A7">
        <w:rPr>
          <w:rStyle w:val="SupportingText"/>
          <w:rFonts w:ascii="Aptos Narrow" w:hAnsi="Aptos Narrow" w:cstheme="minorHAnsi"/>
          <w:sz w:val="20"/>
          <w:szCs w:val="20"/>
        </w:rPr>
        <w:t>Z toho počet přítomných žáků se SVP</w:t>
      </w:r>
    </w:p>
    <w:p w14:paraId="4540850D" w14:textId="77777777" w:rsidR="00E93FB3" w:rsidRPr="00D261A7" w:rsidRDefault="00E93FB3" w:rsidP="00E93FB3">
      <w:pPr>
        <w:pBdr>
          <w:bottom w:val="dotted" w:sz="2" w:space="0" w:color="auto"/>
          <w:between w:val="dotted" w:sz="2" w:space="0" w:color="auto"/>
        </w:pBdr>
        <w:rPr>
          <w:rStyle w:val="SupportingText"/>
          <w:rFonts w:ascii="Aptos Narrow" w:hAnsi="Aptos Narrow" w:cstheme="minorHAnsi"/>
          <w:sz w:val="20"/>
          <w:szCs w:val="20"/>
        </w:rPr>
      </w:pPr>
    </w:p>
    <w:p w14:paraId="573D2175" w14:textId="77777777" w:rsidR="00E93FB3" w:rsidRPr="00D261A7" w:rsidRDefault="00E93FB3" w:rsidP="00E93FB3">
      <w:pPr>
        <w:rPr>
          <w:rStyle w:val="SupportingText"/>
          <w:rFonts w:ascii="Aptos Narrow" w:hAnsi="Aptos Narrow" w:cstheme="minorHAnsi"/>
          <w:sz w:val="20"/>
          <w:szCs w:val="20"/>
        </w:rPr>
      </w:pPr>
    </w:p>
    <w:p w14:paraId="5F396842" w14:textId="77777777" w:rsidR="00E93FB3" w:rsidRPr="00D261A7" w:rsidRDefault="00E93FB3" w:rsidP="00E93FB3">
      <w:pPr>
        <w:pStyle w:val="QuestionName"/>
        <w:rPr>
          <w:rStyle w:val="SupportingText"/>
          <w:rFonts w:ascii="Aptos Narrow" w:hAnsi="Aptos Narrow" w:cstheme="minorHAnsi"/>
          <w:b/>
          <w:sz w:val="20"/>
          <w:szCs w:val="20"/>
        </w:rPr>
      </w:pPr>
      <w:r w:rsidRPr="00D261A7">
        <w:rPr>
          <w:rStyle w:val="SupportingText"/>
          <w:rFonts w:ascii="Aptos Narrow" w:hAnsi="Aptos Narrow" w:cstheme="minorHAnsi"/>
          <w:sz w:val="20"/>
          <w:szCs w:val="20"/>
        </w:rPr>
        <w:t>Počet přítomných mimořádně nadaných žáků</w:t>
      </w:r>
    </w:p>
    <w:p w14:paraId="38619540" w14:textId="77777777" w:rsidR="00E93FB3" w:rsidRPr="00D261A7" w:rsidRDefault="00E93FB3" w:rsidP="00E93FB3">
      <w:pPr>
        <w:pStyle w:val="QuestionName"/>
        <w:rPr>
          <w:rStyle w:val="SupportingText"/>
          <w:rFonts w:ascii="Aptos Narrow" w:hAnsi="Aptos Narrow" w:cstheme="minorHAnsi"/>
          <w:i/>
          <w:sz w:val="20"/>
          <w:szCs w:val="20"/>
        </w:rPr>
      </w:pPr>
      <w:r w:rsidRPr="00D261A7">
        <w:rPr>
          <w:rStyle w:val="SupportingText"/>
          <w:rFonts w:ascii="Aptos Narrow" w:hAnsi="Aptos Narrow" w:cstheme="minorHAnsi"/>
          <w:i/>
          <w:sz w:val="20"/>
          <w:szCs w:val="20"/>
        </w:rPr>
        <w:lastRenderedPageBreak/>
        <w:t>Mimořádně nadaný žák – žák, u nějž rozložení jeho schopností dosahuje mimořádné úrovně při vysoké tvořivosti v celém okruhu činností nebo v jednotlivých oblastech rozumových schopností, pohybových, manuálních, uměleckých a sociálních dovedností. Zjišťování mimořádného nadání provádí školské poradenské zařízení.</w:t>
      </w:r>
    </w:p>
    <w:p w14:paraId="12A799F6" w14:textId="77777777" w:rsidR="00E93FB3" w:rsidRPr="00D261A7" w:rsidRDefault="00E93FB3" w:rsidP="00E93FB3">
      <w:pPr>
        <w:pBdr>
          <w:bottom w:val="dotted" w:sz="2" w:space="0" w:color="auto"/>
          <w:between w:val="dotted" w:sz="2" w:space="0" w:color="auto"/>
        </w:pBdr>
        <w:rPr>
          <w:rStyle w:val="SupportingText"/>
          <w:rFonts w:ascii="Aptos Narrow" w:hAnsi="Aptos Narrow" w:cstheme="minorHAnsi"/>
          <w:sz w:val="20"/>
          <w:szCs w:val="20"/>
        </w:rPr>
      </w:pPr>
    </w:p>
    <w:p w14:paraId="42CA2073" w14:textId="77777777" w:rsidR="00E93FB3" w:rsidRPr="00D261A7" w:rsidRDefault="00E93FB3" w:rsidP="00E93FB3">
      <w:pPr>
        <w:rPr>
          <w:rStyle w:val="SupportingText"/>
          <w:rFonts w:ascii="Aptos Narrow" w:hAnsi="Aptos Narrow" w:cstheme="minorHAnsi"/>
          <w:sz w:val="20"/>
          <w:szCs w:val="20"/>
        </w:rPr>
      </w:pPr>
    </w:p>
    <w:p w14:paraId="5F4BAA73" w14:textId="77777777" w:rsidR="00E93FB3" w:rsidRPr="00D261A7" w:rsidRDefault="00E93FB3" w:rsidP="00E93FB3">
      <w:pPr>
        <w:pStyle w:val="QuestionName"/>
        <w:rPr>
          <w:rStyle w:val="SupportingText"/>
          <w:rFonts w:ascii="Aptos Narrow" w:hAnsi="Aptos Narrow" w:cstheme="minorHAnsi"/>
          <w:b/>
          <w:sz w:val="20"/>
          <w:szCs w:val="20"/>
        </w:rPr>
      </w:pPr>
      <w:r w:rsidRPr="00D261A7">
        <w:rPr>
          <w:rStyle w:val="SupportingText"/>
          <w:rFonts w:ascii="Aptos Narrow" w:hAnsi="Aptos Narrow" w:cstheme="minorHAnsi"/>
          <w:sz w:val="20"/>
          <w:szCs w:val="20"/>
        </w:rPr>
        <w:t>Počet přítomných žáků s odlišným mateřským jazykem</w:t>
      </w:r>
    </w:p>
    <w:p w14:paraId="74D6F356" w14:textId="77777777" w:rsidR="00E93FB3" w:rsidRPr="00D261A7" w:rsidRDefault="00E93FB3" w:rsidP="00E93FB3">
      <w:pPr>
        <w:pStyle w:val="QuestionName"/>
        <w:rPr>
          <w:rStyle w:val="SupportingText"/>
          <w:rFonts w:ascii="Aptos Narrow" w:hAnsi="Aptos Narrow" w:cstheme="minorHAnsi"/>
          <w:i/>
          <w:sz w:val="20"/>
          <w:szCs w:val="20"/>
        </w:rPr>
      </w:pPr>
      <w:r w:rsidRPr="00D261A7">
        <w:rPr>
          <w:rStyle w:val="SupportingText"/>
          <w:rFonts w:ascii="Aptos Narrow" w:hAnsi="Aptos Narrow" w:cstheme="minorHAnsi"/>
          <w:i/>
          <w:sz w:val="20"/>
          <w:szCs w:val="20"/>
        </w:rPr>
        <w:t>Za žáky s odlišným mateřským jazykem považujeme nejen žáky cizince, ale také žáky s českým občanstvím, pro které je čeština druhým jazykem, nikoli jazykem mateřským.</w:t>
      </w:r>
    </w:p>
    <w:p w14:paraId="75422A37" w14:textId="77777777" w:rsidR="00E93FB3" w:rsidRPr="00D261A7" w:rsidRDefault="00E93FB3" w:rsidP="00E93FB3">
      <w:pPr>
        <w:pBdr>
          <w:bottom w:val="dotted" w:sz="2" w:space="0" w:color="auto"/>
          <w:between w:val="dotted" w:sz="2" w:space="0" w:color="auto"/>
        </w:pBdr>
        <w:rPr>
          <w:rStyle w:val="SupportingText"/>
          <w:rFonts w:ascii="Aptos Narrow" w:hAnsi="Aptos Narrow" w:cstheme="minorHAnsi"/>
          <w:sz w:val="20"/>
          <w:szCs w:val="20"/>
        </w:rPr>
      </w:pPr>
    </w:p>
    <w:p w14:paraId="065A897A" w14:textId="77777777" w:rsidR="00E93FB3" w:rsidRPr="00D261A7" w:rsidRDefault="00E93FB3" w:rsidP="00E93FB3">
      <w:pPr>
        <w:rPr>
          <w:rStyle w:val="SupportingText"/>
          <w:rFonts w:ascii="Aptos Narrow" w:hAnsi="Aptos Narrow" w:cstheme="minorHAnsi"/>
          <w:sz w:val="20"/>
          <w:szCs w:val="20"/>
        </w:rPr>
      </w:pPr>
    </w:p>
    <w:p w14:paraId="5A58CCC9" w14:textId="77777777" w:rsidR="00E93FB3" w:rsidRPr="00D261A7" w:rsidRDefault="00E93FB3" w:rsidP="00E93FB3">
      <w:pPr>
        <w:pStyle w:val="SegmentTitle"/>
        <w:keepNext/>
        <w:keepLines/>
        <w:spacing w:before="120" w:after="120" w:line="240" w:lineRule="auto"/>
        <w:rPr>
          <w:rStyle w:val="SupportingText"/>
          <w:rFonts w:ascii="Aptos Narrow" w:hAnsi="Aptos Narrow" w:cstheme="minorHAnsi"/>
          <w:b/>
          <w:bCs/>
          <w:color w:val="4472C4" w:themeColor="accent1"/>
          <w:sz w:val="22"/>
          <w:szCs w:val="20"/>
        </w:rPr>
      </w:pPr>
      <w:r w:rsidRPr="00D261A7">
        <w:rPr>
          <w:rStyle w:val="SupportingText"/>
          <w:rFonts w:ascii="Aptos Narrow" w:hAnsi="Aptos Narrow" w:cstheme="minorHAnsi"/>
          <w:bCs/>
          <w:color w:val="4472C4" w:themeColor="accent1"/>
          <w:sz w:val="22"/>
          <w:szCs w:val="20"/>
        </w:rPr>
        <w:t xml:space="preserve">Podpůrná opatření </w:t>
      </w:r>
    </w:p>
    <w:p w14:paraId="1BB50F17" w14:textId="77777777" w:rsidR="00E93FB3" w:rsidRPr="00D261A7" w:rsidRDefault="00E93FB3" w:rsidP="00E93FB3">
      <w:pPr>
        <w:pStyle w:val="QuestionName"/>
        <w:keepNext/>
        <w:keepLines/>
        <w:rPr>
          <w:rStyle w:val="SupportingText"/>
          <w:rFonts w:ascii="Aptos Narrow" w:hAnsi="Aptos Narrow" w:cstheme="minorHAnsi"/>
          <w:b/>
          <w:sz w:val="20"/>
          <w:szCs w:val="20"/>
        </w:rPr>
      </w:pPr>
      <w:r w:rsidRPr="00D261A7">
        <w:rPr>
          <w:rStyle w:val="SupportingText"/>
          <w:rFonts w:ascii="Aptos Narrow" w:hAnsi="Aptos Narrow" w:cstheme="minorHAnsi"/>
          <w:sz w:val="20"/>
          <w:szCs w:val="20"/>
        </w:rPr>
        <w:t>Podpora žáka v hodině</w:t>
      </w:r>
    </w:p>
    <w:p w14:paraId="0C10B78E" w14:textId="77777777" w:rsidR="00E93FB3" w:rsidRPr="00D261A7" w:rsidRDefault="00E93FB3" w:rsidP="00E93FB3">
      <w:pPr>
        <w:pStyle w:val="QuestionName"/>
        <w:keepNext/>
        <w:keepLines/>
        <w:rPr>
          <w:rStyle w:val="SupportingText"/>
          <w:rFonts w:ascii="Aptos Narrow" w:hAnsi="Aptos Narrow" w:cstheme="minorHAnsi"/>
          <w:i/>
          <w:sz w:val="20"/>
          <w:szCs w:val="20"/>
        </w:rPr>
      </w:pPr>
      <w:r w:rsidRPr="00D261A7">
        <w:rPr>
          <w:rStyle w:val="SupportingText"/>
          <w:rFonts w:ascii="Aptos Narrow" w:hAnsi="Aptos Narrow" w:cstheme="minorHAnsi"/>
          <w:i/>
          <w:sz w:val="20"/>
          <w:szCs w:val="20"/>
        </w:rPr>
        <w:t>Vyberte tvrzení, která odpovídají charakteru podpory v hodině.</w:t>
      </w:r>
    </w:p>
    <w:p w14:paraId="785E8006" w14:textId="77777777" w:rsidR="00E93FB3" w:rsidRPr="00D261A7" w:rsidRDefault="00E93FB3" w:rsidP="00E93FB3">
      <w:pPr>
        <w:pStyle w:val="AnswerHint"/>
        <w:spacing w:before="120" w:after="120" w:line="240" w:lineRule="auto"/>
        <w:rPr>
          <w:rStyle w:val="SupportingText"/>
          <w:rFonts w:ascii="Aptos Narrow" w:hAnsi="Aptos Narrow" w:cstheme="minorHAnsi"/>
          <w:color w:val="auto"/>
          <w:sz w:val="20"/>
          <w:szCs w:val="20"/>
        </w:rPr>
      </w:pPr>
      <w:r w:rsidRPr="00D261A7">
        <w:rPr>
          <w:rStyle w:val="SupportingText"/>
          <w:rFonts w:ascii="Aptos Narrow" w:hAnsi="Aptos Narrow" w:cstheme="minorHAnsi"/>
          <w:color w:val="auto"/>
          <w:sz w:val="20"/>
          <w:szCs w:val="20"/>
        </w:rPr>
        <w:t>Můžete zaškrtnout i více odpovědí najednou.</w:t>
      </w:r>
    </w:p>
    <w:p w14:paraId="5C626448"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V </w:t>
      </w:r>
      <w:proofErr w:type="spellStart"/>
      <w:r w:rsidRPr="00D261A7">
        <w:rPr>
          <w:rStyle w:val="SupportingText"/>
          <w:rFonts w:ascii="Aptos Narrow" w:hAnsi="Aptos Narrow" w:cstheme="minorHAnsi"/>
          <w:sz w:val="20"/>
          <w:szCs w:val="20"/>
        </w:rPr>
        <w:t>hodině</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byl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vhodně</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podporován</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mimořádně</w:t>
      </w:r>
      <w:proofErr w:type="spellEnd"/>
      <w:r w:rsidRPr="00D261A7">
        <w:rPr>
          <w:rStyle w:val="SupportingText"/>
          <w:rFonts w:ascii="Aptos Narrow" w:hAnsi="Aptos Narrow" w:cstheme="minorHAnsi"/>
          <w:sz w:val="20"/>
          <w:szCs w:val="20"/>
        </w:rPr>
        <w:t xml:space="preserve"> nadaný </w:t>
      </w:r>
      <w:proofErr w:type="spellStart"/>
      <w:r w:rsidRPr="00D261A7">
        <w:rPr>
          <w:rStyle w:val="SupportingText"/>
          <w:rFonts w:ascii="Aptos Narrow" w:hAnsi="Aptos Narrow" w:cstheme="minorHAnsi"/>
          <w:sz w:val="20"/>
          <w:szCs w:val="20"/>
        </w:rPr>
        <w:t>žák</w:t>
      </w:r>
      <w:proofErr w:type="spellEnd"/>
      <w:r w:rsidRPr="00D261A7">
        <w:rPr>
          <w:rStyle w:val="SupportingText"/>
          <w:rFonts w:ascii="Aptos Narrow" w:hAnsi="Aptos Narrow" w:cstheme="minorHAnsi"/>
          <w:sz w:val="20"/>
          <w:szCs w:val="20"/>
        </w:rPr>
        <w:t>.</w:t>
      </w:r>
    </w:p>
    <w:p w14:paraId="45AE12F8"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V </w:t>
      </w:r>
      <w:proofErr w:type="spellStart"/>
      <w:r w:rsidRPr="00D261A7">
        <w:rPr>
          <w:rStyle w:val="SupportingText"/>
          <w:rFonts w:ascii="Aptos Narrow" w:hAnsi="Aptos Narrow" w:cstheme="minorHAnsi"/>
          <w:sz w:val="20"/>
          <w:szCs w:val="20"/>
        </w:rPr>
        <w:t>hodině</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byl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vhodně</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podporován</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w:t>
      </w:r>
      <w:proofErr w:type="spellEnd"/>
      <w:r w:rsidRPr="00D261A7">
        <w:rPr>
          <w:rStyle w:val="SupportingText"/>
          <w:rFonts w:ascii="Aptos Narrow" w:hAnsi="Aptos Narrow" w:cstheme="minorHAnsi"/>
          <w:sz w:val="20"/>
          <w:szCs w:val="20"/>
        </w:rPr>
        <w:t xml:space="preserve"> nadaný nebo </w:t>
      </w:r>
      <w:proofErr w:type="spellStart"/>
      <w:r w:rsidRPr="00D261A7">
        <w:rPr>
          <w:rStyle w:val="SupportingText"/>
          <w:rFonts w:ascii="Aptos Narrow" w:hAnsi="Aptos Narrow" w:cstheme="minorHAnsi"/>
          <w:sz w:val="20"/>
          <w:szCs w:val="20"/>
        </w:rPr>
        <w:t>žák</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který</w:t>
      </w:r>
      <w:proofErr w:type="spellEnd"/>
      <w:r w:rsidRPr="00D261A7">
        <w:rPr>
          <w:rStyle w:val="SupportingText"/>
          <w:rFonts w:ascii="Aptos Narrow" w:hAnsi="Aptos Narrow" w:cstheme="minorHAnsi"/>
          <w:sz w:val="20"/>
          <w:szCs w:val="20"/>
        </w:rPr>
        <w:t xml:space="preserve"> má o dané téma </w:t>
      </w:r>
      <w:proofErr w:type="spellStart"/>
      <w:r w:rsidRPr="00D261A7">
        <w:rPr>
          <w:rStyle w:val="SupportingText"/>
          <w:rFonts w:ascii="Aptos Narrow" w:hAnsi="Aptos Narrow" w:cstheme="minorHAnsi"/>
          <w:sz w:val="20"/>
          <w:szCs w:val="20"/>
        </w:rPr>
        <w:t>zájem</w:t>
      </w:r>
      <w:proofErr w:type="spellEnd"/>
      <w:r w:rsidRPr="00D261A7">
        <w:rPr>
          <w:rStyle w:val="SupportingText"/>
          <w:rFonts w:ascii="Aptos Narrow" w:hAnsi="Aptos Narrow" w:cstheme="minorHAnsi"/>
          <w:sz w:val="20"/>
          <w:szCs w:val="20"/>
        </w:rPr>
        <w:t>.</w:t>
      </w:r>
    </w:p>
    <w:p w14:paraId="421A94C0"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V </w:t>
      </w:r>
      <w:proofErr w:type="spellStart"/>
      <w:r w:rsidRPr="00D261A7">
        <w:rPr>
          <w:rStyle w:val="SupportingText"/>
          <w:rFonts w:ascii="Aptos Narrow" w:hAnsi="Aptos Narrow" w:cstheme="minorHAnsi"/>
          <w:sz w:val="20"/>
          <w:szCs w:val="20"/>
        </w:rPr>
        <w:t>hodině</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byla</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činnost</w:t>
      </w:r>
      <w:proofErr w:type="spellEnd"/>
      <w:r w:rsidRPr="00D261A7">
        <w:rPr>
          <w:rStyle w:val="SupportingText"/>
          <w:rFonts w:ascii="Aptos Narrow" w:hAnsi="Aptos Narrow" w:cstheme="minorHAnsi"/>
          <w:sz w:val="20"/>
          <w:szCs w:val="20"/>
        </w:rPr>
        <w:t xml:space="preserve"> asistenta </w:t>
      </w:r>
      <w:proofErr w:type="spellStart"/>
      <w:r w:rsidRPr="00D261A7">
        <w:rPr>
          <w:rStyle w:val="SupportingText"/>
          <w:rFonts w:ascii="Aptos Narrow" w:hAnsi="Aptos Narrow" w:cstheme="minorHAnsi"/>
          <w:sz w:val="20"/>
          <w:szCs w:val="20"/>
        </w:rPr>
        <w:t>pedagoga</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přínosná</w:t>
      </w:r>
      <w:proofErr w:type="spellEnd"/>
      <w:r w:rsidRPr="00D261A7">
        <w:rPr>
          <w:rStyle w:val="SupportingText"/>
          <w:rFonts w:ascii="Aptos Narrow" w:hAnsi="Aptos Narrow" w:cstheme="minorHAnsi"/>
          <w:sz w:val="20"/>
          <w:szCs w:val="20"/>
        </w:rPr>
        <w:t xml:space="preserve"> pro </w:t>
      </w:r>
      <w:proofErr w:type="spellStart"/>
      <w:r w:rsidRPr="00D261A7">
        <w:rPr>
          <w:rStyle w:val="SupportingText"/>
          <w:rFonts w:ascii="Aptos Narrow" w:hAnsi="Aptos Narrow" w:cstheme="minorHAnsi"/>
          <w:sz w:val="20"/>
          <w:szCs w:val="20"/>
        </w:rPr>
        <w:t>žáka</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žáky</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se</w:t>
      </w:r>
      <w:proofErr w:type="spellEnd"/>
      <w:r w:rsidRPr="00D261A7">
        <w:rPr>
          <w:rStyle w:val="SupportingText"/>
          <w:rFonts w:ascii="Aptos Narrow" w:hAnsi="Aptos Narrow" w:cstheme="minorHAnsi"/>
          <w:sz w:val="20"/>
          <w:szCs w:val="20"/>
        </w:rPr>
        <w:t xml:space="preserve"> SVP.</w:t>
      </w:r>
    </w:p>
    <w:p w14:paraId="10C96FBB"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V </w:t>
      </w:r>
      <w:proofErr w:type="spellStart"/>
      <w:r w:rsidRPr="00D261A7">
        <w:rPr>
          <w:rStyle w:val="SupportingText"/>
          <w:rFonts w:ascii="Aptos Narrow" w:hAnsi="Aptos Narrow" w:cstheme="minorHAnsi"/>
          <w:sz w:val="20"/>
          <w:szCs w:val="20"/>
        </w:rPr>
        <w:t>hodině</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byla</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činnost</w:t>
      </w:r>
      <w:proofErr w:type="spellEnd"/>
      <w:r w:rsidRPr="00D261A7">
        <w:rPr>
          <w:rStyle w:val="SupportingText"/>
          <w:rFonts w:ascii="Aptos Narrow" w:hAnsi="Aptos Narrow" w:cstheme="minorHAnsi"/>
          <w:sz w:val="20"/>
          <w:szCs w:val="20"/>
        </w:rPr>
        <w:t xml:space="preserve"> asistenta </w:t>
      </w:r>
      <w:proofErr w:type="spellStart"/>
      <w:r w:rsidRPr="00D261A7">
        <w:rPr>
          <w:rStyle w:val="SupportingText"/>
          <w:rFonts w:ascii="Aptos Narrow" w:hAnsi="Aptos Narrow" w:cstheme="minorHAnsi"/>
          <w:sz w:val="20"/>
          <w:szCs w:val="20"/>
        </w:rPr>
        <w:t>pedagoga</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přínosná</w:t>
      </w:r>
      <w:proofErr w:type="spellEnd"/>
      <w:r w:rsidRPr="00D261A7">
        <w:rPr>
          <w:rStyle w:val="SupportingText"/>
          <w:rFonts w:ascii="Aptos Narrow" w:hAnsi="Aptos Narrow" w:cstheme="minorHAnsi"/>
          <w:sz w:val="20"/>
          <w:szCs w:val="20"/>
        </w:rPr>
        <w:t xml:space="preserve"> pro ostatní </w:t>
      </w:r>
      <w:proofErr w:type="spellStart"/>
      <w:r w:rsidRPr="00D261A7">
        <w:rPr>
          <w:rStyle w:val="SupportingText"/>
          <w:rFonts w:ascii="Aptos Narrow" w:hAnsi="Aptos Narrow" w:cstheme="minorHAnsi"/>
          <w:sz w:val="20"/>
          <w:szCs w:val="20"/>
        </w:rPr>
        <w:t>žáky</w:t>
      </w:r>
      <w:proofErr w:type="spellEnd"/>
      <w:r w:rsidRPr="00D261A7">
        <w:rPr>
          <w:rStyle w:val="SupportingText"/>
          <w:rFonts w:ascii="Aptos Narrow" w:hAnsi="Aptos Narrow" w:cstheme="minorHAnsi"/>
          <w:sz w:val="20"/>
          <w:szCs w:val="20"/>
        </w:rPr>
        <w:t>.</w:t>
      </w:r>
    </w:p>
    <w:p w14:paraId="1AD01494"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Vzdělávání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žáka</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žáků</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se</w:t>
      </w:r>
      <w:proofErr w:type="spellEnd"/>
      <w:r w:rsidRPr="00D261A7">
        <w:rPr>
          <w:rStyle w:val="SupportingText"/>
          <w:rFonts w:ascii="Aptos Narrow" w:hAnsi="Aptos Narrow" w:cstheme="minorHAnsi"/>
          <w:sz w:val="20"/>
          <w:szCs w:val="20"/>
        </w:rPr>
        <w:t xml:space="preserve"> SVP </w:t>
      </w:r>
      <w:proofErr w:type="spellStart"/>
      <w:r w:rsidRPr="00D261A7">
        <w:rPr>
          <w:rStyle w:val="SupportingText"/>
          <w:rFonts w:ascii="Aptos Narrow" w:hAnsi="Aptos Narrow" w:cstheme="minorHAnsi"/>
          <w:sz w:val="20"/>
          <w:szCs w:val="20"/>
        </w:rPr>
        <w:t>bylo</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zcela</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realizováno</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asistentem</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pedagoga</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učitel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se</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věnoval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ostatním</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žákům</w:t>
      </w:r>
      <w:proofErr w:type="spellEnd"/>
      <w:r w:rsidRPr="00D261A7">
        <w:rPr>
          <w:rStyle w:val="SupportingText"/>
          <w:rFonts w:ascii="Aptos Narrow" w:hAnsi="Aptos Narrow" w:cstheme="minorHAnsi"/>
          <w:sz w:val="20"/>
          <w:szCs w:val="20"/>
        </w:rPr>
        <w:t>.</w:t>
      </w:r>
    </w:p>
    <w:p w14:paraId="3BB23BB8"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Ve</w:t>
      </w:r>
      <w:proofErr w:type="spellEnd"/>
      <w:r w:rsidRPr="00D261A7">
        <w:rPr>
          <w:rStyle w:val="SupportingText"/>
          <w:rFonts w:ascii="Aptos Narrow" w:hAnsi="Aptos Narrow" w:cstheme="minorHAnsi"/>
          <w:sz w:val="20"/>
          <w:szCs w:val="20"/>
        </w:rPr>
        <w:t xml:space="preserve"> vyučovací </w:t>
      </w:r>
      <w:proofErr w:type="spellStart"/>
      <w:r w:rsidRPr="00D261A7">
        <w:rPr>
          <w:rStyle w:val="SupportingText"/>
          <w:rFonts w:ascii="Aptos Narrow" w:hAnsi="Aptos Narrow" w:cstheme="minorHAnsi"/>
          <w:sz w:val="20"/>
          <w:szCs w:val="20"/>
        </w:rPr>
        <w:t>hodině</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vzdělával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žáka</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žáky</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se</w:t>
      </w:r>
      <w:proofErr w:type="spellEnd"/>
      <w:r w:rsidRPr="00D261A7">
        <w:rPr>
          <w:rStyle w:val="SupportingText"/>
          <w:rFonts w:ascii="Aptos Narrow" w:hAnsi="Aptos Narrow" w:cstheme="minorHAnsi"/>
          <w:sz w:val="20"/>
          <w:szCs w:val="20"/>
        </w:rPr>
        <w:t xml:space="preserve"> SVP jen </w:t>
      </w:r>
      <w:proofErr w:type="spellStart"/>
      <w:r w:rsidRPr="00D261A7">
        <w:rPr>
          <w:rStyle w:val="SupportingText"/>
          <w:rFonts w:ascii="Aptos Narrow" w:hAnsi="Aptos Narrow" w:cstheme="minorHAnsi"/>
          <w:sz w:val="20"/>
          <w:szCs w:val="20"/>
        </w:rPr>
        <w:t>učitel</w:t>
      </w:r>
      <w:proofErr w:type="spellEnd"/>
      <w:r w:rsidRPr="00D261A7">
        <w:rPr>
          <w:rStyle w:val="SupportingText"/>
          <w:rFonts w:ascii="Aptos Narrow" w:hAnsi="Aptos Narrow" w:cstheme="minorHAnsi"/>
          <w:sz w:val="20"/>
          <w:szCs w:val="20"/>
        </w:rPr>
        <w:t xml:space="preserve">, role asistenta </w:t>
      </w:r>
      <w:proofErr w:type="spellStart"/>
      <w:r w:rsidRPr="00D261A7">
        <w:rPr>
          <w:rStyle w:val="SupportingText"/>
          <w:rFonts w:ascii="Aptos Narrow" w:hAnsi="Aptos Narrow" w:cstheme="minorHAnsi"/>
          <w:sz w:val="20"/>
          <w:szCs w:val="20"/>
        </w:rPr>
        <w:t>pedagoga</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byla</w:t>
      </w:r>
      <w:proofErr w:type="spellEnd"/>
      <w:r w:rsidRPr="00D261A7">
        <w:rPr>
          <w:rStyle w:val="SupportingText"/>
          <w:rFonts w:ascii="Aptos Narrow" w:hAnsi="Aptos Narrow" w:cstheme="minorHAnsi"/>
          <w:sz w:val="20"/>
          <w:szCs w:val="20"/>
        </w:rPr>
        <w:t xml:space="preserve"> jen pomocná.</w:t>
      </w:r>
    </w:p>
    <w:p w14:paraId="3FA9E666"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Žádné</w:t>
      </w:r>
      <w:proofErr w:type="spellEnd"/>
      <w:r w:rsidRPr="00D261A7">
        <w:rPr>
          <w:rStyle w:val="SupportingText"/>
          <w:rFonts w:ascii="Aptos Narrow" w:hAnsi="Aptos Narrow" w:cstheme="minorHAnsi"/>
          <w:sz w:val="20"/>
          <w:szCs w:val="20"/>
        </w:rPr>
        <w:t xml:space="preserve"> z uvedených </w:t>
      </w:r>
      <w:proofErr w:type="spellStart"/>
      <w:r w:rsidRPr="00D261A7">
        <w:rPr>
          <w:rStyle w:val="SupportingText"/>
          <w:rFonts w:ascii="Aptos Narrow" w:hAnsi="Aptos Narrow" w:cstheme="minorHAnsi"/>
          <w:sz w:val="20"/>
          <w:szCs w:val="20"/>
        </w:rPr>
        <w:t>tvrzení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není</w:t>
      </w:r>
      <w:proofErr w:type="spellEnd"/>
      <w:r w:rsidRPr="00D261A7">
        <w:rPr>
          <w:rStyle w:val="SupportingText"/>
          <w:rFonts w:ascii="Aptos Narrow" w:hAnsi="Aptos Narrow" w:cstheme="minorHAnsi"/>
          <w:sz w:val="20"/>
          <w:szCs w:val="20"/>
        </w:rPr>
        <w:t xml:space="preserve"> charakteristické pro danou hodinu. </w:t>
      </w:r>
    </w:p>
    <w:p w14:paraId="73F8A7C0" w14:textId="77777777" w:rsidR="00E93FB3" w:rsidRPr="00D261A7" w:rsidRDefault="00E93FB3" w:rsidP="00E93FB3">
      <w:pPr>
        <w:rPr>
          <w:rStyle w:val="SupportingText"/>
          <w:rFonts w:ascii="Aptos Narrow" w:hAnsi="Aptos Narrow" w:cstheme="minorHAnsi"/>
          <w:sz w:val="20"/>
          <w:szCs w:val="20"/>
        </w:rPr>
      </w:pPr>
    </w:p>
    <w:p w14:paraId="254862A5" w14:textId="77777777" w:rsidR="00E93FB3" w:rsidRPr="00D261A7" w:rsidRDefault="00E93FB3" w:rsidP="00E93FB3">
      <w:pPr>
        <w:pStyle w:val="SegmentTitle"/>
        <w:spacing w:before="120" w:after="120" w:line="240" w:lineRule="auto"/>
        <w:rPr>
          <w:rStyle w:val="SupportingText"/>
          <w:rFonts w:ascii="Aptos Narrow" w:hAnsi="Aptos Narrow" w:cstheme="minorHAnsi"/>
          <w:b/>
          <w:bCs/>
          <w:color w:val="4472C4" w:themeColor="accent1"/>
          <w:sz w:val="22"/>
          <w:szCs w:val="20"/>
        </w:rPr>
      </w:pPr>
      <w:r w:rsidRPr="00D261A7">
        <w:rPr>
          <w:rStyle w:val="SupportingText"/>
          <w:rFonts w:ascii="Aptos Narrow" w:hAnsi="Aptos Narrow" w:cstheme="minorHAnsi"/>
          <w:bCs/>
          <w:color w:val="4472C4" w:themeColor="accent1"/>
          <w:sz w:val="22"/>
          <w:szCs w:val="20"/>
        </w:rPr>
        <w:t>Spolupráce pedagoga s další přítomnou osobou</w:t>
      </w:r>
    </w:p>
    <w:p w14:paraId="64FD0B03" w14:textId="77777777" w:rsidR="00E93FB3" w:rsidRPr="00D261A7" w:rsidRDefault="00E93FB3" w:rsidP="00E93FB3">
      <w:pPr>
        <w:pStyle w:val="QuestionName"/>
        <w:rPr>
          <w:rStyle w:val="SupportingText"/>
          <w:rFonts w:ascii="Aptos Narrow" w:hAnsi="Aptos Narrow" w:cstheme="minorHAnsi"/>
          <w:b/>
          <w:sz w:val="20"/>
          <w:szCs w:val="20"/>
        </w:rPr>
      </w:pPr>
      <w:r w:rsidRPr="00D261A7">
        <w:rPr>
          <w:rStyle w:val="SupportingText"/>
          <w:rFonts w:ascii="Aptos Narrow" w:hAnsi="Aptos Narrow" w:cstheme="minorHAnsi"/>
          <w:sz w:val="20"/>
          <w:szCs w:val="20"/>
        </w:rPr>
        <w:t>Uveďte, zda ve třídě působil další pedagog, asistent pedagoga nebo jiná dospělá osoba.</w:t>
      </w:r>
    </w:p>
    <w:p w14:paraId="5A9C5F56" w14:textId="77777777" w:rsidR="00E93FB3" w:rsidRPr="00D261A7" w:rsidRDefault="00E93FB3" w:rsidP="00E93FB3">
      <w:pPr>
        <w:pStyle w:val="AnswerHint"/>
        <w:spacing w:before="120" w:after="120" w:line="240" w:lineRule="auto"/>
        <w:rPr>
          <w:rStyle w:val="SupportingText"/>
          <w:rFonts w:ascii="Aptos Narrow" w:hAnsi="Aptos Narrow" w:cstheme="minorHAnsi"/>
          <w:color w:val="auto"/>
          <w:sz w:val="20"/>
          <w:szCs w:val="20"/>
        </w:rPr>
      </w:pPr>
      <w:r w:rsidRPr="00D261A7">
        <w:rPr>
          <w:rStyle w:val="SupportingText"/>
          <w:rFonts w:ascii="Aptos Narrow" w:hAnsi="Aptos Narrow" w:cstheme="minorHAnsi"/>
          <w:color w:val="auto"/>
          <w:sz w:val="20"/>
          <w:szCs w:val="20"/>
        </w:rPr>
        <w:t>Můžete zaškrtnout i více odpovědí najednou.</w:t>
      </w:r>
    </w:p>
    <w:p w14:paraId="3C0239A3"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ano</w:t>
      </w:r>
      <w:proofErr w:type="spellEnd"/>
      <w:r w:rsidRPr="00D261A7">
        <w:rPr>
          <w:rStyle w:val="SupportingText"/>
          <w:rFonts w:ascii="Aptos Narrow" w:hAnsi="Aptos Narrow" w:cstheme="minorHAnsi"/>
          <w:sz w:val="20"/>
          <w:szCs w:val="20"/>
        </w:rPr>
        <w:t xml:space="preserve">, asistent </w:t>
      </w:r>
      <w:proofErr w:type="spellStart"/>
      <w:r w:rsidRPr="00D261A7">
        <w:rPr>
          <w:rStyle w:val="SupportingText"/>
          <w:rFonts w:ascii="Aptos Narrow" w:hAnsi="Aptos Narrow" w:cstheme="minorHAnsi"/>
          <w:sz w:val="20"/>
          <w:szCs w:val="20"/>
        </w:rPr>
        <w:t>pedagoga</w:t>
      </w:r>
      <w:proofErr w:type="spellEnd"/>
      <w:r w:rsidRPr="00D261A7">
        <w:rPr>
          <w:rStyle w:val="SupportingText"/>
          <w:rFonts w:ascii="Aptos Narrow" w:hAnsi="Aptos Narrow" w:cstheme="minorHAnsi"/>
          <w:sz w:val="20"/>
          <w:szCs w:val="20"/>
        </w:rPr>
        <w:t xml:space="preserve"> z </w:t>
      </w:r>
      <w:proofErr w:type="spellStart"/>
      <w:r w:rsidRPr="00D261A7">
        <w:rPr>
          <w:rStyle w:val="SupportingText"/>
          <w:rFonts w:ascii="Aptos Narrow" w:hAnsi="Aptos Narrow" w:cstheme="minorHAnsi"/>
          <w:sz w:val="20"/>
          <w:szCs w:val="20"/>
        </w:rPr>
        <w:t>důvodu</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zdravotního</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postižení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žáka</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žáků</w:t>
      </w:r>
      <w:proofErr w:type="spellEnd"/>
      <w:r w:rsidRPr="00D261A7">
        <w:rPr>
          <w:rStyle w:val="SupportingText"/>
          <w:rFonts w:ascii="Aptos Narrow" w:hAnsi="Aptos Narrow" w:cstheme="minorHAnsi"/>
          <w:sz w:val="20"/>
          <w:szCs w:val="20"/>
        </w:rPr>
        <w:t>)</w:t>
      </w:r>
    </w:p>
    <w:p w14:paraId="3C6A026C"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ano</w:t>
      </w:r>
      <w:proofErr w:type="spellEnd"/>
      <w:r w:rsidRPr="00D261A7">
        <w:rPr>
          <w:rStyle w:val="SupportingText"/>
          <w:rFonts w:ascii="Aptos Narrow" w:hAnsi="Aptos Narrow" w:cstheme="minorHAnsi"/>
          <w:sz w:val="20"/>
          <w:szCs w:val="20"/>
        </w:rPr>
        <w:t xml:space="preserve">, z </w:t>
      </w:r>
      <w:proofErr w:type="spellStart"/>
      <w:r w:rsidRPr="00D261A7">
        <w:rPr>
          <w:rStyle w:val="SupportingText"/>
          <w:rFonts w:ascii="Aptos Narrow" w:hAnsi="Aptos Narrow" w:cstheme="minorHAnsi"/>
          <w:sz w:val="20"/>
          <w:szCs w:val="20"/>
        </w:rPr>
        <w:t>důvodu</w:t>
      </w:r>
      <w:proofErr w:type="spellEnd"/>
      <w:r w:rsidRPr="00D261A7">
        <w:rPr>
          <w:rStyle w:val="SupportingText"/>
          <w:rFonts w:ascii="Aptos Narrow" w:hAnsi="Aptos Narrow" w:cstheme="minorHAnsi"/>
          <w:sz w:val="20"/>
          <w:szCs w:val="20"/>
        </w:rPr>
        <w:t xml:space="preserve"> odlišných </w:t>
      </w:r>
      <w:proofErr w:type="spellStart"/>
      <w:r w:rsidRPr="00D261A7">
        <w:rPr>
          <w:rStyle w:val="SupportingText"/>
          <w:rFonts w:ascii="Aptos Narrow" w:hAnsi="Aptos Narrow" w:cstheme="minorHAnsi"/>
          <w:sz w:val="20"/>
          <w:szCs w:val="20"/>
        </w:rPr>
        <w:t>kulturních</w:t>
      </w:r>
      <w:proofErr w:type="spellEnd"/>
      <w:r w:rsidRPr="00D261A7">
        <w:rPr>
          <w:rStyle w:val="SupportingText"/>
          <w:rFonts w:ascii="Aptos Narrow" w:hAnsi="Aptos Narrow" w:cstheme="minorHAnsi"/>
          <w:sz w:val="20"/>
          <w:szCs w:val="20"/>
        </w:rPr>
        <w:t xml:space="preserve"> a </w:t>
      </w:r>
      <w:proofErr w:type="spellStart"/>
      <w:r w:rsidRPr="00D261A7">
        <w:rPr>
          <w:rStyle w:val="SupportingText"/>
          <w:rFonts w:ascii="Aptos Narrow" w:hAnsi="Aptos Narrow" w:cstheme="minorHAnsi"/>
          <w:sz w:val="20"/>
          <w:szCs w:val="20"/>
        </w:rPr>
        <w:t>životních</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podmínek</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žáka</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žáků</w:t>
      </w:r>
      <w:proofErr w:type="spellEnd"/>
      <w:r w:rsidRPr="00D261A7">
        <w:rPr>
          <w:rStyle w:val="SupportingText"/>
          <w:rFonts w:ascii="Aptos Narrow" w:hAnsi="Aptos Narrow" w:cstheme="minorHAnsi"/>
          <w:sz w:val="20"/>
          <w:szCs w:val="20"/>
        </w:rPr>
        <w:t>)</w:t>
      </w:r>
    </w:p>
    <w:p w14:paraId="49EBCBC4"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ano</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sdílený</w:t>
      </w:r>
      <w:proofErr w:type="spellEnd"/>
      <w:r w:rsidRPr="00D261A7">
        <w:rPr>
          <w:rStyle w:val="SupportingText"/>
          <w:rFonts w:ascii="Aptos Narrow" w:hAnsi="Aptos Narrow" w:cstheme="minorHAnsi"/>
          <w:sz w:val="20"/>
          <w:szCs w:val="20"/>
        </w:rPr>
        <w:t xml:space="preserve"> asistent</w:t>
      </w:r>
    </w:p>
    <w:p w14:paraId="75F4F292"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ano</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další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učitel</w:t>
      </w:r>
      <w:proofErr w:type="spellEnd"/>
    </w:p>
    <w:p w14:paraId="510AB91C"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ano</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jiná</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dospělá</w:t>
      </w:r>
      <w:proofErr w:type="spellEnd"/>
      <w:r w:rsidRPr="00D261A7">
        <w:rPr>
          <w:rStyle w:val="SupportingText"/>
          <w:rFonts w:ascii="Aptos Narrow" w:hAnsi="Aptos Narrow" w:cstheme="minorHAnsi"/>
          <w:sz w:val="20"/>
          <w:szCs w:val="20"/>
        </w:rPr>
        <w:t xml:space="preserve"> osoba</w:t>
      </w:r>
    </w:p>
    <w:p w14:paraId="236C3A92"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ne</w:t>
      </w:r>
      <w:proofErr w:type="spellEnd"/>
    </w:p>
    <w:p w14:paraId="0A0FACE3" w14:textId="77777777" w:rsidR="00E93FB3" w:rsidRPr="00D261A7" w:rsidRDefault="00E93FB3" w:rsidP="00E93FB3">
      <w:pPr>
        <w:rPr>
          <w:rStyle w:val="SupportingText"/>
          <w:rFonts w:ascii="Aptos Narrow" w:hAnsi="Aptos Narrow" w:cstheme="minorHAnsi"/>
          <w:sz w:val="20"/>
          <w:szCs w:val="20"/>
        </w:rPr>
      </w:pPr>
    </w:p>
    <w:p w14:paraId="16683CA3" w14:textId="77777777" w:rsidR="00E93FB3" w:rsidRPr="00D261A7" w:rsidRDefault="00E93FB3" w:rsidP="00E93FB3">
      <w:pPr>
        <w:pStyle w:val="QuestionName"/>
        <w:rPr>
          <w:rStyle w:val="SupportingText"/>
          <w:rFonts w:ascii="Aptos Narrow" w:hAnsi="Aptos Narrow" w:cstheme="minorHAnsi"/>
          <w:b/>
          <w:sz w:val="20"/>
          <w:szCs w:val="20"/>
        </w:rPr>
      </w:pPr>
      <w:r w:rsidRPr="00D261A7">
        <w:rPr>
          <w:rStyle w:val="SupportingText"/>
          <w:rFonts w:ascii="Aptos Narrow" w:hAnsi="Aptos Narrow" w:cstheme="minorHAnsi"/>
          <w:sz w:val="20"/>
          <w:szCs w:val="20"/>
        </w:rPr>
        <w:t>Spolupráce pedagoga s další přítomnou osobou</w:t>
      </w:r>
    </w:p>
    <w:p w14:paraId="37EAE739" w14:textId="77777777" w:rsidR="00E93FB3" w:rsidRPr="00D261A7" w:rsidRDefault="00E93FB3" w:rsidP="00E93FB3">
      <w:pPr>
        <w:pStyle w:val="QuestionName"/>
        <w:rPr>
          <w:rStyle w:val="SupportingText"/>
          <w:rFonts w:ascii="Aptos Narrow" w:hAnsi="Aptos Narrow" w:cstheme="minorHAnsi"/>
          <w:i/>
          <w:sz w:val="20"/>
          <w:szCs w:val="20"/>
        </w:rPr>
      </w:pPr>
      <w:r w:rsidRPr="00D261A7">
        <w:rPr>
          <w:rStyle w:val="SupportingText"/>
          <w:rFonts w:ascii="Aptos Narrow" w:hAnsi="Aptos Narrow" w:cstheme="minorHAnsi"/>
          <w:i/>
          <w:sz w:val="20"/>
          <w:szCs w:val="20"/>
        </w:rPr>
        <w:t>Vyberte tvrzení, která odpovídají spolupráci vyučujícího a asistenta pedagoga nebo dalšího pedagoga.</w:t>
      </w:r>
    </w:p>
    <w:p w14:paraId="49B53D6A" w14:textId="77777777" w:rsidR="00E93FB3" w:rsidRPr="00D261A7" w:rsidRDefault="00E93FB3" w:rsidP="00E93FB3">
      <w:pPr>
        <w:pStyle w:val="AnswerHint"/>
        <w:spacing w:before="120" w:after="120" w:line="240" w:lineRule="auto"/>
        <w:rPr>
          <w:rStyle w:val="SupportingText"/>
          <w:rFonts w:ascii="Aptos Narrow" w:hAnsi="Aptos Narrow" w:cstheme="minorHAnsi"/>
          <w:color w:val="auto"/>
          <w:sz w:val="20"/>
          <w:szCs w:val="20"/>
        </w:rPr>
      </w:pPr>
      <w:r w:rsidRPr="00D261A7">
        <w:rPr>
          <w:rStyle w:val="SupportingText"/>
          <w:rFonts w:ascii="Aptos Narrow" w:hAnsi="Aptos Narrow" w:cstheme="minorHAnsi"/>
          <w:color w:val="auto"/>
          <w:sz w:val="20"/>
          <w:szCs w:val="20"/>
        </w:rPr>
        <w:t>Můžete zaškrtnout i více odpovědí najednou.</w:t>
      </w:r>
    </w:p>
    <w:p w14:paraId="4901DED4"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Asistent </w:t>
      </w:r>
      <w:proofErr w:type="spellStart"/>
      <w:r w:rsidRPr="00D261A7">
        <w:rPr>
          <w:rStyle w:val="SupportingText"/>
          <w:rFonts w:ascii="Aptos Narrow" w:hAnsi="Aptos Narrow" w:cstheme="minorHAnsi"/>
          <w:sz w:val="20"/>
          <w:szCs w:val="20"/>
        </w:rPr>
        <w:t>pedagoga</w:t>
      </w:r>
      <w:proofErr w:type="spellEnd"/>
      <w:r w:rsidRPr="00D261A7">
        <w:rPr>
          <w:rStyle w:val="SupportingText"/>
          <w:rFonts w:ascii="Aptos Narrow" w:hAnsi="Aptos Narrow" w:cstheme="minorHAnsi"/>
          <w:sz w:val="20"/>
          <w:szCs w:val="20"/>
        </w:rPr>
        <w:t xml:space="preserve"> (nebo </w:t>
      </w:r>
      <w:proofErr w:type="spellStart"/>
      <w:r w:rsidRPr="00D261A7">
        <w:rPr>
          <w:rStyle w:val="SupportingText"/>
          <w:rFonts w:ascii="Aptos Narrow" w:hAnsi="Aptos Narrow" w:cstheme="minorHAnsi"/>
          <w:sz w:val="20"/>
          <w:szCs w:val="20"/>
        </w:rPr>
        <w:t>další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pedagog</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se</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věnoval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podpoře</w:t>
      </w:r>
      <w:proofErr w:type="spellEnd"/>
      <w:r w:rsidRPr="00D261A7">
        <w:rPr>
          <w:rStyle w:val="SupportingText"/>
          <w:rFonts w:ascii="Aptos Narrow" w:hAnsi="Aptos Narrow" w:cstheme="minorHAnsi"/>
          <w:sz w:val="20"/>
          <w:szCs w:val="20"/>
        </w:rPr>
        <w:t xml:space="preserve"> vybrané skupiny nebo jednotlivých </w:t>
      </w:r>
      <w:proofErr w:type="spellStart"/>
      <w:r w:rsidRPr="00D261A7">
        <w:rPr>
          <w:rStyle w:val="SupportingText"/>
          <w:rFonts w:ascii="Aptos Narrow" w:hAnsi="Aptos Narrow" w:cstheme="minorHAnsi"/>
          <w:sz w:val="20"/>
          <w:szCs w:val="20"/>
        </w:rPr>
        <w:t>žáků</w:t>
      </w:r>
      <w:proofErr w:type="spellEnd"/>
      <w:r w:rsidRPr="00D261A7">
        <w:rPr>
          <w:rStyle w:val="SupportingText"/>
          <w:rFonts w:ascii="Aptos Narrow" w:hAnsi="Aptos Narrow" w:cstheme="minorHAnsi"/>
          <w:sz w:val="20"/>
          <w:szCs w:val="20"/>
        </w:rPr>
        <w:t>.</w:t>
      </w:r>
    </w:p>
    <w:p w14:paraId="67CE4441"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Asistent </w:t>
      </w:r>
      <w:proofErr w:type="spellStart"/>
      <w:r w:rsidRPr="00D261A7">
        <w:rPr>
          <w:rStyle w:val="SupportingText"/>
          <w:rFonts w:ascii="Aptos Narrow" w:hAnsi="Aptos Narrow" w:cstheme="minorHAnsi"/>
          <w:sz w:val="20"/>
          <w:szCs w:val="20"/>
        </w:rPr>
        <w:t>pedagoga</w:t>
      </w:r>
      <w:proofErr w:type="spellEnd"/>
      <w:r w:rsidRPr="00D261A7">
        <w:rPr>
          <w:rStyle w:val="SupportingText"/>
          <w:rFonts w:ascii="Aptos Narrow" w:hAnsi="Aptos Narrow" w:cstheme="minorHAnsi"/>
          <w:sz w:val="20"/>
          <w:szCs w:val="20"/>
        </w:rPr>
        <w:t xml:space="preserve"> (nebo </w:t>
      </w:r>
      <w:proofErr w:type="spellStart"/>
      <w:r w:rsidRPr="00D261A7">
        <w:rPr>
          <w:rStyle w:val="SupportingText"/>
          <w:rFonts w:ascii="Aptos Narrow" w:hAnsi="Aptos Narrow" w:cstheme="minorHAnsi"/>
          <w:sz w:val="20"/>
          <w:szCs w:val="20"/>
        </w:rPr>
        <w:t>další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pedagog</w:t>
      </w:r>
      <w:proofErr w:type="spellEnd"/>
      <w:r w:rsidRPr="00D261A7">
        <w:rPr>
          <w:rStyle w:val="SupportingText"/>
          <w:rFonts w:ascii="Aptos Narrow" w:hAnsi="Aptos Narrow" w:cstheme="minorHAnsi"/>
          <w:sz w:val="20"/>
          <w:szCs w:val="20"/>
        </w:rPr>
        <w:t xml:space="preserve">) spolupracoval s </w:t>
      </w:r>
      <w:proofErr w:type="spellStart"/>
      <w:r w:rsidRPr="00D261A7">
        <w:rPr>
          <w:rStyle w:val="SupportingText"/>
          <w:rFonts w:ascii="Aptos Narrow" w:hAnsi="Aptos Narrow" w:cstheme="minorHAnsi"/>
          <w:sz w:val="20"/>
          <w:szCs w:val="20"/>
        </w:rPr>
        <w:t>vyučujícím</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při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přípravě</w:t>
      </w:r>
      <w:proofErr w:type="spellEnd"/>
      <w:r w:rsidRPr="00D261A7">
        <w:rPr>
          <w:rStyle w:val="SupportingText"/>
          <w:rFonts w:ascii="Aptos Narrow" w:hAnsi="Aptos Narrow" w:cstheme="minorHAnsi"/>
          <w:sz w:val="20"/>
          <w:szCs w:val="20"/>
        </w:rPr>
        <w:t xml:space="preserve"> a </w:t>
      </w:r>
      <w:proofErr w:type="spellStart"/>
      <w:r w:rsidRPr="00D261A7">
        <w:rPr>
          <w:rStyle w:val="SupportingText"/>
          <w:rFonts w:ascii="Aptos Narrow" w:hAnsi="Aptos Narrow" w:cstheme="minorHAnsi"/>
          <w:sz w:val="20"/>
          <w:szCs w:val="20"/>
        </w:rPr>
        <w:t>vyhodnocování</w:t>
      </w:r>
      <w:proofErr w:type="spellEnd"/>
      <w:r w:rsidRPr="00D261A7">
        <w:rPr>
          <w:rStyle w:val="SupportingText"/>
          <w:rFonts w:ascii="Aptos Narrow" w:hAnsi="Aptos Narrow" w:cstheme="minorHAnsi"/>
          <w:sz w:val="20"/>
          <w:szCs w:val="20"/>
        </w:rPr>
        <w:t xml:space="preserve"> výuky.</w:t>
      </w:r>
    </w:p>
    <w:p w14:paraId="6F1D5843"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lastRenderedPageBreak/>
        <w:t xml:space="preserve">Asistent </w:t>
      </w:r>
      <w:proofErr w:type="spellStart"/>
      <w:r w:rsidRPr="00D261A7">
        <w:rPr>
          <w:rStyle w:val="SupportingText"/>
          <w:rFonts w:ascii="Aptos Narrow" w:hAnsi="Aptos Narrow" w:cstheme="minorHAnsi"/>
          <w:sz w:val="20"/>
          <w:szCs w:val="20"/>
        </w:rPr>
        <w:t>pedagoga</w:t>
      </w:r>
      <w:proofErr w:type="spellEnd"/>
      <w:r w:rsidRPr="00D261A7">
        <w:rPr>
          <w:rStyle w:val="SupportingText"/>
          <w:rFonts w:ascii="Aptos Narrow" w:hAnsi="Aptos Narrow" w:cstheme="minorHAnsi"/>
          <w:sz w:val="20"/>
          <w:szCs w:val="20"/>
        </w:rPr>
        <w:t xml:space="preserve"> (nebo </w:t>
      </w:r>
      <w:proofErr w:type="spellStart"/>
      <w:r w:rsidRPr="00D261A7">
        <w:rPr>
          <w:rStyle w:val="SupportingText"/>
          <w:rFonts w:ascii="Aptos Narrow" w:hAnsi="Aptos Narrow" w:cstheme="minorHAnsi"/>
          <w:sz w:val="20"/>
          <w:szCs w:val="20"/>
        </w:rPr>
        <w:t>další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pedagog</w:t>
      </w:r>
      <w:proofErr w:type="spellEnd"/>
      <w:r w:rsidRPr="00D261A7">
        <w:rPr>
          <w:rStyle w:val="SupportingText"/>
          <w:rFonts w:ascii="Aptos Narrow" w:hAnsi="Aptos Narrow" w:cstheme="minorHAnsi"/>
          <w:sz w:val="20"/>
          <w:szCs w:val="20"/>
        </w:rPr>
        <w:t xml:space="preserve">) pomáhal s kázní a </w:t>
      </w:r>
      <w:proofErr w:type="spellStart"/>
      <w:r w:rsidRPr="00D261A7">
        <w:rPr>
          <w:rStyle w:val="SupportingText"/>
          <w:rFonts w:ascii="Aptos Narrow" w:hAnsi="Aptos Narrow" w:cstheme="minorHAnsi"/>
          <w:sz w:val="20"/>
          <w:szCs w:val="20"/>
        </w:rPr>
        <w:t>udržením</w:t>
      </w:r>
      <w:proofErr w:type="spellEnd"/>
      <w:r w:rsidRPr="00D261A7">
        <w:rPr>
          <w:rStyle w:val="SupportingText"/>
          <w:rFonts w:ascii="Aptos Narrow" w:hAnsi="Aptos Narrow" w:cstheme="minorHAnsi"/>
          <w:sz w:val="20"/>
          <w:szCs w:val="20"/>
        </w:rPr>
        <w:t xml:space="preserve"> pozornosti </w:t>
      </w:r>
      <w:proofErr w:type="spellStart"/>
      <w:r w:rsidRPr="00D261A7">
        <w:rPr>
          <w:rStyle w:val="SupportingText"/>
          <w:rFonts w:ascii="Aptos Narrow" w:hAnsi="Aptos Narrow" w:cstheme="minorHAnsi"/>
          <w:sz w:val="20"/>
          <w:szCs w:val="20"/>
        </w:rPr>
        <w:t>žáků</w:t>
      </w:r>
      <w:proofErr w:type="spellEnd"/>
      <w:r w:rsidRPr="00D261A7">
        <w:rPr>
          <w:rStyle w:val="SupportingText"/>
          <w:rFonts w:ascii="Aptos Narrow" w:hAnsi="Aptos Narrow" w:cstheme="minorHAnsi"/>
          <w:sz w:val="20"/>
          <w:szCs w:val="20"/>
        </w:rPr>
        <w:t>.</w:t>
      </w:r>
    </w:p>
    <w:p w14:paraId="53CFFCB2"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Asistent </w:t>
      </w:r>
      <w:proofErr w:type="spellStart"/>
      <w:r w:rsidRPr="00D261A7">
        <w:rPr>
          <w:rStyle w:val="SupportingText"/>
          <w:rFonts w:ascii="Aptos Narrow" w:hAnsi="Aptos Narrow" w:cstheme="minorHAnsi"/>
          <w:sz w:val="20"/>
          <w:szCs w:val="20"/>
        </w:rPr>
        <w:t>pedagoga</w:t>
      </w:r>
      <w:proofErr w:type="spellEnd"/>
      <w:r w:rsidRPr="00D261A7">
        <w:rPr>
          <w:rStyle w:val="SupportingText"/>
          <w:rFonts w:ascii="Aptos Narrow" w:hAnsi="Aptos Narrow" w:cstheme="minorHAnsi"/>
          <w:sz w:val="20"/>
          <w:szCs w:val="20"/>
        </w:rPr>
        <w:t xml:space="preserve"> (nebo </w:t>
      </w:r>
      <w:proofErr w:type="spellStart"/>
      <w:r w:rsidRPr="00D261A7">
        <w:rPr>
          <w:rStyle w:val="SupportingText"/>
          <w:rFonts w:ascii="Aptos Narrow" w:hAnsi="Aptos Narrow" w:cstheme="minorHAnsi"/>
          <w:sz w:val="20"/>
          <w:szCs w:val="20"/>
        </w:rPr>
        <w:t>další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pedagog</w:t>
      </w:r>
      <w:proofErr w:type="spellEnd"/>
      <w:r w:rsidRPr="00D261A7">
        <w:rPr>
          <w:rStyle w:val="SupportingText"/>
          <w:rFonts w:ascii="Aptos Narrow" w:hAnsi="Aptos Narrow" w:cstheme="minorHAnsi"/>
          <w:sz w:val="20"/>
          <w:szCs w:val="20"/>
        </w:rPr>
        <w:t xml:space="preserve">) pomáhal </w:t>
      </w:r>
      <w:proofErr w:type="spellStart"/>
      <w:r w:rsidRPr="00D261A7">
        <w:rPr>
          <w:rStyle w:val="SupportingText"/>
          <w:rFonts w:ascii="Aptos Narrow" w:hAnsi="Aptos Narrow" w:cstheme="minorHAnsi"/>
          <w:sz w:val="20"/>
          <w:szCs w:val="20"/>
        </w:rPr>
        <w:t>některým</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žákům</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se</w:t>
      </w:r>
      <w:proofErr w:type="spellEnd"/>
      <w:r w:rsidRPr="00D261A7">
        <w:rPr>
          <w:rStyle w:val="SupportingText"/>
          <w:rFonts w:ascii="Aptos Narrow" w:hAnsi="Aptos Narrow" w:cstheme="minorHAnsi"/>
          <w:sz w:val="20"/>
          <w:szCs w:val="20"/>
        </w:rPr>
        <w:t xml:space="preserve"> zvládnutím pro </w:t>
      </w:r>
      <w:proofErr w:type="spellStart"/>
      <w:r w:rsidRPr="00D261A7">
        <w:rPr>
          <w:rStyle w:val="SupportingText"/>
          <w:rFonts w:ascii="Aptos Narrow" w:hAnsi="Aptos Narrow" w:cstheme="minorHAnsi"/>
          <w:sz w:val="20"/>
          <w:szCs w:val="20"/>
        </w:rPr>
        <w:t>ně</w:t>
      </w:r>
      <w:proofErr w:type="spellEnd"/>
      <w:r w:rsidRPr="00D261A7">
        <w:rPr>
          <w:rStyle w:val="SupportingText"/>
          <w:rFonts w:ascii="Aptos Narrow" w:hAnsi="Aptos Narrow" w:cstheme="minorHAnsi"/>
          <w:sz w:val="20"/>
          <w:szCs w:val="20"/>
        </w:rPr>
        <w:t xml:space="preserve"> náročných </w:t>
      </w:r>
      <w:proofErr w:type="spellStart"/>
      <w:r w:rsidRPr="00D261A7">
        <w:rPr>
          <w:rStyle w:val="SupportingText"/>
          <w:rFonts w:ascii="Aptos Narrow" w:hAnsi="Aptos Narrow" w:cstheme="minorHAnsi"/>
          <w:sz w:val="20"/>
          <w:szCs w:val="20"/>
        </w:rPr>
        <w:t>dovedností</w:t>
      </w:r>
      <w:proofErr w:type="spellEnd"/>
      <w:r w:rsidRPr="00D261A7">
        <w:rPr>
          <w:rStyle w:val="SupportingText"/>
          <w:rFonts w:ascii="Aptos Narrow" w:hAnsi="Aptos Narrow" w:cstheme="minorHAnsi"/>
          <w:sz w:val="20"/>
          <w:szCs w:val="20"/>
        </w:rPr>
        <w:t>.</w:t>
      </w:r>
    </w:p>
    <w:p w14:paraId="6D1E2A54"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Asistent </w:t>
      </w:r>
      <w:proofErr w:type="spellStart"/>
      <w:r w:rsidRPr="00D261A7">
        <w:rPr>
          <w:rStyle w:val="SupportingText"/>
          <w:rFonts w:ascii="Aptos Narrow" w:hAnsi="Aptos Narrow" w:cstheme="minorHAnsi"/>
          <w:sz w:val="20"/>
          <w:szCs w:val="20"/>
        </w:rPr>
        <w:t>pedagoga</w:t>
      </w:r>
      <w:proofErr w:type="spellEnd"/>
      <w:r w:rsidRPr="00D261A7">
        <w:rPr>
          <w:rStyle w:val="SupportingText"/>
          <w:rFonts w:ascii="Aptos Narrow" w:hAnsi="Aptos Narrow" w:cstheme="minorHAnsi"/>
          <w:sz w:val="20"/>
          <w:szCs w:val="20"/>
        </w:rPr>
        <w:t xml:space="preserve"> (nebo </w:t>
      </w:r>
      <w:proofErr w:type="spellStart"/>
      <w:r w:rsidRPr="00D261A7">
        <w:rPr>
          <w:rStyle w:val="SupportingText"/>
          <w:rFonts w:ascii="Aptos Narrow" w:hAnsi="Aptos Narrow" w:cstheme="minorHAnsi"/>
          <w:sz w:val="20"/>
          <w:szCs w:val="20"/>
        </w:rPr>
        <w:t>další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pedagog</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během</w:t>
      </w:r>
      <w:proofErr w:type="spellEnd"/>
      <w:r w:rsidRPr="00D261A7">
        <w:rPr>
          <w:rStyle w:val="SupportingText"/>
          <w:rFonts w:ascii="Aptos Narrow" w:hAnsi="Aptos Narrow" w:cstheme="minorHAnsi"/>
          <w:sz w:val="20"/>
          <w:szCs w:val="20"/>
        </w:rPr>
        <w:t xml:space="preserve"> hodiny </w:t>
      </w:r>
      <w:proofErr w:type="spellStart"/>
      <w:r w:rsidRPr="00D261A7">
        <w:rPr>
          <w:rStyle w:val="SupportingText"/>
          <w:rFonts w:ascii="Aptos Narrow" w:hAnsi="Aptos Narrow" w:cstheme="minorHAnsi"/>
          <w:sz w:val="20"/>
          <w:szCs w:val="20"/>
        </w:rPr>
        <w:t>vhodně</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střídal</w:t>
      </w:r>
      <w:proofErr w:type="spellEnd"/>
      <w:r w:rsidRPr="00D261A7">
        <w:rPr>
          <w:rStyle w:val="SupportingText"/>
          <w:rFonts w:ascii="Aptos Narrow" w:hAnsi="Aptos Narrow" w:cstheme="minorHAnsi"/>
          <w:sz w:val="20"/>
          <w:szCs w:val="20"/>
        </w:rPr>
        <w:t xml:space="preserve"> role s </w:t>
      </w:r>
      <w:proofErr w:type="spellStart"/>
      <w:r w:rsidRPr="00D261A7">
        <w:rPr>
          <w:rStyle w:val="SupportingText"/>
          <w:rFonts w:ascii="Aptos Narrow" w:hAnsi="Aptos Narrow" w:cstheme="minorHAnsi"/>
          <w:sz w:val="20"/>
          <w:szCs w:val="20"/>
        </w:rPr>
        <w:t>vyučujícím</w:t>
      </w:r>
      <w:proofErr w:type="spellEnd"/>
      <w:r w:rsidRPr="00D261A7">
        <w:rPr>
          <w:rStyle w:val="SupportingText"/>
          <w:rFonts w:ascii="Aptos Narrow" w:hAnsi="Aptos Narrow" w:cstheme="minorHAnsi"/>
          <w:sz w:val="20"/>
          <w:szCs w:val="20"/>
        </w:rPr>
        <w:t>.</w:t>
      </w:r>
    </w:p>
    <w:p w14:paraId="394AC769"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Asistent </w:t>
      </w:r>
      <w:proofErr w:type="spellStart"/>
      <w:r w:rsidRPr="00D261A7">
        <w:rPr>
          <w:rStyle w:val="SupportingText"/>
          <w:rFonts w:ascii="Aptos Narrow" w:hAnsi="Aptos Narrow" w:cstheme="minorHAnsi"/>
          <w:sz w:val="20"/>
          <w:szCs w:val="20"/>
        </w:rPr>
        <w:t>pedagoga</w:t>
      </w:r>
      <w:proofErr w:type="spellEnd"/>
      <w:r w:rsidRPr="00D261A7">
        <w:rPr>
          <w:rStyle w:val="SupportingText"/>
          <w:rFonts w:ascii="Aptos Narrow" w:hAnsi="Aptos Narrow" w:cstheme="minorHAnsi"/>
          <w:sz w:val="20"/>
          <w:szCs w:val="20"/>
        </w:rPr>
        <w:t xml:space="preserve"> (nebo </w:t>
      </w:r>
      <w:proofErr w:type="spellStart"/>
      <w:r w:rsidRPr="00D261A7">
        <w:rPr>
          <w:rStyle w:val="SupportingText"/>
          <w:rFonts w:ascii="Aptos Narrow" w:hAnsi="Aptos Narrow" w:cstheme="minorHAnsi"/>
          <w:sz w:val="20"/>
          <w:szCs w:val="20"/>
        </w:rPr>
        <w:t>další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pedagog</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měl</w:t>
      </w:r>
      <w:proofErr w:type="spellEnd"/>
      <w:r w:rsidRPr="00D261A7">
        <w:rPr>
          <w:rStyle w:val="SupportingText"/>
          <w:rFonts w:ascii="Aptos Narrow" w:hAnsi="Aptos Narrow" w:cstheme="minorHAnsi"/>
          <w:sz w:val="20"/>
          <w:szCs w:val="20"/>
        </w:rPr>
        <w:t xml:space="preserve"> s </w:t>
      </w:r>
      <w:proofErr w:type="spellStart"/>
      <w:r w:rsidRPr="00D261A7">
        <w:rPr>
          <w:rStyle w:val="SupportingText"/>
          <w:rFonts w:ascii="Aptos Narrow" w:hAnsi="Aptos Narrow" w:cstheme="minorHAnsi"/>
          <w:sz w:val="20"/>
          <w:szCs w:val="20"/>
        </w:rPr>
        <w:t>vyučujícím</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jasně</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rozdělené</w:t>
      </w:r>
      <w:proofErr w:type="spellEnd"/>
      <w:r w:rsidRPr="00D261A7">
        <w:rPr>
          <w:rStyle w:val="SupportingText"/>
          <w:rFonts w:ascii="Aptos Narrow" w:hAnsi="Aptos Narrow" w:cstheme="minorHAnsi"/>
          <w:sz w:val="20"/>
          <w:szCs w:val="20"/>
        </w:rPr>
        <w:t xml:space="preserve"> role v </w:t>
      </w:r>
      <w:proofErr w:type="spellStart"/>
      <w:r w:rsidRPr="00D261A7">
        <w:rPr>
          <w:rStyle w:val="SupportingText"/>
          <w:rFonts w:ascii="Aptos Narrow" w:hAnsi="Aptos Narrow" w:cstheme="minorHAnsi"/>
          <w:sz w:val="20"/>
          <w:szCs w:val="20"/>
        </w:rPr>
        <w:t>hodině</w:t>
      </w:r>
      <w:proofErr w:type="spellEnd"/>
      <w:r w:rsidRPr="00D261A7">
        <w:rPr>
          <w:rStyle w:val="SupportingText"/>
          <w:rFonts w:ascii="Aptos Narrow" w:hAnsi="Aptos Narrow" w:cstheme="minorHAnsi"/>
          <w:sz w:val="20"/>
          <w:szCs w:val="20"/>
        </w:rPr>
        <w:t>.</w:t>
      </w:r>
    </w:p>
    <w:p w14:paraId="04D0DA65"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Vyučující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vedl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odborně</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správně</w:t>
      </w:r>
      <w:proofErr w:type="spellEnd"/>
      <w:r w:rsidRPr="00D261A7">
        <w:rPr>
          <w:rStyle w:val="SupportingText"/>
          <w:rFonts w:ascii="Aptos Narrow" w:hAnsi="Aptos Narrow" w:cstheme="minorHAnsi"/>
          <w:sz w:val="20"/>
          <w:szCs w:val="20"/>
        </w:rPr>
        <w:t xml:space="preserve"> asistenta </w:t>
      </w:r>
      <w:proofErr w:type="spellStart"/>
      <w:r w:rsidRPr="00D261A7">
        <w:rPr>
          <w:rStyle w:val="SupportingText"/>
          <w:rFonts w:ascii="Aptos Narrow" w:hAnsi="Aptos Narrow" w:cstheme="minorHAnsi"/>
          <w:sz w:val="20"/>
          <w:szCs w:val="20"/>
        </w:rPr>
        <w:t>pedagoga</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při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výběru</w:t>
      </w:r>
      <w:proofErr w:type="spellEnd"/>
      <w:r w:rsidRPr="00D261A7">
        <w:rPr>
          <w:rStyle w:val="SupportingText"/>
          <w:rFonts w:ascii="Aptos Narrow" w:hAnsi="Aptos Narrow" w:cstheme="minorHAnsi"/>
          <w:sz w:val="20"/>
          <w:szCs w:val="20"/>
        </w:rPr>
        <w:t xml:space="preserve"> vhodných pedagogických </w:t>
      </w:r>
      <w:proofErr w:type="spellStart"/>
      <w:r w:rsidRPr="00D261A7">
        <w:rPr>
          <w:rStyle w:val="SupportingText"/>
          <w:rFonts w:ascii="Aptos Narrow" w:hAnsi="Aptos Narrow" w:cstheme="minorHAnsi"/>
          <w:sz w:val="20"/>
          <w:szCs w:val="20"/>
        </w:rPr>
        <w:t>postupů</w:t>
      </w:r>
      <w:proofErr w:type="spellEnd"/>
      <w:r w:rsidRPr="00D261A7">
        <w:rPr>
          <w:rStyle w:val="SupportingText"/>
          <w:rFonts w:ascii="Aptos Narrow" w:hAnsi="Aptos Narrow" w:cstheme="minorHAnsi"/>
          <w:sz w:val="20"/>
          <w:szCs w:val="20"/>
        </w:rPr>
        <w:t xml:space="preserve"> a </w:t>
      </w:r>
      <w:proofErr w:type="spellStart"/>
      <w:r w:rsidRPr="00D261A7">
        <w:rPr>
          <w:rStyle w:val="SupportingText"/>
          <w:rFonts w:ascii="Aptos Narrow" w:hAnsi="Aptos Narrow" w:cstheme="minorHAnsi"/>
          <w:sz w:val="20"/>
          <w:szCs w:val="20"/>
        </w:rPr>
        <w:t>metod</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nástrojů</w:t>
      </w:r>
      <w:proofErr w:type="spellEnd"/>
      <w:r w:rsidRPr="00D261A7">
        <w:rPr>
          <w:rStyle w:val="SupportingText"/>
          <w:rFonts w:ascii="Aptos Narrow" w:hAnsi="Aptos Narrow" w:cstheme="minorHAnsi"/>
          <w:sz w:val="20"/>
          <w:szCs w:val="20"/>
        </w:rPr>
        <w:t xml:space="preserve"> a </w:t>
      </w:r>
      <w:proofErr w:type="spellStart"/>
      <w:r w:rsidRPr="00D261A7">
        <w:rPr>
          <w:rStyle w:val="SupportingText"/>
          <w:rFonts w:ascii="Aptos Narrow" w:hAnsi="Aptos Narrow" w:cstheme="minorHAnsi"/>
          <w:sz w:val="20"/>
          <w:szCs w:val="20"/>
        </w:rPr>
        <w:t>pomůcek</w:t>
      </w:r>
      <w:proofErr w:type="spellEnd"/>
      <w:r w:rsidRPr="00D261A7">
        <w:rPr>
          <w:rStyle w:val="SupportingText"/>
          <w:rFonts w:ascii="Aptos Narrow" w:hAnsi="Aptos Narrow" w:cstheme="minorHAnsi"/>
          <w:sz w:val="20"/>
          <w:szCs w:val="20"/>
        </w:rPr>
        <w:t>.</w:t>
      </w:r>
    </w:p>
    <w:p w14:paraId="5B570099" w14:textId="77777777" w:rsidR="00E93FB3" w:rsidRPr="00D261A7" w:rsidRDefault="00E93FB3" w:rsidP="00E93FB3">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Žádné</w:t>
      </w:r>
      <w:proofErr w:type="spellEnd"/>
      <w:r w:rsidRPr="00D261A7">
        <w:rPr>
          <w:rStyle w:val="SupportingText"/>
          <w:rFonts w:ascii="Aptos Narrow" w:hAnsi="Aptos Narrow" w:cstheme="minorHAnsi"/>
          <w:sz w:val="20"/>
          <w:szCs w:val="20"/>
        </w:rPr>
        <w:t xml:space="preserve"> z uvedených </w:t>
      </w:r>
      <w:proofErr w:type="spellStart"/>
      <w:r w:rsidRPr="00D261A7">
        <w:rPr>
          <w:rStyle w:val="SupportingText"/>
          <w:rFonts w:ascii="Aptos Narrow" w:hAnsi="Aptos Narrow" w:cstheme="minorHAnsi"/>
          <w:sz w:val="20"/>
          <w:szCs w:val="20"/>
        </w:rPr>
        <w:t>tvrzení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není</w:t>
      </w:r>
      <w:proofErr w:type="spellEnd"/>
      <w:r w:rsidRPr="00D261A7">
        <w:rPr>
          <w:rStyle w:val="SupportingText"/>
          <w:rFonts w:ascii="Aptos Narrow" w:hAnsi="Aptos Narrow" w:cstheme="minorHAnsi"/>
          <w:sz w:val="20"/>
          <w:szCs w:val="20"/>
        </w:rPr>
        <w:t xml:space="preserve"> charakteristické pro danou hodinu.</w:t>
      </w:r>
    </w:p>
    <w:p w14:paraId="4F215B46" w14:textId="77777777" w:rsidR="00F62E98" w:rsidRPr="00D261A7" w:rsidRDefault="00F62E98" w:rsidP="00F62E98">
      <w:pPr>
        <w:pStyle w:val="Itext"/>
        <w:rPr>
          <w:b/>
          <w:bCs w:val="0"/>
          <w:sz w:val="24"/>
          <w:szCs w:val="24"/>
          <w:lang w:val="sk-SK"/>
        </w:rPr>
      </w:pPr>
    </w:p>
    <w:p w14:paraId="75DB6417" w14:textId="77777777" w:rsidR="002768AC" w:rsidRPr="00D261A7" w:rsidRDefault="002768AC" w:rsidP="008C275A">
      <w:pPr>
        <w:pStyle w:val="Itext"/>
        <w:rPr>
          <w:lang w:val="sk-SK"/>
        </w:rPr>
      </w:pPr>
    </w:p>
    <w:p w14:paraId="29589D11" w14:textId="3BFF04CE" w:rsidR="00E93FB3" w:rsidRPr="00D261A7" w:rsidRDefault="00E93FB3">
      <w:pPr>
        <w:rPr>
          <w:rFonts w:cs="Times New Roman"/>
          <w:bCs/>
          <w:noProof/>
          <w:color w:val="000000"/>
        </w:rPr>
      </w:pPr>
      <w:r w:rsidRPr="00D261A7">
        <w:br w:type="page"/>
      </w:r>
    </w:p>
    <w:p w14:paraId="6167EFD0" w14:textId="0DD98B92" w:rsidR="00E93FB3" w:rsidRPr="00D261A7" w:rsidRDefault="00E93FB3" w:rsidP="00E93FB3">
      <w:pPr>
        <w:pStyle w:val="Itext"/>
        <w:rPr>
          <w:b/>
          <w:bCs w:val="0"/>
          <w:sz w:val="24"/>
          <w:szCs w:val="24"/>
          <w:lang w:val="sk-SK"/>
        </w:rPr>
      </w:pPr>
      <w:r w:rsidRPr="00D261A7">
        <w:rPr>
          <w:b/>
          <w:bCs w:val="0"/>
          <w:sz w:val="24"/>
          <w:szCs w:val="24"/>
          <w:lang w:val="sk-SK"/>
        </w:rPr>
        <w:lastRenderedPageBreak/>
        <w:t>Príloha č. 4</w:t>
      </w:r>
      <w:r w:rsidRPr="00D261A7">
        <w:rPr>
          <w:b/>
          <w:bCs w:val="0"/>
          <w:sz w:val="24"/>
          <w:szCs w:val="24"/>
          <w:lang w:val="sk-SK"/>
        </w:rPr>
        <w:tab/>
        <w:t>Hospitačný záznam – stredné vzdelávanie</w:t>
      </w:r>
    </w:p>
    <w:p w14:paraId="4A1DF4BA" w14:textId="77777777" w:rsidR="00E93FB3" w:rsidRPr="00D261A7" w:rsidRDefault="00E93FB3" w:rsidP="00E93FB3">
      <w:pPr>
        <w:pStyle w:val="Itext"/>
        <w:rPr>
          <w:b/>
          <w:bCs w:val="0"/>
          <w:sz w:val="24"/>
          <w:szCs w:val="24"/>
          <w:lang w:val="sk-SK"/>
        </w:rPr>
      </w:pPr>
    </w:p>
    <w:p w14:paraId="77A26FCD" w14:textId="77777777" w:rsidR="00AE78E0" w:rsidRPr="00D261A7" w:rsidRDefault="00AE78E0" w:rsidP="00AE78E0">
      <w:pPr>
        <w:spacing w:after="0"/>
        <w:jc w:val="center"/>
        <w:rPr>
          <w:rFonts w:cstheme="minorHAnsi"/>
          <w:b/>
          <w:sz w:val="20"/>
          <w:szCs w:val="20"/>
        </w:rPr>
      </w:pPr>
      <w:r w:rsidRPr="00D261A7">
        <w:rPr>
          <w:rFonts w:cstheme="minorHAnsi"/>
          <w:b/>
          <w:noProof/>
          <w:sz w:val="20"/>
          <w:szCs w:val="20"/>
          <w:lang w:eastAsia="cs-CZ"/>
        </w:rPr>
        <w:drawing>
          <wp:inline distT="0" distB="0" distL="0" distR="0" wp14:anchorId="3FB14AF9" wp14:editId="0F96184A">
            <wp:extent cx="2063078" cy="540000"/>
            <wp:effectExtent l="0" t="0" r="0" b="0"/>
            <wp:docPr id="71127151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SI_logo_1C.png"/>
                    <pic:cNvPicPr/>
                  </pic:nvPicPr>
                  <pic:blipFill>
                    <a:blip r:embed="rId410" cstate="print">
                      <a:extLst>
                        <a:ext uri="{28A0092B-C50C-407E-A947-70E740481C1C}">
                          <a14:useLocalDpi xmlns:a14="http://schemas.microsoft.com/office/drawing/2010/main" val="0"/>
                        </a:ext>
                      </a:extLst>
                    </a:blip>
                    <a:stretch>
                      <a:fillRect/>
                    </a:stretch>
                  </pic:blipFill>
                  <pic:spPr>
                    <a:xfrm>
                      <a:off x="0" y="0"/>
                      <a:ext cx="2063078" cy="540000"/>
                    </a:xfrm>
                    <a:prstGeom prst="rect">
                      <a:avLst/>
                    </a:prstGeom>
                  </pic:spPr>
                </pic:pic>
              </a:graphicData>
            </a:graphic>
          </wp:inline>
        </w:drawing>
      </w:r>
    </w:p>
    <w:p w14:paraId="2DA7F69F" w14:textId="77777777" w:rsidR="00AE78E0" w:rsidRPr="00D261A7" w:rsidRDefault="00AE78E0" w:rsidP="00AE78E0">
      <w:pPr>
        <w:spacing w:before="360" w:after="360"/>
        <w:jc w:val="center"/>
        <w:rPr>
          <w:rFonts w:cstheme="minorHAnsi"/>
          <w:bCs/>
          <w:caps/>
          <w:color w:val="4472C4" w:themeColor="accent1"/>
          <w:sz w:val="32"/>
          <w:szCs w:val="20"/>
        </w:rPr>
      </w:pPr>
      <w:r w:rsidRPr="00D261A7">
        <w:rPr>
          <w:rFonts w:cstheme="minorHAnsi"/>
          <w:bCs/>
          <w:caps/>
          <w:color w:val="4472C4" w:themeColor="accent1"/>
          <w:sz w:val="32"/>
          <w:szCs w:val="20"/>
        </w:rPr>
        <w:t>Hospitační záznam střední vzdělávání</w:t>
      </w:r>
    </w:p>
    <w:p w14:paraId="1FAD0D67" w14:textId="77777777" w:rsidR="00AE78E0" w:rsidRPr="00D261A7" w:rsidRDefault="00AE78E0" w:rsidP="00AE78E0">
      <w:pPr>
        <w:pStyle w:val="SegmentTitle"/>
        <w:spacing w:before="120" w:after="120" w:line="240" w:lineRule="auto"/>
        <w:rPr>
          <w:rStyle w:val="SupportingText"/>
          <w:rFonts w:ascii="Aptos Narrow" w:hAnsi="Aptos Narrow" w:cstheme="minorHAnsi"/>
          <w:b/>
          <w:bCs/>
          <w:color w:val="4472C4" w:themeColor="accent1"/>
          <w:sz w:val="22"/>
          <w:szCs w:val="20"/>
        </w:rPr>
      </w:pPr>
      <w:r w:rsidRPr="00D261A7">
        <w:rPr>
          <w:rStyle w:val="SupportingText"/>
          <w:rFonts w:ascii="Aptos Narrow" w:hAnsi="Aptos Narrow" w:cstheme="minorHAnsi"/>
          <w:bCs/>
          <w:color w:val="4472C4" w:themeColor="accent1"/>
          <w:sz w:val="22"/>
          <w:szCs w:val="20"/>
        </w:rPr>
        <w:t>Organizace výuky</w:t>
      </w:r>
    </w:p>
    <w:p w14:paraId="4CE7E183" w14:textId="77777777" w:rsidR="00AE78E0" w:rsidRPr="00D261A7" w:rsidRDefault="00AE78E0" w:rsidP="00AE78E0">
      <w:pPr>
        <w:pStyle w:val="QuestionName"/>
        <w:rPr>
          <w:rStyle w:val="SupportingText"/>
          <w:rFonts w:ascii="Aptos Narrow" w:hAnsi="Aptos Narrow" w:cstheme="minorHAnsi"/>
          <w:b/>
          <w:sz w:val="20"/>
          <w:szCs w:val="20"/>
        </w:rPr>
      </w:pPr>
      <w:r w:rsidRPr="00D261A7">
        <w:rPr>
          <w:rStyle w:val="SupportingText"/>
          <w:rFonts w:ascii="Aptos Narrow" w:hAnsi="Aptos Narrow" w:cstheme="minorHAnsi"/>
          <w:sz w:val="20"/>
          <w:szCs w:val="20"/>
        </w:rPr>
        <w:t>Organizace výuky</w:t>
      </w:r>
    </w:p>
    <w:p w14:paraId="76C34829" w14:textId="77777777" w:rsidR="00AE78E0" w:rsidRPr="00D261A7" w:rsidRDefault="00AE78E0" w:rsidP="00AE78E0">
      <w:pPr>
        <w:pStyle w:val="QuestionName"/>
        <w:rPr>
          <w:rStyle w:val="SupportingText"/>
          <w:rFonts w:ascii="Aptos Narrow" w:hAnsi="Aptos Narrow" w:cstheme="minorHAnsi"/>
          <w:sz w:val="20"/>
          <w:szCs w:val="20"/>
        </w:rPr>
      </w:pPr>
      <w:r w:rsidRPr="00D261A7">
        <w:rPr>
          <w:rStyle w:val="SupportingText"/>
          <w:rFonts w:ascii="Aptos Narrow" w:hAnsi="Aptos Narrow" w:cstheme="minorHAnsi"/>
          <w:i/>
          <w:sz w:val="20"/>
          <w:szCs w:val="20"/>
        </w:rPr>
        <w:t>Vyberte výroky, které nejlépe charakterizují organizaci výuky.</w:t>
      </w:r>
    </w:p>
    <w:p w14:paraId="3CB44A7A" w14:textId="77777777" w:rsidR="00AE78E0" w:rsidRPr="00D261A7" w:rsidRDefault="00AE78E0" w:rsidP="00AE78E0">
      <w:pPr>
        <w:pStyle w:val="AnswerHint"/>
        <w:spacing w:before="120" w:after="120" w:line="240" w:lineRule="auto"/>
        <w:rPr>
          <w:rStyle w:val="SupportingText"/>
          <w:rFonts w:ascii="Aptos Narrow" w:hAnsi="Aptos Narrow" w:cstheme="minorHAnsi"/>
          <w:color w:val="auto"/>
          <w:sz w:val="20"/>
          <w:szCs w:val="20"/>
        </w:rPr>
      </w:pPr>
      <w:r w:rsidRPr="00D261A7">
        <w:rPr>
          <w:rStyle w:val="SupportingText"/>
          <w:rFonts w:ascii="Aptos Narrow" w:hAnsi="Aptos Narrow" w:cstheme="minorHAnsi"/>
          <w:color w:val="auto"/>
          <w:sz w:val="20"/>
          <w:szCs w:val="20"/>
        </w:rPr>
        <w:t>Můžete zaškrtnout i více odpovědí najednou.</w:t>
      </w:r>
    </w:p>
    <w:p w14:paraId="6B99EE47"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Metody</w:t>
      </w:r>
      <w:proofErr w:type="spellEnd"/>
      <w:r w:rsidRPr="00D261A7">
        <w:rPr>
          <w:rStyle w:val="SupportingText"/>
          <w:rFonts w:ascii="Aptos Narrow" w:hAnsi="Aptos Narrow" w:cstheme="minorHAnsi"/>
          <w:sz w:val="20"/>
          <w:szCs w:val="20"/>
        </w:rPr>
        <w:t xml:space="preserve"> výuky a úlohy pro </w:t>
      </w:r>
      <w:proofErr w:type="spellStart"/>
      <w:r w:rsidRPr="00D261A7">
        <w:rPr>
          <w:rStyle w:val="SupportingText"/>
          <w:rFonts w:ascii="Aptos Narrow" w:hAnsi="Aptos Narrow" w:cstheme="minorHAnsi"/>
          <w:sz w:val="20"/>
          <w:szCs w:val="20"/>
        </w:rPr>
        <w:t>žáky</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ve</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výuce</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podporovaly</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dosažení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vzdělávacího</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cíle</w:t>
      </w:r>
      <w:proofErr w:type="spellEnd"/>
      <w:r w:rsidRPr="00D261A7">
        <w:rPr>
          <w:rStyle w:val="SupportingText"/>
          <w:rFonts w:ascii="Aptos Narrow" w:hAnsi="Aptos Narrow" w:cstheme="minorHAnsi"/>
          <w:sz w:val="20"/>
          <w:szCs w:val="20"/>
        </w:rPr>
        <w:t>.</w:t>
      </w:r>
    </w:p>
    <w:p w14:paraId="0B571055"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Učitel</w:t>
      </w:r>
      <w:proofErr w:type="spellEnd"/>
      <w:r w:rsidRPr="00D261A7">
        <w:rPr>
          <w:rStyle w:val="SupportingText"/>
          <w:rFonts w:ascii="Aptos Narrow" w:hAnsi="Aptos Narrow" w:cstheme="minorHAnsi"/>
          <w:sz w:val="20"/>
          <w:szCs w:val="20"/>
        </w:rPr>
        <w:t xml:space="preserve"> u </w:t>
      </w:r>
      <w:proofErr w:type="spellStart"/>
      <w:r w:rsidRPr="00D261A7">
        <w:rPr>
          <w:rStyle w:val="SupportingText"/>
          <w:rFonts w:ascii="Aptos Narrow" w:hAnsi="Aptos Narrow" w:cstheme="minorHAnsi"/>
          <w:sz w:val="20"/>
          <w:szCs w:val="20"/>
        </w:rPr>
        <w:t>většiny</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zařazených</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metod</w:t>
      </w:r>
      <w:proofErr w:type="spellEnd"/>
      <w:r w:rsidRPr="00D261A7">
        <w:rPr>
          <w:rStyle w:val="SupportingText"/>
          <w:rFonts w:ascii="Aptos Narrow" w:hAnsi="Aptos Narrow" w:cstheme="minorHAnsi"/>
          <w:sz w:val="20"/>
          <w:szCs w:val="20"/>
        </w:rPr>
        <w:t xml:space="preserve"> dokázal </w:t>
      </w:r>
      <w:proofErr w:type="spellStart"/>
      <w:r w:rsidRPr="00D261A7">
        <w:rPr>
          <w:rStyle w:val="SupportingText"/>
          <w:rFonts w:ascii="Aptos Narrow" w:hAnsi="Aptos Narrow" w:cstheme="minorHAnsi"/>
          <w:sz w:val="20"/>
          <w:szCs w:val="20"/>
        </w:rPr>
        <w:t>uvést</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jejich</w:t>
      </w:r>
      <w:proofErr w:type="spellEnd"/>
      <w:r w:rsidRPr="00D261A7">
        <w:rPr>
          <w:rStyle w:val="SupportingText"/>
          <w:rFonts w:ascii="Aptos Narrow" w:hAnsi="Aptos Narrow" w:cstheme="minorHAnsi"/>
          <w:sz w:val="20"/>
          <w:szCs w:val="20"/>
        </w:rPr>
        <w:t xml:space="preserve"> význam pro </w:t>
      </w:r>
      <w:proofErr w:type="spellStart"/>
      <w:r w:rsidRPr="00D261A7">
        <w:rPr>
          <w:rStyle w:val="SupportingText"/>
          <w:rFonts w:ascii="Aptos Narrow" w:hAnsi="Aptos Narrow" w:cstheme="minorHAnsi"/>
          <w:sz w:val="20"/>
          <w:szCs w:val="20"/>
        </w:rPr>
        <w:t>dosažení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cíle</w:t>
      </w:r>
      <w:proofErr w:type="spellEnd"/>
      <w:r w:rsidRPr="00D261A7">
        <w:rPr>
          <w:rStyle w:val="SupportingText"/>
          <w:rFonts w:ascii="Aptos Narrow" w:hAnsi="Aptos Narrow" w:cstheme="minorHAnsi"/>
          <w:sz w:val="20"/>
          <w:szCs w:val="20"/>
        </w:rPr>
        <w:t>.</w:t>
      </w:r>
    </w:p>
    <w:p w14:paraId="261A4E25"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V </w:t>
      </w:r>
      <w:proofErr w:type="spellStart"/>
      <w:r w:rsidRPr="00D261A7">
        <w:rPr>
          <w:rStyle w:val="SupportingText"/>
          <w:rFonts w:ascii="Aptos Narrow" w:hAnsi="Aptos Narrow" w:cstheme="minorHAnsi"/>
          <w:sz w:val="20"/>
          <w:szCs w:val="20"/>
        </w:rPr>
        <w:t>hodině</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se</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nevyskytovaly</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kázeňské</w:t>
      </w:r>
      <w:proofErr w:type="spellEnd"/>
      <w:r w:rsidRPr="00D261A7">
        <w:rPr>
          <w:rStyle w:val="SupportingText"/>
          <w:rFonts w:ascii="Aptos Narrow" w:hAnsi="Aptos Narrow" w:cstheme="minorHAnsi"/>
          <w:sz w:val="20"/>
          <w:szCs w:val="20"/>
        </w:rPr>
        <w:t xml:space="preserve"> problémy a </w:t>
      </w:r>
      <w:proofErr w:type="spellStart"/>
      <w:r w:rsidRPr="00D261A7">
        <w:rPr>
          <w:rStyle w:val="SupportingText"/>
          <w:rFonts w:ascii="Aptos Narrow" w:hAnsi="Aptos Narrow" w:cstheme="minorHAnsi"/>
          <w:sz w:val="20"/>
          <w:szCs w:val="20"/>
        </w:rPr>
        <w:t>vyrušování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ovlivňující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průběh</w:t>
      </w:r>
      <w:proofErr w:type="spellEnd"/>
      <w:r w:rsidRPr="00D261A7">
        <w:rPr>
          <w:rStyle w:val="SupportingText"/>
          <w:rFonts w:ascii="Aptos Narrow" w:hAnsi="Aptos Narrow" w:cstheme="minorHAnsi"/>
          <w:sz w:val="20"/>
          <w:szCs w:val="20"/>
        </w:rPr>
        <w:t xml:space="preserve"> hodiny.</w:t>
      </w:r>
    </w:p>
    <w:p w14:paraId="5A349CEF"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Po </w:t>
      </w:r>
      <w:proofErr w:type="spellStart"/>
      <w:r w:rsidRPr="00D261A7">
        <w:rPr>
          <w:rStyle w:val="SupportingText"/>
          <w:rFonts w:ascii="Aptos Narrow" w:hAnsi="Aptos Narrow" w:cstheme="minorHAnsi"/>
          <w:sz w:val="20"/>
          <w:szCs w:val="20"/>
        </w:rPr>
        <w:t>většinu</w:t>
      </w:r>
      <w:proofErr w:type="spellEnd"/>
      <w:r w:rsidRPr="00D261A7">
        <w:rPr>
          <w:rStyle w:val="SupportingText"/>
          <w:rFonts w:ascii="Aptos Narrow" w:hAnsi="Aptos Narrow" w:cstheme="minorHAnsi"/>
          <w:sz w:val="20"/>
          <w:szCs w:val="20"/>
        </w:rPr>
        <w:t xml:space="preserve"> hodiny </w:t>
      </w:r>
      <w:proofErr w:type="spellStart"/>
      <w:r w:rsidRPr="00D261A7">
        <w:rPr>
          <w:rStyle w:val="SupportingText"/>
          <w:rFonts w:ascii="Aptos Narrow" w:hAnsi="Aptos Narrow" w:cstheme="minorHAnsi"/>
          <w:sz w:val="20"/>
          <w:szCs w:val="20"/>
        </w:rPr>
        <w:t>byl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některý</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w:t>
      </w:r>
      <w:proofErr w:type="spellEnd"/>
      <w:r w:rsidRPr="00D261A7">
        <w:rPr>
          <w:rStyle w:val="SupportingText"/>
          <w:rFonts w:ascii="Aptos Narrow" w:hAnsi="Aptos Narrow" w:cstheme="minorHAnsi"/>
          <w:sz w:val="20"/>
          <w:szCs w:val="20"/>
        </w:rPr>
        <w:t xml:space="preserve"> (nebo </w:t>
      </w:r>
      <w:proofErr w:type="spellStart"/>
      <w:r w:rsidRPr="00D261A7">
        <w:rPr>
          <w:rStyle w:val="SupportingText"/>
          <w:rFonts w:ascii="Aptos Narrow" w:hAnsi="Aptos Narrow" w:cstheme="minorHAnsi"/>
          <w:sz w:val="20"/>
          <w:szCs w:val="20"/>
        </w:rPr>
        <w:t>více</w:t>
      </w:r>
      <w:proofErr w:type="spellEnd"/>
      <w:r w:rsidRPr="00D261A7">
        <w:rPr>
          <w:rStyle w:val="SupportingText"/>
          <w:rFonts w:ascii="Aptos Narrow" w:hAnsi="Aptos Narrow" w:cstheme="minorHAnsi"/>
          <w:sz w:val="20"/>
          <w:szCs w:val="20"/>
        </w:rPr>
        <w:t xml:space="preserve"> jednotlivých </w:t>
      </w:r>
      <w:proofErr w:type="spellStart"/>
      <w:r w:rsidRPr="00D261A7">
        <w:rPr>
          <w:rStyle w:val="SupportingText"/>
          <w:rFonts w:ascii="Aptos Narrow" w:hAnsi="Aptos Narrow" w:cstheme="minorHAnsi"/>
          <w:sz w:val="20"/>
          <w:szCs w:val="20"/>
        </w:rPr>
        <w:t>žáků</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pasivní</w:t>
      </w:r>
      <w:proofErr w:type="spellEnd"/>
      <w:r w:rsidRPr="00D261A7">
        <w:rPr>
          <w:rStyle w:val="SupportingText"/>
          <w:rFonts w:ascii="Aptos Narrow" w:hAnsi="Aptos Narrow" w:cstheme="minorHAnsi"/>
          <w:sz w:val="20"/>
          <w:szCs w:val="20"/>
        </w:rPr>
        <w:t>.</w:t>
      </w:r>
    </w:p>
    <w:p w14:paraId="2F755F35"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Téměř</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všichni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žáci</w:t>
      </w:r>
      <w:proofErr w:type="spellEnd"/>
      <w:r w:rsidRPr="00D261A7">
        <w:rPr>
          <w:rStyle w:val="SupportingText"/>
          <w:rFonts w:ascii="Aptos Narrow" w:hAnsi="Aptos Narrow" w:cstheme="minorHAnsi"/>
          <w:sz w:val="20"/>
          <w:szCs w:val="20"/>
        </w:rPr>
        <w:t xml:space="preserve"> pracovali/byli po </w:t>
      </w:r>
      <w:proofErr w:type="spellStart"/>
      <w:r w:rsidRPr="00D261A7">
        <w:rPr>
          <w:rStyle w:val="SupportingText"/>
          <w:rFonts w:ascii="Aptos Narrow" w:hAnsi="Aptos Narrow" w:cstheme="minorHAnsi"/>
          <w:sz w:val="20"/>
          <w:szCs w:val="20"/>
        </w:rPr>
        <w:t>většinu</w:t>
      </w:r>
      <w:proofErr w:type="spellEnd"/>
      <w:r w:rsidRPr="00D261A7">
        <w:rPr>
          <w:rStyle w:val="SupportingText"/>
          <w:rFonts w:ascii="Aptos Narrow" w:hAnsi="Aptos Narrow" w:cstheme="minorHAnsi"/>
          <w:sz w:val="20"/>
          <w:szCs w:val="20"/>
        </w:rPr>
        <w:t xml:space="preserve"> hodiny </w:t>
      </w:r>
      <w:proofErr w:type="spellStart"/>
      <w:r w:rsidRPr="00D261A7">
        <w:rPr>
          <w:rStyle w:val="SupportingText"/>
          <w:rFonts w:ascii="Aptos Narrow" w:hAnsi="Aptos Narrow" w:cstheme="minorHAnsi"/>
          <w:sz w:val="20"/>
          <w:szCs w:val="20"/>
        </w:rPr>
        <w:t>zapojeni</w:t>
      </w:r>
      <w:proofErr w:type="spellEnd"/>
      <w:r w:rsidRPr="00D261A7">
        <w:rPr>
          <w:rStyle w:val="SupportingText"/>
          <w:rFonts w:ascii="Aptos Narrow" w:hAnsi="Aptos Narrow" w:cstheme="minorHAnsi"/>
          <w:sz w:val="20"/>
          <w:szCs w:val="20"/>
        </w:rPr>
        <w:t xml:space="preserve"> do výuky.</w:t>
      </w:r>
    </w:p>
    <w:p w14:paraId="44D23AB0"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Čas vyučovací hodiny </w:t>
      </w:r>
      <w:proofErr w:type="spellStart"/>
      <w:r w:rsidRPr="00D261A7">
        <w:rPr>
          <w:rStyle w:val="SupportingText"/>
          <w:rFonts w:ascii="Aptos Narrow" w:hAnsi="Aptos Narrow" w:cstheme="minorHAnsi"/>
          <w:sz w:val="20"/>
          <w:szCs w:val="20"/>
        </w:rPr>
        <w:t>byl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využit</w:t>
      </w:r>
      <w:proofErr w:type="spellEnd"/>
      <w:r w:rsidRPr="00D261A7">
        <w:rPr>
          <w:rStyle w:val="SupportingText"/>
          <w:rFonts w:ascii="Aptos Narrow" w:hAnsi="Aptos Narrow" w:cstheme="minorHAnsi"/>
          <w:sz w:val="20"/>
          <w:szCs w:val="20"/>
        </w:rPr>
        <w:t xml:space="preserve"> bez </w:t>
      </w:r>
      <w:proofErr w:type="spellStart"/>
      <w:r w:rsidRPr="00D261A7">
        <w:rPr>
          <w:rStyle w:val="SupportingText"/>
          <w:rFonts w:ascii="Aptos Narrow" w:hAnsi="Aptos Narrow" w:cstheme="minorHAnsi"/>
          <w:sz w:val="20"/>
          <w:szCs w:val="20"/>
        </w:rPr>
        <w:t>prodlev</w:t>
      </w:r>
      <w:proofErr w:type="spellEnd"/>
      <w:r w:rsidRPr="00D261A7">
        <w:rPr>
          <w:rStyle w:val="SupportingText"/>
          <w:rFonts w:ascii="Aptos Narrow" w:hAnsi="Aptos Narrow" w:cstheme="minorHAnsi"/>
          <w:sz w:val="20"/>
          <w:szCs w:val="20"/>
        </w:rPr>
        <w:t>.</w:t>
      </w:r>
    </w:p>
    <w:p w14:paraId="502241E3"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Učitel</w:t>
      </w:r>
      <w:proofErr w:type="spellEnd"/>
      <w:r w:rsidRPr="00D261A7">
        <w:rPr>
          <w:rStyle w:val="SupportingText"/>
          <w:rFonts w:ascii="Aptos Narrow" w:hAnsi="Aptos Narrow" w:cstheme="minorHAnsi"/>
          <w:sz w:val="20"/>
          <w:szCs w:val="20"/>
        </w:rPr>
        <w:t xml:space="preserve"> poskytoval </w:t>
      </w:r>
      <w:proofErr w:type="spellStart"/>
      <w:r w:rsidRPr="00D261A7">
        <w:rPr>
          <w:rStyle w:val="SupportingText"/>
          <w:rFonts w:ascii="Aptos Narrow" w:hAnsi="Aptos Narrow" w:cstheme="minorHAnsi"/>
          <w:sz w:val="20"/>
          <w:szCs w:val="20"/>
        </w:rPr>
        <w:t>dostatek</w:t>
      </w:r>
      <w:proofErr w:type="spellEnd"/>
      <w:r w:rsidRPr="00D261A7">
        <w:rPr>
          <w:rStyle w:val="SupportingText"/>
          <w:rFonts w:ascii="Aptos Narrow" w:hAnsi="Aptos Narrow" w:cstheme="minorHAnsi"/>
          <w:sz w:val="20"/>
          <w:szCs w:val="20"/>
        </w:rPr>
        <w:t xml:space="preserve"> času pro </w:t>
      </w:r>
      <w:proofErr w:type="spellStart"/>
      <w:r w:rsidRPr="00D261A7">
        <w:rPr>
          <w:rStyle w:val="SupportingText"/>
          <w:rFonts w:ascii="Aptos Narrow" w:hAnsi="Aptos Narrow" w:cstheme="minorHAnsi"/>
          <w:sz w:val="20"/>
          <w:szCs w:val="20"/>
        </w:rPr>
        <w:t>řešení</w:t>
      </w:r>
      <w:proofErr w:type="spellEnd"/>
      <w:r w:rsidRPr="00D261A7">
        <w:rPr>
          <w:rStyle w:val="SupportingText"/>
          <w:rFonts w:ascii="Aptos Narrow" w:hAnsi="Aptos Narrow" w:cstheme="minorHAnsi"/>
          <w:sz w:val="20"/>
          <w:szCs w:val="20"/>
        </w:rPr>
        <w:t xml:space="preserve"> úlohy, </w:t>
      </w:r>
      <w:proofErr w:type="spellStart"/>
      <w:r w:rsidRPr="00D261A7">
        <w:rPr>
          <w:rStyle w:val="SupportingText"/>
          <w:rFonts w:ascii="Aptos Narrow" w:hAnsi="Aptos Narrow" w:cstheme="minorHAnsi"/>
          <w:sz w:val="20"/>
          <w:szCs w:val="20"/>
        </w:rPr>
        <w:t>formulaci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odpovědi</w:t>
      </w:r>
      <w:proofErr w:type="spellEnd"/>
      <w:r w:rsidRPr="00D261A7">
        <w:rPr>
          <w:rStyle w:val="SupportingText"/>
          <w:rFonts w:ascii="Aptos Narrow" w:hAnsi="Aptos Narrow" w:cstheme="minorHAnsi"/>
          <w:sz w:val="20"/>
          <w:szCs w:val="20"/>
        </w:rPr>
        <w:t xml:space="preserve"> i </w:t>
      </w:r>
      <w:proofErr w:type="spellStart"/>
      <w:r w:rsidRPr="00D261A7">
        <w:rPr>
          <w:rStyle w:val="SupportingText"/>
          <w:rFonts w:ascii="Aptos Narrow" w:hAnsi="Aptos Narrow" w:cstheme="minorHAnsi"/>
          <w:sz w:val="20"/>
          <w:szCs w:val="20"/>
        </w:rPr>
        <w:t>reflexi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procesů</w:t>
      </w:r>
      <w:proofErr w:type="spellEnd"/>
      <w:r w:rsidRPr="00D261A7">
        <w:rPr>
          <w:rStyle w:val="SupportingText"/>
          <w:rFonts w:ascii="Aptos Narrow" w:hAnsi="Aptos Narrow" w:cstheme="minorHAnsi"/>
          <w:sz w:val="20"/>
          <w:szCs w:val="20"/>
        </w:rPr>
        <w:t>.</w:t>
      </w:r>
    </w:p>
    <w:p w14:paraId="4D467409"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Učitel</w:t>
      </w:r>
      <w:proofErr w:type="spellEnd"/>
      <w:r w:rsidRPr="00D261A7">
        <w:rPr>
          <w:rStyle w:val="SupportingText"/>
          <w:rFonts w:ascii="Aptos Narrow" w:hAnsi="Aptos Narrow" w:cstheme="minorHAnsi"/>
          <w:sz w:val="20"/>
          <w:szCs w:val="20"/>
        </w:rPr>
        <w:t xml:space="preserve"> poskytoval </w:t>
      </w:r>
      <w:proofErr w:type="spellStart"/>
      <w:r w:rsidRPr="00D261A7">
        <w:rPr>
          <w:rStyle w:val="SupportingText"/>
          <w:rFonts w:ascii="Aptos Narrow" w:hAnsi="Aptos Narrow" w:cstheme="minorHAnsi"/>
          <w:sz w:val="20"/>
          <w:szCs w:val="20"/>
        </w:rPr>
        <w:t>alespoň</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některým</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žákům</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zpětnou</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vazbu</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využitelnou</w:t>
      </w:r>
      <w:proofErr w:type="spellEnd"/>
      <w:r w:rsidRPr="00D261A7">
        <w:rPr>
          <w:rStyle w:val="SupportingText"/>
          <w:rFonts w:ascii="Aptos Narrow" w:hAnsi="Aptos Narrow" w:cstheme="minorHAnsi"/>
          <w:sz w:val="20"/>
          <w:szCs w:val="20"/>
        </w:rPr>
        <w:t xml:space="preserve"> k </w:t>
      </w:r>
      <w:proofErr w:type="spellStart"/>
      <w:r w:rsidRPr="00D261A7">
        <w:rPr>
          <w:rStyle w:val="SupportingText"/>
          <w:rFonts w:ascii="Aptos Narrow" w:hAnsi="Aptos Narrow" w:cstheme="minorHAnsi"/>
          <w:sz w:val="20"/>
          <w:szCs w:val="20"/>
        </w:rPr>
        <w:t>jejich</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dalšímu</w:t>
      </w:r>
      <w:proofErr w:type="spellEnd"/>
      <w:r w:rsidRPr="00D261A7">
        <w:rPr>
          <w:rStyle w:val="SupportingText"/>
          <w:rFonts w:ascii="Aptos Narrow" w:hAnsi="Aptos Narrow" w:cstheme="minorHAnsi"/>
          <w:sz w:val="20"/>
          <w:szCs w:val="20"/>
        </w:rPr>
        <w:t xml:space="preserve"> učení. </w:t>
      </w:r>
    </w:p>
    <w:p w14:paraId="22DE5D8E"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Učitel</w:t>
      </w:r>
      <w:proofErr w:type="spellEnd"/>
      <w:r w:rsidRPr="00D261A7">
        <w:rPr>
          <w:rStyle w:val="SupportingText"/>
          <w:rFonts w:ascii="Aptos Narrow" w:hAnsi="Aptos Narrow" w:cstheme="minorHAnsi"/>
          <w:sz w:val="20"/>
          <w:szCs w:val="20"/>
        </w:rPr>
        <w:t xml:space="preserve"> v </w:t>
      </w:r>
      <w:proofErr w:type="spellStart"/>
      <w:r w:rsidRPr="00D261A7">
        <w:rPr>
          <w:rStyle w:val="SupportingText"/>
          <w:rFonts w:ascii="Aptos Narrow" w:hAnsi="Aptos Narrow" w:cstheme="minorHAnsi"/>
          <w:sz w:val="20"/>
          <w:szCs w:val="20"/>
        </w:rPr>
        <w:t>hodině</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vytvářel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podmínky</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podněty</w:t>
      </w:r>
      <w:proofErr w:type="spellEnd"/>
      <w:r w:rsidRPr="00D261A7">
        <w:rPr>
          <w:rStyle w:val="SupportingText"/>
          <w:rFonts w:ascii="Aptos Narrow" w:hAnsi="Aptos Narrow" w:cstheme="minorHAnsi"/>
          <w:sz w:val="20"/>
          <w:szCs w:val="20"/>
        </w:rPr>
        <w:t xml:space="preserve"> a </w:t>
      </w:r>
      <w:proofErr w:type="spellStart"/>
      <w:r w:rsidRPr="00D261A7">
        <w:rPr>
          <w:rStyle w:val="SupportingText"/>
          <w:rFonts w:ascii="Aptos Narrow" w:hAnsi="Aptos Narrow" w:cstheme="minorHAnsi"/>
          <w:sz w:val="20"/>
          <w:szCs w:val="20"/>
        </w:rPr>
        <w:t>aktivní</w:t>
      </w:r>
      <w:proofErr w:type="spellEnd"/>
      <w:r w:rsidRPr="00D261A7">
        <w:rPr>
          <w:rStyle w:val="SupportingText"/>
          <w:rFonts w:ascii="Aptos Narrow" w:hAnsi="Aptos Narrow" w:cstheme="minorHAnsi"/>
          <w:sz w:val="20"/>
          <w:szCs w:val="20"/>
        </w:rPr>
        <w:t xml:space="preserve"> byli </w:t>
      </w:r>
      <w:proofErr w:type="spellStart"/>
      <w:r w:rsidRPr="00D261A7">
        <w:rPr>
          <w:rStyle w:val="SupportingText"/>
          <w:rFonts w:ascii="Aptos Narrow" w:hAnsi="Aptos Narrow" w:cstheme="minorHAnsi"/>
          <w:sz w:val="20"/>
          <w:szCs w:val="20"/>
        </w:rPr>
        <w:t>především</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žáci</w:t>
      </w:r>
      <w:proofErr w:type="spellEnd"/>
      <w:r w:rsidRPr="00D261A7">
        <w:rPr>
          <w:rStyle w:val="SupportingText"/>
          <w:rFonts w:ascii="Aptos Narrow" w:hAnsi="Aptos Narrow" w:cstheme="minorHAnsi"/>
          <w:sz w:val="20"/>
          <w:szCs w:val="20"/>
        </w:rPr>
        <w:t xml:space="preserve">. </w:t>
      </w:r>
    </w:p>
    <w:p w14:paraId="47B7D3B9"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V užitých vyučovacích </w:t>
      </w:r>
      <w:proofErr w:type="spellStart"/>
      <w:r w:rsidRPr="00D261A7">
        <w:rPr>
          <w:rStyle w:val="SupportingText"/>
          <w:rFonts w:ascii="Aptos Narrow" w:hAnsi="Aptos Narrow" w:cstheme="minorHAnsi"/>
          <w:sz w:val="20"/>
          <w:szCs w:val="20"/>
        </w:rPr>
        <w:t>metodách</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byl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aktivním</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především</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učitel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méně</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již</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žáci</w:t>
      </w:r>
      <w:proofErr w:type="spellEnd"/>
      <w:r w:rsidRPr="00D261A7">
        <w:rPr>
          <w:rStyle w:val="SupportingText"/>
          <w:rFonts w:ascii="Aptos Narrow" w:hAnsi="Aptos Narrow" w:cstheme="minorHAnsi"/>
          <w:sz w:val="20"/>
          <w:szCs w:val="20"/>
        </w:rPr>
        <w:t>.</w:t>
      </w:r>
    </w:p>
    <w:p w14:paraId="72423074"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Žádné</w:t>
      </w:r>
      <w:proofErr w:type="spellEnd"/>
      <w:r w:rsidRPr="00D261A7">
        <w:rPr>
          <w:rStyle w:val="SupportingText"/>
          <w:rFonts w:ascii="Aptos Narrow" w:hAnsi="Aptos Narrow" w:cstheme="minorHAnsi"/>
          <w:sz w:val="20"/>
          <w:szCs w:val="20"/>
        </w:rPr>
        <w:t xml:space="preserve"> z uvedených </w:t>
      </w:r>
      <w:proofErr w:type="spellStart"/>
      <w:r w:rsidRPr="00D261A7">
        <w:rPr>
          <w:rStyle w:val="SupportingText"/>
          <w:rFonts w:ascii="Aptos Narrow" w:hAnsi="Aptos Narrow" w:cstheme="minorHAnsi"/>
          <w:sz w:val="20"/>
          <w:szCs w:val="20"/>
        </w:rPr>
        <w:t>tvrzení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není</w:t>
      </w:r>
      <w:proofErr w:type="spellEnd"/>
      <w:r w:rsidRPr="00D261A7">
        <w:rPr>
          <w:rStyle w:val="SupportingText"/>
          <w:rFonts w:ascii="Aptos Narrow" w:hAnsi="Aptos Narrow" w:cstheme="minorHAnsi"/>
          <w:sz w:val="20"/>
          <w:szCs w:val="20"/>
        </w:rPr>
        <w:t xml:space="preserve"> charakteristické pro danou hodinu.</w:t>
      </w:r>
    </w:p>
    <w:p w14:paraId="7049C095" w14:textId="77777777" w:rsidR="00AE78E0" w:rsidRPr="00D261A7" w:rsidRDefault="00AE78E0" w:rsidP="00AE78E0">
      <w:pPr>
        <w:rPr>
          <w:rStyle w:val="SupportingText"/>
          <w:rFonts w:ascii="Aptos Narrow" w:hAnsi="Aptos Narrow" w:cstheme="minorHAnsi"/>
          <w:sz w:val="20"/>
          <w:szCs w:val="20"/>
        </w:rPr>
      </w:pPr>
    </w:p>
    <w:p w14:paraId="586E0A71" w14:textId="77777777" w:rsidR="00AE78E0" w:rsidRPr="00D261A7" w:rsidRDefault="00AE78E0" w:rsidP="00AE78E0">
      <w:pPr>
        <w:pStyle w:val="QuestionName"/>
        <w:rPr>
          <w:rStyle w:val="SupportingText"/>
          <w:rFonts w:ascii="Aptos Narrow" w:hAnsi="Aptos Narrow" w:cstheme="minorHAnsi"/>
          <w:b/>
          <w:sz w:val="20"/>
          <w:szCs w:val="20"/>
        </w:rPr>
      </w:pPr>
      <w:r w:rsidRPr="00D261A7">
        <w:rPr>
          <w:rStyle w:val="SupportingText"/>
          <w:rFonts w:ascii="Aptos Narrow" w:hAnsi="Aptos Narrow" w:cstheme="minorHAnsi"/>
          <w:sz w:val="20"/>
          <w:szCs w:val="20"/>
        </w:rPr>
        <w:t>Činnosti učitele</w:t>
      </w:r>
    </w:p>
    <w:p w14:paraId="109363B3" w14:textId="77777777" w:rsidR="00AE78E0" w:rsidRPr="00D261A7" w:rsidRDefault="00AE78E0" w:rsidP="00AE78E0">
      <w:pPr>
        <w:pStyle w:val="QuestionName"/>
        <w:rPr>
          <w:rStyle w:val="SupportingText"/>
          <w:rFonts w:ascii="Aptos Narrow" w:hAnsi="Aptos Narrow" w:cstheme="minorHAnsi"/>
          <w:i/>
          <w:sz w:val="20"/>
          <w:szCs w:val="20"/>
        </w:rPr>
      </w:pPr>
      <w:r w:rsidRPr="00D261A7">
        <w:rPr>
          <w:rStyle w:val="SupportingText"/>
          <w:rFonts w:ascii="Aptos Narrow" w:hAnsi="Aptos Narrow" w:cstheme="minorHAnsi"/>
          <w:i/>
          <w:sz w:val="20"/>
          <w:szCs w:val="20"/>
        </w:rPr>
        <w:t>Vyberte výroky, které nejlépe charakterizují činnosti učitele ve vyučovací hodině.</w:t>
      </w:r>
    </w:p>
    <w:p w14:paraId="01648AEB" w14:textId="77777777" w:rsidR="00AE78E0" w:rsidRPr="00D261A7" w:rsidRDefault="00AE78E0" w:rsidP="00AE78E0">
      <w:pPr>
        <w:pStyle w:val="AnswerHint"/>
        <w:spacing w:before="120" w:after="120" w:line="240" w:lineRule="auto"/>
        <w:rPr>
          <w:rStyle w:val="SupportingText"/>
          <w:rFonts w:ascii="Aptos Narrow" w:hAnsi="Aptos Narrow" w:cstheme="minorHAnsi"/>
          <w:color w:val="auto"/>
          <w:sz w:val="20"/>
          <w:szCs w:val="20"/>
        </w:rPr>
      </w:pPr>
      <w:r w:rsidRPr="00D261A7">
        <w:rPr>
          <w:rStyle w:val="SupportingText"/>
          <w:rFonts w:ascii="Aptos Narrow" w:hAnsi="Aptos Narrow" w:cstheme="minorHAnsi"/>
          <w:color w:val="auto"/>
          <w:sz w:val="20"/>
          <w:szCs w:val="20"/>
        </w:rPr>
        <w:t>Můžete zaškrtnout i více odpovědí najednou.</w:t>
      </w:r>
    </w:p>
    <w:p w14:paraId="09321864"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Učitel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podněcoval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žáky</w:t>
      </w:r>
      <w:proofErr w:type="spellEnd"/>
      <w:r w:rsidRPr="00D261A7">
        <w:rPr>
          <w:rStyle w:val="SupportingText"/>
          <w:rFonts w:ascii="Aptos Narrow" w:hAnsi="Aptos Narrow" w:cstheme="minorHAnsi"/>
          <w:sz w:val="20"/>
          <w:szCs w:val="20"/>
        </w:rPr>
        <w:t xml:space="preserve"> k úsilí </w:t>
      </w:r>
      <w:proofErr w:type="spellStart"/>
      <w:r w:rsidRPr="00D261A7">
        <w:rPr>
          <w:rStyle w:val="SupportingText"/>
          <w:rFonts w:ascii="Aptos Narrow" w:hAnsi="Aptos Narrow" w:cstheme="minorHAnsi"/>
          <w:sz w:val="20"/>
          <w:szCs w:val="20"/>
        </w:rPr>
        <w:t>plnit</w:t>
      </w:r>
      <w:proofErr w:type="spellEnd"/>
      <w:r w:rsidRPr="00D261A7">
        <w:rPr>
          <w:rStyle w:val="SupportingText"/>
          <w:rFonts w:ascii="Aptos Narrow" w:hAnsi="Aptos Narrow" w:cstheme="minorHAnsi"/>
          <w:sz w:val="20"/>
          <w:szCs w:val="20"/>
        </w:rPr>
        <w:t xml:space="preserve"> úkoly. </w:t>
      </w:r>
    </w:p>
    <w:p w14:paraId="61DE5E96"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Učitel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projevoval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zájem</w:t>
      </w:r>
      <w:proofErr w:type="spellEnd"/>
      <w:r w:rsidRPr="00D261A7">
        <w:rPr>
          <w:rStyle w:val="SupportingText"/>
          <w:rFonts w:ascii="Aptos Narrow" w:hAnsi="Aptos Narrow" w:cstheme="minorHAnsi"/>
          <w:sz w:val="20"/>
          <w:szCs w:val="20"/>
        </w:rPr>
        <w:t xml:space="preserve"> o </w:t>
      </w:r>
      <w:proofErr w:type="spellStart"/>
      <w:r w:rsidRPr="00D261A7">
        <w:rPr>
          <w:rStyle w:val="SupportingText"/>
          <w:rFonts w:ascii="Aptos Narrow" w:hAnsi="Aptos Narrow" w:cstheme="minorHAnsi"/>
          <w:sz w:val="20"/>
          <w:szCs w:val="20"/>
        </w:rPr>
        <w:t>žáky</w:t>
      </w:r>
      <w:proofErr w:type="spellEnd"/>
      <w:r w:rsidRPr="00D261A7">
        <w:rPr>
          <w:rStyle w:val="SupportingText"/>
          <w:rFonts w:ascii="Aptos Narrow" w:hAnsi="Aptos Narrow" w:cstheme="minorHAnsi"/>
          <w:sz w:val="20"/>
          <w:szCs w:val="20"/>
        </w:rPr>
        <w:t xml:space="preserve"> a </w:t>
      </w:r>
      <w:proofErr w:type="spellStart"/>
      <w:r w:rsidRPr="00D261A7">
        <w:rPr>
          <w:rStyle w:val="SupportingText"/>
          <w:rFonts w:ascii="Aptos Narrow" w:hAnsi="Aptos Narrow" w:cstheme="minorHAnsi"/>
          <w:sz w:val="20"/>
          <w:szCs w:val="20"/>
        </w:rPr>
        <w:t>jejich</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vzdělání</w:t>
      </w:r>
      <w:proofErr w:type="spellEnd"/>
      <w:r w:rsidRPr="00D261A7">
        <w:rPr>
          <w:rStyle w:val="SupportingText"/>
          <w:rFonts w:ascii="Aptos Narrow" w:hAnsi="Aptos Narrow" w:cstheme="minorHAnsi"/>
          <w:sz w:val="20"/>
          <w:szCs w:val="20"/>
        </w:rPr>
        <w:t>.</w:t>
      </w:r>
    </w:p>
    <w:p w14:paraId="2ADF96EB"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Některá</w:t>
      </w:r>
      <w:proofErr w:type="spellEnd"/>
      <w:r w:rsidRPr="00D261A7">
        <w:rPr>
          <w:rStyle w:val="SupportingText"/>
          <w:rFonts w:ascii="Aptos Narrow" w:hAnsi="Aptos Narrow" w:cstheme="minorHAnsi"/>
          <w:sz w:val="20"/>
          <w:szCs w:val="20"/>
        </w:rPr>
        <w:t xml:space="preserve"> z </w:t>
      </w:r>
      <w:proofErr w:type="spellStart"/>
      <w:r w:rsidRPr="00D261A7">
        <w:rPr>
          <w:rStyle w:val="SupportingText"/>
          <w:rFonts w:ascii="Aptos Narrow" w:hAnsi="Aptos Narrow" w:cstheme="minorHAnsi"/>
          <w:sz w:val="20"/>
          <w:szCs w:val="20"/>
        </w:rPr>
        <w:t>učebních</w:t>
      </w:r>
      <w:proofErr w:type="spellEnd"/>
      <w:r w:rsidRPr="00D261A7">
        <w:rPr>
          <w:rStyle w:val="SupportingText"/>
          <w:rFonts w:ascii="Aptos Narrow" w:hAnsi="Aptos Narrow" w:cstheme="minorHAnsi"/>
          <w:sz w:val="20"/>
          <w:szCs w:val="20"/>
        </w:rPr>
        <w:t xml:space="preserve"> úloh poskytla/poskytne </w:t>
      </w:r>
      <w:proofErr w:type="spellStart"/>
      <w:r w:rsidRPr="00D261A7">
        <w:rPr>
          <w:rStyle w:val="SupportingText"/>
          <w:rFonts w:ascii="Aptos Narrow" w:hAnsi="Aptos Narrow" w:cstheme="minorHAnsi"/>
          <w:sz w:val="20"/>
          <w:szCs w:val="20"/>
        </w:rPr>
        <w:t>učiteli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informaci</w:t>
      </w:r>
      <w:proofErr w:type="spellEnd"/>
      <w:r w:rsidRPr="00D261A7">
        <w:rPr>
          <w:rStyle w:val="SupportingText"/>
          <w:rFonts w:ascii="Aptos Narrow" w:hAnsi="Aptos Narrow" w:cstheme="minorHAnsi"/>
          <w:sz w:val="20"/>
          <w:szCs w:val="20"/>
        </w:rPr>
        <w:t xml:space="preserve"> o zvládnutí </w:t>
      </w:r>
      <w:proofErr w:type="spellStart"/>
      <w:r w:rsidRPr="00D261A7">
        <w:rPr>
          <w:rStyle w:val="SupportingText"/>
          <w:rFonts w:ascii="Aptos Narrow" w:hAnsi="Aptos Narrow" w:cstheme="minorHAnsi"/>
          <w:sz w:val="20"/>
          <w:szCs w:val="20"/>
        </w:rPr>
        <w:t>aktuálně</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probíraného</w:t>
      </w:r>
      <w:proofErr w:type="spellEnd"/>
      <w:r w:rsidRPr="00D261A7">
        <w:rPr>
          <w:rStyle w:val="SupportingText"/>
          <w:rFonts w:ascii="Aptos Narrow" w:hAnsi="Aptos Narrow" w:cstheme="minorHAnsi"/>
          <w:sz w:val="20"/>
          <w:szCs w:val="20"/>
        </w:rPr>
        <w:t xml:space="preserve"> obsahu </w:t>
      </w:r>
      <w:proofErr w:type="spellStart"/>
      <w:r w:rsidRPr="00D261A7">
        <w:rPr>
          <w:rStyle w:val="SupportingText"/>
          <w:rFonts w:ascii="Aptos Narrow" w:hAnsi="Aptos Narrow" w:cstheme="minorHAnsi"/>
          <w:sz w:val="20"/>
          <w:szCs w:val="20"/>
        </w:rPr>
        <w:t>ve</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třídě</w:t>
      </w:r>
      <w:proofErr w:type="spellEnd"/>
      <w:r w:rsidRPr="00D261A7">
        <w:rPr>
          <w:rStyle w:val="SupportingText"/>
          <w:rFonts w:ascii="Aptos Narrow" w:hAnsi="Aptos Narrow" w:cstheme="minorHAnsi"/>
          <w:sz w:val="20"/>
          <w:szCs w:val="20"/>
        </w:rPr>
        <w:t>.</w:t>
      </w:r>
    </w:p>
    <w:p w14:paraId="5EAD7F40"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Vzdělávací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cíl</w:t>
      </w:r>
      <w:proofErr w:type="spellEnd"/>
      <w:r w:rsidRPr="00D261A7">
        <w:rPr>
          <w:rStyle w:val="SupportingText"/>
          <w:rFonts w:ascii="Aptos Narrow" w:hAnsi="Aptos Narrow" w:cstheme="minorHAnsi"/>
          <w:sz w:val="20"/>
          <w:szCs w:val="20"/>
        </w:rPr>
        <w:t xml:space="preserve"> reagoval na výsledky a </w:t>
      </w:r>
      <w:proofErr w:type="spellStart"/>
      <w:r w:rsidRPr="00D261A7">
        <w:rPr>
          <w:rStyle w:val="SupportingText"/>
          <w:rFonts w:ascii="Aptos Narrow" w:hAnsi="Aptos Narrow" w:cstheme="minorHAnsi"/>
          <w:sz w:val="20"/>
          <w:szCs w:val="20"/>
        </w:rPr>
        <w:t>potřeby</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žáků</w:t>
      </w:r>
      <w:proofErr w:type="spellEnd"/>
      <w:r w:rsidRPr="00D261A7">
        <w:rPr>
          <w:rStyle w:val="SupportingText"/>
          <w:rFonts w:ascii="Aptos Narrow" w:hAnsi="Aptos Narrow" w:cstheme="minorHAnsi"/>
          <w:sz w:val="20"/>
          <w:szCs w:val="20"/>
        </w:rPr>
        <w:t>.</w:t>
      </w:r>
    </w:p>
    <w:p w14:paraId="40F797D6"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Většina</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komunikace</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učitele</w:t>
      </w:r>
      <w:proofErr w:type="spellEnd"/>
      <w:r w:rsidRPr="00D261A7">
        <w:rPr>
          <w:rStyle w:val="SupportingText"/>
          <w:rFonts w:ascii="Aptos Narrow" w:hAnsi="Aptos Narrow" w:cstheme="minorHAnsi"/>
          <w:sz w:val="20"/>
          <w:szCs w:val="20"/>
        </w:rPr>
        <w:t xml:space="preserve"> s </w:t>
      </w:r>
      <w:proofErr w:type="spellStart"/>
      <w:r w:rsidRPr="00D261A7">
        <w:rPr>
          <w:rStyle w:val="SupportingText"/>
          <w:rFonts w:ascii="Aptos Narrow" w:hAnsi="Aptos Narrow" w:cstheme="minorHAnsi"/>
          <w:sz w:val="20"/>
          <w:szCs w:val="20"/>
        </w:rPr>
        <w:t>žáky</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byla</w:t>
      </w:r>
      <w:proofErr w:type="spellEnd"/>
      <w:r w:rsidRPr="00D261A7">
        <w:rPr>
          <w:rStyle w:val="SupportingText"/>
          <w:rFonts w:ascii="Aptos Narrow" w:hAnsi="Aptos Narrow" w:cstheme="minorHAnsi"/>
          <w:sz w:val="20"/>
          <w:szCs w:val="20"/>
        </w:rPr>
        <w:t xml:space="preserve"> stručná.</w:t>
      </w:r>
    </w:p>
    <w:p w14:paraId="7588C18F"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Učitel</w:t>
      </w:r>
      <w:proofErr w:type="spellEnd"/>
      <w:r w:rsidRPr="00D261A7">
        <w:rPr>
          <w:rStyle w:val="SupportingText"/>
          <w:rFonts w:ascii="Aptos Narrow" w:hAnsi="Aptos Narrow" w:cstheme="minorHAnsi"/>
          <w:sz w:val="20"/>
          <w:szCs w:val="20"/>
        </w:rPr>
        <w:t xml:space="preserve"> podporoval a vyžadoval od </w:t>
      </w:r>
      <w:proofErr w:type="spellStart"/>
      <w:r w:rsidRPr="00D261A7">
        <w:rPr>
          <w:rStyle w:val="SupportingText"/>
          <w:rFonts w:ascii="Aptos Narrow" w:hAnsi="Aptos Narrow" w:cstheme="minorHAnsi"/>
          <w:sz w:val="20"/>
          <w:szCs w:val="20"/>
        </w:rPr>
        <w:t>žáků</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obsahově</w:t>
      </w:r>
      <w:proofErr w:type="spellEnd"/>
      <w:r w:rsidRPr="00D261A7">
        <w:rPr>
          <w:rStyle w:val="SupportingText"/>
          <w:rFonts w:ascii="Aptos Narrow" w:hAnsi="Aptos Narrow" w:cstheme="minorHAnsi"/>
          <w:sz w:val="20"/>
          <w:szCs w:val="20"/>
        </w:rPr>
        <w:t xml:space="preserve"> náročnou </w:t>
      </w:r>
      <w:proofErr w:type="spellStart"/>
      <w:r w:rsidRPr="00D261A7">
        <w:rPr>
          <w:rStyle w:val="SupportingText"/>
          <w:rFonts w:ascii="Aptos Narrow" w:hAnsi="Aptos Narrow" w:cstheme="minorHAnsi"/>
          <w:sz w:val="20"/>
          <w:szCs w:val="20"/>
        </w:rPr>
        <w:t>komunikaci</w:t>
      </w:r>
      <w:proofErr w:type="spellEnd"/>
      <w:r w:rsidRPr="00D261A7">
        <w:rPr>
          <w:rStyle w:val="SupportingText"/>
          <w:rFonts w:ascii="Aptos Narrow" w:hAnsi="Aptos Narrow" w:cstheme="minorHAnsi"/>
          <w:sz w:val="20"/>
          <w:szCs w:val="20"/>
        </w:rPr>
        <w:t>.</w:t>
      </w:r>
    </w:p>
    <w:p w14:paraId="1A767C78"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Některé</w:t>
      </w:r>
      <w:proofErr w:type="spellEnd"/>
      <w:r w:rsidRPr="00D261A7">
        <w:rPr>
          <w:rStyle w:val="SupportingText"/>
          <w:rFonts w:ascii="Aptos Narrow" w:hAnsi="Aptos Narrow" w:cstheme="minorHAnsi"/>
          <w:sz w:val="20"/>
          <w:szCs w:val="20"/>
        </w:rPr>
        <w:t xml:space="preserve"> z užitých </w:t>
      </w:r>
      <w:proofErr w:type="spellStart"/>
      <w:r w:rsidRPr="00D261A7">
        <w:rPr>
          <w:rStyle w:val="SupportingText"/>
          <w:rFonts w:ascii="Aptos Narrow" w:hAnsi="Aptos Narrow" w:cstheme="minorHAnsi"/>
          <w:sz w:val="20"/>
          <w:szCs w:val="20"/>
        </w:rPr>
        <w:t>metod</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využívaly</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příp</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rozvíjely</w:t>
      </w:r>
      <w:proofErr w:type="spellEnd"/>
      <w:r w:rsidRPr="00D261A7">
        <w:rPr>
          <w:rStyle w:val="SupportingText"/>
          <w:rFonts w:ascii="Aptos Narrow" w:hAnsi="Aptos Narrow" w:cstheme="minorHAnsi"/>
          <w:sz w:val="20"/>
          <w:szCs w:val="20"/>
        </w:rPr>
        <w:t>) kreativitu (</w:t>
      </w:r>
      <w:proofErr w:type="spellStart"/>
      <w:r w:rsidRPr="00D261A7">
        <w:rPr>
          <w:rStyle w:val="SupportingText"/>
          <w:rFonts w:ascii="Aptos Narrow" w:hAnsi="Aptos Narrow" w:cstheme="minorHAnsi"/>
          <w:sz w:val="20"/>
          <w:szCs w:val="20"/>
        </w:rPr>
        <w:t>tvořivost</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žáků</w:t>
      </w:r>
      <w:proofErr w:type="spellEnd"/>
      <w:r w:rsidRPr="00D261A7">
        <w:rPr>
          <w:rStyle w:val="SupportingText"/>
          <w:rFonts w:ascii="Aptos Narrow" w:hAnsi="Aptos Narrow" w:cstheme="minorHAnsi"/>
          <w:sz w:val="20"/>
          <w:szCs w:val="20"/>
        </w:rPr>
        <w:t xml:space="preserve">. </w:t>
      </w:r>
    </w:p>
    <w:p w14:paraId="4E91C243"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Při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řešení</w:t>
      </w:r>
      <w:proofErr w:type="spellEnd"/>
      <w:r w:rsidRPr="00D261A7">
        <w:rPr>
          <w:rStyle w:val="SupportingText"/>
          <w:rFonts w:ascii="Aptos Narrow" w:hAnsi="Aptos Narrow" w:cstheme="minorHAnsi"/>
          <w:sz w:val="20"/>
          <w:szCs w:val="20"/>
        </w:rPr>
        <w:t xml:space="preserve"> učební úlohy poskytoval </w:t>
      </w:r>
      <w:proofErr w:type="spellStart"/>
      <w:r w:rsidRPr="00D261A7">
        <w:rPr>
          <w:rStyle w:val="SupportingText"/>
          <w:rFonts w:ascii="Aptos Narrow" w:hAnsi="Aptos Narrow" w:cstheme="minorHAnsi"/>
          <w:sz w:val="20"/>
          <w:szCs w:val="20"/>
        </w:rPr>
        <w:t>učitel</w:t>
      </w:r>
      <w:proofErr w:type="spellEnd"/>
      <w:r w:rsidRPr="00D261A7">
        <w:rPr>
          <w:rStyle w:val="SupportingText"/>
          <w:rFonts w:ascii="Aptos Narrow" w:hAnsi="Aptos Narrow" w:cstheme="minorHAnsi"/>
          <w:sz w:val="20"/>
          <w:szCs w:val="20"/>
        </w:rPr>
        <w:t xml:space="preserve"> vhodnou podporu </w:t>
      </w:r>
      <w:proofErr w:type="spellStart"/>
      <w:r w:rsidRPr="00D261A7">
        <w:rPr>
          <w:rStyle w:val="SupportingText"/>
          <w:rFonts w:ascii="Aptos Narrow" w:hAnsi="Aptos Narrow" w:cstheme="minorHAnsi"/>
          <w:sz w:val="20"/>
          <w:szCs w:val="20"/>
        </w:rPr>
        <w:t>odpovídající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schopnostem</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žáka</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aniž</w:t>
      </w:r>
      <w:proofErr w:type="spellEnd"/>
      <w:r w:rsidRPr="00D261A7">
        <w:rPr>
          <w:rStyle w:val="SupportingText"/>
          <w:rFonts w:ascii="Aptos Narrow" w:hAnsi="Aptos Narrow" w:cstheme="minorHAnsi"/>
          <w:sz w:val="20"/>
          <w:szCs w:val="20"/>
        </w:rPr>
        <w:t xml:space="preserve"> "zužoval" </w:t>
      </w:r>
      <w:proofErr w:type="spellStart"/>
      <w:r w:rsidRPr="00D261A7">
        <w:rPr>
          <w:rStyle w:val="SupportingText"/>
          <w:rFonts w:ascii="Aptos Narrow" w:hAnsi="Aptos Narrow" w:cstheme="minorHAnsi"/>
          <w:sz w:val="20"/>
          <w:szCs w:val="20"/>
        </w:rPr>
        <w:t>zadání</w:t>
      </w:r>
      <w:proofErr w:type="spellEnd"/>
      <w:r w:rsidRPr="00D261A7">
        <w:rPr>
          <w:rStyle w:val="SupportingText"/>
          <w:rFonts w:ascii="Aptos Narrow" w:hAnsi="Aptos Narrow" w:cstheme="minorHAnsi"/>
          <w:sz w:val="20"/>
          <w:szCs w:val="20"/>
        </w:rPr>
        <w:t>.</w:t>
      </w:r>
    </w:p>
    <w:p w14:paraId="48D666CC"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Učitel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během</w:t>
      </w:r>
      <w:proofErr w:type="spellEnd"/>
      <w:r w:rsidRPr="00D261A7">
        <w:rPr>
          <w:rStyle w:val="SupportingText"/>
          <w:rFonts w:ascii="Aptos Narrow" w:hAnsi="Aptos Narrow" w:cstheme="minorHAnsi"/>
          <w:sz w:val="20"/>
          <w:szCs w:val="20"/>
        </w:rPr>
        <w:t xml:space="preserve"> hodiny </w:t>
      </w:r>
      <w:proofErr w:type="spellStart"/>
      <w:r w:rsidRPr="00D261A7">
        <w:rPr>
          <w:rStyle w:val="SupportingText"/>
          <w:rFonts w:ascii="Aptos Narrow" w:hAnsi="Aptos Narrow" w:cstheme="minorHAnsi"/>
          <w:sz w:val="20"/>
          <w:szCs w:val="20"/>
        </w:rPr>
        <w:t>specificky</w:t>
      </w:r>
      <w:proofErr w:type="spellEnd"/>
      <w:r w:rsidRPr="00D261A7">
        <w:rPr>
          <w:rStyle w:val="SupportingText"/>
          <w:rFonts w:ascii="Aptos Narrow" w:hAnsi="Aptos Narrow" w:cstheme="minorHAnsi"/>
          <w:sz w:val="20"/>
          <w:szCs w:val="20"/>
        </w:rPr>
        <w:t xml:space="preserve"> pracoval </w:t>
      </w:r>
      <w:proofErr w:type="spellStart"/>
      <w:r w:rsidRPr="00D261A7">
        <w:rPr>
          <w:rStyle w:val="SupportingText"/>
          <w:rFonts w:ascii="Aptos Narrow" w:hAnsi="Aptos Narrow" w:cstheme="minorHAnsi"/>
          <w:sz w:val="20"/>
          <w:szCs w:val="20"/>
        </w:rPr>
        <w:t>se</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žáky</w:t>
      </w:r>
      <w:proofErr w:type="spellEnd"/>
      <w:r w:rsidRPr="00D261A7">
        <w:rPr>
          <w:rStyle w:val="SupportingText"/>
          <w:rFonts w:ascii="Aptos Narrow" w:hAnsi="Aptos Narrow" w:cstheme="minorHAnsi"/>
          <w:sz w:val="20"/>
          <w:szCs w:val="20"/>
        </w:rPr>
        <w:t xml:space="preserve"> celého spektra </w:t>
      </w:r>
      <w:proofErr w:type="spellStart"/>
      <w:r w:rsidRPr="00D261A7">
        <w:rPr>
          <w:rStyle w:val="SupportingText"/>
          <w:rFonts w:ascii="Aptos Narrow" w:hAnsi="Aptos Narrow" w:cstheme="minorHAnsi"/>
          <w:sz w:val="20"/>
          <w:szCs w:val="20"/>
        </w:rPr>
        <w:t>nadání</w:t>
      </w:r>
      <w:proofErr w:type="spellEnd"/>
      <w:r w:rsidRPr="00D261A7">
        <w:rPr>
          <w:rStyle w:val="SupportingText"/>
          <w:rFonts w:ascii="Aptos Narrow" w:hAnsi="Aptos Narrow" w:cstheme="minorHAnsi"/>
          <w:sz w:val="20"/>
          <w:szCs w:val="20"/>
        </w:rPr>
        <w:t xml:space="preserve"> a </w:t>
      </w:r>
      <w:proofErr w:type="spellStart"/>
      <w:r w:rsidRPr="00D261A7">
        <w:rPr>
          <w:rStyle w:val="SupportingText"/>
          <w:rFonts w:ascii="Aptos Narrow" w:hAnsi="Aptos Narrow" w:cstheme="minorHAnsi"/>
          <w:sz w:val="20"/>
          <w:szCs w:val="20"/>
        </w:rPr>
        <w:t>potřeb</w:t>
      </w:r>
      <w:proofErr w:type="spellEnd"/>
      <w:r w:rsidRPr="00D261A7">
        <w:rPr>
          <w:rStyle w:val="SupportingText"/>
          <w:rFonts w:ascii="Aptos Narrow" w:hAnsi="Aptos Narrow" w:cstheme="minorHAnsi"/>
          <w:sz w:val="20"/>
          <w:szCs w:val="20"/>
        </w:rPr>
        <w:t>.</w:t>
      </w:r>
    </w:p>
    <w:p w14:paraId="64326D82"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Ve</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třídě</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byl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žáci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kterému</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se</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nedařilo</w:t>
      </w:r>
      <w:proofErr w:type="spellEnd"/>
      <w:r w:rsidRPr="00D261A7">
        <w:rPr>
          <w:rStyle w:val="SupportingText"/>
          <w:rFonts w:ascii="Aptos Narrow" w:hAnsi="Aptos Narrow" w:cstheme="minorHAnsi"/>
          <w:sz w:val="20"/>
          <w:szCs w:val="20"/>
        </w:rPr>
        <w:t xml:space="preserve"> a </w:t>
      </w:r>
      <w:proofErr w:type="spellStart"/>
      <w:r w:rsidRPr="00D261A7">
        <w:rPr>
          <w:rStyle w:val="SupportingText"/>
          <w:rFonts w:ascii="Aptos Narrow" w:hAnsi="Aptos Narrow" w:cstheme="minorHAnsi"/>
          <w:sz w:val="20"/>
          <w:szCs w:val="20"/>
        </w:rPr>
        <w:t>kterému</w:t>
      </w:r>
      <w:proofErr w:type="spellEnd"/>
      <w:r w:rsidRPr="00D261A7">
        <w:rPr>
          <w:rStyle w:val="SupportingText"/>
          <w:rFonts w:ascii="Aptos Narrow" w:hAnsi="Aptos Narrow" w:cstheme="minorHAnsi"/>
          <w:sz w:val="20"/>
          <w:szCs w:val="20"/>
        </w:rPr>
        <w:t xml:space="preserve"> dal </w:t>
      </w:r>
      <w:proofErr w:type="spellStart"/>
      <w:r w:rsidRPr="00D261A7">
        <w:rPr>
          <w:rStyle w:val="SupportingText"/>
          <w:rFonts w:ascii="Aptos Narrow" w:hAnsi="Aptos Narrow" w:cstheme="minorHAnsi"/>
          <w:sz w:val="20"/>
          <w:szCs w:val="20"/>
        </w:rPr>
        <w:t>učitel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najevo</w:t>
      </w:r>
      <w:proofErr w:type="spellEnd"/>
      <w:r w:rsidRPr="00D261A7">
        <w:rPr>
          <w:rStyle w:val="SupportingText"/>
          <w:rFonts w:ascii="Aptos Narrow" w:hAnsi="Aptos Narrow" w:cstheme="minorHAnsi"/>
          <w:sz w:val="20"/>
          <w:szCs w:val="20"/>
        </w:rPr>
        <w:t xml:space="preserve">, že </w:t>
      </w:r>
      <w:proofErr w:type="spellStart"/>
      <w:r w:rsidRPr="00D261A7">
        <w:rPr>
          <w:rStyle w:val="SupportingText"/>
          <w:rFonts w:ascii="Aptos Narrow" w:hAnsi="Aptos Narrow" w:cstheme="minorHAnsi"/>
          <w:sz w:val="20"/>
          <w:szCs w:val="20"/>
        </w:rPr>
        <w:t>nepředpokládá</w:t>
      </w:r>
      <w:proofErr w:type="spellEnd"/>
      <w:r w:rsidRPr="00D261A7">
        <w:rPr>
          <w:rStyle w:val="SupportingText"/>
          <w:rFonts w:ascii="Aptos Narrow" w:hAnsi="Aptos Narrow" w:cstheme="minorHAnsi"/>
          <w:sz w:val="20"/>
          <w:szCs w:val="20"/>
        </w:rPr>
        <w:t xml:space="preserve"> dobrý </w:t>
      </w:r>
      <w:proofErr w:type="spellStart"/>
      <w:r w:rsidRPr="00D261A7">
        <w:rPr>
          <w:rStyle w:val="SupportingText"/>
          <w:rFonts w:ascii="Aptos Narrow" w:hAnsi="Aptos Narrow" w:cstheme="minorHAnsi"/>
          <w:sz w:val="20"/>
          <w:szCs w:val="20"/>
        </w:rPr>
        <w:t>výsledek</w:t>
      </w:r>
      <w:proofErr w:type="spellEnd"/>
      <w:r w:rsidRPr="00D261A7">
        <w:rPr>
          <w:rStyle w:val="SupportingText"/>
          <w:rFonts w:ascii="Aptos Narrow" w:hAnsi="Aptos Narrow" w:cstheme="minorHAnsi"/>
          <w:sz w:val="20"/>
          <w:szCs w:val="20"/>
        </w:rPr>
        <w:t>.</w:t>
      </w:r>
    </w:p>
    <w:p w14:paraId="7DA0066A"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lastRenderedPageBreak/>
        <w:t>Žádné</w:t>
      </w:r>
      <w:proofErr w:type="spellEnd"/>
      <w:r w:rsidRPr="00D261A7">
        <w:rPr>
          <w:rStyle w:val="SupportingText"/>
          <w:rFonts w:ascii="Aptos Narrow" w:hAnsi="Aptos Narrow" w:cstheme="minorHAnsi"/>
          <w:sz w:val="20"/>
          <w:szCs w:val="20"/>
        </w:rPr>
        <w:t xml:space="preserve"> z uvedených </w:t>
      </w:r>
      <w:proofErr w:type="spellStart"/>
      <w:r w:rsidRPr="00D261A7">
        <w:rPr>
          <w:rStyle w:val="SupportingText"/>
          <w:rFonts w:ascii="Aptos Narrow" w:hAnsi="Aptos Narrow" w:cstheme="minorHAnsi"/>
          <w:sz w:val="20"/>
          <w:szCs w:val="20"/>
        </w:rPr>
        <w:t>tvrzení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není</w:t>
      </w:r>
      <w:proofErr w:type="spellEnd"/>
      <w:r w:rsidRPr="00D261A7">
        <w:rPr>
          <w:rStyle w:val="SupportingText"/>
          <w:rFonts w:ascii="Aptos Narrow" w:hAnsi="Aptos Narrow" w:cstheme="minorHAnsi"/>
          <w:sz w:val="20"/>
          <w:szCs w:val="20"/>
        </w:rPr>
        <w:t xml:space="preserve"> charakteristické pro danou hodinu.</w:t>
      </w:r>
    </w:p>
    <w:p w14:paraId="7F2309D0" w14:textId="77777777" w:rsidR="00AE78E0" w:rsidRPr="00D261A7" w:rsidRDefault="00AE78E0" w:rsidP="00AE78E0">
      <w:pPr>
        <w:rPr>
          <w:rStyle w:val="SupportingText"/>
          <w:rFonts w:ascii="Aptos Narrow" w:hAnsi="Aptos Narrow" w:cstheme="minorHAnsi"/>
          <w:sz w:val="20"/>
          <w:szCs w:val="20"/>
        </w:rPr>
      </w:pPr>
    </w:p>
    <w:p w14:paraId="7E3C73C2" w14:textId="77777777" w:rsidR="00AE78E0" w:rsidRPr="00D261A7" w:rsidRDefault="00AE78E0" w:rsidP="00AE78E0">
      <w:pPr>
        <w:pStyle w:val="QuestionName"/>
        <w:keepNext/>
        <w:keepLines/>
        <w:rPr>
          <w:rStyle w:val="SupportingText"/>
          <w:rFonts w:ascii="Aptos Narrow" w:hAnsi="Aptos Narrow" w:cstheme="minorHAnsi"/>
          <w:b/>
          <w:sz w:val="20"/>
          <w:szCs w:val="20"/>
        </w:rPr>
      </w:pPr>
      <w:r w:rsidRPr="00D261A7">
        <w:rPr>
          <w:rStyle w:val="SupportingText"/>
          <w:rFonts w:ascii="Aptos Narrow" w:hAnsi="Aptos Narrow" w:cstheme="minorHAnsi"/>
          <w:sz w:val="20"/>
          <w:szCs w:val="20"/>
        </w:rPr>
        <w:t>Činnosti žáků</w:t>
      </w:r>
    </w:p>
    <w:p w14:paraId="7031DBC6" w14:textId="77777777" w:rsidR="00AE78E0" w:rsidRPr="00D261A7" w:rsidRDefault="00AE78E0" w:rsidP="00AE78E0">
      <w:pPr>
        <w:pStyle w:val="QuestionName"/>
        <w:keepNext/>
        <w:keepLines/>
        <w:rPr>
          <w:rStyle w:val="SupportingText"/>
          <w:rFonts w:ascii="Aptos Narrow" w:hAnsi="Aptos Narrow" w:cstheme="minorHAnsi"/>
          <w:i/>
          <w:sz w:val="20"/>
          <w:szCs w:val="20"/>
        </w:rPr>
      </w:pPr>
      <w:r w:rsidRPr="00D261A7">
        <w:rPr>
          <w:rStyle w:val="SupportingText"/>
          <w:rFonts w:ascii="Aptos Narrow" w:hAnsi="Aptos Narrow" w:cstheme="minorHAnsi"/>
          <w:i/>
          <w:sz w:val="20"/>
          <w:szCs w:val="20"/>
        </w:rPr>
        <w:t>Vyberte výroky, které nejlépe charakterizují činnosti žáků ve vyučovací hodině.</w:t>
      </w:r>
    </w:p>
    <w:p w14:paraId="43C93656" w14:textId="77777777" w:rsidR="00AE78E0" w:rsidRPr="00D261A7" w:rsidRDefault="00AE78E0" w:rsidP="00AE78E0">
      <w:pPr>
        <w:pStyle w:val="AnswerHint"/>
        <w:keepNext/>
        <w:keepLines/>
        <w:spacing w:before="120" w:after="120" w:line="240" w:lineRule="auto"/>
        <w:rPr>
          <w:rStyle w:val="SupportingText"/>
          <w:rFonts w:ascii="Aptos Narrow" w:hAnsi="Aptos Narrow" w:cstheme="minorHAnsi"/>
          <w:color w:val="auto"/>
          <w:sz w:val="20"/>
          <w:szCs w:val="20"/>
        </w:rPr>
      </w:pPr>
      <w:r w:rsidRPr="00D261A7">
        <w:rPr>
          <w:rStyle w:val="SupportingText"/>
          <w:rFonts w:ascii="Aptos Narrow" w:hAnsi="Aptos Narrow" w:cstheme="minorHAnsi"/>
          <w:color w:val="auto"/>
          <w:sz w:val="20"/>
          <w:szCs w:val="20"/>
        </w:rPr>
        <w:t>Můžete zaškrtnout i více odpovědí najednou.</w:t>
      </w:r>
    </w:p>
    <w:p w14:paraId="19366161"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Žáci</w:t>
      </w:r>
      <w:proofErr w:type="spellEnd"/>
      <w:r w:rsidRPr="00D261A7">
        <w:rPr>
          <w:rStyle w:val="SupportingText"/>
          <w:rFonts w:ascii="Aptos Narrow" w:hAnsi="Aptos Narrow" w:cstheme="minorHAnsi"/>
          <w:sz w:val="20"/>
          <w:szCs w:val="20"/>
        </w:rPr>
        <w:t xml:space="preserve"> dodržovali nastavená pravidla, </w:t>
      </w:r>
      <w:proofErr w:type="spellStart"/>
      <w:r w:rsidRPr="00D261A7">
        <w:rPr>
          <w:rStyle w:val="SupportingText"/>
          <w:rFonts w:ascii="Aptos Narrow" w:hAnsi="Aptos Narrow" w:cstheme="minorHAnsi"/>
          <w:sz w:val="20"/>
          <w:szCs w:val="20"/>
        </w:rPr>
        <w:t>příp</w:t>
      </w:r>
      <w:proofErr w:type="spellEnd"/>
      <w:r w:rsidRPr="00D261A7">
        <w:rPr>
          <w:rStyle w:val="SupportingText"/>
          <w:rFonts w:ascii="Aptos Narrow" w:hAnsi="Aptos Narrow" w:cstheme="minorHAnsi"/>
          <w:sz w:val="20"/>
          <w:szCs w:val="20"/>
        </w:rPr>
        <w:t xml:space="preserve">. s </w:t>
      </w:r>
      <w:proofErr w:type="spellStart"/>
      <w:r w:rsidRPr="00D261A7">
        <w:rPr>
          <w:rStyle w:val="SupportingText"/>
          <w:rFonts w:ascii="Aptos Narrow" w:hAnsi="Aptos Narrow" w:cstheme="minorHAnsi"/>
          <w:sz w:val="20"/>
          <w:szCs w:val="20"/>
        </w:rPr>
        <w:t>pravidly</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učitel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vhodně</w:t>
      </w:r>
      <w:proofErr w:type="spellEnd"/>
      <w:r w:rsidRPr="00D261A7">
        <w:rPr>
          <w:rStyle w:val="SupportingText"/>
          <w:rFonts w:ascii="Aptos Narrow" w:hAnsi="Aptos Narrow" w:cstheme="minorHAnsi"/>
          <w:sz w:val="20"/>
          <w:szCs w:val="20"/>
        </w:rPr>
        <w:t xml:space="preserve"> pracoval.</w:t>
      </w:r>
    </w:p>
    <w:p w14:paraId="56427B70"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Žáci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před</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třídou</w:t>
      </w:r>
      <w:proofErr w:type="spellEnd"/>
      <w:r w:rsidRPr="00D261A7">
        <w:rPr>
          <w:rStyle w:val="SupportingText"/>
          <w:rFonts w:ascii="Aptos Narrow" w:hAnsi="Aptos Narrow" w:cstheme="minorHAnsi"/>
          <w:sz w:val="20"/>
          <w:szCs w:val="20"/>
        </w:rPr>
        <w:t xml:space="preserve"> bez </w:t>
      </w:r>
      <w:proofErr w:type="spellStart"/>
      <w:r w:rsidRPr="00D261A7">
        <w:rPr>
          <w:rStyle w:val="SupportingText"/>
          <w:rFonts w:ascii="Aptos Narrow" w:hAnsi="Aptos Narrow" w:cstheme="minorHAnsi"/>
          <w:sz w:val="20"/>
          <w:szCs w:val="20"/>
        </w:rPr>
        <w:t>obav</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pokládali</w:t>
      </w:r>
      <w:proofErr w:type="spellEnd"/>
      <w:r w:rsidRPr="00D261A7">
        <w:rPr>
          <w:rStyle w:val="SupportingText"/>
          <w:rFonts w:ascii="Aptos Narrow" w:hAnsi="Aptos Narrow" w:cstheme="minorHAnsi"/>
          <w:sz w:val="20"/>
          <w:szCs w:val="20"/>
        </w:rPr>
        <w:t xml:space="preserve"> otázky a </w:t>
      </w:r>
      <w:proofErr w:type="spellStart"/>
      <w:r w:rsidRPr="00D261A7">
        <w:rPr>
          <w:rStyle w:val="SupportingText"/>
          <w:rFonts w:ascii="Aptos Narrow" w:hAnsi="Aptos Narrow" w:cstheme="minorHAnsi"/>
          <w:sz w:val="20"/>
          <w:szCs w:val="20"/>
        </w:rPr>
        <w:t>sdělovali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své</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postřehy</w:t>
      </w:r>
      <w:proofErr w:type="spellEnd"/>
      <w:r w:rsidRPr="00D261A7">
        <w:rPr>
          <w:rStyle w:val="SupportingText"/>
          <w:rFonts w:ascii="Aptos Narrow" w:hAnsi="Aptos Narrow" w:cstheme="minorHAnsi"/>
          <w:sz w:val="20"/>
          <w:szCs w:val="20"/>
        </w:rPr>
        <w:t>.</w:t>
      </w:r>
    </w:p>
    <w:p w14:paraId="4F86502D"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Žáci</w:t>
      </w:r>
      <w:proofErr w:type="spellEnd"/>
      <w:r w:rsidRPr="00D261A7">
        <w:rPr>
          <w:rStyle w:val="SupportingText"/>
          <w:rFonts w:ascii="Aptos Narrow" w:hAnsi="Aptos Narrow" w:cstheme="minorHAnsi"/>
          <w:sz w:val="20"/>
          <w:szCs w:val="20"/>
        </w:rPr>
        <w:t xml:space="preserve"> na </w:t>
      </w:r>
      <w:proofErr w:type="spellStart"/>
      <w:r w:rsidRPr="00D261A7">
        <w:rPr>
          <w:rStyle w:val="SupportingText"/>
          <w:rFonts w:ascii="Aptos Narrow" w:hAnsi="Aptos Narrow" w:cstheme="minorHAnsi"/>
          <w:sz w:val="20"/>
          <w:szCs w:val="20"/>
        </w:rPr>
        <w:t>odpovídající</w:t>
      </w:r>
      <w:proofErr w:type="spellEnd"/>
      <w:r w:rsidRPr="00D261A7">
        <w:rPr>
          <w:rStyle w:val="SupportingText"/>
          <w:rFonts w:ascii="Aptos Narrow" w:hAnsi="Aptos Narrow" w:cstheme="minorHAnsi"/>
          <w:sz w:val="20"/>
          <w:szCs w:val="20"/>
        </w:rPr>
        <w:t xml:space="preserve"> úrovni komentovali návrh </w:t>
      </w:r>
      <w:proofErr w:type="spellStart"/>
      <w:r w:rsidRPr="00D261A7">
        <w:rPr>
          <w:rStyle w:val="SupportingText"/>
          <w:rFonts w:ascii="Aptos Narrow" w:hAnsi="Aptos Narrow" w:cstheme="minorHAnsi"/>
          <w:sz w:val="20"/>
          <w:szCs w:val="20"/>
        </w:rPr>
        <w:t>řešení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před</w:t>
      </w:r>
      <w:proofErr w:type="spellEnd"/>
      <w:r w:rsidRPr="00D261A7">
        <w:rPr>
          <w:rStyle w:val="SupportingText"/>
          <w:rFonts w:ascii="Aptos Narrow" w:hAnsi="Aptos Narrow" w:cstheme="minorHAnsi"/>
          <w:sz w:val="20"/>
          <w:szCs w:val="20"/>
        </w:rPr>
        <w:t xml:space="preserve"> zahájením </w:t>
      </w:r>
      <w:proofErr w:type="spellStart"/>
      <w:r w:rsidRPr="00D261A7">
        <w:rPr>
          <w:rStyle w:val="SupportingText"/>
          <w:rFonts w:ascii="Aptos Narrow" w:hAnsi="Aptos Narrow" w:cstheme="minorHAnsi"/>
          <w:sz w:val="20"/>
          <w:szCs w:val="20"/>
        </w:rPr>
        <w:t>své</w:t>
      </w:r>
      <w:proofErr w:type="spellEnd"/>
      <w:r w:rsidRPr="00D261A7">
        <w:rPr>
          <w:rStyle w:val="SupportingText"/>
          <w:rFonts w:ascii="Aptos Narrow" w:hAnsi="Aptos Narrow" w:cstheme="minorHAnsi"/>
          <w:sz w:val="20"/>
          <w:szCs w:val="20"/>
        </w:rPr>
        <w:t xml:space="preserve"> práce nebo </w:t>
      </w:r>
      <w:proofErr w:type="spellStart"/>
      <w:r w:rsidRPr="00D261A7">
        <w:rPr>
          <w:rStyle w:val="SupportingText"/>
          <w:rFonts w:ascii="Aptos Narrow" w:hAnsi="Aptos Narrow" w:cstheme="minorHAnsi"/>
          <w:sz w:val="20"/>
          <w:szCs w:val="20"/>
        </w:rPr>
        <w:t>její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průběh</w:t>
      </w:r>
      <w:proofErr w:type="spellEnd"/>
      <w:r w:rsidRPr="00D261A7">
        <w:rPr>
          <w:rStyle w:val="SupportingText"/>
          <w:rFonts w:ascii="Aptos Narrow" w:hAnsi="Aptos Narrow" w:cstheme="minorHAnsi"/>
          <w:sz w:val="20"/>
          <w:szCs w:val="20"/>
        </w:rPr>
        <w:t xml:space="preserve"> či </w:t>
      </w:r>
      <w:proofErr w:type="spellStart"/>
      <w:r w:rsidRPr="00D261A7">
        <w:rPr>
          <w:rStyle w:val="SupportingText"/>
          <w:rFonts w:ascii="Aptos Narrow" w:hAnsi="Aptos Narrow" w:cstheme="minorHAnsi"/>
          <w:sz w:val="20"/>
          <w:szCs w:val="20"/>
        </w:rPr>
        <w:t>výsledek</w:t>
      </w:r>
      <w:proofErr w:type="spellEnd"/>
      <w:r w:rsidRPr="00D261A7">
        <w:rPr>
          <w:rStyle w:val="SupportingText"/>
          <w:rFonts w:ascii="Aptos Narrow" w:hAnsi="Aptos Narrow" w:cstheme="minorHAnsi"/>
          <w:sz w:val="20"/>
          <w:szCs w:val="20"/>
        </w:rPr>
        <w:t xml:space="preserve"> po skončení práce.</w:t>
      </w:r>
    </w:p>
    <w:p w14:paraId="6EBEBC0A"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Žáci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slovně</w:t>
      </w:r>
      <w:proofErr w:type="spellEnd"/>
      <w:r w:rsidRPr="00D261A7">
        <w:rPr>
          <w:rStyle w:val="SupportingText"/>
          <w:rFonts w:ascii="Aptos Narrow" w:hAnsi="Aptos Narrow" w:cstheme="minorHAnsi"/>
          <w:sz w:val="20"/>
          <w:szCs w:val="20"/>
        </w:rPr>
        <w:t xml:space="preserve"> interpretovali </w:t>
      </w:r>
      <w:proofErr w:type="spellStart"/>
      <w:r w:rsidRPr="00D261A7">
        <w:rPr>
          <w:rStyle w:val="SupportingText"/>
          <w:rFonts w:ascii="Aptos Narrow" w:hAnsi="Aptos Narrow" w:cstheme="minorHAnsi"/>
          <w:sz w:val="20"/>
          <w:szCs w:val="20"/>
        </w:rPr>
        <w:t>informace</w:t>
      </w:r>
      <w:proofErr w:type="spellEnd"/>
      <w:r w:rsidRPr="00D261A7">
        <w:rPr>
          <w:rStyle w:val="SupportingText"/>
          <w:rFonts w:ascii="Aptos Narrow" w:hAnsi="Aptos Narrow" w:cstheme="minorHAnsi"/>
          <w:sz w:val="20"/>
          <w:szCs w:val="20"/>
        </w:rPr>
        <w:t xml:space="preserve"> získané z </w:t>
      </w:r>
      <w:proofErr w:type="spellStart"/>
      <w:r w:rsidRPr="00D261A7">
        <w:rPr>
          <w:rStyle w:val="SupportingText"/>
          <w:rFonts w:ascii="Aptos Narrow" w:hAnsi="Aptos Narrow" w:cstheme="minorHAnsi"/>
          <w:sz w:val="20"/>
          <w:szCs w:val="20"/>
        </w:rPr>
        <w:t>různých</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zdrojů</w:t>
      </w:r>
      <w:proofErr w:type="spellEnd"/>
      <w:r w:rsidRPr="00D261A7">
        <w:rPr>
          <w:rStyle w:val="SupportingText"/>
          <w:rFonts w:ascii="Aptos Narrow" w:hAnsi="Aptos Narrow" w:cstheme="minorHAnsi"/>
          <w:sz w:val="20"/>
          <w:szCs w:val="20"/>
        </w:rPr>
        <w:t xml:space="preserve"> a v </w:t>
      </w:r>
      <w:proofErr w:type="spellStart"/>
      <w:r w:rsidRPr="00D261A7">
        <w:rPr>
          <w:rStyle w:val="SupportingText"/>
          <w:rFonts w:ascii="Aptos Narrow" w:hAnsi="Aptos Narrow" w:cstheme="minorHAnsi"/>
          <w:sz w:val="20"/>
          <w:szCs w:val="20"/>
        </w:rPr>
        <w:t>různých</w:t>
      </w:r>
      <w:proofErr w:type="spellEnd"/>
      <w:r w:rsidRPr="00D261A7">
        <w:rPr>
          <w:rStyle w:val="SupportingText"/>
          <w:rFonts w:ascii="Aptos Narrow" w:hAnsi="Aptos Narrow" w:cstheme="minorHAnsi"/>
          <w:sz w:val="20"/>
          <w:szCs w:val="20"/>
        </w:rPr>
        <w:t xml:space="preserve"> formách. </w:t>
      </w:r>
    </w:p>
    <w:p w14:paraId="2640C8D7"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Žáci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zobecňovali</w:t>
      </w:r>
      <w:proofErr w:type="spellEnd"/>
      <w:r w:rsidRPr="00D261A7">
        <w:rPr>
          <w:rStyle w:val="SupportingText"/>
          <w:rFonts w:ascii="Aptos Narrow" w:hAnsi="Aptos Narrow" w:cstheme="minorHAnsi"/>
          <w:sz w:val="20"/>
          <w:szCs w:val="20"/>
        </w:rPr>
        <w:t xml:space="preserve"> nebo konkretizovali získané poznatky, </w:t>
      </w:r>
      <w:proofErr w:type="spellStart"/>
      <w:r w:rsidRPr="00D261A7">
        <w:rPr>
          <w:rStyle w:val="SupportingText"/>
          <w:rFonts w:ascii="Aptos Narrow" w:hAnsi="Aptos Narrow" w:cstheme="minorHAnsi"/>
          <w:sz w:val="20"/>
          <w:szCs w:val="20"/>
        </w:rPr>
        <w:t>příp</w:t>
      </w:r>
      <w:proofErr w:type="spellEnd"/>
      <w:r w:rsidRPr="00D261A7">
        <w:rPr>
          <w:rStyle w:val="SupportingText"/>
          <w:rFonts w:ascii="Aptos Narrow" w:hAnsi="Aptos Narrow" w:cstheme="minorHAnsi"/>
          <w:sz w:val="20"/>
          <w:szCs w:val="20"/>
        </w:rPr>
        <w:t>. "</w:t>
      </w:r>
      <w:proofErr w:type="spellStart"/>
      <w:r w:rsidRPr="00D261A7">
        <w:rPr>
          <w:rStyle w:val="SupportingText"/>
          <w:rFonts w:ascii="Aptos Narrow" w:hAnsi="Aptos Narrow" w:cstheme="minorHAnsi"/>
          <w:sz w:val="20"/>
          <w:szCs w:val="20"/>
        </w:rPr>
        <w:t>objevovali</w:t>
      </w:r>
      <w:proofErr w:type="spellEnd"/>
      <w:r w:rsidRPr="00D261A7">
        <w:rPr>
          <w:rStyle w:val="SupportingText"/>
          <w:rFonts w:ascii="Aptos Narrow" w:hAnsi="Aptos Narrow" w:cstheme="minorHAnsi"/>
          <w:sz w:val="20"/>
          <w:szCs w:val="20"/>
        </w:rPr>
        <w:t xml:space="preserve">" nové poznatky </w:t>
      </w:r>
      <w:proofErr w:type="spellStart"/>
      <w:r w:rsidRPr="00D261A7">
        <w:rPr>
          <w:rStyle w:val="SupportingText"/>
          <w:rFonts w:ascii="Aptos Narrow" w:hAnsi="Aptos Narrow" w:cstheme="minorHAnsi"/>
          <w:sz w:val="20"/>
          <w:szCs w:val="20"/>
        </w:rPr>
        <w:t>bádáním</w:t>
      </w:r>
      <w:proofErr w:type="spellEnd"/>
      <w:r w:rsidRPr="00D261A7">
        <w:rPr>
          <w:rStyle w:val="SupportingText"/>
          <w:rFonts w:ascii="Aptos Narrow" w:hAnsi="Aptos Narrow" w:cstheme="minorHAnsi"/>
          <w:sz w:val="20"/>
          <w:szCs w:val="20"/>
        </w:rPr>
        <w:t>.</w:t>
      </w:r>
    </w:p>
    <w:p w14:paraId="1E65A7AA"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Žáci</w:t>
      </w:r>
      <w:proofErr w:type="spellEnd"/>
      <w:r w:rsidRPr="00D261A7">
        <w:rPr>
          <w:rStyle w:val="SupportingText"/>
          <w:rFonts w:ascii="Aptos Narrow" w:hAnsi="Aptos Narrow" w:cstheme="minorHAnsi"/>
          <w:sz w:val="20"/>
          <w:szCs w:val="20"/>
        </w:rPr>
        <w:t xml:space="preserve"> aplikovali, </w:t>
      </w:r>
      <w:proofErr w:type="spellStart"/>
      <w:r w:rsidRPr="00D261A7">
        <w:rPr>
          <w:rStyle w:val="SupportingText"/>
          <w:rFonts w:ascii="Aptos Narrow" w:hAnsi="Aptos Narrow" w:cstheme="minorHAnsi"/>
          <w:sz w:val="20"/>
          <w:szCs w:val="20"/>
        </w:rPr>
        <w:t>příp</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uváděli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příklad</w:t>
      </w:r>
      <w:proofErr w:type="spellEnd"/>
      <w:r w:rsidRPr="00D261A7">
        <w:rPr>
          <w:rStyle w:val="SupportingText"/>
          <w:rFonts w:ascii="Aptos Narrow" w:hAnsi="Aptos Narrow" w:cstheme="minorHAnsi"/>
          <w:sz w:val="20"/>
          <w:szCs w:val="20"/>
        </w:rPr>
        <w:t xml:space="preserve"> využití, znalosti a </w:t>
      </w:r>
      <w:proofErr w:type="spellStart"/>
      <w:r w:rsidRPr="00D261A7">
        <w:rPr>
          <w:rStyle w:val="SupportingText"/>
          <w:rFonts w:ascii="Aptos Narrow" w:hAnsi="Aptos Narrow" w:cstheme="minorHAnsi"/>
          <w:sz w:val="20"/>
          <w:szCs w:val="20"/>
        </w:rPr>
        <w:t>dovednosti</w:t>
      </w:r>
      <w:proofErr w:type="spellEnd"/>
      <w:r w:rsidRPr="00D261A7">
        <w:rPr>
          <w:rStyle w:val="SupportingText"/>
          <w:rFonts w:ascii="Aptos Narrow" w:hAnsi="Aptos Narrow" w:cstheme="minorHAnsi"/>
          <w:sz w:val="20"/>
          <w:szCs w:val="20"/>
        </w:rPr>
        <w:t xml:space="preserve"> z </w:t>
      </w:r>
      <w:proofErr w:type="spellStart"/>
      <w:r w:rsidRPr="00D261A7">
        <w:rPr>
          <w:rStyle w:val="SupportingText"/>
          <w:rFonts w:ascii="Aptos Narrow" w:hAnsi="Aptos Narrow" w:cstheme="minorHAnsi"/>
          <w:sz w:val="20"/>
          <w:szCs w:val="20"/>
        </w:rPr>
        <w:t>předmětu</w:t>
      </w:r>
      <w:proofErr w:type="spellEnd"/>
      <w:r w:rsidRPr="00D261A7">
        <w:rPr>
          <w:rStyle w:val="SupportingText"/>
          <w:rFonts w:ascii="Aptos Narrow" w:hAnsi="Aptos Narrow" w:cstheme="minorHAnsi"/>
          <w:sz w:val="20"/>
          <w:szCs w:val="20"/>
        </w:rPr>
        <w:t xml:space="preserve"> v </w:t>
      </w:r>
      <w:proofErr w:type="spellStart"/>
      <w:r w:rsidRPr="00D261A7">
        <w:rPr>
          <w:rStyle w:val="SupportingText"/>
          <w:rFonts w:ascii="Aptos Narrow" w:hAnsi="Aptos Narrow" w:cstheme="minorHAnsi"/>
          <w:sz w:val="20"/>
          <w:szCs w:val="20"/>
        </w:rPr>
        <w:t>jejich</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reálné</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situaci</w:t>
      </w:r>
      <w:proofErr w:type="spellEnd"/>
      <w:r w:rsidRPr="00D261A7">
        <w:rPr>
          <w:rStyle w:val="SupportingText"/>
          <w:rFonts w:ascii="Aptos Narrow" w:hAnsi="Aptos Narrow" w:cstheme="minorHAnsi"/>
          <w:sz w:val="20"/>
          <w:szCs w:val="20"/>
        </w:rPr>
        <w:t>.</w:t>
      </w:r>
    </w:p>
    <w:p w14:paraId="3CDDEA24"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Žáci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účelně</w:t>
      </w:r>
      <w:proofErr w:type="spellEnd"/>
      <w:r w:rsidRPr="00D261A7">
        <w:rPr>
          <w:rStyle w:val="SupportingText"/>
          <w:rFonts w:ascii="Aptos Narrow" w:hAnsi="Aptos Narrow" w:cstheme="minorHAnsi"/>
          <w:sz w:val="20"/>
          <w:szCs w:val="20"/>
        </w:rPr>
        <w:t xml:space="preserve"> využívali poznatky z </w:t>
      </w:r>
      <w:proofErr w:type="spellStart"/>
      <w:r w:rsidRPr="00D261A7">
        <w:rPr>
          <w:rStyle w:val="SupportingText"/>
          <w:rFonts w:ascii="Aptos Narrow" w:hAnsi="Aptos Narrow" w:cstheme="minorHAnsi"/>
          <w:sz w:val="20"/>
          <w:szCs w:val="20"/>
        </w:rPr>
        <w:t>jiného</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předmětu</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při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řešení</w:t>
      </w:r>
      <w:proofErr w:type="spellEnd"/>
      <w:r w:rsidRPr="00D261A7">
        <w:rPr>
          <w:rStyle w:val="SupportingText"/>
          <w:rFonts w:ascii="Aptos Narrow" w:hAnsi="Aptos Narrow" w:cstheme="minorHAnsi"/>
          <w:sz w:val="20"/>
          <w:szCs w:val="20"/>
        </w:rPr>
        <w:t xml:space="preserve"> úloh v náročnosti </w:t>
      </w:r>
      <w:proofErr w:type="spellStart"/>
      <w:r w:rsidRPr="00D261A7">
        <w:rPr>
          <w:rStyle w:val="SupportingText"/>
          <w:rFonts w:ascii="Aptos Narrow" w:hAnsi="Aptos Narrow" w:cstheme="minorHAnsi"/>
          <w:sz w:val="20"/>
          <w:szCs w:val="20"/>
        </w:rPr>
        <w:t>odpovídající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jejich</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věku</w:t>
      </w:r>
      <w:proofErr w:type="spellEnd"/>
      <w:r w:rsidRPr="00D261A7">
        <w:rPr>
          <w:rStyle w:val="SupportingText"/>
          <w:rFonts w:ascii="Aptos Narrow" w:hAnsi="Aptos Narrow" w:cstheme="minorHAnsi"/>
          <w:sz w:val="20"/>
          <w:szCs w:val="20"/>
        </w:rPr>
        <w:t>.</w:t>
      </w:r>
    </w:p>
    <w:p w14:paraId="286C4890"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Žáci</w:t>
      </w:r>
      <w:proofErr w:type="spellEnd"/>
      <w:r w:rsidRPr="00D261A7">
        <w:rPr>
          <w:rStyle w:val="SupportingText"/>
          <w:rFonts w:ascii="Aptos Narrow" w:hAnsi="Aptos Narrow" w:cstheme="minorHAnsi"/>
          <w:sz w:val="20"/>
          <w:szCs w:val="20"/>
        </w:rPr>
        <w:t xml:space="preserve"> porovnávali a/nebo hodnotili </w:t>
      </w:r>
      <w:proofErr w:type="spellStart"/>
      <w:r w:rsidRPr="00D261A7">
        <w:rPr>
          <w:rStyle w:val="SupportingText"/>
          <w:rFonts w:ascii="Aptos Narrow" w:hAnsi="Aptos Narrow" w:cstheme="minorHAnsi"/>
          <w:sz w:val="20"/>
          <w:szCs w:val="20"/>
        </w:rPr>
        <w:t>různé</w:t>
      </w:r>
      <w:proofErr w:type="spellEnd"/>
      <w:r w:rsidRPr="00D261A7">
        <w:rPr>
          <w:rStyle w:val="SupportingText"/>
          <w:rFonts w:ascii="Aptos Narrow" w:hAnsi="Aptos Narrow" w:cstheme="minorHAnsi"/>
          <w:sz w:val="20"/>
          <w:szCs w:val="20"/>
        </w:rPr>
        <w:t xml:space="preserve"> návrhy </w:t>
      </w:r>
      <w:proofErr w:type="spellStart"/>
      <w:r w:rsidRPr="00D261A7">
        <w:rPr>
          <w:rStyle w:val="SupportingText"/>
          <w:rFonts w:ascii="Aptos Narrow" w:hAnsi="Aptos Narrow" w:cstheme="minorHAnsi"/>
          <w:sz w:val="20"/>
          <w:szCs w:val="20"/>
        </w:rPr>
        <w:t>řešení</w:t>
      </w:r>
      <w:proofErr w:type="spellEnd"/>
      <w:r w:rsidRPr="00D261A7">
        <w:rPr>
          <w:rStyle w:val="SupportingText"/>
          <w:rFonts w:ascii="Aptos Narrow" w:hAnsi="Aptos Narrow" w:cstheme="minorHAnsi"/>
          <w:sz w:val="20"/>
          <w:szCs w:val="20"/>
        </w:rPr>
        <w:t xml:space="preserve"> problému/úkolu. </w:t>
      </w:r>
    </w:p>
    <w:p w14:paraId="5D287BDA"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Žáci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samostatně</w:t>
      </w:r>
      <w:proofErr w:type="spellEnd"/>
      <w:r w:rsidRPr="00D261A7">
        <w:rPr>
          <w:rStyle w:val="SupportingText"/>
          <w:rFonts w:ascii="Aptos Narrow" w:hAnsi="Aptos Narrow" w:cstheme="minorHAnsi"/>
          <w:sz w:val="20"/>
          <w:szCs w:val="20"/>
        </w:rPr>
        <w:t xml:space="preserve"> využívali (</w:t>
      </w:r>
      <w:proofErr w:type="spellStart"/>
      <w:r w:rsidRPr="00D261A7">
        <w:rPr>
          <w:rStyle w:val="SupportingText"/>
          <w:rFonts w:ascii="Aptos Narrow" w:hAnsi="Aptos Narrow" w:cstheme="minorHAnsi"/>
          <w:sz w:val="20"/>
          <w:szCs w:val="20"/>
        </w:rPr>
        <w:t>vyhledávali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třídili</w:t>
      </w:r>
      <w:proofErr w:type="spellEnd"/>
      <w:r w:rsidRPr="00D261A7">
        <w:rPr>
          <w:rStyle w:val="SupportingText"/>
          <w:rFonts w:ascii="Aptos Narrow" w:hAnsi="Aptos Narrow" w:cstheme="minorHAnsi"/>
          <w:sz w:val="20"/>
          <w:szCs w:val="20"/>
        </w:rPr>
        <w:t xml:space="preserve">, analyzovali apod.) </w:t>
      </w:r>
      <w:proofErr w:type="spellStart"/>
      <w:r w:rsidRPr="00D261A7">
        <w:rPr>
          <w:rStyle w:val="SupportingText"/>
          <w:rFonts w:ascii="Aptos Narrow" w:hAnsi="Aptos Narrow" w:cstheme="minorHAnsi"/>
          <w:sz w:val="20"/>
          <w:szCs w:val="20"/>
        </w:rPr>
        <w:t>různé</w:t>
      </w:r>
      <w:proofErr w:type="spellEnd"/>
      <w:r w:rsidRPr="00D261A7">
        <w:rPr>
          <w:rStyle w:val="SupportingText"/>
          <w:rFonts w:ascii="Aptos Narrow" w:hAnsi="Aptos Narrow" w:cstheme="minorHAnsi"/>
          <w:sz w:val="20"/>
          <w:szCs w:val="20"/>
        </w:rPr>
        <w:t xml:space="preserve"> informační zdroje </w:t>
      </w:r>
      <w:proofErr w:type="spellStart"/>
      <w:r w:rsidRPr="00D261A7">
        <w:rPr>
          <w:rStyle w:val="SupportingText"/>
          <w:rFonts w:ascii="Aptos Narrow" w:hAnsi="Aptos Narrow" w:cstheme="minorHAnsi"/>
          <w:sz w:val="20"/>
          <w:szCs w:val="20"/>
        </w:rPr>
        <w:t>při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řešení</w:t>
      </w:r>
      <w:proofErr w:type="spellEnd"/>
      <w:r w:rsidRPr="00D261A7">
        <w:rPr>
          <w:rStyle w:val="SupportingText"/>
          <w:rFonts w:ascii="Aptos Narrow" w:hAnsi="Aptos Narrow" w:cstheme="minorHAnsi"/>
          <w:sz w:val="20"/>
          <w:szCs w:val="20"/>
        </w:rPr>
        <w:t xml:space="preserve"> úlohy.</w:t>
      </w:r>
    </w:p>
    <w:p w14:paraId="7524353B"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Žáci</w:t>
      </w:r>
      <w:proofErr w:type="spellEnd"/>
      <w:r w:rsidRPr="00D261A7">
        <w:rPr>
          <w:rStyle w:val="SupportingText"/>
          <w:rFonts w:ascii="Aptos Narrow" w:hAnsi="Aptos Narrow" w:cstheme="minorHAnsi"/>
          <w:sz w:val="20"/>
          <w:szCs w:val="20"/>
        </w:rPr>
        <w:t xml:space="preserve"> si v </w:t>
      </w:r>
      <w:proofErr w:type="spellStart"/>
      <w:r w:rsidRPr="00D261A7">
        <w:rPr>
          <w:rStyle w:val="SupportingText"/>
          <w:rFonts w:ascii="Aptos Narrow" w:hAnsi="Aptos Narrow" w:cstheme="minorHAnsi"/>
          <w:sz w:val="20"/>
          <w:szCs w:val="20"/>
        </w:rPr>
        <w:t>hodině</w:t>
      </w:r>
      <w:proofErr w:type="spellEnd"/>
      <w:r w:rsidRPr="00D261A7">
        <w:rPr>
          <w:rStyle w:val="SupportingText"/>
          <w:rFonts w:ascii="Aptos Narrow" w:hAnsi="Aptos Narrow" w:cstheme="minorHAnsi"/>
          <w:sz w:val="20"/>
          <w:szCs w:val="20"/>
        </w:rPr>
        <w:t xml:space="preserve"> mohli </w:t>
      </w:r>
      <w:proofErr w:type="spellStart"/>
      <w:r w:rsidRPr="00D261A7">
        <w:rPr>
          <w:rStyle w:val="SupportingText"/>
          <w:rFonts w:ascii="Aptos Narrow" w:hAnsi="Aptos Narrow" w:cstheme="minorHAnsi"/>
          <w:sz w:val="20"/>
          <w:szCs w:val="20"/>
        </w:rPr>
        <w:t>vybírat</w:t>
      </w:r>
      <w:proofErr w:type="spellEnd"/>
      <w:r w:rsidRPr="00D261A7">
        <w:rPr>
          <w:rStyle w:val="SupportingText"/>
          <w:rFonts w:ascii="Aptos Narrow" w:hAnsi="Aptos Narrow" w:cstheme="minorHAnsi"/>
          <w:sz w:val="20"/>
          <w:szCs w:val="20"/>
        </w:rPr>
        <w:t xml:space="preserve"> z úloh odlišné </w:t>
      </w:r>
      <w:proofErr w:type="spellStart"/>
      <w:r w:rsidRPr="00D261A7">
        <w:rPr>
          <w:rStyle w:val="SupportingText"/>
          <w:rFonts w:ascii="Aptos Narrow" w:hAnsi="Aptos Narrow" w:cstheme="minorHAnsi"/>
          <w:sz w:val="20"/>
          <w:szCs w:val="20"/>
        </w:rPr>
        <w:t>kognitivní</w:t>
      </w:r>
      <w:proofErr w:type="spellEnd"/>
      <w:r w:rsidRPr="00D261A7">
        <w:rPr>
          <w:rStyle w:val="SupportingText"/>
          <w:rFonts w:ascii="Aptos Narrow" w:hAnsi="Aptos Narrow" w:cstheme="minorHAnsi"/>
          <w:sz w:val="20"/>
          <w:szCs w:val="20"/>
        </w:rPr>
        <w:t xml:space="preserve"> náročnosti. </w:t>
      </w:r>
    </w:p>
    <w:p w14:paraId="091B0CE0"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Žáci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vhodně</w:t>
      </w:r>
      <w:proofErr w:type="spellEnd"/>
      <w:r w:rsidRPr="00D261A7">
        <w:rPr>
          <w:rStyle w:val="SupportingText"/>
          <w:rFonts w:ascii="Aptos Narrow" w:hAnsi="Aptos Narrow" w:cstheme="minorHAnsi"/>
          <w:sz w:val="20"/>
          <w:szCs w:val="20"/>
        </w:rPr>
        <w:t xml:space="preserve"> využili chyby </w:t>
      </w:r>
      <w:proofErr w:type="spellStart"/>
      <w:r w:rsidRPr="00D261A7">
        <w:rPr>
          <w:rStyle w:val="SupportingText"/>
          <w:rFonts w:ascii="Aptos Narrow" w:hAnsi="Aptos Narrow" w:cstheme="minorHAnsi"/>
          <w:sz w:val="20"/>
          <w:szCs w:val="20"/>
        </w:rPr>
        <w:t>ke</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svému</w:t>
      </w:r>
      <w:proofErr w:type="spellEnd"/>
      <w:r w:rsidRPr="00D261A7">
        <w:rPr>
          <w:rStyle w:val="SupportingText"/>
          <w:rFonts w:ascii="Aptos Narrow" w:hAnsi="Aptos Narrow" w:cstheme="minorHAnsi"/>
          <w:sz w:val="20"/>
          <w:szCs w:val="20"/>
        </w:rPr>
        <w:t xml:space="preserve"> učení.</w:t>
      </w:r>
    </w:p>
    <w:p w14:paraId="6DC9AB57"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Žáci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uváděli</w:t>
      </w:r>
      <w:proofErr w:type="spellEnd"/>
      <w:r w:rsidRPr="00D261A7">
        <w:rPr>
          <w:rStyle w:val="SupportingText"/>
          <w:rFonts w:ascii="Aptos Narrow" w:hAnsi="Aptos Narrow" w:cstheme="minorHAnsi"/>
          <w:sz w:val="20"/>
          <w:szCs w:val="20"/>
        </w:rPr>
        <w:t xml:space="preserve"> vhodné </w:t>
      </w:r>
      <w:proofErr w:type="spellStart"/>
      <w:r w:rsidRPr="00D261A7">
        <w:rPr>
          <w:rStyle w:val="SupportingText"/>
          <w:rFonts w:ascii="Aptos Narrow" w:hAnsi="Aptos Narrow" w:cstheme="minorHAnsi"/>
          <w:sz w:val="20"/>
          <w:szCs w:val="20"/>
        </w:rPr>
        <w:t>příklady</w:t>
      </w:r>
      <w:proofErr w:type="spellEnd"/>
      <w:r w:rsidRPr="00D261A7">
        <w:rPr>
          <w:rStyle w:val="SupportingText"/>
          <w:rFonts w:ascii="Aptos Narrow" w:hAnsi="Aptos Narrow" w:cstheme="minorHAnsi"/>
          <w:sz w:val="20"/>
          <w:szCs w:val="20"/>
        </w:rPr>
        <w:t xml:space="preserve"> z </w:t>
      </w:r>
      <w:proofErr w:type="spellStart"/>
      <w:r w:rsidRPr="00D261A7">
        <w:rPr>
          <w:rStyle w:val="SupportingText"/>
          <w:rFonts w:ascii="Aptos Narrow" w:hAnsi="Aptos Narrow" w:cstheme="minorHAnsi"/>
          <w:sz w:val="20"/>
          <w:szCs w:val="20"/>
        </w:rPr>
        <w:t>regionu</w:t>
      </w:r>
      <w:proofErr w:type="spellEnd"/>
      <w:r w:rsidRPr="00D261A7">
        <w:rPr>
          <w:rStyle w:val="SupportingText"/>
          <w:rFonts w:ascii="Aptos Narrow" w:hAnsi="Aptos Narrow" w:cstheme="minorHAnsi"/>
          <w:sz w:val="20"/>
          <w:szCs w:val="20"/>
        </w:rPr>
        <w:t xml:space="preserve"> nebo </w:t>
      </w:r>
      <w:proofErr w:type="spellStart"/>
      <w:r w:rsidRPr="00D261A7">
        <w:rPr>
          <w:rStyle w:val="SupportingText"/>
          <w:rFonts w:ascii="Aptos Narrow" w:hAnsi="Aptos Narrow" w:cstheme="minorHAnsi"/>
          <w:sz w:val="20"/>
          <w:szCs w:val="20"/>
        </w:rPr>
        <w:t>místní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sociální</w:t>
      </w:r>
      <w:proofErr w:type="spellEnd"/>
      <w:r w:rsidRPr="00D261A7">
        <w:rPr>
          <w:rStyle w:val="SupportingText"/>
          <w:rFonts w:ascii="Aptos Narrow" w:hAnsi="Aptos Narrow" w:cstheme="minorHAnsi"/>
          <w:sz w:val="20"/>
          <w:szCs w:val="20"/>
        </w:rPr>
        <w:t xml:space="preserve"> komunity.</w:t>
      </w:r>
    </w:p>
    <w:p w14:paraId="6CBF0AC2"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Žádné</w:t>
      </w:r>
      <w:proofErr w:type="spellEnd"/>
      <w:r w:rsidRPr="00D261A7">
        <w:rPr>
          <w:rStyle w:val="SupportingText"/>
          <w:rFonts w:ascii="Aptos Narrow" w:hAnsi="Aptos Narrow" w:cstheme="minorHAnsi"/>
          <w:sz w:val="20"/>
          <w:szCs w:val="20"/>
        </w:rPr>
        <w:t xml:space="preserve"> z uvedených </w:t>
      </w:r>
      <w:proofErr w:type="spellStart"/>
      <w:r w:rsidRPr="00D261A7">
        <w:rPr>
          <w:rStyle w:val="SupportingText"/>
          <w:rFonts w:ascii="Aptos Narrow" w:hAnsi="Aptos Narrow" w:cstheme="minorHAnsi"/>
          <w:sz w:val="20"/>
          <w:szCs w:val="20"/>
        </w:rPr>
        <w:t>tvrzení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není</w:t>
      </w:r>
      <w:proofErr w:type="spellEnd"/>
      <w:r w:rsidRPr="00D261A7">
        <w:rPr>
          <w:rStyle w:val="SupportingText"/>
          <w:rFonts w:ascii="Aptos Narrow" w:hAnsi="Aptos Narrow" w:cstheme="minorHAnsi"/>
          <w:sz w:val="20"/>
          <w:szCs w:val="20"/>
        </w:rPr>
        <w:t xml:space="preserve"> charakteristické pro danou hodinu.</w:t>
      </w:r>
    </w:p>
    <w:p w14:paraId="780CB2E1" w14:textId="77777777" w:rsidR="00AE78E0" w:rsidRPr="00D261A7" w:rsidRDefault="00AE78E0" w:rsidP="00AE78E0">
      <w:pPr>
        <w:rPr>
          <w:rStyle w:val="SupportingText"/>
          <w:rFonts w:ascii="Aptos Narrow" w:hAnsi="Aptos Narrow" w:cstheme="minorHAnsi"/>
          <w:sz w:val="20"/>
          <w:szCs w:val="20"/>
        </w:rPr>
      </w:pPr>
    </w:p>
    <w:p w14:paraId="1A374C10" w14:textId="77777777" w:rsidR="00AE78E0" w:rsidRPr="00D261A7" w:rsidRDefault="00AE78E0" w:rsidP="00AE78E0">
      <w:pPr>
        <w:pStyle w:val="QuestionName"/>
        <w:rPr>
          <w:rStyle w:val="SupportingText"/>
          <w:rFonts w:ascii="Aptos Narrow" w:hAnsi="Aptos Narrow" w:cstheme="minorHAnsi"/>
          <w:b/>
          <w:sz w:val="20"/>
          <w:szCs w:val="20"/>
        </w:rPr>
      </w:pPr>
      <w:r w:rsidRPr="00D261A7">
        <w:rPr>
          <w:rStyle w:val="SupportingText"/>
          <w:rFonts w:ascii="Aptos Narrow" w:hAnsi="Aptos Narrow" w:cstheme="minorHAnsi"/>
          <w:sz w:val="20"/>
          <w:szCs w:val="20"/>
        </w:rPr>
        <w:t>Interakce žáků</w:t>
      </w:r>
    </w:p>
    <w:p w14:paraId="566DD20F" w14:textId="77777777" w:rsidR="00AE78E0" w:rsidRPr="00D261A7" w:rsidRDefault="00AE78E0" w:rsidP="00AE78E0">
      <w:pPr>
        <w:pStyle w:val="QuestionName"/>
        <w:rPr>
          <w:rStyle w:val="SupportingText"/>
          <w:rFonts w:ascii="Aptos Narrow" w:hAnsi="Aptos Narrow" w:cstheme="minorHAnsi"/>
          <w:i/>
          <w:sz w:val="20"/>
          <w:szCs w:val="20"/>
        </w:rPr>
      </w:pPr>
      <w:r w:rsidRPr="00D261A7">
        <w:rPr>
          <w:rStyle w:val="SupportingText"/>
          <w:rFonts w:ascii="Aptos Narrow" w:hAnsi="Aptos Narrow" w:cstheme="minorHAnsi"/>
          <w:i/>
          <w:sz w:val="20"/>
          <w:szCs w:val="20"/>
        </w:rPr>
        <w:t>Vyberte výroky, které nejlépe charakterizují vzájemné interakce žáků ve vyučovací hodině.</w:t>
      </w:r>
    </w:p>
    <w:p w14:paraId="4E2077E5" w14:textId="77777777" w:rsidR="00AE78E0" w:rsidRPr="00D261A7" w:rsidRDefault="00AE78E0" w:rsidP="00AE78E0">
      <w:pPr>
        <w:pStyle w:val="AnswerHint"/>
        <w:spacing w:before="120" w:after="120" w:line="240" w:lineRule="auto"/>
        <w:rPr>
          <w:rStyle w:val="SupportingText"/>
          <w:rFonts w:ascii="Aptos Narrow" w:hAnsi="Aptos Narrow" w:cstheme="minorHAnsi"/>
          <w:color w:val="auto"/>
          <w:sz w:val="20"/>
          <w:szCs w:val="20"/>
        </w:rPr>
      </w:pPr>
      <w:r w:rsidRPr="00D261A7">
        <w:rPr>
          <w:rStyle w:val="SupportingText"/>
          <w:rFonts w:ascii="Aptos Narrow" w:hAnsi="Aptos Narrow" w:cstheme="minorHAnsi"/>
          <w:color w:val="auto"/>
          <w:sz w:val="20"/>
          <w:szCs w:val="20"/>
        </w:rPr>
        <w:t>Můžete zaškrtnout i více odpovědí najednou.</w:t>
      </w:r>
    </w:p>
    <w:p w14:paraId="4EA45BFD"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Při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řešení</w:t>
      </w:r>
      <w:proofErr w:type="spellEnd"/>
      <w:r w:rsidRPr="00D261A7">
        <w:rPr>
          <w:rStyle w:val="SupportingText"/>
          <w:rFonts w:ascii="Aptos Narrow" w:hAnsi="Aptos Narrow" w:cstheme="minorHAnsi"/>
          <w:sz w:val="20"/>
          <w:szCs w:val="20"/>
        </w:rPr>
        <w:t xml:space="preserve"> úloh </w:t>
      </w:r>
      <w:proofErr w:type="spellStart"/>
      <w:r w:rsidRPr="00D261A7">
        <w:rPr>
          <w:rStyle w:val="SupportingText"/>
          <w:rFonts w:ascii="Aptos Narrow" w:hAnsi="Aptos Narrow" w:cstheme="minorHAnsi"/>
          <w:sz w:val="20"/>
          <w:szCs w:val="20"/>
        </w:rPr>
        <w:t>žáci</w:t>
      </w:r>
      <w:proofErr w:type="spellEnd"/>
      <w:r w:rsidRPr="00D261A7">
        <w:rPr>
          <w:rStyle w:val="SupportingText"/>
          <w:rFonts w:ascii="Aptos Narrow" w:hAnsi="Aptos Narrow" w:cstheme="minorHAnsi"/>
          <w:sz w:val="20"/>
          <w:szCs w:val="20"/>
        </w:rPr>
        <w:t xml:space="preserve"> využívali nebo </w:t>
      </w:r>
      <w:proofErr w:type="spellStart"/>
      <w:r w:rsidRPr="00D261A7">
        <w:rPr>
          <w:rStyle w:val="SupportingText"/>
          <w:rFonts w:ascii="Aptos Narrow" w:hAnsi="Aptos Narrow" w:cstheme="minorHAnsi"/>
          <w:sz w:val="20"/>
          <w:szCs w:val="20"/>
        </w:rPr>
        <w:t>rozvíjeli</w:t>
      </w:r>
      <w:proofErr w:type="spellEnd"/>
      <w:r w:rsidRPr="00D261A7">
        <w:rPr>
          <w:rStyle w:val="SupportingText"/>
          <w:rFonts w:ascii="Aptos Narrow" w:hAnsi="Aptos Narrow" w:cstheme="minorHAnsi"/>
          <w:sz w:val="20"/>
          <w:szCs w:val="20"/>
        </w:rPr>
        <w:t xml:space="preserve"> spolupráci.</w:t>
      </w:r>
    </w:p>
    <w:p w14:paraId="1269E3E9"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Učitel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podněcoval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dialog</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mezi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žáky</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který</w:t>
      </w:r>
      <w:proofErr w:type="spellEnd"/>
      <w:r w:rsidRPr="00D261A7">
        <w:rPr>
          <w:rStyle w:val="SupportingText"/>
          <w:rFonts w:ascii="Aptos Narrow" w:hAnsi="Aptos Narrow" w:cstheme="minorHAnsi"/>
          <w:sz w:val="20"/>
          <w:szCs w:val="20"/>
        </w:rPr>
        <w:t xml:space="preserve"> podporoval učení a </w:t>
      </w:r>
      <w:proofErr w:type="spellStart"/>
      <w:r w:rsidRPr="00D261A7">
        <w:rPr>
          <w:rStyle w:val="SupportingText"/>
          <w:rFonts w:ascii="Aptos Narrow" w:hAnsi="Aptos Narrow" w:cstheme="minorHAnsi"/>
          <w:sz w:val="20"/>
          <w:szCs w:val="20"/>
        </w:rPr>
        <w:t>prohlubování</w:t>
      </w:r>
      <w:proofErr w:type="spellEnd"/>
      <w:r w:rsidRPr="00D261A7">
        <w:rPr>
          <w:rStyle w:val="SupportingText"/>
          <w:rFonts w:ascii="Aptos Narrow" w:hAnsi="Aptos Narrow" w:cstheme="minorHAnsi"/>
          <w:sz w:val="20"/>
          <w:szCs w:val="20"/>
        </w:rPr>
        <w:t xml:space="preserve"> poznatku.</w:t>
      </w:r>
    </w:p>
    <w:p w14:paraId="035923CF"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Žáci</w:t>
      </w:r>
      <w:proofErr w:type="spellEnd"/>
      <w:r w:rsidRPr="00D261A7">
        <w:rPr>
          <w:rStyle w:val="SupportingText"/>
          <w:rFonts w:ascii="Aptos Narrow" w:hAnsi="Aptos Narrow" w:cstheme="minorHAnsi"/>
          <w:sz w:val="20"/>
          <w:szCs w:val="20"/>
        </w:rPr>
        <w:t xml:space="preserve"> v </w:t>
      </w:r>
      <w:proofErr w:type="spellStart"/>
      <w:r w:rsidRPr="00D261A7">
        <w:rPr>
          <w:rStyle w:val="SupportingText"/>
          <w:rFonts w:ascii="Aptos Narrow" w:hAnsi="Aptos Narrow" w:cstheme="minorHAnsi"/>
          <w:sz w:val="20"/>
          <w:szCs w:val="20"/>
        </w:rPr>
        <w:t>hodině</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mezi</w:t>
      </w:r>
      <w:proofErr w:type="spellEnd"/>
      <w:r w:rsidRPr="00D261A7">
        <w:rPr>
          <w:rStyle w:val="SupportingText"/>
          <w:rFonts w:ascii="Aptos Narrow" w:hAnsi="Aptos Narrow" w:cstheme="minorHAnsi"/>
          <w:sz w:val="20"/>
          <w:szCs w:val="20"/>
        </w:rPr>
        <w:t xml:space="preserve"> sebou </w:t>
      </w:r>
      <w:proofErr w:type="spellStart"/>
      <w:r w:rsidRPr="00D261A7">
        <w:rPr>
          <w:rStyle w:val="SupportingText"/>
          <w:rFonts w:ascii="Aptos Narrow" w:hAnsi="Aptos Narrow" w:cstheme="minorHAnsi"/>
          <w:sz w:val="20"/>
          <w:szCs w:val="20"/>
        </w:rPr>
        <w:t>cíleně</w:t>
      </w:r>
      <w:proofErr w:type="spellEnd"/>
      <w:r w:rsidRPr="00D261A7">
        <w:rPr>
          <w:rStyle w:val="SupportingText"/>
          <w:rFonts w:ascii="Aptos Narrow" w:hAnsi="Aptos Narrow" w:cstheme="minorHAnsi"/>
          <w:sz w:val="20"/>
          <w:szCs w:val="20"/>
        </w:rPr>
        <w:t xml:space="preserve"> diskutovali k zadanému úkolu (v rámci analýzy nebo </w:t>
      </w:r>
      <w:proofErr w:type="spellStart"/>
      <w:r w:rsidRPr="00D261A7">
        <w:rPr>
          <w:rStyle w:val="SupportingText"/>
          <w:rFonts w:ascii="Aptos Narrow" w:hAnsi="Aptos Narrow" w:cstheme="minorHAnsi"/>
          <w:sz w:val="20"/>
          <w:szCs w:val="20"/>
        </w:rPr>
        <w:t>řešení</w:t>
      </w:r>
      <w:proofErr w:type="spellEnd"/>
      <w:r w:rsidRPr="00D261A7">
        <w:rPr>
          <w:rStyle w:val="SupportingText"/>
          <w:rFonts w:ascii="Aptos Narrow" w:hAnsi="Aptos Narrow" w:cstheme="minorHAnsi"/>
          <w:sz w:val="20"/>
          <w:szCs w:val="20"/>
        </w:rPr>
        <w:t xml:space="preserve"> problému).</w:t>
      </w:r>
    </w:p>
    <w:p w14:paraId="0DBF7E97"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Žákovské</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hodnocení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své</w:t>
      </w:r>
      <w:proofErr w:type="spellEnd"/>
      <w:r w:rsidRPr="00D261A7">
        <w:rPr>
          <w:rStyle w:val="SupportingText"/>
          <w:rFonts w:ascii="Aptos Narrow" w:hAnsi="Aptos Narrow" w:cstheme="minorHAnsi"/>
          <w:sz w:val="20"/>
          <w:szCs w:val="20"/>
        </w:rPr>
        <w:t xml:space="preserve"> práce nebo práce </w:t>
      </w:r>
      <w:proofErr w:type="spellStart"/>
      <w:r w:rsidRPr="00D261A7">
        <w:rPr>
          <w:rStyle w:val="SupportingText"/>
          <w:rFonts w:ascii="Aptos Narrow" w:hAnsi="Aptos Narrow" w:cstheme="minorHAnsi"/>
          <w:sz w:val="20"/>
          <w:szCs w:val="20"/>
        </w:rPr>
        <w:t>spolužáků</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bylo</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podle</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předem</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známých</w:t>
      </w:r>
      <w:proofErr w:type="spellEnd"/>
      <w:r w:rsidRPr="00D261A7">
        <w:rPr>
          <w:rStyle w:val="SupportingText"/>
          <w:rFonts w:ascii="Aptos Narrow" w:hAnsi="Aptos Narrow" w:cstheme="minorHAnsi"/>
          <w:sz w:val="20"/>
          <w:szCs w:val="20"/>
        </w:rPr>
        <w:t xml:space="preserve"> kritérií.</w:t>
      </w:r>
    </w:p>
    <w:p w14:paraId="066817CA"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Nejpozději</w:t>
      </w:r>
      <w:proofErr w:type="spellEnd"/>
      <w:r w:rsidRPr="00D261A7">
        <w:rPr>
          <w:rStyle w:val="SupportingText"/>
          <w:rFonts w:ascii="Aptos Narrow" w:hAnsi="Aptos Narrow" w:cstheme="minorHAnsi"/>
          <w:sz w:val="20"/>
          <w:szCs w:val="20"/>
        </w:rPr>
        <w:t xml:space="preserve"> do skončení vyučovací hodiny </w:t>
      </w:r>
      <w:proofErr w:type="spellStart"/>
      <w:r w:rsidRPr="00D261A7">
        <w:rPr>
          <w:rStyle w:val="SupportingText"/>
          <w:rFonts w:ascii="Aptos Narrow" w:hAnsi="Aptos Narrow" w:cstheme="minorHAnsi"/>
          <w:sz w:val="20"/>
          <w:szCs w:val="20"/>
        </w:rPr>
        <w:t>byl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žákům</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cíl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zřejmý</w:t>
      </w:r>
      <w:proofErr w:type="spellEnd"/>
      <w:r w:rsidRPr="00D261A7">
        <w:rPr>
          <w:rStyle w:val="SupportingText"/>
          <w:rFonts w:ascii="Aptos Narrow" w:hAnsi="Aptos Narrow" w:cstheme="minorHAnsi"/>
          <w:sz w:val="20"/>
          <w:szCs w:val="20"/>
        </w:rPr>
        <w:t>.</w:t>
      </w:r>
    </w:p>
    <w:p w14:paraId="626544F2"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Alespoň</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někteří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žáci</w:t>
      </w:r>
      <w:proofErr w:type="spellEnd"/>
      <w:r w:rsidRPr="00D261A7">
        <w:rPr>
          <w:rStyle w:val="SupportingText"/>
          <w:rFonts w:ascii="Aptos Narrow" w:hAnsi="Aptos Narrow" w:cstheme="minorHAnsi"/>
          <w:sz w:val="20"/>
          <w:szCs w:val="20"/>
        </w:rPr>
        <w:t xml:space="preserve"> zhodnotili s </w:t>
      </w:r>
      <w:proofErr w:type="spellStart"/>
      <w:r w:rsidRPr="00D261A7">
        <w:rPr>
          <w:rStyle w:val="SupportingText"/>
          <w:rFonts w:ascii="Aptos Narrow" w:hAnsi="Aptos Narrow" w:cstheme="minorHAnsi"/>
          <w:sz w:val="20"/>
          <w:szCs w:val="20"/>
        </w:rPr>
        <w:t>učitelem</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proběhlou</w:t>
      </w:r>
      <w:proofErr w:type="spellEnd"/>
      <w:r w:rsidRPr="00D261A7">
        <w:rPr>
          <w:rStyle w:val="SupportingText"/>
          <w:rFonts w:ascii="Aptos Narrow" w:hAnsi="Aptos Narrow" w:cstheme="minorHAnsi"/>
          <w:sz w:val="20"/>
          <w:szCs w:val="20"/>
        </w:rPr>
        <w:t xml:space="preserve"> hodinu (s </w:t>
      </w:r>
      <w:proofErr w:type="spellStart"/>
      <w:r w:rsidRPr="00D261A7">
        <w:rPr>
          <w:rStyle w:val="SupportingText"/>
          <w:rFonts w:ascii="Aptos Narrow" w:hAnsi="Aptos Narrow" w:cstheme="minorHAnsi"/>
          <w:sz w:val="20"/>
          <w:szCs w:val="20"/>
        </w:rPr>
        <w:t>ohledem</w:t>
      </w:r>
      <w:proofErr w:type="spellEnd"/>
      <w:r w:rsidRPr="00D261A7">
        <w:rPr>
          <w:rStyle w:val="SupportingText"/>
          <w:rFonts w:ascii="Aptos Narrow" w:hAnsi="Aptos Narrow" w:cstheme="minorHAnsi"/>
          <w:sz w:val="20"/>
          <w:szCs w:val="20"/>
        </w:rPr>
        <w:t xml:space="preserve"> na vlastní učení).</w:t>
      </w:r>
    </w:p>
    <w:p w14:paraId="6212EA54"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Žádné</w:t>
      </w:r>
      <w:proofErr w:type="spellEnd"/>
      <w:r w:rsidRPr="00D261A7">
        <w:rPr>
          <w:rStyle w:val="SupportingText"/>
          <w:rFonts w:ascii="Aptos Narrow" w:hAnsi="Aptos Narrow" w:cstheme="minorHAnsi"/>
          <w:sz w:val="20"/>
          <w:szCs w:val="20"/>
        </w:rPr>
        <w:t xml:space="preserve"> z uvedených </w:t>
      </w:r>
      <w:proofErr w:type="spellStart"/>
      <w:r w:rsidRPr="00D261A7">
        <w:rPr>
          <w:rStyle w:val="SupportingText"/>
          <w:rFonts w:ascii="Aptos Narrow" w:hAnsi="Aptos Narrow" w:cstheme="minorHAnsi"/>
          <w:sz w:val="20"/>
          <w:szCs w:val="20"/>
        </w:rPr>
        <w:t>tvrzení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není</w:t>
      </w:r>
      <w:proofErr w:type="spellEnd"/>
      <w:r w:rsidRPr="00D261A7">
        <w:rPr>
          <w:rStyle w:val="SupportingText"/>
          <w:rFonts w:ascii="Aptos Narrow" w:hAnsi="Aptos Narrow" w:cstheme="minorHAnsi"/>
          <w:sz w:val="20"/>
          <w:szCs w:val="20"/>
        </w:rPr>
        <w:t xml:space="preserve"> charakteristické pro danou hodinu.</w:t>
      </w:r>
    </w:p>
    <w:p w14:paraId="0AB4805F" w14:textId="77777777" w:rsidR="00AE78E0" w:rsidRPr="00D261A7" w:rsidRDefault="00AE78E0" w:rsidP="00AE78E0">
      <w:pPr>
        <w:rPr>
          <w:rStyle w:val="SupportingText"/>
          <w:rFonts w:ascii="Aptos Narrow" w:hAnsi="Aptos Narrow" w:cstheme="minorHAnsi"/>
          <w:sz w:val="20"/>
          <w:szCs w:val="20"/>
        </w:rPr>
      </w:pPr>
    </w:p>
    <w:p w14:paraId="49AD668C" w14:textId="77777777" w:rsidR="00AE78E0" w:rsidRPr="00D261A7" w:rsidRDefault="00AE78E0" w:rsidP="00AE78E0">
      <w:pPr>
        <w:pStyle w:val="QuestionName"/>
        <w:rPr>
          <w:rStyle w:val="SupportingText"/>
          <w:rFonts w:ascii="Aptos Narrow" w:hAnsi="Aptos Narrow" w:cstheme="minorHAnsi"/>
          <w:b/>
          <w:sz w:val="20"/>
          <w:szCs w:val="20"/>
        </w:rPr>
      </w:pPr>
      <w:r w:rsidRPr="00D261A7">
        <w:rPr>
          <w:rStyle w:val="SupportingText"/>
          <w:rFonts w:ascii="Aptos Narrow" w:hAnsi="Aptos Narrow" w:cstheme="minorHAnsi"/>
          <w:sz w:val="20"/>
          <w:szCs w:val="20"/>
        </w:rPr>
        <w:t>Vzdělávací obsah a učební úlohy</w:t>
      </w:r>
    </w:p>
    <w:p w14:paraId="1C43DEE1" w14:textId="77777777" w:rsidR="00AE78E0" w:rsidRPr="00D261A7" w:rsidRDefault="00AE78E0" w:rsidP="00AE78E0">
      <w:pPr>
        <w:pStyle w:val="QuestionName"/>
        <w:rPr>
          <w:rStyle w:val="SupportingText"/>
          <w:rFonts w:ascii="Aptos Narrow" w:hAnsi="Aptos Narrow" w:cstheme="minorHAnsi"/>
          <w:i/>
          <w:sz w:val="20"/>
          <w:szCs w:val="20"/>
        </w:rPr>
      </w:pPr>
      <w:r w:rsidRPr="00D261A7">
        <w:rPr>
          <w:rStyle w:val="SupportingText"/>
          <w:rFonts w:ascii="Aptos Narrow" w:hAnsi="Aptos Narrow" w:cstheme="minorHAnsi"/>
          <w:i/>
          <w:sz w:val="20"/>
          <w:szCs w:val="20"/>
        </w:rPr>
        <w:t>Vyberte výroky, které nejlépe charakterizují učební úlohy a vzdělávací obsah.</w:t>
      </w:r>
    </w:p>
    <w:p w14:paraId="72CA254B" w14:textId="77777777" w:rsidR="00AE78E0" w:rsidRPr="00D261A7" w:rsidRDefault="00AE78E0" w:rsidP="00AE78E0">
      <w:pPr>
        <w:pStyle w:val="AnswerHint"/>
        <w:spacing w:before="120" w:after="120" w:line="240" w:lineRule="auto"/>
        <w:rPr>
          <w:rStyle w:val="SupportingText"/>
          <w:rFonts w:ascii="Aptos Narrow" w:hAnsi="Aptos Narrow" w:cstheme="minorHAnsi"/>
          <w:color w:val="auto"/>
          <w:sz w:val="20"/>
          <w:szCs w:val="20"/>
        </w:rPr>
      </w:pPr>
      <w:r w:rsidRPr="00D261A7">
        <w:rPr>
          <w:rStyle w:val="SupportingText"/>
          <w:rFonts w:ascii="Aptos Narrow" w:hAnsi="Aptos Narrow" w:cstheme="minorHAnsi"/>
          <w:color w:val="auto"/>
          <w:sz w:val="20"/>
          <w:szCs w:val="20"/>
        </w:rPr>
        <w:t>Můžete zaškrtnout i více odpovědí najednou.</w:t>
      </w:r>
    </w:p>
    <w:p w14:paraId="500599FE"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Vzdělávací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cíl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cíle</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byl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obsažen</w:t>
      </w:r>
      <w:proofErr w:type="spellEnd"/>
      <w:r w:rsidRPr="00D261A7">
        <w:rPr>
          <w:rStyle w:val="SupportingText"/>
          <w:rFonts w:ascii="Aptos Narrow" w:hAnsi="Aptos Narrow" w:cstheme="minorHAnsi"/>
          <w:sz w:val="20"/>
          <w:szCs w:val="20"/>
        </w:rPr>
        <w:t xml:space="preserve"> v osnovách </w:t>
      </w:r>
      <w:proofErr w:type="spellStart"/>
      <w:r w:rsidRPr="00D261A7">
        <w:rPr>
          <w:rStyle w:val="SupportingText"/>
          <w:rFonts w:ascii="Aptos Narrow" w:hAnsi="Aptos Narrow" w:cstheme="minorHAnsi"/>
          <w:sz w:val="20"/>
          <w:szCs w:val="20"/>
        </w:rPr>
        <w:t>ve</w:t>
      </w:r>
      <w:proofErr w:type="spellEnd"/>
      <w:r w:rsidRPr="00D261A7">
        <w:rPr>
          <w:rStyle w:val="SupportingText"/>
          <w:rFonts w:ascii="Aptos Narrow" w:hAnsi="Aptos Narrow" w:cstheme="minorHAnsi"/>
          <w:sz w:val="20"/>
          <w:szCs w:val="20"/>
        </w:rPr>
        <w:t xml:space="preserve"> ŠVP, </w:t>
      </w:r>
      <w:proofErr w:type="spellStart"/>
      <w:r w:rsidRPr="00D261A7">
        <w:rPr>
          <w:rStyle w:val="SupportingText"/>
          <w:rFonts w:ascii="Aptos Narrow" w:hAnsi="Aptos Narrow" w:cstheme="minorHAnsi"/>
          <w:sz w:val="20"/>
          <w:szCs w:val="20"/>
        </w:rPr>
        <w:t>ať</w:t>
      </w:r>
      <w:proofErr w:type="spellEnd"/>
      <w:r w:rsidRPr="00D261A7">
        <w:rPr>
          <w:rStyle w:val="SupportingText"/>
          <w:rFonts w:ascii="Aptos Narrow" w:hAnsi="Aptos Narrow" w:cstheme="minorHAnsi"/>
          <w:sz w:val="20"/>
          <w:szCs w:val="20"/>
        </w:rPr>
        <w:t xml:space="preserve"> už </w:t>
      </w:r>
      <w:proofErr w:type="spellStart"/>
      <w:r w:rsidRPr="00D261A7">
        <w:rPr>
          <w:rStyle w:val="SupportingText"/>
          <w:rFonts w:ascii="Aptos Narrow" w:hAnsi="Aptos Narrow" w:cstheme="minorHAnsi"/>
          <w:sz w:val="20"/>
          <w:szCs w:val="20"/>
        </w:rPr>
        <w:t>přímo</w:t>
      </w:r>
      <w:proofErr w:type="spellEnd"/>
      <w:r w:rsidRPr="00D261A7">
        <w:rPr>
          <w:rStyle w:val="SupportingText"/>
          <w:rFonts w:ascii="Aptos Narrow" w:hAnsi="Aptos Narrow" w:cstheme="minorHAnsi"/>
          <w:sz w:val="20"/>
          <w:szCs w:val="20"/>
        </w:rPr>
        <w:t xml:space="preserve">, nebo </w:t>
      </w:r>
      <w:proofErr w:type="spellStart"/>
      <w:r w:rsidRPr="00D261A7">
        <w:rPr>
          <w:rStyle w:val="SupportingText"/>
          <w:rFonts w:ascii="Aptos Narrow" w:hAnsi="Aptos Narrow" w:cstheme="minorHAnsi"/>
          <w:sz w:val="20"/>
          <w:szCs w:val="20"/>
        </w:rPr>
        <w:t>nepřímo</w:t>
      </w:r>
      <w:proofErr w:type="spellEnd"/>
      <w:r w:rsidRPr="00D261A7">
        <w:rPr>
          <w:rStyle w:val="SupportingText"/>
          <w:rFonts w:ascii="Aptos Narrow" w:hAnsi="Aptos Narrow" w:cstheme="minorHAnsi"/>
          <w:sz w:val="20"/>
          <w:szCs w:val="20"/>
        </w:rPr>
        <w:t>.</w:t>
      </w:r>
    </w:p>
    <w:p w14:paraId="01F186E9"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Součástí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řešení</w:t>
      </w:r>
      <w:proofErr w:type="spellEnd"/>
      <w:r w:rsidRPr="00D261A7">
        <w:rPr>
          <w:rStyle w:val="SupportingText"/>
          <w:rFonts w:ascii="Aptos Narrow" w:hAnsi="Aptos Narrow" w:cstheme="minorHAnsi"/>
          <w:sz w:val="20"/>
          <w:szCs w:val="20"/>
        </w:rPr>
        <w:t xml:space="preserve"> učební úlohy </w:t>
      </w:r>
      <w:proofErr w:type="spellStart"/>
      <w:r w:rsidRPr="00D261A7">
        <w:rPr>
          <w:rStyle w:val="SupportingText"/>
          <w:rFonts w:ascii="Aptos Narrow" w:hAnsi="Aptos Narrow" w:cstheme="minorHAnsi"/>
          <w:sz w:val="20"/>
          <w:szCs w:val="20"/>
        </w:rPr>
        <w:t>byla</w:t>
      </w:r>
      <w:proofErr w:type="spellEnd"/>
      <w:r w:rsidRPr="00D261A7">
        <w:rPr>
          <w:rStyle w:val="SupportingText"/>
          <w:rFonts w:ascii="Aptos Narrow" w:hAnsi="Aptos Narrow" w:cstheme="minorHAnsi"/>
          <w:sz w:val="20"/>
          <w:szCs w:val="20"/>
        </w:rPr>
        <w:t xml:space="preserve"> analýza </w:t>
      </w:r>
      <w:proofErr w:type="spellStart"/>
      <w:r w:rsidRPr="00D261A7">
        <w:rPr>
          <w:rStyle w:val="SupportingText"/>
          <w:rFonts w:ascii="Aptos Narrow" w:hAnsi="Aptos Narrow" w:cstheme="minorHAnsi"/>
          <w:sz w:val="20"/>
          <w:szCs w:val="20"/>
        </w:rPr>
        <w:t>dat</w:t>
      </w:r>
      <w:proofErr w:type="spellEnd"/>
      <w:r w:rsidRPr="00D261A7">
        <w:rPr>
          <w:rStyle w:val="SupportingText"/>
          <w:rFonts w:ascii="Aptos Narrow" w:hAnsi="Aptos Narrow" w:cstheme="minorHAnsi"/>
          <w:sz w:val="20"/>
          <w:szCs w:val="20"/>
        </w:rPr>
        <w:t xml:space="preserve"> a </w:t>
      </w:r>
      <w:proofErr w:type="spellStart"/>
      <w:r w:rsidRPr="00D261A7">
        <w:rPr>
          <w:rStyle w:val="SupportingText"/>
          <w:rFonts w:ascii="Aptos Narrow" w:hAnsi="Aptos Narrow" w:cstheme="minorHAnsi"/>
          <w:sz w:val="20"/>
          <w:szCs w:val="20"/>
        </w:rPr>
        <w:t>vyvozování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závěrů</w:t>
      </w:r>
      <w:proofErr w:type="spellEnd"/>
      <w:r w:rsidRPr="00D261A7">
        <w:rPr>
          <w:rStyle w:val="SupportingText"/>
          <w:rFonts w:ascii="Aptos Narrow" w:hAnsi="Aptos Narrow" w:cstheme="minorHAnsi"/>
          <w:sz w:val="20"/>
          <w:szCs w:val="20"/>
        </w:rPr>
        <w:t xml:space="preserve">. </w:t>
      </w:r>
    </w:p>
    <w:p w14:paraId="29D13FC2"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V učební </w:t>
      </w:r>
      <w:proofErr w:type="spellStart"/>
      <w:r w:rsidRPr="00D261A7">
        <w:rPr>
          <w:rStyle w:val="SupportingText"/>
          <w:rFonts w:ascii="Aptos Narrow" w:hAnsi="Aptos Narrow" w:cstheme="minorHAnsi"/>
          <w:sz w:val="20"/>
          <w:szCs w:val="20"/>
        </w:rPr>
        <w:t>úloze</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obsahující</w:t>
      </w:r>
      <w:proofErr w:type="spellEnd"/>
      <w:r w:rsidRPr="00D261A7">
        <w:rPr>
          <w:rStyle w:val="SupportingText"/>
          <w:rFonts w:ascii="Aptos Narrow" w:hAnsi="Aptos Narrow" w:cstheme="minorHAnsi"/>
          <w:sz w:val="20"/>
          <w:szCs w:val="20"/>
        </w:rPr>
        <w:t xml:space="preserve"> text </w:t>
      </w:r>
      <w:proofErr w:type="spellStart"/>
      <w:r w:rsidRPr="00D261A7">
        <w:rPr>
          <w:rStyle w:val="SupportingText"/>
          <w:rFonts w:ascii="Aptos Narrow" w:hAnsi="Aptos Narrow" w:cstheme="minorHAnsi"/>
          <w:sz w:val="20"/>
          <w:szCs w:val="20"/>
        </w:rPr>
        <w:t>byly</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rozvíjeny</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čtenářské</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strategie</w:t>
      </w:r>
      <w:proofErr w:type="spellEnd"/>
      <w:r w:rsidRPr="00D261A7">
        <w:rPr>
          <w:rStyle w:val="SupportingText"/>
          <w:rFonts w:ascii="Aptos Narrow" w:hAnsi="Aptos Narrow" w:cstheme="minorHAnsi"/>
          <w:sz w:val="20"/>
          <w:szCs w:val="20"/>
        </w:rPr>
        <w:t xml:space="preserve">. </w:t>
      </w:r>
    </w:p>
    <w:p w14:paraId="5B87C846"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lastRenderedPageBreak/>
        <w:t xml:space="preserve">V učební </w:t>
      </w:r>
      <w:proofErr w:type="spellStart"/>
      <w:r w:rsidRPr="00D261A7">
        <w:rPr>
          <w:rStyle w:val="SupportingText"/>
          <w:rFonts w:ascii="Aptos Narrow" w:hAnsi="Aptos Narrow" w:cstheme="minorHAnsi"/>
          <w:sz w:val="20"/>
          <w:szCs w:val="20"/>
        </w:rPr>
        <w:t>úloze</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obsahující</w:t>
      </w:r>
      <w:proofErr w:type="spellEnd"/>
      <w:r w:rsidRPr="00D261A7">
        <w:rPr>
          <w:rStyle w:val="SupportingText"/>
          <w:rFonts w:ascii="Aptos Narrow" w:hAnsi="Aptos Narrow" w:cstheme="minorHAnsi"/>
          <w:sz w:val="20"/>
          <w:szCs w:val="20"/>
        </w:rPr>
        <w:t xml:space="preserve"> matematické objekty </w:t>
      </w:r>
      <w:proofErr w:type="spellStart"/>
      <w:r w:rsidRPr="00D261A7">
        <w:rPr>
          <w:rStyle w:val="SupportingText"/>
          <w:rFonts w:ascii="Aptos Narrow" w:hAnsi="Aptos Narrow" w:cstheme="minorHAnsi"/>
          <w:sz w:val="20"/>
          <w:szCs w:val="20"/>
        </w:rPr>
        <w:t>byla</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rozvíjena</w:t>
      </w:r>
      <w:proofErr w:type="spellEnd"/>
      <w:r w:rsidRPr="00D261A7">
        <w:rPr>
          <w:rStyle w:val="SupportingText"/>
          <w:rFonts w:ascii="Aptos Narrow" w:hAnsi="Aptos Narrow" w:cstheme="minorHAnsi"/>
          <w:sz w:val="20"/>
          <w:szCs w:val="20"/>
        </w:rPr>
        <w:t xml:space="preserve"> matematická </w:t>
      </w:r>
      <w:proofErr w:type="spellStart"/>
      <w:r w:rsidRPr="00D261A7">
        <w:rPr>
          <w:rStyle w:val="SupportingText"/>
          <w:rFonts w:ascii="Aptos Narrow" w:hAnsi="Aptos Narrow" w:cstheme="minorHAnsi"/>
          <w:sz w:val="20"/>
          <w:szCs w:val="20"/>
        </w:rPr>
        <w:t>gramotnost</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odpovídající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věku</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žáků</w:t>
      </w:r>
      <w:proofErr w:type="spellEnd"/>
      <w:r w:rsidRPr="00D261A7">
        <w:rPr>
          <w:rStyle w:val="SupportingText"/>
          <w:rFonts w:ascii="Aptos Narrow" w:hAnsi="Aptos Narrow" w:cstheme="minorHAnsi"/>
          <w:sz w:val="20"/>
          <w:szCs w:val="20"/>
        </w:rPr>
        <w:t xml:space="preserve">. </w:t>
      </w:r>
    </w:p>
    <w:p w14:paraId="031B0B43"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V učební </w:t>
      </w:r>
      <w:proofErr w:type="spellStart"/>
      <w:r w:rsidRPr="00D261A7">
        <w:rPr>
          <w:rStyle w:val="SupportingText"/>
          <w:rFonts w:ascii="Aptos Narrow" w:hAnsi="Aptos Narrow" w:cstheme="minorHAnsi"/>
          <w:sz w:val="20"/>
          <w:szCs w:val="20"/>
        </w:rPr>
        <w:t>úloze</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obsahující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cizojazyčný</w:t>
      </w:r>
      <w:proofErr w:type="spellEnd"/>
      <w:r w:rsidRPr="00D261A7">
        <w:rPr>
          <w:rStyle w:val="SupportingText"/>
          <w:rFonts w:ascii="Aptos Narrow" w:hAnsi="Aptos Narrow" w:cstheme="minorHAnsi"/>
          <w:sz w:val="20"/>
          <w:szCs w:val="20"/>
        </w:rPr>
        <w:t xml:space="preserve"> text </w:t>
      </w:r>
      <w:proofErr w:type="spellStart"/>
      <w:r w:rsidRPr="00D261A7">
        <w:rPr>
          <w:rStyle w:val="SupportingText"/>
          <w:rFonts w:ascii="Aptos Narrow" w:hAnsi="Aptos Narrow" w:cstheme="minorHAnsi"/>
          <w:sz w:val="20"/>
          <w:szCs w:val="20"/>
        </w:rPr>
        <w:t>byla</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rozvíjena</w:t>
      </w:r>
      <w:proofErr w:type="spellEnd"/>
      <w:r w:rsidRPr="00D261A7">
        <w:rPr>
          <w:rStyle w:val="SupportingText"/>
          <w:rFonts w:ascii="Aptos Narrow" w:hAnsi="Aptos Narrow" w:cstheme="minorHAnsi"/>
          <w:sz w:val="20"/>
          <w:szCs w:val="20"/>
        </w:rPr>
        <w:t xml:space="preserve"> jazyková </w:t>
      </w:r>
      <w:proofErr w:type="spellStart"/>
      <w:r w:rsidRPr="00D261A7">
        <w:rPr>
          <w:rStyle w:val="SupportingText"/>
          <w:rFonts w:ascii="Aptos Narrow" w:hAnsi="Aptos Narrow" w:cstheme="minorHAnsi"/>
          <w:sz w:val="20"/>
          <w:szCs w:val="20"/>
        </w:rPr>
        <w:t>gramotnost</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odpovídající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věku</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žáků</w:t>
      </w:r>
      <w:proofErr w:type="spellEnd"/>
      <w:r w:rsidRPr="00D261A7">
        <w:rPr>
          <w:rStyle w:val="SupportingText"/>
          <w:rFonts w:ascii="Aptos Narrow" w:hAnsi="Aptos Narrow" w:cstheme="minorHAnsi"/>
          <w:sz w:val="20"/>
          <w:szCs w:val="20"/>
        </w:rPr>
        <w:t>.</w:t>
      </w:r>
    </w:p>
    <w:p w14:paraId="3F8BB70C"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Učební úloha umožňovala </w:t>
      </w:r>
      <w:proofErr w:type="spellStart"/>
      <w:r w:rsidRPr="00D261A7">
        <w:rPr>
          <w:rStyle w:val="SupportingText"/>
          <w:rFonts w:ascii="Aptos Narrow" w:hAnsi="Aptos Narrow" w:cstheme="minorHAnsi"/>
          <w:sz w:val="20"/>
          <w:szCs w:val="20"/>
        </w:rPr>
        <w:t>žákům</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řešit</w:t>
      </w:r>
      <w:proofErr w:type="spellEnd"/>
      <w:r w:rsidRPr="00D261A7">
        <w:rPr>
          <w:rStyle w:val="SupportingText"/>
          <w:rFonts w:ascii="Aptos Narrow" w:hAnsi="Aptos Narrow" w:cstheme="minorHAnsi"/>
          <w:sz w:val="20"/>
          <w:szCs w:val="20"/>
        </w:rPr>
        <w:t xml:space="preserve"> problém, </w:t>
      </w:r>
      <w:proofErr w:type="spellStart"/>
      <w:r w:rsidRPr="00D261A7">
        <w:rPr>
          <w:rStyle w:val="SupportingText"/>
          <w:rFonts w:ascii="Aptos Narrow" w:hAnsi="Aptos Narrow" w:cstheme="minorHAnsi"/>
          <w:sz w:val="20"/>
          <w:szCs w:val="20"/>
        </w:rPr>
        <w:t>který</w:t>
      </w:r>
      <w:proofErr w:type="spellEnd"/>
      <w:r w:rsidRPr="00D261A7">
        <w:rPr>
          <w:rStyle w:val="SupportingText"/>
          <w:rFonts w:ascii="Aptos Narrow" w:hAnsi="Aptos Narrow" w:cstheme="minorHAnsi"/>
          <w:sz w:val="20"/>
          <w:szCs w:val="20"/>
        </w:rPr>
        <w:t xml:space="preserve"> pro </w:t>
      </w:r>
      <w:proofErr w:type="spellStart"/>
      <w:r w:rsidRPr="00D261A7">
        <w:rPr>
          <w:rStyle w:val="SupportingText"/>
          <w:rFonts w:ascii="Aptos Narrow" w:hAnsi="Aptos Narrow" w:cstheme="minorHAnsi"/>
          <w:sz w:val="20"/>
          <w:szCs w:val="20"/>
        </w:rPr>
        <w:t>ně</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nebyl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triviální</w:t>
      </w:r>
      <w:proofErr w:type="spellEnd"/>
      <w:r w:rsidRPr="00D261A7">
        <w:rPr>
          <w:rStyle w:val="SupportingText"/>
          <w:rFonts w:ascii="Aptos Narrow" w:hAnsi="Aptos Narrow" w:cstheme="minorHAnsi"/>
          <w:sz w:val="20"/>
          <w:szCs w:val="20"/>
        </w:rPr>
        <w:t xml:space="preserve">. </w:t>
      </w:r>
    </w:p>
    <w:p w14:paraId="6DFA198E"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Učební úloha vyžadovala </w:t>
      </w:r>
      <w:proofErr w:type="spellStart"/>
      <w:r w:rsidRPr="00D261A7">
        <w:rPr>
          <w:rStyle w:val="SupportingText"/>
          <w:rFonts w:ascii="Aptos Narrow" w:hAnsi="Aptos Narrow" w:cstheme="minorHAnsi"/>
          <w:sz w:val="20"/>
          <w:szCs w:val="20"/>
        </w:rPr>
        <w:t>dodržení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vytvořeného</w:t>
      </w:r>
      <w:proofErr w:type="spellEnd"/>
      <w:r w:rsidRPr="00D261A7">
        <w:rPr>
          <w:rStyle w:val="SupportingText"/>
          <w:rFonts w:ascii="Aptos Narrow" w:hAnsi="Aptos Narrow" w:cstheme="minorHAnsi"/>
          <w:sz w:val="20"/>
          <w:szCs w:val="20"/>
        </w:rPr>
        <w:t xml:space="preserve"> nebo daného </w:t>
      </w:r>
      <w:proofErr w:type="spellStart"/>
      <w:r w:rsidRPr="00D261A7">
        <w:rPr>
          <w:rStyle w:val="SupportingText"/>
          <w:rFonts w:ascii="Aptos Narrow" w:hAnsi="Aptos Narrow" w:cstheme="minorHAnsi"/>
          <w:sz w:val="20"/>
          <w:szCs w:val="20"/>
        </w:rPr>
        <w:t>pracovního</w:t>
      </w:r>
      <w:proofErr w:type="spellEnd"/>
      <w:r w:rsidRPr="00D261A7">
        <w:rPr>
          <w:rStyle w:val="SupportingText"/>
          <w:rFonts w:ascii="Aptos Narrow" w:hAnsi="Aptos Narrow" w:cstheme="minorHAnsi"/>
          <w:sz w:val="20"/>
          <w:szCs w:val="20"/>
        </w:rPr>
        <w:t xml:space="preserve"> postupu </w:t>
      </w:r>
      <w:proofErr w:type="spellStart"/>
      <w:r w:rsidRPr="00D261A7">
        <w:rPr>
          <w:rStyle w:val="SupportingText"/>
          <w:rFonts w:ascii="Aptos Narrow" w:hAnsi="Aptos Narrow" w:cstheme="minorHAnsi"/>
          <w:sz w:val="20"/>
          <w:szCs w:val="20"/>
        </w:rPr>
        <w:t>rozsahem</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odpovídajícím</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věku</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žáků</w:t>
      </w:r>
      <w:proofErr w:type="spellEnd"/>
      <w:r w:rsidRPr="00D261A7">
        <w:rPr>
          <w:rStyle w:val="SupportingText"/>
          <w:rFonts w:ascii="Aptos Narrow" w:hAnsi="Aptos Narrow" w:cstheme="minorHAnsi"/>
          <w:sz w:val="20"/>
          <w:szCs w:val="20"/>
        </w:rPr>
        <w:t xml:space="preserve">. </w:t>
      </w:r>
    </w:p>
    <w:p w14:paraId="2EB35765"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Ve</w:t>
      </w:r>
      <w:proofErr w:type="spellEnd"/>
      <w:r w:rsidRPr="00D261A7">
        <w:rPr>
          <w:rStyle w:val="SupportingText"/>
          <w:rFonts w:ascii="Aptos Narrow" w:hAnsi="Aptos Narrow" w:cstheme="minorHAnsi"/>
          <w:sz w:val="20"/>
          <w:szCs w:val="20"/>
        </w:rPr>
        <w:t xml:space="preserve"> vyučovací </w:t>
      </w:r>
      <w:proofErr w:type="spellStart"/>
      <w:r w:rsidRPr="00D261A7">
        <w:rPr>
          <w:rStyle w:val="SupportingText"/>
          <w:rFonts w:ascii="Aptos Narrow" w:hAnsi="Aptos Narrow" w:cstheme="minorHAnsi"/>
          <w:sz w:val="20"/>
          <w:szCs w:val="20"/>
        </w:rPr>
        <w:t>hodině</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byly</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vhodně</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využity</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zkušenosti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žáků</w:t>
      </w:r>
      <w:proofErr w:type="spellEnd"/>
      <w:r w:rsidRPr="00D261A7">
        <w:rPr>
          <w:rStyle w:val="SupportingText"/>
          <w:rFonts w:ascii="Aptos Narrow" w:hAnsi="Aptos Narrow" w:cstheme="minorHAnsi"/>
          <w:sz w:val="20"/>
          <w:szCs w:val="20"/>
        </w:rPr>
        <w:t xml:space="preserve"> z </w:t>
      </w:r>
      <w:proofErr w:type="spellStart"/>
      <w:r w:rsidRPr="00D261A7">
        <w:rPr>
          <w:rStyle w:val="SupportingText"/>
          <w:rFonts w:ascii="Aptos Narrow" w:hAnsi="Aptos Narrow" w:cstheme="minorHAnsi"/>
          <w:sz w:val="20"/>
          <w:szCs w:val="20"/>
        </w:rPr>
        <w:t>reálného</w:t>
      </w:r>
      <w:proofErr w:type="spellEnd"/>
      <w:r w:rsidRPr="00D261A7">
        <w:rPr>
          <w:rStyle w:val="SupportingText"/>
          <w:rFonts w:ascii="Aptos Narrow" w:hAnsi="Aptos Narrow" w:cstheme="minorHAnsi"/>
          <w:sz w:val="20"/>
          <w:szCs w:val="20"/>
        </w:rPr>
        <w:t xml:space="preserve"> života.</w:t>
      </w:r>
    </w:p>
    <w:p w14:paraId="312C8C71"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Vyučovací hodina </w:t>
      </w:r>
      <w:proofErr w:type="spellStart"/>
      <w:r w:rsidRPr="00D261A7">
        <w:rPr>
          <w:rStyle w:val="SupportingText"/>
          <w:rFonts w:ascii="Aptos Narrow" w:hAnsi="Aptos Narrow" w:cstheme="minorHAnsi"/>
          <w:sz w:val="20"/>
          <w:szCs w:val="20"/>
        </w:rPr>
        <w:t>cíleně</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rozvíjela</w:t>
      </w:r>
      <w:proofErr w:type="spellEnd"/>
      <w:r w:rsidRPr="00D261A7">
        <w:rPr>
          <w:rStyle w:val="SupportingText"/>
          <w:rFonts w:ascii="Aptos Narrow" w:hAnsi="Aptos Narrow" w:cstheme="minorHAnsi"/>
          <w:sz w:val="20"/>
          <w:szCs w:val="20"/>
        </w:rPr>
        <w:t xml:space="preserve"> postoje </w:t>
      </w:r>
      <w:proofErr w:type="spellStart"/>
      <w:r w:rsidRPr="00D261A7">
        <w:rPr>
          <w:rStyle w:val="SupportingText"/>
          <w:rFonts w:ascii="Aptos Narrow" w:hAnsi="Aptos Narrow" w:cstheme="minorHAnsi"/>
          <w:sz w:val="20"/>
          <w:szCs w:val="20"/>
        </w:rPr>
        <w:t>žáků</w:t>
      </w:r>
      <w:proofErr w:type="spellEnd"/>
      <w:r w:rsidRPr="00D261A7">
        <w:rPr>
          <w:rStyle w:val="SupportingText"/>
          <w:rFonts w:ascii="Aptos Narrow" w:hAnsi="Aptos Narrow" w:cstheme="minorHAnsi"/>
          <w:sz w:val="20"/>
          <w:szCs w:val="20"/>
        </w:rPr>
        <w:t xml:space="preserve">. </w:t>
      </w:r>
    </w:p>
    <w:p w14:paraId="1514A139"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Učitel</w:t>
      </w:r>
      <w:proofErr w:type="spellEnd"/>
      <w:r w:rsidRPr="00D261A7">
        <w:rPr>
          <w:rStyle w:val="SupportingText"/>
          <w:rFonts w:ascii="Aptos Narrow" w:hAnsi="Aptos Narrow" w:cstheme="minorHAnsi"/>
          <w:sz w:val="20"/>
          <w:szCs w:val="20"/>
        </w:rPr>
        <w:t xml:space="preserve"> má doklady </w:t>
      </w:r>
      <w:proofErr w:type="spellStart"/>
      <w:r w:rsidRPr="00D261A7">
        <w:rPr>
          <w:rStyle w:val="SupportingText"/>
          <w:rFonts w:ascii="Aptos Narrow" w:hAnsi="Aptos Narrow" w:cstheme="minorHAnsi"/>
          <w:sz w:val="20"/>
          <w:szCs w:val="20"/>
        </w:rPr>
        <w:t>individuálního</w:t>
      </w:r>
      <w:proofErr w:type="spellEnd"/>
      <w:r w:rsidRPr="00D261A7">
        <w:rPr>
          <w:rStyle w:val="SupportingText"/>
          <w:rFonts w:ascii="Aptos Narrow" w:hAnsi="Aptos Narrow" w:cstheme="minorHAnsi"/>
          <w:sz w:val="20"/>
          <w:szCs w:val="20"/>
        </w:rPr>
        <w:t xml:space="preserve"> pokroku </w:t>
      </w:r>
      <w:proofErr w:type="spellStart"/>
      <w:r w:rsidRPr="00D261A7">
        <w:rPr>
          <w:rStyle w:val="SupportingText"/>
          <w:rFonts w:ascii="Aptos Narrow" w:hAnsi="Aptos Narrow" w:cstheme="minorHAnsi"/>
          <w:sz w:val="20"/>
          <w:szCs w:val="20"/>
        </w:rPr>
        <w:t>všech</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žáků</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Může</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doložit</w:t>
      </w:r>
      <w:proofErr w:type="spellEnd"/>
      <w:r w:rsidRPr="00D261A7">
        <w:rPr>
          <w:rStyle w:val="SupportingText"/>
          <w:rFonts w:ascii="Aptos Narrow" w:hAnsi="Aptos Narrow" w:cstheme="minorHAnsi"/>
          <w:sz w:val="20"/>
          <w:szCs w:val="20"/>
        </w:rPr>
        <w:t xml:space="preserve"> odlišnou úroveň znalostí a </w:t>
      </w:r>
      <w:proofErr w:type="spellStart"/>
      <w:r w:rsidRPr="00D261A7">
        <w:rPr>
          <w:rStyle w:val="SupportingText"/>
          <w:rFonts w:ascii="Aptos Narrow" w:hAnsi="Aptos Narrow" w:cstheme="minorHAnsi"/>
          <w:sz w:val="20"/>
          <w:szCs w:val="20"/>
        </w:rPr>
        <w:t>dovedností</w:t>
      </w:r>
      <w:proofErr w:type="spellEnd"/>
      <w:r w:rsidRPr="00D261A7">
        <w:rPr>
          <w:rStyle w:val="SupportingText"/>
          <w:rFonts w:ascii="Aptos Narrow" w:hAnsi="Aptos Narrow" w:cstheme="minorHAnsi"/>
          <w:sz w:val="20"/>
          <w:szCs w:val="20"/>
        </w:rPr>
        <w:t xml:space="preserve"> vybraných </w:t>
      </w:r>
      <w:proofErr w:type="spellStart"/>
      <w:r w:rsidRPr="00D261A7">
        <w:rPr>
          <w:rStyle w:val="SupportingText"/>
          <w:rFonts w:ascii="Aptos Narrow" w:hAnsi="Aptos Narrow" w:cstheme="minorHAnsi"/>
          <w:sz w:val="20"/>
          <w:szCs w:val="20"/>
        </w:rPr>
        <w:t>žáků</w:t>
      </w:r>
      <w:proofErr w:type="spellEnd"/>
      <w:r w:rsidRPr="00D261A7">
        <w:rPr>
          <w:rStyle w:val="SupportingText"/>
          <w:rFonts w:ascii="Aptos Narrow" w:hAnsi="Aptos Narrow" w:cstheme="minorHAnsi"/>
          <w:sz w:val="20"/>
          <w:szCs w:val="20"/>
        </w:rPr>
        <w:t>.</w:t>
      </w:r>
    </w:p>
    <w:p w14:paraId="5379B6D6"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Učitel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využívá</w:t>
      </w:r>
      <w:proofErr w:type="spellEnd"/>
      <w:r w:rsidRPr="00D261A7">
        <w:rPr>
          <w:rStyle w:val="SupportingText"/>
          <w:rFonts w:ascii="Aptos Narrow" w:hAnsi="Aptos Narrow" w:cstheme="minorHAnsi"/>
          <w:sz w:val="20"/>
          <w:szCs w:val="20"/>
        </w:rPr>
        <w:t xml:space="preserve"> pro </w:t>
      </w:r>
      <w:proofErr w:type="spellStart"/>
      <w:r w:rsidRPr="00D261A7">
        <w:rPr>
          <w:rStyle w:val="SupportingText"/>
          <w:rFonts w:ascii="Aptos Narrow" w:hAnsi="Aptos Narrow" w:cstheme="minorHAnsi"/>
          <w:sz w:val="20"/>
          <w:szCs w:val="20"/>
        </w:rPr>
        <w:t>hodnocení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výběrového</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portfolia</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žákovských</w:t>
      </w:r>
      <w:proofErr w:type="spellEnd"/>
      <w:r w:rsidRPr="00D261A7">
        <w:rPr>
          <w:rStyle w:val="SupportingText"/>
          <w:rFonts w:ascii="Aptos Narrow" w:hAnsi="Aptos Narrow" w:cstheme="minorHAnsi"/>
          <w:sz w:val="20"/>
          <w:szCs w:val="20"/>
        </w:rPr>
        <w:t xml:space="preserve"> prací. </w:t>
      </w:r>
    </w:p>
    <w:p w14:paraId="7F68133E"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Žádné</w:t>
      </w:r>
      <w:proofErr w:type="spellEnd"/>
      <w:r w:rsidRPr="00D261A7">
        <w:rPr>
          <w:rStyle w:val="SupportingText"/>
          <w:rFonts w:ascii="Aptos Narrow" w:hAnsi="Aptos Narrow" w:cstheme="minorHAnsi"/>
          <w:sz w:val="20"/>
          <w:szCs w:val="20"/>
        </w:rPr>
        <w:t xml:space="preserve"> z uvedených </w:t>
      </w:r>
      <w:proofErr w:type="spellStart"/>
      <w:r w:rsidRPr="00D261A7">
        <w:rPr>
          <w:rStyle w:val="SupportingText"/>
          <w:rFonts w:ascii="Aptos Narrow" w:hAnsi="Aptos Narrow" w:cstheme="minorHAnsi"/>
          <w:sz w:val="20"/>
          <w:szCs w:val="20"/>
        </w:rPr>
        <w:t>tvrzení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není</w:t>
      </w:r>
      <w:proofErr w:type="spellEnd"/>
      <w:r w:rsidRPr="00D261A7">
        <w:rPr>
          <w:rStyle w:val="SupportingText"/>
          <w:rFonts w:ascii="Aptos Narrow" w:hAnsi="Aptos Narrow" w:cstheme="minorHAnsi"/>
          <w:sz w:val="20"/>
          <w:szCs w:val="20"/>
        </w:rPr>
        <w:t xml:space="preserve"> charakteristické pro danou hodinu.</w:t>
      </w:r>
    </w:p>
    <w:p w14:paraId="56B73A1E" w14:textId="77777777" w:rsidR="00AE78E0" w:rsidRPr="00D261A7" w:rsidRDefault="00AE78E0" w:rsidP="00AE78E0">
      <w:pPr>
        <w:rPr>
          <w:rStyle w:val="SupportingText"/>
          <w:rFonts w:ascii="Aptos Narrow" w:hAnsi="Aptos Narrow" w:cstheme="minorHAnsi"/>
          <w:sz w:val="20"/>
          <w:szCs w:val="20"/>
        </w:rPr>
      </w:pPr>
    </w:p>
    <w:p w14:paraId="4E3D6FD5" w14:textId="77777777" w:rsidR="00AE78E0" w:rsidRPr="00D261A7" w:rsidRDefault="00AE78E0" w:rsidP="00AE78E0">
      <w:pPr>
        <w:pStyle w:val="QuestionName"/>
        <w:rPr>
          <w:rStyle w:val="SupportingText"/>
          <w:rFonts w:ascii="Aptos Narrow" w:hAnsi="Aptos Narrow" w:cstheme="minorHAnsi"/>
          <w:b/>
          <w:sz w:val="20"/>
          <w:szCs w:val="20"/>
        </w:rPr>
      </w:pPr>
      <w:r w:rsidRPr="00D261A7">
        <w:rPr>
          <w:rStyle w:val="SupportingText"/>
          <w:rFonts w:ascii="Aptos Narrow" w:hAnsi="Aptos Narrow" w:cstheme="minorHAnsi"/>
          <w:sz w:val="20"/>
          <w:szCs w:val="20"/>
        </w:rPr>
        <w:t>Využití digitálních technologií v hodině</w:t>
      </w:r>
    </w:p>
    <w:p w14:paraId="25F81D8A" w14:textId="77777777" w:rsidR="00AE78E0" w:rsidRPr="00D261A7" w:rsidRDefault="00AE78E0" w:rsidP="00AE78E0">
      <w:pPr>
        <w:pStyle w:val="QuestionName"/>
        <w:rPr>
          <w:rStyle w:val="SupportingText"/>
          <w:rFonts w:ascii="Aptos Narrow" w:hAnsi="Aptos Narrow" w:cstheme="minorHAnsi"/>
          <w:i/>
          <w:sz w:val="20"/>
          <w:szCs w:val="20"/>
        </w:rPr>
      </w:pPr>
      <w:r w:rsidRPr="00D261A7">
        <w:rPr>
          <w:rStyle w:val="SupportingText"/>
          <w:rFonts w:ascii="Aptos Narrow" w:hAnsi="Aptos Narrow" w:cstheme="minorHAnsi"/>
          <w:i/>
          <w:sz w:val="20"/>
          <w:szCs w:val="20"/>
        </w:rPr>
        <w:t>Zvolte více možností, pokud nastaly v hodině. Účelnost se vztahuje k cíli hodiny.</w:t>
      </w:r>
    </w:p>
    <w:p w14:paraId="3A9204D6" w14:textId="77777777" w:rsidR="00AE78E0" w:rsidRPr="00D261A7" w:rsidRDefault="00AE78E0" w:rsidP="00AE78E0">
      <w:pPr>
        <w:pStyle w:val="AnswerHint"/>
        <w:spacing w:before="120" w:after="120" w:line="240" w:lineRule="auto"/>
        <w:rPr>
          <w:rStyle w:val="SupportingText"/>
          <w:rFonts w:ascii="Aptos Narrow" w:hAnsi="Aptos Narrow" w:cstheme="minorHAnsi"/>
          <w:color w:val="auto"/>
          <w:sz w:val="20"/>
          <w:szCs w:val="20"/>
        </w:rPr>
      </w:pPr>
      <w:r w:rsidRPr="00D261A7">
        <w:rPr>
          <w:rStyle w:val="SupportingText"/>
          <w:rFonts w:ascii="Aptos Narrow" w:hAnsi="Aptos Narrow" w:cstheme="minorHAnsi"/>
          <w:color w:val="auto"/>
          <w:sz w:val="20"/>
          <w:szCs w:val="20"/>
        </w:rPr>
        <w:t>Můžete zaškrtnout i více odpovědí najednou.</w:t>
      </w:r>
    </w:p>
    <w:p w14:paraId="0ED04715"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účelné využití </w:t>
      </w:r>
      <w:proofErr w:type="spellStart"/>
      <w:r w:rsidRPr="00D261A7">
        <w:rPr>
          <w:rStyle w:val="SupportingText"/>
          <w:rFonts w:ascii="Aptos Narrow" w:hAnsi="Aptos Narrow" w:cstheme="minorHAnsi"/>
          <w:sz w:val="20"/>
          <w:szCs w:val="20"/>
        </w:rPr>
        <w:t>digitálních</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technologií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učitelem</w:t>
      </w:r>
      <w:proofErr w:type="spellEnd"/>
    </w:p>
    <w:p w14:paraId="6743B317"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účelné využití </w:t>
      </w:r>
      <w:proofErr w:type="spellStart"/>
      <w:r w:rsidRPr="00D261A7">
        <w:rPr>
          <w:rStyle w:val="SupportingText"/>
          <w:rFonts w:ascii="Aptos Narrow" w:hAnsi="Aptos Narrow" w:cstheme="minorHAnsi"/>
          <w:sz w:val="20"/>
          <w:szCs w:val="20"/>
        </w:rPr>
        <w:t>digitálních</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technologií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některými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žáky</w:t>
      </w:r>
      <w:proofErr w:type="spellEnd"/>
    </w:p>
    <w:p w14:paraId="2B3A579E"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účelné využití </w:t>
      </w:r>
      <w:proofErr w:type="spellStart"/>
      <w:r w:rsidRPr="00D261A7">
        <w:rPr>
          <w:rStyle w:val="SupportingText"/>
          <w:rFonts w:ascii="Aptos Narrow" w:hAnsi="Aptos Narrow" w:cstheme="minorHAnsi"/>
          <w:sz w:val="20"/>
          <w:szCs w:val="20"/>
        </w:rPr>
        <w:t>digitálních</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technologií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všemi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žáky</w:t>
      </w:r>
      <w:proofErr w:type="spellEnd"/>
    </w:p>
    <w:p w14:paraId="78400F34"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digitální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technologie</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nebyly</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využity</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účelně</w:t>
      </w:r>
      <w:proofErr w:type="spellEnd"/>
      <w:r w:rsidRPr="00D261A7">
        <w:rPr>
          <w:rStyle w:val="SupportingText"/>
          <w:rFonts w:ascii="Aptos Narrow" w:hAnsi="Aptos Narrow" w:cstheme="minorHAnsi"/>
          <w:sz w:val="20"/>
          <w:szCs w:val="20"/>
        </w:rPr>
        <w:t xml:space="preserve">, nebo </w:t>
      </w:r>
      <w:proofErr w:type="spellStart"/>
      <w:r w:rsidRPr="00D261A7">
        <w:rPr>
          <w:rStyle w:val="SupportingText"/>
          <w:rFonts w:ascii="Aptos Narrow" w:hAnsi="Aptos Narrow" w:cstheme="minorHAnsi"/>
          <w:sz w:val="20"/>
          <w:szCs w:val="20"/>
        </w:rPr>
        <w:t>nebyly</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využity</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vůbec</w:t>
      </w:r>
      <w:proofErr w:type="spellEnd"/>
      <w:r w:rsidRPr="00D261A7">
        <w:rPr>
          <w:rStyle w:val="SupportingText"/>
          <w:rFonts w:ascii="Aptos Narrow" w:hAnsi="Aptos Narrow" w:cstheme="minorHAnsi"/>
          <w:sz w:val="20"/>
          <w:szCs w:val="20"/>
        </w:rPr>
        <w:t xml:space="preserve"> </w:t>
      </w:r>
    </w:p>
    <w:p w14:paraId="4C9430AE"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digitální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technologie</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nebyly</w:t>
      </w:r>
      <w:proofErr w:type="spellEnd"/>
      <w:r w:rsidRPr="00D261A7">
        <w:rPr>
          <w:rStyle w:val="SupportingText"/>
          <w:rFonts w:ascii="Aptos Narrow" w:hAnsi="Aptos Narrow" w:cstheme="minorHAnsi"/>
          <w:sz w:val="20"/>
          <w:szCs w:val="20"/>
        </w:rPr>
        <w:t xml:space="preserve"> k </w:t>
      </w:r>
      <w:proofErr w:type="spellStart"/>
      <w:r w:rsidRPr="00D261A7">
        <w:rPr>
          <w:rStyle w:val="SupportingText"/>
          <w:rFonts w:ascii="Aptos Narrow" w:hAnsi="Aptos Narrow" w:cstheme="minorHAnsi"/>
          <w:sz w:val="20"/>
          <w:szCs w:val="20"/>
        </w:rPr>
        <w:t>dispozici</w:t>
      </w:r>
      <w:proofErr w:type="spellEnd"/>
      <w:r w:rsidRPr="00D261A7">
        <w:rPr>
          <w:rStyle w:val="SupportingText"/>
          <w:rFonts w:ascii="Aptos Narrow" w:hAnsi="Aptos Narrow" w:cstheme="minorHAnsi"/>
          <w:sz w:val="20"/>
          <w:szCs w:val="20"/>
        </w:rPr>
        <w:t xml:space="preserve"> </w:t>
      </w:r>
    </w:p>
    <w:p w14:paraId="6C1C678A" w14:textId="77777777" w:rsidR="00AE78E0" w:rsidRPr="00D261A7" w:rsidRDefault="00AE78E0" w:rsidP="00AE78E0">
      <w:pPr>
        <w:rPr>
          <w:rStyle w:val="SupportingText"/>
          <w:rFonts w:ascii="Aptos Narrow" w:hAnsi="Aptos Narrow" w:cstheme="minorHAnsi"/>
          <w:sz w:val="20"/>
          <w:szCs w:val="20"/>
        </w:rPr>
      </w:pPr>
    </w:p>
    <w:p w14:paraId="18BCFB4B" w14:textId="77777777" w:rsidR="00AE78E0" w:rsidRPr="00D261A7" w:rsidRDefault="00AE78E0" w:rsidP="00AE78E0">
      <w:pPr>
        <w:pStyle w:val="QuestionName"/>
        <w:rPr>
          <w:rStyle w:val="SupportingText"/>
          <w:rFonts w:ascii="Aptos Narrow" w:hAnsi="Aptos Narrow" w:cstheme="minorHAnsi"/>
          <w:b/>
          <w:sz w:val="20"/>
          <w:szCs w:val="20"/>
        </w:rPr>
      </w:pPr>
      <w:r w:rsidRPr="00D261A7">
        <w:rPr>
          <w:rStyle w:val="SupportingText"/>
          <w:rFonts w:ascii="Aptos Narrow" w:hAnsi="Aptos Narrow" w:cstheme="minorHAnsi"/>
          <w:sz w:val="20"/>
          <w:szCs w:val="20"/>
        </w:rPr>
        <w:t>Organizační formy výuky</w:t>
      </w:r>
    </w:p>
    <w:p w14:paraId="25011DED" w14:textId="77777777" w:rsidR="00AE78E0" w:rsidRPr="00D261A7" w:rsidRDefault="00AE78E0" w:rsidP="00AE78E0">
      <w:pPr>
        <w:pStyle w:val="QuestionName"/>
        <w:rPr>
          <w:rStyle w:val="SupportingText"/>
          <w:rFonts w:ascii="Aptos Narrow" w:hAnsi="Aptos Narrow" w:cstheme="minorHAnsi"/>
          <w:i/>
          <w:sz w:val="20"/>
          <w:szCs w:val="20"/>
        </w:rPr>
      </w:pPr>
      <w:r w:rsidRPr="00D261A7">
        <w:rPr>
          <w:rStyle w:val="SupportingText"/>
          <w:rFonts w:ascii="Aptos Narrow" w:hAnsi="Aptos Narrow" w:cstheme="minorHAnsi"/>
          <w:i/>
          <w:sz w:val="20"/>
          <w:szCs w:val="20"/>
        </w:rPr>
        <w:t>FRONTÁLNÍ – dominantní postavení učitele a hromadná práce žáků; SKUPINOVÁ – spolupráce, dělba práce více než dvou žáků; PRÁCE VE DVOJICÍCH – dělba práce ve dvojicích; SAMOSTATNÁ PRÁCE – vlastní úsilí při učení. „Formální“ organizační forma je např. práce ve dvojici, kdy většinou každý pracuje sám.</w:t>
      </w:r>
    </w:p>
    <w:tbl>
      <w:tblPr>
        <w:tblW w:w="5000" w:type="pct"/>
        <w:tblBorders>
          <w:top w:val="single" w:sz="4" w:space="0" w:color="44546A" w:themeColor="text2"/>
          <w:bottom w:val="single" w:sz="12"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2675"/>
        <w:gridCol w:w="1599"/>
        <w:gridCol w:w="1600"/>
        <w:gridCol w:w="1598"/>
        <w:gridCol w:w="1600"/>
      </w:tblGrid>
      <w:tr w:rsidR="00AE78E0" w:rsidRPr="00D261A7" w14:paraId="0FE34D7B" w14:textId="77777777" w:rsidTr="003E627D">
        <w:trPr>
          <w:trHeight w:val="283"/>
        </w:trPr>
        <w:tc>
          <w:tcPr>
            <w:tcW w:w="1474" w:type="pct"/>
            <w:shd w:val="clear" w:color="auto" w:fill="ED7D31" w:themeFill="accent2"/>
            <w:vAlign w:val="center"/>
          </w:tcPr>
          <w:p w14:paraId="36E5D0FC" w14:textId="77777777" w:rsidR="00AE78E0" w:rsidRPr="00D261A7" w:rsidRDefault="00AE78E0" w:rsidP="003E627D">
            <w:pPr>
              <w:spacing w:after="0"/>
              <w:rPr>
                <w:rStyle w:val="SupportingText"/>
                <w:rFonts w:ascii="Aptos Narrow" w:hAnsi="Aptos Narrow" w:cstheme="minorHAnsi"/>
                <w:b/>
                <w:color w:val="FFFFFF" w:themeColor="background1"/>
                <w:sz w:val="20"/>
                <w:szCs w:val="20"/>
              </w:rPr>
            </w:pPr>
          </w:p>
        </w:tc>
        <w:tc>
          <w:tcPr>
            <w:tcW w:w="881" w:type="pct"/>
            <w:shd w:val="clear" w:color="auto" w:fill="4472C4" w:themeFill="accent1"/>
            <w:vAlign w:val="center"/>
          </w:tcPr>
          <w:p w14:paraId="298F1CC1" w14:textId="77777777" w:rsidR="00AE78E0" w:rsidRPr="00D261A7" w:rsidRDefault="00AE78E0" w:rsidP="003E627D">
            <w:pPr>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color w:val="FFFFFF" w:themeColor="background1"/>
                <w:sz w:val="20"/>
                <w:szCs w:val="20"/>
              </w:rPr>
              <w:t xml:space="preserve">nevyskytla </w:t>
            </w:r>
            <w:proofErr w:type="spellStart"/>
            <w:r w:rsidRPr="00D261A7">
              <w:rPr>
                <w:rStyle w:val="TableHeader"/>
                <w:rFonts w:ascii="Aptos Narrow" w:hAnsi="Aptos Narrow" w:cstheme="minorHAnsi"/>
                <w:color w:val="FFFFFF" w:themeColor="background1"/>
                <w:sz w:val="20"/>
                <w:szCs w:val="20"/>
              </w:rPr>
              <w:t>se</w:t>
            </w:r>
            <w:proofErr w:type="spellEnd"/>
          </w:p>
        </w:tc>
        <w:tc>
          <w:tcPr>
            <w:tcW w:w="882" w:type="pct"/>
            <w:shd w:val="clear" w:color="auto" w:fill="FFC000" w:themeFill="accent4"/>
            <w:vAlign w:val="center"/>
          </w:tcPr>
          <w:p w14:paraId="724EDD58" w14:textId="77777777" w:rsidR="00AE78E0" w:rsidRPr="00D261A7" w:rsidRDefault="00AE78E0" w:rsidP="003E627D">
            <w:pPr>
              <w:spacing w:after="0"/>
              <w:jc w:val="center"/>
              <w:rPr>
                <w:rStyle w:val="SupportingText"/>
                <w:rFonts w:ascii="Aptos Narrow" w:hAnsi="Aptos Narrow" w:cstheme="minorHAnsi"/>
                <w:b/>
                <w:color w:val="FFFFFF" w:themeColor="background1"/>
                <w:sz w:val="20"/>
                <w:szCs w:val="20"/>
              </w:rPr>
            </w:pPr>
            <w:proofErr w:type="spellStart"/>
            <w:r w:rsidRPr="00D261A7">
              <w:rPr>
                <w:rStyle w:val="TableHeader"/>
                <w:rFonts w:ascii="Aptos Narrow" w:hAnsi="Aptos Narrow" w:cstheme="minorHAnsi"/>
                <w:color w:val="FFFFFF" w:themeColor="background1"/>
                <w:sz w:val="20"/>
                <w:szCs w:val="20"/>
              </w:rPr>
              <w:t>okrajově</w:t>
            </w:r>
            <w:proofErr w:type="spellEnd"/>
            <w:r w:rsidRPr="00D261A7">
              <w:rPr>
                <w:rStyle w:val="TableHeader"/>
                <w:rFonts w:ascii="Aptos Narrow" w:hAnsi="Aptos Narrow" w:cstheme="minorHAnsi"/>
                <w:color w:val="FFFFFF" w:themeColor="background1"/>
                <w:sz w:val="20"/>
                <w:szCs w:val="20"/>
              </w:rPr>
              <w:t xml:space="preserve"> („</w:t>
            </w:r>
            <w:proofErr w:type="spellStart"/>
            <w:r w:rsidRPr="00D261A7">
              <w:rPr>
                <w:rStyle w:val="TableHeader"/>
                <w:rFonts w:ascii="Aptos Narrow" w:hAnsi="Aptos Narrow" w:cstheme="minorHAnsi"/>
                <w:color w:val="FFFFFF" w:themeColor="background1"/>
                <w:sz w:val="20"/>
                <w:szCs w:val="20"/>
              </w:rPr>
              <w:t>formálně</w:t>
            </w:r>
            <w:proofErr w:type="spellEnd"/>
            <w:r w:rsidRPr="00D261A7">
              <w:rPr>
                <w:rStyle w:val="TableHeader"/>
                <w:rFonts w:ascii="Aptos Narrow" w:hAnsi="Aptos Narrow" w:cstheme="minorHAnsi"/>
                <w:color w:val="FFFFFF" w:themeColor="background1"/>
                <w:sz w:val="20"/>
                <w:szCs w:val="20"/>
              </w:rPr>
              <w:t>“)</w:t>
            </w:r>
          </w:p>
        </w:tc>
        <w:tc>
          <w:tcPr>
            <w:tcW w:w="881" w:type="pct"/>
            <w:shd w:val="clear" w:color="auto" w:fill="A5A5A5" w:themeFill="accent3"/>
            <w:vAlign w:val="center"/>
          </w:tcPr>
          <w:p w14:paraId="568E72E0" w14:textId="77777777" w:rsidR="00AE78E0" w:rsidRPr="00D261A7" w:rsidRDefault="00AE78E0" w:rsidP="003E627D">
            <w:pPr>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color w:val="FFFFFF" w:themeColor="background1"/>
                <w:sz w:val="20"/>
                <w:szCs w:val="20"/>
              </w:rPr>
              <w:t>výrazný výskyt</w:t>
            </w:r>
          </w:p>
        </w:tc>
        <w:tc>
          <w:tcPr>
            <w:tcW w:w="882" w:type="pct"/>
            <w:shd w:val="clear" w:color="auto" w:fill="7B7B7B" w:themeFill="accent3" w:themeFillShade="BF"/>
            <w:vAlign w:val="center"/>
          </w:tcPr>
          <w:p w14:paraId="31D9E999" w14:textId="77777777" w:rsidR="00AE78E0" w:rsidRPr="00D261A7" w:rsidRDefault="00AE78E0" w:rsidP="003E627D">
            <w:pPr>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color w:val="FFFFFF" w:themeColor="background1"/>
                <w:sz w:val="20"/>
                <w:szCs w:val="20"/>
              </w:rPr>
              <w:t>dominantní výskyt</w:t>
            </w:r>
          </w:p>
        </w:tc>
      </w:tr>
      <w:tr w:rsidR="00AE78E0" w:rsidRPr="00D261A7" w14:paraId="54C81EBE" w14:textId="77777777" w:rsidTr="003E627D">
        <w:trPr>
          <w:trHeight w:val="283"/>
        </w:trPr>
        <w:tc>
          <w:tcPr>
            <w:tcW w:w="1474" w:type="pct"/>
            <w:vAlign w:val="center"/>
          </w:tcPr>
          <w:p w14:paraId="1E201252" w14:textId="77777777" w:rsidR="00AE78E0" w:rsidRPr="00D261A7" w:rsidRDefault="00AE78E0" w:rsidP="003E627D">
            <w:pPr>
              <w:spacing w:after="0"/>
              <w:rPr>
                <w:rStyle w:val="SupportingText"/>
                <w:rFonts w:ascii="Aptos Narrow" w:hAnsi="Aptos Narrow" w:cstheme="minorHAnsi"/>
                <w:sz w:val="20"/>
                <w:szCs w:val="20"/>
              </w:rPr>
            </w:pPr>
            <w:proofErr w:type="spellStart"/>
            <w:r w:rsidRPr="00D261A7">
              <w:rPr>
                <w:rStyle w:val="TableHeader"/>
                <w:rFonts w:ascii="Aptos Narrow" w:hAnsi="Aptos Narrow" w:cstheme="minorHAnsi"/>
                <w:sz w:val="20"/>
                <w:szCs w:val="20"/>
              </w:rPr>
              <w:t>frontální</w:t>
            </w:r>
            <w:proofErr w:type="spellEnd"/>
            <w:r w:rsidRPr="00D261A7">
              <w:rPr>
                <w:rStyle w:val="TableHeader"/>
                <w:rFonts w:ascii="Aptos Narrow" w:hAnsi="Aptos Narrow" w:cstheme="minorHAnsi"/>
                <w:sz w:val="20"/>
                <w:szCs w:val="20"/>
              </w:rPr>
              <w:t xml:space="preserve"> výuka</w:t>
            </w:r>
          </w:p>
        </w:tc>
        <w:tc>
          <w:tcPr>
            <w:tcW w:w="881" w:type="pct"/>
            <w:vAlign w:val="center"/>
          </w:tcPr>
          <w:p w14:paraId="4F6B94D4" w14:textId="77777777" w:rsidR="00AE78E0" w:rsidRPr="00D261A7" w:rsidRDefault="00AE78E0" w:rsidP="00AE78E0">
            <w:pPr>
              <w:numPr>
                <w:ilvl w:val="0"/>
                <w:numId w:val="72"/>
              </w:numPr>
              <w:spacing w:after="0" w:line="240" w:lineRule="auto"/>
              <w:jc w:val="center"/>
              <w:rPr>
                <w:rStyle w:val="SupportingText"/>
                <w:rFonts w:ascii="Aptos Narrow" w:hAnsi="Aptos Narrow" w:cstheme="minorHAnsi"/>
                <w:sz w:val="20"/>
                <w:szCs w:val="20"/>
              </w:rPr>
            </w:pPr>
          </w:p>
        </w:tc>
        <w:tc>
          <w:tcPr>
            <w:tcW w:w="882" w:type="pct"/>
            <w:vAlign w:val="center"/>
          </w:tcPr>
          <w:p w14:paraId="6D3955F7" w14:textId="77777777" w:rsidR="00AE78E0" w:rsidRPr="00D261A7" w:rsidRDefault="00AE78E0" w:rsidP="00AE78E0">
            <w:pPr>
              <w:numPr>
                <w:ilvl w:val="0"/>
                <w:numId w:val="72"/>
              </w:numPr>
              <w:spacing w:after="0" w:line="240" w:lineRule="auto"/>
              <w:jc w:val="center"/>
              <w:rPr>
                <w:rStyle w:val="SupportingText"/>
                <w:rFonts w:ascii="Aptos Narrow" w:hAnsi="Aptos Narrow" w:cstheme="minorHAnsi"/>
                <w:sz w:val="20"/>
                <w:szCs w:val="20"/>
              </w:rPr>
            </w:pPr>
          </w:p>
        </w:tc>
        <w:tc>
          <w:tcPr>
            <w:tcW w:w="881" w:type="pct"/>
            <w:vAlign w:val="center"/>
          </w:tcPr>
          <w:p w14:paraId="4BA3D379" w14:textId="77777777" w:rsidR="00AE78E0" w:rsidRPr="00D261A7" w:rsidRDefault="00AE78E0" w:rsidP="00AE78E0">
            <w:pPr>
              <w:numPr>
                <w:ilvl w:val="0"/>
                <w:numId w:val="72"/>
              </w:numPr>
              <w:spacing w:after="0" w:line="240" w:lineRule="auto"/>
              <w:jc w:val="center"/>
              <w:rPr>
                <w:rStyle w:val="SupportingText"/>
                <w:rFonts w:ascii="Aptos Narrow" w:hAnsi="Aptos Narrow" w:cstheme="minorHAnsi"/>
                <w:sz w:val="20"/>
                <w:szCs w:val="20"/>
              </w:rPr>
            </w:pPr>
          </w:p>
        </w:tc>
        <w:tc>
          <w:tcPr>
            <w:tcW w:w="882" w:type="pct"/>
            <w:vAlign w:val="center"/>
          </w:tcPr>
          <w:p w14:paraId="66F4B4C7" w14:textId="77777777" w:rsidR="00AE78E0" w:rsidRPr="00D261A7" w:rsidRDefault="00AE78E0" w:rsidP="00AE78E0">
            <w:pPr>
              <w:numPr>
                <w:ilvl w:val="0"/>
                <w:numId w:val="72"/>
              </w:numPr>
              <w:spacing w:after="0" w:line="240" w:lineRule="auto"/>
              <w:jc w:val="center"/>
              <w:rPr>
                <w:rStyle w:val="SupportingText"/>
                <w:rFonts w:ascii="Aptos Narrow" w:hAnsi="Aptos Narrow" w:cstheme="minorHAnsi"/>
                <w:sz w:val="20"/>
                <w:szCs w:val="20"/>
              </w:rPr>
            </w:pPr>
          </w:p>
        </w:tc>
      </w:tr>
      <w:tr w:rsidR="00AE78E0" w:rsidRPr="00D261A7" w14:paraId="3AF099B0" w14:textId="77777777" w:rsidTr="003E627D">
        <w:trPr>
          <w:trHeight w:val="283"/>
        </w:trPr>
        <w:tc>
          <w:tcPr>
            <w:tcW w:w="1474" w:type="pct"/>
            <w:vAlign w:val="center"/>
          </w:tcPr>
          <w:p w14:paraId="1C5040CF" w14:textId="77777777" w:rsidR="00AE78E0" w:rsidRPr="00D261A7" w:rsidRDefault="00AE78E0" w:rsidP="003E627D">
            <w:pPr>
              <w:spacing w:after="0"/>
              <w:rPr>
                <w:rStyle w:val="SupportingText"/>
                <w:rFonts w:ascii="Aptos Narrow" w:hAnsi="Aptos Narrow" w:cstheme="minorHAnsi"/>
                <w:sz w:val="20"/>
                <w:szCs w:val="20"/>
              </w:rPr>
            </w:pPr>
            <w:r w:rsidRPr="00D261A7">
              <w:rPr>
                <w:rStyle w:val="TableHeader"/>
                <w:rFonts w:ascii="Aptos Narrow" w:hAnsi="Aptos Narrow" w:cstheme="minorHAnsi"/>
                <w:sz w:val="20"/>
                <w:szCs w:val="20"/>
              </w:rPr>
              <w:t>skupinová výuka</w:t>
            </w:r>
          </w:p>
        </w:tc>
        <w:tc>
          <w:tcPr>
            <w:tcW w:w="881" w:type="pct"/>
            <w:vAlign w:val="center"/>
          </w:tcPr>
          <w:p w14:paraId="4DD2FA3F" w14:textId="77777777" w:rsidR="00AE78E0" w:rsidRPr="00D261A7" w:rsidRDefault="00AE78E0" w:rsidP="00AE78E0">
            <w:pPr>
              <w:numPr>
                <w:ilvl w:val="0"/>
                <w:numId w:val="72"/>
              </w:numPr>
              <w:spacing w:after="0" w:line="240" w:lineRule="auto"/>
              <w:jc w:val="center"/>
              <w:rPr>
                <w:rStyle w:val="SupportingText"/>
                <w:rFonts w:ascii="Aptos Narrow" w:hAnsi="Aptos Narrow" w:cstheme="minorHAnsi"/>
                <w:sz w:val="20"/>
                <w:szCs w:val="20"/>
              </w:rPr>
            </w:pPr>
          </w:p>
        </w:tc>
        <w:tc>
          <w:tcPr>
            <w:tcW w:w="882" w:type="pct"/>
            <w:vAlign w:val="center"/>
          </w:tcPr>
          <w:p w14:paraId="31D733CE" w14:textId="77777777" w:rsidR="00AE78E0" w:rsidRPr="00D261A7" w:rsidRDefault="00AE78E0" w:rsidP="00AE78E0">
            <w:pPr>
              <w:numPr>
                <w:ilvl w:val="0"/>
                <w:numId w:val="72"/>
              </w:numPr>
              <w:spacing w:after="0" w:line="240" w:lineRule="auto"/>
              <w:jc w:val="center"/>
              <w:rPr>
                <w:rStyle w:val="SupportingText"/>
                <w:rFonts w:ascii="Aptos Narrow" w:hAnsi="Aptos Narrow" w:cstheme="minorHAnsi"/>
                <w:sz w:val="20"/>
                <w:szCs w:val="20"/>
              </w:rPr>
            </w:pPr>
          </w:p>
        </w:tc>
        <w:tc>
          <w:tcPr>
            <w:tcW w:w="881" w:type="pct"/>
            <w:vAlign w:val="center"/>
          </w:tcPr>
          <w:p w14:paraId="27EB3569" w14:textId="77777777" w:rsidR="00AE78E0" w:rsidRPr="00D261A7" w:rsidRDefault="00AE78E0" w:rsidP="00AE78E0">
            <w:pPr>
              <w:numPr>
                <w:ilvl w:val="0"/>
                <w:numId w:val="72"/>
              </w:numPr>
              <w:spacing w:after="0" w:line="240" w:lineRule="auto"/>
              <w:jc w:val="center"/>
              <w:rPr>
                <w:rStyle w:val="SupportingText"/>
                <w:rFonts w:ascii="Aptos Narrow" w:hAnsi="Aptos Narrow" w:cstheme="minorHAnsi"/>
                <w:sz w:val="20"/>
                <w:szCs w:val="20"/>
              </w:rPr>
            </w:pPr>
          </w:p>
        </w:tc>
        <w:tc>
          <w:tcPr>
            <w:tcW w:w="882" w:type="pct"/>
            <w:vAlign w:val="center"/>
          </w:tcPr>
          <w:p w14:paraId="056CD33E" w14:textId="77777777" w:rsidR="00AE78E0" w:rsidRPr="00D261A7" w:rsidRDefault="00AE78E0" w:rsidP="00AE78E0">
            <w:pPr>
              <w:numPr>
                <w:ilvl w:val="0"/>
                <w:numId w:val="72"/>
              </w:numPr>
              <w:spacing w:after="0" w:line="240" w:lineRule="auto"/>
              <w:jc w:val="center"/>
              <w:rPr>
                <w:rStyle w:val="SupportingText"/>
                <w:rFonts w:ascii="Aptos Narrow" w:hAnsi="Aptos Narrow" w:cstheme="minorHAnsi"/>
                <w:sz w:val="20"/>
                <w:szCs w:val="20"/>
              </w:rPr>
            </w:pPr>
          </w:p>
        </w:tc>
      </w:tr>
      <w:tr w:rsidR="00AE78E0" w:rsidRPr="00D261A7" w14:paraId="1325CDED" w14:textId="77777777" w:rsidTr="003E627D">
        <w:trPr>
          <w:trHeight w:val="283"/>
        </w:trPr>
        <w:tc>
          <w:tcPr>
            <w:tcW w:w="1474" w:type="pct"/>
            <w:vAlign w:val="center"/>
          </w:tcPr>
          <w:p w14:paraId="3B44B633" w14:textId="77777777" w:rsidR="00AE78E0" w:rsidRPr="00D261A7" w:rsidRDefault="00AE78E0" w:rsidP="003E627D">
            <w:pPr>
              <w:spacing w:after="0"/>
              <w:rPr>
                <w:rStyle w:val="SupportingText"/>
                <w:rFonts w:ascii="Aptos Narrow" w:hAnsi="Aptos Narrow" w:cstheme="minorHAnsi"/>
                <w:sz w:val="20"/>
                <w:szCs w:val="20"/>
              </w:rPr>
            </w:pPr>
            <w:r w:rsidRPr="00D261A7">
              <w:rPr>
                <w:rStyle w:val="TableHeader"/>
                <w:rFonts w:ascii="Aptos Narrow" w:hAnsi="Aptos Narrow" w:cstheme="minorHAnsi"/>
                <w:sz w:val="20"/>
                <w:szCs w:val="20"/>
              </w:rPr>
              <w:t xml:space="preserve">práce </w:t>
            </w:r>
            <w:proofErr w:type="spellStart"/>
            <w:r w:rsidRPr="00D261A7">
              <w:rPr>
                <w:rStyle w:val="TableHeader"/>
                <w:rFonts w:ascii="Aptos Narrow" w:hAnsi="Aptos Narrow" w:cstheme="minorHAnsi"/>
                <w:sz w:val="20"/>
                <w:szCs w:val="20"/>
              </w:rPr>
              <w:t>ve</w:t>
            </w:r>
            <w:proofErr w:type="spellEnd"/>
            <w:r w:rsidRPr="00D261A7">
              <w:rPr>
                <w:rStyle w:val="TableHeader"/>
                <w:rFonts w:ascii="Aptos Narrow" w:hAnsi="Aptos Narrow" w:cstheme="minorHAnsi"/>
                <w:sz w:val="20"/>
                <w:szCs w:val="20"/>
              </w:rPr>
              <w:t xml:space="preserve"> dvojici</w:t>
            </w:r>
          </w:p>
        </w:tc>
        <w:tc>
          <w:tcPr>
            <w:tcW w:w="881" w:type="pct"/>
            <w:vAlign w:val="center"/>
          </w:tcPr>
          <w:p w14:paraId="560EA462" w14:textId="77777777" w:rsidR="00AE78E0" w:rsidRPr="00D261A7" w:rsidRDefault="00AE78E0" w:rsidP="00AE78E0">
            <w:pPr>
              <w:numPr>
                <w:ilvl w:val="0"/>
                <w:numId w:val="72"/>
              </w:numPr>
              <w:spacing w:after="0" w:line="240" w:lineRule="auto"/>
              <w:jc w:val="center"/>
              <w:rPr>
                <w:rStyle w:val="SupportingText"/>
                <w:rFonts w:ascii="Aptos Narrow" w:hAnsi="Aptos Narrow" w:cstheme="minorHAnsi"/>
                <w:sz w:val="20"/>
                <w:szCs w:val="20"/>
              </w:rPr>
            </w:pPr>
          </w:p>
        </w:tc>
        <w:tc>
          <w:tcPr>
            <w:tcW w:w="882" w:type="pct"/>
            <w:vAlign w:val="center"/>
          </w:tcPr>
          <w:p w14:paraId="0AC525FC" w14:textId="77777777" w:rsidR="00AE78E0" w:rsidRPr="00D261A7" w:rsidRDefault="00AE78E0" w:rsidP="00AE78E0">
            <w:pPr>
              <w:numPr>
                <w:ilvl w:val="0"/>
                <w:numId w:val="72"/>
              </w:numPr>
              <w:spacing w:after="0" w:line="240" w:lineRule="auto"/>
              <w:jc w:val="center"/>
              <w:rPr>
                <w:rStyle w:val="SupportingText"/>
                <w:rFonts w:ascii="Aptos Narrow" w:hAnsi="Aptos Narrow" w:cstheme="minorHAnsi"/>
                <w:sz w:val="20"/>
                <w:szCs w:val="20"/>
              </w:rPr>
            </w:pPr>
          </w:p>
        </w:tc>
        <w:tc>
          <w:tcPr>
            <w:tcW w:w="881" w:type="pct"/>
            <w:vAlign w:val="center"/>
          </w:tcPr>
          <w:p w14:paraId="484EFAFB" w14:textId="77777777" w:rsidR="00AE78E0" w:rsidRPr="00D261A7" w:rsidRDefault="00AE78E0" w:rsidP="00AE78E0">
            <w:pPr>
              <w:numPr>
                <w:ilvl w:val="0"/>
                <w:numId w:val="72"/>
              </w:numPr>
              <w:spacing w:after="0" w:line="240" w:lineRule="auto"/>
              <w:jc w:val="center"/>
              <w:rPr>
                <w:rStyle w:val="SupportingText"/>
                <w:rFonts w:ascii="Aptos Narrow" w:hAnsi="Aptos Narrow" w:cstheme="minorHAnsi"/>
                <w:sz w:val="20"/>
                <w:szCs w:val="20"/>
              </w:rPr>
            </w:pPr>
          </w:p>
        </w:tc>
        <w:tc>
          <w:tcPr>
            <w:tcW w:w="882" w:type="pct"/>
            <w:vAlign w:val="center"/>
          </w:tcPr>
          <w:p w14:paraId="18FF3F23" w14:textId="77777777" w:rsidR="00AE78E0" w:rsidRPr="00D261A7" w:rsidRDefault="00AE78E0" w:rsidP="00AE78E0">
            <w:pPr>
              <w:numPr>
                <w:ilvl w:val="0"/>
                <w:numId w:val="72"/>
              </w:numPr>
              <w:spacing w:after="0" w:line="240" w:lineRule="auto"/>
              <w:jc w:val="center"/>
              <w:rPr>
                <w:rStyle w:val="SupportingText"/>
                <w:rFonts w:ascii="Aptos Narrow" w:hAnsi="Aptos Narrow" w:cstheme="minorHAnsi"/>
                <w:sz w:val="20"/>
                <w:szCs w:val="20"/>
              </w:rPr>
            </w:pPr>
          </w:p>
        </w:tc>
      </w:tr>
      <w:tr w:rsidR="00AE78E0" w:rsidRPr="00D261A7" w14:paraId="7354DB0C" w14:textId="77777777" w:rsidTr="003E627D">
        <w:trPr>
          <w:trHeight w:val="283"/>
        </w:trPr>
        <w:tc>
          <w:tcPr>
            <w:tcW w:w="1474" w:type="pct"/>
            <w:vAlign w:val="center"/>
          </w:tcPr>
          <w:p w14:paraId="2C59B705" w14:textId="77777777" w:rsidR="00AE78E0" w:rsidRPr="00D261A7" w:rsidRDefault="00AE78E0" w:rsidP="003E627D">
            <w:pPr>
              <w:spacing w:after="0"/>
              <w:rPr>
                <w:rStyle w:val="SupportingText"/>
                <w:rFonts w:ascii="Aptos Narrow" w:hAnsi="Aptos Narrow" w:cstheme="minorHAnsi"/>
                <w:sz w:val="20"/>
                <w:szCs w:val="20"/>
              </w:rPr>
            </w:pPr>
            <w:r w:rsidRPr="00D261A7">
              <w:rPr>
                <w:rStyle w:val="TableHeader"/>
                <w:rFonts w:ascii="Aptos Narrow" w:hAnsi="Aptos Narrow" w:cstheme="minorHAnsi"/>
                <w:sz w:val="20"/>
                <w:szCs w:val="20"/>
              </w:rPr>
              <w:t xml:space="preserve">samostatná práce </w:t>
            </w:r>
            <w:proofErr w:type="spellStart"/>
            <w:r w:rsidRPr="00D261A7">
              <w:rPr>
                <w:rStyle w:val="TableHeader"/>
                <w:rFonts w:ascii="Aptos Narrow" w:hAnsi="Aptos Narrow" w:cstheme="minorHAnsi"/>
                <w:sz w:val="20"/>
                <w:szCs w:val="20"/>
              </w:rPr>
              <w:t>žáků</w:t>
            </w:r>
            <w:proofErr w:type="spellEnd"/>
          </w:p>
        </w:tc>
        <w:tc>
          <w:tcPr>
            <w:tcW w:w="881" w:type="pct"/>
            <w:vAlign w:val="center"/>
          </w:tcPr>
          <w:p w14:paraId="08CEFDF5" w14:textId="77777777" w:rsidR="00AE78E0" w:rsidRPr="00D261A7" w:rsidRDefault="00AE78E0" w:rsidP="00AE78E0">
            <w:pPr>
              <w:numPr>
                <w:ilvl w:val="0"/>
                <w:numId w:val="72"/>
              </w:numPr>
              <w:spacing w:after="0" w:line="240" w:lineRule="auto"/>
              <w:jc w:val="center"/>
              <w:rPr>
                <w:rStyle w:val="SupportingText"/>
                <w:rFonts w:ascii="Aptos Narrow" w:hAnsi="Aptos Narrow" w:cstheme="minorHAnsi"/>
                <w:sz w:val="20"/>
                <w:szCs w:val="20"/>
              </w:rPr>
            </w:pPr>
          </w:p>
        </w:tc>
        <w:tc>
          <w:tcPr>
            <w:tcW w:w="882" w:type="pct"/>
            <w:vAlign w:val="center"/>
          </w:tcPr>
          <w:p w14:paraId="07F149E4" w14:textId="77777777" w:rsidR="00AE78E0" w:rsidRPr="00D261A7" w:rsidRDefault="00AE78E0" w:rsidP="00AE78E0">
            <w:pPr>
              <w:numPr>
                <w:ilvl w:val="0"/>
                <w:numId w:val="72"/>
              </w:numPr>
              <w:spacing w:after="0" w:line="240" w:lineRule="auto"/>
              <w:jc w:val="center"/>
              <w:rPr>
                <w:rStyle w:val="SupportingText"/>
                <w:rFonts w:ascii="Aptos Narrow" w:hAnsi="Aptos Narrow" w:cstheme="minorHAnsi"/>
                <w:sz w:val="20"/>
                <w:szCs w:val="20"/>
              </w:rPr>
            </w:pPr>
          </w:p>
        </w:tc>
        <w:tc>
          <w:tcPr>
            <w:tcW w:w="881" w:type="pct"/>
            <w:vAlign w:val="center"/>
          </w:tcPr>
          <w:p w14:paraId="4EAC77E9" w14:textId="77777777" w:rsidR="00AE78E0" w:rsidRPr="00D261A7" w:rsidRDefault="00AE78E0" w:rsidP="00AE78E0">
            <w:pPr>
              <w:numPr>
                <w:ilvl w:val="0"/>
                <w:numId w:val="72"/>
              </w:numPr>
              <w:spacing w:after="0" w:line="240" w:lineRule="auto"/>
              <w:jc w:val="center"/>
              <w:rPr>
                <w:rStyle w:val="SupportingText"/>
                <w:rFonts w:ascii="Aptos Narrow" w:hAnsi="Aptos Narrow" w:cstheme="minorHAnsi"/>
                <w:sz w:val="20"/>
                <w:szCs w:val="20"/>
              </w:rPr>
            </w:pPr>
          </w:p>
        </w:tc>
        <w:tc>
          <w:tcPr>
            <w:tcW w:w="882" w:type="pct"/>
            <w:vAlign w:val="center"/>
          </w:tcPr>
          <w:p w14:paraId="4980F571" w14:textId="77777777" w:rsidR="00AE78E0" w:rsidRPr="00D261A7" w:rsidRDefault="00AE78E0" w:rsidP="00AE78E0">
            <w:pPr>
              <w:numPr>
                <w:ilvl w:val="0"/>
                <w:numId w:val="72"/>
              </w:numPr>
              <w:spacing w:after="0" w:line="240" w:lineRule="auto"/>
              <w:jc w:val="center"/>
              <w:rPr>
                <w:rStyle w:val="SupportingText"/>
                <w:rFonts w:ascii="Aptos Narrow" w:hAnsi="Aptos Narrow" w:cstheme="minorHAnsi"/>
                <w:sz w:val="20"/>
                <w:szCs w:val="20"/>
              </w:rPr>
            </w:pPr>
          </w:p>
        </w:tc>
      </w:tr>
    </w:tbl>
    <w:p w14:paraId="196443E3" w14:textId="77777777" w:rsidR="00AE78E0" w:rsidRPr="00D261A7" w:rsidRDefault="00AE78E0" w:rsidP="00AE78E0">
      <w:pPr>
        <w:jc w:val="center"/>
        <w:rPr>
          <w:rStyle w:val="SupportingText"/>
          <w:rFonts w:ascii="Aptos Narrow" w:hAnsi="Aptos Narrow" w:cstheme="minorHAnsi"/>
          <w:sz w:val="20"/>
          <w:szCs w:val="20"/>
        </w:rPr>
      </w:pPr>
    </w:p>
    <w:p w14:paraId="368D1DED" w14:textId="77777777" w:rsidR="00AE78E0" w:rsidRPr="00D261A7" w:rsidRDefault="00AE78E0" w:rsidP="00AE78E0">
      <w:pPr>
        <w:pStyle w:val="QuestionName"/>
        <w:keepNext/>
        <w:keepLines/>
        <w:rPr>
          <w:rStyle w:val="SupportingText"/>
          <w:rFonts w:ascii="Aptos Narrow" w:hAnsi="Aptos Narrow" w:cstheme="minorHAnsi"/>
          <w:b/>
          <w:sz w:val="20"/>
          <w:szCs w:val="20"/>
        </w:rPr>
      </w:pPr>
      <w:r w:rsidRPr="00D261A7">
        <w:rPr>
          <w:rStyle w:val="SupportingText"/>
          <w:rFonts w:ascii="Aptos Narrow" w:hAnsi="Aptos Narrow" w:cstheme="minorHAnsi"/>
          <w:sz w:val="20"/>
          <w:szCs w:val="20"/>
        </w:rPr>
        <w:t>Účelnost využití organizačních forem</w:t>
      </w:r>
    </w:p>
    <w:p w14:paraId="5EC1EB5B" w14:textId="77777777" w:rsidR="00AE78E0" w:rsidRPr="00D261A7" w:rsidRDefault="00AE78E0" w:rsidP="00AE78E0">
      <w:pPr>
        <w:pStyle w:val="QuestionName"/>
        <w:keepNext/>
        <w:keepLines/>
        <w:rPr>
          <w:rStyle w:val="SupportingText"/>
          <w:rFonts w:ascii="Aptos Narrow" w:hAnsi="Aptos Narrow" w:cstheme="minorHAnsi"/>
          <w:i/>
          <w:sz w:val="20"/>
          <w:szCs w:val="20"/>
        </w:rPr>
      </w:pPr>
      <w:r w:rsidRPr="00D261A7">
        <w:rPr>
          <w:rStyle w:val="SupportingText"/>
          <w:rFonts w:ascii="Aptos Narrow" w:hAnsi="Aptos Narrow" w:cstheme="minorHAnsi"/>
          <w:i/>
          <w:sz w:val="20"/>
          <w:szCs w:val="20"/>
        </w:rPr>
        <w:t>Hodnocení se vztahuje k většině času a většině žáků.</w:t>
      </w:r>
    </w:p>
    <w:tbl>
      <w:tblPr>
        <w:tblW w:w="5000" w:type="pct"/>
        <w:tblBorders>
          <w:top w:val="single" w:sz="4" w:space="0" w:color="44546A" w:themeColor="text2"/>
          <w:bottom w:val="single" w:sz="12"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2730"/>
        <w:gridCol w:w="1586"/>
        <w:gridCol w:w="1586"/>
        <w:gridCol w:w="1586"/>
        <w:gridCol w:w="1584"/>
      </w:tblGrid>
      <w:tr w:rsidR="00AE78E0" w:rsidRPr="00D261A7" w14:paraId="10DDDECD" w14:textId="77777777" w:rsidTr="003E627D">
        <w:trPr>
          <w:trHeight w:val="283"/>
        </w:trPr>
        <w:tc>
          <w:tcPr>
            <w:tcW w:w="1505" w:type="pct"/>
            <w:shd w:val="clear" w:color="auto" w:fill="ED7D31" w:themeFill="accent2"/>
            <w:vAlign w:val="center"/>
          </w:tcPr>
          <w:p w14:paraId="506EEF3A" w14:textId="77777777" w:rsidR="00AE78E0" w:rsidRPr="00D261A7" w:rsidRDefault="00AE78E0" w:rsidP="003E627D">
            <w:pPr>
              <w:spacing w:after="0"/>
              <w:rPr>
                <w:rStyle w:val="SupportingText"/>
                <w:rFonts w:ascii="Aptos Narrow" w:hAnsi="Aptos Narrow" w:cstheme="minorHAnsi"/>
                <w:b/>
                <w:color w:val="FFFFFF" w:themeColor="background1"/>
                <w:sz w:val="20"/>
                <w:szCs w:val="20"/>
              </w:rPr>
            </w:pPr>
          </w:p>
        </w:tc>
        <w:tc>
          <w:tcPr>
            <w:tcW w:w="874" w:type="pct"/>
            <w:shd w:val="clear" w:color="auto" w:fill="4472C4" w:themeFill="accent1"/>
            <w:vAlign w:val="center"/>
          </w:tcPr>
          <w:p w14:paraId="4ADC76DC" w14:textId="77777777" w:rsidR="00AE78E0" w:rsidRPr="00D261A7" w:rsidRDefault="00AE78E0" w:rsidP="003E627D">
            <w:pPr>
              <w:spacing w:after="0"/>
              <w:jc w:val="center"/>
              <w:rPr>
                <w:rStyle w:val="SupportingText"/>
                <w:rFonts w:ascii="Aptos Narrow" w:hAnsi="Aptos Narrow" w:cstheme="minorHAnsi"/>
                <w:b/>
                <w:color w:val="FFFFFF" w:themeColor="background1"/>
                <w:sz w:val="20"/>
                <w:szCs w:val="20"/>
              </w:rPr>
            </w:pPr>
            <w:proofErr w:type="spellStart"/>
            <w:r w:rsidRPr="00D261A7">
              <w:rPr>
                <w:rStyle w:val="TableHeader"/>
                <w:rFonts w:ascii="Aptos Narrow" w:hAnsi="Aptos Narrow" w:cstheme="minorHAnsi"/>
                <w:color w:val="FFFFFF" w:themeColor="background1"/>
                <w:sz w:val="20"/>
                <w:szCs w:val="20"/>
              </w:rPr>
              <w:t>rozhodně</w:t>
            </w:r>
            <w:proofErr w:type="spellEnd"/>
            <w:r w:rsidRPr="00D261A7">
              <w:rPr>
                <w:rStyle w:val="TableHeader"/>
                <w:rFonts w:ascii="Aptos Narrow" w:hAnsi="Aptos Narrow" w:cstheme="minorHAnsi"/>
                <w:color w:val="FFFFFF" w:themeColor="background1"/>
                <w:sz w:val="20"/>
                <w:szCs w:val="20"/>
              </w:rPr>
              <w:t xml:space="preserve"> </w:t>
            </w:r>
            <w:proofErr w:type="spellStart"/>
            <w:r w:rsidRPr="00D261A7">
              <w:rPr>
                <w:rStyle w:val="TableHeader"/>
                <w:rFonts w:ascii="Aptos Narrow" w:hAnsi="Aptos Narrow" w:cstheme="minorHAnsi"/>
                <w:color w:val="FFFFFF" w:themeColor="background1"/>
                <w:sz w:val="20"/>
                <w:szCs w:val="20"/>
              </w:rPr>
              <w:t>ano</w:t>
            </w:r>
            <w:proofErr w:type="spellEnd"/>
          </w:p>
        </w:tc>
        <w:tc>
          <w:tcPr>
            <w:tcW w:w="874" w:type="pct"/>
            <w:shd w:val="clear" w:color="auto" w:fill="FFC000" w:themeFill="accent4"/>
            <w:vAlign w:val="center"/>
          </w:tcPr>
          <w:p w14:paraId="06C8BA41" w14:textId="77777777" w:rsidR="00AE78E0" w:rsidRPr="00D261A7" w:rsidRDefault="00AE78E0" w:rsidP="003E627D">
            <w:pPr>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color w:val="FFFFFF" w:themeColor="background1"/>
                <w:sz w:val="20"/>
                <w:szCs w:val="20"/>
              </w:rPr>
              <w:t xml:space="preserve">spíše </w:t>
            </w:r>
            <w:proofErr w:type="spellStart"/>
            <w:r w:rsidRPr="00D261A7">
              <w:rPr>
                <w:rStyle w:val="TableHeader"/>
                <w:rFonts w:ascii="Aptos Narrow" w:hAnsi="Aptos Narrow" w:cstheme="minorHAnsi"/>
                <w:color w:val="FFFFFF" w:themeColor="background1"/>
                <w:sz w:val="20"/>
                <w:szCs w:val="20"/>
              </w:rPr>
              <w:t>ano</w:t>
            </w:r>
            <w:proofErr w:type="spellEnd"/>
          </w:p>
        </w:tc>
        <w:tc>
          <w:tcPr>
            <w:tcW w:w="874" w:type="pct"/>
            <w:shd w:val="clear" w:color="auto" w:fill="A5A5A5" w:themeFill="accent3"/>
            <w:vAlign w:val="center"/>
          </w:tcPr>
          <w:p w14:paraId="5D9E0B68" w14:textId="77777777" w:rsidR="00AE78E0" w:rsidRPr="00D261A7" w:rsidRDefault="00AE78E0" w:rsidP="003E627D">
            <w:pPr>
              <w:spacing w:after="0"/>
              <w:jc w:val="center"/>
              <w:rPr>
                <w:rStyle w:val="SupportingText"/>
                <w:rFonts w:ascii="Aptos Narrow" w:hAnsi="Aptos Narrow" w:cstheme="minorHAnsi"/>
                <w:b/>
                <w:color w:val="FFFFFF" w:themeColor="background1"/>
                <w:sz w:val="20"/>
                <w:szCs w:val="20"/>
              </w:rPr>
            </w:pPr>
            <w:r w:rsidRPr="00D261A7">
              <w:rPr>
                <w:rStyle w:val="TableHeader"/>
                <w:rFonts w:ascii="Aptos Narrow" w:hAnsi="Aptos Narrow" w:cstheme="minorHAnsi"/>
                <w:color w:val="FFFFFF" w:themeColor="background1"/>
                <w:sz w:val="20"/>
                <w:szCs w:val="20"/>
              </w:rPr>
              <w:t xml:space="preserve">spíše </w:t>
            </w:r>
            <w:proofErr w:type="spellStart"/>
            <w:r w:rsidRPr="00D261A7">
              <w:rPr>
                <w:rStyle w:val="TableHeader"/>
                <w:rFonts w:ascii="Aptos Narrow" w:hAnsi="Aptos Narrow" w:cstheme="minorHAnsi"/>
                <w:color w:val="FFFFFF" w:themeColor="background1"/>
                <w:sz w:val="20"/>
                <w:szCs w:val="20"/>
              </w:rPr>
              <w:t>ne</w:t>
            </w:r>
            <w:proofErr w:type="spellEnd"/>
          </w:p>
        </w:tc>
        <w:tc>
          <w:tcPr>
            <w:tcW w:w="874" w:type="pct"/>
            <w:shd w:val="clear" w:color="auto" w:fill="7B7B7B" w:themeFill="accent3" w:themeFillShade="BF"/>
            <w:vAlign w:val="center"/>
          </w:tcPr>
          <w:p w14:paraId="13286CAD" w14:textId="77777777" w:rsidR="00AE78E0" w:rsidRPr="00D261A7" w:rsidRDefault="00AE78E0" w:rsidP="003E627D">
            <w:pPr>
              <w:spacing w:after="0"/>
              <w:jc w:val="center"/>
              <w:rPr>
                <w:rStyle w:val="SupportingText"/>
                <w:rFonts w:ascii="Aptos Narrow" w:hAnsi="Aptos Narrow" w:cstheme="minorHAnsi"/>
                <w:b/>
                <w:color w:val="FFFFFF" w:themeColor="background1"/>
                <w:sz w:val="20"/>
                <w:szCs w:val="20"/>
              </w:rPr>
            </w:pPr>
            <w:proofErr w:type="spellStart"/>
            <w:r w:rsidRPr="00D261A7">
              <w:rPr>
                <w:rStyle w:val="TableHeader"/>
                <w:rFonts w:ascii="Aptos Narrow" w:hAnsi="Aptos Narrow" w:cstheme="minorHAnsi"/>
                <w:color w:val="FFFFFF" w:themeColor="background1"/>
                <w:sz w:val="20"/>
                <w:szCs w:val="20"/>
              </w:rPr>
              <w:t>rozhodně</w:t>
            </w:r>
            <w:proofErr w:type="spellEnd"/>
            <w:r w:rsidRPr="00D261A7">
              <w:rPr>
                <w:rStyle w:val="TableHeader"/>
                <w:rFonts w:ascii="Aptos Narrow" w:hAnsi="Aptos Narrow" w:cstheme="minorHAnsi"/>
                <w:color w:val="FFFFFF" w:themeColor="background1"/>
                <w:sz w:val="20"/>
                <w:szCs w:val="20"/>
              </w:rPr>
              <w:t xml:space="preserve"> </w:t>
            </w:r>
            <w:proofErr w:type="spellStart"/>
            <w:r w:rsidRPr="00D261A7">
              <w:rPr>
                <w:rStyle w:val="TableHeader"/>
                <w:rFonts w:ascii="Aptos Narrow" w:hAnsi="Aptos Narrow" w:cstheme="minorHAnsi"/>
                <w:color w:val="FFFFFF" w:themeColor="background1"/>
                <w:sz w:val="20"/>
                <w:szCs w:val="20"/>
              </w:rPr>
              <w:t>ne</w:t>
            </w:r>
            <w:proofErr w:type="spellEnd"/>
          </w:p>
        </w:tc>
      </w:tr>
      <w:tr w:rsidR="00AE78E0" w:rsidRPr="00D261A7" w14:paraId="0D4CC187" w14:textId="77777777" w:rsidTr="003E627D">
        <w:trPr>
          <w:trHeight w:val="283"/>
        </w:trPr>
        <w:tc>
          <w:tcPr>
            <w:tcW w:w="1505" w:type="pct"/>
            <w:vAlign w:val="center"/>
          </w:tcPr>
          <w:p w14:paraId="2AB9098F" w14:textId="77777777" w:rsidR="00AE78E0" w:rsidRPr="00D261A7" w:rsidRDefault="00AE78E0" w:rsidP="003E627D">
            <w:pPr>
              <w:spacing w:after="0"/>
              <w:rPr>
                <w:rStyle w:val="SupportingText"/>
                <w:rFonts w:ascii="Aptos Narrow" w:hAnsi="Aptos Narrow" w:cstheme="minorHAnsi"/>
                <w:sz w:val="20"/>
                <w:szCs w:val="20"/>
              </w:rPr>
            </w:pPr>
            <w:proofErr w:type="spellStart"/>
            <w:r w:rsidRPr="00D261A7">
              <w:rPr>
                <w:rStyle w:val="TableHeader"/>
                <w:rFonts w:ascii="Aptos Narrow" w:hAnsi="Aptos Narrow" w:cstheme="minorHAnsi"/>
                <w:sz w:val="20"/>
                <w:szCs w:val="20"/>
              </w:rPr>
              <w:t>frontální</w:t>
            </w:r>
            <w:proofErr w:type="spellEnd"/>
            <w:r w:rsidRPr="00D261A7">
              <w:rPr>
                <w:rStyle w:val="TableHeader"/>
                <w:rFonts w:ascii="Aptos Narrow" w:hAnsi="Aptos Narrow" w:cstheme="minorHAnsi"/>
                <w:sz w:val="20"/>
                <w:szCs w:val="20"/>
              </w:rPr>
              <w:t xml:space="preserve"> výuka</w:t>
            </w:r>
          </w:p>
        </w:tc>
        <w:tc>
          <w:tcPr>
            <w:tcW w:w="874" w:type="pct"/>
            <w:vAlign w:val="center"/>
          </w:tcPr>
          <w:p w14:paraId="17B07770" w14:textId="77777777" w:rsidR="00AE78E0" w:rsidRPr="00D261A7" w:rsidRDefault="00AE78E0" w:rsidP="00AE78E0">
            <w:pPr>
              <w:numPr>
                <w:ilvl w:val="0"/>
                <w:numId w:val="72"/>
              </w:numPr>
              <w:spacing w:after="0" w:line="240" w:lineRule="auto"/>
              <w:jc w:val="center"/>
              <w:rPr>
                <w:rStyle w:val="SupportingText"/>
                <w:rFonts w:ascii="Aptos Narrow" w:hAnsi="Aptos Narrow" w:cstheme="minorHAnsi"/>
                <w:sz w:val="20"/>
                <w:szCs w:val="20"/>
              </w:rPr>
            </w:pPr>
          </w:p>
        </w:tc>
        <w:tc>
          <w:tcPr>
            <w:tcW w:w="874" w:type="pct"/>
            <w:vAlign w:val="center"/>
          </w:tcPr>
          <w:p w14:paraId="67E2B7E9" w14:textId="77777777" w:rsidR="00AE78E0" w:rsidRPr="00D261A7" w:rsidRDefault="00AE78E0" w:rsidP="00AE78E0">
            <w:pPr>
              <w:numPr>
                <w:ilvl w:val="0"/>
                <w:numId w:val="72"/>
              </w:numPr>
              <w:spacing w:after="0" w:line="240" w:lineRule="auto"/>
              <w:jc w:val="center"/>
              <w:rPr>
                <w:rStyle w:val="SupportingText"/>
                <w:rFonts w:ascii="Aptos Narrow" w:hAnsi="Aptos Narrow" w:cstheme="minorHAnsi"/>
                <w:sz w:val="20"/>
                <w:szCs w:val="20"/>
              </w:rPr>
            </w:pPr>
          </w:p>
        </w:tc>
        <w:tc>
          <w:tcPr>
            <w:tcW w:w="874" w:type="pct"/>
            <w:vAlign w:val="center"/>
          </w:tcPr>
          <w:p w14:paraId="7FB656A2" w14:textId="77777777" w:rsidR="00AE78E0" w:rsidRPr="00D261A7" w:rsidRDefault="00AE78E0" w:rsidP="00AE78E0">
            <w:pPr>
              <w:numPr>
                <w:ilvl w:val="0"/>
                <w:numId w:val="72"/>
              </w:numPr>
              <w:spacing w:after="0" w:line="240" w:lineRule="auto"/>
              <w:jc w:val="center"/>
              <w:rPr>
                <w:rStyle w:val="SupportingText"/>
                <w:rFonts w:ascii="Aptos Narrow" w:hAnsi="Aptos Narrow" w:cstheme="minorHAnsi"/>
                <w:sz w:val="20"/>
                <w:szCs w:val="20"/>
              </w:rPr>
            </w:pPr>
          </w:p>
        </w:tc>
        <w:tc>
          <w:tcPr>
            <w:tcW w:w="874" w:type="pct"/>
            <w:vAlign w:val="center"/>
          </w:tcPr>
          <w:p w14:paraId="112681C3" w14:textId="77777777" w:rsidR="00AE78E0" w:rsidRPr="00D261A7" w:rsidRDefault="00AE78E0" w:rsidP="00AE78E0">
            <w:pPr>
              <w:numPr>
                <w:ilvl w:val="0"/>
                <w:numId w:val="72"/>
              </w:numPr>
              <w:spacing w:after="0" w:line="240" w:lineRule="auto"/>
              <w:jc w:val="center"/>
              <w:rPr>
                <w:rStyle w:val="SupportingText"/>
                <w:rFonts w:ascii="Aptos Narrow" w:hAnsi="Aptos Narrow" w:cstheme="minorHAnsi"/>
                <w:sz w:val="20"/>
                <w:szCs w:val="20"/>
              </w:rPr>
            </w:pPr>
          </w:p>
        </w:tc>
      </w:tr>
      <w:tr w:rsidR="00AE78E0" w:rsidRPr="00D261A7" w14:paraId="7E8E50F6" w14:textId="77777777" w:rsidTr="003E627D">
        <w:trPr>
          <w:trHeight w:val="283"/>
        </w:trPr>
        <w:tc>
          <w:tcPr>
            <w:tcW w:w="1505" w:type="pct"/>
            <w:vAlign w:val="center"/>
          </w:tcPr>
          <w:p w14:paraId="54A9078C" w14:textId="77777777" w:rsidR="00AE78E0" w:rsidRPr="00D261A7" w:rsidRDefault="00AE78E0" w:rsidP="003E627D">
            <w:pPr>
              <w:spacing w:after="0"/>
              <w:rPr>
                <w:rStyle w:val="SupportingText"/>
                <w:rFonts w:ascii="Aptos Narrow" w:hAnsi="Aptos Narrow" w:cstheme="minorHAnsi"/>
                <w:sz w:val="20"/>
                <w:szCs w:val="20"/>
              </w:rPr>
            </w:pPr>
            <w:r w:rsidRPr="00D261A7">
              <w:rPr>
                <w:rStyle w:val="TableHeader"/>
                <w:rFonts w:ascii="Aptos Narrow" w:hAnsi="Aptos Narrow" w:cstheme="minorHAnsi"/>
                <w:sz w:val="20"/>
                <w:szCs w:val="20"/>
              </w:rPr>
              <w:t>skupinová výuka</w:t>
            </w:r>
          </w:p>
        </w:tc>
        <w:tc>
          <w:tcPr>
            <w:tcW w:w="874" w:type="pct"/>
            <w:vAlign w:val="center"/>
          </w:tcPr>
          <w:p w14:paraId="739365D7" w14:textId="77777777" w:rsidR="00AE78E0" w:rsidRPr="00D261A7" w:rsidRDefault="00AE78E0" w:rsidP="00AE78E0">
            <w:pPr>
              <w:numPr>
                <w:ilvl w:val="0"/>
                <w:numId w:val="72"/>
              </w:numPr>
              <w:spacing w:after="0" w:line="240" w:lineRule="auto"/>
              <w:jc w:val="center"/>
              <w:rPr>
                <w:rStyle w:val="SupportingText"/>
                <w:rFonts w:ascii="Aptos Narrow" w:hAnsi="Aptos Narrow" w:cstheme="minorHAnsi"/>
                <w:sz w:val="20"/>
                <w:szCs w:val="20"/>
              </w:rPr>
            </w:pPr>
          </w:p>
        </w:tc>
        <w:tc>
          <w:tcPr>
            <w:tcW w:w="874" w:type="pct"/>
            <w:vAlign w:val="center"/>
          </w:tcPr>
          <w:p w14:paraId="78B6DD17" w14:textId="77777777" w:rsidR="00AE78E0" w:rsidRPr="00D261A7" w:rsidRDefault="00AE78E0" w:rsidP="00AE78E0">
            <w:pPr>
              <w:numPr>
                <w:ilvl w:val="0"/>
                <w:numId w:val="72"/>
              </w:numPr>
              <w:spacing w:after="0" w:line="240" w:lineRule="auto"/>
              <w:jc w:val="center"/>
              <w:rPr>
                <w:rStyle w:val="SupportingText"/>
                <w:rFonts w:ascii="Aptos Narrow" w:hAnsi="Aptos Narrow" w:cstheme="minorHAnsi"/>
                <w:sz w:val="20"/>
                <w:szCs w:val="20"/>
              </w:rPr>
            </w:pPr>
          </w:p>
        </w:tc>
        <w:tc>
          <w:tcPr>
            <w:tcW w:w="874" w:type="pct"/>
            <w:vAlign w:val="center"/>
          </w:tcPr>
          <w:p w14:paraId="1A4CC274" w14:textId="77777777" w:rsidR="00AE78E0" w:rsidRPr="00D261A7" w:rsidRDefault="00AE78E0" w:rsidP="00AE78E0">
            <w:pPr>
              <w:numPr>
                <w:ilvl w:val="0"/>
                <w:numId w:val="72"/>
              </w:numPr>
              <w:spacing w:after="0" w:line="240" w:lineRule="auto"/>
              <w:jc w:val="center"/>
              <w:rPr>
                <w:rStyle w:val="SupportingText"/>
                <w:rFonts w:ascii="Aptos Narrow" w:hAnsi="Aptos Narrow" w:cstheme="minorHAnsi"/>
                <w:sz w:val="20"/>
                <w:szCs w:val="20"/>
              </w:rPr>
            </w:pPr>
          </w:p>
        </w:tc>
        <w:tc>
          <w:tcPr>
            <w:tcW w:w="874" w:type="pct"/>
            <w:vAlign w:val="center"/>
          </w:tcPr>
          <w:p w14:paraId="0DCCA2CD" w14:textId="77777777" w:rsidR="00AE78E0" w:rsidRPr="00D261A7" w:rsidRDefault="00AE78E0" w:rsidP="00AE78E0">
            <w:pPr>
              <w:numPr>
                <w:ilvl w:val="0"/>
                <w:numId w:val="72"/>
              </w:numPr>
              <w:spacing w:after="0" w:line="240" w:lineRule="auto"/>
              <w:jc w:val="center"/>
              <w:rPr>
                <w:rStyle w:val="SupportingText"/>
                <w:rFonts w:ascii="Aptos Narrow" w:hAnsi="Aptos Narrow" w:cstheme="minorHAnsi"/>
                <w:sz w:val="20"/>
                <w:szCs w:val="20"/>
              </w:rPr>
            </w:pPr>
          </w:p>
        </w:tc>
      </w:tr>
      <w:tr w:rsidR="00AE78E0" w:rsidRPr="00D261A7" w14:paraId="4F577B33" w14:textId="77777777" w:rsidTr="003E627D">
        <w:trPr>
          <w:trHeight w:val="283"/>
        </w:trPr>
        <w:tc>
          <w:tcPr>
            <w:tcW w:w="1505" w:type="pct"/>
            <w:vAlign w:val="center"/>
          </w:tcPr>
          <w:p w14:paraId="34C4D9F0" w14:textId="77777777" w:rsidR="00AE78E0" w:rsidRPr="00D261A7" w:rsidRDefault="00AE78E0" w:rsidP="003E627D">
            <w:pPr>
              <w:spacing w:after="0"/>
              <w:rPr>
                <w:rStyle w:val="SupportingText"/>
                <w:rFonts w:ascii="Aptos Narrow" w:hAnsi="Aptos Narrow" w:cstheme="minorHAnsi"/>
                <w:sz w:val="20"/>
                <w:szCs w:val="20"/>
              </w:rPr>
            </w:pPr>
            <w:r w:rsidRPr="00D261A7">
              <w:rPr>
                <w:rStyle w:val="TableHeader"/>
                <w:rFonts w:ascii="Aptos Narrow" w:hAnsi="Aptos Narrow" w:cstheme="minorHAnsi"/>
                <w:sz w:val="20"/>
                <w:szCs w:val="20"/>
              </w:rPr>
              <w:t xml:space="preserve">práce </w:t>
            </w:r>
            <w:proofErr w:type="spellStart"/>
            <w:r w:rsidRPr="00D261A7">
              <w:rPr>
                <w:rStyle w:val="TableHeader"/>
                <w:rFonts w:ascii="Aptos Narrow" w:hAnsi="Aptos Narrow" w:cstheme="minorHAnsi"/>
                <w:sz w:val="20"/>
                <w:szCs w:val="20"/>
              </w:rPr>
              <w:t>ve</w:t>
            </w:r>
            <w:proofErr w:type="spellEnd"/>
            <w:r w:rsidRPr="00D261A7">
              <w:rPr>
                <w:rStyle w:val="TableHeader"/>
                <w:rFonts w:ascii="Aptos Narrow" w:hAnsi="Aptos Narrow" w:cstheme="minorHAnsi"/>
                <w:sz w:val="20"/>
                <w:szCs w:val="20"/>
              </w:rPr>
              <w:t xml:space="preserve"> dvojici</w:t>
            </w:r>
          </w:p>
        </w:tc>
        <w:tc>
          <w:tcPr>
            <w:tcW w:w="874" w:type="pct"/>
            <w:vAlign w:val="center"/>
          </w:tcPr>
          <w:p w14:paraId="7EE9ADAA" w14:textId="77777777" w:rsidR="00AE78E0" w:rsidRPr="00D261A7" w:rsidRDefault="00AE78E0" w:rsidP="00AE78E0">
            <w:pPr>
              <w:numPr>
                <w:ilvl w:val="0"/>
                <w:numId w:val="72"/>
              </w:numPr>
              <w:spacing w:after="0" w:line="240" w:lineRule="auto"/>
              <w:jc w:val="center"/>
              <w:rPr>
                <w:rStyle w:val="SupportingText"/>
                <w:rFonts w:ascii="Aptos Narrow" w:hAnsi="Aptos Narrow" w:cstheme="minorHAnsi"/>
                <w:sz w:val="20"/>
                <w:szCs w:val="20"/>
              </w:rPr>
            </w:pPr>
          </w:p>
        </w:tc>
        <w:tc>
          <w:tcPr>
            <w:tcW w:w="874" w:type="pct"/>
            <w:vAlign w:val="center"/>
          </w:tcPr>
          <w:p w14:paraId="65B85F06" w14:textId="77777777" w:rsidR="00AE78E0" w:rsidRPr="00D261A7" w:rsidRDefault="00AE78E0" w:rsidP="00AE78E0">
            <w:pPr>
              <w:numPr>
                <w:ilvl w:val="0"/>
                <w:numId w:val="72"/>
              </w:numPr>
              <w:spacing w:after="0" w:line="240" w:lineRule="auto"/>
              <w:jc w:val="center"/>
              <w:rPr>
                <w:rStyle w:val="SupportingText"/>
                <w:rFonts w:ascii="Aptos Narrow" w:hAnsi="Aptos Narrow" w:cstheme="minorHAnsi"/>
                <w:sz w:val="20"/>
                <w:szCs w:val="20"/>
              </w:rPr>
            </w:pPr>
          </w:p>
        </w:tc>
        <w:tc>
          <w:tcPr>
            <w:tcW w:w="874" w:type="pct"/>
            <w:vAlign w:val="center"/>
          </w:tcPr>
          <w:p w14:paraId="6D224437" w14:textId="77777777" w:rsidR="00AE78E0" w:rsidRPr="00D261A7" w:rsidRDefault="00AE78E0" w:rsidP="00AE78E0">
            <w:pPr>
              <w:numPr>
                <w:ilvl w:val="0"/>
                <w:numId w:val="72"/>
              </w:numPr>
              <w:spacing w:after="0" w:line="240" w:lineRule="auto"/>
              <w:jc w:val="center"/>
              <w:rPr>
                <w:rStyle w:val="SupportingText"/>
                <w:rFonts w:ascii="Aptos Narrow" w:hAnsi="Aptos Narrow" w:cstheme="minorHAnsi"/>
                <w:sz w:val="20"/>
                <w:szCs w:val="20"/>
              </w:rPr>
            </w:pPr>
          </w:p>
        </w:tc>
        <w:tc>
          <w:tcPr>
            <w:tcW w:w="874" w:type="pct"/>
            <w:vAlign w:val="center"/>
          </w:tcPr>
          <w:p w14:paraId="569FE66B" w14:textId="77777777" w:rsidR="00AE78E0" w:rsidRPr="00D261A7" w:rsidRDefault="00AE78E0" w:rsidP="00AE78E0">
            <w:pPr>
              <w:numPr>
                <w:ilvl w:val="0"/>
                <w:numId w:val="72"/>
              </w:numPr>
              <w:spacing w:after="0" w:line="240" w:lineRule="auto"/>
              <w:jc w:val="center"/>
              <w:rPr>
                <w:rStyle w:val="SupportingText"/>
                <w:rFonts w:ascii="Aptos Narrow" w:hAnsi="Aptos Narrow" w:cstheme="minorHAnsi"/>
                <w:sz w:val="20"/>
                <w:szCs w:val="20"/>
              </w:rPr>
            </w:pPr>
          </w:p>
        </w:tc>
      </w:tr>
      <w:tr w:rsidR="00AE78E0" w:rsidRPr="00D261A7" w14:paraId="5CDADF83" w14:textId="77777777" w:rsidTr="003E627D">
        <w:trPr>
          <w:trHeight w:val="283"/>
        </w:trPr>
        <w:tc>
          <w:tcPr>
            <w:tcW w:w="1505" w:type="pct"/>
            <w:vAlign w:val="center"/>
          </w:tcPr>
          <w:p w14:paraId="6A1E35AE" w14:textId="77777777" w:rsidR="00AE78E0" w:rsidRPr="00D261A7" w:rsidRDefault="00AE78E0" w:rsidP="003E627D">
            <w:pPr>
              <w:spacing w:after="0"/>
              <w:rPr>
                <w:rStyle w:val="SupportingText"/>
                <w:rFonts w:ascii="Aptos Narrow" w:hAnsi="Aptos Narrow" w:cstheme="minorHAnsi"/>
                <w:sz w:val="20"/>
                <w:szCs w:val="20"/>
              </w:rPr>
            </w:pPr>
            <w:r w:rsidRPr="00D261A7">
              <w:rPr>
                <w:rStyle w:val="TableHeader"/>
                <w:rFonts w:ascii="Aptos Narrow" w:hAnsi="Aptos Narrow" w:cstheme="minorHAnsi"/>
                <w:sz w:val="20"/>
                <w:szCs w:val="20"/>
              </w:rPr>
              <w:t xml:space="preserve">samostatná práce </w:t>
            </w:r>
            <w:proofErr w:type="spellStart"/>
            <w:r w:rsidRPr="00D261A7">
              <w:rPr>
                <w:rStyle w:val="TableHeader"/>
                <w:rFonts w:ascii="Aptos Narrow" w:hAnsi="Aptos Narrow" w:cstheme="minorHAnsi"/>
                <w:sz w:val="20"/>
                <w:szCs w:val="20"/>
              </w:rPr>
              <w:t>žáků</w:t>
            </w:r>
            <w:proofErr w:type="spellEnd"/>
          </w:p>
        </w:tc>
        <w:tc>
          <w:tcPr>
            <w:tcW w:w="874" w:type="pct"/>
            <w:vAlign w:val="center"/>
          </w:tcPr>
          <w:p w14:paraId="23FE5278" w14:textId="77777777" w:rsidR="00AE78E0" w:rsidRPr="00D261A7" w:rsidRDefault="00AE78E0" w:rsidP="00AE78E0">
            <w:pPr>
              <w:numPr>
                <w:ilvl w:val="0"/>
                <w:numId w:val="72"/>
              </w:numPr>
              <w:spacing w:after="0" w:line="240" w:lineRule="auto"/>
              <w:jc w:val="center"/>
              <w:rPr>
                <w:rStyle w:val="SupportingText"/>
                <w:rFonts w:ascii="Aptos Narrow" w:hAnsi="Aptos Narrow" w:cstheme="minorHAnsi"/>
                <w:sz w:val="20"/>
                <w:szCs w:val="20"/>
              </w:rPr>
            </w:pPr>
          </w:p>
        </w:tc>
        <w:tc>
          <w:tcPr>
            <w:tcW w:w="874" w:type="pct"/>
            <w:vAlign w:val="center"/>
          </w:tcPr>
          <w:p w14:paraId="6EAE7B8A" w14:textId="77777777" w:rsidR="00AE78E0" w:rsidRPr="00D261A7" w:rsidRDefault="00AE78E0" w:rsidP="00AE78E0">
            <w:pPr>
              <w:numPr>
                <w:ilvl w:val="0"/>
                <w:numId w:val="72"/>
              </w:numPr>
              <w:spacing w:after="0" w:line="240" w:lineRule="auto"/>
              <w:jc w:val="center"/>
              <w:rPr>
                <w:rStyle w:val="SupportingText"/>
                <w:rFonts w:ascii="Aptos Narrow" w:hAnsi="Aptos Narrow" w:cstheme="minorHAnsi"/>
                <w:sz w:val="20"/>
                <w:szCs w:val="20"/>
              </w:rPr>
            </w:pPr>
          </w:p>
        </w:tc>
        <w:tc>
          <w:tcPr>
            <w:tcW w:w="874" w:type="pct"/>
            <w:vAlign w:val="center"/>
          </w:tcPr>
          <w:p w14:paraId="36C654F2" w14:textId="77777777" w:rsidR="00AE78E0" w:rsidRPr="00D261A7" w:rsidRDefault="00AE78E0" w:rsidP="00AE78E0">
            <w:pPr>
              <w:numPr>
                <w:ilvl w:val="0"/>
                <w:numId w:val="72"/>
              </w:numPr>
              <w:spacing w:after="0" w:line="240" w:lineRule="auto"/>
              <w:jc w:val="center"/>
              <w:rPr>
                <w:rStyle w:val="SupportingText"/>
                <w:rFonts w:ascii="Aptos Narrow" w:hAnsi="Aptos Narrow" w:cstheme="minorHAnsi"/>
                <w:sz w:val="20"/>
                <w:szCs w:val="20"/>
              </w:rPr>
            </w:pPr>
          </w:p>
        </w:tc>
        <w:tc>
          <w:tcPr>
            <w:tcW w:w="874" w:type="pct"/>
            <w:vAlign w:val="center"/>
          </w:tcPr>
          <w:p w14:paraId="71B58C79" w14:textId="77777777" w:rsidR="00AE78E0" w:rsidRPr="00D261A7" w:rsidRDefault="00AE78E0" w:rsidP="00AE78E0">
            <w:pPr>
              <w:numPr>
                <w:ilvl w:val="0"/>
                <w:numId w:val="72"/>
              </w:numPr>
              <w:spacing w:after="0" w:line="240" w:lineRule="auto"/>
              <w:jc w:val="center"/>
              <w:rPr>
                <w:rStyle w:val="SupportingText"/>
                <w:rFonts w:ascii="Aptos Narrow" w:hAnsi="Aptos Narrow" w:cstheme="minorHAnsi"/>
                <w:sz w:val="20"/>
                <w:szCs w:val="20"/>
              </w:rPr>
            </w:pPr>
          </w:p>
        </w:tc>
      </w:tr>
    </w:tbl>
    <w:p w14:paraId="53BD919C" w14:textId="77777777" w:rsidR="00AE78E0" w:rsidRPr="00D261A7" w:rsidRDefault="00AE78E0" w:rsidP="00AE78E0">
      <w:pPr>
        <w:jc w:val="center"/>
        <w:rPr>
          <w:rStyle w:val="SupportingText"/>
          <w:rFonts w:ascii="Aptos Narrow" w:hAnsi="Aptos Narrow" w:cstheme="minorHAnsi"/>
          <w:sz w:val="20"/>
          <w:szCs w:val="20"/>
        </w:rPr>
      </w:pPr>
    </w:p>
    <w:p w14:paraId="2A87F287" w14:textId="77777777" w:rsidR="00AE78E0" w:rsidRPr="00D261A7" w:rsidRDefault="00AE78E0" w:rsidP="00AE78E0">
      <w:pPr>
        <w:pStyle w:val="SegmentTitle"/>
        <w:spacing w:before="120" w:after="120" w:line="240" w:lineRule="auto"/>
        <w:rPr>
          <w:rStyle w:val="SupportingText"/>
          <w:rFonts w:ascii="Aptos Narrow" w:hAnsi="Aptos Narrow" w:cstheme="minorHAnsi"/>
          <w:b/>
          <w:bCs/>
          <w:color w:val="4472C4" w:themeColor="accent1"/>
          <w:sz w:val="22"/>
          <w:szCs w:val="20"/>
        </w:rPr>
      </w:pPr>
      <w:r w:rsidRPr="00D261A7">
        <w:rPr>
          <w:rStyle w:val="SupportingText"/>
          <w:rFonts w:ascii="Aptos Narrow" w:hAnsi="Aptos Narrow" w:cstheme="minorHAnsi"/>
          <w:bCs/>
          <w:color w:val="4472C4" w:themeColor="accent1"/>
          <w:sz w:val="22"/>
          <w:szCs w:val="20"/>
        </w:rPr>
        <w:lastRenderedPageBreak/>
        <w:t>Základní údaje o hodině</w:t>
      </w:r>
    </w:p>
    <w:p w14:paraId="3C6FEB40" w14:textId="77777777" w:rsidR="00AE78E0" w:rsidRPr="00D261A7" w:rsidRDefault="00AE78E0" w:rsidP="00AE78E0">
      <w:pPr>
        <w:pStyle w:val="QuestionName"/>
        <w:rPr>
          <w:rStyle w:val="SupportingText"/>
          <w:rFonts w:ascii="Aptos Narrow" w:hAnsi="Aptos Narrow" w:cstheme="minorHAnsi"/>
          <w:b/>
          <w:sz w:val="20"/>
          <w:szCs w:val="20"/>
        </w:rPr>
      </w:pPr>
      <w:r w:rsidRPr="00D261A7">
        <w:rPr>
          <w:rStyle w:val="SupportingText"/>
          <w:rFonts w:ascii="Aptos Narrow" w:hAnsi="Aptos Narrow" w:cstheme="minorHAnsi"/>
          <w:sz w:val="20"/>
          <w:szCs w:val="20"/>
        </w:rPr>
        <w:t>Typ střední školy</w:t>
      </w:r>
    </w:p>
    <w:p w14:paraId="2CA0D7A9" w14:textId="77777777" w:rsidR="00AE78E0" w:rsidRPr="00D261A7" w:rsidRDefault="00AE78E0" w:rsidP="00AE78E0">
      <w:pPr>
        <w:pStyle w:val="AnswerHint"/>
        <w:spacing w:before="120" w:after="120" w:line="240" w:lineRule="auto"/>
        <w:rPr>
          <w:rStyle w:val="SupportingText"/>
          <w:rFonts w:ascii="Aptos Narrow" w:hAnsi="Aptos Narrow" w:cstheme="minorHAnsi"/>
          <w:color w:val="auto"/>
          <w:sz w:val="20"/>
          <w:szCs w:val="20"/>
        </w:rPr>
      </w:pPr>
      <w:r w:rsidRPr="00D261A7">
        <w:rPr>
          <w:rStyle w:val="SupportingText"/>
          <w:rFonts w:ascii="Aptos Narrow" w:hAnsi="Aptos Narrow" w:cstheme="minorHAnsi"/>
          <w:color w:val="auto"/>
          <w:sz w:val="20"/>
          <w:szCs w:val="20"/>
        </w:rPr>
        <w:t>Zaškrtněte jednu odpověď.</w:t>
      </w:r>
    </w:p>
    <w:p w14:paraId="317E26F7"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G4</w:t>
      </w:r>
    </w:p>
    <w:p w14:paraId="4FA9B0E4"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G6</w:t>
      </w:r>
    </w:p>
    <w:p w14:paraId="3BF3E888"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G8</w:t>
      </w:r>
    </w:p>
    <w:p w14:paraId="172C6ABF"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SOV maturitní</w:t>
      </w:r>
    </w:p>
    <w:p w14:paraId="1E07E3DA"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SOV nematuritní</w:t>
      </w:r>
    </w:p>
    <w:p w14:paraId="2FBCDA18"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konzervatoř</w:t>
      </w:r>
      <w:proofErr w:type="spellEnd"/>
    </w:p>
    <w:p w14:paraId="7B079186" w14:textId="77777777" w:rsidR="00AE78E0" w:rsidRPr="00D261A7" w:rsidRDefault="00AE78E0" w:rsidP="00AE78E0">
      <w:pPr>
        <w:rPr>
          <w:rStyle w:val="SupportingText"/>
          <w:rFonts w:ascii="Aptos Narrow" w:hAnsi="Aptos Narrow" w:cstheme="minorHAnsi"/>
          <w:sz w:val="20"/>
          <w:szCs w:val="20"/>
        </w:rPr>
      </w:pPr>
    </w:p>
    <w:p w14:paraId="6C66B478" w14:textId="77777777" w:rsidR="00AE78E0" w:rsidRPr="00D261A7" w:rsidRDefault="00AE78E0" w:rsidP="00AE78E0">
      <w:pPr>
        <w:pStyle w:val="QuestionName"/>
        <w:rPr>
          <w:rStyle w:val="SupportingText"/>
          <w:rFonts w:ascii="Aptos Narrow" w:hAnsi="Aptos Narrow" w:cstheme="minorHAnsi"/>
          <w:b/>
          <w:sz w:val="20"/>
          <w:szCs w:val="20"/>
        </w:rPr>
      </w:pPr>
      <w:r w:rsidRPr="00D261A7">
        <w:rPr>
          <w:rStyle w:val="SupportingText"/>
          <w:rFonts w:ascii="Aptos Narrow" w:hAnsi="Aptos Narrow" w:cstheme="minorHAnsi"/>
          <w:sz w:val="20"/>
          <w:szCs w:val="20"/>
        </w:rPr>
        <w:t>Kód a název oboru dle soustavy oborů vzdělávání</w:t>
      </w:r>
    </w:p>
    <w:p w14:paraId="3B2643EC" w14:textId="77777777" w:rsidR="00AE78E0" w:rsidRPr="00D261A7" w:rsidRDefault="00AE78E0" w:rsidP="00AE78E0">
      <w:pPr>
        <w:rPr>
          <w:rStyle w:val="SupportingText"/>
          <w:rFonts w:ascii="Aptos Narrow" w:hAnsi="Aptos Narrow" w:cstheme="minorHAnsi"/>
          <w:sz w:val="20"/>
          <w:szCs w:val="20"/>
        </w:rPr>
      </w:pPr>
    </w:p>
    <w:p w14:paraId="460896F7" w14:textId="77777777" w:rsidR="00AE78E0" w:rsidRPr="00D261A7" w:rsidRDefault="00AE78E0" w:rsidP="00AE78E0">
      <w:pPr>
        <w:pStyle w:val="QuestionName"/>
        <w:rPr>
          <w:rStyle w:val="SupportingText"/>
          <w:rFonts w:ascii="Aptos Narrow" w:hAnsi="Aptos Narrow" w:cstheme="minorHAnsi"/>
          <w:b/>
          <w:sz w:val="20"/>
          <w:szCs w:val="20"/>
        </w:rPr>
      </w:pPr>
      <w:r w:rsidRPr="00D261A7">
        <w:rPr>
          <w:rStyle w:val="SupportingText"/>
          <w:rFonts w:ascii="Aptos Narrow" w:hAnsi="Aptos Narrow" w:cstheme="minorHAnsi"/>
          <w:sz w:val="20"/>
          <w:szCs w:val="20"/>
        </w:rPr>
        <w:t>Vzdělávací předmět/oblast</w:t>
      </w:r>
    </w:p>
    <w:p w14:paraId="52946097" w14:textId="77777777" w:rsidR="00AE78E0" w:rsidRPr="00D261A7" w:rsidRDefault="00AE78E0" w:rsidP="00AE78E0">
      <w:pPr>
        <w:pStyle w:val="QuestionName"/>
        <w:rPr>
          <w:rStyle w:val="SupportingText"/>
          <w:rFonts w:ascii="Aptos Narrow" w:hAnsi="Aptos Narrow" w:cstheme="minorHAnsi"/>
          <w:i/>
          <w:sz w:val="20"/>
          <w:szCs w:val="20"/>
        </w:rPr>
      </w:pPr>
      <w:r w:rsidRPr="00D261A7">
        <w:rPr>
          <w:rStyle w:val="SupportingText"/>
          <w:rFonts w:ascii="Aptos Narrow" w:hAnsi="Aptos Narrow" w:cstheme="minorHAnsi"/>
          <w:i/>
          <w:sz w:val="20"/>
          <w:szCs w:val="20"/>
        </w:rPr>
        <w:t>V případě spojení více předmětů zvolte možnost „spojeno více předmětů“.</w:t>
      </w:r>
    </w:p>
    <w:p w14:paraId="214A590C" w14:textId="77777777" w:rsidR="00AE78E0" w:rsidRPr="00D261A7" w:rsidRDefault="00AE78E0" w:rsidP="00AE78E0">
      <w:pPr>
        <w:pStyle w:val="AnswerHint"/>
        <w:spacing w:before="120" w:after="120" w:line="240" w:lineRule="auto"/>
        <w:rPr>
          <w:rStyle w:val="SupportingText"/>
          <w:rFonts w:ascii="Aptos Narrow" w:hAnsi="Aptos Narrow" w:cstheme="minorHAnsi"/>
          <w:color w:val="auto"/>
          <w:sz w:val="20"/>
          <w:szCs w:val="20"/>
        </w:rPr>
      </w:pPr>
      <w:r w:rsidRPr="00D261A7">
        <w:rPr>
          <w:rStyle w:val="SupportingText"/>
          <w:rFonts w:ascii="Aptos Narrow" w:hAnsi="Aptos Narrow" w:cstheme="minorHAnsi"/>
          <w:color w:val="auto"/>
          <w:sz w:val="20"/>
          <w:szCs w:val="20"/>
        </w:rPr>
        <w:t>Zaškrtněte jednu odpověď.</w:t>
      </w:r>
    </w:p>
    <w:p w14:paraId="3C46F32E"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Český jazyk</w:t>
      </w:r>
    </w:p>
    <w:p w14:paraId="08EC130A"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Anglický jazyk</w:t>
      </w:r>
    </w:p>
    <w:p w14:paraId="63A32C9D"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Německý</w:t>
      </w:r>
      <w:proofErr w:type="spellEnd"/>
      <w:r w:rsidRPr="00D261A7">
        <w:rPr>
          <w:rStyle w:val="SupportingText"/>
          <w:rFonts w:ascii="Aptos Narrow" w:hAnsi="Aptos Narrow" w:cstheme="minorHAnsi"/>
          <w:sz w:val="20"/>
          <w:szCs w:val="20"/>
        </w:rPr>
        <w:t xml:space="preserve"> jazyk</w:t>
      </w:r>
    </w:p>
    <w:p w14:paraId="05F375E7"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Francouzský</w:t>
      </w:r>
      <w:proofErr w:type="spellEnd"/>
      <w:r w:rsidRPr="00D261A7">
        <w:rPr>
          <w:rStyle w:val="SupportingText"/>
          <w:rFonts w:ascii="Aptos Narrow" w:hAnsi="Aptos Narrow" w:cstheme="minorHAnsi"/>
          <w:sz w:val="20"/>
          <w:szCs w:val="20"/>
        </w:rPr>
        <w:t xml:space="preserve"> jazyk</w:t>
      </w:r>
    </w:p>
    <w:p w14:paraId="67FEE3DA"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Ruský jazyk</w:t>
      </w:r>
    </w:p>
    <w:p w14:paraId="3878003B"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Španělský</w:t>
      </w:r>
      <w:proofErr w:type="spellEnd"/>
      <w:r w:rsidRPr="00D261A7">
        <w:rPr>
          <w:rStyle w:val="SupportingText"/>
          <w:rFonts w:ascii="Aptos Narrow" w:hAnsi="Aptos Narrow" w:cstheme="minorHAnsi"/>
          <w:sz w:val="20"/>
          <w:szCs w:val="20"/>
        </w:rPr>
        <w:t xml:space="preserve"> jazyk</w:t>
      </w:r>
    </w:p>
    <w:p w14:paraId="6EADAFB2"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jiný</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cizí</w:t>
      </w:r>
      <w:proofErr w:type="spellEnd"/>
      <w:r w:rsidRPr="00D261A7">
        <w:rPr>
          <w:rStyle w:val="SupportingText"/>
          <w:rFonts w:ascii="Aptos Narrow" w:hAnsi="Aptos Narrow" w:cstheme="minorHAnsi"/>
          <w:sz w:val="20"/>
          <w:szCs w:val="20"/>
        </w:rPr>
        <w:t xml:space="preserve"> jazyk</w:t>
      </w:r>
    </w:p>
    <w:p w14:paraId="183A3ED2"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Matematika</w:t>
      </w:r>
    </w:p>
    <w:p w14:paraId="0D88BB36"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Fyzika</w:t>
      </w:r>
    </w:p>
    <w:p w14:paraId="5182AD94"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Chemie</w:t>
      </w:r>
      <w:proofErr w:type="spellEnd"/>
    </w:p>
    <w:p w14:paraId="1D49F1FE"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Biologie</w:t>
      </w:r>
      <w:proofErr w:type="spellEnd"/>
    </w:p>
    <w:p w14:paraId="38D54DFA"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jiný</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přírodovědný</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předmět</w:t>
      </w:r>
      <w:proofErr w:type="spellEnd"/>
    </w:p>
    <w:p w14:paraId="6A1D4C34"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Informační a komunikační </w:t>
      </w:r>
      <w:proofErr w:type="spellStart"/>
      <w:r w:rsidRPr="00D261A7">
        <w:rPr>
          <w:rStyle w:val="SupportingText"/>
          <w:rFonts w:ascii="Aptos Narrow" w:hAnsi="Aptos Narrow" w:cstheme="minorHAnsi"/>
          <w:sz w:val="20"/>
          <w:szCs w:val="20"/>
        </w:rPr>
        <w:t>technologie</w:t>
      </w:r>
      <w:proofErr w:type="spellEnd"/>
    </w:p>
    <w:p w14:paraId="010165AC"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Dějepis</w:t>
      </w:r>
      <w:proofErr w:type="spellEnd"/>
    </w:p>
    <w:p w14:paraId="2DA637D9"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Zeměpis</w:t>
      </w:r>
      <w:proofErr w:type="spellEnd"/>
    </w:p>
    <w:p w14:paraId="5CB95ACB"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Výchova k </w:t>
      </w:r>
      <w:proofErr w:type="spellStart"/>
      <w:r w:rsidRPr="00D261A7">
        <w:rPr>
          <w:rStyle w:val="SupportingText"/>
          <w:rFonts w:ascii="Aptos Narrow" w:hAnsi="Aptos Narrow" w:cstheme="minorHAnsi"/>
          <w:sz w:val="20"/>
          <w:szCs w:val="20"/>
        </w:rPr>
        <w:t>občanství</w:t>
      </w:r>
      <w:proofErr w:type="spellEnd"/>
    </w:p>
    <w:p w14:paraId="4DDD16B8"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jiný</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společenskovědní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předmět</w:t>
      </w:r>
      <w:proofErr w:type="spellEnd"/>
    </w:p>
    <w:p w14:paraId="35BD6178"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Tělesná</w:t>
      </w:r>
      <w:proofErr w:type="spellEnd"/>
      <w:r w:rsidRPr="00D261A7">
        <w:rPr>
          <w:rStyle w:val="SupportingText"/>
          <w:rFonts w:ascii="Aptos Narrow" w:hAnsi="Aptos Narrow" w:cstheme="minorHAnsi"/>
          <w:sz w:val="20"/>
          <w:szCs w:val="20"/>
        </w:rPr>
        <w:t xml:space="preserve"> výchova</w:t>
      </w:r>
    </w:p>
    <w:p w14:paraId="3D50FD27"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Výtvarná výchova</w:t>
      </w:r>
    </w:p>
    <w:p w14:paraId="670CA2B9"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Hudební</w:t>
      </w:r>
      <w:proofErr w:type="spellEnd"/>
      <w:r w:rsidRPr="00D261A7">
        <w:rPr>
          <w:rStyle w:val="SupportingText"/>
          <w:rFonts w:ascii="Aptos Narrow" w:hAnsi="Aptos Narrow" w:cstheme="minorHAnsi"/>
          <w:sz w:val="20"/>
          <w:szCs w:val="20"/>
        </w:rPr>
        <w:t xml:space="preserve"> výchova</w:t>
      </w:r>
    </w:p>
    <w:p w14:paraId="6ACB8013"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Výchova </w:t>
      </w:r>
      <w:proofErr w:type="spellStart"/>
      <w:r w:rsidRPr="00D261A7">
        <w:rPr>
          <w:rStyle w:val="SupportingText"/>
          <w:rFonts w:ascii="Aptos Narrow" w:hAnsi="Aptos Narrow" w:cstheme="minorHAnsi"/>
          <w:sz w:val="20"/>
          <w:szCs w:val="20"/>
        </w:rPr>
        <w:t>ke</w:t>
      </w:r>
      <w:proofErr w:type="spellEnd"/>
      <w:r w:rsidRPr="00D261A7">
        <w:rPr>
          <w:rStyle w:val="SupportingText"/>
          <w:rFonts w:ascii="Aptos Narrow" w:hAnsi="Aptos Narrow" w:cstheme="minorHAnsi"/>
          <w:sz w:val="20"/>
          <w:szCs w:val="20"/>
        </w:rPr>
        <w:t xml:space="preserve"> zdraví</w:t>
      </w:r>
    </w:p>
    <w:p w14:paraId="1BFD562F"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jiný</w:t>
      </w:r>
      <w:proofErr w:type="spellEnd"/>
      <w:r w:rsidRPr="00D261A7">
        <w:rPr>
          <w:rStyle w:val="SupportingText"/>
          <w:rFonts w:ascii="Aptos Narrow" w:hAnsi="Aptos Narrow" w:cstheme="minorHAnsi"/>
          <w:sz w:val="20"/>
          <w:szCs w:val="20"/>
        </w:rPr>
        <w:t xml:space="preserve"> výchovný </w:t>
      </w:r>
      <w:proofErr w:type="spellStart"/>
      <w:r w:rsidRPr="00D261A7">
        <w:rPr>
          <w:rStyle w:val="SupportingText"/>
          <w:rFonts w:ascii="Aptos Narrow" w:hAnsi="Aptos Narrow" w:cstheme="minorHAnsi"/>
          <w:sz w:val="20"/>
          <w:szCs w:val="20"/>
        </w:rPr>
        <w:t>předmět</w:t>
      </w:r>
      <w:proofErr w:type="spellEnd"/>
    </w:p>
    <w:p w14:paraId="60E01786"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Odborný </w:t>
      </w:r>
      <w:proofErr w:type="spellStart"/>
      <w:r w:rsidRPr="00D261A7">
        <w:rPr>
          <w:rStyle w:val="SupportingText"/>
          <w:rFonts w:ascii="Aptos Narrow" w:hAnsi="Aptos Narrow" w:cstheme="minorHAnsi"/>
          <w:sz w:val="20"/>
          <w:szCs w:val="20"/>
        </w:rPr>
        <w:t>předmět</w:t>
      </w:r>
      <w:proofErr w:type="spellEnd"/>
    </w:p>
    <w:p w14:paraId="0FF35057"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lastRenderedPageBreak/>
        <w:t>spojeno</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více</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předmětů</w:t>
      </w:r>
      <w:proofErr w:type="spellEnd"/>
    </w:p>
    <w:p w14:paraId="045DD939" w14:textId="77777777" w:rsidR="00AE78E0" w:rsidRPr="00D261A7" w:rsidRDefault="00AE78E0" w:rsidP="00AE78E0">
      <w:pPr>
        <w:rPr>
          <w:rStyle w:val="SupportingText"/>
          <w:rFonts w:ascii="Aptos Narrow" w:hAnsi="Aptos Narrow" w:cstheme="minorHAnsi"/>
          <w:sz w:val="20"/>
          <w:szCs w:val="20"/>
        </w:rPr>
      </w:pPr>
    </w:p>
    <w:p w14:paraId="1F631B5A" w14:textId="77777777" w:rsidR="00AE78E0" w:rsidRPr="00D261A7" w:rsidRDefault="00AE78E0" w:rsidP="00AE78E0">
      <w:pPr>
        <w:pStyle w:val="QuestionName"/>
        <w:rPr>
          <w:rStyle w:val="SupportingText"/>
          <w:rFonts w:ascii="Aptos Narrow" w:hAnsi="Aptos Narrow" w:cstheme="minorHAnsi"/>
          <w:b/>
          <w:sz w:val="20"/>
          <w:szCs w:val="20"/>
        </w:rPr>
      </w:pPr>
      <w:r w:rsidRPr="00D261A7">
        <w:rPr>
          <w:rStyle w:val="SupportingText"/>
          <w:rFonts w:ascii="Aptos Narrow" w:hAnsi="Aptos Narrow" w:cstheme="minorHAnsi"/>
          <w:sz w:val="20"/>
          <w:szCs w:val="20"/>
        </w:rPr>
        <w:t>Ročník</w:t>
      </w:r>
    </w:p>
    <w:p w14:paraId="381D15A6" w14:textId="77777777" w:rsidR="00AE78E0" w:rsidRPr="00D261A7" w:rsidRDefault="00AE78E0" w:rsidP="00AE78E0">
      <w:pPr>
        <w:pStyle w:val="AnswerHint"/>
        <w:spacing w:before="120" w:after="120" w:line="240" w:lineRule="auto"/>
        <w:rPr>
          <w:rStyle w:val="SupportingText"/>
          <w:rFonts w:ascii="Aptos Narrow" w:hAnsi="Aptos Narrow" w:cstheme="minorHAnsi"/>
          <w:color w:val="auto"/>
          <w:sz w:val="20"/>
          <w:szCs w:val="20"/>
        </w:rPr>
      </w:pPr>
      <w:r w:rsidRPr="00D261A7">
        <w:rPr>
          <w:rStyle w:val="SupportingText"/>
          <w:rFonts w:ascii="Aptos Narrow" w:hAnsi="Aptos Narrow" w:cstheme="minorHAnsi"/>
          <w:color w:val="auto"/>
          <w:sz w:val="20"/>
          <w:szCs w:val="20"/>
        </w:rPr>
        <w:t>Můžete zaškrtnout i více odpovědí najednou.</w:t>
      </w:r>
    </w:p>
    <w:p w14:paraId="4ED465DC"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1. ročník G8 (</w:t>
      </w:r>
      <w:proofErr w:type="spellStart"/>
      <w:r w:rsidRPr="00D261A7">
        <w:rPr>
          <w:rStyle w:val="SupportingText"/>
          <w:rFonts w:ascii="Aptos Narrow" w:hAnsi="Aptos Narrow" w:cstheme="minorHAnsi"/>
          <w:sz w:val="20"/>
          <w:szCs w:val="20"/>
        </w:rPr>
        <w:t>taneč</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konz</w:t>
      </w:r>
      <w:proofErr w:type="spellEnd"/>
      <w:r w:rsidRPr="00D261A7">
        <w:rPr>
          <w:rStyle w:val="SupportingText"/>
          <w:rFonts w:ascii="Aptos Narrow" w:hAnsi="Aptos Narrow" w:cstheme="minorHAnsi"/>
          <w:sz w:val="20"/>
          <w:szCs w:val="20"/>
        </w:rPr>
        <w:t>.)</w:t>
      </w:r>
    </w:p>
    <w:p w14:paraId="4554799F"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2. ročník G8 (</w:t>
      </w:r>
      <w:proofErr w:type="spellStart"/>
      <w:r w:rsidRPr="00D261A7">
        <w:rPr>
          <w:rStyle w:val="SupportingText"/>
          <w:rFonts w:ascii="Aptos Narrow" w:hAnsi="Aptos Narrow" w:cstheme="minorHAnsi"/>
          <w:sz w:val="20"/>
          <w:szCs w:val="20"/>
        </w:rPr>
        <w:t>taneč</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konz</w:t>
      </w:r>
      <w:proofErr w:type="spellEnd"/>
      <w:r w:rsidRPr="00D261A7">
        <w:rPr>
          <w:rStyle w:val="SupportingText"/>
          <w:rFonts w:ascii="Aptos Narrow" w:hAnsi="Aptos Narrow" w:cstheme="minorHAnsi"/>
          <w:sz w:val="20"/>
          <w:szCs w:val="20"/>
        </w:rPr>
        <w:t>.)</w:t>
      </w:r>
    </w:p>
    <w:p w14:paraId="54CA944A"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3. ročník G8 (1. ročník G6 a </w:t>
      </w:r>
      <w:proofErr w:type="spellStart"/>
      <w:r w:rsidRPr="00D261A7">
        <w:rPr>
          <w:rStyle w:val="SupportingText"/>
          <w:rFonts w:ascii="Aptos Narrow" w:hAnsi="Aptos Narrow" w:cstheme="minorHAnsi"/>
          <w:sz w:val="20"/>
          <w:szCs w:val="20"/>
        </w:rPr>
        <w:t>konz</w:t>
      </w:r>
      <w:proofErr w:type="spellEnd"/>
      <w:r w:rsidRPr="00D261A7">
        <w:rPr>
          <w:rStyle w:val="SupportingText"/>
          <w:rFonts w:ascii="Aptos Narrow" w:hAnsi="Aptos Narrow" w:cstheme="minorHAnsi"/>
          <w:sz w:val="20"/>
          <w:szCs w:val="20"/>
        </w:rPr>
        <w:t>./</w:t>
      </w:r>
      <w:proofErr w:type="spellStart"/>
      <w:r w:rsidRPr="00D261A7">
        <w:rPr>
          <w:rStyle w:val="SupportingText"/>
          <w:rFonts w:ascii="Aptos Narrow" w:hAnsi="Aptos Narrow" w:cstheme="minorHAnsi"/>
          <w:sz w:val="20"/>
          <w:szCs w:val="20"/>
        </w:rPr>
        <w:t>taneč</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konz</w:t>
      </w:r>
      <w:proofErr w:type="spellEnd"/>
      <w:r w:rsidRPr="00D261A7">
        <w:rPr>
          <w:rStyle w:val="SupportingText"/>
          <w:rFonts w:ascii="Aptos Narrow" w:hAnsi="Aptos Narrow" w:cstheme="minorHAnsi"/>
          <w:sz w:val="20"/>
          <w:szCs w:val="20"/>
        </w:rPr>
        <w:t>.)</w:t>
      </w:r>
    </w:p>
    <w:p w14:paraId="7AA7B851"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4. ročník G8 (2. ročník G6 a </w:t>
      </w:r>
      <w:proofErr w:type="spellStart"/>
      <w:r w:rsidRPr="00D261A7">
        <w:rPr>
          <w:rStyle w:val="SupportingText"/>
          <w:rFonts w:ascii="Aptos Narrow" w:hAnsi="Aptos Narrow" w:cstheme="minorHAnsi"/>
          <w:sz w:val="20"/>
          <w:szCs w:val="20"/>
        </w:rPr>
        <w:t>konz</w:t>
      </w:r>
      <w:proofErr w:type="spellEnd"/>
      <w:r w:rsidRPr="00D261A7">
        <w:rPr>
          <w:rStyle w:val="SupportingText"/>
          <w:rFonts w:ascii="Aptos Narrow" w:hAnsi="Aptos Narrow" w:cstheme="minorHAnsi"/>
          <w:sz w:val="20"/>
          <w:szCs w:val="20"/>
        </w:rPr>
        <w:t>./</w:t>
      </w:r>
      <w:proofErr w:type="spellStart"/>
      <w:r w:rsidRPr="00D261A7">
        <w:rPr>
          <w:rStyle w:val="SupportingText"/>
          <w:rFonts w:ascii="Aptos Narrow" w:hAnsi="Aptos Narrow" w:cstheme="minorHAnsi"/>
          <w:sz w:val="20"/>
          <w:szCs w:val="20"/>
        </w:rPr>
        <w:t>taneč</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konz</w:t>
      </w:r>
      <w:proofErr w:type="spellEnd"/>
      <w:r w:rsidRPr="00D261A7">
        <w:rPr>
          <w:rStyle w:val="SupportingText"/>
          <w:rFonts w:ascii="Aptos Narrow" w:hAnsi="Aptos Narrow" w:cstheme="minorHAnsi"/>
          <w:sz w:val="20"/>
          <w:szCs w:val="20"/>
        </w:rPr>
        <w:t>.)</w:t>
      </w:r>
    </w:p>
    <w:p w14:paraId="0F56E8AD"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1. ročník SŠ (</w:t>
      </w:r>
      <w:proofErr w:type="spellStart"/>
      <w:r w:rsidRPr="00D261A7">
        <w:rPr>
          <w:rStyle w:val="SupportingText"/>
          <w:rFonts w:ascii="Aptos Narrow" w:hAnsi="Aptos Narrow" w:cstheme="minorHAnsi"/>
          <w:sz w:val="20"/>
          <w:szCs w:val="20"/>
        </w:rPr>
        <w:t>odpovídající</w:t>
      </w:r>
      <w:proofErr w:type="spellEnd"/>
      <w:r w:rsidRPr="00D261A7">
        <w:rPr>
          <w:rStyle w:val="SupportingText"/>
          <w:rFonts w:ascii="Aptos Narrow" w:hAnsi="Aptos Narrow" w:cstheme="minorHAnsi"/>
          <w:sz w:val="20"/>
          <w:szCs w:val="20"/>
        </w:rPr>
        <w:t xml:space="preserve"> ročníky G8, G6 a </w:t>
      </w:r>
      <w:proofErr w:type="spellStart"/>
      <w:r w:rsidRPr="00D261A7">
        <w:rPr>
          <w:rStyle w:val="SupportingText"/>
          <w:rFonts w:ascii="Aptos Narrow" w:hAnsi="Aptos Narrow" w:cstheme="minorHAnsi"/>
          <w:sz w:val="20"/>
          <w:szCs w:val="20"/>
        </w:rPr>
        <w:t>konz</w:t>
      </w:r>
      <w:proofErr w:type="spellEnd"/>
      <w:r w:rsidRPr="00D261A7">
        <w:rPr>
          <w:rStyle w:val="SupportingText"/>
          <w:rFonts w:ascii="Aptos Narrow" w:hAnsi="Aptos Narrow" w:cstheme="minorHAnsi"/>
          <w:sz w:val="20"/>
          <w:szCs w:val="20"/>
        </w:rPr>
        <w:t>.)</w:t>
      </w:r>
    </w:p>
    <w:p w14:paraId="1428E208"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2. ročník SŠ (</w:t>
      </w:r>
      <w:proofErr w:type="spellStart"/>
      <w:r w:rsidRPr="00D261A7">
        <w:rPr>
          <w:rStyle w:val="SupportingText"/>
          <w:rFonts w:ascii="Aptos Narrow" w:hAnsi="Aptos Narrow" w:cstheme="minorHAnsi"/>
          <w:sz w:val="20"/>
          <w:szCs w:val="20"/>
        </w:rPr>
        <w:t>odpovídající</w:t>
      </w:r>
      <w:proofErr w:type="spellEnd"/>
      <w:r w:rsidRPr="00D261A7">
        <w:rPr>
          <w:rStyle w:val="SupportingText"/>
          <w:rFonts w:ascii="Aptos Narrow" w:hAnsi="Aptos Narrow" w:cstheme="minorHAnsi"/>
          <w:sz w:val="20"/>
          <w:szCs w:val="20"/>
        </w:rPr>
        <w:t xml:space="preserve"> ročníky G8, G6 a </w:t>
      </w:r>
      <w:proofErr w:type="spellStart"/>
      <w:r w:rsidRPr="00D261A7">
        <w:rPr>
          <w:rStyle w:val="SupportingText"/>
          <w:rFonts w:ascii="Aptos Narrow" w:hAnsi="Aptos Narrow" w:cstheme="minorHAnsi"/>
          <w:sz w:val="20"/>
          <w:szCs w:val="20"/>
        </w:rPr>
        <w:t>konz</w:t>
      </w:r>
      <w:proofErr w:type="spellEnd"/>
      <w:r w:rsidRPr="00D261A7">
        <w:rPr>
          <w:rStyle w:val="SupportingText"/>
          <w:rFonts w:ascii="Aptos Narrow" w:hAnsi="Aptos Narrow" w:cstheme="minorHAnsi"/>
          <w:sz w:val="20"/>
          <w:szCs w:val="20"/>
        </w:rPr>
        <w:t>.)</w:t>
      </w:r>
    </w:p>
    <w:p w14:paraId="7F7414AF"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3. ročník SŠ (</w:t>
      </w:r>
      <w:proofErr w:type="spellStart"/>
      <w:r w:rsidRPr="00D261A7">
        <w:rPr>
          <w:rStyle w:val="SupportingText"/>
          <w:rFonts w:ascii="Aptos Narrow" w:hAnsi="Aptos Narrow" w:cstheme="minorHAnsi"/>
          <w:sz w:val="20"/>
          <w:szCs w:val="20"/>
        </w:rPr>
        <w:t>odpovídající</w:t>
      </w:r>
      <w:proofErr w:type="spellEnd"/>
      <w:r w:rsidRPr="00D261A7">
        <w:rPr>
          <w:rStyle w:val="SupportingText"/>
          <w:rFonts w:ascii="Aptos Narrow" w:hAnsi="Aptos Narrow" w:cstheme="minorHAnsi"/>
          <w:sz w:val="20"/>
          <w:szCs w:val="20"/>
        </w:rPr>
        <w:t xml:space="preserve"> ročníky G8, G6 a </w:t>
      </w:r>
      <w:proofErr w:type="spellStart"/>
      <w:r w:rsidRPr="00D261A7">
        <w:rPr>
          <w:rStyle w:val="SupportingText"/>
          <w:rFonts w:ascii="Aptos Narrow" w:hAnsi="Aptos Narrow" w:cstheme="minorHAnsi"/>
          <w:sz w:val="20"/>
          <w:szCs w:val="20"/>
        </w:rPr>
        <w:t>konz</w:t>
      </w:r>
      <w:proofErr w:type="spellEnd"/>
      <w:r w:rsidRPr="00D261A7">
        <w:rPr>
          <w:rStyle w:val="SupportingText"/>
          <w:rFonts w:ascii="Aptos Narrow" w:hAnsi="Aptos Narrow" w:cstheme="minorHAnsi"/>
          <w:sz w:val="20"/>
          <w:szCs w:val="20"/>
        </w:rPr>
        <w:t>.)</w:t>
      </w:r>
    </w:p>
    <w:p w14:paraId="234A7E3A"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4. ročník SŠ (</w:t>
      </w:r>
      <w:proofErr w:type="spellStart"/>
      <w:r w:rsidRPr="00D261A7">
        <w:rPr>
          <w:rStyle w:val="SupportingText"/>
          <w:rFonts w:ascii="Aptos Narrow" w:hAnsi="Aptos Narrow" w:cstheme="minorHAnsi"/>
          <w:sz w:val="20"/>
          <w:szCs w:val="20"/>
        </w:rPr>
        <w:t>odpovídající</w:t>
      </w:r>
      <w:proofErr w:type="spellEnd"/>
      <w:r w:rsidRPr="00D261A7">
        <w:rPr>
          <w:rStyle w:val="SupportingText"/>
          <w:rFonts w:ascii="Aptos Narrow" w:hAnsi="Aptos Narrow" w:cstheme="minorHAnsi"/>
          <w:sz w:val="20"/>
          <w:szCs w:val="20"/>
        </w:rPr>
        <w:t xml:space="preserve"> ročníky G8, G6 a </w:t>
      </w:r>
      <w:proofErr w:type="spellStart"/>
      <w:r w:rsidRPr="00D261A7">
        <w:rPr>
          <w:rStyle w:val="SupportingText"/>
          <w:rFonts w:ascii="Aptos Narrow" w:hAnsi="Aptos Narrow" w:cstheme="minorHAnsi"/>
          <w:sz w:val="20"/>
          <w:szCs w:val="20"/>
        </w:rPr>
        <w:t>konz</w:t>
      </w:r>
      <w:proofErr w:type="spellEnd"/>
      <w:r w:rsidRPr="00D261A7">
        <w:rPr>
          <w:rStyle w:val="SupportingText"/>
          <w:rFonts w:ascii="Aptos Narrow" w:hAnsi="Aptos Narrow" w:cstheme="minorHAnsi"/>
          <w:sz w:val="20"/>
          <w:szCs w:val="20"/>
        </w:rPr>
        <w:t>.)</w:t>
      </w:r>
    </w:p>
    <w:p w14:paraId="7BD94C43"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5. ročník 6letého </w:t>
      </w:r>
      <w:proofErr w:type="spellStart"/>
      <w:r w:rsidRPr="00D261A7">
        <w:rPr>
          <w:rStyle w:val="SupportingText"/>
          <w:rFonts w:ascii="Aptos Narrow" w:hAnsi="Aptos Narrow" w:cstheme="minorHAnsi"/>
          <w:sz w:val="20"/>
          <w:szCs w:val="20"/>
        </w:rPr>
        <w:t>studia</w:t>
      </w:r>
      <w:proofErr w:type="spellEnd"/>
      <w:r w:rsidRPr="00D261A7">
        <w:rPr>
          <w:rStyle w:val="SupportingText"/>
          <w:rFonts w:ascii="Aptos Narrow" w:hAnsi="Aptos Narrow" w:cstheme="minorHAnsi"/>
          <w:sz w:val="20"/>
          <w:szCs w:val="20"/>
        </w:rPr>
        <w:t xml:space="preserve"> na </w:t>
      </w:r>
      <w:proofErr w:type="spellStart"/>
      <w:r w:rsidRPr="00D261A7">
        <w:rPr>
          <w:rStyle w:val="SupportingText"/>
          <w:rFonts w:ascii="Aptos Narrow" w:hAnsi="Aptos Narrow" w:cstheme="minorHAnsi"/>
          <w:sz w:val="20"/>
          <w:szCs w:val="20"/>
        </w:rPr>
        <w:t>konzervatoři</w:t>
      </w:r>
      <w:proofErr w:type="spellEnd"/>
    </w:p>
    <w:p w14:paraId="5A4F9455"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6. ročník 6letého </w:t>
      </w:r>
      <w:proofErr w:type="spellStart"/>
      <w:r w:rsidRPr="00D261A7">
        <w:rPr>
          <w:rStyle w:val="SupportingText"/>
          <w:rFonts w:ascii="Aptos Narrow" w:hAnsi="Aptos Narrow" w:cstheme="minorHAnsi"/>
          <w:sz w:val="20"/>
          <w:szCs w:val="20"/>
        </w:rPr>
        <w:t>studia</w:t>
      </w:r>
      <w:proofErr w:type="spellEnd"/>
      <w:r w:rsidRPr="00D261A7">
        <w:rPr>
          <w:rStyle w:val="SupportingText"/>
          <w:rFonts w:ascii="Aptos Narrow" w:hAnsi="Aptos Narrow" w:cstheme="minorHAnsi"/>
          <w:sz w:val="20"/>
          <w:szCs w:val="20"/>
        </w:rPr>
        <w:t xml:space="preserve"> na </w:t>
      </w:r>
      <w:proofErr w:type="spellStart"/>
      <w:r w:rsidRPr="00D261A7">
        <w:rPr>
          <w:rStyle w:val="SupportingText"/>
          <w:rFonts w:ascii="Aptos Narrow" w:hAnsi="Aptos Narrow" w:cstheme="minorHAnsi"/>
          <w:sz w:val="20"/>
          <w:szCs w:val="20"/>
        </w:rPr>
        <w:t>konzervatoři</w:t>
      </w:r>
      <w:proofErr w:type="spellEnd"/>
    </w:p>
    <w:p w14:paraId="39FA7398"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1. ročník </w:t>
      </w:r>
      <w:proofErr w:type="spellStart"/>
      <w:r w:rsidRPr="00D261A7">
        <w:rPr>
          <w:rStyle w:val="SupportingText"/>
          <w:rFonts w:ascii="Aptos Narrow" w:hAnsi="Aptos Narrow" w:cstheme="minorHAnsi"/>
          <w:sz w:val="20"/>
          <w:szCs w:val="20"/>
        </w:rPr>
        <w:t>nástavbového</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studia</w:t>
      </w:r>
      <w:proofErr w:type="spellEnd"/>
      <w:r w:rsidRPr="00D261A7">
        <w:rPr>
          <w:rStyle w:val="SupportingText"/>
          <w:rFonts w:ascii="Aptos Narrow" w:hAnsi="Aptos Narrow" w:cstheme="minorHAnsi"/>
          <w:sz w:val="20"/>
          <w:szCs w:val="20"/>
        </w:rPr>
        <w:t xml:space="preserve"> SŠ</w:t>
      </w:r>
    </w:p>
    <w:p w14:paraId="58316B94"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2. ročník </w:t>
      </w:r>
      <w:proofErr w:type="spellStart"/>
      <w:r w:rsidRPr="00D261A7">
        <w:rPr>
          <w:rStyle w:val="SupportingText"/>
          <w:rFonts w:ascii="Aptos Narrow" w:hAnsi="Aptos Narrow" w:cstheme="minorHAnsi"/>
          <w:sz w:val="20"/>
          <w:szCs w:val="20"/>
        </w:rPr>
        <w:t>nástavbového</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studia</w:t>
      </w:r>
      <w:proofErr w:type="spellEnd"/>
      <w:r w:rsidRPr="00D261A7">
        <w:rPr>
          <w:rStyle w:val="SupportingText"/>
          <w:rFonts w:ascii="Aptos Narrow" w:hAnsi="Aptos Narrow" w:cstheme="minorHAnsi"/>
          <w:sz w:val="20"/>
          <w:szCs w:val="20"/>
        </w:rPr>
        <w:t xml:space="preserve"> SŠ</w:t>
      </w:r>
    </w:p>
    <w:p w14:paraId="7AF8F30A"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jiné</w:t>
      </w:r>
      <w:proofErr w:type="spellEnd"/>
      <w:r w:rsidRPr="00D261A7">
        <w:rPr>
          <w:rStyle w:val="SupportingText"/>
          <w:rFonts w:ascii="Aptos Narrow" w:hAnsi="Aptos Narrow" w:cstheme="minorHAnsi"/>
          <w:sz w:val="20"/>
          <w:szCs w:val="20"/>
        </w:rPr>
        <w:t xml:space="preserve"> (v </w:t>
      </w:r>
      <w:proofErr w:type="spellStart"/>
      <w:r w:rsidRPr="00D261A7">
        <w:rPr>
          <w:rStyle w:val="SupportingText"/>
          <w:rFonts w:ascii="Aptos Narrow" w:hAnsi="Aptos Narrow" w:cstheme="minorHAnsi"/>
          <w:sz w:val="20"/>
          <w:szCs w:val="20"/>
        </w:rPr>
        <w:t>případě</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jiné</w:t>
      </w:r>
      <w:proofErr w:type="spellEnd"/>
      <w:r w:rsidRPr="00D261A7">
        <w:rPr>
          <w:rStyle w:val="SupportingText"/>
          <w:rFonts w:ascii="Aptos Narrow" w:hAnsi="Aptos Narrow" w:cstheme="minorHAnsi"/>
          <w:sz w:val="20"/>
          <w:szCs w:val="20"/>
        </w:rPr>
        <w:t xml:space="preserve"> formy </w:t>
      </w:r>
      <w:proofErr w:type="spellStart"/>
      <w:r w:rsidRPr="00D261A7">
        <w:rPr>
          <w:rStyle w:val="SupportingText"/>
          <w:rFonts w:ascii="Aptos Narrow" w:hAnsi="Aptos Narrow" w:cstheme="minorHAnsi"/>
          <w:sz w:val="20"/>
          <w:szCs w:val="20"/>
        </w:rPr>
        <w:t>vzdělávání</w:t>
      </w:r>
      <w:proofErr w:type="spellEnd"/>
      <w:r w:rsidRPr="00D261A7">
        <w:rPr>
          <w:rStyle w:val="SupportingText"/>
          <w:rFonts w:ascii="Aptos Narrow" w:hAnsi="Aptos Narrow" w:cstheme="minorHAnsi"/>
          <w:sz w:val="20"/>
          <w:szCs w:val="20"/>
        </w:rPr>
        <w:t xml:space="preserve"> než denní)</w:t>
      </w:r>
    </w:p>
    <w:p w14:paraId="3B90C483" w14:textId="77777777" w:rsidR="00AE78E0" w:rsidRPr="00D261A7" w:rsidRDefault="00AE78E0" w:rsidP="00AE78E0">
      <w:pPr>
        <w:rPr>
          <w:rStyle w:val="SupportingText"/>
          <w:rFonts w:ascii="Aptos Narrow" w:hAnsi="Aptos Narrow" w:cstheme="minorHAnsi"/>
          <w:sz w:val="20"/>
          <w:szCs w:val="20"/>
        </w:rPr>
      </w:pPr>
    </w:p>
    <w:p w14:paraId="3BCFB56C" w14:textId="77777777" w:rsidR="00AE78E0" w:rsidRPr="00D261A7" w:rsidRDefault="00AE78E0" w:rsidP="00AE78E0">
      <w:pPr>
        <w:pStyle w:val="SegmentTitle"/>
        <w:spacing w:before="120" w:after="120" w:line="240" w:lineRule="auto"/>
        <w:rPr>
          <w:rStyle w:val="SupportingText"/>
          <w:rFonts w:ascii="Aptos Narrow" w:hAnsi="Aptos Narrow" w:cstheme="minorHAnsi"/>
          <w:b/>
          <w:bCs/>
          <w:color w:val="4472C4" w:themeColor="accent1"/>
          <w:sz w:val="22"/>
          <w:szCs w:val="20"/>
        </w:rPr>
      </w:pPr>
      <w:r w:rsidRPr="00D261A7">
        <w:rPr>
          <w:rStyle w:val="SupportingText"/>
          <w:rFonts w:ascii="Aptos Narrow" w:hAnsi="Aptos Narrow" w:cstheme="minorHAnsi"/>
          <w:bCs/>
          <w:color w:val="4472C4" w:themeColor="accent1"/>
          <w:sz w:val="22"/>
          <w:szCs w:val="20"/>
        </w:rPr>
        <w:t>Žáci</w:t>
      </w:r>
    </w:p>
    <w:p w14:paraId="2A6FD64A" w14:textId="77777777" w:rsidR="00AE78E0" w:rsidRPr="00D261A7" w:rsidRDefault="00AE78E0" w:rsidP="00AE78E0">
      <w:pPr>
        <w:pStyle w:val="QuestionName"/>
        <w:rPr>
          <w:rStyle w:val="SupportingText"/>
          <w:rFonts w:ascii="Aptos Narrow" w:hAnsi="Aptos Narrow" w:cstheme="minorHAnsi"/>
          <w:b/>
          <w:sz w:val="20"/>
          <w:szCs w:val="20"/>
        </w:rPr>
      </w:pPr>
      <w:r w:rsidRPr="00D261A7">
        <w:rPr>
          <w:rStyle w:val="SupportingText"/>
          <w:rFonts w:ascii="Aptos Narrow" w:hAnsi="Aptos Narrow" w:cstheme="minorHAnsi"/>
          <w:sz w:val="20"/>
          <w:szCs w:val="20"/>
        </w:rPr>
        <w:t>Počet zapsaných žáků ve třídě</w:t>
      </w:r>
    </w:p>
    <w:p w14:paraId="1F7C977F" w14:textId="77777777" w:rsidR="00AE78E0" w:rsidRPr="00D261A7" w:rsidRDefault="00AE78E0" w:rsidP="00AE78E0">
      <w:pPr>
        <w:pBdr>
          <w:bottom w:val="dotted" w:sz="2" w:space="0" w:color="auto"/>
          <w:between w:val="dotted" w:sz="2" w:space="0" w:color="auto"/>
        </w:pBdr>
        <w:rPr>
          <w:rStyle w:val="SupportingText"/>
          <w:rFonts w:ascii="Aptos Narrow" w:hAnsi="Aptos Narrow" w:cstheme="minorHAnsi"/>
          <w:sz w:val="20"/>
          <w:szCs w:val="20"/>
        </w:rPr>
      </w:pPr>
    </w:p>
    <w:p w14:paraId="09CCA8F9" w14:textId="77777777" w:rsidR="00AE78E0" w:rsidRPr="00D261A7" w:rsidRDefault="00AE78E0" w:rsidP="00AE78E0">
      <w:pPr>
        <w:rPr>
          <w:rStyle w:val="SupportingText"/>
          <w:rFonts w:ascii="Aptos Narrow" w:hAnsi="Aptos Narrow" w:cstheme="minorHAnsi"/>
          <w:sz w:val="20"/>
          <w:szCs w:val="20"/>
        </w:rPr>
      </w:pPr>
    </w:p>
    <w:p w14:paraId="0B7B1707" w14:textId="77777777" w:rsidR="00AE78E0" w:rsidRPr="00D261A7" w:rsidRDefault="00AE78E0" w:rsidP="00AE78E0">
      <w:pPr>
        <w:pStyle w:val="QuestionName"/>
        <w:rPr>
          <w:rStyle w:val="SupportingText"/>
          <w:rFonts w:ascii="Aptos Narrow" w:hAnsi="Aptos Narrow" w:cstheme="minorHAnsi"/>
          <w:b/>
          <w:sz w:val="20"/>
          <w:szCs w:val="20"/>
        </w:rPr>
      </w:pPr>
      <w:r w:rsidRPr="00D261A7">
        <w:rPr>
          <w:rStyle w:val="SupportingText"/>
          <w:rFonts w:ascii="Aptos Narrow" w:hAnsi="Aptos Narrow" w:cstheme="minorHAnsi"/>
          <w:sz w:val="20"/>
          <w:szCs w:val="20"/>
        </w:rPr>
        <w:t>Z toho počet přítomných žáků</w:t>
      </w:r>
    </w:p>
    <w:p w14:paraId="0C2F0E5C" w14:textId="77777777" w:rsidR="00AE78E0" w:rsidRPr="00D261A7" w:rsidRDefault="00AE78E0" w:rsidP="00AE78E0">
      <w:pPr>
        <w:pBdr>
          <w:bottom w:val="dotted" w:sz="2" w:space="0" w:color="auto"/>
          <w:between w:val="dotted" w:sz="2" w:space="0" w:color="auto"/>
        </w:pBdr>
        <w:rPr>
          <w:rStyle w:val="SupportingText"/>
          <w:rFonts w:ascii="Aptos Narrow" w:hAnsi="Aptos Narrow" w:cstheme="minorHAnsi"/>
          <w:sz w:val="20"/>
          <w:szCs w:val="20"/>
        </w:rPr>
      </w:pPr>
    </w:p>
    <w:p w14:paraId="04469659" w14:textId="77777777" w:rsidR="00AE78E0" w:rsidRPr="00D261A7" w:rsidRDefault="00AE78E0" w:rsidP="00AE78E0">
      <w:pPr>
        <w:rPr>
          <w:rStyle w:val="SupportingText"/>
          <w:rFonts w:ascii="Aptos Narrow" w:hAnsi="Aptos Narrow" w:cstheme="minorHAnsi"/>
          <w:sz w:val="20"/>
          <w:szCs w:val="20"/>
        </w:rPr>
      </w:pPr>
    </w:p>
    <w:p w14:paraId="23028D48" w14:textId="77777777" w:rsidR="00AE78E0" w:rsidRPr="00D261A7" w:rsidRDefault="00AE78E0" w:rsidP="00AE78E0">
      <w:pPr>
        <w:pStyle w:val="QuestionName"/>
        <w:rPr>
          <w:rStyle w:val="SupportingText"/>
          <w:rFonts w:ascii="Aptos Narrow" w:hAnsi="Aptos Narrow" w:cstheme="minorHAnsi"/>
          <w:b/>
          <w:sz w:val="20"/>
          <w:szCs w:val="20"/>
        </w:rPr>
      </w:pPr>
      <w:r w:rsidRPr="00D261A7">
        <w:rPr>
          <w:rStyle w:val="SupportingText"/>
          <w:rFonts w:ascii="Aptos Narrow" w:hAnsi="Aptos Narrow" w:cstheme="minorHAnsi"/>
          <w:sz w:val="20"/>
          <w:szCs w:val="20"/>
        </w:rPr>
        <w:t>Počet zapsaných žáků se SVP</w:t>
      </w:r>
    </w:p>
    <w:p w14:paraId="33F2B86E" w14:textId="77777777" w:rsidR="00AE78E0" w:rsidRPr="00D261A7" w:rsidRDefault="00AE78E0" w:rsidP="00AE78E0">
      <w:pPr>
        <w:pBdr>
          <w:bottom w:val="dotted" w:sz="2" w:space="0" w:color="auto"/>
          <w:between w:val="dotted" w:sz="2" w:space="0" w:color="auto"/>
        </w:pBdr>
        <w:rPr>
          <w:rStyle w:val="SupportingText"/>
          <w:rFonts w:ascii="Aptos Narrow" w:hAnsi="Aptos Narrow" w:cstheme="minorHAnsi"/>
          <w:sz w:val="20"/>
          <w:szCs w:val="20"/>
        </w:rPr>
      </w:pPr>
    </w:p>
    <w:p w14:paraId="019A336C" w14:textId="77777777" w:rsidR="00AE78E0" w:rsidRPr="00D261A7" w:rsidRDefault="00AE78E0" w:rsidP="00AE78E0">
      <w:pPr>
        <w:rPr>
          <w:rStyle w:val="SupportingText"/>
          <w:rFonts w:ascii="Aptos Narrow" w:hAnsi="Aptos Narrow" w:cstheme="minorHAnsi"/>
          <w:sz w:val="20"/>
          <w:szCs w:val="20"/>
        </w:rPr>
      </w:pPr>
    </w:p>
    <w:p w14:paraId="13B37973" w14:textId="77777777" w:rsidR="00AE78E0" w:rsidRPr="00D261A7" w:rsidRDefault="00AE78E0" w:rsidP="00AE78E0">
      <w:pPr>
        <w:pStyle w:val="QuestionName"/>
        <w:rPr>
          <w:rStyle w:val="SupportingText"/>
          <w:rFonts w:ascii="Aptos Narrow" w:hAnsi="Aptos Narrow" w:cstheme="minorHAnsi"/>
          <w:b/>
          <w:sz w:val="20"/>
          <w:szCs w:val="20"/>
        </w:rPr>
      </w:pPr>
      <w:r w:rsidRPr="00D261A7">
        <w:rPr>
          <w:rStyle w:val="SupportingText"/>
          <w:rFonts w:ascii="Aptos Narrow" w:hAnsi="Aptos Narrow" w:cstheme="minorHAnsi"/>
          <w:sz w:val="20"/>
          <w:szCs w:val="20"/>
        </w:rPr>
        <w:t>Z toho počet přítomných žáků se SVP</w:t>
      </w:r>
    </w:p>
    <w:p w14:paraId="6746E1A1" w14:textId="77777777" w:rsidR="00AE78E0" w:rsidRPr="00D261A7" w:rsidRDefault="00AE78E0" w:rsidP="00AE78E0">
      <w:pPr>
        <w:pBdr>
          <w:bottom w:val="dotted" w:sz="2" w:space="0" w:color="auto"/>
          <w:between w:val="dotted" w:sz="2" w:space="0" w:color="auto"/>
        </w:pBdr>
        <w:rPr>
          <w:rStyle w:val="SupportingText"/>
          <w:rFonts w:ascii="Aptos Narrow" w:hAnsi="Aptos Narrow" w:cstheme="minorHAnsi"/>
          <w:sz w:val="20"/>
          <w:szCs w:val="20"/>
        </w:rPr>
      </w:pPr>
    </w:p>
    <w:p w14:paraId="254AD351" w14:textId="77777777" w:rsidR="00AE78E0" w:rsidRPr="00D261A7" w:rsidRDefault="00AE78E0" w:rsidP="00AE78E0">
      <w:pPr>
        <w:rPr>
          <w:rStyle w:val="SupportingText"/>
          <w:rFonts w:ascii="Aptos Narrow" w:hAnsi="Aptos Narrow" w:cstheme="minorHAnsi"/>
          <w:sz w:val="20"/>
          <w:szCs w:val="20"/>
        </w:rPr>
      </w:pPr>
    </w:p>
    <w:p w14:paraId="429982EC" w14:textId="77777777" w:rsidR="00AE78E0" w:rsidRPr="00D261A7" w:rsidRDefault="00AE78E0" w:rsidP="00AE78E0">
      <w:pPr>
        <w:pStyle w:val="QuestionName"/>
        <w:rPr>
          <w:rStyle w:val="SupportingText"/>
          <w:rFonts w:ascii="Aptos Narrow" w:hAnsi="Aptos Narrow" w:cstheme="minorHAnsi"/>
          <w:b/>
          <w:sz w:val="20"/>
          <w:szCs w:val="20"/>
        </w:rPr>
      </w:pPr>
      <w:r w:rsidRPr="00D261A7">
        <w:rPr>
          <w:rStyle w:val="SupportingText"/>
          <w:rFonts w:ascii="Aptos Narrow" w:hAnsi="Aptos Narrow" w:cstheme="minorHAnsi"/>
          <w:sz w:val="20"/>
          <w:szCs w:val="20"/>
        </w:rPr>
        <w:t>Počet přítomných mimořádně nadaných žáků</w:t>
      </w:r>
    </w:p>
    <w:p w14:paraId="16406FEE" w14:textId="77777777" w:rsidR="00AE78E0" w:rsidRPr="00D261A7" w:rsidRDefault="00AE78E0" w:rsidP="00AE78E0">
      <w:pPr>
        <w:pStyle w:val="QuestionName"/>
        <w:rPr>
          <w:rStyle w:val="SupportingText"/>
          <w:rFonts w:ascii="Aptos Narrow" w:hAnsi="Aptos Narrow" w:cstheme="minorHAnsi"/>
          <w:sz w:val="20"/>
          <w:szCs w:val="20"/>
        </w:rPr>
      </w:pPr>
      <w:r w:rsidRPr="00D261A7">
        <w:rPr>
          <w:rStyle w:val="SupportingText"/>
          <w:rFonts w:ascii="Aptos Narrow" w:hAnsi="Aptos Narrow" w:cstheme="minorHAnsi"/>
          <w:i/>
          <w:sz w:val="20"/>
          <w:szCs w:val="20"/>
        </w:rPr>
        <w:t>Mimořádně nadaný žák – žák, u nějž rozložení jeho schopností dosahuje mimořádné úrovně při vysoké tvořivosti v celém okruhu činností nebo v jednotlivých oblastech rozumových schopností, pohybových, manuálních, uměleckých a sociálních dovedností. Zjišťování mimořádného nadání provádí školské poradenské zařízení.</w:t>
      </w:r>
    </w:p>
    <w:p w14:paraId="4112A8EB" w14:textId="77777777" w:rsidR="00AE78E0" w:rsidRPr="00D261A7" w:rsidRDefault="00AE78E0" w:rsidP="00AE78E0">
      <w:pPr>
        <w:pBdr>
          <w:bottom w:val="dotted" w:sz="2" w:space="0" w:color="auto"/>
          <w:between w:val="dotted" w:sz="2" w:space="0" w:color="auto"/>
        </w:pBdr>
        <w:rPr>
          <w:rStyle w:val="SupportingText"/>
          <w:rFonts w:ascii="Aptos Narrow" w:hAnsi="Aptos Narrow" w:cstheme="minorHAnsi"/>
          <w:sz w:val="20"/>
          <w:szCs w:val="20"/>
        </w:rPr>
      </w:pPr>
    </w:p>
    <w:p w14:paraId="03E726B4" w14:textId="77777777" w:rsidR="00AE78E0" w:rsidRPr="00D261A7" w:rsidRDefault="00AE78E0" w:rsidP="00AE78E0">
      <w:pPr>
        <w:rPr>
          <w:rStyle w:val="SupportingText"/>
          <w:rFonts w:ascii="Aptos Narrow" w:hAnsi="Aptos Narrow" w:cstheme="minorHAnsi"/>
          <w:sz w:val="20"/>
          <w:szCs w:val="20"/>
        </w:rPr>
      </w:pPr>
    </w:p>
    <w:p w14:paraId="55C46702" w14:textId="77777777" w:rsidR="00AE78E0" w:rsidRPr="00D261A7" w:rsidRDefault="00AE78E0" w:rsidP="00AE78E0">
      <w:pPr>
        <w:pStyle w:val="QuestionName"/>
        <w:rPr>
          <w:rStyle w:val="SupportingText"/>
          <w:rFonts w:ascii="Aptos Narrow" w:hAnsi="Aptos Narrow" w:cstheme="minorHAnsi"/>
          <w:b/>
          <w:sz w:val="20"/>
          <w:szCs w:val="20"/>
        </w:rPr>
      </w:pPr>
      <w:r w:rsidRPr="00D261A7">
        <w:rPr>
          <w:rStyle w:val="SupportingText"/>
          <w:rFonts w:ascii="Aptos Narrow" w:hAnsi="Aptos Narrow" w:cstheme="minorHAnsi"/>
          <w:sz w:val="20"/>
          <w:szCs w:val="20"/>
        </w:rPr>
        <w:lastRenderedPageBreak/>
        <w:t>Počet přítomných žáků s odlišným mateřským jazykem</w:t>
      </w:r>
    </w:p>
    <w:p w14:paraId="6AB0AA97" w14:textId="77777777" w:rsidR="00AE78E0" w:rsidRPr="00D261A7" w:rsidRDefault="00AE78E0" w:rsidP="00AE78E0">
      <w:pPr>
        <w:pStyle w:val="QuestionName"/>
        <w:rPr>
          <w:rStyle w:val="SupportingText"/>
          <w:rFonts w:ascii="Aptos Narrow" w:hAnsi="Aptos Narrow" w:cstheme="minorHAnsi"/>
          <w:i/>
          <w:sz w:val="20"/>
          <w:szCs w:val="20"/>
        </w:rPr>
      </w:pPr>
      <w:r w:rsidRPr="00D261A7">
        <w:rPr>
          <w:rStyle w:val="SupportingText"/>
          <w:rFonts w:ascii="Aptos Narrow" w:hAnsi="Aptos Narrow" w:cstheme="minorHAnsi"/>
          <w:i/>
          <w:sz w:val="20"/>
          <w:szCs w:val="20"/>
        </w:rPr>
        <w:t>Za žáky s odlišným mateřským jazykem považujeme nejen žáky cizince, ale také žáky s českým občanstvím, pro které je čeština druhým jazykem, nikoli jazykem mateřským.</w:t>
      </w:r>
    </w:p>
    <w:p w14:paraId="168D4E28" w14:textId="77777777" w:rsidR="00AE78E0" w:rsidRPr="00D261A7" w:rsidRDefault="00AE78E0" w:rsidP="00AE78E0">
      <w:pPr>
        <w:pBdr>
          <w:bottom w:val="dotted" w:sz="2" w:space="0" w:color="auto"/>
          <w:between w:val="dotted" w:sz="2" w:space="0" w:color="auto"/>
        </w:pBdr>
        <w:rPr>
          <w:rStyle w:val="SupportingText"/>
          <w:rFonts w:ascii="Aptos Narrow" w:hAnsi="Aptos Narrow" w:cstheme="minorHAnsi"/>
          <w:sz w:val="20"/>
          <w:szCs w:val="20"/>
        </w:rPr>
      </w:pPr>
    </w:p>
    <w:p w14:paraId="45FC0C34" w14:textId="77777777" w:rsidR="00AE78E0" w:rsidRPr="00D261A7" w:rsidRDefault="00AE78E0" w:rsidP="00AE78E0">
      <w:pPr>
        <w:rPr>
          <w:rStyle w:val="SupportingText"/>
          <w:rFonts w:ascii="Aptos Narrow" w:hAnsi="Aptos Narrow" w:cstheme="minorHAnsi"/>
          <w:sz w:val="10"/>
          <w:szCs w:val="20"/>
        </w:rPr>
      </w:pPr>
    </w:p>
    <w:p w14:paraId="716CFF27" w14:textId="77777777" w:rsidR="00AE78E0" w:rsidRPr="00D261A7" w:rsidRDefault="00AE78E0" w:rsidP="00AE78E0">
      <w:pPr>
        <w:pStyle w:val="SegmentTitle"/>
        <w:spacing w:after="0" w:line="240" w:lineRule="auto"/>
        <w:rPr>
          <w:rStyle w:val="SupportingText"/>
          <w:rFonts w:ascii="Aptos Narrow" w:hAnsi="Aptos Narrow" w:cstheme="minorHAnsi"/>
          <w:b/>
          <w:bCs/>
          <w:color w:val="4472C4" w:themeColor="accent1"/>
          <w:sz w:val="22"/>
          <w:szCs w:val="20"/>
        </w:rPr>
      </w:pPr>
      <w:r w:rsidRPr="00D261A7">
        <w:rPr>
          <w:rStyle w:val="SupportingText"/>
          <w:rFonts w:ascii="Aptos Narrow" w:hAnsi="Aptos Narrow" w:cstheme="minorHAnsi"/>
          <w:bCs/>
          <w:color w:val="4472C4" w:themeColor="accent1"/>
          <w:sz w:val="22"/>
          <w:szCs w:val="20"/>
        </w:rPr>
        <w:t xml:space="preserve">Podpůrná opatření </w:t>
      </w:r>
    </w:p>
    <w:p w14:paraId="7D857A51" w14:textId="77777777" w:rsidR="00AE78E0" w:rsidRPr="00D261A7" w:rsidRDefault="00AE78E0" w:rsidP="00AE78E0">
      <w:pPr>
        <w:pStyle w:val="QuestionName"/>
        <w:rPr>
          <w:rStyle w:val="SupportingText"/>
          <w:rFonts w:ascii="Aptos Narrow" w:hAnsi="Aptos Narrow" w:cstheme="minorHAnsi"/>
          <w:b/>
          <w:sz w:val="20"/>
          <w:szCs w:val="20"/>
        </w:rPr>
      </w:pPr>
      <w:r w:rsidRPr="00D261A7">
        <w:rPr>
          <w:rStyle w:val="SupportingText"/>
          <w:rFonts w:ascii="Aptos Narrow" w:hAnsi="Aptos Narrow" w:cstheme="minorHAnsi"/>
          <w:sz w:val="20"/>
          <w:szCs w:val="20"/>
        </w:rPr>
        <w:t>Podpora žáka v hodině</w:t>
      </w:r>
    </w:p>
    <w:p w14:paraId="04B27F13" w14:textId="77777777" w:rsidR="00AE78E0" w:rsidRPr="00D261A7" w:rsidRDefault="00AE78E0" w:rsidP="00AE78E0">
      <w:pPr>
        <w:pStyle w:val="QuestionName"/>
        <w:rPr>
          <w:rStyle w:val="SupportingText"/>
          <w:rFonts w:ascii="Aptos Narrow" w:hAnsi="Aptos Narrow" w:cstheme="minorHAnsi"/>
          <w:i/>
          <w:sz w:val="20"/>
          <w:szCs w:val="20"/>
        </w:rPr>
      </w:pPr>
      <w:r w:rsidRPr="00D261A7">
        <w:rPr>
          <w:rStyle w:val="SupportingText"/>
          <w:rFonts w:ascii="Aptos Narrow" w:hAnsi="Aptos Narrow" w:cstheme="minorHAnsi"/>
          <w:i/>
          <w:sz w:val="20"/>
          <w:szCs w:val="20"/>
        </w:rPr>
        <w:t>Vyberte tvrzení, která odpovídají charakteru podpory v hodině.</w:t>
      </w:r>
    </w:p>
    <w:p w14:paraId="4EC1A2F0" w14:textId="77777777" w:rsidR="00AE78E0" w:rsidRPr="00D261A7" w:rsidRDefault="00AE78E0" w:rsidP="00AE78E0">
      <w:pPr>
        <w:pStyle w:val="AnswerHint"/>
        <w:spacing w:before="120" w:after="120" w:line="240" w:lineRule="auto"/>
        <w:rPr>
          <w:rStyle w:val="SupportingText"/>
          <w:rFonts w:ascii="Aptos Narrow" w:hAnsi="Aptos Narrow" w:cstheme="minorHAnsi"/>
          <w:color w:val="auto"/>
          <w:sz w:val="20"/>
          <w:szCs w:val="20"/>
        </w:rPr>
      </w:pPr>
      <w:r w:rsidRPr="00D261A7">
        <w:rPr>
          <w:rStyle w:val="SupportingText"/>
          <w:rFonts w:ascii="Aptos Narrow" w:hAnsi="Aptos Narrow" w:cstheme="minorHAnsi"/>
          <w:color w:val="auto"/>
          <w:sz w:val="20"/>
          <w:szCs w:val="20"/>
        </w:rPr>
        <w:t>Můžete zaškrtnout i více odpovědí najednou.</w:t>
      </w:r>
    </w:p>
    <w:p w14:paraId="7594C360"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V </w:t>
      </w:r>
      <w:proofErr w:type="spellStart"/>
      <w:r w:rsidRPr="00D261A7">
        <w:rPr>
          <w:rStyle w:val="SupportingText"/>
          <w:rFonts w:ascii="Aptos Narrow" w:hAnsi="Aptos Narrow" w:cstheme="minorHAnsi"/>
          <w:sz w:val="20"/>
          <w:szCs w:val="20"/>
        </w:rPr>
        <w:t>hodině</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byl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vhodně</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podporován</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mimořádně</w:t>
      </w:r>
      <w:proofErr w:type="spellEnd"/>
      <w:r w:rsidRPr="00D261A7">
        <w:rPr>
          <w:rStyle w:val="SupportingText"/>
          <w:rFonts w:ascii="Aptos Narrow" w:hAnsi="Aptos Narrow" w:cstheme="minorHAnsi"/>
          <w:sz w:val="20"/>
          <w:szCs w:val="20"/>
        </w:rPr>
        <w:t xml:space="preserve"> nadaný </w:t>
      </w:r>
      <w:proofErr w:type="spellStart"/>
      <w:r w:rsidRPr="00D261A7">
        <w:rPr>
          <w:rStyle w:val="SupportingText"/>
          <w:rFonts w:ascii="Aptos Narrow" w:hAnsi="Aptos Narrow" w:cstheme="minorHAnsi"/>
          <w:sz w:val="20"/>
          <w:szCs w:val="20"/>
        </w:rPr>
        <w:t>žák</w:t>
      </w:r>
      <w:proofErr w:type="spellEnd"/>
      <w:r w:rsidRPr="00D261A7">
        <w:rPr>
          <w:rStyle w:val="SupportingText"/>
          <w:rFonts w:ascii="Aptos Narrow" w:hAnsi="Aptos Narrow" w:cstheme="minorHAnsi"/>
          <w:sz w:val="20"/>
          <w:szCs w:val="20"/>
        </w:rPr>
        <w:t>.</w:t>
      </w:r>
    </w:p>
    <w:p w14:paraId="6718332F"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V </w:t>
      </w:r>
      <w:proofErr w:type="spellStart"/>
      <w:r w:rsidRPr="00D261A7">
        <w:rPr>
          <w:rStyle w:val="SupportingText"/>
          <w:rFonts w:ascii="Aptos Narrow" w:hAnsi="Aptos Narrow" w:cstheme="minorHAnsi"/>
          <w:sz w:val="20"/>
          <w:szCs w:val="20"/>
        </w:rPr>
        <w:t>hodině</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byl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vhodně</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podporován</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w:t>
      </w:r>
      <w:proofErr w:type="spellEnd"/>
      <w:r w:rsidRPr="00D261A7">
        <w:rPr>
          <w:rStyle w:val="SupportingText"/>
          <w:rFonts w:ascii="Aptos Narrow" w:hAnsi="Aptos Narrow" w:cstheme="minorHAnsi"/>
          <w:sz w:val="20"/>
          <w:szCs w:val="20"/>
        </w:rPr>
        <w:t xml:space="preserve"> nadaný nebo </w:t>
      </w:r>
      <w:proofErr w:type="spellStart"/>
      <w:r w:rsidRPr="00D261A7">
        <w:rPr>
          <w:rStyle w:val="SupportingText"/>
          <w:rFonts w:ascii="Aptos Narrow" w:hAnsi="Aptos Narrow" w:cstheme="minorHAnsi"/>
          <w:sz w:val="20"/>
          <w:szCs w:val="20"/>
        </w:rPr>
        <w:t>žák</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který</w:t>
      </w:r>
      <w:proofErr w:type="spellEnd"/>
      <w:r w:rsidRPr="00D261A7">
        <w:rPr>
          <w:rStyle w:val="SupportingText"/>
          <w:rFonts w:ascii="Aptos Narrow" w:hAnsi="Aptos Narrow" w:cstheme="minorHAnsi"/>
          <w:sz w:val="20"/>
          <w:szCs w:val="20"/>
        </w:rPr>
        <w:t xml:space="preserve"> má o dané téma </w:t>
      </w:r>
      <w:proofErr w:type="spellStart"/>
      <w:r w:rsidRPr="00D261A7">
        <w:rPr>
          <w:rStyle w:val="SupportingText"/>
          <w:rFonts w:ascii="Aptos Narrow" w:hAnsi="Aptos Narrow" w:cstheme="minorHAnsi"/>
          <w:sz w:val="20"/>
          <w:szCs w:val="20"/>
        </w:rPr>
        <w:t>zájem</w:t>
      </w:r>
      <w:proofErr w:type="spellEnd"/>
      <w:r w:rsidRPr="00D261A7">
        <w:rPr>
          <w:rStyle w:val="SupportingText"/>
          <w:rFonts w:ascii="Aptos Narrow" w:hAnsi="Aptos Narrow" w:cstheme="minorHAnsi"/>
          <w:sz w:val="20"/>
          <w:szCs w:val="20"/>
        </w:rPr>
        <w:t>.</w:t>
      </w:r>
    </w:p>
    <w:p w14:paraId="26706EEA"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V </w:t>
      </w:r>
      <w:proofErr w:type="spellStart"/>
      <w:r w:rsidRPr="00D261A7">
        <w:rPr>
          <w:rStyle w:val="SupportingText"/>
          <w:rFonts w:ascii="Aptos Narrow" w:hAnsi="Aptos Narrow" w:cstheme="minorHAnsi"/>
          <w:sz w:val="20"/>
          <w:szCs w:val="20"/>
        </w:rPr>
        <w:t>hodině</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byla</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činnost</w:t>
      </w:r>
      <w:proofErr w:type="spellEnd"/>
      <w:r w:rsidRPr="00D261A7">
        <w:rPr>
          <w:rStyle w:val="SupportingText"/>
          <w:rFonts w:ascii="Aptos Narrow" w:hAnsi="Aptos Narrow" w:cstheme="minorHAnsi"/>
          <w:sz w:val="20"/>
          <w:szCs w:val="20"/>
        </w:rPr>
        <w:t xml:space="preserve"> asistenta </w:t>
      </w:r>
      <w:proofErr w:type="spellStart"/>
      <w:r w:rsidRPr="00D261A7">
        <w:rPr>
          <w:rStyle w:val="SupportingText"/>
          <w:rFonts w:ascii="Aptos Narrow" w:hAnsi="Aptos Narrow" w:cstheme="minorHAnsi"/>
          <w:sz w:val="20"/>
          <w:szCs w:val="20"/>
        </w:rPr>
        <w:t>pedagoga</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přínosná</w:t>
      </w:r>
      <w:proofErr w:type="spellEnd"/>
      <w:r w:rsidRPr="00D261A7">
        <w:rPr>
          <w:rStyle w:val="SupportingText"/>
          <w:rFonts w:ascii="Aptos Narrow" w:hAnsi="Aptos Narrow" w:cstheme="minorHAnsi"/>
          <w:sz w:val="20"/>
          <w:szCs w:val="20"/>
        </w:rPr>
        <w:t xml:space="preserve"> pro </w:t>
      </w:r>
      <w:proofErr w:type="spellStart"/>
      <w:r w:rsidRPr="00D261A7">
        <w:rPr>
          <w:rStyle w:val="SupportingText"/>
          <w:rFonts w:ascii="Aptos Narrow" w:hAnsi="Aptos Narrow" w:cstheme="minorHAnsi"/>
          <w:sz w:val="20"/>
          <w:szCs w:val="20"/>
        </w:rPr>
        <w:t>žáka</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žáky</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se</w:t>
      </w:r>
      <w:proofErr w:type="spellEnd"/>
      <w:r w:rsidRPr="00D261A7">
        <w:rPr>
          <w:rStyle w:val="SupportingText"/>
          <w:rFonts w:ascii="Aptos Narrow" w:hAnsi="Aptos Narrow" w:cstheme="minorHAnsi"/>
          <w:sz w:val="20"/>
          <w:szCs w:val="20"/>
        </w:rPr>
        <w:t xml:space="preserve"> SVP.</w:t>
      </w:r>
    </w:p>
    <w:p w14:paraId="425BBC82"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V </w:t>
      </w:r>
      <w:proofErr w:type="spellStart"/>
      <w:r w:rsidRPr="00D261A7">
        <w:rPr>
          <w:rStyle w:val="SupportingText"/>
          <w:rFonts w:ascii="Aptos Narrow" w:hAnsi="Aptos Narrow" w:cstheme="minorHAnsi"/>
          <w:sz w:val="20"/>
          <w:szCs w:val="20"/>
        </w:rPr>
        <w:t>hodině</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byla</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činnost</w:t>
      </w:r>
      <w:proofErr w:type="spellEnd"/>
      <w:r w:rsidRPr="00D261A7">
        <w:rPr>
          <w:rStyle w:val="SupportingText"/>
          <w:rFonts w:ascii="Aptos Narrow" w:hAnsi="Aptos Narrow" w:cstheme="minorHAnsi"/>
          <w:sz w:val="20"/>
          <w:szCs w:val="20"/>
        </w:rPr>
        <w:t xml:space="preserve"> asistenta </w:t>
      </w:r>
      <w:proofErr w:type="spellStart"/>
      <w:r w:rsidRPr="00D261A7">
        <w:rPr>
          <w:rStyle w:val="SupportingText"/>
          <w:rFonts w:ascii="Aptos Narrow" w:hAnsi="Aptos Narrow" w:cstheme="minorHAnsi"/>
          <w:sz w:val="20"/>
          <w:szCs w:val="20"/>
        </w:rPr>
        <w:t>pedagoga</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přínosná</w:t>
      </w:r>
      <w:proofErr w:type="spellEnd"/>
      <w:r w:rsidRPr="00D261A7">
        <w:rPr>
          <w:rStyle w:val="SupportingText"/>
          <w:rFonts w:ascii="Aptos Narrow" w:hAnsi="Aptos Narrow" w:cstheme="minorHAnsi"/>
          <w:sz w:val="20"/>
          <w:szCs w:val="20"/>
        </w:rPr>
        <w:t xml:space="preserve"> pro ostatní </w:t>
      </w:r>
      <w:proofErr w:type="spellStart"/>
      <w:r w:rsidRPr="00D261A7">
        <w:rPr>
          <w:rStyle w:val="SupportingText"/>
          <w:rFonts w:ascii="Aptos Narrow" w:hAnsi="Aptos Narrow" w:cstheme="minorHAnsi"/>
          <w:sz w:val="20"/>
          <w:szCs w:val="20"/>
        </w:rPr>
        <w:t>žáky</w:t>
      </w:r>
      <w:proofErr w:type="spellEnd"/>
      <w:r w:rsidRPr="00D261A7">
        <w:rPr>
          <w:rStyle w:val="SupportingText"/>
          <w:rFonts w:ascii="Aptos Narrow" w:hAnsi="Aptos Narrow" w:cstheme="minorHAnsi"/>
          <w:sz w:val="20"/>
          <w:szCs w:val="20"/>
        </w:rPr>
        <w:t>.</w:t>
      </w:r>
    </w:p>
    <w:p w14:paraId="545B953A"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Vzdělávání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žáka</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žáků</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se</w:t>
      </w:r>
      <w:proofErr w:type="spellEnd"/>
      <w:r w:rsidRPr="00D261A7">
        <w:rPr>
          <w:rStyle w:val="SupportingText"/>
          <w:rFonts w:ascii="Aptos Narrow" w:hAnsi="Aptos Narrow" w:cstheme="minorHAnsi"/>
          <w:sz w:val="20"/>
          <w:szCs w:val="20"/>
        </w:rPr>
        <w:t xml:space="preserve"> SVP </w:t>
      </w:r>
      <w:proofErr w:type="spellStart"/>
      <w:r w:rsidRPr="00D261A7">
        <w:rPr>
          <w:rStyle w:val="SupportingText"/>
          <w:rFonts w:ascii="Aptos Narrow" w:hAnsi="Aptos Narrow" w:cstheme="minorHAnsi"/>
          <w:sz w:val="20"/>
          <w:szCs w:val="20"/>
        </w:rPr>
        <w:t>bylo</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zcela</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realizováno</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asistentem</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pedagoga</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učitel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se</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věnoval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ostatním</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žákům</w:t>
      </w:r>
      <w:proofErr w:type="spellEnd"/>
      <w:r w:rsidRPr="00D261A7">
        <w:rPr>
          <w:rStyle w:val="SupportingText"/>
          <w:rFonts w:ascii="Aptos Narrow" w:hAnsi="Aptos Narrow" w:cstheme="minorHAnsi"/>
          <w:sz w:val="20"/>
          <w:szCs w:val="20"/>
        </w:rPr>
        <w:t>.</w:t>
      </w:r>
    </w:p>
    <w:p w14:paraId="5878AF48"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Ve</w:t>
      </w:r>
      <w:proofErr w:type="spellEnd"/>
      <w:r w:rsidRPr="00D261A7">
        <w:rPr>
          <w:rStyle w:val="SupportingText"/>
          <w:rFonts w:ascii="Aptos Narrow" w:hAnsi="Aptos Narrow" w:cstheme="minorHAnsi"/>
          <w:sz w:val="20"/>
          <w:szCs w:val="20"/>
        </w:rPr>
        <w:t xml:space="preserve"> vyučovací </w:t>
      </w:r>
      <w:proofErr w:type="spellStart"/>
      <w:r w:rsidRPr="00D261A7">
        <w:rPr>
          <w:rStyle w:val="SupportingText"/>
          <w:rFonts w:ascii="Aptos Narrow" w:hAnsi="Aptos Narrow" w:cstheme="minorHAnsi"/>
          <w:sz w:val="20"/>
          <w:szCs w:val="20"/>
        </w:rPr>
        <w:t>hodině</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vzdělával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žáka</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žáky</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se</w:t>
      </w:r>
      <w:proofErr w:type="spellEnd"/>
      <w:r w:rsidRPr="00D261A7">
        <w:rPr>
          <w:rStyle w:val="SupportingText"/>
          <w:rFonts w:ascii="Aptos Narrow" w:hAnsi="Aptos Narrow" w:cstheme="minorHAnsi"/>
          <w:sz w:val="20"/>
          <w:szCs w:val="20"/>
        </w:rPr>
        <w:t xml:space="preserve"> SVP jen </w:t>
      </w:r>
      <w:proofErr w:type="spellStart"/>
      <w:r w:rsidRPr="00D261A7">
        <w:rPr>
          <w:rStyle w:val="SupportingText"/>
          <w:rFonts w:ascii="Aptos Narrow" w:hAnsi="Aptos Narrow" w:cstheme="minorHAnsi"/>
          <w:sz w:val="20"/>
          <w:szCs w:val="20"/>
        </w:rPr>
        <w:t>učitel</w:t>
      </w:r>
      <w:proofErr w:type="spellEnd"/>
      <w:r w:rsidRPr="00D261A7">
        <w:rPr>
          <w:rStyle w:val="SupportingText"/>
          <w:rFonts w:ascii="Aptos Narrow" w:hAnsi="Aptos Narrow" w:cstheme="minorHAnsi"/>
          <w:sz w:val="20"/>
          <w:szCs w:val="20"/>
        </w:rPr>
        <w:t xml:space="preserve">, role asistenta </w:t>
      </w:r>
      <w:proofErr w:type="spellStart"/>
      <w:r w:rsidRPr="00D261A7">
        <w:rPr>
          <w:rStyle w:val="SupportingText"/>
          <w:rFonts w:ascii="Aptos Narrow" w:hAnsi="Aptos Narrow" w:cstheme="minorHAnsi"/>
          <w:sz w:val="20"/>
          <w:szCs w:val="20"/>
        </w:rPr>
        <w:t>pedagoga</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byla</w:t>
      </w:r>
      <w:proofErr w:type="spellEnd"/>
      <w:r w:rsidRPr="00D261A7">
        <w:rPr>
          <w:rStyle w:val="SupportingText"/>
          <w:rFonts w:ascii="Aptos Narrow" w:hAnsi="Aptos Narrow" w:cstheme="minorHAnsi"/>
          <w:sz w:val="20"/>
          <w:szCs w:val="20"/>
        </w:rPr>
        <w:t xml:space="preserve"> jen pomocná.</w:t>
      </w:r>
    </w:p>
    <w:p w14:paraId="28E93580"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Žádné</w:t>
      </w:r>
      <w:proofErr w:type="spellEnd"/>
      <w:r w:rsidRPr="00D261A7">
        <w:rPr>
          <w:rStyle w:val="SupportingText"/>
          <w:rFonts w:ascii="Aptos Narrow" w:hAnsi="Aptos Narrow" w:cstheme="minorHAnsi"/>
          <w:sz w:val="20"/>
          <w:szCs w:val="20"/>
        </w:rPr>
        <w:t xml:space="preserve"> z uvedených </w:t>
      </w:r>
      <w:proofErr w:type="spellStart"/>
      <w:r w:rsidRPr="00D261A7">
        <w:rPr>
          <w:rStyle w:val="SupportingText"/>
          <w:rFonts w:ascii="Aptos Narrow" w:hAnsi="Aptos Narrow" w:cstheme="minorHAnsi"/>
          <w:sz w:val="20"/>
          <w:szCs w:val="20"/>
        </w:rPr>
        <w:t>tvrzení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není</w:t>
      </w:r>
      <w:proofErr w:type="spellEnd"/>
      <w:r w:rsidRPr="00D261A7">
        <w:rPr>
          <w:rStyle w:val="SupportingText"/>
          <w:rFonts w:ascii="Aptos Narrow" w:hAnsi="Aptos Narrow" w:cstheme="minorHAnsi"/>
          <w:sz w:val="20"/>
          <w:szCs w:val="20"/>
        </w:rPr>
        <w:t xml:space="preserve"> charakteristické pro danou hodinu. </w:t>
      </w:r>
    </w:p>
    <w:p w14:paraId="15B628E6" w14:textId="77777777" w:rsidR="00AE78E0" w:rsidRPr="00D261A7" w:rsidRDefault="00AE78E0" w:rsidP="00AE78E0">
      <w:pPr>
        <w:pStyle w:val="SegmentTitle"/>
        <w:spacing w:before="120" w:after="120" w:line="240" w:lineRule="auto"/>
        <w:rPr>
          <w:rStyle w:val="SupportingText"/>
          <w:rFonts w:ascii="Aptos Narrow" w:hAnsi="Aptos Narrow" w:cstheme="minorHAnsi"/>
          <w:b/>
          <w:bCs/>
          <w:color w:val="auto"/>
          <w:sz w:val="22"/>
          <w:szCs w:val="20"/>
        </w:rPr>
      </w:pPr>
    </w:p>
    <w:p w14:paraId="084BB847" w14:textId="77777777" w:rsidR="00AE78E0" w:rsidRPr="00D261A7" w:rsidRDefault="00AE78E0" w:rsidP="00AE78E0">
      <w:pPr>
        <w:pStyle w:val="SegmentTitle"/>
        <w:spacing w:before="120" w:after="120" w:line="240" w:lineRule="auto"/>
        <w:rPr>
          <w:rStyle w:val="SupportingText"/>
          <w:rFonts w:ascii="Aptos Narrow" w:hAnsi="Aptos Narrow" w:cstheme="minorHAnsi"/>
          <w:b/>
          <w:bCs/>
          <w:color w:val="4472C4" w:themeColor="accent1"/>
          <w:sz w:val="22"/>
          <w:szCs w:val="20"/>
        </w:rPr>
      </w:pPr>
      <w:r w:rsidRPr="00D261A7">
        <w:rPr>
          <w:rStyle w:val="SupportingText"/>
          <w:rFonts w:ascii="Aptos Narrow" w:hAnsi="Aptos Narrow" w:cstheme="minorHAnsi"/>
          <w:bCs/>
          <w:color w:val="4472C4" w:themeColor="accent1"/>
          <w:sz w:val="22"/>
          <w:szCs w:val="20"/>
        </w:rPr>
        <w:t>Spolupráce pedagoga s další přítomnou osobou</w:t>
      </w:r>
    </w:p>
    <w:p w14:paraId="5BE94286" w14:textId="77777777" w:rsidR="00AE78E0" w:rsidRPr="00D261A7" w:rsidRDefault="00AE78E0" w:rsidP="00AE78E0">
      <w:pPr>
        <w:pStyle w:val="QuestionName"/>
        <w:rPr>
          <w:rStyle w:val="SupportingText"/>
          <w:rFonts w:ascii="Aptos Narrow" w:hAnsi="Aptos Narrow" w:cstheme="minorHAnsi"/>
          <w:b/>
          <w:sz w:val="20"/>
          <w:szCs w:val="20"/>
        </w:rPr>
      </w:pPr>
      <w:r w:rsidRPr="00D261A7">
        <w:rPr>
          <w:rStyle w:val="SupportingText"/>
          <w:rFonts w:ascii="Aptos Narrow" w:hAnsi="Aptos Narrow" w:cstheme="minorHAnsi"/>
          <w:sz w:val="20"/>
          <w:szCs w:val="20"/>
        </w:rPr>
        <w:t>Uveďte, zda ve třídě působil další pedagog, asistent pedagoga nebo jiná dospělá osoba.</w:t>
      </w:r>
    </w:p>
    <w:p w14:paraId="1EA9FA81" w14:textId="77777777" w:rsidR="00AE78E0" w:rsidRPr="00D261A7" w:rsidRDefault="00AE78E0" w:rsidP="00AE78E0">
      <w:pPr>
        <w:pStyle w:val="AnswerHint"/>
        <w:spacing w:before="120" w:after="120" w:line="240" w:lineRule="auto"/>
        <w:rPr>
          <w:rStyle w:val="SupportingText"/>
          <w:rFonts w:ascii="Aptos Narrow" w:hAnsi="Aptos Narrow" w:cstheme="minorHAnsi"/>
          <w:color w:val="auto"/>
          <w:sz w:val="20"/>
          <w:szCs w:val="20"/>
        </w:rPr>
      </w:pPr>
      <w:r w:rsidRPr="00D261A7">
        <w:rPr>
          <w:rStyle w:val="SupportingText"/>
          <w:rFonts w:ascii="Aptos Narrow" w:hAnsi="Aptos Narrow" w:cstheme="minorHAnsi"/>
          <w:color w:val="auto"/>
          <w:sz w:val="20"/>
          <w:szCs w:val="20"/>
        </w:rPr>
        <w:t>Můžete zaškrtnout i více odpovědí najednou.</w:t>
      </w:r>
    </w:p>
    <w:p w14:paraId="79FBE8F2"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ano</w:t>
      </w:r>
      <w:proofErr w:type="spellEnd"/>
      <w:r w:rsidRPr="00D261A7">
        <w:rPr>
          <w:rStyle w:val="SupportingText"/>
          <w:rFonts w:ascii="Aptos Narrow" w:hAnsi="Aptos Narrow" w:cstheme="minorHAnsi"/>
          <w:sz w:val="20"/>
          <w:szCs w:val="20"/>
        </w:rPr>
        <w:t xml:space="preserve">, asistent </w:t>
      </w:r>
      <w:proofErr w:type="spellStart"/>
      <w:r w:rsidRPr="00D261A7">
        <w:rPr>
          <w:rStyle w:val="SupportingText"/>
          <w:rFonts w:ascii="Aptos Narrow" w:hAnsi="Aptos Narrow" w:cstheme="minorHAnsi"/>
          <w:sz w:val="20"/>
          <w:szCs w:val="20"/>
        </w:rPr>
        <w:t>pedagoga</w:t>
      </w:r>
      <w:proofErr w:type="spellEnd"/>
      <w:r w:rsidRPr="00D261A7">
        <w:rPr>
          <w:rStyle w:val="SupportingText"/>
          <w:rFonts w:ascii="Aptos Narrow" w:hAnsi="Aptos Narrow" w:cstheme="minorHAnsi"/>
          <w:sz w:val="20"/>
          <w:szCs w:val="20"/>
        </w:rPr>
        <w:t xml:space="preserve"> z </w:t>
      </w:r>
      <w:proofErr w:type="spellStart"/>
      <w:r w:rsidRPr="00D261A7">
        <w:rPr>
          <w:rStyle w:val="SupportingText"/>
          <w:rFonts w:ascii="Aptos Narrow" w:hAnsi="Aptos Narrow" w:cstheme="minorHAnsi"/>
          <w:sz w:val="20"/>
          <w:szCs w:val="20"/>
        </w:rPr>
        <w:t>důvodu</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zdravotního</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postižení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žáka</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žáků</w:t>
      </w:r>
      <w:proofErr w:type="spellEnd"/>
      <w:r w:rsidRPr="00D261A7">
        <w:rPr>
          <w:rStyle w:val="SupportingText"/>
          <w:rFonts w:ascii="Aptos Narrow" w:hAnsi="Aptos Narrow" w:cstheme="minorHAnsi"/>
          <w:sz w:val="20"/>
          <w:szCs w:val="20"/>
        </w:rPr>
        <w:t>)</w:t>
      </w:r>
    </w:p>
    <w:p w14:paraId="5024940F"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ano</w:t>
      </w:r>
      <w:proofErr w:type="spellEnd"/>
      <w:r w:rsidRPr="00D261A7">
        <w:rPr>
          <w:rStyle w:val="SupportingText"/>
          <w:rFonts w:ascii="Aptos Narrow" w:hAnsi="Aptos Narrow" w:cstheme="minorHAnsi"/>
          <w:sz w:val="20"/>
          <w:szCs w:val="20"/>
        </w:rPr>
        <w:t xml:space="preserve">, z </w:t>
      </w:r>
      <w:proofErr w:type="spellStart"/>
      <w:r w:rsidRPr="00D261A7">
        <w:rPr>
          <w:rStyle w:val="SupportingText"/>
          <w:rFonts w:ascii="Aptos Narrow" w:hAnsi="Aptos Narrow" w:cstheme="minorHAnsi"/>
          <w:sz w:val="20"/>
          <w:szCs w:val="20"/>
        </w:rPr>
        <w:t>důvodu</w:t>
      </w:r>
      <w:proofErr w:type="spellEnd"/>
      <w:r w:rsidRPr="00D261A7">
        <w:rPr>
          <w:rStyle w:val="SupportingText"/>
          <w:rFonts w:ascii="Aptos Narrow" w:hAnsi="Aptos Narrow" w:cstheme="minorHAnsi"/>
          <w:sz w:val="20"/>
          <w:szCs w:val="20"/>
        </w:rPr>
        <w:t xml:space="preserve"> odlišných </w:t>
      </w:r>
      <w:proofErr w:type="spellStart"/>
      <w:r w:rsidRPr="00D261A7">
        <w:rPr>
          <w:rStyle w:val="SupportingText"/>
          <w:rFonts w:ascii="Aptos Narrow" w:hAnsi="Aptos Narrow" w:cstheme="minorHAnsi"/>
          <w:sz w:val="20"/>
          <w:szCs w:val="20"/>
        </w:rPr>
        <w:t>kulturních</w:t>
      </w:r>
      <w:proofErr w:type="spellEnd"/>
      <w:r w:rsidRPr="00D261A7">
        <w:rPr>
          <w:rStyle w:val="SupportingText"/>
          <w:rFonts w:ascii="Aptos Narrow" w:hAnsi="Aptos Narrow" w:cstheme="minorHAnsi"/>
          <w:sz w:val="20"/>
          <w:szCs w:val="20"/>
        </w:rPr>
        <w:t xml:space="preserve"> a </w:t>
      </w:r>
      <w:proofErr w:type="spellStart"/>
      <w:r w:rsidRPr="00D261A7">
        <w:rPr>
          <w:rStyle w:val="SupportingText"/>
          <w:rFonts w:ascii="Aptos Narrow" w:hAnsi="Aptos Narrow" w:cstheme="minorHAnsi"/>
          <w:sz w:val="20"/>
          <w:szCs w:val="20"/>
        </w:rPr>
        <w:t>životních</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podmínek</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žáka</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žáků</w:t>
      </w:r>
      <w:proofErr w:type="spellEnd"/>
      <w:r w:rsidRPr="00D261A7">
        <w:rPr>
          <w:rStyle w:val="SupportingText"/>
          <w:rFonts w:ascii="Aptos Narrow" w:hAnsi="Aptos Narrow" w:cstheme="minorHAnsi"/>
          <w:sz w:val="20"/>
          <w:szCs w:val="20"/>
        </w:rPr>
        <w:t>)</w:t>
      </w:r>
    </w:p>
    <w:p w14:paraId="2650DEF0"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ano</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sdílený</w:t>
      </w:r>
      <w:proofErr w:type="spellEnd"/>
      <w:r w:rsidRPr="00D261A7">
        <w:rPr>
          <w:rStyle w:val="SupportingText"/>
          <w:rFonts w:ascii="Aptos Narrow" w:hAnsi="Aptos Narrow" w:cstheme="minorHAnsi"/>
          <w:sz w:val="20"/>
          <w:szCs w:val="20"/>
        </w:rPr>
        <w:t xml:space="preserve"> asistent</w:t>
      </w:r>
    </w:p>
    <w:p w14:paraId="07856EB7"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ano</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další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učitel</w:t>
      </w:r>
      <w:proofErr w:type="spellEnd"/>
    </w:p>
    <w:p w14:paraId="24F50792"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ano</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jiná</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dospělá</w:t>
      </w:r>
      <w:proofErr w:type="spellEnd"/>
      <w:r w:rsidRPr="00D261A7">
        <w:rPr>
          <w:rStyle w:val="SupportingText"/>
          <w:rFonts w:ascii="Aptos Narrow" w:hAnsi="Aptos Narrow" w:cstheme="minorHAnsi"/>
          <w:sz w:val="20"/>
          <w:szCs w:val="20"/>
        </w:rPr>
        <w:t xml:space="preserve"> osoba</w:t>
      </w:r>
    </w:p>
    <w:p w14:paraId="67304281"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ne</w:t>
      </w:r>
      <w:proofErr w:type="spellEnd"/>
    </w:p>
    <w:p w14:paraId="4174403B" w14:textId="77777777" w:rsidR="00AE78E0" w:rsidRPr="00D261A7" w:rsidRDefault="00AE78E0" w:rsidP="00AE78E0">
      <w:pPr>
        <w:rPr>
          <w:rStyle w:val="SupportingText"/>
          <w:rFonts w:ascii="Aptos Narrow" w:hAnsi="Aptos Narrow" w:cstheme="minorHAnsi"/>
          <w:sz w:val="20"/>
          <w:szCs w:val="20"/>
        </w:rPr>
      </w:pPr>
    </w:p>
    <w:p w14:paraId="23D0EA75" w14:textId="77777777" w:rsidR="00AE78E0" w:rsidRPr="00D261A7" w:rsidRDefault="00AE78E0" w:rsidP="00AE78E0">
      <w:pPr>
        <w:pStyle w:val="QuestionName"/>
        <w:rPr>
          <w:rStyle w:val="SupportingText"/>
          <w:rFonts w:ascii="Aptos Narrow" w:hAnsi="Aptos Narrow" w:cstheme="minorHAnsi"/>
          <w:b/>
          <w:sz w:val="20"/>
          <w:szCs w:val="20"/>
        </w:rPr>
      </w:pPr>
      <w:r w:rsidRPr="00D261A7">
        <w:rPr>
          <w:rStyle w:val="SupportingText"/>
          <w:rFonts w:ascii="Aptos Narrow" w:hAnsi="Aptos Narrow" w:cstheme="minorHAnsi"/>
          <w:sz w:val="20"/>
          <w:szCs w:val="20"/>
        </w:rPr>
        <w:t>Spolupráce pedagoga s další přítomnou osobou</w:t>
      </w:r>
    </w:p>
    <w:p w14:paraId="20BF47DF" w14:textId="77777777" w:rsidR="00AE78E0" w:rsidRPr="00D261A7" w:rsidRDefault="00AE78E0" w:rsidP="00AE78E0">
      <w:pPr>
        <w:pStyle w:val="QuestionName"/>
        <w:rPr>
          <w:rStyle w:val="SupportingText"/>
          <w:rFonts w:ascii="Aptos Narrow" w:hAnsi="Aptos Narrow" w:cstheme="minorHAnsi"/>
          <w:i/>
          <w:sz w:val="20"/>
          <w:szCs w:val="20"/>
        </w:rPr>
      </w:pPr>
      <w:r w:rsidRPr="00D261A7">
        <w:rPr>
          <w:rStyle w:val="SupportingText"/>
          <w:rFonts w:ascii="Aptos Narrow" w:hAnsi="Aptos Narrow" w:cstheme="minorHAnsi"/>
          <w:i/>
          <w:sz w:val="20"/>
          <w:szCs w:val="20"/>
        </w:rPr>
        <w:t>Vyberte tvrzení, která odpovídají spolupráci vyučujícího a asistenta pedagoga nebo dalšího pedagoga.</w:t>
      </w:r>
    </w:p>
    <w:p w14:paraId="653506C8" w14:textId="77777777" w:rsidR="00AE78E0" w:rsidRPr="00D261A7" w:rsidRDefault="00AE78E0" w:rsidP="00AE78E0">
      <w:pPr>
        <w:pStyle w:val="AnswerHint"/>
        <w:spacing w:before="120" w:after="120" w:line="240" w:lineRule="auto"/>
        <w:rPr>
          <w:rStyle w:val="SupportingText"/>
          <w:rFonts w:ascii="Aptos Narrow" w:hAnsi="Aptos Narrow" w:cstheme="minorHAnsi"/>
          <w:color w:val="auto"/>
          <w:sz w:val="20"/>
          <w:szCs w:val="20"/>
        </w:rPr>
      </w:pPr>
      <w:r w:rsidRPr="00D261A7">
        <w:rPr>
          <w:rStyle w:val="SupportingText"/>
          <w:rFonts w:ascii="Aptos Narrow" w:hAnsi="Aptos Narrow" w:cstheme="minorHAnsi"/>
          <w:color w:val="auto"/>
          <w:sz w:val="20"/>
          <w:szCs w:val="20"/>
        </w:rPr>
        <w:t>Můžete zaškrtnout i více odpovědí najednou.</w:t>
      </w:r>
    </w:p>
    <w:p w14:paraId="3E521F84"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Asistent </w:t>
      </w:r>
      <w:proofErr w:type="spellStart"/>
      <w:r w:rsidRPr="00D261A7">
        <w:rPr>
          <w:rStyle w:val="SupportingText"/>
          <w:rFonts w:ascii="Aptos Narrow" w:hAnsi="Aptos Narrow" w:cstheme="minorHAnsi"/>
          <w:sz w:val="20"/>
          <w:szCs w:val="20"/>
        </w:rPr>
        <w:t>pedagoga</w:t>
      </w:r>
      <w:proofErr w:type="spellEnd"/>
      <w:r w:rsidRPr="00D261A7">
        <w:rPr>
          <w:rStyle w:val="SupportingText"/>
          <w:rFonts w:ascii="Aptos Narrow" w:hAnsi="Aptos Narrow" w:cstheme="minorHAnsi"/>
          <w:sz w:val="20"/>
          <w:szCs w:val="20"/>
        </w:rPr>
        <w:t xml:space="preserve"> (nebo </w:t>
      </w:r>
      <w:proofErr w:type="spellStart"/>
      <w:r w:rsidRPr="00D261A7">
        <w:rPr>
          <w:rStyle w:val="SupportingText"/>
          <w:rFonts w:ascii="Aptos Narrow" w:hAnsi="Aptos Narrow" w:cstheme="minorHAnsi"/>
          <w:sz w:val="20"/>
          <w:szCs w:val="20"/>
        </w:rPr>
        <w:t>další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pedagog</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se</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věnoval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podpoře</w:t>
      </w:r>
      <w:proofErr w:type="spellEnd"/>
      <w:r w:rsidRPr="00D261A7">
        <w:rPr>
          <w:rStyle w:val="SupportingText"/>
          <w:rFonts w:ascii="Aptos Narrow" w:hAnsi="Aptos Narrow" w:cstheme="minorHAnsi"/>
          <w:sz w:val="20"/>
          <w:szCs w:val="20"/>
        </w:rPr>
        <w:t xml:space="preserve"> vybrané skupiny nebo jednotlivých </w:t>
      </w:r>
      <w:proofErr w:type="spellStart"/>
      <w:r w:rsidRPr="00D261A7">
        <w:rPr>
          <w:rStyle w:val="SupportingText"/>
          <w:rFonts w:ascii="Aptos Narrow" w:hAnsi="Aptos Narrow" w:cstheme="minorHAnsi"/>
          <w:sz w:val="20"/>
          <w:szCs w:val="20"/>
        </w:rPr>
        <w:t>žáků</w:t>
      </w:r>
      <w:proofErr w:type="spellEnd"/>
      <w:r w:rsidRPr="00D261A7">
        <w:rPr>
          <w:rStyle w:val="SupportingText"/>
          <w:rFonts w:ascii="Aptos Narrow" w:hAnsi="Aptos Narrow" w:cstheme="minorHAnsi"/>
          <w:sz w:val="20"/>
          <w:szCs w:val="20"/>
        </w:rPr>
        <w:t>.</w:t>
      </w:r>
    </w:p>
    <w:p w14:paraId="6F8FE444"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Asistent </w:t>
      </w:r>
      <w:proofErr w:type="spellStart"/>
      <w:r w:rsidRPr="00D261A7">
        <w:rPr>
          <w:rStyle w:val="SupportingText"/>
          <w:rFonts w:ascii="Aptos Narrow" w:hAnsi="Aptos Narrow" w:cstheme="minorHAnsi"/>
          <w:sz w:val="20"/>
          <w:szCs w:val="20"/>
        </w:rPr>
        <w:t>pedagoga</w:t>
      </w:r>
      <w:proofErr w:type="spellEnd"/>
      <w:r w:rsidRPr="00D261A7">
        <w:rPr>
          <w:rStyle w:val="SupportingText"/>
          <w:rFonts w:ascii="Aptos Narrow" w:hAnsi="Aptos Narrow" w:cstheme="minorHAnsi"/>
          <w:sz w:val="20"/>
          <w:szCs w:val="20"/>
        </w:rPr>
        <w:t xml:space="preserve"> (nebo </w:t>
      </w:r>
      <w:proofErr w:type="spellStart"/>
      <w:r w:rsidRPr="00D261A7">
        <w:rPr>
          <w:rStyle w:val="SupportingText"/>
          <w:rFonts w:ascii="Aptos Narrow" w:hAnsi="Aptos Narrow" w:cstheme="minorHAnsi"/>
          <w:sz w:val="20"/>
          <w:szCs w:val="20"/>
        </w:rPr>
        <w:t>další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pedagog</w:t>
      </w:r>
      <w:proofErr w:type="spellEnd"/>
      <w:r w:rsidRPr="00D261A7">
        <w:rPr>
          <w:rStyle w:val="SupportingText"/>
          <w:rFonts w:ascii="Aptos Narrow" w:hAnsi="Aptos Narrow" w:cstheme="minorHAnsi"/>
          <w:sz w:val="20"/>
          <w:szCs w:val="20"/>
        </w:rPr>
        <w:t xml:space="preserve">) spolupracoval s </w:t>
      </w:r>
      <w:proofErr w:type="spellStart"/>
      <w:r w:rsidRPr="00D261A7">
        <w:rPr>
          <w:rStyle w:val="SupportingText"/>
          <w:rFonts w:ascii="Aptos Narrow" w:hAnsi="Aptos Narrow" w:cstheme="minorHAnsi"/>
          <w:sz w:val="20"/>
          <w:szCs w:val="20"/>
        </w:rPr>
        <w:t>vyučujícím</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při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přípravě</w:t>
      </w:r>
      <w:proofErr w:type="spellEnd"/>
      <w:r w:rsidRPr="00D261A7">
        <w:rPr>
          <w:rStyle w:val="SupportingText"/>
          <w:rFonts w:ascii="Aptos Narrow" w:hAnsi="Aptos Narrow" w:cstheme="minorHAnsi"/>
          <w:sz w:val="20"/>
          <w:szCs w:val="20"/>
        </w:rPr>
        <w:t xml:space="preserve"> a </w:t>
      </w:r>
      <w:proofErr w:type="spellStart"/>
      <w:r w:rsidRPr="00D261A7">
        <w:rPr>
          <w:rStyle w:val="SupportingText"/>
          <w:rFonts w:ascii="Aptos Narrow" w:hAnsi="Aptos Narrow" w:cstheme="minorHAnsi"/>
          <w:sz w:val="20"/>
          <w:szCs w:val="20"/>
        </w:rPr>
        <w:t>vyhodnocování</w:t>
      </w:r>
      <w:proofErr w:type="spellEnd"/>
      <w:r w:rsidRPr="00D261A7">
        <w:rPr>
          <w:rStyle w:val="SupportingText"/>
          <w:rFonts w:ascii="Aptos Narrow" w:hAnsi="Aptos Narrow" w:cstheme="minorHAnsi"/>
          <w:sz w:val="20"/>
          <w:szCs w:val="20"/>
        </w:rPr>
        <w:t xml:space="preserve"> výuky.</w:t>
      </w:r>
    </w:p>
    <w:p w14:paraId="7E34F252"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Asistent </w:t>
      </w:r>
      <w:proofErr w:type="spellStart"/>
      <w:r w:rsidRPr="00D261A7">
        <w:rPr>
          <w:rStyle w:val="SupportingText"/>
          <w:rFonts w:ascii="Aptos Narrow" w:hAnsi="Aptos Narrow" w:cstheme="minorHAnsi"/>
          <w:sz w:val="20"/>
          <w:szCs w:val="20"/>
        </w:rPr>
        <w:t>pedagoga</w:t>
      </w:r>
      <w:proofErr w:type="spellEnd"/>
      <w:r w:rsidRPr="00D261A7">
        <w:rPr>
          <w:rStyle w:val="SupportingText"/>
          <w:rFonts w:ascii="Aptos Narrow" w:hAnsi="Aptos Narrow" w:cstheme="minorHAnsi"/>
          <w:sz w:val="20"/>
          <w:szCs w:val="20"/>
        </w:rPr>
        <w:t xml:space="preserve"> (nebo </w:t>
      </w:r>
      <w:proofErr w:type="spellStart"/>
      <w:r w:rsidRPr="00D261A7">
        <w:rPr>
          <w:rStyle w:val="SupportingText"/>
          <w:rFonts w:ascii="Aptos Narrow" w:hAnsi="Aptos Narrow" w:cstheme="minorHAnsi"/>
          <w:sz w:val="20"/>
          <w:szCs w:val="20"/>
        </w:rPr>
        <w:t>další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pedagog</w:t>
      </w:r>
      <w:proofErr w:type="spellEnd"/>
      <w:r w:rsidRPr="00D261A7">
        <w:rPr>
          <w:rStyle w:val="SupportingText"/>
          <w:rFonts w:ascii="Aptos Narrow" w:hAnsi="Aptos Narrow" w:cstheme="minorHAnsi"/>
          <w:sz w:val="20"/>
          <w:szCs w:val="20"/>
        </w:rPr>
        <w:t xml:space="preserve">) pomáhal s kázní a </w:t>
      </w:r>
      <w:proofErr w:type="spellStart"/>
      <w:r w:rsidRPr="00D261A7">
        <w:rPr>
          <w:rStyle w:val="SupportingText"/>
          <w:rFonts w:ascii="Aptos Narrow" w:hAnsi="Aptos Narrow" w:cstheme="minorHAnsi"/>
          <w:sz w:val="20"/>
          <w:szCs w:val="20"/>
        </w:rPr>
        <w:t>udržením</w:t>
      </w:r>
      <w:proofErr w:type="spellEnd"/>
      <w:r w:rsidRPr="00D261A7">
        <w:rPr>
          <w:rStyle w:val="SupportingText"/>
          <w:rFonts w:ascii="Aptos Narrow" w:hAnsi="Aptos Narrow" w:cstheme="minorHAnsi"/>
          <w:sz w:val="20"/>
          <w:szCs w:val="20"/>
        </w:rPr>
        <w:t xml:space="preserve"> pozornosti </w:t>
      </w:r>
      <w:proofErr w:type="spellStart"/>
      <w:r w:rsidRPr="00D261A7">
        <w:rPr>
          <w:rStyle w:val="SupportingText"/>
          <w:rFonts w:ascii="Aptos Narrow" w:hAnsi="Aptos Narrow" w:cstheme="minorHAnsi"/>
          <w:sz w:val="20"/>
          <w:szCs w:val="20"/>
        </w:rPr>
        <w:t>žáků</w:t>
      </w:r>
      <w:proofErr w:type="spellEnd"/>
      <w:r w:rsidRPr="00D261A7">
        <w:rPr>
          <w:rStyle w:val="SupportingText"/>
          <w:rFonts w:ascii="Aptos Narrow" w:hAnsi="Aptos Narrow" w:cstheme="minorHAnsi"/>
          <w:sz w:val="20"/>
          <w:szCs w:val="20"/>
        </w:rPr>
        <w:t>.</w:t>
      </w:r>
    </w:p>
    <w:p w14:paraId="50412A1A"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Asistent </w:t>
      </w:r>
      <w:proofErr w:type="spellStart"/>
      <w:r w:rsidRPr="00D261A7">
        <w:rPr>
          <w:rStyle w:val="SupportingText"/>
          <w:rFonts w:ascii="Aptos Narrow" w:hAnsi="Aptos Narrow" w:cstheme="minorHAnsi"/>
          <w:sz w:val="20"/>
          <w:szCs w:val="20"/>
        </w:rPr>
        <w:t>pedagoga</w:t>
      </w:r>
      <w:proofErr w:type="spellEnd"/>
      <w:r w:rsidRPr="00D261A7">
        <w:rPr>
          <w:rStyle w:val="SupportingText"/>
          <w:rFonts w:ascii="Aptos Narrow" w:hAnsi="Aptos Narrow" w:cstheme="minorHAnsi"/>
          <w:sz w:val="20"/>
          <w:szCs w:val="20"/>
        </w:rPr>
        <w:t xml:space="preserve"> (nebo </w:t>
      </w:r>
      <w:proofErr w:type="spellStart"/>
      <w:r w:rsidRPr="00D261A7">
        <w:rPr>
          <w:rStyle w:val="SupportingText"/>
          <w:rFonts w:ascii="Aptos Narrow" w:hAnsi="Aptos Narrow" w:cstheme="minorHAnsi"/>
          <w:sz w:val="20"/>
          <w:szCs w:val="20"/>
        </w:rPr>
        <w:t>další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pedagog</w:t>
      </w:r>
      <w:proofErr w:type="spellEnd"/>
      <w:r w:rsidRPr="00D261A7">
        <w:rPr>
          <w:rStyle w:val="SupportingText"/>
          <w:rFonts w:ascii="Aptos Narrow" w:hAnsi="Aptos Narrow" w:cstheme="minorHAnsi"/>
          <w:sz w:val="20"/>
          <w:szCs w:val="20"/>
        </w:rPr>
        <w:t xml:space="preserve">) pomáhal </w:t>
      </w:r>
      <w:proofErr w:type="spellStart"/>
      <w:r w:rsidRPr="00D261A7">
        <w:rPr>
          <w:rStyle w:val="SupportingText"/>
          <w:rFonts w:ascii="Aptos Narrow" w:hAnsi="Aptos Narrow" w:cstheme="minorHAnsi"/>
          <w:sz w:val="20"/>
          <w:szCs w:val="20"/>
        </w:rPr>
        <w:t>některým</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žákům</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se</w:t>
      </w:r>
      <w:proofErr w:type="spellEnd"/>
      <w:r w:rsidRPr="00D261A7">
        <w:rPr>
          <w:rStyle w:val="SupportingText"/>
          <w:rFonts w:ascii="Aptos Narrow" w:hAnsi="Aptos Narrow" w:cstheme="minorHAnsi"/>
          <w:sz w:val="20"/>
          <w:szCs w:val="20"/>
        </w:rPr>
        <w:t xml:space="preserve"> zvládnutím pro </w:t>
      </w:r>
      <w:proofErr w:type="spellStart"/>
      <w:r w:rsidRPr="00D261A7">
        <w:rPr>
          <w:rStyle w:val="SupportingText"/>
          <w:rFonts w:ascii="Aptos Narrow" w:hAnsi="Aptos Narrow" w:cstheme="minorHAnsi"/>
          <w:sz w:val="20"/>
          <w:szCs w:val="20"/>
        </w:rPr>
        <w:t>ně</w:t>
      </w:r>
      <w:proofErr w:type="spellEnd"/>
      <w:r w:rsidRPr="00D261A7">
        <w:rPr>
          <w:rStyle w:val="SupportingText"/>
          <w:rFonts w:ascii="Aptos Narrow" w:hAnsi="Aptos Narrow" w:cstheme="minorHAnsi"/>
          <w:sz w:val="20"/>
          <w:szCs w:val="20"/>
        </w:rPr>
        <w:t xml:space="preserve"> náročných </w:t>
      </w:r>
      <w:proofErr w:type="spellStart"/>
      <w:r w:rsidRPr="00D261A7">
        <w:rPr>
          <w:rStyle w:val="SupportingText"/>
          <w:rFonts w:ascii="Aptos Narrow" w:hAnsi="Aptos Narrow" w:cstheme="minorHAnsi"/>
          <w:sz w:val="20"/>
          <w:szCs w:val="20"/>
        </w:rPr>
        <w:t>dovedností</w:t>
      </w:r>
      <w:proofErr w:type="spellEnd"/>
      <w:r w:rsidRPr="00D261A7">
        <w:rPr>
          <w:rStyle w:val="SupportingText"/>
          <w:rFonts w:ascii="Aptos Narrow" w:hAnsi="Aptos Narrow" w:cstheme="minorHAnsi"/>
          <w:sz w:val="20"/>
          <w:szCs w:val="20"/>
        </w:rPr>
        <w:t>.</w:t>
      </w:r>
    </w:p>
    <w:p w14:paraId="6EF8FA17"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Asistent </w:t>
      </w:r>
      <w:proofErr w:type="spellStart"/>
      <w:r w:rsidRPr="00D261A7">
        <w:rPr>
          <w:rStyle w:val="SupportingText"/>
          <w:rFonts w:ascii="Aptos Narrow" w:hAnsi="Aptos Narrow" w:cstheme="minorHAnsi"/>
          <w:sz w:val="20"/>
          <w:szCs w:val="20"/>
        </w:rPr>
        <w:t>pedagoga</w:t>
      </w:r>
      <w:proofErr w:type="spellEnd"/>
      <w:r w:rsidRPr="00D261A7">
        <w:rPr>
          <w:rStyle w:val="SupportingText"/>
          <w:rFonts w:ascii="Aptos Narrow" w:hAnsi="Aptos Narrow" w:cstheme="minorHAnsi"/>
          <w:sz w:val="20"/>
          <w:szCs w:val="20"/>
        </w:rPr>
        <w:t xml:space="preserve"> (nebo </w:t>
      </w:r>
      <w:proofErr w:type="spellStart"/>
      <w:r w:rsidRPr="00D261A7">
        <w:rPr>
          <w:rStyle w:val="SupportingText"/>
          <w:rFonts w:ascii="Aptos Narrow" w:hAnsi="Aptos Narrow" w:cstheme="minorHAnsi"/>
          <w:sz w:val="20"/>
          <w:szCs w:val="20"/>
        </w:rPr>
        <w:t>další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pedagog</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během</w:t>
      </w:r>
      <w:proofErr w:type="spellEnd"/>
      <w:r w:rsidRPr="00D261A7">
        <w:rPr>
          <w:rStyle w:val="SupportingText"/>
          <w:rFonts w:ascii="Aptos Narrow" w:hAnsi="Aptos Narrow" w:cstheme="minorHAnsi"/>
          <w:sz w:val="20"/>
          <w:szCs w:val="20"/>
        </w:rPr>
        <w:t xml:space="preserve"> hodiny </w:t>
      </w:r>
      <w:proofErr w:type="spellStart"/>
      <w:r w:rsidRPr="00D261A7">
        <w:rPr>
          <w:rStyle w:val="SupportingText"/>
          <w:rFonts w:ascii="Aptos Narrow" w:hAnsi="Aptos Narrow" w:cstheme="minorHAnsi"/>
          <w:sz w:val="20"/>
          <w:szCs w:val="20"/>
        </w:rPr>
        <w:t>vhodně</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střídal</w:t>
      </w:r>
      <w:proofErr w:type="spellEnd"/>
      <w:r w:rsidRPr="00D261A7">
        <w:rPr>
          <w:rStyle w:val="SupportingText"/>
          <w:rFonts w:ascii="Aptos Narrow" w:hAnsi="Aptos Narrow" w:cstheme="minorHAnsi"/>
          <w:sz w:val="20"/>
          <w:szCs w:val="20"/>
        </w:rPr>
        <w:t xml:space="preserve"> role s </w:t>
      </w:r>
      <w:proofErr w:type="spellStart"/>
      <w:r w:rsidRPr="00D261A7">
        <w:rPr>
          <w:rStyle w:val="SupportingText"/>
          <w:rFonts w:ascii="Aptos Narrow" w:hAnsi="Aptos Narrow" w:cstheme="minorHAnsi"/>
          <w:sz w:val="20"/>
          <w:szCs w:val="20"/>
        </w:rPr>
        <w:t>vyučujícím</w:t>
      </w:r>
      <w:proofErr w:type="spellEnd"/>
      <w:r w:rsidRPr="00D261A7">
        <w:rPr>
          <w:rStyle w:val="SupportingText"/>
          <w:rFonts w:ascii="Aptos Narrow" w:hAnsi="Aptos Narrow" w:cstheme="minorHAnsi"/>
          <w:sz w:val="20"/>
          <w:szCs w:val="20"/>
        </w:rPr>
        <w:t>.</w:t>
      </w:r>
    </w:p>
    <w:p w14:paraId="609F2B9B"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r w:rsidRPr="00D261A7">
        <w:rPr>
          <w:rStyle w:val="SupportingText"/>
          <w:rFonts w:ascii="Aptos Narrow" w:hAnsi="Aptos Narrow" w:cstheme="minorHAnsi"/>
          <w:sz w:val="20"/>
          <w:szCs w:val="20"/>
        </w:rPr>
        <w:t xml:space="preserve">Asistent </w:t>
      </w:r>
      <w:proofErr w:type="spellStart"/>
      <w:r w:rsidRPr="00D261A7">
        <w:rPr>
          <w:rStyle w:val="SupportingText"/>
          <w:rFonts w:ascii="Aptos Narrow" w:hAnsi="Aptos Narrow" w:cstheme="minorHAnsi"/>
          <w:sz w:val="20"/>
          <w:szCs w:val="20"/>
        </w:rPr>
        <w:t>pedagoga</w:t>
      </w:r>
      <w:proofErr w:type="spellEnd"/>
      <w:r w:rsidRPr="00D261A7">
        <w:rPr>
          <w:rStyle w:val="SupportingText"/>
          <w:rFonts w:ascii="Aptos Narrow" w:hAnsi="Aptos Narrow" w:cstheme="minorHAnsi"/>
          <w:sz w:val="20"/>
          <w:szCs w:val="20"/>
        </w:rPr>
        <w:t xml:space="preserve"> (nebo </w:t>
      </w:r>
      <w:proofErr w:type="spellStart"/>
      <w:r w:rsidRPr="00D261A7">
        <w:rPr>
          <w:rStyle w:val="SupportingText"/>
          <w:rFonts w:ascii="Aptos Narrow" w:hAnsi="Aptos Narrow" w:cstheme="minorHAnsi"/>
          <w:sz w:val="20"/>
          <w:szCs w:val="20"/>
        </w:rPr>
        <w:t>další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pedagog</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měl</w:t>
      </w:r>
      <w:proofErr w:type="spellEnd"/>
      <w:r w:rsidRPr="00D261A7">
        <w:rPr>
          <w:rStyle w:val="SupportingText"/>
          <w:rFonts w:ascii="Aptos Narrow" w:hAnsi="Aptos Narrow" w:cstheme="minorHAnsi"/>
          <w:sz w:val="20"/>
          <w:szCs w:val="20"/>
        </w:rPr>
        <w:t xml:space="preserve"> s </w:t>
      </w:r>
      <w:proofErr w:type="spellStart"/>
      <w:r w:rsidRPr="00D261A7">
        <w:rPr>
          <w:rStyle w:val="SupportingText"/>
          <w:rFonts w:ascii="Aptos Narrow" w:hAnsi="Aptos Narrow" w:cstheme="minorHAnsi"/>
          <w:sz w:val="20"/>
          <w:szCs w:val="20"/>
        </w:rPr>
        <w:t>vyučujícím</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jasně</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rozdělené</w:t>
      </w:r>
      <w:proofErr w:type="spellEnd"/>
      <w:r w:rsidRPr="00D261A7">
        <w:rPr>
          <w:rStyle w:val="SupportingText"/>
          <w:rFonts w:ascii="Aptos Narrow" w:hAnsi="Aptos Narrow" w:cstheme="minorHAnsi"/>
          <w:sz w:val="20"/>
          <w:szCs w:val="20"/>
        </w:rPr>
        <w:t xml:space="preserve"> role v </w:t>
      </w:r>
      <w:proofErr w:type="spellStart"/>
      <w:r w:rsidRPr="00D261A7">
        <w:rPr>
          <w:rStyle w:val="SupportingText"/>
          <w:rFonts w:ascii="Aptos Narrow" w:hAnsi="Aptos Narrow" w:cstheme="minorHAnsi"/>
          <w:sz w:val="20"/>
          <w:szCs w:val="20"/>
        </w:rPr>
        <w:t>hodině</w:t>
      </w:r>
      <w:proofErr w:type="spellEnd"/>
      <w:r w:rsidRPr="00D261A7">
        <w:rPr>
          <w:rStyle w:val="SupportingText"/>
          <w:rFonts w:ascii="Aptos Narrow" w:hAnsi="Aptos Narrow" w:cstheme="minorHAnsi"/>
          <w:sz w:val="20"/>
          <w:szCs w:val="20"/>
        </w:rPr>
        <w:t>.</w:t>
      </w:r>
    </w:p>
    <w:p w14:paraId="5558BED6"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lastRenderedPageBreak/>
        <w:t>Vyučující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vedl</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odborně</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správně</w:t>
      </w:r>
      <w:proofErr w:type="spellEnd"/>
      <w:r w:rsidRPr="00D261A7">
        <w:rPr>
          <w:rStyle w:val="SupportingText"/>
          <w:rFonts w:ascii="Aptos Narrow" w:hAnsi="Aptos Narrow" w:cstheme="minorHAnsi"/>
          <w:sz w:val="20"/>
          <w:szCs w:val="20"/>
        </w:rPr>
        <w:t xml:space="preserve"> asistenta </w:t>
      </w:r>
      <w:proofErr w:type="spellStart"/>
      <w:r w:rsidRPr="00D261A7">
        <w:rPr>
          <w:rStyle w:val="SupportingText"/>
          <w:rFonts w:ascii="Aptos Narrow" w:hAnsi="Aptos Narrow" w:cstheme="minorHAnsi"/>
          <w:sz w:val="20"/>
          <w:szCs w:val="20"/>
        </w:rPr>
        <w:t>pedagoga</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při</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výběru</w:t>
      </w:r>
      <w:proofErr w:type="spellEnd"/>
      <w:r w:rsidRPr="00D261A7">
        <w:rPr>
          <w:rStyle w:val="SupportingText"/>
          <w:rFonts w:ascii="Aptos Narrow" w:hAnsi="Aptos Narrow" w:cstheme="minorHAnsi"/>
          <w:sz w:val="20"/>
          <w:szCs w:val="20"/>
        </w:rPr>
        <w:t xml:space="preserve"> vhodných pedagogických </w:t>
      </w:r>
      <w:proofErr w:type="spellStart"/>
      <w:r w:rsidRPr="00D261A7">
        <w:rPr>
          <w:rStyle w:val="SupportingText"/>
          <w:rFonts w:ascii="Aptos Narrow" w:hAnsi="Aptos Narrow" w:cstheme="minorHAnsi"/>
          <w:sz w:val="20"/>
          <w:szCs w:val="20"/>
        </w:rPr>
        <w:t>postupů</w:t>
      </w:r>
      <w:proofErr w:type="spellEnd"/>
      <w:r w:rsidRPr="00D261A7">
        <w:rPr>
          <w:rStyle w:val="SupportingText"/>
          <w:rFonts w:ascii="Aptos Narrow" w:hAnsi="Aptos Narrow" w:cstheme="minorHAnsi"/>
          <w:sz w:val="20"/>
          <w:szCs w:val="20"/>
        </w:rPr>
        <w:t xml:space="preserve"> a </w:t>
      </w:r>
      <w:proofErr w:type="spellStart"/>
      <w:r w:rsidRPr="00D261A7">
        <w:rPr>
          <w:rStyle w:val="SupportingText"/>
          <w:rFonts w:ascii="Aptos Narrow" w:hAnsi="Aptos Narrow" w:cstheme="minorHAnsi"/>
          <w:sz w:val="20"/>
          <w:szCs w:val="20"/>
        </w:rPr>
        <w:t>metod</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nástrojů</w:t>
      </w:r>
      <w:proofErr w:type="spellEnd"/>
      <w:r w:rsidRPr="00D261A7">
        <w:rPr>
          <w:rStyle w:val="SupportingText"/>
          <w:rFonts w:ascii="Aptos Narrow" w:hAnsi="Aptos Narrow" w:cstheme="minorHAnsi"/>
          <w:sz w:val="20"/>
          <w:szCs w:val="20"/>
        </w:rPr>
        <w:t xml:space="preserve"> a </w:t>
      </w:r>
      <w:proofErr w:type="spellStart"/>
      <w:r w:rsidRPr="00D261A7">
        <w:rPr>
          <w:rStyle w:val="SupportingText"/>
          <w:rFonts w:ascii="Aptos Narrow" w:hAnsi="Aptos Narrow" w:cstheme="minorHAnsi"/>
          <w:sz w:val="20"/>
          <w:szCs w:val="20"/>
        </w:rPr>
        <w:t>pomůcek</w:t>
      </w:r>
      <w:proofErr w:type="spellEnd"/>
      <w:r w:rsidRPr="00D261A7">
        <w:rPr>
          <w:rStyle w:val="SupportingText"/>
          <w:rFonts w:ascii="Aptos Narrow" w:hAnsi="Aptos Narrow" w:cstheme="minorHAnsi"/>
          <w:sz w:val="20"/>
          <w:szCs w:val="20"/>
        </w:rPr>
        <w:t>.</w:t>
      </w:r>
    </w:p>
    <w:p w14:paraId="489DF64D" w14:textId="77777777" w:rsidR="00AE78E0" w:rsidRPr="00D261A7" w:rsidRDefault="00AE78E0" w:rsidP="00AE78E0">
      <w:pPr>
        <w:numPr>
          <w:ilvl w:val="0"/>
          <w:numId w:val="72"/>
        </w:numPr>
        <w:spacing w:before="120" w:after="120" w:line="240" w:lineRule="auto"/>
        <w:jc w:val="both"/>
        <w:rPr>
          <w:rStyle w:val="SupportingText"/>
          <w:rFonts w:ascii="Aptos Narrow" w:hAnsi="Aptos Narrow" w:cstheme="minorHAnsi"/>
          <w:sz w:val="20"/>
          <w:szCs w:val="20"/>
        </w:rPr>
      </w:pPr>
      <w:proofErr w:type="spellStart"/>
      <w:r w:rsidRPr="00D261A7">
        <w:rPr>
          <w:rStyle w:val="SupportingText"/>
          <w:rFonts w:ascii="Aptos Narrow" w:hAnsi="Aptos Narrow" w:cstheme="minorHAnsi"/>
          <w:sz w:val="20"/>
          <w:szCs w:val="20"/>
        </w:rPr>
        <w:t>Žádné</w:t>
      </w:r>
      <w:proofErr w:type="spellEnd"/>
      <w:r w:rsidRPr="00D261A7">
        <w:rPr>
          <w:rStyle w:val="SupportingText"/>
          <w:rFonts w:ascii="Aptos Narrow" w:hAnsi="Aptos Narrow" w:cstheme="minorHAnsi"/>
          <w:sz w:val="20"/>
          <w:szCs w:val="20"/>
        </w:rPr>
        <w:t xml:space="preserve"> z uvedených </w:t>
      </w:r>
      <w:proofErr w:type="spellStart"/>
      <w:r w:rsidRPr="00D261A7">
        <w:rPr>
          <w:rStyle w:val="SupportingText"/>
          <w:rFonts w:ascii="Aptos Narrow" w:hAnsi="Aptos Narrow" w:cstheme="minorHAnsi"/>
          <w:sz w:val="20"/>
          <w:szCs w:val="20"/>
        </w:rPr>
        <w:t>tvrzení</w:t>
      </w:r>
      <w:proofErr w:type="spellEnd"/>
      <w:r w:rsidRPr="00D261A7">
        <w:rPr>
          <w:rStyle w:val="SupportingText"/>
          <w:rFonts w:ascii="Aptos Narrow" w:hAnsi="Aptos Narrow" w:cstheme="minorHAnsi"/>
          <w:sz w:val="20"/>
          <w:szCs w:val="20"/>
        </w:rPr>
        <w:t xml:space="preserve"> </w:t>
      </w:r>
      <w:proofErr w:type="spellStart"/>
      <w:r w:rsidRPr="00D261A7">
        <w:rPr>
          <w:rStyle w:val="SupportingText"/>
          <w:rFonts w:ascii="Aptos Narrow" w:hAnsi="Aptos Narrow" w:cstheme="minorHAnsi"/>
          <w:sz w:val="20"/>
          <w:szCs w:val="20"/>
        </w:rPr>
        <w:t>není</w:t>
      </w:r>
      <w:proofErr w:type="spellEnd"/>
      <w:r w:rsidRPr="00D261A7">
        <w:rPr>
          <w:rStyle w:val="SupportingText"/>
          <w:rFonts w:ascii="Aptos Narrow" w:hAnsi="Aptos Narrow" w:cstheme="minorHAnsi"/>
          <w:sz w:val="20"/>
          <w:szCs w:val="20"/>
        </w:rPr>
        <w:t xml:space="preserve"> charakteristické pro danou hodinu.</w:t>
      </w:r>
    </w:p>
    <w:p w14:paraId="6EFECAA7" w14:textId="77777777" w:rsidR="00AE78E0" w:rsidRPr="00D261A7" w:rsidRDefault="00AE78E0" w:rsidP="00AE78E0">
      <w:pPr>
        <w:rPr>
          <w:rStyle w:val="SupportingText"/>
          <w:rFonts w:ascii="Aptos Narrow" w:hAnsi="Aptos Narrow" w:cstheme="minorHAnsi"/>
          <w:sz w:val="20"/>
          <w:szCs w:val="20"/>
        </w:rPr>
      </w:pPr>
    </w:p>
    <w:p w14:paraId="5FA74F93" w14:textId="77777777" w:rsidR="00E93FB3" w:rsidRPr="00D261A7" w:rsidRDefault="00E93FB3" w:rsidP="00E93FB3">
      <w:pPr>
        <w:pStyle w:val="Itext"/>
        <w:rPr>
          <w:b/>
          <w:bCs w:val="0"/>
          <w:sz w:val="24"/>
          <w:szCs w:val="24"/>
          <w:lang w:val="sk-SK"/>
        </w:rPr>
      </w:pPr>
    </w:p>
    <w:p w14:paraId="41682C9A" w14:textId="26A880C4" w:rsidR="008F278E" w:rsidRPr="00D261A7" w:rsidRDefault="008F278E">
      <w:pPr>
        <w:rPr>
          <w:rFonts w:cs="Times New Roman"/>
          <w:bCs/>
          <w:noProof/>
          <w:color w:val="000000"/>
        </w:rPr>
      </w:pPr>
      <w:r w:rsidRPr="00D261A7">
        <w:br w:type="page"/>
      </w:r>
    </w:p>
    <w:p w14:paraId="60C65BFF" w14:textId="64798BA9" w:rsidR="008F278E" w:rsidRPr="00D261A7" w:rsidRDefault="008F278E" w:rsidP="008F278E">
      <w:pPr>
        <w:pStyle w:val="Itext"/>
        <w:rPr>
          <w:b/>
          <w:bCs w:val="0"/>
          <w:sz w:val="24"/>
          <w:szCs w:val="24"/>
          <w:lang w:val="sk-SK"/>
        </w:rPr>
      </w:pPr>
      <w:r w:rsidRPr="00D261A7">
        <w:rPr>
          <w:b/>
          <w:bCs w:val="0"/>
          <w:sz w:val="24"/>
          <w:szCs w:val="24"/>
          <w:lang w:val="sk-SK"/>
        </w:rPr>
        <w:lastRenderedPageBreak/>
        <w:t xml:space="preserve">Príloha č. 5 </w:t>
      </w:r>
      <w:r w:rsidRPr="00D261A7">
        <w:rPr>
          <w:b/>
          <w:bCs w:val="0"/>
          <w:sz w:val="24"/>
          <w:szCs w:val="24"/>
          <w:lang w:val="sk-SK"/>
        </w:rPr>
        <w:tab/>
        <w:t>Hospitačný záznam – základné umelecké vzdelávanie</w:t>
      </w:r>
    </w:p>
    <w:p w14:paraId="7A192427" w14:textId="77777777" w:rsidR="008F278E" w:rsidRPr="00D261A7" w:rsidRDefault="008F278E" w:rsidP="008F278E">
      <w:pPr>
        <w:pStyle w:val="Itext"/>
        <w:rPr>
          <w:b/>
          <w:bCs w:val="0"/>
          <w:sz w:val="24"/>
          <w:szCs w:val="24"/>
          <w:lang w:val="sk-SK"/>
        </w:rPr>
      </w:pPr>
    </w:p>
    <w:p w14:paraId="381473A5" w14:textId="77777777" w:rsidR="00D261A7" w:rsidRPr="00D261A7" w:rsidRDefault="00D261A7" w:rsidP="00D261A7">
      <w:pPr>
        <w:spacing w:after="0"/>
        <w:jc w:val="center"/>
        <w:rPr>
          <w:rFonts w:cstheme="minorHAnsi"/>
          <w:b/>
          <w:szCs w:val="20"/>
        </w:rPr>
      </w:pPr>
      <w:r w:rsidRPr="00D261A7">
        <w:rPr>
          <w:rFonts w:cstheme="minorHAnsi"/>
          <w:b/>
          <w:noProof/>
          <w:szCs w:val="20"/>
          <w:lang w:eastAsia="cs-CZ"/>
        </w:rPr>
        <w:drawing>
          <wp:inline distT="0" distB="0" distL="0" distR="0" wp14:anchorId="324ED9B9" wp14:editId="160362E1">
            <wp:extent cx="2063078" cy="540000"/>
            <wp:effectExtent l="0" t="0" r="0" b="0"/>
            <wp:docPr id="19954499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SI_logo_1C.png"/>
                    <pic:cNvPicPr/>
                  </pic:nvPicPr>
                  <pic:blipFill>
                    <a:blip r:embed="rId410" cstate="print">
                      <a:extLst>
                        <a:ext uri="{28A0092B-C50C-407E-A947-70E740481C1C}">
                          <a14:useLocalDpi xmlns:a14="http://schemas.microsoft.com/office/drawing/2010/main" val="0"/>
                        </a:ext>
                      </a:extLst>
                    </a:blip>
                    <a:stretch>
                      <a:fillRect/>
                    </a:stretch>
                  </pic:blipFill>
                  <pic:spPr>
                    <a:xfrm>
                      <a:off x="0" y="0"/>
                      <a:ext cx="2063078" cy="540000"/>
                    </a:xfrm>
                    <a:prstGeom prst="rect">
                      <a:avLst/>
                    </a:prstGeom>
                  </pic:spPr>
                </pic:pic>
              </a:graphicData>
            </a:graphic>
          </wp:inline>
        </w:drawing>
      </w:r>
    </w:p>
    <w:p w14:paraId="03A5414F" w14:textId="77777777" w:rsidR="00D261A7" w:rsidRPr="00D261A7" w:rsidRDefault="00D261A7" w:rsidP="00D261A7">
      <w:pPr>
        <w:spacing w:before="360" w:after="360"/>
        <w:jc w:val="center"/>
        <w:rPr>
          <w:rFonts w:cstheme="minorHAnsi"/>
          <w:bCs/>
          <w:caps/>
          <w:color w:val="4472C4" w:themeColor="accent1"/>
          <w:sz w:val="32"/>
          <w:szCs w:val="20"/>
        </w:rPr>
      </w:pPr>
      <w:r w:rsidRPr="00D261A7">
        <w:rPr>
          <w:rFonts w:cstheme="minorHAnsi"/>
          <w:bCs/>
          <w:caps/>
          <w:color w:val="4472C4" w:themeColor="accent1"/>
          <w:sz w:val="32"/>
          <w:szCs w:val="20"/>
        </w:rPr>
        <w:t>Hospitační záznam základní umělecké vzdělávání</w:t>
      </w:r>
    </w:p>
    <w:p w14:paraId="75C7284C" w14:textId="77777777" w:rsidR="00D261A7" w:rsidRPr="00D261A7" w:rsidRDefault="00D261A7" w:rsidP="00D261A7">
      <w:pPr>
        <w:pStyle w:val="SegmentTitle"/>
        <w:spacing w:before="120" w:after="120" w:line="240" w:lineRule="auto"/>
        <w:rPr>
          <w:rStyle w:val="SupportingText"/>
          <w:rFonts w:ascii="Aptos Narrow" w:hAnsi="Aptos Narrow" w:cstheme="minorHAnsi"/>
          <w:b/>
          <w:bCs/>
          <w:color w:val="4472C4" w:themeColor="accent1"/>
          <w:sz w:val="22"/>
          <w:szCs w:val="20"/>
        </w:rPr>
      </w:pPr>
      <w:r w:rsidRPr="00D261A7">
        <w:rPr>
          <w:rStyle w:val="SupportingText"/>
          <w:rFonts w:ascii="Aptos Narrow" w:hAnsi="Aptos Narrow" w:cstheme="minorHAnsi"/>
          <w:bCs/>
          <w:color w:val="4472C4" w:themeColor="accent1"/>
          <w:sz w:val="22"/>
          <w:szCs w:val="20"/>
        </w:rPr>
        <w:t>Základní údaje o hodině</w:t>
      </w:r>
    </w:p>
    <w:p w14:paraId="7461D914" w14:textId="77777777" w:rsidR="00D261A7" w:rsidRPr="00D261A7" w:rsidRDefault="00D261A7" w:rsidP="00D261A7">
      <w:pPr>
        <w:pStyle w:val="QuestionName"/>
        <w:rPr>
          <w:rStyle w:val="SupportingText"/>
          <w:rFonts w:ascii="Aptos Narrow" w:hAnsi="Aptos Narrow" w:cs="Times New Roman"/>
          <w:b/>
          <w:sz w:val="20"/>
        </w:rPr>
      </w:pPr>
      <w:r w:rsidRPr="00D261A7">
        <w:rPr>
          <w:rStyle w:val="SupportingText"/>
          <w:rFonts w:ascii="Aptos Narrow" w:hAnsi="Aptos Narrow" w:cs="Times New Roman"/>
          <w:sz w:val="20"/>
        </w:rPr>
        <w:t>Datum</w:t>
      </w:r>
    </w:p>
    <w:p w14:paraId="68D1BCA3" w14:textId="77777777" w:rsidR="00D261A7" w:rsidRPr="00D261A7" w:rsidRDefault="00D261A7" w:rsidP="00D261A7">
      <w:pPr>
        <w:pBdr>
          <w:bottom w:val="dotted" w:sz="0" w:space="0" w:color="auto"/>
        </w:pBdr>
        <w:contextualSpacing/>
        <w:rPr>
          <w:rFonts w:cs="Times New Roman"/>
        </w:rPr>
      </w:pPr>
    </w:p>
    <w:p w14:paraId="513EBA77" w14:textId="77777777" w:rsidR="00D261A7" w:rsidRPr="00D261A7" w:rsidRDefault="00D261A7" w:rsidP="00D261A7">
      <w:pPr>
        <w:pStyle w:val="QuestionName"/>
        <w:rPr>
          <w:rStyle w:val="SupportingText"/>
          <w:rFonts w:ascii="Aptos Narrow" w:hAnsi="Aptos Narrow" w:cs="Times New Roman"/>
          <w:b/>
          <w:sz w:val="20"/>
        </w:rPr>
      </w:pPr>
      <w:r w:rsidRPr="00D261A7">
        <w:rPr>
          <w:rStyle w:val="SupportingText"/>
          <w:rFonts w:ascii="Aptos Narrow" w:hAnsi="Aptos Narrow" w:cs="Times New Roman"/>
          <w:sz w:val="20"/>
        </w:rPr>
        <w:t>Vyučující</w:t>
      </w:r>
    </w:p>
    <w:p w14:paraId="6E844DBB" w14:textId="77777777" w:rsidR="00D261A7" w:rsidRPr="00D261A7" w:rsidRDefault="00D261A7" w:rsidP="00D261A7">
      <w:pPr>
        <w:pBdr>
          <w:bottom w:val="dotted" w:sz="0" w:space="0" w:color="auto"/>
        </w:pBdr>
        <w:contextualSpacing/>
        <w:rPr>
          <w:rFonts w:cs="Times New Roman"/>
        </w:rPr>
      </w:pPr>
    </w:p>
    <w:p w14:paraId="64A6EB5A" w14:textId="77777777" w:rsidR="00D261A7" w:rsidRPr="00D261A7" w:rsidRDefault="00D261A7" w:rsidP="00D261A7">
      <w:pPr>
        <w:pStyle w:val="QuestionName"/>
        <w:rPr>
          <w:rStyle w:val="SupportingText"/>
          <w:rFonts w:ascii="Aptos Narrow" w:hAnsi="Aptos Narrow" w:cs="Times New Roman"/>
          <w:b/>
          <w:sz w:val="20"/>
        </w:rPr>
      </w:pPr>
      <w:r w:rsidRPr="00D261A7">
        <w:rPr>
          <w:rStyle w:val="SupportingText"/>
          <w:rFonts w:ascii="Aptos Narrow" w:hAnsi="Aptos Narrow" w:cs="Times New Roman"/>
          <w:sz w:val="20"/>
        </w:rPr>
        <w:t>Ročník</w:t>
      </w:r>
    </w:p>
    <w:p w14:paraId="729FD59A" w14:textId="77777777" w:rsidR="00D261A7" w:rsidRPr="00D261A7" w:rsidRDefault="00D261A7" w:rsidP="00D261A7">
      <w:pPr>
        <w:pStyle w:val="AnswerHint"/>
        <w:spacing w:before="120" w:after="120" w:line="240" w:lineRule="auto"/>
        <w:rPr>
          <w:rStyle w:val="SupportingText"/>
          <w:rFonts w:ascii="Aptos Narrow" w:hAnsi="Aptos Narrow" w:cs="Times New Roman"/>
          <w:color w:val="auto"/>
          <w:sz w:val="20"/>
          <w:szCs w:val="20"/>
        </w:rPr>
      </w:pPr>
      <w:r w:rsidRPr="00D261A7">
        <w:rPr>
          <w:rStyle w:val="SupportingText"/>
          <w:rFonts w:ascii="Aptos Narrow" w:hAnsi="Aptos Narrow" w:cs="Times New Roman"/>
          <w:color w:val="auto"/>
          <w:sz w:val="20"/>
          <w:szCs w:val="20"/>
        </w:rPr>
        <w:t>Můžete zaškrtnout i více odpovědí najednou.</w:t>
      </w:r>
    </w:p>
    <w:p w14:paraId="78D26316" w14:textId="77777777" w:rsidR="00D261A7" w:rsidRPr="00D261A7" w:rsidRDefault="00D261A7" w:rsidP="00D261A7">
      <w:pPr>
        <w:numPr>
          <w:ilvl w:val="0"/>
          <w:numId w:val="73"/>
        </w:numPr>
        <w:spacing w:before="120" w:after="120" w:line="240" w:lineRule="auto"/>
        <w:ind w:left="720"/>
        <w:jc w:val="both"/>
        <w:rPr>
          <w:rStyle w:val="SupportingText"/>
          <w:rFonts w:ascii="Aptos Narrow" w:hAnsi="Aptos Narrow" w:cs="Times New Roman"/>
          <w:sz w:val="20"/>
          <w:szCs w:val="20"/>
        </w:rPr>
      </w:pPr>
      <w:r w:rsidRPr="00D261A7">
        <w:rPr>
          <w:rStyle w:val="SupportingText"/>
          <w:rFonts w:ascii="Aptos Narrow" w:hAnsi="Aptos Narrow" w:cs="Times New Roman"/>
          <w:sz w:val="20"/>
          <w:szCs w:val="20"/>
        </w:rPr>
        <w:t>1. ročník</w:t>
      </w:r>
    </w:p>
    <w:p w14:paraId="3A3043CB" w14:textId="77777777" w:rsidR="00D261A7" w:rsidRPr="00D261A7" w:rsidRDefault="00D261A7" w:rsidP="00D261A7">
      <w:pPr>
        <w:numPr>
          <w:ilvl w:val="0"/>
          <w:numId w:val="73"/>
        </w:numPr>
        <w:spacing w:before="120" w:after="120" w:line="240" w:lineRule="auto"/>
        <w:ind w:left="720"/>
        <w:jc w:val="both"/>
        <w:rPr>
          <w:rStyle w:val="SupportingText"/>
          <w:rFonts w:ascii="Aptos Narrow" w:hAnsi="Aptos Narrow" w:cs="Times New Roman"/>
          <w:sz w:val="20"/>
          <w:szCs w:val="20"/>
        </w:rPr>
      </w:pPr>
      <w:r w:rsidRPr="00D261A7">
        <w:rPr>
          <w:rStyle w:val="SupportingText"/>
          <w:rFonts w:ascii="Aptos Narrow" w:hAnsi="Aptos Narrow" w:cs="Times New Roman"/>
          <w:sz w:val="20"/>
          <w:szCs w:val="20"/>
        </w:rPr>
        <w:t>2. ročník</w:t>
      </w:r>
    </w:p>
    <w:p w14:paraId="68A5A5E0" w14:textId="77777777" w:rsidR="00D261A7" w:rsidRPr="00D261A7" w:rsidRDefault="00D261A7" w:rsidP="00D261A7">
      <w:pPr>
        <w:numPr>
          <w:ilvl w:val="0"/>
          <w:numId w:val="73"/>
        </w:numPr>
        <w:spacing w:before="120" w:after="120" w:line="240" w:lineRule="auto"/>
        <w:ind w:left="720"/>
        <w:jc w:val="both"/>
        <w:rPr>
          <w:rStyle w:val="SupportingText"/>
          <w:rFonts w:ascii="Aptos Narrow" w:hAnsi="Aptos Narrow" w:cs="Times New Roman"/>
          <w:sz w:val="20"/>
          <w:szCs w:val="20"/>
        </w:rPr>
      </w:pPr>
      <w:r w:rsidRPr="00D261A7">
        <w:rPr>
          <w:rStyle w:val="SupportingText"/>
          <w:rFonts w:ascii="Aptos Narrow" w:hAnsi="Aptos Narrow" w:cs="Times New Roman"/>
          <w:sz w:val="20"/>
          <w:szCs w:val="20"/>
        </w:rPr>
        <w:t>3. ročník</w:t>
      </w:r>
    </w:p>
    <w:p w14:paraId="35D96821" w14:textId="77777777" w:rsidR="00D261A7" w:rsidRPr="00D261A7" w:rsidRDefault="00D261A7" w:rsidP="00D261A7">
      <w:pPr>
        <w:numPr>
          <w:ilvl w:val="0"/>
          <w:numId w:val="73"/>
        </w:numPr>
        <w:spacing w:before="120" w:after="120" w:line="240" w:lineRule="auto"/>
        <w:ind w:left="720"/>
        <w:jc w:val="both"/>
        <w:rPr>
          <w:rStyle w:val="SupportingText"/>
          <w:rFonts w:ascii="Aptos Narrow" w:hAnsi="Aptos Narrow" w:cs="Times New Roman"/>
          <w:sz w:val="20"/>
          <w:szCs w:val="20"/>
        </w:rPr>
      </w:pPr>
      <w:r w:rsidRPr="00D261A7">
        <w:rPr>
          <w:rStyle w:val="SupportingText"/>
          <w:rFonts w:ascii="Aptos Narrow" w:hAnsi="Aptos Narrow" w:cs="Times New Roman"/>
          <w:sz w:val="20"/>
          <w:szCs w:val="20"/>
        </w:rPr>
        <w:t>4. ročník</w:t>
      </w:r>
    </w:p>
    <w:p w14:paraId="707C8716" w14:textId="77777777" w:rsidR="00D261A7" w:rsidRPr="00D261A7" w:rsidRDefault="00D261A7" w:rsidP="00D261A7">
      <w:pPr>
        <w:numPr>
          <w:ilvl w:val="0"/>
          <w:numId w:val="73"/>
        </w:numPr>
        <w:spacing w:before="120" w:after="120" w:line="240" w:lineRule="auto"/>
        <w:ind w:left="720"/>
        <w:jc w:val="both"/>
        <w:rPr>
          <w:rStyle w:val="SupportingText"/>
          <w:rFonts w:ascii="Aptos Narrow" w:hAnsi="Aptos Narrow" w:cs="Times New Roman"/>
          <w:sz w:val="20"/>
          <w:szCs w:val="20"/>
        </w:rPr>
      </w:pPr>
      <w:r w:rsidRPr="00D261A7">
        <w:rPr>
          <w:rStyle w:val="SupportingText"/>
          <w:rFonts w:ascii="Aptos Narrow" w:hAnsi="Aptos Narrow" w:cs="Times New Roman"/>
          <w:sz w:val="20"/>
          <w:szCs w:val="20"/>
        </w:rPr>
        <w:t>5. ročník</w:t>
      </w:r>
    </w:p>
    <w:p w14:paraId="745753AC" w14:textId="77777777" w:rsidR="00D261A7" w:rsidRPr="00D261A7" w:rsidRDefault="00D261A7" w:rsidP="00D261A7">
      <w:pPr>
        <w:numPr>
          <w:ilvl w:val="0"/>
          <w:numId w:val="73"/>
        </w:numPr>
        <w:spacing w:before="120" w:after="120" w:line="240" w:lineRule="auto"/>
        <w:ind w:left="720"/>
        <w:jc w:val="both"/>
        <w:rPr>
          <w:rStyle w:val="SupportingText"/>
          <w:rFonts w:ascii="Aptos Narrow" w:hAnsi="Aptos Narrow" w:cs="Times New Roman"/>
          <w:sz w:val="20"/>
          <w:szCs w:val="20"/>
        </w:rPr>
      </w:pPr>
      <w:r w:rsidRPr="00D261A7">
        <w:rPr>
          <w:rStyle w:val="SupportingText"/>
          <w:rFonts w:ascii="Aptos Narrow" w:hAnsi="Aptos Narrow" w:cs="Times New Roman"/>
          <w:sz w:val="20"/>
          <w:szCs w:val="20"/>
        </w:rPr>
        <w:t>6. ročník</w:t>
      </w:r>
    </w:p>
    <w:p w14:paraId="5531D0EA" w14:textId="77777777" w:rsidR="00D261A7" w:rsidRPr="00D261A7" w:rsidRDefault="00D261A7" w:rsidP="00D261A7">
      <w:pPr>
        <w:numPr>
          <w:ilvl w:val="0"/>
          <w:numId w:val="73"/>
        </w:numPr>
        <w:spacing w:before="120" w:after="120" w:line="240" w:lineRule="auto"/>
        <w:ind w:left="720"/>
        <w:jc w:val="both"/>
        <w:rPr>
          <w:rStyle w:val="SupportingText"/>
          <w:rFonts w:ascii="Aptos Narrow" w:hAnsi="Aptos Narrow" w:cs="Times New Roman"/>
          <w:sz w:val="20"/>
          <w:szCs w:val="20"/>
        </w:rPr>
      </w:pPr>
      <w:r w:rsidRPr="00D261A7">
        <w:rPr>
          <w:rStyle w:val="SupportingText"/>
          <w:rFonts w:ascii="Aptos Narrow" w:hAnsi="Aptos Narrow" w:cs="Times New Roman"/>
          <w:sz w:val="20"/>
          <w:szCs w:val="20"/>
        </w:rPr>
        <w:t>7. ročník</w:t>
      </w:r>
    </w:p>
    <w:p w14:paraId="73287C58" w14:textId="77777777" w:rsidR="00D261A7" w:rsidRPr="00D261A7" w:rsidRDefault="00D261A7" w:rsidP="00D261A7">
      <w:pPr>
        <w:pStyle w:val="QuestionName"/>
        <w:rPr>
          <w:rStyle w:val="SupportingText"/>
          <w:rFonts w:ascii="Aptos Narrow" w:hAnsi="Aptos Narrow" w:cs="Times New Roman"/>
          <w:b/>
          <w:sz w:val="20"/>
        </w:rPr>
      </w:pPr>
      <w:r w:rsidRPr="00D261A7">
        <w:rPr>
          <w:rStyle w:val="SupportingText"/>
          <w:rFonts w:ascii="Aptos Narrow" w:hAnsi="Aptos Narrow" w:cs="Times New Roman"/>
          <w:sz w:val="20"/>
        </w:rPr>
        <w:t>Stupeň vzdělávání</w:t>
      </w:r>
    </w:p>
    <w:p w14:paraId="733725EA" w14:textId="77777777" w:rsidR="00D261A7" w:rsidRPr="00D261A7" w:rsidRDefault="00D261A7" w:rsidP="00D261A7">
      <w:pPr>
        <w:pStyle w:val="AnswerHint"/>
        <w:spacing w:before="120" w:after="120" w:line="240" w:lineRule="auto"/>
        <w:rPr>
          <w:rStyle w:val="SupportingText"/>
          <w:rFonts w:ascii="Aptos Narrow" w:hAnsi="Aptos Narrow" w:cs="Times New Roman"/>
          <w:color w:val="auto"/>
          <w:sz w:val="20"/>
          <w:szCs w:val="20"/>
        </w:rPr>
      </w:pPr>
      <w:r w:rsidRPr="00D261A7">
        <w:rPr>
          <w:rStyle w:val="SupportingText"/>
          <w:rFonts w:ascii="Aptos Narrow" w:hAnsi="Aptos Narrow" w:cs="Times New Roman"/>
          <w:color w:val="auto"/>
          <w:sz w:val="20"/>
          <w:szCs w:val="20"/>
        </w:rPr>
        <w:t>Můžete zaškrtnout i více odpovědí najednou.</w:t>
      </w:r>
    </w:p>
    <w:p w14:paraId="25B67C38" w14:textId="77777777" w:rsidR="00D261A7" w:rsidRPr="00D261A7" w:rsidRDefault="00D261A7" w:rsidP="00D261A7">
      <w:pPr>
        <w:numPr>
          <w:ilvl w:val="0"/>
          <w:numId w:val="74"/>
        </w:numPr>
        <w:spacing w:before="120" w:after="120" w:line="240" w:lineRule="auto"/>
        <w:jc w:val="both"/>
        <w:rPr>
          <w:rStyle w:val="SupportingText"/>
          <w:rFonts w:ascii="Aptos Narrow" w:hAnsi="Aptos Narrow" w:cs="Times New Roman"/>
          <w:sz w:val="20"/>
          <w:szCs w:val="20"/>
        </w:rPr>
      </w:pPr>
      <w:proofErr w:type="spellStart"/>
      <w:r w:rsidRPr="00D261A7">
        <w:rPr>
          <w:rStyle w:val="SupportingText"/>
          <w:rFonts w:ascii="Aptos Narrow" w:hAnsi="Aptos Narrow" w:cs="Times New Roman"/>
          <w:sz w:val="20"/>
          <w:szCs w:val="20"/>
        </w:rPr>
        <w:t>přípravné</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studium</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ke</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vzdělávání</w:t>
      </w:r>
      <w:proofErr w:type="spellEnd"/>
      <w:r w:rsidRPr="00D261A7">
        <w:rPr>
          <w:rStyle w:val="SupportingText"/>
          <w:rFonts w:ascii="Aptos Narrow" w:hAnsi="Aptos Narrow" w:cs="Times New Roman"/>
          <w:sz w:val="20"/>
          <w:szCs w:val="20"/>
        </w:rPr>
        <w:t xml:space="preserve"> I. </w:t>
      </w:r>
      <w:proofErr w:type="spellStart"/>
      <w:r w:rsidRPr="00D261A7">
        <w:rPr>
          <w:rStyle w:val="SupportingText"/>
          <w:rFonts w:ascii="Aptos Narrow" w:hAnsi="Aptos Narrow" w:cs="Times New Roman"/>
          <w:sz w:val="20"/>
          <w:szCs w:val="20"/>
        </w:rPr>
        <w:t>stupně</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základního</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studia</w:t>
      </w:r>
      <w:proofErr w:type="spellEnd"/>
    </w:p>
    <w:p w14:paraId="64C82DB5" w14:textId="77777777" w:rsidR="00D261A7" w:rsidRPr="00D261A7" w:rsidRDefault="00D261A7" w:rsidP="00D261A7">
      <w:pPr>
        <w:numPr>
          <w:ilvl w:val="0"/>
          <w:numId w:val="74"/>
        </w:numPr>
        <w:spacing w:before="120" w:after="120" w:line="240" w:lineRule="auto"/>
        <w:jc w:val="both"/>
        <w:rPr>
          <w:rStyle w:val="SupportingText"/>
          <w:rFonts w:ascii="Aptos Narrow" w:hAnsi="Aptos Narrow" w:cs="Times New Roman"/>
          <w:sz w:val="20"/>
          <w:szCs w:val="20"/>
        </w:rPr>
      </w:pPr>
      <w:r w:rsidRPr="00D261A7">
        <w:rPr>
          <w:rStyle w:val="SupportingText"/>
          <w:rFonts w:ascii="Aptos Narrow" w:hAnsi="Aptos Narrow" w:cs="Times New Roman"/>
          <w:sz w:val="20"/>
          <w:szCs w:val="20"/>
        </w:rPr>
        <w:t xml:space="preserve">základní </w:t>
      </w:r>
      <w:proofErr w:type="spellStart"/>
      <w:r w:rsidRPr="00D261A7">
        <w:rPr>
          <w:rStyle w:val="SupportingText"/>
          <w:rFonts w:ascii="Aptos Narrow" w:hAnsi="Aptos Narrow" w:cs="Times New Roman"/>
          <w:sz w:val="20"/>
          <w:szCs w:val="20"/>
        </w:rPr>
        <w:t>studium</w:t>
      </w:r>
      <w:proofErr w:type="spellEnd"/>
      <w:r w:rsidRPr="00D261A7">
        <w:rPr>
          <w:rStyle w:val="SupportingText"/>
          <w:rFonts w:ascii="Aptos Narrow" w:hAnsi="Aptos Narrow" w:cs="Times New Roman"/>
          <w:sz w:val="20"/>
          <w:szCs w:val="20"/>
        </w:rPr>
        <w:t xml:space="preserve"> I. </w:t>
      </w:r>
      <w:proofErr w:type="spellStart"/>
      <w:r w:rsidRPr="00D261A7">
        <w:rPr>
          <w:rStyle w:val="SupportingText"/>
          <w:rFonts w:ascii="Aptos Narrow" w:hAnsi="Aptos Narrow" w:cs="Times New Roman"/>
          <w:sz w:val="20"/>
          <w:szCs w:val="20"/>
        </w:rPr>
        <w:t>stupně</w:t>
      </w:r>
      <w:proofErr w:type="spellEnd"/>
    </w:p>
    <w:p w14:paraId="6E8E6FE3" w14:textId="77777777" w:rsidR="00D261A7" w:rsidRPr="00D261A7" w:rsidRDefault="00D261A7" w:rsidP="00D261A7">
      <w:pPr>
        <w:numPr>
          <w:ilvl w:val="0"/>
          <w:numId w:val="74"/>
        </w:numPr>
        <w:spacing w:before="120" w:after="120" w:line="240" w:lineRule="auto"/>
        <w:jc w:val="both"/>
        <w:rPr>
          <w:rStyle w:val="SupportingText"/>
          <w:rFonts w:ascii="Aptos Narrow" w:hAnsi="Aptos Narrow" w:cs="Times New Roman"/>
          <w:sz w:val="20"/>
          <w:szCs w:val="20"/>
        </w:rPr>
      </w:pPr>
      <w:proofErr w:type="spellStart"/>
      <w:r w:rsidRPr="00D261A7">
        <w:rPr>
          <w:rStyle w:val="SupportingText"/>
          <w:rFonts w:ascii="Aptos Narrow" w:hAnsi="Aptos Narrow" w:cs="Times New Roman"/>
          <w:sz w:val="20"/>
          <w:szCs w:val="20"/>
        </w:rPr>
        <w:t>přípravné</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studium</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ke</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vzdělávání</w:t>
      </w:r>
      <w:proofErr w:type="spellEnd"/>
      <w:r w:rsidRPr="00D261A7">
        <w:rPr>
          <w:rStyle w:val="SupportingText"/>
          <w:rFonts w:ascii="Aptos Narrow" w:hAnsi="Aptos Narrow" w:cs="Times New Roman"/>
          <w:sz w:val="20"/>
          <w:szCs w:val="20"/>
        </w:rPr>
        <w:t xml:space="preserve"> II. </w:t>
      </w:r>
      <w:proofErr w:type="spellStart"/>
      <w:r w:rsidRPr="00D261A7">
        <w:rPr>
          <w:rStyle w:val="SupportingText"/>
          <w:rFonts w:ascii="Aptos Narrow" w:hAnsi="Aptos Narrow" w:cs="Times New Roman"/>
          <w:sz w:val="20"/>
          <w:szCs w:val="20"/>
        </w:rPr>
        <w:t>stupně</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základního</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studia</w:t>
      </w:r>
      <w:proofErr w:type="spellEnd"/>
    </w:p>
    <w:p w14:paraId="69675052" w14:textId="77777777" w:rsidR="00D261A7" w:rsidRPr="00D261A7" w:rsidRDefault="00D261A7" w:rsidP="00D261A7">
      <w:pPr>
        <w:numPr>
          <w:ilvl w:val="0"/>
          <w:numId w:val="74"/>
        </w:numPr>
        <w:spacing w:before="120" w:after="120" w:line="240" w:lineRule="auto"/>
        <w:jc w:val="both"/>
        <w:rPr>
          <w:rStyle w:val="SupportingText"/>
          <w:rFonts w:ascii="Aptos Narrow" w:hAnsi="Aptos Narrow" w:cs="Times New Roman"/>
          <w:sz w:val="20"/>
          <w:szCs w:val="20"/>
        </w:rPr>
      </w:pPr>
      <w:r w:rsidRPr="00D261A7">
        <w:rPr>
          <w:rStyle w:val="SupportingText"/>
          <w:rFonts w:ascii="Aptos Narrow" w:hAnsi="Aptos Narrow" w:cs="Times New Roman"/>
          <w:sz w:val="20"/>
          <w:szCs w:val="20"/>
        </w:rPr>
        <w:t xml:space="preserve">základní </w:t>
      </w:r>
      <w:proofErr w:type="spellStart"/>
      <w:r w:rsidRPr="00D261A7">
        <w:rPr>
          <w:rStyle w:val="SupportingText"/>
          <w:rFonts w:ascii="Aptos Narrow" w:hAnsi="Aptos Narrow" w:cs="Times New Roman"/>
          <w:sz w:val="20"/>
          <w:szCs w:val="20"/>
        </w:rPr>
        <w:t>studium</w:t>
      </w:r>
      <w:proofErr w:type="spellEnd"/>
      <w:r w:rsidRPr="00D261A7">
        <w:rPr>
          <w:rStyle w:val="SupportingText"/>
          <w:rFonts w:ascii="Aptos Narrow" w:hAnsi="Aptos Narrow" w:cs="Times New Roman"/>
          <w:sz w:val="20"/>
          <w:szCs w:val="20"/>
        </w:rPr>
        <w:t xml:space="preserve"> II. </w:t>
      </w:r>
      <w:proofErr w:type="spellStart"/>
      <w:r w:rsidRPr="00D261A7">
        <w:rPr>
          <w:rStyle w:val="SupportingText"/>
          <w:rFonts w:ascii="Aptos Narrow" w:hAnsi="Aptos Narrow" w:cs="Times New Roman"/>
          <w:sz w:val="20"/>
          <w:szCs w:val="20"/>
        </w:rPr>
        <w:t>stupně</w:t>
      </w:r>
      <w:proofErr w:type="spellEnd"/>
    </w:p>
    <w:p w14:paraId="3B81598B" w14:textId="77777777" w:rsidR="00D261A7" w:rsidRPr="00D261A7" w:rsidRDefault="00D261A7" w:rsidP="00D261A7">
      <w:pPr>
        <w:numPr>
          <w:ilvl w:val="0"/>
          <w:numId w:val="74"/>
        </w:numPr>
        <w:spacing w:before="120" w:after="120" w:line="240" w:lineRule="auto"/>
        <w:jc w:val="both"/>
        <w:rPr>
          <w:rStyle w:val="SupportingText"/>
          <w:rFonts w:ascii="Aptos Narrow" w:hAnsi="Aptos Narrow" w:cs="Times New Roman"/>
          <w:sz w:val="20"/>
          <w:szCs w:val="20"/>
        </w:rPr>
      </w:pPr>
      <w:proofErr w:type="spellStart"/>
      <w:r w:rsidRPr="00D261A7">
        <w:rPr>
          <w:rStyle w:val="SupportingText"/>
          <w:rFonts w:ascii="Aptos Narrow" w:hAnsi="Aptos Narrow" w:cs="Times New Roman"/>
          <w:sz w:val="20"/>
          <w:szCs w:val="20"/>
        </w:rPr>
        <w:t>studium</w:t>
      </w:r>
      <w:proofErr w:type="spellEnd"/>
      <w:r w:rsidRPr="00D261A7">
        <w:rPr>
          <w:rStyle w:val="SupportingText"/>
          <w:rFonts w:ascii="Aptos Narrow" w:hAnsi="Aptos Narrow" w:cs="Times New Roman"/>
          <w:sz w:val="20"/>
          <w:szCs w:val="20"/>
        </w:rPr>
        <w:t xml:space="preserve"> s </w:t>
      </w:r>
      <w:proofErr w:type="spellStart"/>
      <w:r w:rsidRPr="00D261A7">
        <w:rPr>
          <w:rStyle w:val="SupportingText"/>
          <w:rFonts w:ascii="Aptos Narrow" w:hAnsi="Aptos Narrow" w:cs="Times New Roman"/>
          <w:sz w:val="20"/>
          <w:szCs w:val="20"/>
        </w:rPr>
        <w:t>rozšířeným</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počtem</w:t>
      </w:r>
      <w:proofErr w:type="spellEnd"/>
      <w:r w:rsidRPr="00D261A7">
        <w:rPr>
          <w:rStyle w:val="SupportingText"/>
          <w:rFonts w:ascii="Aptos Narrow" w:hAnsi="Aptos Narrow" w:cs="Times New Roman"/>
          <w:sz w:val="20"/>
          <w:szCs w:val="20"/>
        </w:rPr>
        <w:t xml:space="preserve"> vyučovacích </w:t>
      </w:r>
      <w:proofErr w:type="spellStart"/>
      <w:r w:rsidRPr="00D261A7">
        <w:rPr>
          <w:rStyle w:val="SupportingText"/>
          <w:rFonts w:ascii="Aptos Narrow" w:hAnsi="Aptos Narrow" w:cs="Times New Roman"/>
          <w:sz w:val="20"/>
          <w:szCs w:val="20"/>
        </w:rPr>
        <w:t>hodin</w:t>
      </w:r>
      <w:proofErr w:type="spellEnd"/>
    </w:p>
    <w:p w14:paraId="6C54F7B8" w14:textId="77777777" w:rsidR="00D261A7" w:rsidRPr="00D261A7" w:rsidRDefault="00D261A7" w:rsidP="00D261A7">
      <w:pPr>
        <w:numPr>
          <w:ilvl w:val="0"/>
          <w:numId w:val="74"/>
        </w:numPr>
        <w:spacing w:before="120" w:after="120" w:line="240" w:lineRule="auto"/>
        <w:jc w:val="both"/>
        <w:rPr>
          <w:rStyle w:val="SupportingText"/>
          <w:rFonts w:ascii="Aptos Narrow" w:hAnsi="Aptos Narrow" w:cs="Times New Roman"/>
          <w:sz w:val="20"/>
          <w:szCs w:val="20"/>
        </w:rPr>
      </w:pPr>
      <w:proofErr w:type="spellStart"/>
      <w:r w:rsidRPr="00D261A7">
        <w:rPr>
          <w:rStyle w:val="SupportingText"/>
          <w:rFonts w:ascii="Aptos Narrow" w:hAnsi="Aptos Narrow" w:cs="Times New Roman"/>
          <w:sz w:val="20"/>
          <w:szCs w:val="20"/>
        </w:rPr>
        <w:t>studium</w:t>
      </w:r>
      <w:proofErr w:type="spellEnd"/>
      <w:r w:rsidRPr="00D261A7">
        <w:rPr>
          <w:rStyle w:val="SupportingText"/>
          <w:rFonts w:ascii="Aptos Narrow" w:hAnsi="Aptos Narrow" w:cs="Times New Roman"/>
          <w:sz w:val="20"/>
          <w:szCs w:val="20"/>
        </w:rPr>
        <w:t xml:space="preserve"> pro </w:t>
      </w:r>
      <w:proofErr w:type="spellStart"/>
      <w:r w:rsidRPr="00D261A7">
        <w:rPr>
          <w:rStyle w:val="SupportingText"/>
          <w:rFonts w:ascii="Aptos Narrow" w:hAnsi="Aptos Narrow" w:cs="Times New Roman"/>
          <w:sz w:val="20"/>
          <w:szCs w:val="20"/>
        </w:rPr>
        <w:t>dospělé</w:t>
      </w:r>
      <w:proofErr w:type="spellEnd"/>
    </w:p>
    <w:p w14:paraId="12B03FF6" w14:textId="77777777" w:rsidR="00D261A7" w:rsidRPr="00D261A7" w:rsidRDefault="00D261A7" w:rsidP="00D261A7">
      <w:pPr>
        <w:pStyle w:val="QuestionName"/>
        <w:rPr>
          <w:rStyle w:val="SupportingText"/>
          <w:rFonts w:ascii="Aptos Narrow" w:hAnsi="Aptos Narrow" w:cs="Times New Roman"/>
          <w:b/>
          <w:sz w:val="20"/>
        </w:rPr>
      </w:pPr>
      <w:r w:rsidRPr="00D261A7">
        <w:rPr>
          <w:rStyle w:val="SupportingText"/>
          <w:rFonts w:ascii="Aptos Narrow" w:hAnsi="Aptos Narrow" w:cs="Times New Roman"/>
          <w:sz w:val="20"/>
        </w:rPr>
        <w:t>Umělecký obor</w:t>
      </w:r>
    </w:p>
    <w:p w14:paraId="0E928C6C" w14:textId="77777777" w:rsidR="00D261A7" w:rsidRPr="00D261A7" w:rsidRDefault="00D261A7" w:rsidP="00D261A7">
      <w:pPr>
        <w:pStyle w:val="AnswerHint"/>
        <w:spacing w:before="120" w:after="120" w:line="240" w:lineRule="auto"/>
        <w:rPr>
          <w:rStyle w:val="SupportingText"/>
          <w:rFonts w:ascii="Aptos Narrow" w:hAnsi="Aptos Narrow" w:cs="Times New Roman"/>
          <w:color w:val="auto"/>
          <w:sz w:val="20"/>
          <w:szCs w:val="20"/>
        </w:rPr>
      </w:pPr>
      <w:r w:rsidRPr="00D261A7">
        <w:rPr>
          <w:rStyle w:val="SupportingText"/>
          <w:rFonts w:ascii="Aptos Narrow" w:hAnsi="Aptos Narrow" w:cs="Times New Roman"/>
          <w:color w:val="auto"/>
          <w:sz w:val="20"/>
          <w:szCs w:val="20"/>
        </w:rPr>
        <w:t>Zaškrtněte jednu odpověď.</w:t>
      </w:r>
    </w:p>
    <w:p w14:paraId="2721CCB9" w14:textId="77777777" w:rsidR="00D261A7" w:rsidRPr="00D261A7" w:rsidRDefault="00D261A7" w:rsidP="00D261A7">
      <w:pPr>
        <w:numPr>
          <w:ilvl w:val="0"/>
          <w:numId w:val="75"/>
        </w:numPr>
        <w:spacing w:before="120" w:after="120" w:line="240" w:lineRule="auto"/>
        <w:jc w:val="both"/>
        <w:rPr>
          <w:rStyle w:val="SupportingText"/>
          <w:rFonts w:ascii="Aptos Narrow" w:hAnsi="Aptos Narrow" w:cs="Times New Roman"/>
          <w:sz w:val="20"/>
          <w:szCs w:val="20"/>
        </w:rPr>
      </w:pPr>
      <w:proofErr w:type="spellStart"/>
      <w:r w:rsidRPr="00D261A7">
        <w:rPr>
          <w:rStyle w:val="SupportingText"/>
          <w:rFonts w:ascii="Aptos Narrow" w:hAnsi="Aptos Narrow" w:cs="Times New Roman"/>
          <w:sz w:val="20"/>
          <w:szCs w:val="20"/>
        </w:rPr>
        <w:t>hudební</w:t>
      </w:r>
      <w:proofErr w:type="spellEnd"/>
    </w:p>
    <w:p w14:paraId="56B7A59B" w14:textId="77777777" w:rsidR="00D261A7" w:rsidRPr="00D261A7" w:rsidRDefault="00D261A7" w:rsidP="00D261A7">
      <w:pPr>
        <w:numPr>
          <w:ilvl w:val="0"/>
          <w:numId w:val="75"/>
        </w:numPr>
        <w:spacing w:before="120" w:after="120" w:line="240" w:lineRule="auto"/>
        <w:jc w:val="both"/>
        <w:rPr>
          <w:rStyle w:val="SupportingText"/>
          <w:rFonts w:ascii="Aptos Narrow" w:hAnsi="Aptos Narrow" w:cs="Times New Roman"/>
          <w:sz w:val="20"/>
          <w:szCs w:val="20"/>
        </w:rPr>
      </w:pPr>
      <w:r w:rsidRPr="00D261A7">
        <w:rPr>
          <w:rStyle w:val="SupportingText"/>
          <w:rFonts w:ascii="Aptos Narrow" w:hAnsi="Aptos Narrow" w:cs="Times New Roman"/>
          <w:sz w:val="20"/>
          <w:szCs w:val="20"/>
        </w:rPr>
        <w:t>výtvarný</w:t>
      </w:r>
    </w:p>
    <w:p w14:paraId="5E590153" w14:textId="77777777" w:rsidR="00D261A7" w:rsidRPr="00D261A7" w:rsidRDefault="00D261A7" w:rsidP="00D261A7">
      <w:pPr>
        <w:numPr>
          <w:ilvl w:val="0"/>
          <w:numId w:val="75"/>
        </w:numPr>
        <w:spacing w:before="120" w:after="120" w:line="240" w:lineRule="auto"/>
        <w:jc w:val="both"/>
        <w:rPr>
          <w:rStyle w:val="SupportingText"/>
          <w:rFonts w:ascii="Aptos Narrow" w:hAnsi="Aptos Narrow" w:cs="Times New Roman"/>
          <w:sz w:val="20"/>
          <w:szCs w:val="20"/>
        </w:rPr>
      </w:pPr>
      <w:r w:rsidRPr="00D261A7">
        <w:rPr>
          <w:rStyle w:val="SupportingText"/>
          <w:rFonts w:ascii="Aptos Narrow" w:hAnsi="Aptos Narrow" w:cs="Times New Roman"/>
          <w:sz w:val="20"/>
          <w:szCs w:val="20"/>
        </w:rPr>
        <w:t>taneční</w:t>
      </w:r>
    </w:p>
    <w:p w14:paraId="1794BB13" w14:textId="77777777" w:rsidR="00D261A7" w:rsidRPr="00D261A7" w:rsidRDefault="00D261A7" w:rsidP="00D261A7">
      <w:pPr>
        <w:numPr>
          <w:ilvl w:val="0"/>
          <w:numId w:val="75"/>
        </w:numPr>
        <w:spacing w:before="120" w:after="120" w:line="240" w:lineRule="auto"/>
        <w:jc w:val="both"/>
        <w:rPr>
          <w:rStyle w:val="SupportingText"/>
          <w:rFonts w:ascii="Aptos Narrow" w:hAnsi="Aptos Narrow" w:cs="Times New Roman"/>
          <w:sz w:val="20"/>
          <w:szCs w:val="20"/>
        </w:rPr>
      </w:pPr>
      <w:proofErr w:type="spellStart"/>
      <w:r w:rsidRPr="00D261A7">
        <w:rPr>
          <w:rStyle w:val="SupportingText"/>
          <w:rFonts w:ascii="Aptos Narrow" w:hAnsi="Aptos Narrow" w:cs="Times New Roman"/>
          <w:sz w:val="20"/>
          <w:szCs w:val="20"/>
        </w:rPr>
        <w:t>literárně</w:t>
      </w:r>
      <w:proofErr w:type="spellEnd"/>
      <w:r w:rsidRPr="00D261A7">
        <w:rPr>
          <w:rStyle w:val="SupportingText"/>
          <w:rFonts w:ascii="Aptos Narrow" w:hAnsi="Aptos Narrow" w:cs="Times New Roman"/>
          <w:sz w:val="20"/>
          <w:szCs w:val="20"/>
        </w:rPr>
        <w:t>-dramatický</w:t>
      </w:r>
    </w:p>
    <w:p w14:paraId="3FD98D49" w14:textId="77777777" w:rsidR="00D261A7" w:rsidRPr="00D261A7" w:rsidRDefault="00D261A7" w:rsidP="00D261A7">
      <w:pPr>
        <w:pStyle w:val="QuestionName"/>
        <w:rPr>
          <w:rStyle w:val="SupportingText"/>
          <w:rFonts w:ascii="Aptos Narrow" w:hAnsi="Aptos Narrow" w:cs="Times New Roman"/>
          <w:b/>
          <w:sz w:val="20"/>
        </w:rPr>
      </w:pPr>
      <w:r w:rsidRPr="00D261A7">
        <w:rPr>
          <w:rStyle w:val="SupportingText"/>
          <w:rFonts w:ascii="Aptos Narrow" w:hAnsi="Aptos Narrow" w:cs="Times New Roman"/>
          <w:sz w:val="20"/>
        </w:rPr>
        <w:t>Předmět (např. Hra na klavír, Plošná tvorba, Taneční techniky, Hra s loutkou)</w:t>
      </w:r>
    </w:p>
    <w:p w14:paraId="180E0B01" w14:textId="77777777" w:rsidR="00D261A7" w:rsidRPr="00D261A7" w:rsidRDefault="00D261A7" w:rsidP="00D261A7">
      <w:pPr>
        <w:pBdr>
          <w:bottom w:val="dotted" w:sz="0" w:space="0" w:color="auto"/>
        </w:pBdr>
        <w:contextualSpacing/>
        <w:rPr>
          <w:rFonts w:cs="Times New Roman"/>
        </w:rPr>
      </w:pPr>
    </w:p>
    <w:p w14:paraId="6DC8E4E6" w14:textId="77777777" w:rsidR="00D261A7" w:rsidRPr="00D261A7" w:rsidRDefault="00D261A7" w:rsidP="00D261A7">
      <w:pPr>
        <w:pStyle w:val="QuestionName"/>
        <w:rPr>
          <w:rStyle w:val="SupportingText"/>
          <w:rFonts w:ascii="Aptos Narrow" w:hAnsi="Aptos Narrow" w:cs="Times New Roman"/>
          <w:b/>
          <w:sz w:val="20"/>
        </w:rPr>
      </w:pPr>
      <w:r w:rsidRPr="00D261A7">
        <w:rPr>
          <w:rStyle w:val="SupportingText"/>
          <w:rFonts w:ascii="Aptos Narrow" w:hAnsi="Aptos Narrow" w:cs="Times New Roman"/>
          <w:sz w:val="20"/>
        </w:rPr>
        <w:t>Studijní zaměření (např. Hra na klávesové nástroje, Výtvarné vyjadřování, Taneční tvorba, Loutkářství)</w:t>
      </w:r>
    </w:p>
    <w:p w14:paraId="4F024CF5" w14:textId="77777777" w:rsidR="00D261A7" w:rsidRPr="00D261A7" w:rsidRDefault="00D261A7" w:rsidP="00D261A7">
      <w:pPr>
        <w:pBdr>
          <w:bottom w:val="dotted" w:sz="0" w:space="0" w:color="auto"/>
        </w:pBdr>
        <w:contextualSpacing/>
        <w:rPr>
          <w:rFonts w:cs="Times New Roman"/>
        </w:rPr>
      </w:pPr>
    </w:p>
    <w:p w14:paraId="5859B386" w14:textId="77777777" w:rsidR="00D261A7" w:rsidRPr="00D261A7" w:rsidRDefault="00D261A7" w:rsidP="00D261A7">
      <w:pPr>
        <w:pStyle w:val="QuestionName"/>
        <w:rPr>
          <w:rStyle w:val="SupportingText"/>
          <w:rFonts w:ascii="Aptos Narrow" w:hAnsi="Aptos Narrow" w:cs="Times New Roman"/>
          <w:b/>
          <w:sz w:val="20"/>
        </w:rPr>
      </w:pPr>
    </w:p>
    <w:p w14:paraId="0448FC31" w14:textId="77777777" w:rsidR="00D261A7" w:rsidRPr="00D261A7" w:rsidRDefault="00D261A7" w:rsidP="00D261A7">
      <w:pPr>
        <w:pStyle w:val="QuestionName"/>
        <w:rPr>
          <w:rStyle w:val="SupportingText"/>
          <w:rFonts w:ascii="Aptos Narrow" w:hAnsi="Aptos Narrow" w:cs="Times New Roman"/>
          <w:b/>
          <w:sz w:val="20"/>
        </w:rPr>
      </w:pPr>
      <w:r w:rsidRPr="00D261A7">
        <w:rPr>
          <w:rStyle w:val="SupportingText"/>
          <w:rFonts w:ascii="Aptos Narrow" w:hAnsi="Aptos Narrow" w:cs="Times New Roman"/>
          <w:sz w:val="20"/>
        </w:rPr>
        <w:t>Organizace výuky</w:t>
      </w:r>
    </w:p>
    <w:p w14:paraId="7EFF957A" w14:textId="77777777" w:rsidR="00D261A7" w:rsidRPr="00D261A7" w:rsidRDefault="00D261A7" w:rsidP="00D261A7">
      <w:pPr>
        <w:pStyle w:val="AnswerHint"/>
        <w:spacing w:before="120" w:after="120" w:line="240" w:lineRule="auto"/>
        <w:rPr>
          <w:rStyle w:val="SupportingText"/>
          <w:rFonts w:ascii="Aptos Narrow" w:hAnsi="Aptos Narrow" w:cs="Times New Roman"/>
          <w:color w:val="auto"/>
          <w:sz w:val="20"/>
          <w:szCs w:val="20"/>
        </w:rPr>
      </w:pPr>
      <w:r w:rsidRPr="00D261A7">
        <w:rPr>
          <w:rStyle w:val="SupportingText"/>
          <w:rFonts w:ascii="Aptos Narrow" w:hAnsi="Aptos Narrow" w:cs="Times New Roman"/>
          <w:color w:val="auto"/>
          <w:sz w:val="20"/>
          <w:szCs w:val="20"/>
        </w:rPr>
        <w:t>Zaškrtněte jednu odpověď.</w:t>
      </w:r>
    </w:p>
    <w:p w14:paraId="2E165392" w14:textId="77777777" w:rsidR="00D261A7" w:rsidRPr="00D261A7" w:rsidRDefault="00D261A7" w:rsidP="00D261A7">
      <w:pPr>
        <w:numPr>
          <w:ilvl w:val="0"/>
          <w:numId w:val="76"/>
        </w:numPr>
        <w:spacing w:before="120" w:after="120" w:line="240" w:lineRule="auto"/>
        <w:jc w:val="both"/>
        <w:rPr>
          <w:rStyle w:val="SupportingText"/>
          <w:rFonts w:ascii="Aptos Narrow" w:hAnsi="Aptos Narrow" w:cs="Times New Roman"/>
          <w:sz w:val="20"/>
          <w:szCs w:val="20"/>
        </w:rPr>
      </w:pPr>
      <w:proofErr w:type="spellStart"/>
      <w:r w:rsidRPr="00D261A7">
        <w:rPr>
          <w:rStyle w:val="SupportingText"/>
          <w:rFonts w:ascii="Aptos Narrow" w:hAnsi="Aptos Narrow" w:cs="Times New Roman"/>
          <w:sz w:val="20"/>
          <w:szCs w:val="20"/>
        </w:rPr>
        <w:t>individuální</w:t>
      </w:r>
      <w:proofErr w:type="spellEnd"/>
      <w:r w:rsidRPr="00D261A7">
        <w:rPr>
          <w:rStyle w:val="SupportingText"/>
          <w:rFonts w:ascii="Aptos Narrow" w:hAnsi="Aptos Narrow" w:cs="Times New Roman"/>
          <w:sz w:val="20"/>
          <w:szCs w:val="20"/>
        </w:rPr>
        <w:t xml:space="preserve"> výuka</w:t>
      </w:r>
    </w:p>
    <w:p w14:paraId="2990D165" w14:textId="77777777" w:rsidR="00D261A7" w:rsidRPr="00D261A7" w:rsidRDefault="00D261A7" w:rsidP="00D261A7">
      <w:pPr>
        <w:numPr>
          <w:ilvl w:val="0"/>
          <w:numId w:val="76"/>
        </w:numPr>
        <w:spacing w:before="120" w:after="120" w:line="240" w:lineRule="auto"/>
        <w:jc w:val="both"/>
        <w:rPr>
          <w:rStyle w:val="SupportingText"/>
          <w:rFonts w:ascii="Aptos Narrow" w:hAnsi="Aptos Narrow" w:cs="Times New Roman"/>
          <w:sz w:val="20"/>
          <w:szCs w:val="20"/>
        </w:rPr>
      </w:pPr>
      <w:r w:rsidRPr="00D261A7">
        <w:rPr>
          <w:rStyle w:val="SupportingText"/>
          <w:rFonts w:ascii="Aptos Narrow" w:hAnsi="Aptos Narrow" w:cs="Times New Roman"/>
          <w:sz w:val="20"/>
          <w:szCs w:val="20"/>
        </w:rPr>
        <w:t>skupinová výuka</w:t>
      </w:r>
    </w:p>
    <w:p w14:paraId="33BDE2DD" w14:textId="77777777" w:rsidR="00D261A7" w:rsidRPr="00D261A7" w:rsidRDefault="00D261A7" w:rsidP="00D261A7">
      <w:pPr>
        <w:numPr>
          <w:ilvl w:val="0"/>
          <w:numId w:val="76"/>
        </w:numPr>
        <w:spacing w:before="120" w:after="120" w:line="240" w:lineRule="auto"/>
        <w:jc w:val="both"/>
        <w:rPr>
          <w:rStyle w:val="SupportingText"/>
          <w:rFonts w:ascii="Aptos Narrow" w:hAnsi="Aptos Narrow" w:cs="Times New Roman"/>
          <w:sz w:val="20"/>
          <w:szCs w:val="20"/>
        </w:rPr>
      </w:pPr>
      <w:proofErr w:type="spellStart"/>
      <w:r w:rsidRPr="00D261A7">
        <w:rPr>
          <w:rStyle w:val="SupportingText"/>
          <w:rFonts w:ascii="Aptos Narrow" w:hAnsi="Aptos Narrow" w:cs="Times New Roman"/>
          <w:sz w:val="20"/>
          <w:szCs w:val="20"/>
        </w:rPr>
        <w:t>kolektivní</w:t>
      </w:r>
      <w:proofErr w:type="spellEnd"/>
      <w:r w:rsidRPr="00D261A7">
        <w:rPr>
          <w:rStyle w:val="SupportingText"/>
          <w:rFonts w:ascii="Aptos Narrow" w:hAnsi="Aptos Narrow" w:cs="Times New Roman"/>
          <w:sz w:val="20"/>
          <w:szCs w:val="20"/>
        </w:rPr>
        <w:t xml:space="preserve"> výuka</w:t>
      </w:r>
    </w:p>
    <w:p w14:paraId="16B50397" w14:textId="77777777" w:rsidR="00D261A7" w:rsidRPr="00D261A7" w:rsidRDefault="00D261A7" w:rsidP="00D261A7">
      <w:pPr>
        <w:rPr>
          <w:rFonts w:cs="Times New Roman"/>
        </w:rPr>
      </w:pPr>
    </w:p>
    <w:p w14:paraId="39578063" w14:textId="77777777" w:rsidR="00D261A7" w:rsidRPr="00D261A7" w:rsidRDefault="00D261A7" w:rsidP="00D261A7">
      <w:pPr>
        <w:pStyle w:val="SegmentTitle"/>
        <w:spacing w:before="120" w:after="120" w:line="240" w:lineRule="auto"/>
        <w:rPr>
          <w:rStyle w:val="SupportingText"/>
          <w:rFonts w:ascii="Aptos Narrow" w:hAnsi="Aptos Narrow" w:cstheme="minorHAnsi"/>
          <w:b/>
          <w:bCs/>
          <w:color w:val="4472C4" w:themeColor="accent1"/>
          <w:sz w:val="22"/>
          <w:szCs w:val="20"/>
        </w:rPr>
      </w:pPr>
      <w:r w:rsidRPr="00D261A7">
        <w:rPr>
          <w:rStyle w:val="SupportingText"/>
          <w:rFonts w:ascii="Aptos Narrow" w:hAnsi="Aptos Narrow" w:cstheme="minorHAnsi"/>
          <w:bCs/>
          <w:color w:val="4472C4" w:themeColor="accent1"/>
          <w:sz w:val="22"/>
          <w:szCs w:val="20"/>
        </w:rPr>
        <w:t>Výuka (pro všechny umělecké obory ZUV)</w:t>
      </w:r>
    </w:p>
    <w:p w14:paraId="6CE52935" w14:textId="77777777" w:rsidR="00D261A7" w:rsidRPr="00D261A7" w:rsidRDefault="00D261A7" w:rsidP="00D261A7">
      <w:pPr>
        <w:pStyle w:val="SegmentText"/>
        <w:rPr>
          <w:rFonts w:ascii="Aptos Narrow" w:hAnsi="Aptos Narrow" w:cs="Times New Roman"/>
        </w:rPr>
      </w:pPr>
      <w:r w:rsidRPr="00D261A7">
        <w:rPr>
          <w:rFonts w:ascii="Aptos Narrow" w:hAnsi="Aptos Narrow" w:cs="Times New Roman"/>
        </w:rPr>
        <w:t>Vzdělávací cíl, ale i další položky nejprve zpřesněte rozhovorem po hospitaci.</w:t>
      </w:r>
    </w:p>
    <w:p w14:paraId="2E6ACEE4" w14:textId="77777777" w:rsidR="00D261A7" w:rsidRPr="00D261A7" w:rsidRDefault="00D261A7" w:rsidP="00D261A7">
      <w:pPr>
        <w:pStyle w:val="QuestionName"/>
        <w:rPr>
          <w:rStyle w:val="SupportingText"/>
          <w:rFonts w:ascii="Aptos Narrow" w:hAnsi="Aptos Narrow" w:cs="Times New Roman"/>
          <w:b/>
          <w:sz w:val="20"/>
        </w:rPr>
      </w:pPr>
      <w:r w:rsidRPr="00D261A7">
        <w:rPr>
          <w:rStyle w:val="SupportingText"/>
          <w:rFonts w:ascii="Aptos Narrow" w:hAnsi="Aptos Narrow" w:cs="Times New Roman"/>
          <w:sz w:val="20"/>
        </w:rPr>
        <w:t>Vyberte všechny znaky, které charakterizují hospitovanou výuku:</w:t>
      </w:r>
    </w:p>
    <w:p w14:paraId="528FC563" w14:textId="77777777" w:rsidR="00D261A7" w:rsidRPr="00D261A7" w:rsidRDefault="00D261A7" w:rsidP="00D261A7">
      <w:pPr>
        <w:pStyle w:val="AnswerHint"/>
        <w:spacing w:before="120" w:after="120" w:line="240" w:lineRule="auto"/>
        <w:rPr>
          <w:rStyle w:val="SupportingText"/>
          <w:rFonts w:ascii="Aptos Narrow" w:hAnsi="Aptos Narrow" w:cs="Times New Roman"/>
          <w:color w:val="auto"/>
          <w:sz w:val="20"/>
          <w:szCs w:val="20"/>
        </w:rPr>
      </w:pPr>
      <w:r w:rsidRPr="00D261A7">
        <w:rPr>
          <w:rStyle w:val="SupportingText"/>
          <w:rFonts w:ascii="Aptos Narrow" w:hAnsi="Aptos Narrow" w:cs="Times New Roman"/>
          <w:color w:val="auto"/>
          <w:sz w:val="20"/>
          <w:szCs w:val="20"/>
        </w:rPr>
        <w:t>Můžete zaškrtnout i více odpovědí najednou.</w:t>
      </w:r>
    </w:p>
    <w:p w14:paraId="70944885" w14:textId="77777777" w:rsidR="00D261A7" w:rsidRPr="00D261A7" w:rsidRDefault="00D261A7" w:rsidP="00D261A7">
      <w:pPr>
        <w:numPr>
          <w:ilvl w:val="0"/>
          <w:numId w:val="76"/>
        </w:numPr>
        <w:spacing w:before="120" w:after="120" w:line="240" w:lineRule="auto"/>
        <w:jc w:val="both"/>
        <w:rPr>
          <w:rStyle w:val="SupportingText"/>
          <w:rFonts w:ascii="Aptos Narrow" w:hAnsi="Aptos Narrow" w:cs="Times New Roman"/>
          <w:sz w:val="20"/>
          <w:szCs w:val="20"/>
        </w:rPr>
      </w:pPr>
      <w:proofErr w:type="spellStart"/>
      <w:r w:rsidRPr="00D261A7">
        <w:rPr>
          <w:rStyle w:val="SupportingText"/>
          <w:rFonts w:ascii="Aptos Narrow" w:hAnsi="Aptos Narrow" w:cs="Times New Roman"/>
          <w:sz w:val="20"/>
          <w:szCs w:val="20"/>
        </w:rPr>
        <w:t>Vzdělávací</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cíl</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byl</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žákovi</w:t>
      </w:r>
      <w:proofErr w:type="spellEnd"/>
      <w:r w:rsidRPr="00D261A7">
        <w:rPr>
          <w:rStyle w:val="SupportingText"/>
          <w:rFonts w:ascii="Aptos Narrow" w:hAnsi="Aptos Narrow" w:cs="Times New Roman"/>
          <w:sz w:val="20"/>
          <w:szCs w:val="20"/>
        </w:rPr>
        <w:t>/</w:t>
      </w:r>
      <w:proofErr w:type="spellStart"/>
      <w:r w:rsidRPr="00D261A7">
        <w:rPr>
          <w:rStyle w:val="SupportingText"/>
          <w:rFonts w:ascii="Aptos Narrow" w:hAnsi="Aptos Narrow" w:cs="Times New Roman"/>
          <w:sz w:val="20"/>
          <w:szCs w:val="20"/>
        </w:rPr>
        <w:t>ům</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srozumitelně</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nastaven</w:t>
      </w:r>
      <w:proofErr w:type="spellEnd"/>
      <w:r w:rsidRPr="00D261A7">
        <w:rPr>
          <w:rStyle w:val="SupportingText"/>
          <w:rFonts w:ascii="Aptos Narrow" w:hAnsi="Aptos Narrow" w:cs="Times New Roman"/>
          <w:sz w:val="20"/>
          <w:szCs w:val="20"/>
        </w:rPr>
        <w:t xml:space="preserve"> na </w:t>
      </w:r>
      <w:proofErr w:type="spellStart"/>
      <w:r w:rsidRPr="00D261A7">
        <w:rPr>
          <w:rStyle w:val="SupportingText"/>
          <w:rFonts w:ascii="Aptos Narrow" w:hAnsi="Aptos Narrow" w:cs="Times New Roman"/>
          <w:sz w:val="20"/>
          <w:szCs w:val="20"/>
        </w:rPr>
        <w:t>začátku</w:t>
      </w:r>
      <w:proofErr w:type="spellEnd"/>
      <w:r w:rsidRPr="00D261A7">
        <w:rPr>
          <w:rStyle w:val="SupportingText"/>
          <w:rFonts w:ascii="Aptos Narrow" w:hAnsi="Aptos Narrow" w:cs="Times New Roman"/>
          <w:sz w:val="20"/>
          <w:szCs w:val="20"/>
        </w:rPr>
        <w:t xml:space="preserve"> nebo v </w:t>
      </w:r>
      <w:proofErr w:type="spellStart"/>
      <w:r w:rsidRPr="00D261A7">
        <w:rPr>
          <w:rStyle w:val="SupportingText"/>
          <w:rFonts w:ascii="Aptos Narrow" w:hAnsi="Aptos Narrow" w:cs="Times New Roman"/>
          <w:sz w:val="20"/>
          <w:szCs w:val="20"/>
        </w:rPr>
        <w:t>průběhu</w:t>
      </w:r>
      <w:proofErr w:type="spellEnd"/>
      <w:r w:rsidRPr="00D261A7">
        <w:rPr>
          <w:rStyle w:val="SupportingText"/>
          <w:rFonts w:ascii="Aptos Narrow" w:hAnsi="Aptos Narrow" w:cs="Times New Roman"/>
          <w:sz w:val="20"/>
          <w:szCs w:val="20"/>
        </w:rPr>
        <w:t xml:space="preserve"> vyučovací hodiny.</w:t>
      </w:r>
    </w:p>
    <w:p w14:paraId="03AF0331" w14:textId="77777777" w:rsidR="00D261A7" w:rsidRPr="00D261A7" w:rsidRDefault="00D261A7" w:rsidP="00D261A7">
      <w:pPr>
        <w:numPr>
          <w:ilvl w:val="0"/>
          <w:numId w:val="76"/>
        </w:numPr>
        <w:spacing w:before="120" w:after="120" w:line="240" w:lineRule="auto"/>
        <w:jc w:val="both"/>
        <w:rPr>
          <w:rStyle w:val="SupportingText"/>
          <w:rFonts w:ascii="Aptos Narrow" w:hAnsi="Aptos Narrow" w:cs="Times New Roman"/>
          <w:sz w:val="20"/>
          <w:szCs w:val="20"/>
        </w:rPr>
      </w:pPr>
      <w:r w:rsidRPr="00D261A7">
        <w:rPr>
          <w:rStyle w:val="SupportingText"/>
          <w:rFonts w:ascii="Aptos Narrow" w:hAnsi="Aptos Narrow" w:cs="Times New Roman"/>
          <w:sz w:val="20"/>
          <w:szCs w:val="20"/>
        </w:rPr>
        <w:t xml:space="preserve">Žák/ci </w:t>
      </w:r>
      <w:proofErr w:type="spellStart"/>
      <w:r w:rsidRPr="00D261A7">
        <w:rPr>
          <w:rStyle w:val="SupportingText"/>
          <w:rFonts w:ascii="Aptos Narrow" w:hAnsi="Aptos Narrow" w:cs="Times New Roman"/>
          <w:sz w:val="20"/>
          <w:szCs w:val="20"/>
        </w:rPr>
        <w:t>se</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podílel</w:t>
      </w:r>
      <w:proofErr w:type="spellEnd"/>
      <w:r w:rsidRPr="00D261A7">
        <w:rPr>
          <w:rStyle w:val="SupportingText"/>
          <w:rFonts w:ascii="Aptos Narrow" w:hAnsi="Aptos Narrow" w:cs="Times New Roman"/>
          <w:sz w:val="20"/>
          <w:szCs w:val="20"/>
        </w:rPr>
        <w:t xml:space="preserve">/i na stanovení </w:t>
      </w:r>
      <w:proofErr w:type="spellStart"/>
      <w:r w:rsidRPr="00D261A7">
        <w:rPr>
          <w:rStyle w:val="SupportingText"/>
          <w:rFonts w:ascii="Aptos Narrow" w:hAnsi="Aptos Narrow" w:cs="Times New Roman"/>
          <w:sz w:val="20"/>
          <w:szCs w:val="20"/>
        </w:rPr>
        <w:t>cílů</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případně</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samostatně</w:t>
      </w:r>
      <w:proofErr w:type="spellEnd"/>
      <w:r w:rsidRPr="00D261A7">
        <w:rPr>
          <w:rStyle w:val="SupportingText"/>
          <w:rFonts w:ascii="Aptos Narrow" w:hAnsi="Aptos Narrow" w:cs="Times New Roman"/>
          <w:sz w:val="20"/>
          <w:szCs w:val="20"/>
        </w:rPr>
        <w:t xml:space="preserve"> stanovil/i vlastní </w:t>
      </w:r>
      <w:proofErr w:type="spellStart"/>
      <w:r w:rsidRPr="00D261A7">
        <w:rPr>
          <w:rStyle w:val="SupportingText"/>
          <w:rFonts w:ascii="Aptos Narrow" w:hAnsi="Aptos Narrow" w:cs="Times New Roman"/>
          <w:sz w:val="20"/>
          <w:szCs w:val="20"/>
        </w:rPr>
        <w:t>cíle</w:t>
      </w:r>
      <w:proofErr w:type="spellEnd"/>
      <w:r w:rsidRPr="00D261A7">
        <w:rPr>
          <w:rStyle w:val="SupportingText"/>
          <w:rFonts w:ascii="Aptos Narrow" w:hAnsi="Aptos Narrow" w:cs="Times New Roman"/>
          <w:sz w:val="20"/>
          <w:szCs w:val="20"/>
        </w:rPr>
        <w:t>.</w:t>
      </w:r>
    </w:p>
    <w:p w14:paraId="6C1A1F6D" w14:textId="77777777" w:rsidR="00D261A7" w:rsidRPr="00D261A7" w:rsidRDefault="00D261A7" w:rsidP="00D261A7">
      <w:pPr>
        <w:numPr>
          <w:ilvl w:val="0"/>
          <w:numId w:val="76"/>
        </w:numPr>
        <w:spacing w:before="120" w:after="120" w:line="240" w:lineRule="auto"/>
        <w:jc w:val="both"/>
        <w:rPr>
          <w:rStyle w:val="SupportingText"/>
          <w:rFonts w:ascii="Aptos Narrow" w:hAnsi="Aptos Narrow" w:cs="Times New Roman"/>
          <w:sz w:val="20"/>
          <w:szCs w:val="20"/>
        </w:rPr>
      </w:pPr>
      <w:r w:rsidRPr="00D261A7">
        <w:rPr>
          <w:rStyle w:val="SupportingText"/>
          <w:rFonts w:ascii="Aptos Narrow" w:hAnsi="Aptos Narrow" w:cs="Times New Roman"/>
          <w:sz w:val="20"/>
          <w:szCs w:val="20"/>
        </w:rPr>
        <w:t xml:space="preserve">V </w:t>
      </w:r>
      <w:proofErr w:type="spellStart"/>
      <w:r w:rsidRPr="00D261A7">
        <w:rPr>
          <w:rStyle w:val="SupportingText"/>
          <w:rFonts w:ascii="Aptos Narrow" w:hAnsi="Aptos Narrow" w:cs="Times New Roman"/>
          <w:sz w:val="20"/>
          <w:szCs w:val="20"/>
        </w:rPr>
        <w:t>závěru</w:t>
      </w:r>
      <w:proofErr w:type="spellEnd"/>
      <w:r w:rsidRPr="00D261A7">
        <w:rPr>
          <w:rStyle w:val="SupportingText"/>
          <w:rFonts w:ascii="Aptos Narrow" w:hAnsi="Aptos Narrow" w:cs="Times New Roman"/>
          <w:sz w:val="20"/>
          <w:szCs w:val="20"/>
        </w:rPr>
        <w:t xml:space="preserve"> vyučovací hodiny </w:t>
      </w:r>
      <w:proofErr w:type="spellStart"/>
      <w:r w:rsidRPr="00D261A7">
        <w:rPr>
          <w:rStyle w:val="SupportingText"/>
          <w:rFonts w:ascii="Aptos Narrow" w:hAnsi="Aptos Narrow" w:cs="Times New Roman"/>
          <w:sz w:val="20"/>
          <w:szCs w:val="20"/>
        </w:rPr>
        <w:t>bylo</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společně</w:t>
      </w:r>
      <w:proofErr w:type="spellEnd"/>
      <w:r w:rsidRPr="00D261A7">
        <w:rPr>
          <w:rStyle w:val="SupportingText"/>
          <w:rFonts w:ascii="Aptos Narrow" w:hAnsi="Aptos Narrow" w:cs="Times New Roman"/>
          <w:sz w:val="20"/>
          <w:szCs w:val="20"/>
        </w:rPr>
        <w:t xml:space="preserve"> s </w:t>
      </w:r>
      <w:proofErr w:type="spellStart"/>
      <w:r w:rsidRPr="00D261A7">
        <w:rPr>
          <w:rStyle w:val="SupportingText"/>
          <w:rFonts w:ascii="Aptos Narrow" w:hAnsi="Aptos Narrow" w:cs="Times New Roman"/>
          <w:sz w:val="20"/>
          <w:szCs w:val="20"/>
        </w:rPr>
        <w:t>žákem</w:t>
      </w:r>
      <w:proofErr w:type="spellEnd"/>
      <w:r w:rsidRPr="00D261A7">
        <w:rPr>
          <w:rStyle w:val="SupportingText"/>
          <w:rFonts w:ascii="Aptos Narrow" w:hAnsi="Aptos Narrow" w:cs="Times New Roman"/>
          <w:sz w:val="20"/>
          <w:szCs w:val="20"/>
        </w:rPr>
        <w:t xml:space="preserve">/y </w:t>
      </w:r>
      <w:proofErr w:type="spellStart"/>
      <w:r w:rsidRPr="00D261A7">
        <w:rPr>
          <w:rStyle w:val="SupportingText"/>
          <w:rFonts w:ascii="Aptos Narrow" w:hAnsi="Aptos Narrow" w:cs="Times New Roman"/>
          <w:sz w:val="20"/>
          <w:szCs w:val="20"/>
        </w:rPr>
        <w:t>splnění</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vzdělávacího</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cíle</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vyhodnoceno</w:t>
      </w:r>
      <w:proofErr w:type="spellEnd"/>
      <w:r w:rsidRPr="00D261A7">
        <w:rPr>
          <w:rStyle w:val="SupportingText"/>
          <w:rFonts w:ascii="Aptos Narrow" w:hAnsi="Aptos Narrow" w:cs="Times New Roman"/>
          <w:sz w:val="20"/>
          <w:szCs w:val="20"/>
        </w:rPr>
        <w:t>.</w:t>
      </w:r>
    </w:p>
    <w:p w14:paraId="41349461" w14:textId="77777777" w:rsidR="00D261A7" w:rsidRPr="00D261A7" w:rsidRDefault="00D261A7" w:rsidP="00D261A7">
      <w:pPr>
        <w:numPr>
          <w:ilvl w:val="0"/>
          <w:numId w:val="76"/>
        </w:numPr>
        <w:spacing w:before="120" w:after="120" w:line="240" w:lineRule="auto"/>
        <w:jc w:val="both"/>
        <w:rPr>
          <w:rStyle w:val="SupportingText"/>
          <w:rFonts w:ascii="Aptos Narrow" w:hAnsi="Aptos Narrow" w:cs="Times New Roman"/>
          <w:sz w:val="20"/>
          <w:szCs w:val="20"/>
        </w:rPr>
      </w:pPr>
      <w:r w:rsidRPr="00D261A7">
        <w:rPr>
          <w:rStyle w:val="SupportingText"/>
          <w:rFonts w:ascii="Aptos Narrow" w:hAnsi="Aptos Narrow" w:cs="Times New Roman"/>
          <w:sz w:val="20"/>
          <w:szCs w:val="20"/>
        </w:rPr>
        <w:t xml:space="preserve">Žák/ci </w:t>
      </w:r>
      <w:proofErr w:type="spellStart"/>
      <w:r w:rsidRPr="00D261A7">
        <w:rPr>
          <w:rStyle w:val="SupportingText"/>
          <w:rFonts w:ascii="Aptos Narrow" w:hAnsi="Aptos Narrow" w:cs="Times New Roman"/>
          <w:sz w:val="20"/>
          <w:szCs w:val="20"/>
        </w:rPr>
        <w:t>byl</w:t>
      </w:r>
      <w:proofErr w:type="spellEnd"/>
      <w:r w:rsidRPr="00D261A7">
        <w:rPr>
          <w:rStyle w:val="SupportingText"/>
          <w:rFonts w:ascii="Aptos Narrow" w:hAnsi="Aptos Narrow" w:cs="Times New Roman"/>
          <w:sz w:val="20"/>
          <w:szCs w:val="20"/>
        </w:rPr>
        <w:t xml:space="preserve">/i </w:t>
      </w:r>
      <w:proofErr w:type="spellStart"/>
      <w:r w:rsidRPr="00D261A7">
        <w:rPr>
          <w:rStyle w:val="SupportingText"/>
          <w:rFonts w:ascii="Aptos Narrow" w:hAnsi="Aptos Narrow" w:cs="Times New Roman"/>
          <w:sz w:val="20"/>
          <w:szCs w:val="20"/>
        </w:rPr>
        <w:t>srozumitelně</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seznámen</w:t>
      </w:r>
      <w:proofErr w:type="spellEnd"/>
      <w:r w:rsidRPr="00D261A7">
        <w:rPr>
          <w:rStyle w:val="SupportingText"/>
          <w:rFonts w:ascii="Aptos Narrow" w:hAnsi="Aptos Narrow" w:cs="Times New Roman"/>
          <w:sz w:val="20"/>
          <w:szCs w:val="20"/>
        </w:rPr>
        <w:t xml:space="preserve">/i </w:t>
      </w:r>
      <w:proofErr w:type="spellStart"/>
      <w:r w:rsidRPr="00D261A7">
        <w:rPr>
          <w:rStyle w:val="SupportingText"/>
          <w:rFonts w:ascii="Aptos Narrow" w:hAnsi="Aptos Narrow" w:cs="Times New Roman"/>
          <w:sz w:val="20"/>
          <w:szCs w:val="20"/>
        </w:rPr>
        <w:t>se</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smyslem</w:t>
      </w:r>
      <w:proofErr w:type="spellEnd"/>
      <w:r w:rsidRPr="00D261A7">
        <w:rPr>
          <w:rStyle w:val="SupportingText"/>
          <w:rFonts w:ascii="Aptos Narrow" w:hAnsi="Aptos Narrow" w:cs="Times New Roman"/>
          <w:sz w:val="20"/>
          <w:szCs w:val="20"/>
        </w:rPr>
        <w:t xml:space="preserve"> toho, na </w:t>
      </w:r>
      <w:proofErr w:type="spellStart"/>
      <w:r w:rsidRPr="00D261A7">
        <w:rPr>
          <w:rStyle w:val="SupportingText"/>
          <w:rFonts w:ascii="Aptos Narrow" w:hAnsi="Aptos Narrow" w:cs="Times New Roman"/>
          <w:sz w:val="20"/>
          <w:szCs w:val="20"/>
        </w:rPr>
        <w:t>čem</w:t>
      </w:r>
      <w:proofErr w:type="spellEnd"/>
      <w:r w:rsidRPr="00D261A7">
        <w:rPr>
          <w:rStyle w:val="SupportingText"/>
          <w:rFonts w:ascii="Aptos Narrow" w:hAnsi="Aptos Narrow" w:cs="Times New Roman"/>
          <w:sz w:val="20"/>
          <w:szCs w:val="20"/>
        </w:rPr>
        <w:t xml:space="preserve"> bude/</w:t>
      </w:r>
      <w:proofErr w:type="spellStart"/>
      <w:r w:rsidRPr="00D261A7">
        <w:rPr>
          <w:rStyle w:val="SupportingText"/>
          <w:rFonts w:ascii="Aptos Narrow" w:hAnsi="Aptos Narrow" w:cs="Times New Roman"/>
          <w:sz w:val="20"/>
          <w:szCs w:val="20"/>
        </w:rPr>
        <w:t>ou</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pracovat</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co</w:t>
      </w:r>
      <w:proofErr w:type="spellEnd"/>
      <w:r w:rsidRPr="00D261A7">
        <w:rPr>
          <w:rStyle w:val="SupportingText"/>
          <w:rFonts w:ascii="Aptos Narrow" w:hAnsi="Aptos Narrow" w:cs="Times New Roman"/>
          <w:sz w:val="20"/>
          <w:szCs w:val="20"/>
        </w:rPr>
        <w:t xml:space="preserve"> bude/</w:t>
      </w:r>
      <w:proofErr w:type="spellStart"/>
      <w:r w:rsidRPr="00D261A7">
        <w:rPr>
          <w:rStyle w:val="SupportingText"/>
          <w:rFonts w:ascii="Aptos Narrow" w:hAnsi="Aptos Narrow" w:cs="Times New Roman"/>
          <w:sz w:val="20"/>
          <w:szCs w:val="20"/>
        </w:rPr>
        <w:t>ou</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dělat</w:t>
      </w:r>
      <w:proofErr w:type="spellEnd"/>
      <w:r w:rsidRPr="00D261A7">
        <w:rPr>
          <w:rStyle w:val="SupportingText"/>
          <w:rFonts w:ascii="Aptos Narrow" w:hAnsi="Aptos Narrow" w:cs="Times New Roman"/>
          <w:sz w:val="20"/>
          <w:szCs w:val="20"/>
        </w:rPr>
        <w:t xml:space="preserve"> a </w:t>
      </w:r>
      <w:proofErr w:type="spellStart"/>
      <w:r w:rsidRPr="00D261A7">
        <w:rPr>
          <w:rStyle w:val="SupportingText"/>
          <w:rFonts w:ascii="Aptos Narrow" w:hAnsi="Aptos Narrow" w:cs="Times New Roman"/>
          <w:sz w:val="20"/>
          <w:szCs w:val="20"/>
        </w:rPr>
        <w:t>proč</w:t>
      </w:r>
      <w:proofErr w:type="spellEnd"/>
      <w:r w:rsidRPr="00D261A7">
        <w:rPr>
          <w:rStyle w:val="SupportingText"/>
          <w:rFonts w:ascii="Aptos Narrow" w:hAnsi="Aptos Narrow" w:cs="Times New Roman"/>
          <w:sz w:val="20"/>
          <w:szCs w:val="20"/>
        </w:rPr>
        <w:t>.</w:t>
      </w:r>
    </w:p>
    <w:p w14:paraId="192D29C7" w14:textId="77777777" w:rsidR="00D261A7" w:rsidRPr="00D261A7" w:rsidRDefault="00D261A7" w:rsidP="00D261A7">
      <w:pPr>
        <w:numPr>
          <w:ilvl w:val="0"/>
          <w:numId w:val="76"/>
        </w:numPr>
        <w:spacing w:before="120" w:after="120" w:line="240" w:lineRule="auto"/>
        <w:jc w:val="both"/>
        <w:rPr>
          <w:rStyle w:val="SupportingText"/>
          <w:rFonts w:ascii="Aptos Narrow" w:hAnsi="Aptos Narrow" w:cs="Times New Roman"/>
          <w:sz w:val="20"/>
          <w:szCs w:val="20"/>
        </w:rPr>
      </w:pPr>
      <w:r w:rsidRPr="00D261A7">
        <w:rPr>
          <w:rStyle w:val="SupportingText"/>
          <w:rFonts w:ascii="Aptos Narrow" w:hAnsi="Aptos Narrow" w:cs="Times New Roman"/>
          <w:sz w:val="20"/>
          <w:szCs w:val="20"/>
        </w:rPr>
        <w:t xml:space="preserve">Žák/ci </w:t>
      </w:r>
      <w:proofErr w:type="spellStart"/>
      <w:r w:rsidRPr="00D261A7">
        <w:rPr>
          <w:rStyle w:val="SupportingText"/>
          <w:rFonts w:ascii="Aptos Narrow" w:hAnsi="Aptos Narrow" w:cs="Times New Roman"/>
          <w:sz w:val="20"/>
          <w:szCs w:val="20"/>
        </w:rPr>
        <w:t>měl</w:t>
      </w:r>
      <w:proofErr w:type="spellEnd"/>
      <w:r w:rsidRPr="00D261A7">
        <w:rPr>
          <w:rStyle w:val="SupportingText"/>
          <w:rFonts w:ascii="Aptos Narrow" w:hAnsi="Aptos Narrow" w:cs="Times New Roman"/>
          <w:sz w:val="20"/>
          <w:szCs w:val="20"/>
        </w:rPr>
        <w:t xml:space="preserve">/i </w:t>
      </w:r>
      <w:proofErr w:type="spellStart"/>
      <w:r w:rsidRPr="00D261A7">
        <w:rPr>
          <w:rStyle w:val="SupportingText"/>
          <w:rFonts w:ascii="Aptos Narrow" w:hAnsi="Aptos Narrow" w:cs="Times New Roman"/>
          <w:sz w:val="20"/>
          <w:szCs w:val="20"/>
        </w:rPr>
        <w:t>příležitost</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spolupodílet</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se</w:t>
      </w:r>
      <w:proofErr w:type="spellEnd"/>
      <w:r w:rsidRPr="00D261A7">
        <w:rPr>
          <w:rStyle w:val="SupportingText"/>
          <w:rFonts w:ascii="Aptos Narrow" w:hAnsi="Aptos Narrow" w:cs="Times New Roman"/>
          <w:sz w:val="20"/>
          <w:szCs w:val="20"/>
        </w:rPr>
        <w:t xml:space="preserve"> na obsahu </w:t>
      </w:r>
      <w:proofErr w:type="spellStart"/>
      <w:r w:rsidRPr="00D261A7">
        <w:rPr>
          <w:rStyle w:val="SupportingText"/>
          <w:rFonts w:ascii="Aptos Narrow" w:hAnsi="Aptos Narrow" w:cs="Times New Roman"/>
          <w:sz w:val="20"/>
          <w:szCs w:val="20"/>
        </w:rPr>
        <w:t>vzdělávání</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kterou</w:t>
      </w:r>
      <w:proofErr w:type="spellEnd"/>
      <w:r w:rsidRPr="00D261A7">
        <w:rPr>
          <w:rStyle w:val="SupportingText"/>
          <w:rFonts w:ascii="Aptos Narrow" w:hAnsi="Aptos Narrow" w:cs="Times New Roman"/>
          <w:sz w:val="20"/>
          <w:szCs w:val="20"/>
        </w:rPr>
        <w:t xml:space="preserve"> využil/i.</w:t>
      </w:r>
    </w:p>
    <w:p w14:paraId="74A87747" w14:textId="77777777" w:rsidR="00D261A7" w:rsidRPr="00D261A7" w:rsidRDefault="00D261A7" w:rsidP="00D261A7">
      <w:pPr>
        <w:numPr>
          <w:ilvl w:val="0"/>
          <w:numId w:val="76"/>
        </w:numPr>
        <w:spacing w:before="120" w:after="120" w:line="240" w:lineRule="auto"/>
        <w:jc w:val="both"/>
        <w:rPr>
          <w:rStyle w:val="SupportingText"/>
          <w:rFonts w:ascii="Aptos Narrow" w:hAnsi="Aptos Narrow" w:cs="Times New Roman"/>
          <w:sz w:val="20"/>
          <w:szCs w:val="20"/>
        </w:rPr>
      </w:pPr>
      <w:r w:rsidRPr="00D261A7">
        <w:rPr>
          <w:rStyle w:val="SupportingText"/>
          <w:rFonts w:ascii="Aptos Narrow" w:hAnsi="Aptos Narrow" w:cs="Times New Roman"/>
          <w:sz w:val="20"/>
          <w:szCs w:val="20"/>
        </w:rPr>
        <w:t xml:space="preserve">Nároky kladené na </w:t>
      </w:r>
      <w:proofErr w:type="spellStart"/>
      <w:r w:rsidRPr="00D261A7">
        <w:rPr>
          <w:rStyle w:val="SupportingText"/>
          <w:rFonts w:ascii="Aptos Narrow" w:hAnsi="Aptos Narrow" w:cs="Times New Roman"/>
          <w:sz w:val="20"/>
          <w:szCs w:val="20"/>
        </w:rPr>
        <w:t>žáka</w:t>
      </w:r>
      <w:proofErr w:type="spellEnd"/>
      <w:r w:rsidRPr="00D261A7">
        <w:rPr>
          <w:rStyle w:val="SupportingText"/>
          <w:rFonts w:ascii="Aptos Narrow" w:hAnsi="Aptos Narrow" w:cs="Times New Roman"/>
          <w:sz w:val="20"/>
          <w:szCs w:val="20"/>
        </w:rPr>
        <w:t xml:space="preserve">/y </w:t>
      </w:r>
      <w:proofErr w:type="spellStart"/>
      <w:r w:rsidRPr="00D261A7">
        <w:rPr>
          <w:rStyle w:val="SupportingText"/>
          <w:rFonts w:ascii="Aptos Narrow" w:hAnsi="Aptos Narrow" w:cs="Times New Roman"/>
          <w:sz w:val="20"/>
          <w:szCs w:val="20"/>
        </w:rPr>
        <w:t>respektovaly</w:t>
      </w:r>
      <w:proofErr w:type="spellEnd"/>
      <w:r w:rsidRPr="00D261A7">
        <w:rPr>
          <w:rStyle w:val="SupportingText"/>
          <w:rFonts w:ascii="Aptos Narrow" w:hAnsi="Aptos Narrow" w:cs="Times New Roman"/>
          <w:sz w:val="20"/>
          <w:szCs w:val="20"/>
        </w:rPr>
        <w:t xml:space="preserve"> jeho/</w:t>
      </w:r>
      <w:proofErr w:type="spellStart"/>
      <w:r w:rsidRPr="00D261A7">
        <w:rPr>
          <w:rStyle w:val="SupportingText"/>
          <w:rFonts w:ascii="Aptos Narrow" w:hAnsi="Aptos Narrow" w:cs="Times New Roman"/>
          <w:sz w:val="20"/>
          <w:szCs w:val="20"/>
        </w:rPr>
        <w:t>jejich</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individuální</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předpoklady</w:t>
      </w:r>
      <w:proofErr w:type="spellEnd"/>
      <w:r w:rsidRPr="00D261A7">
        <w:rPr>
          <w:rStyle w:val="SupportingText"/>
          <w:rFonts w:ascii="Aptos Narrow" w:hAnsi="Aptos Narrow" w:cs="Times New Roman"/>
          <w:sz w:val="20"/>
          <w:szCs w:val="20"/>
        </w:rPr>
        <w:t xml:space="preserve"> a </w:t>
      </w:r>
      <w:proofErr w:type="spellStart"/>
      <w:r w:rsidRPr="00D261A7">
        <w:rPr>
          <w:rStyle w:val="SupportingText"/>
          <w:rFonts w:ascii="Aptos Narrow" w:hAnsi="Aptos Narrow" w:cs="Times New Roman"/>
          <w:sz w:val="20"/>
          <w:szCs w:val="20"/>
        </w:rPr>
        <w:t>specifické</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vzdělávací</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potřeby</w:t>
      </w:r>
      <w:proofErr w:type="spellEnd"/>
      <w:r w:rsidRPr="00D261A7">
        <w:rPr>
          <w:rStyle w:val="SupportingText"/>
          <w:rFonts w:ascii="Aptos Narrow" w:hAnsi="Aptos Narrow" w:cs="Times New Roman"/>
          <w:sz w:val="20"/>
          <w:szCs w:val="20"/>
        </w:rPr>
        <w:t>.</w:t>
      </w:r>
    </w:p>
    <w:p w14:paraId="7DF4E3A3" w14:textId="77777777" w:rsidR="00D261A7" w:rsidRPr="00D261A7" w:rsidRDefault="00D261A7" w:rsidP="00D261A7">
      <w:pPr>
        <w:numPr>
          <w:ilvl w:val="0"/>
          <w:numId w:val="76"/>
        </w:numPr>
        <w:spacing w:before="120" w:after="120" w:line="240" w:lineRule="auto"/>
        <w:jc w:val="both"/>
        <w:rPr>
          <w:rStyle w:val="SupportingText"/>
          <w:rFonts w:ascii="Aptos Narrow" w:hAnsi="Aptos Narrow" w:cs="Times New Roman"/>
          <w:sz w:val="20"/>
          <w:szCs w:val="20"/>
        </w:rPr>
      </w:pPr>
      <w:proofErr w:type="spellStart"/>
      <w:r w:rsidRPr="00D261A7">
        <w:rPr>
          <w:rStyle w:val="SupportingText"/>
          <w:rFonts w:ascii="Aptos Narrow" w:hAnsi="Aptos Narrow" w:cs="Times New Roman"/>
          <w:sz w:val="20"/>
          <w:szCs w:val="20"/>
        </w:rPr>
        <w:t>Učitel</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vyjadřoval</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žákovi</w:t>
      </w:r>
      <w:proofErr w:type="spellEnd"/>
      <w:r w:rsidRPr="00D261A7">
        <w:rPr>
          <w:rStyle w:val="SupportingText"/>
          <w:rFonts w:ascii="Aptos Narrow" w:hAnsi="Aptos Narrow" w:cs="Times New Roman"/>
          <w:sz w:val="20"/>
          <w:szCs w:val="20"/>
        </w:rPr>
        <w:t>/</w:t>
      </w:r>
      <w:proofErr w:type="spellStart"/>
      <w:r w:rsidRPr="00D261A7">
        <w:rPr>
          <w:rStyle w:val="SupportingText"/>
          <w:rFonts w:ascii="Aptos Narrow" w:hAnsi="Aptos Narrow" w:cs="Times New Roman"/>
          <w:sz w:val="20"/>
          <w:szCs w:val="20"/>
        </w:rPr>
        <w:t>ům</w:t>
      </w:r>
      <w:proofErr w:type="spellEnd"/>
      <w:r w:rsidRPr="00D261A7">
        <w:rPr>
          <w:rStyle w:val="SupportingText"/>
          <w:rFonts w:ascii="Aptos Narrow" w:hAnsi="Aptos Narrow" w:cs="Times New Roman"/>
          <w:sz w:val="20"/>
          <w:szCs w:val="20"/>
        </w:rPr>
        <w:t xml:space="preserve"> podporu a </w:t>
      </w:r>
      <w:proofErr w:type="spellStart"/>
      <w:r w:rsidRPr="00D261A7">
        <w:rPr>
          <w:rStyle w:val="SupportingText"/>
          <w:rFonts w:ascii="Aptos Narrow" w:hAnsi="Aptos Narrow" w:cs="Times New Roman"/>
          <w:sz w:val="20"/>
          <w:szCs w:val="20"/>
        </w:rPr>
        <w:t>důvěru</w:t>
      </w:r>
      <w:proofErr w:type="spellEnd"/>
      <w:r w:rsidRPr="00D261A7">
        <w:rPr>
          <w:rStyle w:val="SupportingText"/>
          <w:rFonts w:ascii="Aptos Narrow" w:hAnsi="Aptos Narrow" w:cs="Times New Roman"/>
          <w:sz w:val="20"/>
          <w:szCs w:val="20"/>
        </w:rPr>
        <w:t xml:space="preserve"> v </w:t>
      </w:r>
      <w:proofErr w:type="spellStart"/>
      <w:r w:rsidRPr="00D261A7">
        <w:rPr>
          <w:rStyle w:val="SupportingText"/>
          <w:rFonts w:ascii="Aptos Narrow" w:hAnsi="Aptos Narrow" w:cs="Times New Roman"/>
          <w:sz w:val="20"/>
          <w:szCs w:val="20"/>
        </w:rPr>
        <w:t>dosažení</w:t>
      </w:r>
      <w:proofErr w:type="spellEnd"/>
      <w:r w:rsidRPr="00D261A7">
        <w:rPr>
          <w:rStyle w:val="SupportingText"/>
          <w:rFonts w:ascii="Aptos Narrow" w:hAnsi="Aptos Narrow" w:cs="Times New Roman"/>
          <w:sz w:val="20"/>
          <w:szCs w:val="20"/>
        </w:rPr>
        <w:t xml:space="preserve"> pokroku a dobrých </w:t>
      </w:r>
      <w:proofErr w:type="spellStart"/>
      <w:r w:rsidRPr="00D261A7">
        <w:rPr>
          <w:rStyle w:val="SupportingText"/>
          <w:rFonts w:ascii="Aptos Narrow" w:hAnsi="Aptos Narrow" w:cs="Times New Roman"/>
          <w:sz w:val="20"/>
          <w:szCs w:val="20"/>
        </w:rPr>
        <w:t>studijních</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výsledků</w:t>
      </w:r>
      <w:proofErr w:type="spellEnd"/>
      <w:r w:rsidRPr="00D261A7">
        <w:rPr>
          <w:rStyle w:val="SupportingText"/>
          <w:rFonts w:ascii="Aptos Narrow" w:hAnsi="Aptos Narrow" w:cs="Times New Roman"/>
          <w:sz w:val="20"/>
          <w:szCs w:val="20"/>
        </w:rPr>
        <w:t>.</w:t>
      </w:r>
    </w:p>
    <w:p w14:paraId="36CDE65E" w14:textId="77777777" w:rsidR="00D261A7" w:rsidRPr="00D261A7" w:rsidRDefault="00D261A7" w:rsidP="00D261A7">
      <w:pPr>
        <w:numPr>
          <w:ilvl w:val="0"/>
          <w:numId w:val="76"/>
        </w:numPr>
        <w:spacing w:before="120" w:after="120" w:line="240" w:lineRule="auto"/>
        <w:jc w:val="both"/>
        <w:rPr>
          <w:rStyle w:val="SupportingText"/>
          <w:rFonts w:ascii="Aptos Narrow" w:hAnsi="Aptos Narrow" w:cs="Times New Roman"/>
          <w:sz w:val="20"/>
          <w:szCs w:val="20"/>
        </w:rPr>
      </w:pPr>
      <w:proofErr w:type="spellStart"/>
      <w:r w:rsidRPr="00D261A7">
        <w:rPr>
          <w:rStyle w:val="SupportingText"/>
          <w:rFonts w:ascii="Aptos Narrow" w:hAnsi="Aptos Narrow" w:cs="Times New Roman"/>
          <w:sz w:val="20"/>
          <w:szCs w:val="20"/>
        </w:rPr>
        <w:t>Učitel</w:t>
      </w:r>
      <w:proofErr w:type="spellEnd"/>
      <w:r w:rsidRPr="00D261A7">
        <w:rPr>
          <w:rStyle w:val="SupportingText"/>
          <w:rFonts w:ascii="Aptos Narrow" w:hAnsi="Aptos Narrow" w:cs="Times New Roman"/>
          <w:sz w:val="20"/>
          <w:szCs w:val="20"/>
        </w:rPr>
        <w:t xml:space="preserve"> poskytoval </w:t>
      </w:r>
      <w:proofErr w:type="spellStart"/>
      <w:r w:rsidRPr="00D261A7">
        <w:rPr>
          <w:rStyle w:val="SupportingText"/>
          <w:rFonts w:ascii="Aptos Narrow" w:hAnsi="Aptos Narrow" w:cs="Times New Roman"/>
          <w:sz w:val="20"/>
          <w:szCs w:val="20"/>
        </w:rPr>
        <w:t>žákovi</w:t>
      </w:r>
      <w:proofErr w:type="spellEnd"/>
      <w:r w:rsidRPr="00D261A7">
        <w:rPr>
          <w:rStyle w:val="SupportingText"/>
          <w:rFonts w:ascii="Aptos Narrow" w:hAnsi="Aptos Narrow" w:cs="Times New Roman"/>
          <w:sz w:val="20"/>
          <w:szCs w:val="20"/>
        </w:rPr>
        <w:t>/</w:t>
      </w:r>
      <w:proofErr w:type="spellStart"/>
      <w:r w:rsidRPr="00D261A7">
        <w:rPr>
          <w:rStyle w:val="SupportingText"/>
          <w:rFonts w:ascii="Aptos Narrow" w:hAnsi="Aptos Narrow" w:cs="Times New Roman"/>
          <w:sz w:val="20"/>
          <w:szCs w:val="20"/>
        </w:rPr>
        <w:t>ům</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zpětnou</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vazbu</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využitelnou</w:t>
      </w:r>
      <w:proofErr w:type="spellEnd"/>
      <w:r w:rsidRPr="00D261A7">
        <w:rPr>
          <w:rStyle w:val="SupportingText"/>
          <w:rFonts w:ascii="Aptos Narrow" w:hAnsi="Aptos Narrow" w:cs="Times New Roman"/>
          <w:sz w:val="20"/>
          <w:szCs w:val="20"/>
        </w:rPr>
        <w:t xml:space="preserve"> k jeho/</w:t>
      </w:r>
      <w:proofErr w:type="spellStart"/>
      <w:r w:rsidRPr="00D261A7">
        <w:rPr>
          <w:rStyle w:val="SupportingText"/>
          <w:rFonts w:ascii="Aptos Narrow" w:hAnsi="Aptos Narrow" w:cs="Times New Roman"/>
          <w:sz w:val="20"/>
          <w:szCs w:val="20"/>
        </w:rPr>
        <w:t>jejich</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dalšímu</w:t>
      </w:r>
      <w:proofErr w:type="spellEnd"/>
      <w:r w:rsidRPr="00D261A7">
        <w:rPr>
          <w:rStyle w:val="SupportingText"/>
          <w:rFonts w:ascii="Aptos Narrow" w:hAnsi="Aptos Narrow" w:cs="Times New Roman"/>
          <w:sz w:val="20"/>
          <w:szCs w:val="20"/>
        </w:rPr>
        <w:t xml:space="preserve"> učení.</w:t>
      </w:r>
    </w:p>
    <w:p w14:paraId="140B6B42" w14:textId="77777777" w:rsidR="00D261A7" w:rsidRPr="00D261A7" w:rsidRDefault="00D261A7" w:rsidP="00D261A7">
      <w:pPr>
        <w:numPr>
          <w:ilvl w:val="0"/>
          <w:numId w:val="76"/>
        </w:numPr>
        <w:spacing w:before="120" w:after="120" w:line="240" w:lineRule="auto"/>
        <w:jc w:val="both"/>
        <w:rPr>
          <w:rStyle w:val="SupportingText"/>
          <w:rFonts w:ascii="Aptos Narrow" w:hAnsi="Aptos Narrow" w:cs="Times New Roman"/>
          <w:sz w:val="20"/>
          <w:szCs w:val="20"/>
        </w:rPr>
      </w:pPr>
      <w:proofErr w:type="spellStart"/>
      <w:r w:rsidRPr="00D261A7">
        <w:rPr>
          <w:rStyle w:val="SupportingText"/>
          <w:rFonts w:ascii="Aptos Narrow" w:hAnsi="Aptos Narrow" w:cs="Times New Roman"/>
          <w:sz w:val="20"/>
          <w:szCs w:val="20"/>
        </w:rPr>
        <w:t>Žákovské</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sebehodnocení</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případně</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vzájemné</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hodnocení</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bylo</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vztaženo</w:t>
      </w:r>
      <w:proofErr w:type="spellEnd"/>
      <w:r w:rsidRPr="00D261A7">
        <w:rPr>
          <w:rStyle w:val="SupportingText"/>
          <w:rFonts w:ascii="Aptos Narrow" w:hAnsi="Aptos Narrow" w:cs="Times New Roman"/>
          <w:sz w:val="20"/>
          <w:szCs w:val="20"/>
        </w:rPr>
        <w:t xml:space="preserve"> k </w:t>
      </w:r>
      <w:proofErr w:type="spellStart"/>
      <w:r w:rsidRPr="00D261A7">
        <w:rPr>
          <w:rStyle w:val="SupportingText"/>
          <w:rFonts w:ascii="Aptos Narrow" w:hAnsi="Aptos Narrow" w:cs="Times New Roman"/>
          <w:sz w:val="20"/>
          <w:szCs w:val="20"/>
        </w:rPr>
        <w:t>cíli</w:t>
      </w:r>
      <w:proofErr w:type="spellEnd"/>
      <w:r w:rsidRPr="00D261A7">
        <w:rPr>
          <w:rStyle w:val="SupportingText"/>
          <w:rFonts w:ascii="Aptos Narrow" w:hAnsi="Aptos Narrow" w:cs="Times New Roman"/>
          <w:sz w:val="20"/>
          <w:szCs w:val="20"/>
        </w:rPr>
        <w:t xml:space="preserve">/obsahu a </w:t>
      </w:r>
      <w:proofErr w:type="spellStart"/>
      <w:r w:rsidRPr="00D261A7">
        <w:rPr>
          <w:rStyle w:val="SupportingText"/>
          <w:rFonts w:ascii="Aptos Narrow" w:hAnsi="Aptos Narrow" w:cs="Times New Roman"/>
          <w:sz w:val="20"/>
          <w:szCs w:val="20"/>
        </w:rPr>
        <w:t>odpovídalo</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věku</w:t>
      </w:r>
      <w:proofErr w:type="spellEnd"/>
      <w:r w:rsidRPr="00D261A7">
        <w:rPr>
          <w:rStyle w:val="SupportingText"/>
          <w:rFonts w:ascii="Aptos Narrow" w:hAnsi="Aptos Narrow" w:cs="Times New Roman"/>
          <w:sz w:val="20"/>
          <w:szCs w:val="20"/>
        </w:rPr>
        <w:t xml:space="preserve"> i </w:t>
      </w:r>
      <w:proofErr w:type="spellStart"/>
      <w:r w:rsidRPr="00D261A7">
        <w:rPr>
          <w:rStyle w:val="SupportingText"/>
          <w:rFonts w:ascii="Aptos Narrow" w:hAnsi="Aptos Narrow" w:cs="Times New Roman"/>
          <w:sz w:val="20"/>
          <w:szCs w:val="20"/>
        </w:rPr>
        <w:t>možnostem</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žáka</w:t>
      </w:r>
      <w:proofErr w:type="spellEnd"/>
      <w:r w:rsidRPr="00D261A7">
        <w:rPr>
          <w:rStyle w:val="SupportingText"/>
          <w:rFonts w:ascii="Aptos Narrow" w:hAnsi="Aptos Narrow" w:cs="Times New Roman"/>
          <w:sz w:val="20"/>
          <w:szCs w:val="20"/>
        </w:rPr>
        <w:t>/ů.</w:t>
      </w:r>
    </w:p>
    <w:p w14:paraId="151E84EB" w14:textId="77777777" w:rsidR="00D261A7" w:rsidRPr="00D261A7" w:rsidRDefault="00D261A7" w:rsidP="00D261A7">
      <w:pPr>
        <w:numPr>
          <w:ilvl w:val="0"/>
          <w:numId w:val="76"/>
        </w:numPr>
        <w:spacing w:before="120" w:after="120" w:line="240" w:lineRule="auto"/>
        <w:jc w:val="both"/>
        <w:rPr>
          <w:rStyle w:val="SupportingText"/>
          <w:rFonts w:ascii="Aptos Narrow" w:hAnsi="Aptos Narrow" w:cs="Times New Roman"/>
          <w:sz w:val="20"/>
          <w:szCs w:val="20"/>
        </w:rPr>
      </w:pPr>
      <w:r w:rsidRPr="00D261A7">
        <w:rPr>
          <w:rStyle w:val="SupportingText"/>
          <w:rFonts w:ascii="Aptos Narrow" w:hAnsi="Aptos Narrow" w:cs="Times New Roman"/>
          <w:sz w:val="20"/>
          <w:szCs w:val="20"/>
        </w:rPr>
        <w:t xml:space="preserve">Výuka </w:t>
      </w:r>
      <w:proofErr w:type="spellStart"/>
      <w:r w:rsidRPr="00D261A7">
        <w:rPr>
          <w:rStyle w:val="SupportingText"/>
          <w:rFonts w:ascii="Aptos Narrow" w:hAnsi="Aptos Narrow" w:cs="Times New Roman"/>
          <w:sz w:val="20"/>
          <w:szCs w:val="20"/>
        </w:rPr>
        <w:t>byla</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obsahově</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promyšlena</w:t>
      </w:r>
      <w:proofErr w:type="spellEnd"/>
      <w:r w:rsidRPr="00D261A7">
        <w:rPr>
          <w:rStyle w:val="SupportingText"/>
          <w:rFonts w:ascii="Aptos Narrow" w:hAnsi="Aptos Narrow" w:cs="Times New Roman"/>
          <w:sz w:val="20"/>
          <w:szCs w:val="20"/>
        </w:rPr>
        <w:t xml:space="preserve"> a </w:t>
      </w:r>
      <w:proofErr w:type="spellStart"/>
      <w:r w:rsidRPr="00D261A7">
        <w:rPr>
          <w:rStyle w:val="SupportingText"/>
          <w:rFonts w:ascii="Aptos Narrow" w:hAnsi="Aptos Narrow" w:cs="Times New Roman"/>
          <w:sz w:val="20"/>
          <w:szCs w:val="20"/>
        </w:rPr>
        <w:t>realizována</w:t>
      </w:r>
      <w:proofErr w:type="spellEnd"/>
      <w:r w:rsidRPr="00D261A7">
        <w:rPr>
          <w:rStyle w:val="SupportingText"/>
          <w:rFonts w:ascii="Aptos Narrow" w:hAnsi="Aptos Narrow" w:cs="Times New Roman"/>
          <w:sz w:val="20"/>
          <w:szCs w:val="20"/>
        </w:rPr>
        <w:t xml:space="preserve"> v </w:t>
      </w:r>
      <w:proofErr w:type="spellStart"/>
      <w:r w:rsidRPr="00D261A7">
        <w:rPr>
          <w:rStyle w:val="SupportingText"/>
          <w:rFonts w:ascii="Aptos Narrow" w:hAnsi="Aptos Narrow" w:cs="Times New Roman"/>
          <w:sz w:val="20"/>
          <w:szCs w:val="20"/>
        </w:rPr>
        <w:t>souladu</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se</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znalostmi</w:t>
      </w:r>
      <w:proofErr w:type="spellEnd"/>
      <w:r w:rsidRPr="00D261A7">
        <w:rPr>
          <w:rStyle w:val="SupportingText"/>
          <w:rFonts w:ascii="Aptos Narrow" w:hAnsi="Aptos Narrow" w:cs="Times New Roman"/>
          <w:sz w:val="20"/>
          <w:szCs w:val="20"/>
        </w:rPr>
        <w:t xml:space="preserve"> a </w:t>
      </w:r>
      <w:proofErr w:type="spellStart"/>
      <w:r w:rsidRPr="00D261A7">
        <w:rPr>
          <w:rStyle w:val="SupportingText"/>
          <w:rFonts w:ascii="Aptos Narrow" w:hAnsi="Aptos Narrow" w:cs="Times New Roman"/>
          <w:sz w:val="20"/>
          <w:szCs w:val="20"/>
        </w:rPr>
        <w:t>dovednostmi</w:t>
      </w:r>
      <w:proofErr w:type="spellEnd"/>
      <w:r w:rsidRPr="00D261A7">
        <w:rPr>
          <w:rStyle w:val="SupportingText"/>
          <w:rFonts w:ascii="Aptos Narrow" w:hAnsi="Aptos Narrow" w:cs="Times New Roman"/>
          <w:sz w:val="20"/>
          <w:szCs w:val="20"/>
        </w:rPr>
        <w:t xml:space="preserve"> uvedenými v ŠVP.</w:t>
      </w:r>
    </w:p>
    <w:p w14:paraId="4EDDD8DA" w14:textId="77777777" w:rsidR="00D261A7" w:rsidRPr="00D261A7" w:rsidRDefault="00D261A7" w:rsidP="00D261A7">
      <w:pPr>
        <w:numPr>
          <w:ilvl w:val="0"/>
          <w:numId w:val="76"/>
        </w:numPr>
        <w:spacing w:before="120" w:after="120" w:line="240" w:lineRule="auto"/>
        <w:jc w:val="both"/>
        <w:rPr>
          <w:rStyle w:val="SupportingText"/>
          <w:rFonts w:ascii="Aptos Narrow" w:hAnsi="Aptos Narrow" w:cs="Times New Roman"/>
          <w:sz w:val="20"/>
          <w:szCs w:val="20"/>
        </w:rPr>
      </w:pPr>
      <w:proofErr w:type="spellStart"/>
      <w:r w:rsidRPr="00D261A7">
        <w:rPr>
          <w:rStyle w:val="SupportingText"/>
          <w:rFonts w:ascii="Aptos Narrow" w:hAnsi="Aptos Narrow" w:cs="Times New Roman"/>
          <w:sz w:val="20"/>
          <w:szCs w:val="20"/>
        </w:rPr>
        <w:t>Ve</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výuce</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byly</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efektivně</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uplatněny</w:t>
      </w:r>
      <w:proofErr w:type="spellEnd"/>
      <w:r w:rsidRPr="00D261A7">
        <w:rPr>
          <w:rStyle w:val="SupportingText"/>
          <w:rFonts w:ascii="Aptos Narrow" w:hAnsi="Aptos Narrow" w:cs="Times New Roman"/>
          <w:sz w:val="20"/>
          <w:szCs w:val="20"/>
        </w:rPr>
        <w:t xml:space="preserve"> výchovné a </w:t>
      </w:r>
      <w:proofErr w:type="spellStart"/>
      <w:r w:rsidRPr="00D261A7">
        <w:rPr>
          <w:rStyle w:val="SupportingText"/>
          <w:rFonts w:ascii="Aptos Narrow" w:hAnsi="Aptos Narrow" w:cs="Times New Roman"/>
          <w:sz w:val="20"/>
          <w:szCs w:val="20"/>
        </w:rPr>
        <w:t>vzdělávací</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strategie</w:t>
      </w:r>
      <w:proofErr w:type="spellEnd"/>
      <w:r w:rsidRPr="00D261A7">
        <w:rPr>
          <w:rStyle w:val="SupportingText"/>
          <w:rFonts w:ascii="Aptos Narrow" w:hAnsi="Aptos Narrow" w:cs="Times New Roman"/>
          <w:sz w:val="20"/>
          <w:szCs w:val="20"/>
        </w:rPr>
        <w:t xml:space="preserve"> definované v ŠVP.</w:t>
      </w:r>
    </w:p>
    <w:p w14:paraId="2FD506DA" w14:textId="77777777" w:rsidR="00D261A7" w:rsidRPr="00D261A7" w:rsidRDefault="00D261A7" w:rsidP="00D261A7">
      <w:pPr>
        <w:numPr>
          <w:ilvl w:val="0"/>
          <w:numId w:val="76"/>
        </w:numPr>
        <w:spacing w:before="120" w:after="120" w:line="240" w:lineRule="auto"/>
        <w:jc w:val="both"/>
        <w:rPr>
          <w:rStyle w:val="SupportingText"/>
          <w:rFonts w:ascii="Aptos Narrow" w:hAnsi="Aptos Narrow" w:cs="Times New Roman"/>
          <w:sz w:val="20"/>
          <w:szCs w:val="20"/>
        </w:rPr>
      </w:pPr>
      <w:proofErr w:type="spellStart"/>
      <w:r w:rsidRPr="00D261A7">
        <w:rPr>
          <w:rStyle w:val="SupportingText"/>
          <w:rFonts w:ascii="Aptos Narrow" w:hAnsi="Aptos Narrow" w:cs="Times New Roman"/>
          <w:sz w:val="20"/>
          <w:szCs w:val="20"/>
        </w:rPr>
        <w:t>Ve</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vzdělávání</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byly</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zařazeny</w:t>
      </w:r>
      <w:proofErr w:type="spellEnd"/>
      <w:r w:rsidRPr="00D261A7">
        <w:rPr>
          <w:rStyle w:val="SupportingText"/>
          <w:rFonts w:ascii="Aptos Narrow" w:hAnsi="Aptos Narrow" w:cs="Times New Roman"/>
          <w:sz w:val="20"/>
          <w:szCs w:val="20"/>
        </w:rPr>
        <w:t xml:space="preserve"> aktivity </w:t>
      </w:r>
      <w:proofErr w:type="spellStart"/>
      <w:r w:rsidRPr="00D261A7">
        <w:rPr>
          <w:rStyle w:val="SupportingText"/>
          <w:rFonts w:ascii="Aptos Narrow" w:hAnsi="Aptos Narrow" w:cs="Times New Roman"/>
          <w:sz w:val="20"/>
          <w:szCs w:val="20"/>
        </w:rPr>
        <w:t>posilující</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pozitivní</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sebepojetí</w:t>
      </w:r>
      <w:proofErr w:type="spellEnd"/>
      <w:r w:rsidRPr="00D261A7">
        <w:rPr>
          <w:rStyle w:val="SupportingText"/>
          <w:rFonts w:ascii="Aptos Narrow" w:hAnsi="Aptos Narrow" w:cs="Times New Roman"/>
          <w:sz w:val="20"/>
          <w:szCs w:val="20"/>
        </w:rPr>
        <w:t xml:space="preserve"> a </w:t>
      </w:r>
      <w:proofErr w:type="spellStart"/>
      <w:r w:rsidRPr="00D261A7">
        <w:rPr>
          <w:rStyle w:val="SupportingText"/>
          <w:rFonts w:ascii="Aptos Narrow" w:hAnsi="Aptos Narrow" w:cs="Times New Roman"/>
          <w:sz w:val="20"/>
          <w:szCs w:val="20"/>
        </w:rPr>
        <w:t>sebevědomí</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žáka</w:t>
      </w:r>
      <w:proofErr w:type="spellEnd"/>
      <w:r w:rsidRPr="00D261A7">
        <w:rPr>
          <w:rStyle w:val="SupportingText"/>
          <w:rFonts w:ascii="Aptos Narrow" w:hAnsi="Aptos Narrow" w:cs="Times New Roman"/>
          <w:sz w:val="20"/>
          <w:szCs w:val="20"/>
        </w:rPr>
        <w:t>/ů.</w:t>
      </w:r>
    </w:p>
    <w:p w14:paraId="1A74A301" w14:textId="77777777" w:rsidR="00D261A7" w:rsidRPr="00D261A7" w:rsidRDefault="00D261A7" w:rsidP="00D261A7">
      <w:pPr>
        <w:numPr>
          <w:ilvl w:val="0"/>
          <w:numId w:val="76"/>
        </w:numPr>
        <w:spacing w:before="120" w:after="120" w:line="240" w:lineRule="auto"/>
        <w:jc w:val="both"/>
        <w:rPr>
          <w:rStyle w:val="SupportingText"/>
          <w:rFonts w:ascii="Aptos Narrow" w:hAnsi="Aptos Narrow" w:cs="Times New Roman"/>
          <w:sz w:val="20"/>
          <w:szCs w:val="20"/>
        </w:rPr>
      </w:pPr>
      <w:proofErr w:type="spellStart"/>
      <w:r w:rsidRPr="00D261A7">
        <w:rPr>
          <w:rStyle w:val="SupportingText"/>
          <w:rFonts w:ascii="Aptos Narrow" w:hAnsi="Aptos Narrow" w:cs="Times New Roman"/>
          <w:sz w:val="20"/>
          <w:szCs w:val="20"/>
        </w:rPr>
        <w:t>Ve</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výuce</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žák</w:t>
      </w:r>
      <w:proofErr w:type="spellEnd"/>
      <w:r w:rsidRPr="00D261A7">
        <w:rPr>
          <w:rStyle w:val="SupportingText"/>
          <w:rFonts w:ascii="Aptos Narrow" w:hAnsi="Aptos Narrow" w:cs="Times New Roman"/>
          <w:sz w:val="20"/>
          <w:szCs w:val="20"/>
        </w:rPr>
        <w:t xml:space="preserve">/ci spolupracoval/i, </w:t>
      </w:r>
      <w:proofErr w:type="spellStart"/>
      <w:r w:rsidRPr="00D261A7">
        <w:rPr>
          <w:rStyle w:val="SupportingText"/>
          <w:rFonts w:ascii="Aptos Narrow" w:hAnsi="Aptos Narrow" w:cs="Times New Roman"/>
          <w:sz w:val="20"/>
          <w:szCs w:val="20"/>
        </w:rPr>
        <w:t>vyjadřoval</w:t>
      </w:r>
      <w:proofErr w:type="spellEnd"/>
      <w:r w:rsidRPr="00D261A7">
        <w:rPr>
          <w:rStyle w:val="SupportingText"/>
          <w:rFonts w:ascii="Aptos Narrow" w:hAnsi="Aptos Narrow" w:cs="Times New Roman"/>
          <w:sz w:val="20"/>
          <w:szCs w:val="20"/>
        </w:rPr>
        <w:t xml:space="preserve">/i </w:t>
      </w:r>
      <w:proofErr w:type="spellStart"/>
      <w:r w:rsidRPr="00D261A7">
        <w:rPr>
          <w:rStyle w:val="SupportingText"/>
          <w:rFonts w:ascii="Aptos Narrow" w:hAnsi="Aptos Narrow" w:cs="Times New Roman"/>
          <w:sz w:val="20"/>
          <w:szCs w:val="20"/>
        </w:rPr>
        <w:t>vzájemný</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respekt</w:t>
      </w:r>
      <w:proofErr w:type="spellEnd"/>
      <w:r w:rsidRPr="00D261A7">
        <w:rPr>
          <w:rStyle w:val="SupportingText"/>
          <w:rFonts w:ascii="Aptos Narrow" w:hAnsi="Aptos Narrow" w:cs="Times New Roman"/>
          <w:sz w:val="20"/>
          <w:szCs w:val="20"/>
        </w:rPr>
        <w:t xml:space="preserve">, vyjednával/i, </w:t>
      </w:r>
      <w:proofErr w:type="spellStart"/>
      <w:r w:rsidRPr="00D261A7">
        <w:rPr>
          <w:rStyle w:val="SupportingText"/>
          <w:rFonts w:ascii="Aptos Narrow" w:hAnsi="Aptos Narrow" w:cs="Times New Roman"/>
          <w:sz w:val="20"/>
          <w:szCs w:val="20"/>
        </w:rPr>
        <w:t>příp</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uzavíral</w:t>
      </w:r>
      <w:proofErr w:type="spellEnd"/>
      <w:r w:rsidRPr="00D261A7">
        <w:rPr>
          <w:rStyle w:val="SupportingText"/>
          <w:rFonts w:ascii="Aptos Narrow" w:hAnsi="Aptos Narrow" w:cs="Times New Roman"/>
          <w:sz w:val="20"/>
          <w:szCs w:val="20"/>
        </w:rPr>
        <w:t>/i kompromisy.</w:t>
      </w:r>
    </w:p>
    <w:p w14:paraId="079E0D9F" w14:textId="77777777" w:rsidR="00D261A7" w:rsidRPr="00D261A7" w:rsidRDefault="00D261A7" w:rsidP="00D261A7">
      <w:pPr>
        <w:numPr>
          <w:ilvl w:val="0"/>
          <w:numId w:val="76"/>
        </w:numPr>
        <w:spacing w:before="120" w:after="120" w:line="240" w:lineRule="auto"/>
        <w:jc w:val="both"/>
        <w:rPr>
          <w:rStyle w:val="SupportingText"/>
          <w:rFonts w:ascii="Aptos Narrow" w:hAnsi="Aptos Narrow" w:cs="Times New Roman"/>
          <w:sz w:val="20"/>
          <w:szCs w:val="20"/>
        </w:rPr>
      </w:pPr>
      <w:r w:rsidRPr="00D261A7">
        <w:rPr>
          <w:rStyle w:val="SupportingText"/>
          <w:rFonts w:ascii="Aptos Narrow" w:hAnsi="Aptos Narrow" w:cs="Times New Roman"/>
          <w:sz w:val="20"/>
          <w:szCs w:val="20"/>
        </w:rPr>
        <w:t xml:space="preserve">Vyučovací hodina </w:t>
      </w:r>
      <w:proofErr w:type="spellStart"/>
      <w:r w:rsidRPr="00D261A7">
        <w:rPr>
          <w:rStyle w:val="SupportingText"/>
          <w:rFonts w:ascii="Aptos Narrow" w:hAnsi="Aptos Narrow" w:cs="Times New Roman"/>
          <w:sz w:val="20"/>
          <w:szCs w:val="20"/>
        </w:rPr>
        <w:t>byla</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organizačně</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promyšlena</w:t>
      </w:r>
      <w:proofErr w:type="spellEnd"/>
      <w:r w:rsidRPr="00D261A7">
        <w:rPr>
          <w:rStyle w:val="SupportingText"/>
          <w:rFonts w:ascii="Aptos Narrow" w:hAnsi="Aptos Narrow" w:cs="Times New Roman"/>
          <w:sz w:val="20"/>
          <w:szCs w:val="20"/>
        </w:rPr>
        <w:t xml:space="preserve"> (učení </w:t>
      </w:r>
      <w:proofErr w:type="spellStart"/>
      <w:r w:rsidRPr="00D261A7">
        <w:rPr>
          <w:rStyle w:val="SupportingText"/>
          <w:rFonts w:ascii="Aptos Narrow" w:hAnsi="Aptos Narrow" w:cs="Times New Roman"/>
          <w:sz w:val="20"/>
          <w:szCs w:val="20"/>
        </w:rPr>
        <w:t>bylo</w:t>
      </w:r>
      <w:proofErr w:type="spellEnd"/>
      <w:r w:rsidRPr="00D261A7">
        <w:rPr>
          <w:rStyle w:val="SupportingText"/>
          <w:rFonts w:ascii="Aptos Narrow" w:hAnsi="Aptos Narrow" w:cs="Times New Roman"/>
          <w:sz w:val="20"/>
          <w:szCs w:val="20"/>
        </w:rPr>
        <w:t xml:space="preserve"> pestré, </w:t>
      </w:r>
      <w:proofErr w:type="spellStart"/>
      <w:r w:rsidRPr="00D261A7">
        <w:rPr>
          <w:rStyle w:val="SupportingText"/>
          <w:rFonts w:ascii="Aptos Narrow" w:hAnsi="Aptos Narrow" w:cs="Times New Roman"/>
          <w:sz w:val="20"/>
          <w:szCs w:val="20"/>
        </w:rPr>
        <w:t>mělo</w:t>
      </w:r>
      <w:proofErr w:type="spellEnd"/>
      <w:r w:rsidRPr="00D261A7">
        <w:rPr>
          <w:rStyle w:val="SupportingText"/>
          <w:rFonts w:ascii="Aptos Narrow" w:hAnsi="Aptos Narrow" w:cs="Times New Roman"/>
          <w:sz w:val="20"/>
          <w:szCs w:val="20"/>
        </w:rPr>
        <w:t xml:space="preserve"> spád, </w:t>
      </w:r>
      <w:proofErr w:type="spellStart"/>
      <w:r w:rsidRPr="00D261A7">
        <w:rPr>
          <w:rStyle w:val="SupportingText"/>
          <w:rFonts w:ascii="Aptos Narrow" w:hAnsi="Aptos Narrow" w:cs="Times New Roman"/>
          <w:sz w:val="20"/>
          <w:szCs w:val="20"/>
        </w:rPr>
        <w:t>střídaly</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se</w:t>
      </w:r>
      <w:proofErr w:type="spellEnd"/>
      <w:r w:rsidRPr="00D261A7">
        <w:rPr>
          <w:rStyle w:val="SupportingText"/>
          <w:rFonts w:ascii="Aptos Narrow" w:hAnsi="Aptos Narrow" w:cs="Times New Roman"/>
          <w:sz w:val="20"/>
          <w:szCs w:val="20"/>
        </w:rPr>
        <w:t xml:space="preserve"> odlišné </w:t>
      </w:r>
      <w:proofErr w:type="spellStart"/>
      <w:r w:rsidRPr="00D261A7">
        <w:rPr>
          <w:rStyle w:val="SupportingText"/>
          <w:rFonts w:ascii="Aptos Narrow" w:hAnsi="Aptos Narrow" w:cs="Times New Roman"/>
          <w:sz w:val="20"/>
          <w:szCs w:val="20"/>
        </w:rPr>
        <w:t>metody</w:t>
      </w:r>
      <w:proofErr w:type="spellEnd"/>
      <w:r w:rsidRPr="00D261A7">
        <w:rPr>
          <w:rStyle w:val="SupportingText"/>
          <w:rFonts w:ascii="Aptos Narrow" w:hAnsi="Aptos Narrow" w:cs="Times New Roman"/>
          <w:sz w:val="20"/>
          <w:szCs w:val="20"/>
        </w:rPr>
        <w:t xml:space="preserve"> výuky apod.).</w:t>
      </w:r>
    </w:p>
    <w:p w14:paraId="557D3F56" w14:textId="77777777" w:rsidR="00D261A7" w:rsidRPr="00D261A7" w:rsidRDefault="00D261A7" w:rsidP="00D261A7">
      <w:pPr>
        <w:numPr>
          <w:ilvl w:val="0"/>
          <w:numId w:val="76"/>
        </w:numPr>
        <w:spacing w:before="120" w:after="120" w:line="240" w:lineRule="auto"/>
        <w:jc w:val="both"/>
        <w:rPr>
          <w:rStyle w:val="SupportingText"/>
          <w:rFonts w:ascii="Aptos Narrow" w:hAnsi="Aptos Narrow" w:cs="Times New Roman"/>
          <w:sz w:val="20"/>
          <w:szCs w:val="20"/>
        </w:rPr>
      </w:pPr>
      <w:r w:rsidRPr="00D261A7">
        <w:rPr>
          <w:rStyle w:val="SupportingText"/>
          <w:rFonts w:ascii="Aptos Narrow" w:hAnsi="Aptos Narrow" w:cs="Times New Roman"/>
          <w:sz w:val="20"/>
          <w:szCs w:val="20"/>
        </w:rPr>
        <w:t xml:space="preserve">Použité </w:t>
      </w:r>
      <w:proofErr w:type="spellStart"/>
      <w:r w:rsidRPr="00D261A7">
        <w:rPr>
          <w:rStyle w:val="SupportingText"/>
          <w:rFonts w:ascii="Aptos Narrow" w:hAnsi="Aptos Narrow" w:cs="Times New Roman"/>
          <w:sz w:val="20"/>
          <w:szCs w:val="20"/>
        </w:rPr>
        <w:t>metody</w:t>
      </w:r>
      <w:proofErr w:type="spellEnd"/>
      <w:r w:rsidRPr="00D261A7">
        <w:rPr>
          <w:rStyle w:val="SupportingText"/>
          <w:rFonts w:ascii="Aptos Narrow" w:hAnsi="Aptos Narrow" w:cs="Times New Roman"/>
          <w:sz w:val="20"/>
          <w:szCs w:val="20"/>
        </w:rPr>
        <w:t xml:space="preserve"> a formy práce </w:t>
      </w:r>
      <w:proofErr w:type="spellStart"/>
      <w:r w:rsidRPr="00D261A7">
        <w:rPr>
          <w:rStyle w:val="SupportingText"/>
          <w:rFonts w:ascii="Aptos Narrow" w:hAnsi="Aptos Narrow" w:cs="Times New Roman"/>
          <w:sz w:val="20"/>
          <w:szCs w:val="20"/>
        </w:rPr>
        <w:t>učitele</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byly</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vzhledem</w:t>
      </w:r>
      <w:proofErr w:type="spellEnd"/>
      <w:r w:rsidRPr="00D261A7">
        <w:rPr>
          <w:rStyle w:val="SupportingText"/>
          <w:rFonts w:ascii="Aptos Narrow" w:hAnsi="Aptos Narrow" w:cs="Times New Roman"/>
          <w:sz w:val="20"/>
          <w:szCs w:val="20"/>
        </w:rPr>
        <w:t xml:space="preserve"> k </w:t>
      </w:r>
      <w:proofErr w:type="spellStart"/>
      <w:r w:rsidRPr="00D261A7">
        <w:rPr>
          <w:rStyle w:val="SupportingText"/>
          <w:rFonts w:ascii="Aptos Narrow" w:hAnsi="Aptos Narrow" w:cs="Times New Roman"/>
          <w:sz w:val="20"/>
          <w:szCs w:val="20"/>
        </w:rPr>
        <w:t>naplnění</w:t>
      </w:r>
      <w:proofErr w:type="spellEnd"/>
      <w:r w:rsidRPr="00D261A7">
        <w:rPr>
          <w:rStyle w:val="SupportingText"/>
          <w:rFonts w:ascii="Aptos Narrow" w:hAnsi="Aptos Narrow" w:cs="Times New Roman"/>
          <w:sz w:val="20"/>
          <w:szCs w:val="20"/>
        </w:rPr>
        <w:t xml:space="preserve"> stanoveného </w:t>
      </w:r>
      <w:proofErr w:type="spellStart"/>
      <w:r w:rsidRPr="00D261A7">
        <w:rPr>
          <w:rStyle w:val="SupportingText"/>
          <w:rFonts w:ascii="Aptos Narrow" w:hAnsi="Aptos Narrow" w:cs="Times New Roman"/>
          <w:sz w:val="20"/>
          <w:szCs w:val="20"/>
        </w:rPr>
        <w:t>vzdělávacího</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cíle</w:t>
      </w:r>
      <w:proofErr w:type="spellEnd"/>
      <w:r w:rsidRPr="00D261A7">
        <w:rPr>
          <w:rStyle w:val="SupportingText"/>
          <w:rFonts w:ascii="Aptos Narrow" w:hAnsi="Aptos Narrow" w:cs="Times New Roman"/>
          <w:sz w:val="20"/>
          <w:szCs w:val="20"/>
        </w:rPr>
        <w:t xml:space="preserve"> účinné.</w:t>
      </w:r>
    </w:p>
    <w:p w14:paraId="40F3B762" w14:textId="77777777" w:rsidR="00D261A7" w:rsidRPr="00D261A7" w:rsidRDefault="00D261A7" w:rsidP="00D261A7">
      <w:pPr>
        <w:numPr>
          <w:ilvl w:val="0"/>
          <w:numId w:val="76"/>
        </w:numPr>
        <w:spacing w:before="120" w:after="120" w:line="240" w:lineRule="auto"/>
        <w:jc w:val="both"/>
        <w:rPr>
          <w:rStyle w:val="SupportingText"/>
          <w:rFonts w:ascii="Aptos Narrow" w:hAnsi="Aptos Narrow" w:cs="Times New Roman"/>
          <w:sz w:val="20"/>
          <w:szCs w:val="20"/>
        </w:rPr>
      </w:pPr>
      <w:proofErr w:type="spellStart"/>
      <w:r w:rsidRPr="00D261A7">
        <w:rPr>
          <w:rStyle w:val="SupportingText"/>
          <w:rFonts w:ascii="Aptos Narrow" w:hAnsi="Aptos Narrow" w:cs="Times New Roman"/>
          <w:sz w:val="20"/>
          <w:szCs w:val="20"/>
        </w:rPr>
        <w:t>Učitel</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zařazoval</w:t>
      </w:r>
      <w:proofErr w:type="spellEnd"/>
      <w:r w:rsidRPr="00D261A7">
        <w:rPr>
          <w:rStyle w:val="SupportingText"/>
          <w:rFonts w:ascii="Aptos Narrow" w:hAnsi="Aptos Narrow" w:cs="Times New Roman"/>
          <w:sz w:val="20"/>
          <w:szCs w:val="20"/>
        </w:rPr>
        <w:t xml:space="preserve"> aktivity, </w:t>
      </w:r>
      <w:proofErr w:type="spellStart"/>
      <w:r w:rsidRPr="00D261A7">
        <w:rPr>
          <w:rStyle w:val="SupportingText"/>
          <w:rFonts w:ascii="Aptos Narrow" w:hAnsi="Aptos Narrow" w:cs="Times New Roman"/>
          <w:sz w:val="20"/>
          <w:szCs w:val="20"/>
        </w:rPr>
        <w:t>které</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umožňují</w:t>
      </w:r>
      <w:proofErr w:type="spellEnd"/>
      <w:r w:rsidRPr="00D261A7">
        <w:rPr>
          <w:rStyle w:val="SupportingText"/>
          <w:rFonts w:ascii="Aptos Narrow" w:hAnsi="Aptos Narrow" w:cs="Times New Roman"/>
          <w:sz w:val="20"/>
          <w:szCs w:val="20"/>
        </w:rPr>
        <w:t xml:space="preserve"> rozvoj kreativity (</w:t>
      </w:r>
      <w:proofErr w:type="spellStart"/>
      <w:r w:rsidRPr="00D261A7">
        <w:rPr>
          <w:rStyle w:val="SupportingText"/>
          <w:rFonts w:ascii="Aptos Narrow" w:hAnsi="Aptos Narrow" w:cs="Times New Roman"/>
          <w:sz w:val="20"/>
          <w:szCs w:val="20"/>
        </w:rPr>
        <w:t>tvořivosti</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žáka</w:t>
      </w:r>
      <w:proofErr w:type="spellEnd"/>
      <w:r w:rsidRPr="00D261A7">
        <w:rPr>
          <w:rStyle w:val="SupportingText"/>
          <w:rFonts w:ascii="Aptos Narrow" w:hAnsi="Aptos Narrow" w:cs="Times New Roman"/>
          <w:sz w:val="20"/>
          <w:szCs w:val="20"/>
        </w:rPr>
        <w:t>/ů.</w:t>
      </w:r>
    </w:p>
    <w:p w14:paraId="60CF0F14" w14:textId="77777777" w:rsidR="00D261A7" w:rsidRPr="00D261A7" w:rsidRDefault="00D261A7" w:rsidP="00D261A7">
      <w:pPr>
        <w:numPr>
          <w:ilvl w:val="0"/>
          <w:numId w:val="76"/>
        </w:numPr>
        <w:spacing w:before="120" w:after="120" w:line="240" w:lineRule="auto"/>
        <w:jc w:val="both"/>
        <w:rPr>
          <w:rStyle w:val="SupportingText"/>
          <w:rFonts w:ascii="Aptos Narrow" w:hAnsi="Aptos Narrow" w:cs="Times New Roman"/>
          <w:sz w:val="20"/>
          <w:szCs w:val="20"/>
        </w:rPr>
      </w:pPr>
      <w:proofErr w:type="spellStart"/>
      <w:r w:rsidRPr="00D261A7">
        <w:rPr>
          <w:rStyle w:val="SupportingText"/>
          <w:rFonts w:ascii="Aptos Narrow" w:hAnsi="Aptos Narrow" w:cs="Times New Roman"/>
          <w:sz w:val="20"/>
          <w:szCs w:val="20"/>
        </w:rPr>
        <w:t>Učitel</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vytvářel</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takové</w:t>
      </w:r>
      <w:proofErr w:type="spellEnd"/>
      <w:r w:rsidRPr="00D261A7">
        <w:rPr>
          <w:rStyle w:val="SupportingText"/>
          <w:rFonts w:ascii="Aptos Narrow" w:hAnsi="Aptos Narrow" w:cs="Times New Roman"/>
          <w:sz w:val="20"/>
          <w:szCs w:val="20"/>
        </w:rPr>
        <w:t xml:space="preserve"> pracovní </w:t>
      </w:r>
      <w:proofErr w:type="spellStart"/>
      <w:r w:rsidRPr="00D261A7">
        <w:rPr>
          <w:rStyle w:val="SupportingText"/>
          <w:rFonts w:ascii="Aptos Narrow" w:hAnsi="Aptos Narrow" w:cs="Times New Roman"/>
          <w:sz w:val="20"/>
          <w:szCs w:val="20"/>
        </w:rPr>
        <w:t>prostředí</w:t>
      </w:r>
      <w:proofErr w:type="spellEnd"/>
      <w:r w:rsidRPr="00D261A7">
        <w:rPr>
          <w:rStyle w:val="SupportingText"/>
          <w:rFonts w:ascii="Aptos Narrow" w:hAnsi="Aptos Narrow" w:cs="Times New Roman"/>
          <w:sz w:val="20"/>
          <w:szCs w:val="20"/>
        </w:rPr>
        <w:t xml:space="preserve">, že </w:t>
      </w:r>
      <w:proofErr w:type="spellStart"/>
      <w:r w:rsidRPr="00D261A7">
        <w:rPr>
          <w:rStyle w:val="SupportingText"/>
          <w:rFonts w:ascii="Aptos Narrow" w:hAnsi="Aptos Narrow" w:cs="Times New Roman"/>
          <w:sz w:val="20"/>
          <w:szCs w:val="20"/>
        </w:rPr>
        <w:t>iniciativní</w:t>
      </w:r>
      <w:proofErr w:type="spellEnd"/>
      <w:r w:rsidRPr="00D261A7">
        <w:rPr>
          <w:rStyle w:val="SupportingText"/>
          <w:rFonts w:ascii="Aptos Narrow" w:hAnsi="Aptos Narrow" w:cs="Times New Roman"/>
          <w:sz w:val="20"/>
          <w:szCs w:val="20"/>
        </w:rPr>
        <w:t xml:space="preserve"> a </w:t>
      </w:r>
      <w:proofErr w:type="spellStart"/>
      <w:r w:rsidRPr="00D261A7">
        <w:rPr>
          <w:rStyle w:val="SupportingText"/>
          <w:rFonts w:ascii="Aptos Narrow" w:hAnsi="Aptos Narrow" w:cs="Times New Roman"/>
          <w:sz w:val="20"/>
          <w:szCs w:val="20"/>
        </w:rPr>
        <w:t>aktivní</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byl</w:t>
      </w:r>
      <w:proofErr w:type="spellEnd"/>
      <w:r w:rsidRPr="00D261A7">
        <w:rPr>
          <w:rStyle w:val="SupportingText"/>
          <w:rFonts w:ascii="Aptos Narrow" w:hAnsi="Aptos Narrow" w:cs="Times New Roman"/>
          <w:sz w:val="20"/>
          <w:szCs w:val="20"/>
        </w:rPr>
        <w:t xml:space="preserve">/i </w:t>
      </w:r>
      <w:proofErr w:type="spellStart"/>
      <w:r w:rsidRPr="00D261A7">
        <w:rPr>
          <w:rStyle w:val="SupportingText"/>
          <w:rFonts w:ascii="Aptos Narrow" w:hAnsi="Aptos Narrow" w:cs="Times New Roman"/>
          <w:sz w:val="20"/>
          <w:szCs w:val="20"/>
        </w:rPr>
        <w:t>především</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žák</w:t>
      </w:r>
      <w:proofErr w:type="spellEnd"/>
      <w:r w:rsidRPr="00D261A7">
        <w:rPr>
          <w:rStyle w:val="SupportingText"/>
          <w:rFonts w:ascii="Aptos Narrow" w:hAnsi="Aptos Narrow" w:cs="Times New Roman"/>
          <w:sz w:val="20"/>
          <w:szCs w:val="20"/>
        </w:rPr>
        <w:t>/ci.</w:t>
      </w:r>
    </w:p>
    <w:p w14:paraId="0282625D" w14:textId="77777777" w:rsidR="00D261A7" w:rsidRPr="00D261A7" w:rsidRDefault="00D261A7" w:rsidP="00D261A7">
      <w:pPr>
        <w:numPr>
          <w:ilvl w:val="0"/>
          <w:numId w:val="76"/>
        </w:numPr>
        <w:spacing w:before="120" w:after="120" w:line="240" w:lineRule="auto"/>
        <w:jc w:val="both"/>
        <w:rPr>
          <w:rStyle w:val="SupportingText"/>
          <w:rFonts w:ascii="Aptos Narrow" w:hAnsi="Aptos Narrow" w:cs="Times New Roman"/>
          <w:sz w:val="20"/>
          <w:szCs w:val="20"/>
        </w:rPr>
      </w:pPr>
      <w:r w:rsidRPr="00D261A7">
        <w:rPr>
          <w:rStyle w:val="SupportingText"/>
          <w:rFonts w:ascii="Aptos Narrow" w:hAnsi="Aptos Narrow" w:cs="Times New Roman"/>
          <w:sz w:val="20"/>
          <w:szCs w:val="20"/>
        </w:rPr>
        <w:t xml:space="preserve">Žák/ci </w:t>
      </w:r>
      <w:proofErr w:type="spellStart"/>
      <w:r w:rsidRPr="00D261A7">
        <w:rPr>
          <w:rStyle w:val="SupportingText"/>
          <w:rFonts w:ascii="Aptos Narrow" w:hAnsi="Aptos Narrow" w:cs="Times New Roman"/>
          <w:sz w:val="20"/>
          <w:szCs w:val="20"/>
        </w:rPr>
        <w:t>měl</w:t>
      </w:r>
      <w:proofErr w:type="spellEnd"/>
      <w:r w:rsidRPr="00D261A7">
        <w:rPr>
          <w:rStyle w:val="SupportingText"/>
          <w:rFonts w:ascii="Aptos Narrow" w:hAnsi="Aptos Narrow" w:cs="Times New Roman"/>
          <w:sz w:val="20"/>
          <w:szCs w:val="20"/>
        </w:rPr>
        <w:t xml:space="preserve">/i </w:t>
      </w:r>
      <w:proofErr w:type="spellStart"/>
      <w:r w:rsidRPr="00D261A7">
        <w:rPr>
          <w:rStyle w:val="SupportingText"/>
          <w:rFonts w:ascii="Aptos Narrow" w:hAnsi="Aptos Narrow" w:cs="Times New Roman"/>
          <w:sz w:val="20"/>
          <w:szCs w:val="20"/>
        </w:rPr>
        <w:t>dostatek</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příležitostí</w:t>
      </w:r>
      <w:proofErr w:type="spellEnd"/>
      <w:r w:rsidRPr="00D261A7">
        <w:rPr>
          <w:rStyle w:val="SupportingText"/>
          <w:rFonts w:ascii="Aptos Narrow" w:hAnsi="Aptos Narrow" w:cs="Times New Roman"/>
          <w:sz w:val="20"/>
          <w:szCs w:val="20"/>
        </w:rPr>
        <w:t xml:space="preserve"> k „</w:t>
      </w:r>
      <w:proofErr w:type="spellStart"/>
      <w:r w:rsidRPr="00D261A7">
        <w:rPr>
          <w:rStyle w:val="SupportingText"/>
          <w:rFonts w:ascii="Aptos Narrow" w:hAnsi="Aptos Narrow" w:cs="Times New Roman"/>
          <w:sz w:val="20"/>
          <w:szCs w:val="20"/>
        </w:rPr>
        <w:t>objevování</w:t>
      </w:r>
      <w:proofErr w:type="spellEnd"/>
      <w:r w:rsidRPr="00D261A7">
        <w:rPr>
          <w:rStyle w:val="SupportingText"/>
          <w:rFonts w:ascii="Aptos Narrow" w:hAnsi="Aptos Narrow" w:cs="Times New Roman"/>
          <w:sz w:val="20"/>
          <w:szCs w:val="20"/>
        </w:rPr>
        <w:t>“, „</w:t>
      </w:r>
      <w:proofErr w:type="spellStart"/>
      <w:r w:rsidRPr="00D261A7">
        <w:rPr>
          <w:rStyle w:val="SupportingText"/>
          <w:rFonts w:ascii="Aptos Narrow" w:hAnsi="Aptos Narrow" w:cs="Times New Roman"/>
          <w:sz w:val="20"/>
          <w:szCs w:val="20"/>
        </w:rPr>
        <w:t>experimentování</w:t>
      </w:r>
      <w:proofErr w:type="spellEnd"/>
      <w:r w:rsidRPr="00D261A7">
        <w:rPr>
          <w:rStyle w:val="SupportingText"/>
          <w:rFonts w:ascii="Aptos Narrow" w:hAnsi="Aptos Narrow" w:cs="Times New Roman"/>
          <w:sz w:val="20"/>
          <w:szCs w:val="20"/>
        </w:rPr>
        <w:t xml:space="preserve">“ nebo kladení </w:t>
      </w:r>
      <w:proofErr w:type="spellStart"/>
      <w:r w:rsidRPr="00D261A7">
        <w:rPr>
          <w:rStyle w:val="SupportingText"/>
          <w:rFonts w:ascii="Aptos Narrow" w:hAnsi="Aptos Narrow" w:cs="Times New Roman"/>
          <w:sz w:val="20"/>
          <w:szCs w:val="20"/>
        </w:rPr>
        <w:t>otázek</w:t>
      </w:r>
      <w:proofErr w:type="spellEnd"/>
      <w:r w:rsidRPr="00D261A7">
        <w:rPr>
          <w:rStyle w:val="SupportingText"/>
          <w:rFonts w:ascii="Aptos Narrow" w:hAnsi="Aptos Narrow" w:cs="Times New Roman"/>
          <w:sz w:val="20"/>
          <w:szCs w:val="20"/>
        </w:rPr>
        <w:t>.</w:t>
      </w:r>
    </w:p>
    <w:p w14:paraId="5F043312" w14:textId="77777777" w:rsidR="00D261A7" w:rsidRPr="00D261A7" w:rsidRDefault="00D261A7" w:rsidP="00D261A7">
      <w:pPr>
        <w:numPr>
          <w:ilvl w:val="0"/>
          <w:numId w:val="76"/>
        </w:numPr>
        <w:spacing w:before="120" w:after="120" w:line="240" w:lineRule="auto"/>
        <w:jc w:val="both"/>
        <w:rPr>
          <w:rStyle w:val="SupportingText"/>
          <w:rFonts w:ascii="Aptos Narrow" w:hAnsi="Aptos Narrow" w:cs="Times New Roman"/>
          <w:sz w:val="20"/>
          <w:szCs w:val="20"/>
        </w:rPr>
      </w:pPr>
      <w:proofErr w:type="spellStart"/>
      <w:r w:rsidRPr="00D261A7">
        <w:rPr>
          <w:rStyle w:val="SupportingText"/>
          <w:rFonts w:ascii="Aptos Narrow" w:hAnsi="Aptos Narrow" w:cs="Times New Roman"/>
          <w:sz w:val="20"/>
          <w:szCs w:val="20"/>
        </w:rPr>
        <w:t>Učitel</w:t>
      </w:r>
      <w:proofErr w:type="spellEnd"/>
      <w:r w:rsidRPr="00D261A7">
        <w:rPr>
          <w:rStyle w:val="SupportingText"/>
          <w:rFonts w:ascii="Aptos Narrow" w:hAnsi="Aptos Narrow" w:cs="Times New Roman"/>
          <w:sz w:val="20"/>
          <w:szCs w:val="20"/>
        </w:rPr>
        <w:t xml:space="preserve"> u </w:t>
      </w:r>
      <w:proofErr w:type="spellStart"/>
      <w:r w:rsidRPr="00D261A7">
        <w:rPr>
          <w:rStyle w:val="SupportingText"/>
          <w:rFonts w:ascii="Aptos Narrow" w:hAnsi="Aptos Narrow" w:cs="Times New Roman"/>
          <w:sz w:val="20"/>
          <w:szCs w:val="20"/>
        </w:rPr>
        <w:t>většiny</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zařazených</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metod</w:t>
      </w:r>
      <w:proofErr w:type="spellEnd"/>
      <w:r w:rsidRPr="00D261A7">
        <w:rPr>
          <w:rStyle w:val="SupportingText"/>
          <w:rFonts w:ascii="Aptos Narrow" w:hAnsi="Aptos Narrow" w:cs="Times New Roman"/>
          <w:sz w:val="20"/>
          <w:szCs w:val="20"/>
        </w:rPr>
        <w:t xml:space="preserve"> dokázal </w:t>
      </w:r>
      <w:proofErr w:type="spellStart"/>
      <w:r w:rsidRPr="00D261A7">
        <w:rPr>
          <w:rStyle w:val="SupportingText"/>
          <w:rFonts w:ascii="Aptos Narrow" w:hAnsi="Aptos Narrow" w:cs="Times New Roman"/>
          <w:sz w:val="20"/>
          <w:szCs w:val="20"/>
        </w:rPr>
        <w:t>uvést</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jejich</w:t>
      </w:r>
      <w:proofErr w:type="spellEnd"/>
      <w:r w:rsidRPr="00D261A7">
        <w:rPr>
          <w:rStyle w:val="SupportingText"/>
          <w:rFonts w:ascii="Aptos Narrow" w:hAnsi="Aptos Narrow" w:cs="Times New Roman"/>
          <w:sz w:val="20"/>
          <w:szCs w:val="20"/>
        </w:rPr>
        <w:t xml:space="preserve"> význam pro </w:t>
      </w:r>
      <w:proofErr w:type="spellStart"/>
      <w:r w:rsidRPr="00D261A7">
        <w:rPr>
          <w:rStyle w:val="SupportingText"/>
          <w:rFonts w:ascii="Aptos Narrow" w:hAnsi="Aptos Narrow" w:cs="Times New Roman"/>
          <w:sz w:val="20"/>
          <w:szCs w:val="20"/>
        </w:rPr>
        <w:t>dosažení</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cíle</w:t>
      </w:r>
      <w:proofErr w:type="spellEnd"/>
      <w:r w:rsidRPr="00D261A7">
        <w:rPr>
          <w:rStyle w:val="SupportingText"/>
          <w:rFonts w:ascii="Aptos Narrow" w:hAnsi="Aptos Narrow" w:cs="Times New Roman"/>
          <w:sz w:val="20"/>
          <w:szCs w:val="20"/>
        </w:rPr>
        <w:t>.</w:t>
      </w:r>
    </w:p>
    <w:p w14:paraId="3F28169A" w14:textId="77777777" w:rsidR="00D261A7" w:rsidRPr="00D261A7" w:rsidRDefault="00D261A7" w:rsidP="00D261A7">
      <w:pPr>
        <w:numPr>
          <w:ilvl w:val="0"/>
          <w:numId w:val="76"/>
        </w:numPr>
        <w:spacing w:before="120" w:after="120" w:line="240" w:lineRule="auto"/>
        <w:jc w:val="both"/>
        <w:rPr>
          <w:rStyle w:val="SupportingText"/>
          <w:rFonts w:ascii="Aptos Narrow" w:hAnsi="Aptos Narrow" w:cs="Times New Roman"/>
          <w:sz w:val="20"/>
          <w:szCs w:val="20"/>
        </w:rPr>
      </w:pPr>
      <w:proofErr w:type="spellStart"/>
      <w:r w:rsidRPr="00D261A7">
        <w:rPr>
          <w:rStyle w:val="SupportingText"/>
          <w:rFonts w:ascii="Aptos Narrow" w:hAnsi="Aptos Narrow" w:cs="Times New Roman"/>
          <w:sz w:val="20"/>
          <w:szCs w:val="20"/>
        </w:rPr>
        <w:t>Ve</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výuce</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byly</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účelně</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zařazeny</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digitální</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technologie</w:t>
      </w:r>
      <w:proofErr w:type="spellEnd"/>
      <w:r w:rsidRPr="00D261A7">
        <w:rPr>
          <w:rStyle w:val="SupportingText"/>
          <w:rFonts w:ascii="Aptos Narrow" w:hAnsi="Aptos Narrow" w:cs="Times New Roman"/>
          <w:sz w:val="20"/>
          <w:szCs w:val="20"/>
        </w:rPr>
        <w:t>.</w:t>
      </w:r>
    </w:p>
    <w:p w14:paraId="7FF7F359" w14:textId="77777777" w:rsidR="00D261A7" w:rsidRPr="00D261A7" w:rsidRDefault="00D261A7" w:rsidP="00D261A7">
      <w:pPr>
        <w:numPr>
          <w:ilvl w:val="0"/>
          <w:numId w:val="76"/>
        </w:numPr>
        <w:spacing w:before="120" w:after="120" w:line="240" w:lineRule="auto"/>
        <w:jc w:val="both"/>
        <w:rPr>
          <w:rStyle w:val="SupportingText"/>
          <w:rFonts w:ascii="Aptos Narrow" w:hAnsi="Aptos Narrow" w:cs="Times New Roman"/>
          <w:sz w:val="20"/>
          <w:szCs w:val="20"/>
        </w:rPr>
      </w:pPr>
      <w:proofErr w:type="spellStart"/>
      <w:r w:rsidRPr="00D261A7">
        <w:rPr>
          <w:rStyle w:val="SupportingText"/>
          <w:rFonts w:ascii="Aptos Narrow" w:hAnsi="Aptos Narrow" w:cs="Times New Roman"/>
          <w:sz w:val="20"/>
          <w:szCs w:val="20"/>
        </w:rPr>
        <w:t>Žádný</w:t>
      </w:r>
      <w:proofErr w:type="spellEnd"/>
      <w:r w:rsidRPr="00D261A7">
        <w:rPr>
          <w:rStyle w:val="SupportingText"/>
          <w:rFonts w:ascii="Aptos Narrow" w:hAnsi="Aptos Narrow" w:cs="Times New Roman"/>
          <w:sz w:val="20"/>
          <w:szCs w:val="20"/>
        </w:rPr>
        <w:t xml:space="preserve"> z uvedených </w:t>
      </w:r>
      <w:proofErr w:type="spellStart"/>
      <w:r w:rsidRPr="00D261A7">
        <w:rPr>
          <w:rStyle w:val="SupportingText"/>
          <w:rFonts w:ascii="Aptos Narrow" w:hAnsi="Aptos Narrow" w:cs="Times New Roman"/>
          <w:sz w:val="20"/>
          <w:szCs w:val="20"/>
        </w:rPr>
        <w:t>výroků</w:t>
      </w:r>
      <w:proofErr w:type="spellEnd"/>
      <w:r w:rsidRPr="00D261A7">
        <w:rPr>
          <w:rStyle w:val="SupportingText"/>
          <w:rFonts w:ascii="Aptos Narrow" w:hAnsi="Aptos Narrow" w:cs="Times New Roman"/>
          <w:sz w:val="20"/>
          <w:szCs w:val="20"/>
        </w:rPr>
        <w:t xml:space="preserve"> </w:t>
      </w:r>
      <w:proofErr w:type="spellStart"/>
      <w:r w:rsidRPr="00D261A7">
        <w:rPr>
          <w:rStyle w:val="SupportingText"/>
          <w:rFonts w:ascii="Aptos Narrow" w:hAnsi="Aptos Narrow" w:cs="Times New Roman"/>
          <w:sz w:val="20"/>
          <w:szCs w:val="20"/>
        </w:rPr>
        <w:t>není</w:t>
      </w:r>
      <w:proofErr w:type="spellEnd"/>
      <w:r w:rsidRPr="00D261A7">
        <w:rPr>
          <w:rStyle w:val="SupportingText"/>
          <w:rFonts w:ascii="Aptos Narrow" w:hAnsi="Aptos Narrow" w:cs="Times New Roman"/>
          <w:sz w:val="20"/>
          <w:szCs w:val="20"/>
        </w:rPr>
        <w:t xml:space="preserve"> pro výuku charakteristický.</w:t>
      </w:r>
    </w:p>
    <w:p w14:paraId="0CD6B3E9" w14:textId="1BCF56DA" w:rsidR="00A91A74" w:rsidRDefault="00A91A74" w:rsidP="00A91A74">
      <w:pPr>
        <w:pStyle w:val="Itext"/>
        <w:rPr>
          <w:b/>
          <w:bCs w:val="0"/>
          <w:sz w:val="24"/>
          <w:szCs w:val="24"/>
          <w:lang w:val="sk-SK"/>
        </w:rPr>
      </w:pPr>
      <w:r w:rsidRPr="00D261A7">
        <w:rPr>
          <w:b/>
          <w:bCs w:val="0"/>
          <w:sz w:val="24"/>
          <w:szCs w:val="24"/>
          <w:lang w:val="sk-SK"/>
        </w:rPr>
        <w:lastRenderedPageBreak/>
        <w:t xml:space="preserve">Príloha č. 6 </w:t>
      </w:r>
      <w:r w:rsidRPr="00D261A7">
        <w:rPr>
          <w:b/>
          <w:bCs w:val="0"/>
          <w:sz w:val="24"/>
          <w:szCs w:val="24"/>
          <w:lang w:val="sk-SK"/>
        </w:rPr>
        <w:tab/>
        <w:t>Dotazník – Snímok pedagogického rozvoja školy</w:t>
      </w:r>
    </w:p>
    <w:p w14:paraId="4CE075FD" w14:textId="77777777" w:rsidR="00A91A74" w:rsidRDefault="00A91A74" w:rsidP="00A91A74">
      <w:pPr>
        <w:pStyle w:val="Itext"/>
        <w:rPr>
          <w:b/>
          <w:bCs w:val="0"/>
          <w:sz w:val="24"/>
          <w:szCs w:val="24"/>
          <w:lang w:val="sk-SK"/>
        </w:rPr>
      </w:pPr>
    </w:p>
    <w:p w14:paraId="48FA4831" w14:textId="77777777" w:rsidR="00040D94" w:rsidRPr="00040D94" w:rsidRDefault="00040D94" w:rsidP="00040D94">
      <w:pPr>
        <w:spacing w:after="0"/>
        <w:jc w:val="center"/>
        <w:rPr>
          <w:rStyle w:val="SupportingText"/>
          <w:rFonts w:ascii="Aptos Narrow" w:hAnsi="Aptos Narrow"/>
        </w:rPr>
      </w:pPr>
      <w:r w:rsidRPr="00040D94">
        <w:rPr>
          <w:noProof/>
          <w:sz w:val="16"/>
          <w:lang w:eastAsia="cs-CZ"/>
        </w:rPr>
        <w:drawing>
          <wp:inline distT="0" distB="0" distL="0" distR="0" wp14:anchorId="67972DDF" wp14:editId="2DC7B7DA">
            <wp:extent cx="2063078" cy="540000"/>
            <wp:effectExtent l="0" t="0" r="0" b="0"/>
            <wp:docPr id="57492820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SI_logo_1C.png"/>
                    <pic:cNvPicPr/>
                  </pic:nvPicPr>
                  <pic:blipFill>
                    <a:blip r:embed="rId410" cstate="print">
                      <a:extLst>
                        <a:ext uri="{28A0092B-C50C-407E-A947-70E740481C1C}">
                          <a14:useLocalDpi xmlns:a14="http://schemas.microsoft.com/office/drawing/2010/main" val="0"/>
                        </a:ext>
                      </a:extLst>
                    </a:blip>
                    <a:stretch>
                      <a:fillRect/>
                    </a:stretch>
                  </pic:blipFill>
                  <pic:spPr>
                    <a:xfrm>
                      <a:off x="0" y="0"/>
                      <a:ext cx="2063078" cy="540000"/>
                    </a:xfrm>
                    <a:prstGeom prst="rect">
                      <a:avLst/>
                    </a:prstGeom>
                  </pic:spPr>
                </pic:pic>
              </a:graphicData>
            </a:graphic>
          </wp:inline>
        </w:drawing>
      </w:r>
    </w:p>
    <w:p w14:paraId="3CD0B2E6" w14:textId="77777777" w:rsidR="00040D94" w:rsidRDefault="00040D94" w:rsidP="00040D94">
      <w:pPr>
        <w:pStyle w:val="Nadpis1"/>
        <w:numPr>
          <w:ilvl w:val="0"/>
          <w:numId w:val="0"/>
        </w:numPr>
        <w:ind w:left="851" w:hanging="851"/>
        <w:jc w:val="center"/>
        <w:rPr>
          <w:sz w:val="32"/>
        </w:rPr>
      </w:pPr>
      <w:r w:rsidRPr="00040D94">
        <w:rPr>
          <w:sz w:val="32"/>
        </w:rPr>
        <w:t>snímek Rozvoje pedagogického vedení školy</w:t>
      </w:r>
    </w:p>
    <w:p w14:paraId="44B06794" w14:textId="77CE34E8" w:rsidR="00040D94" w:rsidRPr="00040D94" w:rsidRDefault="00040D94" w:rsidP="00040D94">
      <w:pPr>
        <w:pStyle w:val="Nadpis1"/>
        <w:numPr>
          <w:ilvl w:val="0"/>
          <w:numId w:val="0"/>
        </w:numPr>
        <w:ind w:left="851" w:hanging="851"/>
        <w:jc w:val="center"/>
        <w:rPr>
          <w:sz w:val="32"/>
        </w:rPr>
      </w:pPr>
      <w:r w:rsidRPr="00040D94">
        <w:rPr>
          <w:sz w:val="32"/>
        </w:rPr>
        <w:t>dotazník</w:t>
      </w:r>
    </w:p>
    <w:p w14:paraId="3E826232" w14:textId="77777777" w:rsidR="00040D94" w:rsidRPr="00040D94" w:rsidRDefault="00040D94" w:rsidP="00040D94">
      <w:proofErr w:type="spellStart"/>
      <w:r w:rsidRPr="00040D94">
        <w:t>Snímek</w:t>
      </w:r>
      <w:proofErr w:type="spellEnd"/>
      <w:r w:rsidRPr="00040D94">
        <w:t xml:space="preserve"> rozvoje pedagogického vedení školy je </w:t>
      </w:r>
      <w:proofErr w:type="spellStart"/>
      <w:r w:rsidRPr="00040D94">
        <w:t>určen</w:t>
      </w:r>
      <w:proofErr w:type="spellEnd"/>
      <w:r w:rsidRPr="00040D94">
        <w:t xml:space="preserve"> </w:t>
      </w:r>
      <w:proofErr w:type="spellStart"/>
      <w:r w:rsidRPr="00040D94">
        <w:t>ředitelům</w:t>
      </w:r>
      <w:proofErr w:type="spellEnd"/>
      <w:r w:rsidRPr="00040D94">
        <w:t xml:space="preserve"> </w:t>
      </w:r>
      <w:proofErr w:type="spellStart"/>
      <w:r w:rsidRPr="00040D94">
        <w:t>škol</w:t>
      </w:r>
      <w:proofErr w:type="spellEnd"/>
      <w:r w:rsidRPr="00040D94">
        <w:t xml:space="preserve"> </w:t>
      </w:r>
      <w:proofErr w:type="spellStart"/>
      <w:r w:rsidRPr="00040D94">
        <w:t>ke</w:t>
      </w:r>
      <w:proofErr w:type="spellEnd"/>
      <w:r w:rsidRPr="00040D94">
        <w:t xml:space="preserve"> </w:t>
      </w:r>
      <w:proofErr w:type="spellStart"/>
      <w:r w:rsidRPr="00040D94">
        <w:t>sledování</w:t>
      </w:r>
      <w:proofErr w:type="spellEnd"/>
      <w:r w:rsidRPr="00040D94">
        <w:t xml:space="preserve"> </w:t>
      </w:r>
      <w:proofErr w:type="spellStart"/>
      <w:r w:rsidRPr="00040D94">
        <w:t>aktuálního</w:t>
      </w:r>
      <w:proofErr w:type="spellEnd"/>
      <w:r w:rsidRPr="00040D94">
        <w:t xml:space="preserve"> stavu </w:t>
      </w:r>
      <w:proofErr w:type="spellStart"/>
      <w:r w:rsidRPr="00040D94">
        <w:t>naplňování</w:t>
      </w:r>
      <w:proofErr w:type="spellEnd"/>
      <w:r w:rsidRPr="00040D94">
        <w:t xml:space="preserve"> kritérií kvalitní školy v oblasti 2 Pedagogické vedení školy. </w:t>
      </w:r>
      <w:proofErr w:type="spellStart"/>
      <w:r w:rsidRPr="00040D94">
        <w:t>Pokud</w:t>
      </w:r>
      <w:proofErr w:type="spellEnd"/>
      <w:r w:rsidRPr="00040D94">
        <w:t xml:space="preserve"> </w:t>
      </w:r>
      <w:proofErr w:type="spellStart"/>
      <w:r w:rsidRPr="00040D94">
        <w:t>se</w:t>
      </w:r>
      <w:proofErr w:type="spellEnd"/>
      <w:r w:rsidRPr="00040D94">
        <w:t xml:space="preserve"> v textu píše o </w:t>
      </w:r>
      <w:proofErr w:type="spellStart"/>
      <w:r w:rsidRPr="00040D94">
        <w:t>řediteli</w:t>
      </w:r>
      <w:proofErr w:type="spellEnd"/>
      <w:r w:rsidRPr="00040D94">
        <w:t xml:space="preserve"> školy, je tím </w:t>
      </w:r>
      <w:proofErr w:type="spellStart"/>
      <w:r w:rsidRPr="00040D94">
        <w:t>míněn</w:t>
      </w:r>
      <w:proofErr w:type="spellEnd"/>
      <w:r w:rsidRPr="00040D94">
        <w:t xml:space="preserve"> jak </w:t>
      </w:r>
      <w:proofErr w:type="spellStart"/>
      <w:r w:rsidRPr="00040D94">
        <w:t>ředitel</w:t>
      </w:r>
      <w:proofErr w:type="spellEnd"/>
      <w:r w:rsidRPr="00040D94">
        <w:t xml:space="preserve">, tak </w:t>
      </w:r>
      <w:proofErr w:type="spellStart"/>
      <w:r w:rsidRPr="00040D94">
        <w:t>ředitelka</w:t>
      </w:r>
      <w:proofErr w:type="spellEnd"/>
      <w:r w:rsidRPr="00040D94">
        <w:t xml:space="preserve"> a tam, kde to </w:t>
      </w:r>
      <w:proofErr w:type="spellStart"/>
      <w:r w:rsidRPr="00040D94">
        <w:t>dává</w:t>
      </w:r>
      <w:proofErr w:type="spellEnd"/>
      <w:r w:rsidRPr="00040D94">
        <w:t xml:space="preserve"> </w:t>
      </w:r>
      <w:proofErr w:type="spellStart"/>
      <w:r w:rsidRPr="00040D94">
        <w:t>smysl</w:t>
      </w:r>
      <w:proofErr w:type="spellEnd"/>
      <w:r w:rsidRPr="00040D94">
        <w:t xml:space="preserve">, </w:t>
      </w:r>
      <w:proofErr w:type="spellStart"/>
      <w:r w:rsidRPr="00040D94">
        <w:t>též</w:t>
      </w:r>
      <w:proofErr w:type="spellEnd"/>
      <w:r w:rsidRPr="00040D94">
        <w:t xml:space="preserve"> vedení školy </w:t>
      </w:r>
      <w:proofErr w:type="spellStart"/>
      <w:r w:rsidRPr="00040D94">
        <w:t>představované</w:t>
      </w:r>
      <w:proofErr w:type="spellEnd"/>
      <w:r w:rsidRPr="00040D94">
        <w:t xml:space="preserve"> </w:t>
      </w:r>
      <w:proofErr w:type="spellStart"/>
      <w:r w:rsidRPr="00040D94">
        <w:t>více</w:t>
      </w:r>
      <w:proofErr w:type="spellEnd"/>
      <w:r w:rsidRPr="00040D94">
        <w:t xml:space="preserve"> </w:t>
      </w:r>
      <w:proofErr w:type="spellStart"/>
      <w:r w:rsidRPr="00040D94">
        <w:t>lidmi</w:t>
      </w:r>
      <w:proofErr w:type="spellEnd"/>
      <w:r w:rsidRPr="00040D94">
        <w:t xml:space="preserve">. Pro </w:t>
      </w:r>
      <w:proofErr w:type="spellStart"/>
      <w:r w:rsidRPr="00040D94">
        <w:t>dosažení</w:t>
      </w:r>
      <w:proofErr w:type="spellEnd"/>
      <w:r w:rsidRPr="00040D94">
        <w:t xml:space="preserve"> </w:t>
      </w:r>
      <w:proofErr w:type="spellStart"/>
      <w:r w:rsidRPr="00040D94">
        <w:t>přehlednosti</w:t>
      </w:r>
      <w:proofErr w:type="spellEnd"/>
      <w:r w:rsidRPr="00040D94">
        <w:t xml:space="preserve"> záznamu </w:t>
      </w:r>
      <w:proofErr w:type="spellStart"/>
      <w:r w:rsidRPr="00040D94">
        <w:t>byla</w:t>
      </w:r>
      <w:proofErr w:type="spellEnd"/>
      <w:r w:rsidRPr="00040D94">
        <w:t xml:space="preserve"> </w:t>
      </w:r>
      <w:proofErr w:type="spellStart"/>
      <w:r w:rsidRPr="00040D94">
        <w:t>zvolena</w:t>
      </w:r>
      <w:proofErr w:type="spellEnd"/>
      <w:r w:rsidRPr="00040D94">
        <w:t xml:space="preserve"> </w:t>
      </w:r>
      <w:proofErr w:type="spellStart"/>
      <w:r w:rsidRPr="00040D94">
        <w:t>pětice</w:t>
      </w:r>
      <w:proofErr w:type="spellEnd"/>
      <w:r w:rsidRPr="00040D94">
        <w:t xml:space="preserve"> úrovní, </w:t>
      </w:r>
      <w:proofErr w:type="spellStart"/>
      <w:r w:rsidRPr="00040D94">
        <w:t>které</w:t>
      </w:r>
      <w:proofErr w:type="spellEnd"/>
      <w:r w:rsidRPr="00040D94">
        <w:t xml:space="preserve"> </w:t>
      </w:r>
      <w:proofErr w:type="spellStart"/>
      <w:r w:rsidRPr="00040D94">
        <w:t>popisují</w:t>
      </w:r>
      <w:proofErr w:type="spellEnd"/>
      <w:r w:rsidRPr="00040D94">
        <w:t xml:space="preserve"> </w:t>
      </w:r>
      <w:proofErr w:type="spellStart"/>
      <w:r w:rsidRPr="00040D94">
        <w:t>míru</w:t>
      </w:r>
      <w:proofErr w:type="spellEnd"/>
      <w:r w:rsidRPr="00040D94">
        <w:t xml:space="preserve"> </w:t>
      </w:r>
      <w:proofErr w:type="spellStart"/>
      <w:r w:rsidRPr="00040D94">
        <w:t>dosahování</w:t>
      </w:r>
      <w:proofErr w:type="spellEnd"/>
      <w:r w:rsidRPr="00040D94">
        <w:t>/</w:t>
      </w:r>
      <w:proofErr w:type="spellStart"/>
      <w:r w:rsidRPr="00040D94">
        <w:t>uplatňování</w:t>
      </w:r>
      <w:proofErr w:type="spellEnd"/>
      <w:r w:rsidRPr="00040D94">
        <w:t xml:space="preserve"> jednotlivých </w:t>
      </w:r>
      <w:proofErr w:type="spellStart"/>
      <w:r w:rsidRPr="00040D94">
        <w:t>subkritérií</w:t>
      </w:r>
      <w:proofErr w:type="spellEnd"/>
      <w:r w:rsidRPr="00040D94">
        <w:t xml:space="preserve">. </w:t>
      </w:r>
      <w:proofErr w:type="spellStart"/>
      <w:r w:rsidRPr="00040D94">
        <w:t>Úrovně</w:t>
      </w:r>
      <w:proofErr w:type="spellEnd"/>
      <w:r w:rsidRPr="00040D94">
        <w:t xml:space="preserve"> </w:t>
      </w:r>
      <w:proofErr w:type="spellStart"/>
      <w:r w:rsidRPr="00040D94">
        <w:t>jsou</w:t>
      </w:r>
      <w:proofErr w:type="spellEnd"/>
      <w:r w:rsidRPr="00040D94">
        <w:t xml:space="preserve"> </w:t>
      </w:r>
      <w:proofErr w:type="spellStart"/>
      <w:r w:rsidRPr="00040D94">
        <w:t>sice</w:t>
      </w:r>
      <w:proofErr w:type="spellEnd"/>
      <w:r w:rsidRPr="00040D94">
        <w:t xml:space="preserve"> </w:t>
      </w:r>
      <w:proofErr w:type="spellStart"/>
      <w:r w:rsidRPr="00040D94">
        <w:t>navazující</w:t>
      </w:r>
      <w:proofErr w:type="spellEnd"/>
      <w:r w:rsidRPr="00040D94">
        <w:t xml:space="preserve">, ale </w:t>
      </w:r>
      <w:proofErr w:type="spellStart"/>
      <w:r w:rsidRPr="00040D94">
        <w:t>vzhledem</w:t>
      </w:r>
      <w:proofErr w:type="spellEnd"/>
      <w:r w:rsidRPr="00040D94">
        <w:t xml:space="preserve"> k </w:t>
      </w:r>
      <w:proofErr w:type="spellStart"/>
      <w:r w:rsidRPr="00040D94">
        <w:t>jejich</w:t>
      </w:r>
      <w:proofErr w:type="spellEnd"/>
      <w:r w:rsidRPr="00040D94">
        <w:t xml:space="preserve"> </w:t>
      </w:r>
      <w:proofErr w:type="spellStart"/>
      <w:r w:rsidRPr="00040D94">
        <w:t>povaze</w:t>
      </w:r>
      <w:proofErr w:type="spellEnd"/>
      <w:r w:rsidRPr="00040D94">
        <w:t xml:space="preserve"> a rozmanitosti </w:t>
      </w:r>
      <w:proofErr w:type="spellStart"/>
      <w:r w:rsidRPr="00040D94">
        <w:t>podmínek</w:t>
      </w:r>
      <w:proofErr w:type="spellEnd"/>
      <w:r w:rsidRPr="00040D94">
        <w:t xml:space="preserve"> </w:t>
      </w:r>
      <w:proofErr w:type="spellStart"/>
      <w:r w:rsidRPr="00040D94">
        <w:t>škol</w:t>
      </w:r>
      <w:proofErr w:type="spellEnd"/>
      <w:r w:rsidRPr="00040D94">
        <w:t xml:space="preserve"> </w:t>
      </w:r>
      <w:proofErr w:type="spellStart"/>
      <w:r w:rsidRPr="00040D94">
        <w:t>nemůže</w:t>
      </w:r>
      <w:proofErr w:type="spellEnd"/>
      <w:r w:rsidRPr="00040D94">
        <w:t xml:space="preserve"> </w:t>
      </w:r>
      <w:proofErr w:type="spellStart"/>
      <w:r w:rsidRPr="00040D94">
        <w:t>být</w:t>
      </w:r>
      <w:proofErr w:type="spellEnd"/>
      <w:r w:rsidRPr="00040D94">
        <w:t xml:space="preserve"> </w:t>
      </w:r>
      <w:proofErr w:type="spellStart"/>
      <w:r w:rsidRPr="00040D94">
        <w:t>jejich</w:t>
      </w:r>
      <w:proofErr w:type="spellEnd"/>
      <w:r w:rsidRPr="00040D94">
        <w:t xml:space="preserve"> hranice </w:t>
      </w:r>
      <w:proofErr w:type="spellStart"/>
      <w:r w:rsidRPr="00040D94">
        <w:t>zcela</w:t>
      </w:r>
      <w:proofErr w:type="spellEnd"/>
      <w:r w:rsidRPr="00040D94">
        <w:t xml:space="preserve"> ostrá. </w:t>
      </w:r>
      <w:proofErr w:type="spellStart"/>
      <w:r w:rsidRPr="00040D94">
        <w:t>Při</w:t>
      </w:r>
      <w:proofErr w:type="spellEnd"/>
      <w:r w:rsidRPr="00040D94">
        <w:t xml:space="preserve"> </w:t>
      </w:r>
      <w:proofErr w:type="spellStart"/>
      <w:r w:rsidRPr="00040D94">
        <w:t>pochybnostech</w:t>
      </w:r>
      <w:proofErr w:type="spellEnd"/>
      <w:r w:rsidRPr="00040D94">
        <w:t xml:space="preserve"> je </w:t>
      </w:r>
      <w:proofErr w:type="spellStart"/>
      <w:r w:rsidRPr="00040D94">
        <w:t>vhodnější</w:t>
      </w:r>
      <w:proofErr w:type="spellEnd"/>
      <w:r w:rsidRPr="00040D94">
        <w:t xml:space="preserve"> </w:t>
      </w:r>
      <w:proofErr w:type="spellStart"/>
      <w:r w:rsidRPr="00040D94">
        <w:t>zvolit</w:t>
      </w:r>
      <w:proofErr w:type="spellEnd"/>
      <w:r w:rsidRPr="00040D94">
        <w:t xml:space="preserve"> nižší úroveň.</w:t>
      </w:r>
    </w:p>
    <w:p w14:paraId="2AFDF24E" w14:textId="77777777" w:rsidR="00040D94" w:rsidRPr="00040D94" w:rsidRDefault="00040D94" w:rsidP="00040D94">
      <w:r w:rsidRPr="00040D94">
        <w:t>Popis jednotlivých úrovní:</w:t>
      </w:r>
    </w:p>
    <w:p w14:paraId="6B456184" w14:textId="77777777" w:rsidR="00040D94" w:rsidRPr="00040D94" w:rsidRDefault="00040D94" w:rsidP="00040D94">
      <w:pPr>
        <w:rPr>
          <w:b/>
          <w:bCs/>
          <w:i/>
          <w:iCs/>
        </w:rPr>
      </w:pPr>
      <w:proofErr w:type="spellStart"/>
      <w:r w:rsidRPr="00040D94">
        <w:rPr>
          <w:b/>
          <w:bCs/>
          <w:i/>
          <w:iCs/>
        </w:rPr>
        <w:t>Potřebuji</w:t>
      </w:r>
      <w:proofErr w:type="spellEnd"/>
      <w:r w:rsidRPr="00040D94">
        <w:rPr>
          <w:b/>
          <w:bCs/>
          <w:i/>
          <w:iCs/>
        </w:rPr>
        <w:t xml:space="preserve"> </w:t>
      </w:r>
      <w:proofErr w:type="spellStart"/>
      <w:r w:rsidRPr="00040D94">
        <w:rPr>
          <w:b/>
          <w:bCs/>
          <w:i/>
          <w:iCs/>
        </w:rPr>
        <w:t>se</w:t>
      </w:r>
      <w:proofErr w:type="spellEnd"/>
      <w:r w:rsidRPr="00040D94">
        <w:rPr>
          <w:b/>
          <w:bCs/>
          <w:i/>
          <w:iCs/>
        </w:rPr>
        <w:t xml:space="preserve"> </w:t>
      </w:r>
      <w:proofErr w:type="spellStart"/>
      <w:r w:rsidRPr="00040D94">
        <w:rPr>
          <w:b/>
          <w:bCs/>
          <w:i/>
          <w:iCs/>
        </w:rPr>
        <w:t>zorientovat</w:t>
      </w:r>
      <w:proofErr w:type="spellEnd"/>
    </w:p>
    <w:p w14:paraId="5FBAF438" w14:textId="77777777" w:rsidR="00040D94" w:rsidRPr="00040D94" w:rsidRDefault="00040D94" w:rsidP="00040D94">
      <w:r w:rsidRPr="00040D94">
        <w:t xml:space="preserve">Tuším, </w:t>
      </w:r>
      <w:proofErr w:type="spellStart"/>
      <w:r w:rsidRPr="00040D94">
        <w:t>případně</w:t>
      </w:r>
      <w:proofErr w:type="spellEnd"/>
      <w:r w:rsidRPr="00040D94">
        <w:t xml:space="preserve"> si </w:t>
      </w:r>
      <w:proofErr w:type="spellStart"/>
      <w:r w:rsidRPr="00040D94">
        <w:t>uvědomuji</w:t>
      </w:r>
      <w:proofErr w:type="spellEnd"/>
      <w:r w:rsidRPr="00040D94">
        <w:t xml:space="preserve">, </w:t>
      </w:r>
      <w:proofErr w:type="spellStart"/>
      <w:r w:rsidRPr="00040D94">
        <w:t>jaký</w:t>
      </w:r>
      <w:proofErr w:type="spellEnd"/>
      <w:r w:rsidRPr="00040D94">
        <w:t xml:space="preserve"> je </w:t>
      </w:r>
      <w:proofErr w:type="spellStart"/>
      <w:r w:rsidRPr="00040D94">
        <w:t>žádoucí</w:t>
      </w:r>
      <w:proofErr w:type="spellEnd"/>
      <w:r w:rsidRPr="00040D94">
        <w:t xml:space="preserve"> stav, ale </w:t>
      </w:r>
      <w:proofErr w:type="spellStart"/>
      <w:r w:rsidRPr="00040D94">
        <w:t>zatím</w:t>
      </w:r>
      <w:proofErr w:type="spellEnd"/>
      <w:r w:rsidRPr="00040D94">
        <w:t xml:space="preserve"> </w:t>
      </w:r>
      <w:proofErr w:type="spellStart"/>
      <w:r w:rsidRPr="00040D94">
        <w:t>jsem</w:t>
      </w:r>
      <w:proofErr w:type="spellEnd"/>
      <w:r w:rsidRPr="00040D94">
        <w:t xml:space="preserve"> o jeho </w:t>
      </w:r>
      <w:proofErr w:type="spellStart"/>
      <w:r w:rsidRPr="00040D94">
        <w:t>dosažení</w:t>
      </w:r>
      <w:proofErr w:type="spellEnd"/>
      <w:r w:rsidRPr="00040D94">
        <w:t xml:space="preserve"> systematicky neusiloval. </w:t>
      </w:r>
      <w:proofErr w:type="spellStart"/>
      <w:r w:rsidRPr="00040D94">
        <w:t>Potřebuji</w:t>
      </w:r>
      <w:proofErr w:type="spellEnd"/>
      <w:r w:rsidRPr="00040D94">
        <w:t xml:space="preserve"> </w:t>
      </w:r>
      <w:proofErr w:type="spellStart"/>
      <w:r w:rsidRPr="00040D94">
        <w:t>se</w:t>
      </w:r>
      <w:proofErr w:type="spellEnd"/>
      <w:r w:rsidRPr="00040D94">
        <w:t xml:space="preserve"> </w:t>
      </w:r>
      <w:proofErr w:type="spellStart"/>
      <w:r w:rsidRPr="00040D94">
        <w:t>nejprve</w:t>
      </w:r>
      <w:proofErr w:type="spellEnd"/>
      <w:r w:rsidRPr="00040D94">
        <w:t xml:space="preserve"> </w:t>
      </w:r>
      <w:proofErr w:type="spellStart"/>
      <w:r w:rsidRPr="00040D94">
        <w:t>lépe</w:t>
      </w:r>
      <w:proofErr w:type="spellEnd"/>
      <w:r w:rsidRPr="00040D94">
        <w:t xml:space="preserve"> </w:t>
      </w:r>
      <w:proofErr w:type="spellStart"/>
      <w:r w:rsidRPr="00040D94">
        <w:t>zorientovat</w:t>
      </w:r>
      <w:proofErr w:type="spellEnd"/>
      <w:r w:rsidRPr="00040D94">
        <w:t xml:space="preserve">, </w:t>
      </w:r>
      <w:proofErr w:type="spellStart"/>
      <w:r w:rsidRPr="00040D94">
        <w:t>co</w:t>
      </w:r>
      <w:proofErr w:type="spellEnd"/>
      <w:r w:rsidRPr="00040D94">
        <w:t xml:space="preserve"> </w:t>
      </w:r>
      <w:proofErr w:type="spellStart"/>
      <w:r w:rsidRPr="00040D94">
        <w:t>konkrétně</w:t>
      </w:r>
      <w:proofErr w:type="spellEnd"/>
      <w:r w:rsidRPr="00040D94">
        <w:t xml:space="preserve"> </w:t>
      </w:r>
      <w:proofErr w:type="spellStart"/>
      <w:r w:rsidRPr="00040D94">
        <w:t>bych</w:t>
      </w:r>
      <w:proofErr w:type="spellEnd"/>
      <w:r w:rsidRPr="00040D94">
        <w:t xml:space="preserve"> </w:t>
      </w:r>
      <w:proofErr w:type="spellStart"/>
      <w:r w:rsidRPr="00040D94">
        <w:t>měl</w:t>
      </w:r>
      <w:proofErr w:type="spellEnd"/>
      <w:r w:rsidRPr="00040D94">
        <w:t>/</w:t>
      </w:r>
      <w:proofErr w:type="spellStart"/>
      <w:r w:rsidRPr="00040D94">
        <w:t>mohl</w:t>
      </w:r>
      <w:proofErr w:type="spellEnd"/>
      <w:r w:rsidRPr="00040D94">
        <w:t xml:space="preserve"> </w:t>
      </w:r>
      <w:proofErr w:type="spellStart"/>
      <w:r w:rsidRPr="00040D94">
        <w:t>dělat</w:t>
      </w:r>
      <w:proofErr w:type="spellEnd"/>
      <w:r w:rsidRPr="00040D94">
        <w:t xml:space="preserve"> u nás </w:t>
      </w:r>
      <w:proofErr w:type="spellStart"/>
      <w:r w:rsidRPr="00040D94">
        <w:t>ve</w:t>
      </w:r>
      <w:proofErr w:type="spellEnd"/>
      <w:r w:rsidRPr="00040D94">
        <w:t xml:space="preserve"> škole, </w:t>
      </w:r>
      <w:proofErr w:type="spellStart"/>
      <w:r w:rsidRPr="00040D94">
        <w:t>abych</w:t>
      </w:r>
      <w:proofErr w:type="spellEnd"/>
      <w:r w:rsidRPr="00040D94">
        <w:t xml:space="preserve"> dané </w:t>
      </w:r>
      <w:proofErr w:type="spellStart"/>
      <w:r w:rsidRPr="00040D94">
        <w:t>subkritérium</w:t>
      </w:r>
      <w:proofErr w:type="spellEnd"/>
      <w:r w:rsidRPr="00040D94">
        <w:t xml:space="preserve"> začal </w:t>
      </w:r>
      <w:proofErr w:type="spellStart"/>
      <w:r w:rsidRPr="00040D94">
        <w:t>naplňovat</w:t>
      </w:r>
      <w:proofErr w:type="spellEnd"/>
      <w:r w:rsidRPr="00040D94">
        <w:t>.</w:t>
      </w:r>
    </w:p>
    <w:p w14:paraId="2237FE82" w14:textId="77777777" w:rsidR="00040D94" w:rsidRPr="00040D94" w:rsidRDefault="00040D94" w:rsidP="00040D94">
      <w:pPr>
        <w:rPr>
          <w:b/>
          <w:bCs/>
          <w:i/>
          <w:iCs/>
        </w:rPr>
      </w:pPr>
      <w:r w:rsidRPr="00040D94">
        <w:rPr>
          <w:b/>
          <w:bCs/>
          <w:i/>
          <w:iCs/>
        </w:rPr>
        <w:t xml:space="preserve">Mám </w:t>
      </w:r>
      <w:proofErr w:type="spellStart"/>
      <w:r w:rsidRPr="00040D94">
        <w:rPr>
          <w:b/>
          <w:bCs/>
          <w:i/>
          <w:iCs/>
        </w:rPr>
        <w:t>představu</w:t>
      </w:r>
      <w:proofErr w:type="spellEnd"/>
      <w:r w:rsidRPr="00040D94">
        <w:rPr>
          <w:b/>
          <w:bCs/>
          <w:i/>
          <w:iCs/>
        </w:rPr>
        <w:t>/plán</w:t>
      </w:r>
    </w:p>
    <w:p w14:paraId="592B85DC" w14:textId="77777777" w:rsidR="00040D94" w:rsidRPr="00040D94" w:rsidRDefault="00040D94" w:rsidP="00040D94">
      <w:proofErr w:type="spellStart"/>
      <w:r w:rsidRPr="00040D94">
        <w:t>Rozumím</w:t>
      </w:r>
      <w:proofErr w:type="spellEnd"/>
      <w:r w:rsidRPr="00040D94">
        <w:t xml:space="preserve"> tomu, </w:t>
      </w:r>
      <w:proofErr w:type="spellStart"/>
      <w:r w:rsidRPr="00040D94">
        <w:t>jaké</w:t>
      </w:r>
      <w:proofErr w:type="spellEnd"/>
      <w:r w:rsidRPr="00040D94">
        <w:t xml:space="preserve"> </w:t>
      </w:r>
      <w:proofErr w:type="spellStart"/>
      <w:r w:rsidRPr="00040D94">
        <w:t>jsou</w:t>
      </w:r>
      <w:proofErr w:type="spellEnd"/>
      <w:r w:rsidRPr="00040D94">
        <w:t xml:space="preserve"> </w:t>
      </w:r>
      <w:proofErr w:type="spellStart"/>
      <w:r w:rsidRPr="00040D94">
        <w:t>požadavky</w:t>
      </w:r>
      <w:proofErr w:type="spellEnd"/>
      <w:r w:rsidRPr="00040D94">
        <w:t xml:space="preserve"> na </w:t>
      </w:r>
      <w:proofErr w:type="spellStart"/>
      <w:r w:rsidRPr="00040D94">
        <w:t>naplnění</w:t>
      </w:r>
      <w:proofErr w:type="spellEnd"/>
      <w:r w:rsidRPr="00040D94">
        <w:t xml:space="preserve"> </w:t>
      </w:r>
      <w:proofErr w:type="spellStart"/>
      <w:r w:rsidRPr="00040D94">
        <w:t>subkritéria</w:t>
      </w:r>
      <w:proofErr w:type="spellEnd"/>
      <w:r w:rsidRPr="00040D94">
        <w:t xml:space="preserve">, a mám jasnou </w:t>
      </w:r>
      <w:proofErr w:type="spellStart"/>
      <w:r w:rsidRPr="00040D94">
        <w:t>představu</w:t>
      </w:r>
      <w:proofErr w:type="spellEnd"/>
      <w:r w:rsidRPr="00040D94">
        <w:t xml:space="preserve"> o tom, jak by </w:t>
      </w:r>
      <w:proofErr w:type="spellStart"/>
      <w:r w:rsidRPr="00040D94">
        <w:t>mělo</w:t>
      </w:r>
      <w:proofErr w:type="spellEnd"/>
      <w:r w:rsidRPr="00040D94">
        <w:t xml:space="preserve"> </w:t>
      </w:r>
      <w:proofErr w:type="spellStart"/>
      <w:r w:rsidRPr="00040D94">
        <w:t>být</w:t>
      </w:r>
      <w:proofErr w:type="spellEnd"/>
      <w:r w:rsidRPr="00040D94">
        <w:t xml:space="preserve"> </w:t>
      </w:r>
      <w:proofErr w:type="spellStart"/>
      <w:r w:rsidRPr="00040D94">
        <w:t>uplatňováno</w:t>
      </w:r>
      <w:proofErr w:type="spellEnd"/>
      <w:r w:rsidRPr="00040D94">
        <w:t xml:space="preserve"> v </w:t>
      </w:r>
      <w:proofErr w:type="spellStart"/>
      <w:r w:rsidRPr="00040D94">
        <w:t>podmínkách</w:t>
      </w:r>
      <w:proofErr w:type="spellEnd"/>
      <w:r w:rsidRPr="00040D94">
        <w:t xml:space="preserve"> </w:t>
      </w:r>
      <w:proofErr w:type="spellStart"/>
      <w:r w:rsidRPr="00040D94">
        <w:t>naší</w:t>
      </w:r>
      <w:proofErr w:type="spellEnd"/>
      <w:r w:rsidRPr="00040D94">
        <w:t xml:space="preserve"> školy. Chystám kroky k jeho praktickému </w:t>
      </w:r>
      <w:proofErr w:type="spellStart"/>
      <w:r w:rsidRPr="00040D94">
        <w:t>naplňování</w:t>
      </w:r>
      <w:proofErr w:type="spellEnd"/>
      <w:r w:rsidRPr="00040D94">
        <w:t>.</w:t>
      </w:r>
    </w:p>
    <w:p w14:paraId="75BB3172" w14:textId="77777777" w:rsidR="00040D94" w:rsidRPr="00040D94" w:rsidRDefault="00040D94" w:rsidP="00040D94">
      <w:pPr>
        <w:rPr>
          <w:b/>
          <w:bCs/>
          <w:i/>
          <w:iCs/>
        </w:rPr>
      </w:pPr>
      <w:proofErr w:type="spellStart"/>
      <w:r w:rsidRPr="00040D94">
        <w:rPr>
          <w:b/>
          <w:bCs/>
          <w:i/>
          <w:iCs/>
        </w:rPr>
        <w:t>První</w:t>
      </w:r>
      <w:proofErr w:type="spellEnd"/>
      <w:r w:rsidRPr="00040D94">
        <w:rPr>
          <w:b/>
          <w:bCs/>
          <w:i/>
          <w:iCs/>
        </w:rPr>
        <w:t xml:space="preserve"> kroky</w:t>
      </w:r>
    </w:p>
    <w:p w14:paraId="2964CB2A" w14:textId="77777777" w:rsidR="00040D94" w:rsidRPr="00040D94" w:rsidRDefault="00040D94" w:rsidP="00040D94">
      <w:proofErr w:type="spellStart"/>
      <w:r w:rsidRPr="00040D94">
        <w:t>Začínám</w:t>
      </w:r>
      <w:proofErr w:type="spellEnd"/>
      <w:r w:rsidRPr="00040D94">
        <w:t xml:space="preserve"> </w:t>
      </w:r>
      <w:proofErr w:type="spellStart"/>
      <w:r w:rsidRPr="00040D94">
        <w:t>realizovat</w:t>
      </w:r>
      <w:proofErr w:type="spellEnd"/>
      <w:r w:rsidRPr="00040D94">
        <w:t xml:space="preserve"> kroky k </w:t>
      </w:r>
      <w:proofErr w:type="spellStart"/>
      <w:r w:rsidRPr="00040D94">
        <w:t>naplňování</w:t>
      </w:r>
      <w:proofErr w:type="spellEnd"/>
      <w:r w:rsidRPr="00040D94">
        <w:t xml:space="preserve"> kritéria, </w:t>
      </w:r>
      <w:proofErr w:type="spellStart"/>
      <w:r w:rsidRPr="00040D94">
        <w:t>začínám</w:t>
      </w:r>
      <w:proofErr w:type="spellEnd"/>
      <w:r w:rsidRPr="00040D94">
        <w:t xml:space="preserve"> </w:t>
      </w:r>
      <w:proofErr w:type="spellStart"/>
      <w:r w:rsidRPr="00040D94">
        <w:t>uplatňovat</w:t>
      </w:r>
      <w:proofErr w:type="spellEnd"/>
      <w:r w:rsidRPr="00040D94">
        <w:t xml:space="preserve"> postupy, aktivity, </w:t>
      </w:r>
      <w:proofErr w:type="spellStart"/>
      <w:r w:rsidRPr="00040D94">
        <w:t>opatření</w:t>
      </w:r>
      <w:proofErr w:type="spellEnd"/>
      <w:r w:rsidRPr="00040D94">
        <w:t xml:space="preserve">, </w:t>
      </w:r>
      <w:proofErr w:type="spellStart"/>
      <w:r w:rsidRPr="00040D94">
        <w:t>které</w:t>
      </w:r>
      <w:proofErr w:type="spellEnd"/>
      <w:r w:rsidRPr="00040D94">
        <w:t xml:space="preserve"> by </w:t>
      </w:r>
      <w:proofErr w:type="spellStart"/>
      <w:r w:rsidRPr="00040D94">
        <w:t>měly</w:t>
      </w:r>
      <w:proofErr w:type="spellEnd"/>
      <w:r w:rsidRPr="00040D94">
        <w:t xml:space="preserve"> </w:t>
      </w:r>
      <w:proofErr w:type="spellStart"/>
      <w:r w:rsidRPr="00040D94">
        <w:t>vést</w:t>
      </w:r>
      <w:proofErr w:type="spellEnd"/>
      <w:r w:rsidRPr="00040D94">
        <w:t xml:space="preserve"> </w:t>
      </w:r>
      <w:proofErr w:type="spellStart"/>
      <w:r w:rsidRPr="00040D94">
        <w:t>ke</w:t>
      </w:r>
      <w:proofErr w:type="spellEnd"/>
      <w:r w:rsidRPr="00040D94">
        <w:t xml:space="preserve"> </w:t>
      </w:r>
      <w:proofErr w:type="spellStart"/>
      <w:r w:rsidRPr="00040D94">
        <w:t>zlepšování</w:t>
      </w:r>
      <w:proofErr w:type="spellEnd"/>
      <w:r w:rsidRPr="00040D94">
        <w:t xml:space="preserve">. </w:t>
      </w:r>
      <w:proofErr w:type="spellStart"/>
      <w:r w:rsidRPr="00040D94">
        <w:t>Reflektuji</w:t>
      </w:r>
      <w:proofErr w:type="spellEnd"/>
      <w:r w:rsidRPr="00040D94">
        <w:t xml:space="preserve"> procesy, </w:t>
      </w:r>
      <w:proofErr w:type="spellStart"/>
      <w:r w:rsidRPr="00040D94">
        <w:t>monitoruji</w:t>
      </w:r>
      <w:proofErr w:type="spellEnd"/>
      <w:r w:rsidRPr="00040D94">
        <w:t xml:space="preserve"> </w:t>
      </w:r>
      <w:proofErr w:type="spellStart"/>
      <w:r w:rsidRPr="00040D94">
        <w:t>průběh</w:t>
      </w:r>
      <w:proofErr w:type="spellEnd"/>
      <w:r w:rsidRPr="00040D94">
        <w:t xml:space="preserve"> a </w:t>
      </w:r>
      <w:proofErr w:type="spellStart"/>
      <w:r w:rsidRPr="00040D94">
        <w:t>zatím</w:t>
      </w:r>
      <w:proofErr w:type="spellEnd"/>
      <w:r w:rsidRPr="00040D94">
        <w:t xml:space="preserve"> </w:t>
      </w:r>
      <w:proofErr w:type="spellStart"/>
      <w:r w:rsidRPr="00040D94">
        <w:t>očekávám</w:t>
      </w:r>
      <w:proofErr w:type="spellEnd"/>
      <w:r w:rsidRPr="00040D94">
        <w:t xml:space="preserve"> </w:t>
      </w:r>
      <w:proofErr w:type="spellStart"/>
      <w:r w:rsidRPr="00040D94">
        <w:t>přínosy</w:t>
      </w:r>
      <w:proofErr w:type="spellEnd"/>
      <w:r w:rsidRPr="00040D94">
        <w:t xml:space="preserve"> a výsledky. </w:t>
      </w:r>
      <w:proofErr w:type="spellStart"/>
      <w:r w:rsidRPr="00040D94">
        <w:t>Podle</w:t>
      </w:r>
      <w:proofErr w:type="spellEnd"/>
      <w:r w:rsidRPr="00040D94">
        <w:t xml:space="preserve"> </w:t>
      </w:r>
      <w:proofErr w:type="spellStart"/>
      <w:r w:rsidRPr="00040D94">
        <w:t>potřeby</w:t>
      </w:r>
      <w:proofErr w:type="spellEnd"/>
      <w:r w:rsidRPr="00040D94">
        <w:t xml:space="preserve"> </w:t>
      </w:r>
      <w:proofErr w:type="spellStart"/>
      <w:r w:rsidRPr="00040D94">
        <w:t>provádím</w:t>
      </w:r>
      <w:proofErr w:type="spellEnd"/>
      <w:r w:rsidRPr="00040D94">
        <w:t xml:space="preserve"> </w:t>
      </w:r>
      <w:proofErr w:type="spellStart"/>
      <w:r w:rsidRPr="00040D94">
        <w:t>korekce</w:t>
      </w:r>
      <w:proofErr w:type="spellEnd"/>
      <w:r w:rsidRPr="00040D94">
        <w:t xml:space="preserve"> </w:t>
      </w:r>
      <w:proofErr w:type="spellStart"/>
      <w:r w:rsidRPr="00040D94">
        <w:t>plánů</w:t>
      </w:r>
      <w:proofErr w:type="spellEnd"/>
      <w:r w:rsidRPr="00040D94">
        <w:t xml:space="preserve"> i </w:t>
      </w:r>
      <w:proofErr w:type="spellStart"/>
      <w:r w:rsidRPr="00040D94">
        <w:t>aktivit</w:t>
      </w:r>
      <w:proofErr w:type="spellEnd"/>
      <w:r w:rsidRPr="00040D94">
        <w:t>.</w:t>
      </w:r>
    </w:p>
    <w:p w14:paraId="1AD2E1B4" w14:textId="77777777" w:rsidR="00040D94" w:rsidRPr="00040D94" w:rsidRDefault="00040D94" w:rsidP="00040D94">
      <w:pPr>
        <w:rPr>
          <w:b/>
          <w:bCs/>
          <w:i/>
          <w:iCs/>
        </w:rPr>
      </w:pPr>
      <w:proofErr w:type="spellStart"/>
      <w:r w:rsidRPr="00040D94">
        <w:rPr>
          <w:b/>
          <w:bCs/>
          <w:i/>
          <w:iCs/>
        </w:rPr>
        <w:t>Jsem</w:t>
      </w:r>
      <w:proofErr w:type="spellEnd"/>
      <w:r w:rsidRPr="00040D94">
        <w:rPr>
          <w:b/>
          <w:bCs/>
          <w:i/>
          <w:iCs/>
        </w:rPr>
        <w:t xml:space="preserve"> na </w:t>
      </w:r>
      <w:proofErr w:type="spellStart"/>
      <w:r w:rsidRPr="00040D94">
        <w:rPr>
          <w:b/>
          <w:bCs/>
          <w:i/>
          <w:iCs/>
        </w:rPr>
        <w:t>cestě</w:t>
      </w:r>
      <w:proofErr w:type="spellEnd"/>
    </w:p>
    <w:p w14:paraId="272968E5" w14:textId="77777777" w:rsidR="00040D94" w:rsidRPr="00040D94" w:rsidRDefault="00040D94" w:rsidP="00040D94">
      <w:proofErr w:type="spellStart"/>
      <w:r w:rsidRPr="00040D94">
        <w:t>Zaznamenávám</w:t>
      </w:r>
      <w:proofErr w:type="spellEnd"/>
      <w:r w:rsidRPr="00040D94">
        <w:t xml:space="preserve"> </w:t>
      </w:r>
      <w:proofErr w:type="spellStart"/>
      <w:r w:rsidRPr="00040D94">
        <w:t>pozitivní</w:t>
      </w:r>
      <w:proofErr w:type="spellEnd"/>
      <w:r w:rsidRPr="00040D94">
        <w:t xml:space="preserve"> výsledky uplatňovaných </w:t>
      </w:r>
      <w:proofErr w:type="spellStart"/>
      <w:r w:rsidRPr="00040D94">
        <w:t>postupů</w:t>
      </w:r>
      <w:proofErr w:type="spellEnd"/>
      <w:r w:rsidRPr="00040D94">
        <w:t xml:space="preserve">, </w:t>
      </w:r>
      <w:proofErr w:type="spellStart"/>
      <w:r w:rsidRPr="00040D94">
        <w:t>aktivit</w:t>
      </w:r>
      <w:proofErr w:type="spellEnd"/>
      <w:r w:rsidRPr="00040D94">
        <w:t xml:space="preserve">, </w:t>
      </w:r>
      <w:proofErr w:type="spellStart"/>
      <w:r w:rsidRPr="00040D94">
        <w:t>opatření</w:t>
      </w:r>
      <w:proofErr w:type="spellEnd"/>
      <w:r w:rsidRPr="00040D94">
        <w:t xml:space="preserve">. </w:t>
      </w:r>
      <w:proofErr w:type="spellStart"/>
      <w:r w:rsidRPr="00040D94">
        <w:t>Mohu</w:t>
      </w:r>
      <w:proofErr w:type="spellEnd"/>
      <w:r w:rsidRPr="00040D94">
        <w:t xml:space="preserve"> </w:t>
      </w:r>
      <w:proofErr w:type="spellStart"/>
      <w:r w:rsidRPr="00040D94">
        <w:t>doložit</w:t>
      </w:r>
      <w:proofErr w:type="spellEnd"/>
      <w:r w:rsidRPr="00040D94">
        <w:t xml:space="preserve">, že </w:t>
      </w:r>
      <w:proofErr w:type="spellStart"/>
      <w:r w:rsidRPr="00040D94">
        <w:t>se</w:t>
      </w:r>
      <w:proofErr w:type="spellEnd"/>
      <w:r w:rsidRPr="00040D94">
        <w:t xml:space="preserve"> </w:t>
      </w:r>
      <w:proofErr w:type="spellStart"/>
      <w:r w:rsidRPr="00040D94">
        <w:t>posouváme</w:t>
      </w:r>
      <w:proofErr w:type="spellEnd"/>
      <w:r w:rsidRPr="00040D94">
        <w:t xml:space="preserve"> </w:t>
      </w:r>
      <w:proofErr w:type="spellStart"/>
      <w:r w:rsidRPr="00040D94">
        <w:t>směrem</w:t>
      </w:r>
      <w:proofErr w:type="spellEnd"/>
      <w:r w:rsidRPr="00040D94">
        <w:t xml:space="preserve"> k </w:t>
      </w:r>
      <w:proofErr w:type="spellStart"/>
      <w:r w:rsidRPr="00040D94">
        <w:t>naplňování</w:t>
      </w:r>
      <w:proofErr w:type="spellEnd"/>
      <w:r w:rsidRPr="00040D94">
        <w:t xml:space="preserve"> </w:t>
      </w:r>
      <w:proofErr w:type="spellStart"/>
      <w:r w:rsidRPr="00040D94">
        <w:t>subkritéria</w:t>
      </w:r>
      <w:proofErr w:type="spellEnd"/>
      <w:r w:rsidRPr="00040D94">
        <w:t xml:space="preserve">. </w:t>
      </w:r>
      <w:proofErr w:type="spellStart"/>
      <w:r w:rsidRPr="00040D94">
        <w:t>Změny</w:t>
      </w:r>
      <w:proofErr w:type="spellEnd"/>
      <w:r w:rsidRPr="00040D94">
        <w:t xml:space="preserve"> </w:t>
      </w:r>
      <w:proofErr w:type="spellStart"/>
      <w:r w:rsidRPr="00040D94">
        <w:t>se</w:t>
      </w:r>
      <w:proofErr w:type="spellEnd"/>
      <w:r w:rsidRPr="00040D94">
        <w:t xml:space="preserve"> </w:t>
      </w:r>
      <w:proofErr w:type="spellStart"/>
      <w:r w:rsidRPr="00040D94">
        <w:t>postupně</w:t>
      </w:r>
      <w:proofErr w:type="spellEnd"/>
      <w:r w:rsidRPr="00040D94">
        <w:t xml:space="preserve"> </w:t>
      </w:r>
      <w:proofErr w:type="spellStart"/>
      <w:r w:rsidRPr="00040D94">
        <w:t>usazují</w:t>
      </w:r>
      <w:proofErr w:type="spellEnd"/>
      <w:r w:rsidRPr="00040D94">
        <w:t xml:space="preserve"> a </w:t>
      </w:r>
      <w:proofErr w:type="spellStart"/>
      <w:r w:rsidRPr="00040D94">
        <w:t>stávají</w:t>
      </w:r>
      <w:proofErr w:type="spellEnd"/>
      <w:r w:rsidRPr="00040D94">
        <w:t xml:space="preserve"> </w:t>
      </w:r>
      <w:proofErr w:type="spellStart"/>
      <w:r w:rsidRPr="00040D94">
        <w:t>se</w:t>
      </w:r>
      <w:proofErr w:type="spellEnd"/>
      <w:r w:rsidRPr="00040D94">
        <w:t xml:space="preserve"> normou.</w:t>
      </w:r>
    </w:p>
    <w:p w14:paraId="7AA9DD00" w14:textId="77777777" w:rsidR="00040D94" w:rsidRPr="00040D94" w:rsidRDefault="00040D94" w:rsidP="00040D94">
      <w:pPr>
        <w:rPr>
          <w:b/>
          <w:bCs/>
          <w:i/>
          <w:iCs/>
        </w:rPr>
      </w:pPr>
      <w:proofErr w:type="spellStart"/>
      <w:r w:rsidRPr="00040D94">
        <w:rPr>
          <w:b/>
          <w:bCs/>
          <w:i/>
          <w:iCs/>
        </w:rPr>
        <w:t>Prozatím</w:t>
      </w:r>
      <w:proofErr w:type="spellEnd"/>
      <w:r w:rsidRPr="00040D94">
        <w:rPr>
          <w:b/>
          <w:bCs/>
          <w:i/>
          <w:iCs/>
        </w:rPr>
        <w:t xml:space="preserve"> </w:t>
      </w:r>
      <w:proofErr w:type="spellStart"/>
      <w:r w:rsidRPr="00040D94">
        <w:rPr>
          <w:b/>
          <w:bCs/>
          <w:i/>
          <w:iCs/>
        </w:rPr>
        <w:t>naplněno</w:t>
      </w:r>
      <w:proofErr w:type="spellEnd"/>
    </w:p>
    <w:p w14:paraId="61903199" w14:textId="77777777" w:rsidR="00040D94" w:rsidRPr="00040D94" w:rsidRDefault="00040D94" w:rsidP="00040D94">
      <w:r w:rsidRPr="00040D94">
        <w:t xml:space="preserve">Toto </w:t>
      </w:r>
      <w:proofErr w:type="spellStart"/>
      <w:r w:rsidRPr="00040D94">
        <w:t>subkritérium</w:t>
      </w:r>
      <w:proofErr w:type="spellEnd"/>
      <w:r w:rsidRPr="00040D94">
        <w:t xml:space="preserve"> </w:t>
      </w:r>
      <w:proofErr w:type="spellStart"/>
      <w:r w:rsidRPr="00040D94">
        <w:t>se</w:t>
      </w:r>
      <w:proofErr w:type="spellEnd"/>
      <w:r w:rsidRPr="00040D94">
        <w:t xml:space="preserve"> stalo </w:t>
      </w:r>
      <w:proofErr w:type="spellStart"/>
      <w:r w:rsidRPr="00040D94">
        <w:t>standardní</w:t>
      </w:r>
      <w:proofErr w:type="spellEnd"/>
      <w:r w:rsidRPr="00040D94">
        <w:t xml:space="preserve"> </w:t>
      </w:r>
      <w:proofErr w:type="spellStart"/>
      <w:r w:rsidRPr="00040D94">
        <w:t>součástí</w:t>
      </w:r>
      <w:proofErr w:type="spellEnd"/>
      <w:r w:rsidRPr="00040D94">
        <w:t xml:space="preserve"> pedagogického vedení </w:t>
      </w:r>
      <w:proofErr w:type="spellStart"/>
      <w:r w:rsidRPr="00040D94">
        <w:t>naší</w:t>
      </w:r>
      <w:proofErr w:type="spellEnd"/>
      <w:r w:rsidRPr="00040D94">
        <w:t xml:space="preserve"> školy. Jeho </w:t>
      </w:r>
      <w:proofErr w:type="spellStart"/>
      <w:r w:rsidRPr="00040D94">
        <w:t>naplňování</w:t>
      </w:r>
      <w:proofErr w:type="spellEnd"/>
      <w:r w:rsidRPr="00040D94">
        <w:t xml:space="preserve"> nevyžaduje </w:t>
      </w:r>
      <w:proofErr w:type="spellStart"/>
      <w:r w:rsidRPr="00040D94">
        <w:t>zvláštní</w:t>
      </w:r>
      <w:proofErr w:type="spellEnd"/>
      <w:r w:rsidRPr="00040D94">
        <w:t xml:space="preserve"> úsilí. Starám </w:t>
      </w:r>
      <w:proofErr w:type="spellStart"/>
      <w:r w:rsidRPr="00040D94">
        <w:t>se</w:t>
      </w:r>
      <w:proofErr w:type="spellEnd"/>
      <w:r w:rsidRPr="00040D94">
        <w:t xml:space="preserve"> </w:t>
      </w:r>
      <w:proofErr w:type="spellStart"/>
      <w:r w:rsidRPr="00040D94">
        <w:t>především</w:t>
      </w:r>
      <w:proofErr w:type="spellEnd"/>
      <w:r w:rsidRPr="00040D94">
        <w:t xml:space="preserve"> o </w:t>
      </w:r>
      <w:proofErr w:type="spellStart"/>
      <w:r w:rsidRPr="00040D94">
        <w:t>udržení</w:t>
      </w:r>
      <w:proofErr w:type="spellEnd"/>
      <w:r w:rsidRPr="00040D94">
        <w:t xml:space="preserve"> </w:t>
      </w:r>
      <w:proofErr w:type="spellStart"/>
      <w:r w:rsidRPr="00040D94">
        <w:t>dosažené</w:t>
      </w:r>
      <w:proofErr w:type="spellEnd"/>
      <w:r w:rsidRPr="00040D94">
        <w:t xml:space="preserve"> </w:t>
      </w:r>
      <w:proofErr w:type="spellStart"/>
      <w:r w:rsidRPr="00040D94">
        <w:t>úrovně</w:t>
      </w:r>
      <w:proofErr w:type="spellEnd"/>
      <w:r w:rsidRPr="00040D94">
        <w:t>.</w:t>
      </w:r>
    </w:p>
    <w:p w14:paraId="73CBAA4C" w14:textId="77777777" w:rsidR="00040D94" w:rsidRPr="00040D94" w:rsidRDefault="00040D94" w:rsidP="00040D94"/>
    <w:p w14:paraId="22D1A0C7" w14:textId="77777777" w:rsidR="00040D94" w:rsidRDefault="00040D94">
      <w:pPr>
        <w:rPr>
          <w:rStyle w:val="SupportingText"/>
          <w:rFonts w:ascii="Aptos Narrow" w:eastAsiaTheme="minorEastAsia" w:hAnsi="Aptos Narrow"/>
          <w:b/>
          <w:spacing w:val="15"/>
          <w:sz w:val="22"/>
        </w:rPr>
      </w:pPr>
      <w:r>
        <w:rPr>
          <w:rStyle w:val="SupportingText"/>
          <w:rFonts w:ascii="Aptos Narrow" w:hAnsi="Aptos Narrow"/>
          <w:sz w:val="22"/>
        </w:rPr>
        <w:br w:type="page"/>
      </w:r>
    </w:p>
    <w:p w14:paraId="67511F24" w14:textId="2D6BFCE5" w:rsidR="00040D94" w:rsidRPr="00040D94" w:rsidRDefault="00040D94" w:rsidP="00040D94">
      <w:pPr>
        <w:pStyle w:val="Podtitul"/>
        <w:rPr>
          <w:rStyle w:val="SupportingText"/>
          <w:rFonts w:ascii="Aptos Narrow" w:hAnsi="Aptos Narrow"/>
          <w:sz w:val="22"/>
        </w:rPr>
      </w:pPr>
      <w:r w:rsidRPr="00040D94">
        <w:rPr>
          <w:rStyle w:val="SupportingText"/>
          <w:rFonts w:ascii="Aptos Narrow" w:hAnsi="Aptos Narrow"/>
          <w:sz w:val="22"/>
        </w:rPr>
        <w:lastRenderedPageBreak/>
        <w:t xml:space="preserve">2.1 Vedení školy </w:t>
      </w:r>
      <w:proofErr w:type="spellStart"/>
      <w:r w:rsidRPr="00040D94">
        <w:rPr>
          <w:rStyle w:val="SupportingText"/>
          <w:rFonts w:ascii="Aptos Narrow" w:hAnsi="Aptos Narrow"/>
          <w:sz w:val="22"/>
        </w:rPr>
        <w:t>aktivně</w:t>
      </w:r>
      <w:proofErr w:type="spellEnd"/>
      <w:r w:rsidRPr="00040D94">
        <w:rPr>
          <w:rStyle w:val="SupportingText"/>
          <w:rFonts w:ascii="Aptos Narrow" w:hAnsi="Aptos Narrow"/>
          <w:sz w:val="22"/>
        </w:rPr>
        <w:t xml:space="preserve"> </w:t>
      </w:r>
      <w:proofErr w:type="spellStart"/>
      <w:r w:rsidRPr="00040D94">
        <w:rPr>
          <w:rStyle w:val="SupportingText"/>
          <w:rFonts w:ascii="Aptos Narrow" w:hAnsi="Aptos Narrow"/>
          <w:sz w:val="22"/>
        </w:rPr>
        <w:t>řídí</w:t>
      </w:r>
      <w:proofErr w:type="spellEnd"/>
      <w:r w:rsidRPr="00040D94">
        <w:rPr>
          <w:rStyle w:val="SupportingText"/>
          <w:rFonts w:ascii="Aptos Narrow" w:hAnsi="Aptos Narrow"/>
          <w:sz w:val="22"/>
        </w:rPr>
        <w:t xml:space="preserve">, </w:t>
      </w:r>
      <w:proofErr w:type="spellStart"/>
      <w:r w:rsidRPr="00040D94">
        <w:rPr>
          <w:rStyle w:val="SupportingText"/>
          <w:rFonts w:ascii="Aptos Narrow" w:hAnsi="Aptos Narrow"/>
          <w:sz w:val="22"/>
        </w:rPr>
        <w:t>pravidelně</w:t>
      </w:r>
      <w:proofErr w:type="spellEnd"/>
      <w:r w:rsidRPr="00040D94">
        <w:rPr>
          <w:rStyle w:val="SupportingText"/>
          <w:rFonts w:ascii="Aptos Narrow" w:hAnsi="Aptos Narrow"/>
          <w:sz w:val="22"/>
        </w:rPr>
        <w:t xml:space="preserve"> monitoruje a vyhodnocuje práci školy a </w:t>
      </w:r>
      <w:proofErr w:type="spellStart"/>
      <w:r w:rsidRPr="00040D94">
        <w:rPr>
          <w:rStyle w:val="SupportingText"/>
          <w:rFonts w:ascii="Aptos Narrow" w:hAnsi="Aptos Narrow"/>
          <w:sz w:val="22"/>
        </w:rPr>
        <w:t>přijímá</w:t>
      </w:r>
      <w:proofErr w:type="spellEnd"/>
      <w:r w:rsidRPr="00040D94">
        <w:rPr>
          <w:rStyle w:val="SupportingText"/>
          <w:rFonts w:ascii="Aptos Narrow" w:hAnsi="Aptos Narrow"/>
          <w:sz w:val="22"/>
        </w:rPr>
        <w:t xml:space="preserve"> účinná </w:t>
      </w:r>
      <w:proofErr w:type="spellStart"/>
      <w:r w:rsidRPr="00040D94">
        <w:rPr>
          <w:rStyle w:val="SupportingText"/>
          <w:rFonts w:ascii="Aptos Narrow" w:hAnsi="Aptos Narrow"/>
          <w:sz w:val="22"/>
        </w:rPr>
        <w:t>opatření</w:t>
      </w:r>
      <w:proofErr w:type="spellEnd"/>
    </w:p>
    <w:p w14:paraId="2E2499E5" w14:textId="77777777" w:rsidR="00040D94" w:rsidRPr="00040D94" w:rsidRDefault="00040D94" w:rsidP="00040D94">
      <w:pPr>
        <w:rPr>
          <w:rStyle w:val="Jemnzvraznenie"/>
          <w:b/>
          <w:i w:val="0"/>
        </w:rPr>
      </w:pPr>
      <w:r w:rsidRPr="00040D94">
        <w:rPr>
          <w:b/>
        </w:rPr>
        <w:t xml:space="preserve">Vedení školy </w:t>
      </w:r>
      <w:proofErr w:type="spellStart"/>
      <w:r w:rsidRPr="00040D94">
        <w:rPr>
          <w:b/>
        </w:rPr>
        <w:t>aktivně</w:t>
      </w:r>
      <w:proofErr w:type="spellEnd"/>
      <w:r w:rsidRPr="00040D94">
        <w:rPr>
          <w:b/>
        </w:rPr>
        <w:t xml:space="preserve"> </w:t>
      </w:r>
      <w:proofErr w:type="spellStart"/>
      <w:r w:rsidRPr="00040D94">
        <w:rPr>
          <w:b/>
        </w:rPr>
        <w:t>řídí</w:t>
      </w:r>
      <w:proofErr w:type="spellEnd"/>
      <w:r w:rsidRPr="00040D94">
        <w:rPr>
          <w:b/>
        </w:rPr>
        <w:t xml:space="preserve"> pedagogické procesy na úrovni školy. </w:t>
      </w:r>
      <w:proofErr w:type="spellStart"/>
      <w:r w:rsidRPr="00040D94">
        <w:rPr>
          <w:b/>
        </w:rPr>
        <w:t>Podněcuje</w:t>
      </w:r>
      <w:proofErr w:type="spellEnd"/>
      <w:r w:rsidRPr="00040D94">
        <w:rPr>
          <w:b/>
        </w:rPr>
        <w:t xml:space="preserve"> pedagogický rozvoj školy v </w:t>
      </w:r>
      <w:proofErr w:type="spellStart"/>
      <w:r w:rsidRPr="00040D94">
        <w:rPr>
          <w:b/>
        </w:rPr>
        <w:t>souladu</w:t>
      </w:r>
      <w:proofErr w:type="spellEnd"/>
      <w:r w:rsidRPr="00040D94">
        <w:rPr>
          <w:b/>
        </w:rPr>
        <w:t xml:space="preserve"> s </w:t>
      </w:r>
      <w:proofErr w:type="spellStart"/>
      <w:r w:rsidRPr="00040D94">
        <w:rPr>
          <w:b/>
        </w:rPr>
        <w:t>koncepcí</w:t>
      </w:r>
      <w:proofErr w:type="spellEnd"/>
      <w:r w:rsidRPr="00040D94">
        <w:rPr>
          <w:b/>
        </w:rPr>
        <w:t xml:space="preserve"> rozvoje školy. Systematicky vyhodnocuje stav </w:t>
      </w:r>
      <w:proofErr w:type="spellStart"/>
      <w:r w:rsidRPr="00040D94">
        <w:rPr>
          <w:b/>
        </w:rPr>
        <w:t>ve</w:t>
      </w:r>
      <w:proofErr w:type="spellEnd"/>
      <w:r w:rsidRPr="00040D94">
        <w:rPr>
          <w:b/>
        </w:rPr>
        <w:t xml:space="preserve"> </w:t>
      </w:r>
      <w:proofErr w:type="spellStart"/>
      <w:r w:rsidRPr="00040D94">
        <w:rPr>
          <w:b/>
        </w:rPr>
        <w:t>všech</w:t>
      </w:r>
      <w:proofErr w:type="spellEnd"/>
      <w:r w:rsidRPr="00040D94">
        <w:rPr>
          <w:b/>
        </w:rPr>
        <w:t xml:space="preserve"> </w:t>
      </w:r>
      <w:proofErr w:type="spellStart"/>
      <w:r w:rsidRPr="00040D94">
        <w:rPr>
          <w:b/>
        </w:rPr>
        <w:t>důležitých</w:t>
      </w:r>
      <w:proofErr w:type="spellEnd"/>
      <w:r w:rsidRPr="00040D94">
        <w:rPr>
          <w:b/>
        </w:rPr>
        <w:t xml:space="preserve"> </w:t>
      </w:r>
      <w:proofErr w:type="spellStart"/>
      <w:r w:rsidRPr="00040D94">
        <w:rPr>
          <w:b/>
        </w:rPr>
        <w:t>oblastech</w:t>
      </w:r>
      <w:proofErr w:type="spellEnd"/>
      <w:r w:rsidRPr="00040D94">
        <w:rPr>
          <w:b/>
        </w:rPr>
        <w:t xml:space="preserve"> pedagogických </w:t>
      </w:r>
      <w:proofErr w:type="spellStart"/>
      <w:r w:rsidRPr="00040D94">
        <w:rPr>
          <w:b/>
        </w:rPr>
        <w:t>procesů</w:t>
      </w:r>
      <w:proofErr w:type="spellEnd"/>
      <w:r w:rsidRPr="00040D94">
        <w:rPr>
          <w:b/>
        </w:rPr>
        <w:t xml:space="preserve"> (</w:t>
      </w:r>
      <w:proofErr w:type="spellStart"/>
      <w:r w:rsidRPr="00040D94">
        <w:rPr>
          <w:b/>
        </w:rPr>
        <w:t>vzdělávání</w:t>
      </w:r>
      <w:proofErr w:type="spellEnd"/>
      <w:r w:rsidRPr="00040D94">
        <w:rPr>
          <w:b/>
        </w:rPr>
        <w:t xml:space="preserve">), ale i v oblasti </w:t>
      </w:r>
      <w:proofErr w:type="spellStart"/>
      <w:r w:rsidRPr="00040D94">
        <w:rPr>
          <w:b/>
        </w:rPr>
        <w:t>řízení</w:t>
      </w:r>
      <w:proofErr w:type="spellEnd"/>
      <w:r w:rsidRPr="00040D94">
        <w:rPr>
          <w:b/>
        </w:rPr>
        <w:t xml:space="preserve"> školy. Systém </w:t>
      </w:r>
      <w:proofErr w:type="spellStart"/>
      <w:r w:rsidRPr="00040D94">
        <w:rPr>
          <w:b/>
        </w:rPr>
        <w:t>autoevaluace</w:t>
      </w:r>
      <w:proofErr w:type="spellEnd"/>
      <w:r w:rsidRPr="00040D94">
        <w:rPr>
          <w:b/>
        </w:rPr>
        <w:t xml:space="preserve"> školy je </w:t>
      </w:r>
      <w:proofErr w:type="spellStart"/>
      <w:r w:rsidRPr="00040D94">
        <w:rPr>
          <w:b/>
        </w:rPr>
        <w:t>promyšlený</w:t>
      </w:r>
      <w:proofErr w:type="spellEnd"/>
      <w:r w:rsidRPr="00040D94">
        <w:rPr>
          <w:b/>
        </w:rPr>
        <w:t xml:space="preserve">. Procesy </w:t>
      </w:r>
      <w:proofErr w:type="spellStart"/>
      <w:r w:rsidRPr="00040D94">
        <w:rPr>
          <w:b/>
        </w:rPr>
        <w:t>řízení</w:t>
      </w:r>
      <w:proofErr w:type="spellEnd"/>
      <w:r w:rsidRPr="00040D94">
        <w:rPr>
          <w:b/>
        </w:rPr>
        <w:t xml:space="preserve"> i </w:t>
      </w:r>
      <w:proofErr w:type="spellStart"/>
      <w:r w:rsidRPr="00040D94">
        <w:rPr>
          <w:b/>
        </w:rPr>
        <w:t>vyhodnocování</w:t>
      </w:r>
      <w:proofErr w:type="spellEnd"/>
      <w:r w:rsidRPr="00040D94">
        <w:rPr>
          <w:b/>
        </w:rPr>
        <w:t xml:space="preserve"> </w:t>
      </w:r>
      <w:proofErr w:type="spellStart"/>
      <w:r w:rsidRPr="00040D94">
        <w:rPr>
          <w:b/>
        </w:rPr>
        <w:t>jsou</w:t>
      </w:r>
      <w:proofErr w:type="spellEnd"/>
      <w:r w:rsidRPr="00040D94">
        <w:rPr>
          <w:b/>
        </w:rPr>
        <w:t xml:space="preserve"> </w:t>
      </w:r>
      <w:proofErr w:type="spellStart"/>
      <w:r w:rsidRPr="00040D94">
        <w:rPr>
          <w:b/>
        </w:rPr>
        <w:t>prováděny</w:t>
      </w:r>
      <w:proofErr w:type="spellEnd"/>
      <w:r w:rsidRPr="00040D94">
        <w:rPr>
          <w:b/>
        </w:rPr>
        <w:t xml:space="preserve"> </w:t>
      </w:r>
      <w:proofErr w:type="spellStart"/>
      <w:r w:rsidRPr="00040D94">
        <w:rPr>
          <w:b/>
        </w:rPr>
        <w:t>efektivně</w:t>
      </w:r>
      <w:proofErr w:type="spellEnd"/>
      <w:r w:rsidRPr="00040D94">
        <w:rPr>
          <w:b/>
        </w:rPr>
        <w:t xml:space="preserve"> tak, aby </w:t>
      </w:r>
      <w:proofErr w:type="spellStart"/>
      <w:r w:rsidRPr="00040D94">
        <w:rPr>
          <w:b/>
        </w:rPr>
        <w:t>vytvářely</w:t>
      </w:r>
      <w:proofErr w:type="spellEnd"/>
      <w:r w:rsidRPr="00040D94">
        <w:rPr>
          <w:b/>
        </w:rPr>
        <w:t xml:space="preserve"> </w:t>
      </w:r>
      <w:proofErr w:type="spellStart"/>
      <w:r w:rsidRPr="00040D94">
        <w:rPr>
          <w:b/>
        </w:rPr>
        <w:t>podmínky</w:t>
      </w:r>
      <w:proofErr w:type="spellEnd"/>
      <w:r w:rsidRPr="00040D94">
        <w:rPr>
          <w:b/>
        </w:rPr>
        <w:t xml:space="preserve"> pro </w:t>
      </w:r>
      <w:proofErr w:type="spellStart"/>
      <w:r w:rsidRPr="00040D94">
        <w:rPr>
          <w:b/>
        </w:rPr>
        <w:t>zkvalitňování</w:t>
      </w:r>
      <w:proofErr w:type="spellEnd"/>
      <w:r w:rsidRPr="00040D94">
        <w:rPr>
          <w:b/>
        </w:rPr>
        <w:t xml:space="preserve"> </w:t>
      </w:r>
      <w:proofErr w:type="spellStart"/>
      <w:r w:rsidRPr="00040D94">
        <w:rPr>
          <w:b/>
        </w:rPr>
        <w:t>vzdělávání</w:t>
      </w:r>
      <w:proofErr w:type="spellEnd"/>
      <w:r w:rsidRPr="00040D94">
        <w:rPr>
          <w:b/>
        </w:rPr>
        <w:t xml:space="preserve"> každého </w:t>
      </w:r>
      <w:proofErr w:type="spellStart"/>
      <w:r w:rsidRPr="00040D94">
        <w:rPr>
          <w:b/>
        </w:rPr>
        <w:t>žáka</w:t>
      </w:r>
      <w:proofErr w:type="spellEnd"/>
      <w:r w:rsidRPr="00040D94">
        <w:rPr>
          <w:b/>
        </w:rPr>
        <w:t xml:space="preserve">. </w:t>
      </w:r>
      <w:proofErr w:type="spellStart"/>
      <w:r w:rsidRPr="00040D94">
        <w:rPr>
          <w:b/>
        </w:rPr>
        <w:t>Vyhodnocována</w:t>
      </w:r>
      <w:proofErr w:type="spellEnd"/>
      <w:r w:rsidRPr="00040D94">
        <w:rPr>
          <w:b/>
        </w:rPr>
        <w:t xml:space="preserve"> je i </w:t>
      </w:r>
      <w:proofErr w:type="spellStart"/>
      <w:r w:rsidRPr="00040D94">
        <w:rPr>
          <w:b/>
        </w:rPr>
        <w:t>účinnost</w:t>
      </w:r>
      <w:proofErr w:type="spellEnd"/>
      <w:r w:rsidRPr="00040D94">
        <w:rPr>
          <w:b/>
        </w:rPr>
        <w:t xml:space="preserve"> </w:t>
      </w:r>
      <w:proofErr w:type="spellStart"/>
      <w:r w:rsidRPr="00040D94">
        <w:rPr>
          <w:b/>
        </w:rPr>
        <w:t>opatření</w:t>
      </w:r>
      <w:proofErr w:type="spellEnd"/>
      <w:r w:rsidRPr="00040D94">
        <w:rPr>
          <w:b/>
        </w:rPr>
        <w:t xml:space="preserve"> </w:t>
      </w:r>
      <w:proofErr w:type="spellStart"/>
      <w:r w:rsidRPr="00040D94">
        <w:rPr>
          <w:b/>
        </w:rPr>
        <w:t>zaváděných</w:t>
      </w:r>
      <w:proofErr w:type="spellEnd"/>
      <w:r w:rsidRPr="00040D94">
        <w:rPr>
          <w:b/>
        </w:rPr>
        <w:t xml:space="preserve"> </w:t>
      </w:r>
      <w:proofErr w:type="spellStart"/>
      <w:r w:rsidRPr="00040D94">
        <w:rPr>
          <w:b/>
        </w:rPr>
        <w:t>ke</w:t>
      </w:r>
      <w:proofErr w:type="spellEnd"/>
      <w:r w:rsidRPr="00040D94">
        <w:rPr>
          <w:b/>
        </w:rPr>
        <w:t xml:space="preserve"> zlepšení stavu. </w:t>
      </w:r>
      <w:proofErr w:type="spellStart"/>
      <w:r w:rsidRPr="00040D94">
        <w:rPr>
          <w:b/>
        </w:rPr>
        <w:t>Při</w:t>
      </w:r>
      <w:proofErr w:type="spellEnd"/>
      <w:r w:rsidRPr="00040D94">
        <w:rPr>
          <w:b/>
        </w:rPr>
        <w:t xml:space="preserve"> </w:t>
      </w:r>
      <w:proofErr w:type="spellStart"/>
      <w:r w:rsidRPr="00040D94">
        <w:rPr>
          <w:b/>
        </w:rPr>
        <w:t>řízení</w:t>
      </w:r>
      <w:proofErr w:type="spellEnd"/>
      <w:r w:rsidRPr="00040D94">
        <w:rPr>
          <w:b/>
        </w:rPr>
        <w:t xml:space="preserve"> vedení školy </w:t>
      </w:r>
      <w:proofErr w:type="spellStart"/>
      <w:r w:rsidRPr="00040D94">
        <w:rPr>
          <w:b/>
        </w:rPr>
        <w:t>respektuje</w:t>
      </w:r>
      <w:proofErr w:type="spellEnd"/>
      <w:r w:rsidRPr="00040D94">
        <w:rPr>
          <w:b/>
        </w:rPr>
        <w:t xml:space="preserve"> </w:t>
      </w:r>
      <w:proofErr w:type="spellStart"/>
      <w:r w:rsidRPr="00040D94">
        <w:rPr>
          <w:b/>
        </w:rPr>
        <w:t>všechny</w:t>
      </w:r>
      <w:proofErr w:type="spellEnd"/>
      <w:r w:rsidRPr="00040D94">
        <w:rPr>
          <w:b/>
        </w:rPr>
        <w:t xml:space="preserve"> relevantní </w:t>
      </w:r>
      <w:proofErr w:type="spellStart"/>
      <w:r w:rsidRPr="00040D94">
        <w:rPr>
          <w:b/>
        </w:rPr>
        <w:t>právní</w:t>
      </w:r>
      <w:proofErr w:type="spellEnd"/>
      <w:r w:rsidRPr="00040D94">
        <w:rPr>
          <w:b/>
        </w:rPr>
        <w:t xml:space="preserve"> </w:t>
      </w:r>
      <w:proofErr w:type="spellStart"/>
      <w:r w:rsidRPr="00040D94">
        <w:rPr>
          <w:b/>
        </w:rPr>
        <w:t>předpisy</w:t>
      </w:r>
      <w:proofErr w:type="spellEnd"/>
      <w:r w:rsidRPr="00040D94">
        <w:rPr>
          <w:b/>
        </w:rPr>
        <w:t>.</w:t>
      </w:r>
    </w:p>
    <w:tbl>
      <w:tblPr>
        <w:tblW w:w="5000" w:type="pct"/>
        <w:tblBorders>
          <w:top w:val="single" w:sz="4" w:space="0" w:color="44546A" w:themeColor="text2"/>
          <w:bottom w:val="single" w:sz="12"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3981"/>
        <w:gridCol w:w="1008"/>
        <w:gridCol w:w="1229"/>
        <w:gridCol w:w="934"/>
        <w:gridCol w:w="934"/>
        <w:gridCol w:w="986"/>
      </w:tblGrid>
      <w:tr w:rsidR="00040D94" w:rsidRPr="00040D94" w14:paraId="4164FA5A" w14:textId="77777777" w:rsidTr="003E627D">
        <w:trPr>
          <w:trHeight w:val="283"/>
        </w:trPr>
        <w:tc>
          <w:tcPr>
            <w:tcW w:w="4404" w:type="dxa"/>
            <w:shd w:val="clear" w:color="auto" w:fill="ED7D31" w:themeFill="accent2"/>
            <w:vAlign w:val="center"/>
          </w:tcPr>
          <w:p w14:paraId="4D30BCA8" w14:textId="77777777" w:rsidR="00040D94" w:rsidRPr="00040D94" w:rsidRDefault="00040D94" w:rsidP="003E627D">
            <w:pPr>
              <w:spacing w:after="0"/>
              <w:jc w:val="center"/>
              <w:rPr>
                <w:rStyle w:val="SupportingText"/>
                <w:rFonts w:ascii="Aptos Narrow" w:hAnsi="Aptos Narrow" w:cstheme="minorHAnsi"/>
                <w:b/>
                <w:color w:val="FFFFFF" w:themeColor="background1"/>
                <w:sz w:val="20"/>
                <w:szCs w:val="20"/>
              </w:rPr>
            </w:pPr>
          </w:p>
        </w:tc>
        <w:tc>
          <w:tcPr>
            <w:tcW w:w="1016" w:type="dxa"/>
            <w:shd w:val="clear" w:color="auto" w:fill="4472C4" w:themeFill="accent1"/>
            <w:vAlign w:val="center"/>
          </w:tcPr>
          <w:p w14:paraId="61C26A65" w14:textId="77777777" w:rsidR="00040D94" w:rsidRPr="00040D94" w:rsidRDefault="00040D94" w:rsidP="003E627D">
            <w:pPr>
              <w:spacing w:after="0"/>
              <w:jc w:val="center"/>
              <w:rPr>
                <w:rStyle w:val="SupportingText"/>
                <w:rFonts w:ascii="Aptos Narrow" w:hAnsi="Aptos Narrow" w:cstheme="minorHAnsi"/>
                <w:b/>
                <w:color w:val="FFFFFF" w:themeColor="background1"/>
                <w:sz w:val="20"/>
                <w:szCs w:val="20"/>
              </w:rPr>
            </w:pPr>
            <w:proofErr w:type="spellStart"/>
            <w:r w:rsidRPr="00040D94">
              <w:rPr>
                <w:rStyle w:val="TableHeader"/>
                <w:rFonts w:ascii="Aptos Narrow" w:hAnsi="Aptos Narrow" w:cstheme="minorHAnsi"/>
                <w:b/>
                <w:color w:val="FFFFFF" w:themeColor="background1"/>
                <w:szCs w:val="16"/>
              </w:rPr>
              <w:t>Potřebuji</w:t>
            </w:r>
            <w:proofErr w:type="spellEnd"/>
            <w:r w:rsidRPr="00040D94">
              <w:rPr>
                <w:rStyle w:val="TableHeader"/>
                <w:rFonts w:ascii="Aptos Narrow" w:hAnsi="Aptos Narrow" w:cstheme="minorHAnsi"/>
                <w:b/>
                <w:color w:val="FFFFFF" w:themeColor="background1"/>
                <w:szCs w:val="16"/>
              </w:rPr>
              <w:t xml:space="preserve"> </w:t>
            </w:r>
            <w:proofErr w:type="spellStart"/>
            <w:r w:rsidRPr="00040D94">
              <w:rPr>
                <w:rStyle w:val="TableHeader"/>
                <w:rFonts w:ascii="Aptos Narrow" w:hAnsi="Aptos Narrow" w:cstheme="minorHAnsi"/>
                <w:b/>
                <w:color w:val="FFFFFF" w:themeColor="background1"/>
                <w:szCs w:val="16"/>
              </w:rPr>
              <w:t>se</w:t>
            </w:r>
            <w:proofErr w:type="spellEnd"/>
            <w:r w:rsidRPr="00040D94">
              <w:rPr>
                <w:rStyle w:val="TableHeader"/>
                <w:rFonts w:ascii="Aptos Narrow" w:hAnsi="Aptos Narrow" w:cstheme="minorHAnsi"/>
                <w:b/>
                <w:color w:val="FFFFFF" w:themeColor="background1"/>
                <w:szCs w:val="16"/>
              </w:rPr>
              <w:t xml:space="preserve"> </w:t>
            </w:r>
            <w:proofErr w:type="spellStart"/>
            <w:r w:rsidRPr="00040D94">
              <w:rPr>
                <w:rStyle w:val="TableHeader"/>
                <w:rFonts w:ascii="Aptos Narrow" w:hAnsi="Aptos Narrow" w:cstheme="minorHAnsi"/>
                <w:b/>
                <w:color w:val="FFFFFF" w:themeColor="background1"/>
                <w:szCs w:val="16"/>
              </w:rPr>
              <w:t>zorientovat</w:t>
            </w:r>
            <w:proofErr w:type="spellEnd"/>
          </w:p>
        </w:tc>
        <w:tc>
          <w:tcPr>
            <w:tcW w:w="992" w:type="dxa"/>
            <w:shd w:val="clear" w:color="auto" w:fill="BF8F00" w:themeFill="accent4" w:themeFillShade="BF"/>
            <w:vAlign w:val="center"/>
          </w:tcPr>
          <w:p w14:paraId="7A789E12" w14:textId="77777777" w:rsidR="00040D94" w:rsidRPr="00040D94" w:rsidRDefault="00040D94" w:rsidP="003E627D">
            <w:pPr>
              <w:spacing w:after="0"/>
              <w:jc w:val="center"/>
              <w:rPr>
                <w:rStyle w:val="SupportingText"/>
                <w:rFonts w:ascii="Aptos Narrow" w:hAnsi="Aptos Narrow" w:cstheme="minorHAnsi"/>
                <w:b/>
                <w:color w:val="FFFFFF" w:themeColor="background1"/>
                <w:sz w:val="20"/>
                <w:szCs w:val="20"/>
              </w:rPr>
            </w:pPr>
            <w:r w:rsidRPr="00040D94">
              <w:rPr>
                <w:rStyle w:val="TableHeader"/>
                <w:rFonts w:ascii="Aptos Narrow" w:hAnsi="Aptos Narrow" w:cstheme="minorHAnsi"/>
                <w:b/>
                <w:color w:val="FFFFFF" w:themeColor="background1"/>
                <w:szCs w:val="16"/>
              </w:rPr>
              <w:t xml:space="preserve">Mám </w:t>
            </w:r>
            <w:proofErr w:type="spellStart"/>
            <w:r w:rsidRPr="00040D94">
              <w:rPr>
                <w:rStyle w:val="TableHeader"/>
                <w:rFonts w:ascii="Aptos Narrow" w:hAnsi="Aptos Narrow" w:cstheme="minorHAnsi"/>
                <w:b/>
                <w:color w:val="FFFFFF" w:themeColor="background1"/>
                <w:szCs w:val="16"/>
              </w:rPr>
              <w:t>představu</w:t>
            </w:r>
            <w:proofErr w:type="spellEnd"/>
            <w:r w:rsidRPr="00040D94">
              <w:rPr>
                <w:rStyle w:val="TableHeader"/>
                <w:rFonts w:ascii="Aptos Narrow" w:hAnsi="Aptos Narrow" w:cstheme="minorHAnsi"/>
                <w:b/>
                <w:color w:val="FFFFFF" w:themeColor="background1"/>
                <w:szCs w:val="16"/>
              </w:rPr>
              <w:t>/plán</w:t>
            </w:r>
          </w:p>
        </w:tc>
        <w:tc>
          <w:tcPr>
            <w:tcW w:w="992" w:type="dxa"/>
            <w:shd w:val="clear" w:color="auto" w:fill="FFC000" w:themeFill="accent4"/>
          </w:tcPr>
          <w:p w14:paraId="005522A3" w14:textId="77777777" w:rsidR="00040D94" w:rsidRPr="00040D94" w:rsidRDefault="00040D94" w:rsidP="003E627D">
            <w:pPr>
              <w:spacing w:after="0"/>
              <w:jc w:val="center"/>
              <w:rPr>
                <w:rStyle w:val="TableHeader"/>
                <w:rFonts w:ascii="Aptos Narrow" w:hAnsi="Aptos Narrow" w:cstheme="minorHAnsi"/>
                <w:b/>
                <w:color w:val="FFFFFF" w:themeColor="background1"/>
                <w:sz w:val="20"/>
                <w:szCs w:val="20"/>
              </w:rPr>
            </w:pPr>
            <w:proofErr w:type="spellStart"/>
            <w:r w:rsidRPr="00040D94">
              <w:rPr>
                <w:rStyle w:val="TableHeader"/>
                <w:rFonts w:ascii="Aptos Narrow" w:hAnsi="Aptos Narrow" w:cstheme="minorHAnsi"/>
                <w:b/>
                <w:color w:val="FFFFFF" w:themeColor="background1"/>
                <w:szCs w:val="16"/>
              </w:rPr>
              <w:t>První</w:t>
            </w:r>
            <w:proofErr w:type="spellEnd"/>
            <w:r w:rsidRPr="00040D94">
              <w:rPr>
                <w:rStyle w:val="TableHeader"/>
                <w:rFonts w:ascii="Aptos Narrow" w:hAnsi="Aptos Narrow" w:cstheme="minorHAnsi"/>
                <w:b/>
                <w:color w:val="FFFFFF" w:themeColor="background1"/>
                <w:szCs w:val="16"/>
              </w:rPr>
              <w:t xml:space="preserve"> kroky</w:t>
            </w:r>
          </w:p>
        </w:tc>
        <w:tc>
          <w:tcPr>
            <w:tcW w:w="992" w:type="dxa"/>
            <w:shd w:val="clear" w:color="auto" w:fill="A5A5A5" w:themeFill="accent3"/>
            <w:vAlign w:val="center"/>
          </w:tcPr>
          <w:p w14:paraId="5D1E71B3" w14:textId="77777777" w:rsidR="00040D94" w:rsidRPr="00040D94" w:rsidRDefault="00040D94" w:rsidP="003E627D">
            <w:pPr>
              <w:spacing w:after="0"/>
              <w:jc w:val="center"/>
              <w:rPr>
                <w:rStyle w:val="SupportingText"/>
                <w:rFonts w:ascii="Aptos Narrow" w:hAnsi="Aptos Narrow" w:cstheme="minorHAnsi"/>
                <w:b/>
                <w:color w:val="FFFFFF" w:themeColor="background1"/>
                <w:sz w:val="20"/>
                <w:szCs w:val="20"/>
              </w:rPr>
            </w:pPr>
            <w:proofErr w:type="spellStart"/>
            <w:r w:rsidRPr="00040D94">
              <w:rPr>
                <w:rStyle w:val="TableHeader"/>
                <w:rFonts w:ascii="Aptos Narrow" w:hAnsi="Aptos Narrow" w:cstheme="minorHAnsi"/>
                <w:b/>
                <w:color w:val="FFFFFF" w:themeColor="background1"/>
                <w:szCs w:val="16"/>
              </w:rPr>
              <w:t>Jsem</w:t>
            </w:r>
            <w:proofErr w:type="spellEnd"/>
            <w:r w:rsidRPr="00040D94">
              <w:rPr>
                <w:rStyle w:val="TableHeader"/>
                <w:rFonts w:ascii="Aptos Narrow" w:hAnsi="Aptos Narrow" w:cstheme="minorHAnsi"/>
                <w:b/>
                <w:color w:val="FFFFFF" w:themeColor="background1"/>
                <w:szCs w:val="16"/>
              </w:rPr>
              <w:t xml:space="preserve"> na </w:t>
            </w:r>
            <w:proofErr w:type="spellStart"/>
            <w:r w:rsidRPr="00040D94">
              <w:rPr>
                <w:rStyle w:val="TableHeader"/>
                <w:rFonts w:ascii="Aptos Narrow" w:hAnsi="Aptos Narrow" w:cstheme="minorHAnsi"/>
                <w:b/>
                <w:color w:val="FFFFFF" w:themeColor="background1"/>
                <w:szCs w:val="16"/>
              </w:rPr>
              <w:t>cestě</w:t>
            </w:r>
            <w:proofErr w:type="spellEnd"/>
          </w:p>
        </w:tc>
        <w:tc>
          <w:tcPr>
            <w:tcW w:w="1016" w:type="dxa"/>
            <w:shd w:val="clear" w:color="auto" w:fill="7B7B7B" w:themeFill="accent3" w:themeFillShade="BF"/>
            <w:vAlign w:val="center"/>
          </w:tcPr>
          <w:p w14:paraId="73FCB97E" w14:textId="77777777" w:rsidR="00040D94" w:rsidRPr="00040D94" w:rsidRDefault="00040D94" w:rsidP="003E627D">
            <w:pPr>
              <w:spacing w:after="0"/>
              <w:jc w:val="center"/>
              <w:rPr>
                <w:rStyle w:val="SupportingText"/>
                <w:rFonts w:ascii="Aptos Narrow" w:hAnsi="Aptos Narrow" w:cstheme="minorHAnsi"/>
                <w:b/>
                <w:color w:val="FFFFFF" w:themeColor="background1"/>
                <w:sz w:val="20"/>
                <w:szCs w:val="20"/>
              </w:rPr>
            </w:pPr>
            <w:proofErr w:type="spellStart"/>
            <w:r w:rsidRPr="00040D94">
              <w:rPr>
                <w:rStyle w:val="TableHeader"/>
                <w:rFonts w:ascii="Aptos Narrow" w:hAnsi="Aptos Narrow" w:cstheme="minorHAnsi"/>
                <w:b/>
                <w:color w:val="FFFFFF" w:themeColor="background1"/>
                <w:szCs w:val="16"/>
              </w:rPr>
              <w:t>Prozatím</w:t>
            </w:r>
            <w:proofErr w:type="spellEnd"/>
            <w:r w:rsidRPr="00040D94">
              <w:rPr>
                <w:rStyle w:val="TableHeader"/>
                <w:rFonts w:ascii="Aptos Narrow" w:hAnsi="Aptos Narrow" w:cstheme="minorHAnsi"/>
                <w:b/>
                <w:color w:val="FFFFFF" w:themeColor="background1"/>
                <w:szCs w:val="16"/>
              </w:rPr>
              <w:t xml:space="preserve"> </w:t>
            </w:r>
            <w:proofErr w:type="spellStart"/>
            <w:r w:rsidRPr="00040D94">
              <w:rPr>
                <w:rStyle w:val="TableHeader"/>
                <w:rFonts w:ascii="Aptos Narrow" w:hAnsi="Aptos Narrow" w:cstheme="minorHAnsi"/>
                <w:b/>
                <w:color w:val="FFFFFF" w:themeColor="background1"/>
                <w:szCs w:val="16"/>
              </w:rPr>
              <w:t>splněno</w:t>
            </w:r>
            <w:proofErr w:type="spellEnd"/>
          </w:p>
        </w:tc>
      </w:tr>
      <w:tr w:rsidR="00040D94" w:rsidRPr="00040D94" w14:paraId="6A02ED71" w14:textId="77777777" w:rsidTr="003E627D">
        <w:trPr>
          <w:trHeight w:val="283"/>
        </w:trPr>
        <w:tc>
          <w:tcPr>
            <w:tcW w:w="4404" w:type="dxa"/>
            <w:vAlign w:val="center"/>
          </w:tcPr>
          <w:p w14:paraId="59E537F8" w14:textId="77777777" w:rsidR="00040D94" w:rsidRPr="00040D94" w:rsidRDefault="00040D94" w:rsidP="003E627D">
            <w:pPr>
              <w:spacing w:after="0"/>
              <w:rPr>
                <w:rStyle w:val="SupportingText"/>
                <w:rFonts w:ascii="Aptos Narrow" w:hAnsi="Aptos Narrow" w:cstheme="minorHAnsi"/>
                <w:sz w:val="20"/>
                <w:szCs w:val="20"/>
              </w:rPr>
            </w:pPr>
            <w:proofErr w:type="spellStart"/>
            <w:r w:rsidRPr="00040D94">
              <w:rPr>
                <w:rFonts w:cstheme="minorHAnsi"/>
                <w:sz w:val="20"/>
                <w:szCs w:val="20"/>
              </w:rPr>
              <w:t>Řízení</w:t>
            </w:r>
            <w:proofErr w:type="spellEnd"/>
            <w:r w:rsidRPr="00040D94">
              <w:rPr>
                <w:rFonts w:cstheme="minorHAnsi"/>
                <w:sz w:val="20"/>
                <w:szCs w:val="20"/>
              </w:rPr>
              <w:t xml:space="preserve"> pedagogických </w:t>
            </w:r>
            <w:proofErr w:type="spellStart"/>
            <w:r w:rsidRPr="00040D94">
              <w:rPr>
                <w:rFonts w:cstheme="minorHAnsi"/>
                <w:sz w:val="20"/>
                <w:szCs w:val="20"/>
              </w:rPr>
              <w:t>procesů</w:t>
            </w:r>
            <w:proofErr w:type="spellEnd"/>
            <w:r w:rsidRPr="00040D94">
              <w:rPr>
                <w:rFonts w:cstheme="minorHAnsi"/>
                <w:sz w:val="20"/>
                <w:szCs w:val="20"/>
              </w:rPr>
              <w:t xml:space="preserve"> na škole </w:t>
            </w:r>
            <w:proofErr w:type="spellStart"/>
            <w:r w:rsidRPr="00040D94">
              <w:rPr>
                <w:rFonts w:cstheme="minorHAnsi"/>
                <w:sz w:val="20"/>
                <w:szCs w:val="20"/>
              </w:rPr>
              <w:t>věnuji</w:t>
            </w:r>
            <w:proofErr w:type="spellEnd"/>
            <w:r w:rsidRPr="00040D94">
              <w:rPr>
                <w:rFonts w:cstheme="minorHAnsi"/>
                <w:sz w:val="20"/>
                <w:szCs w:val="20"/>
              </w:rPr>
              <w:t xml:space="preserve"> významnou </w:t>
            </w:r>
            <w:proofErr w:type="spellStart"/>
            <w:r w:rsidRPr="00040D94">
              <w:rPr>
                <w:rFonts w:cstheme="minorHAnsi"/>
                <w:sz w:val="20"/>
                <w:szCs w:val="20"/>
              </w:rPr>
              <w:t>část</w:t>
            </w:r>
            <w:proofErr w:type="spellEnd"/>
            <w:r w:rsidRPr="00040D94">
              <w:rPr>
                <w:rFonts w:cstheme="minorHAnsi"/>
                <w:sz w:val="20"/>
                <w:szCs w:val="20"/>
              </w:rPr>
              <w:t xml:space="preserve"> </w:t>
            </w:r>
            <w:proofErr w:type="spellStart"/>
            <w:r w:rsidRPr="00040D94">
              <w:rPr>
                <w:rFonts w:cstheme="minorHAnsi"/>
                <w:sz w:val="20"/>
                <w:szCs w:val="20"/>
              </w:rPr>
              <w:t>pracovního</w:t>
            </w:r>
            <w:proofErr w:type="spellEnd"/>
            <w:r w:rsidRPr="00040D94">
              <w:rPr>
                <w:rFonts w:cstheme="minorHAnsi"/>
                <w:sz w:val="20"/>
                <w:szCs w:val="20"/>
              </w:rPr>
              <w:t xml:space="preserve"> času. Procesy </w:t>
            </w:r>
            <w:proofErr w:type="spellStart"/>
            <w:r w:rsidRPr="00040D94">
              <w:rPr>
                <w:rFonts w:cstheme="minorHAnsi"/>
                <w:sz w:val="20"/>
                <w:szCs w:val="20"/>
              </w:rPr>
              <w:t>plánuji</w:t>
            </w:r>
            <w:proofErr w:type="spellEnd"/>
            <w:r w:rsidRPr="00040D94">
              <w:rPr>
                <w:rFonts w:cstheme="minorHAnsi"/>
                <w:sz w:val="20"/>
                <w:szCs w:val="20"/>
              </w:rPr>
              <w:t xml:space="preserve">, </w:t>
            </w:r>
            <w:proofErr w:type="spellStart"/>
            <w:r w:rsidRPr="00040D94">
              <w:rPr>
                <w:rFonts w:cstheme="minorHAnsi"/>
                <w:sz w:val="20"/>
                <w:szCs w:val="20"/>
              </w:rPr>
              <w:t>řídím</w:t>
            </w:r>
            <w:proofErr w:type="spellEnd"/>
            <w:r w:rsidRPr="00040D94">
              <w:rPr>
                <w:rFonts w:cstheme="minorHAnsi"/>
                <w:sz w:val="20"/>
                <w:szCs w:val="20"/>
              </w:rPr>
              <w:t xml:space="preserve">, </w:t>
            </w:r>
            <w:proofErr w:type="spellStart"/>
            <w:r w:rsidRPr="00040D94">
              <w:rPr>
                <w:rFonts w:cstheme="minorHAnsi"/>
                <w:sz w:val="20"/>
                <w:szCs w:val="20"/>
              </w:rPr>
              <w:t>vyhodnocuji</w:t>
            </w:r>
            <w:proofErr w:type="spellEnd"/>
            <w:r w:rsidRPr="00040D94">
              <w:rPr>
                <w:rFonts w:cstheme="minorHAnsi"/>
                <w:sz w:val="20"/>
                <w:szCs w:val="20"/>
              </w:rPr>
              <w:t xml:space="preserve"> a mám doklady, že tak činím </w:t>
            </w:r>
            <w:proofErr w:type="spellStart"/>
            <w:r w:rsidRPr="00040D94">
              <w:rPr>
                <w:rFonts w:cstheme="minorHAnsi"/>
                <w:sz w:val="20"/>
                <w:szCs w:val="20"/>
              </w:rPr>
              <w:t>pravidelně</w:t>
            </w:r>
            <w:proofErr w:type="spellEnd"/>
            <w:r w:rsidRPr="00040D94">
              <w:rPr>
                <w:rFonts w:cstheme="minorHAnsi"/>
                <w:sz w:val="20"/>
                <w:szCs w:val="20"/>
              </w:rPr>
              <w:t>.</w:t>
            </w:r>
          </w:p>
        </w:tc>
        <w:tc>
          <w:tcPr>
            <w:tcW w:w="1016" w:type="dxa"/>
            <w:vAlign w:val="center"/>
          </w:tcPr>
          <w:p w14:paraId="49A106CD" w14:textId="77777777" w:rsidR="00040D94" w:rsidRPr="00040D94" w:rsidRDefault="00040D94" w:rsidP="003E627D">
            <w:pPr>
              <w:spacing w:after="0"/>
              <w:rPr>
                <w:rStyle w:val="SupportingText"/>
                <w:rFonts w:ascii="Aptos Narrow" w:hAnsi="Aptos Narrow" w:cstheme="minorHAnsi"/>
                <w:sz w:val="20"/>
                <w:szCs w:val="20"/>
              </w:rPr>
            </w:pPr>
          </w:p>
        </w:tc>
        <w:tc>
          <w:tcPr>
            <w:tcW w:w="992" w:type="dxa"/>
            <w:vAlign w:val="center"/>
          </w:tcPr>
          <w:p w14:paraId="418EBAEB" w14:textId="77777777" w:rsidR="00040D94" w:rsidRPr="00040D94" w:rsidRDefault="00040D94" w:rsidP="003E627D">
            <w:pPr>
              <w:spacing w:after="0"/>
              <w:rPr>
                <w:rStyle w:val="SupportingText"/>
                <w:rFonts w:ascii="Aptos Narrow" w:hAnsi="Aptos Narrow" w:cstheme="minorHAnsi"/>
                <w:sz w:val="20"/>
                <w:szCs w:val="20"/>
              </w:rPr>
            </w:pPr>
          </w:p>
        </w:tc>
        <w:tc>
          <w:tcPr>
            <w:tcW w:w="992" w:type="dxa"/>
          </w:tcPr>
          <w:p w14:paraId="1BA5980C" w14:textId="77777777" w:rsidR="00040D94" w:rsidRPr="00040D94" w:rsidRDefault="00040D94" w:rsidP="003E627D">
            <w:pPr>
              <w:spacing w:after="0"/>
              <w:rPr>
                <w:rStyle w:val="SupportingText"/>
                <w:rFonts w:ascii="Aptos Narrow" w:hAnsi="Aptos Narrow" w:cstheme="minorHAnsi"/>
                <w:sz w:val="20"/>
                <w:szCs w:val="20"/>
              </w:rPr>
            </w:pPr>
          </w:p>
        </w:tc>
        <w:tc>
          <w:tcPr>
            <w:tcW w:w="992" w:type="dxa"/>
            <w:vAlign w:val="center"/>
          </w:tcPr>
          <w:p w14:paraId="3AC6D38F" w14:textId="77777777" w:rsidR="00040D94" w:rsidRPr="00040D94" w:rsidRDefault="00040D94" w:rsidP="003E627D">
            <w:pPr>
              <w:spacing w:after="0"/>
              <w:rPr>
                <w:rStyle w:val="SupportingText"/>
                <w:rFonts w:ascii="Aptos Narrow" w:hAnsi="Aptos Narrow" w:cstheme="minorHAnsi"/>
                <w:sz w:val="20"/>
                <w:szCs w:val="20"/>
              </w:rPr>
            </w:pPr>
          </w:p>
        </w:tc>
        <w:tc>
          <w:tcPr>
            <w:tcW w:w="1016" w:type="dxa"/>
            <w:vAlign w:val="center"/>
          </w:tcPr>
          <w:p w14:paraId="78AEEE8F" w14:textId="77777777" w:rsidR="00040D94" w:rsidRPr="00040D94" w:rsidRDefault="00040D94" w:rsidP="003E627D">
            <w:pPr>
              <w:spacing w:after="0"/>
              <w:rPr>
                <w:rStyle w:val="SupportingText"/>
                <w:rFonts w:ascii="Aptos Narrow" w:hAnsi="Aptos Narrow" w:cstheme="minorHAnsi"/>
                <w:sz w:val="20"/>
                <w:szCs w:val="20"/>
              </w:rPr>
            </w:pPr>
          </w:p>
        </w:tc>
      </w:tr>
      <w:tr w:rsidR="00040D94" w:rsidRPr="00040D94" w14:paraId="19C1703A" w14:textId="77777777" w:rsidTr="003E627D">
        <w:trPr>
          <w:trHeight w:val="283"/>
        </w:trPr>
        <w:tc>
          <w:tcPr>
            <w:tcW w:w="4404" w:type="dxa"/>
            <w:vAlign w:val="center"/>
          </w:tcPr>
          <w:p w14:paraId="0D5BEDE2" w14:textId="77777777" w:rsidR="00040D94" w:rsidRPr="00040D94" w:rsidRDefault="00040D94" w:rsidP="003E627D">
            <w:pPr>
              <w:spacing w:after="0"/>
              <w:rPr>
                <w:rStyle w:val="SupportingText"/>
                <w:rFonts w:ascii="Aptos Narrow" w:hAnsi="Aptos Narrow" w:cstheme="minorHAnsi"/>
                <w:sz w:val="20"/>
                <w:szCs w:val="20"/>
              </w:rPr>
            </w:pPr>
            <w:proofErr w:type="spellStart"/>
            <w:r w:rsidRPr="00040D94">
              <w:rPr>
                <w:rFonts w:cstheme="minorHAnsi"/>
                <w:sz w:val="20"/>
                <w:szCs w:val="20"/>
              </w:rPr>
              <w:t>Východiskem</w:t>
            </w:r>
            <w:proofErr w:type="spellEnd"/>
            <w:r w:rsidRPr="00040D94">
              <w:rPr>
                <w:rFonts w:cstheme="minorHAnsi"/>
                <w:sz w:val="20"/>
                <w:szCs w:val="20"/>
              </w:rPr>
              <w:t xml:space="preserve"> pro </w:t>
            </w:r>
            <w:proofErr w:type="spellStart"/>
            <w:r w:rsidRPr="00040D94">
              <w:rPr>
                <w:rFonts w:cstheme="minorHAnsi"/>
                <w:sz w:val="20"/>
                <w:szCs w:val="20"/>
              </w:rPr>
              <w:t>řízení</w:t>
            </w:r>
            <w:proofErr w:type="spellEnd"/>
            <w:r w:rsidRPr="00040D94">
              <w:rPr>
                <w:rFonts w:cstheme="minorHAnsi"/>
                <w:sz w:val="20"/>
                <w:szCs w:val="20"/>
              </w:rPr>
              <w:t xml:space="preserve"> pedagogických </w:t>
            </w:r>
            <w:proofErr w:type="spellStart"/>
            <w:r w:rsidRPr="00040D94">
              <w:rPr>
                <w:rFonts w:cstheme="minorHAnsi"/>
                <w:sz w:val="20"/>
                <w:szCs w:val="20"/>
              </w:rPr>
              <w:t>procesů</w:t>
            </w:r>
            <w:proofErr w:type="spellEnd"/>
            <w:r w:rsidRPr="00040D94">
              <w:rPr>
                <w:rFonts w:cstheme="minorHAnsi"/>
                <w:sz w:val="20"/>
                <w:szCs w:val="20"/>
              </w:rPr>
              <w:t xml:space="preserve"> je </w:t>
            </w:r>
            <w:proofErr w:type="spellStart"/>
            <w:r w:rsidRPr="00040D94">
              <w:rPr>
                <w:rFonts w:cstheme="minorHAnsi"/>
                <w:sz w:val="20"/>
                <w:szCs w:val="20"/>
              </w:rPr>
              <w:t>koncepce</w:t>
            </w:r>
            <w:proofErr w:type="spellEnd"/>
            <w:r w:rsidRPr="00040D94">
              <w:rPr>
                <w:rFonts w:cstheme="minorHAnsi"/>
                <w:sz w:val="20"/>
                <w:szCs w:val="20"/>
              </w:rPr>
              <w:t xml:space="preserve"> rozvoje školy, do </w:t>
            </w:r>
            <w:proofErr w:type="spellStart"/>
            <w:r w:rsidRPr="00040D94">
              <w:rPr>
                <w:rFonts w:cstheme="minorHAnsi"/>
                <w:sz w:val="20"/>
                <w:szCs w:val="20"/>
              </w:rPr>
              <w:t>jejíž</w:t>
            </w:r>
            <w:proofErr w:type="spellEnd"/>
            <w:r w:rsidRPr="00040D94">
              <w:rPr>
                <w:rFonts w:cstheme="minorHAnsi"/>
                <w:sz w:val="20"/>
                <w:szCs w:val="20"/>
              </w:rPr>
              <w:t xml:space="preserve"> </w:t>
            </w:r>
            <w:proofErr w:type="spellStart"/>
            <w:r w:rsidRPr="00040D94">
              <w:rPr>
                <w:rFonts w:cstheme="minorHAnsi"/>
                <w:sz w:val="20"/>
                <w:szCs w:val="20"/>
              </w:rPr>
              <w:t>aktualizace</w:t>
            </w:r>
            <w:proofErr w:type="spellEnd"/>
            <w:r w:rsidRPr="00040D94">
              <w:rPr>
                <w:rFonts w:cstheme="minorHAnsi"/>
                <w:sz w:val="20"/>
                <w:szCs w:val="20"/>
              </w:rPr>
              <w:t xml:space="preserve"> </w:t>
            </w:r>
            <w:proofErr w:type="spellStart"/>
            <w:r w:rsidRPr="00040D94">
              <w:rPr>
                <w:rFonts w:cstheme="minorHAnsi"/>
                <w:sz w:val="20"/>
                <w:szCs w:val="20"/>
              </w:rPr>
              <w:t>zapojuji</w:t>
            </w:r>
            <w:proofErr w:type="spellEnd"/>
            <w:r w:rsidRPr="00040D94">
              <w:rPr>
                <w:rFonts w:cstheme="minorHAnsi"/>
                <w:sz w:val="20"/>
                <w:szCs w:val="20"/>
              </w:rPr>
              <w:t xml:space="preserve"> </w:t>
            </w:r>
            <w:proofErr w:type="spellStart"/>
            <w:r w:rsidRPr="00040D94">
              <w:rPr>
                <w:rFonts w:cstheme="minorHAnsi"/>
                <w:sz w:val="20"/>
                <w:szCs w:val="20"/>
              </w:rPr>
              <w:t>pedagogy</w:t>
            </w:r>
            <w:proofErr w:type="spellEnd"/>
            <w:r w:rsidRPr="00040D94">
              <w:rPr>
                <w:rFonts w:cstheme="minorHAnsi"/>
                <w:sz w:val="20"/>
                <w:szCs w:val="20"/>
              </w:rPr>
              <w:t>.</w:t>
            </w:r>
          </w:p>
        </w:tc>
        <w:tc>
          <w:tcPr>
            <w:tcW w:w="1016" w:type="dxa"/>
            <w:vAlign w:val="center"/>
          </w:tcPr>
          <w:p w14:paraId="1AC1A4CF" w14:textId="77777777" w:rsidR="00040D94" w:rsidRPr="00040D94" w:rsidRDefault="00040D94" w:rsidP="003E627D">
            <w:pPr>
              <w:spacing w:after="0"/>
              <w:rPr>
                <w:rStyle w:val="SupportingText"/>
                <w:rFonts w:ascii="Aptos Narrow" w:hAnsi="Aptos Narrow" w:cstheme="minorHAnsi"/>
                <w:sz w:val="20"/>
                <w:szCs w:val="20"/>
              </w:rPr>
            </w:pPr>
          </w:p>
        </w:tc>
        <w:tc>
          <w:tcPr>
            <w:tcW w:w="992" w:type="dxa"/>
            <w:vAlign w:val="center"/>
          </w:tcPr>
          <w:p w14:paraId="11DC6B66" w14:textId="77777777" w:rsidR="00040D94" w:rsidRPr="00040D94" w:rsidRDefault="00040D94" w:rsidP="003E627D">
            <w:pPr>
              <w:spacing w:after="0"/>
              <w:rPr>
                <w:rStyle w:val="SupportingText"/>
                <w:rFonts w:ascii="Aptos Narrow" w:hAnsi="Aptos Narrow" w:cstheme="minorHAnsi"/>
                <w:sz w:val="20"/>
                <w:szCs w:val="20"/>
              </w:rPr>
            </w:pPr>
          </w:p>
        </w:tc>
        <w:tc>
          <w:tcPr>
            <w:tcW w:w="992" w:type="dxa"/>
          </w:tcPr>
          <w:p w14:paraId="5010E57F" w14:textId="77777777" w:rsidR="00040D94" w:rsidRPr="00040D94" w:rsidRDefault="00040D94" w:rsidP="003E627D">
            <w:pPr>
              <w:spacing w:after="0"/>
              <w:rPr>
                <w:rStyle w:val="SupportingText"/>
                <w:rFonts w:ascii="Aptos Narrow" w:hAnsi="Aptos Narrow" w:cstheme="minorHAnsi"/>
                <w:sz w:val="20"/>
                <w:szCs w:val="20"/>
              </w:rPr>
            </w:pPr>
          </w:p>
        </w:tc>
        <w:tc>
          <w:tcPr>
            <w:tcW w:w="992" w:type="dxa"/>
            <w:vAlign w:val="center"/>
          </w:tcPr>
          <w:p w14:paraId="334110E1" w14:textId="77777777" w:rsidR="00040D94" w:rsidRPr="00040D94" w:rsidRDefault="00040D94" w:rsidP="003E627D">
            <w:pPr>
              <w:spacing w:after="0"/>
              <w:rPr>
                <w:rStyle w:val="SupportingText"/>
                <w:rFonts w:ascii="Aptos Narrow" w:hAnsi="Aptos Narrow" w:cstheme="minorHAnsi"/>
                <w:sz w:val="20"/>
                <w:szCs w:val="20"/>
              </w:rPr>
            </w:pPr>
          </w:p>
        </w:tc>
        <w:tc>
          <w:tcPr>
            <w:tcW w:w="1016" w:type="dxa"/>
            <w:vAlign w:val="center"/>
          </w:tcPr>
          <w:p w14:paraId="6231561D" w14:textId="77777777" w:rsidR="00040D94" w:rsidRPr="00040D94" w:rsidRDefault="00040D94" w:rsidP="003E627D">
            <w:pPr>
              <w:spacing w:after="0"/>
              <w:rPr>
                <w:rStyle w:val="SupportingText"/>
                <w:rFonts w:ascii="Aptos Narrow" w:hAnsi="Aptos Narrow" w:cstheme="minorHAnsi"/>
                <w:sz w:val="20"/>
                <w:szCs w:val="20"/>
              </w:rPr>
            </w:pPr>
          </w:p>
        </w:tc>
      </w:tr>
      <w:tr w:rsidR="00040D94" w:rsidRPr="00040D94" w14:paraId="225CAB83" w14:textId="77777777" w:rsidTr="003E627D">
        <w:trPr>
          <w:trHeight w:val="283"/>
        </w:trPr>
        <w:tc>
          <w:tcPr>
            <w:tcW w:w="4404" w:type="dxa"/>
            <w:vAlign w:val="center"/>
          </w:tcPr>
          <w:p w14:paraId="2CFB24CF" w14:textId="77777777" w:rsidR="00040D94" w:rsidRPr="00040D94" w:rsidRDefault="00040D94" w:rsidP="003E627D">
            <w:pPr>
              <w:spacing w:after="0"/>
              <w:rPr>
                <w:rStyle w:val="SupportingText"/>
                <w:rFonts w:ascii="Aptos Narrow" w:hAnsi="Aptos Narrow" w:cstheme="minorHAnsi"/>
                <w:sz w:val="20"/>
                <w:szCs w:val="20"/>
              </w:rPr>
            </w:pPr>
            <w:proofErr w:type="spellStart"/>
            <w:r w:rsidRPr="00040D94">
              <w:rPr>
                <w:rFonts w:cstheme="minorHAnsi"/>
                <w:sz w:val="20"/>
                <w:szCs w:val="20"/>
              </w:rPr>
              <w:t>Součástí</w:t>
            </w:r>
            <w:proofErr w:type="spellEnd"/>
            <w:r w:rsidRPr="00040D94">
              <w:rPr>
                <w:rFonts w:cstheme="minorHAnsi"/>
                <w:sz w:val="20"/>
                <w:szCs w:val="20"/>
              </w:rPr>
              <w:t xml:space="preserve"> </w:t>
            </w:r>
            <w:proofErr w:type="spellStart"/>
            <w:r w:rsidRPr="00040D94">
              <w:rPr>
                <w:rFonts w:cstheme="minorHAnsi"/>
                <w:sz w:val="20"/>
                <w:szCs w:val="20"/>
              </w:rPr>
              <w:t>mé</w:t>
            </w:r>
            <w:proofErr w:type="spellEnd"/>
            <w:r w:rsidRPr="00040D94">
              <w:rPr>
                <w:rFonts w:cstheme="minorHAnsi"/>
                <w:sz w:val="20"/>
                <w:szCs w:val="20"/>
              </w:rPr>
              <w:t xml:space="preserve"> </w:t>
            </w:r>
            <w:proofErr w:type="spellStart"/>
            <w:r w:rsidRPr="00040D94">
              <w:rPr>
                <w:rFonts w:cstheme="minorHAnsi"/>
                <w:sz w:val="20"/>
                <w:szCs w:val="20"/>
              </w:rPr>
              <w:t>řídící</w:t>
            </w:r>
            <w:proofErr w:type="spellEnd"/>
            <w:r w:rsidRPr="00040D94">
              <w:rPr>
                <w:rFonts w:cstheme="minorHAnsi"/>
                <w:sz w:val="20"/>
                <w:szCs w:val="20"/>
              </w:rPr>
              <w:t xml:space="preserve"> práce je pravidelné </w:t>
            </w:r>
            <w:proofErr w:type="spellStart"/>
            <w:r w:rsidRPr="00040D94">
              <w:rPr>
                <w:rFonts w:cstheme="minorHAnsi"/>
                <w:sz w:val="20"/>
                <w:szCs w:val="20"/>
              </w:rPr>
              <w:t>vyhodnocování</w:t>
            </w:r>
            <w:proofErr w:type="spellEnd"/>
            <w:r w:rsidRPr="00040D94">
              <w:rPr>
                <w:rFonts w:cstheme="minorHAnsi"/>
                <w:sz w:val="20"/>
                <w:szCs w:val="20"/>
              </w:rPr>
              <w:t xml:space="preserve"> </w:t>
            </w:r>
            <w:proofErr w:type="spellStart"/>
            <w:r w:rsidRPr="00040D94">
              <w:rPr>
                <w:rFonts w:cstheme="minorHAnsi"/>
                <w:sz w:val="20"/>
                <w:szCs w:val="20"/>
              </w:rPr>
              <w:t>podmínek</w:t>
            </w:r>
            <w:proofErr w:type="spellEnd"/>
            <w:r w:rsidRPr="00040D94">
              <w:rPr>
                <w:rFonts w:cstheme="minorHAnsi"/>
                <w:sz w:val="20"/>
                <w:szCs w:val="20"/>
              </w:rPr>
              <w:t xml:space="preserve">, </w:t>
            </w:r>
            <w:proofErr w:type="spellStart"/>
            <w:r w:rsidRPr="00040D94">
              <w:rPr>
                <w:rFonts w:cstheme="minorHAnsi"/>
                <w:sz w:val="20"/>
                <w:szCs w:val="20"/>
              </w:rPr>
              <w:t>průběhu</w:t>
            </w:r>
            <w:proofErr w:type="spellEnd"/>
            <w:r w:rsidRPr="00040D94">
              <w:rPr>
                <w:rFonts w:cstheme="minorHAnsi"/>
                <w:sz w:val="20"/>
                <w:szCs w:val="20"/>
              </w:rPr>
              <w:t xml:space="preserve"> i </w:t>
            </w:r>
            <w:proofErr w:type="spellStart"/>
            <w:r w:rsidRPr="00040D94">
              <w:rPr>
                <w:rFonts w:cstheme="minorHAnsi"/>
                <w:sz w:val="20"/>
                <w:szCs w:val="20"/>
              </w:rPr>
              <w:t>výsledků</w:t>
            </w:r>
            <w:proofErr w:type="spellEnd"/>
            <w:r w:rsidRPr="00040D94">
              <w:rPr>
                <w:rFonts w:cstheme="minorHAnsi"/>
                <w:sz w:val="20"/>
                <w:szCs w:val="20"/>
              </w:rPr>
              <w:t xml:space="preserve"> </w:t>
            </w:r>
            <w:proofErr w:type="spellStart"/>
            <w:r w:rsidRPr="00040D94">
              <w:rPr>
                <w:rFonts w:cstheme="minorHAnsi"/>
                <w:sz w:val="20"/>
                <w:szCs w:val="20"/>
              </w:rPr>
              <w:t>vzdělávání</w:t>
            </w:r>
            <w:proofErr w:type="spellEnd"/>
            <w:r w:rsidRPr="00040D94">
              <w:rPr>
                <w:rFonts w:cstheme="minorHAnsi"/>
                <w:sz w:val="20"/>
                <w:szCs w:val="20"/>
              </w:rPr>
              <w:t xml:space="preserve"> s </w:t>
            </w:r>
            <w:proofErr w:type="spellStart"/>
            <w:r w:rsidRPr="00040D94">
              <w:rPr>
                <w:rFonts w:cstheme="minorHAnsi"/>
                <w:sz w:val="20"/>
                <w:szCs w:val="20"/>
              </w:rPr>
              <w:t>ohledem</w:t>
            </w:r>
            <w:proofErr w:type="spellEnd"/>
            <w:r w:rsidRPr="00040D94">
              <w:rPr>
                <w:rFonts w:cstheme="minorHAnsi"/>
                <w:sz w:val="20"/>
                <w:szCs w:val="20"/>
              </w:rPr>
              <w:t xml:space="preserve"> na každého </w:t>
            </w:r>
            <w:proofErr w:type="spellStart"/>
            <w:r w:rsidRPr="00040D94">
              <w:rPr>
                <w:rFonts w:cstheme="minorHAnsi"/>
                <w:sz w:val="20"/>
                <w:szCs w:val="20"/>
              </w:rPr>
              <w:t>žáka</w:t>
            </w:r>
            <w:proofErr w:type="spellEnd"/>
            <w:r w:rsidRPr="00040D94">
              <w:rPr>
                <w:rFonts w:cstheme="minorHAnsi"/>
                <w:sz w:val="20"/>
                <w:szCs w:val="20"/>
              </w:rPr>
              <w:t xml:space="preserve"> </w:t>
            </w:r>
            <w:proofErr w:type="spellStart"/>
            <w:r w:rsidRPr="00040D94">
              <w:rPr>
                <w:rFonts w:cstheme="minorHAnsi"/>
                <w:sz w:val="20"/>
                <w:szCs w:val="20"/>
              </w:rPr>
              <w:t>naší</w:t>
            </w:r>
            <w:proofErr w:type="spellEnd"/>
            <w:r w:rsidRPr="00040D94">
              <w:rPr>
                <w:rFonts w:cstheme="minorHAnsi"/>
                <w:sz w:val="20"/>
                <w:szCs w:val="20"/>
              </w:rPr>
              <w:t xml:space="preserve"> školy.</w:t>
            </w:r>
          </w:p>
        </w:tc>
        <w:tc>
          <w:tcPr>
            <w:tcW w:w="1016" w:type="dxa"/>
            <w:vAlign w:val="center"/>
          </w:tcPr>
          <w:p w14:paraId="39BFD478" w14:textId="77777777" w:rsidR="00040D94" w:rsidRPr="00040D94" w:rsidRDefault="00040D94" w:rsidP="003E627D">
            <w:pPr>
              <w:spacing w:after="0"/>
              <w:rPr>
                <w:rStyle w:val="SupportingText"/>
                <w:rFonts w:ascii="Aptos Narrow" w:hAnsi="Aptos Narrow" w:cstheme="minorHAnsi"/>
                <w:sz w:val="20"/>
                <w:szCs w:val="20"/>
              </w:rPr>
            </w:pPr>
          </w:p>
        </w:tc>
        <w:tc>
          <w:tcPr>
            <w:tcW w:w="992" w:type="dxa"/>
            <w:vAlign w:val="center"/>
          </w:tcPr>
          <w:p w14:paraId="0F46CD13" w14:textId="77777777" w:rsidR="00040D94" w:rsidRPr="00040D94" w:rsidRDefault="00040D94" w:rsidP="003E627D">
            <w:pPr>
              <w:spacing w:after="0"/>
              <w:rPr>
                <w:rStyle w:val="SupportingText"/>
                <w:rFonts w:ascii="Aptos Narrow" w:hAnsi="Aptos Narrow" w:cstheme="minorHAnsi"/>
                <w:sz w:val="20"/>
                <w:szCs w:val="20"/>
              </w:rPr>
            </w:pPr>
          </w:p>
        </w:tc>
        <w:tc>
          <w:tcPr>
            <w:tcW w:w="992" w:type="dxa"/>
          </w:tcPr>
          <w:p w14:paraId="2A35FE56" w14:textId="77777777" w:rsidR="00040D94" w:rsidRPr="00040D94" w:rsidRDefault="00040D94" w:rsidP="003E627D">
            <w:pPr>
              <w:spacing w:after="0"/>
              <w:rPr>
                <w:rStyle w:val="SupportingText"/>
                <w:rFonts w:ascii="Aptos Narrow" w:hAnsi="Aptos Narrow" w:cstheme="minorHAnsi"/>
                <w:sz w:val="20"/>
                <w:szCs w:val="20"/>
              </w:rPr>
            </w:pPr>
          </w:p>
        </w:tc>
        <w:tc>
          <w:tcPr>
            <w:tcW w:w="992" w:type="dxa"/>
            <w:vAlign w:val="center"/>
          </w:tcPr>
          <w:p w14:paraId="746AF810" w14:textId="77777777" w:rsidR="00040D94" w:rsidRPr="00040D94" w:rsidRDefault="00040D94" w:rsidP="003E627D">
            <w:pPr>
              <w:spacing w:after="0"/>
              <w:rPr>
                <w:rStyle w:val="SupportingText"/>
                <w:rFonts w:ascii="Aptos Narrow" w:hAnsi="Aptos Narrow" w:cstheme="minorHAnsi"/>
                <w:sz w:val="20"/>
                <w:szCs w:val="20"/>
              </w:rPr>
            </w:pPr>
          </w:p>
        </w:tc>
        <w:tc>
          <w:tcPr>
            <w:tcW w:w="1016" w:type="dxa"/>
            <w:vAlign w:val="center"/>
          </w:tcPr>
          <w:p w14:paraId="46BB8150" w14:textId="77777777" w:rsidR="00040D94" w:rsidRPr="00040D94" w:rsidRDefault="00040D94" w:rsidP="003E627D">
            <w:pPr>
              <w:spacing w:after="0"/>
              <w:rPr>
                <w:rStyle w:val="SupportingText"/>
                <w:rFonts w:ascii="Aptos Narrow" w:hAnsi="Aptos Narrow" w:cstheme="minorHAnsi"/>
                <w:sz w:val="20"/>
                <w:szCs w:val="20"/>
              </w:rPr>
            </w:pPr>
          </w:p>
        </w:tc>
      </w:tr>
      <w:tr w:rsidR="00040D94" w:rsidRPr="00040D94" w14:paraId="62B390F8" w14:textId="77777777" w:rsidTr="003E627D">
        <w:trPr>
          <w:trHeight w:val="283"/>
        </w:trPr>
        <w:tc>
          <w:tcPr>
            <w:tcW w:w="4404" w:type="dxa"/>
            <w:vAlign w:val="center"/>
          </w:tcPr>
          <w:p w14:paraId="582C8513" w14:textId="77777777" w:rsidR="00040D94" w:rsidRPr="00040D94" w:rsidRDefault="00040D94" w:rsidP="003E627D">
            <w:pPr>
              <w:spacing w:after="0"/>
              <w:rPr>
                <w:rStyle w:val="SupportingText"/>
                <w:rFonts w:ascii="Aptos Narrow" w:hAnsi="Aptos Narrow" w:cstheme="minorHAnsi"/>
                <w:sz w:val="20"/>
                <w:szCs w:val="20"/>
              </w:rPr>
            </w:pPr>
            <w:proofErr w:type="spellStart"/>
            <w:r w:rsidRPr="00040D94">
              <w:rPr>
                <w:rFonts w:cstheme="minorHAnsi"/>
                <w:sz w:val="20"/>
                <w:szCs w:val="20"/>
              </w:rPr>
              <w:t>Při</w:t>
            </w:r>
            <w:proofErr w:type="spellEnd"/>
            <w:r w:rsidRPr="00040D94">
              <w:rPr>
                <w:rFonts w:cstheme="minorHAnsi"/>
                <w:sz w:val="20"/>
                <w:szCs w:val="20"/>
              </w:rPr>
              <w:t xml:space="preserve"> </w:t>
            </w:r>
            <w:proofErr w:type="spellStart"/>
            <w:r w:rsidRPr="00040D94">
              <w:rPr>
                <w:rFonts w:cstheme="minorHAnsi"/>
                <w:sz w:val="20"/>
                <w:szCs w:val="20"/>
              </w:rPr>
              <w:t>pravidelném</w:t>
            </w:r>
            <w:proofErr w:type="spellEnd"/>
            <w:r w:rsidRPr="00040D94">
              <w:rPr>
                <w:rFonts w:cstheme="minorHAnsi"/>
                <w:sz w:val="20"/>
                <w:szCs w:val="20"/>
              </w:rPr>
              <w:t xml:space="preserve"> </w:t>
            </w:r>
            <w:proofErr w:type="spellStart"/>
            <w:r w:rsidRPr="00040D94">
              <w:rPr>
                <w:rFonts w:cstheme="minorHAnsi"/>
                <w:sz w:val="20"/>
                <w:szCs w:val="20"/>
              </w:rPr>
              <w:t>hodnocení</w:t>
            </w:r>
            <w:proofErr w:type="spellEnd"/>
            <w:r w:rsidRPr="00040D94">
              <w:rPr>
                <w:rFonts w:cstheme="minorHAnsi"/>
                <w:sz w:val="20"/>
                <w:szCs w:val="20"/>
              </w:rPr>
              <w:t xml:space="preserve"> </w:t>
            </w:r>
            <w:proofErr w:type="spellStart"/>
            <w:r w:rsidRPr="00040D94">
              <w:rPr>
                <w:rFonts w:cstheme="minorHAnsi"/>
                <w:sz w:val="20"/>
                <w:szCs w:val="20"/>
              </w:rPr>
              <w:t>průběhu</w:t>
            </w:r>
            <w:proofErr w:type="spellEnd"/>
            <w:r w:rsidRPr="00040D94">
              <w:rPr>
                <w:rFonts w:cstheme="minorHAnsi"/>
                <w:sz w:val="20"/>
                <w:szCs w:val="20"/>
              </w:rPr>
              <w:t xml:space="preserve"> </w:t>
            </w:r>
            <w:proofErr w:type="spellStart"/>
            <w:r w:rsidRPr="00040D94">
              <w:rPr>
                <w:rFonts w:cstheme="minorHAnsi"/>
                <w:sz w:val="20"/>
                <w:szCs w:val="20"/>
              </w:rPr>
              <w:t>vzdělávání</w:t>
            </w:r>
            <w:proofErr w:type="spellEnd"/>
            <w:r w:rsidRPr="00040D94">
              <w:rPr>
                <w:rFonts w:cstheme="minorHAnsi"/>
                <w:sz w:val="20"/>
                <w:szCs w:val="20"/>
              </w:rPr>
              <w:t xml:space="preserve"> </w:t>
            </w:r>
            <w:proofErr w:type="spellStart"/>
            <w:r w:rsidRPr="00040D94">
              <w:rPr>
                <w:rFonts w:cstheme="minorHAnsi"/>
                <w:sz w:val="20"/>
                <w:szCs w:val="20"/>
              </w:rPr>
              <w:t>se</w:t>
            </w:r>
            <w:proofErr w:type="spellEnd"/>
            <w:r w:rsidRPr="00040D94">
              <w:rPr>
                <w:rFonts w:cstheme="minorHAnsi"/>
                <w:sz w:val="20"/>
                <w:szCs w:val="20"/>
              </w:rPr>
              <w:t xml:space="preserve"> </w:t>
            </w:r>
            <w:proofErr w:type="spellStart"/>
            <w:r w:rsidRPr="00040D94">
              <w:rPr>
                <w:rFonts w:cstheme="minorHAnsi"/>
                <w:sz w:val="20"/>
                <w:szCs w:val="20"/>
              </w:rPr>
              <w:t>řídím</w:t>
            </w:r>
            <w:proofErr w:type="spellEnd"/>
            <w:r w:rsidRPr="00040D94">
              <w:rPr>
                <w:rFonts w:cstheme="minorHAnsi"/>
                <w:sz w:val="20"/>
                <w:szCs w:val="20"/>
              </w:rPr>
              <w:t xml:space="preserve"> </w:t>
            </w:r>
            <w:proofErr w:type="spellStart"/>
            <w:r w:rsidRPr="00040D94">
              <w:rPr>
                <w:rFonts w:cstheme="minorHAnsi"/>
                <w:sz w:val="20"/>
                <w:szCs w:val="20"/>
              </w:rPr>
              <w:t>souborem</w:t>
            </w:r>
            <w:proofErr w:type="spellEnd"/>
            <w:r w:rsidRPr="00040D94">
              <w:rPr>
                <w:rFonts w:cstheme="minorHAnsi"/>
                <w:sz w:val="20"/>
                <w:szCs w:val="20"/>
              </w:rPr>
              <w:t xml:space="preserve"> kritérií kvality, </w:t>
            </w:r>
            <w:proofErr w:type="spellStart"/>
            <w:r w:rsidRPr="00040D94">
              <w:rPr>
                <w:rFonts w:cstheme="minorHAnsi"/>
                <w:sz w:val="20"/>
                <w:szCs w:val="20"/>
              </w:rPr>
              <w:t>která</w:t>
            </w:r>
            <w:proofErr w:type="spellEnd"/>
            <w:r w:rsidRPr="00040D94">
              <w:rPr>
                <w:rFonts w:cstheme="minorHAnsi"/>
                <w:sz w:val="20"/>
                <w:szCs w:val="20"/>
              </w:rPr>
              <w:t xml:space="preserve"> </w:t>
            </w:r>
            <w:proofErr w:type="spellStart"/>
            <w:r w:rsidRPr="00040D94">
              <w:rPr>
                <w:rFonts w:cstheme="minorHAnsi"/>
                <w:sz w:val="20"/>
                <w:szCs w:val="20"/>
              </w:rPr>
              <w:t>jsme</w:t>
            </w:r>
            <w:proofErr w:type="spellEnd"/>
            <w:r w:rsidRPr="00040D94">
              <w:rPr>
                <w:rFonts w:cstheme="minorHAnsi"/>
                <w:sz w:val="20"/>
                <w:szCs w:val="20"/>
              </w:rPr>
              <w:t xml:space="preserve"> </w:t>
            </w:r>
            <w:proofErr w:type="spellStart"/>
            <w:r w:rsidRPr="00040D94">
              <w:rPr>
                <w:rFonts w:cstheme="minorHAnsi"/>
                <w:sz w:val="20"/>
                <w:szCs w:val="20"/>
              </w:rPr>
              <w:t>společně</w:t>
            </w:r>
            <w:proofErr w:type="spellEnd"/>
            <w:r w:rsidRPr="00040D94">
              <w:rPr>
                <w:rFonts w:cstheme="minorHAnsi"/>
                <w:sz w:val="20"/>
                <w:szCs w:val="20"/>
              </w:rPr>
              <w:t xml:space="preserve"> formulovali a </w:t>
            </w:r>
            <w:proofErr w:type="spellStart"/>
            <w:r w:rsidRPr="00040D94">
              <w:rPr>
                <w:rFonts w:cstheme="minorHAnsi"/>
                <w:sz w:val="20"/>
                <w:szCs w:val="20"/>
              </w:rPr>
              <w:t>jsou</w:t>
            </w:r>
            <w:proofErr w:type="spellEnd"/>
            <w:r w:rsidRPr="00040D94">
              <w:rPr>
                <w:rFonts w:cstheme="minorHAnsi"/>
                <w:sz w:val="20"/>
                <w:szCs w:val="20"/>
              </w:rPr>
              <w:t xml:space="preserve"> </w:t>
            </w:r>
            <w:proofErr w:type="spellStart"/>
            <w:r w:rsidRPr="00040D94">
              <w:rPr>
                <w:rFonts w:cstheme="minorHAnsi"/>
                <w:sz w:val="20"/>
                <w:szCs w:val="20"/>
              </w:rPr>
              <w:t>všem</w:t>
            </w:r>
            <w:proofErr w:type="spellEnd"/>
            <w:r w:rsidRPr="00040D94">
              <w:rPr>
                <w:rFonts w:cstheme="minorHAnsi"/>
                <w:sz w:val="20"/>
                <w:szCs w:val="20"/>
              </w:rPr>
              <w:t xml:space="preserve"> známa.</w:t>
            </w:r>
          </w:p>
        </w:tc>
        <w:tc>
          <w:tcPr>
            <w:tcW w:w="1016" w:type="dxa"/>
            <w:vAlign w:val="center"/>
          </w:tcPr>
          <w:p w14:paraId="3EFA047E" w14:textId="77777777" w:rsidR="00040D94" w:rsidRPr="00040D94" w:rsidRDefault="00040D94" w:rsidP="003E627D">
            <w:pPr>
              <w:spacing w:after="0"/>
              <w:rPr>
                <w:rStyle w:val="SupportingText"/>
                <w:rFonts w:ascii="Aptos Narrow" w:hAnsi="Aptos Narrow" w:cstheme="minorHAnsi"/>
                <w:sz w:val="20"/>
                <w:szCs w:val="20"/>
              </w:rPr>
            </w:pPr>
          </w:p>
        </w:tc>
        <w:tc>
          <w:tcPr>
            <w:tcW w:w="992" w:type="dxa"/>
            <w:vAlign w:val="center"/>
          </w:tcPr>
          <w:p w14:paraId="188B2068" w14:textId="77777777" w:rsidR="00040D94" w:rsidRPr="00040D94" w:rsidRDefault="00040D94" w:rsidP="003E627D">
            <w:pPr>
              <w:spacing w:after="0"/>
              <w:rPr>
                <w:rStyle w:val="SupportingText"/>
                <w:rFonts w:ascii="Aptos Narrow" w:hAnsi="Aptos Narrow" w:cstheme="minorHAnsi"/>
                <w:sz w:val="20"/>
                <w:szCs w:val="20"/>
              </w:rPr>
            </w:pPr>
          </w:p>
        </w:tc>
        <w:tc>
          <w:tcPr>
            <w:tcW w:w="992" w:type="dxa"/>
          </w:tcPr>
          <w:p w14:paraId="2C66E5F6" w14:textId="77777777" w:rsidR="00040D94" w:rsidRPr="00040D94" w:rsidRDefault="00040D94" w:rsidP="003E627D">
            <w:pPr>
              <w:spacing w:after="0"/>
              <w:rPr>
                <w:rStyle w:val="SupportingText"/>
                <w:rFonts w:ascii="Aptos Narrow" w:hAnsi="Aptos Narrow" w:cstheme="minorHAnsi"/>
                <w:sz w:val="20"/>
                <w:szCs w:val="20"/>
              </w:rPr>
            </w:pPr>
          </w:p>
        </w:tc>
        <w:tc>
          <w:tcPr>
            <w:tcW w:w="992" w:type="dxa"/>
            <w:vAlign w:val="center"/>
          </w:tcPr>
          <w:p w14:paraId="0290E058" w14:textId="77777777" w:rsidR="00040D94" w:rsidRPr="00040D94" w:rsidRDefault="00040D94" w:rsidP="003E627D">
            <w:pPr>
              <w:spacing w:after="0"/>
              <w:rPr>
                <w:rStyle w:val="SupportingText"/>
                <w:rFonts w:ascii="Aptos Narrow" w:hAnsi="Aptos Narrow" w:cstheme="minorHAnsi"/>
                <w:sz w:val="20"/>
                <w:szCs w:val="20"/>
              </w:rPr>
            </w:pPr>
          </w:p>
        </w:tc>
        <w:tc>
          <w:tcPr>
            <w:tcW w:w="1016" w:type="dxa"/>
            <w:vAlign w:val="center"/>
          </w:tcPr>
          <w:p w14:paraId="0AFB3882" w14:textId="77777777" w:rsidR="00040D94" w:rsidRPr="00040D94" w:rsidRDefault="00040D94" w:rsidP="003E627D">
            <w:pPr>
              <w:spacing w:after="0"/>
              <w:rPr>
                <w:rStyle w:val="SupportingText"/>
                <w:rFonts w:ascii="Aptos Narrow" w:hAnsi="Aptos Narrow" w:cstheme="minorHAnsi"/>
                <w:sz w:val="20"/>
                <w:szCs w:val="20"/>
              </w:rPr>
            </w:pPr>
          </w:p>
        </w:tc>
      </w:tr>
      <w:tr w:rsidR="00040D94" w:rsidRPr="00040D94" w14:paraId="703F38D5" w14:textId="77777777" w:rsidTr="003E627D">
        <w:trPr>
          <w:trHeight w:val="283"/>
        </w:trPr>
        <w:tc>
          <w:tcPr>
            <w:tcW w:w="4404" w:type="dxa"/>
            <w:vAlign w:val="center"/>
          </w:tcPr>
          <w:p w14:paraId="1DCD5E57" w14:textId="77777777" w:rsidR="00040D94" w:rsidRPr="00040D94" w:rsidRDefault="00040D94" w:rsidP="003E627D">
            <w:pPr>
              <w:spacing w:after="0"/>
              <w:rPr>
                <w:rFonts w:cstheme="minorHAnsi"/>
                <w:sz w:val="20"/>
                <w:szCs w:val="20"/>
              </w:rPr>
            </w:pPr>
            <w:proofErr w:type="spellStart"/>
            <w:r w:rsidRPr="00040D94">
              <w:rPr>
                <w:rFonts w:cstheme="minorHAnsi"/>
                <w:sz w:val="20"/>
                <w:szCs w:val="20"/>
              </w:rPr>
              <w:t>Účelně</w:t>
            </w:r>
            <w:proofErr w:type="spellEnd"/>
            <w:r w:rsidRPr="00040D94">
              <w:rPr>
                <w:rFonts w:cstheme="minorHAnsi"/>
                <w:sz w:val="20"/>
                <w:szCs w:val="20"/>
              </w:rPr>
              <w:t xml:space="preserve"> </w:t>
            </w:r>
            <w:proofErr w:type="spellStart"/>
            <w:r w:rsidRPr="00040D94">
              <w:rPr>
                <w:rFonts w:cstheme="minorHAnsi"/>
                <w:sz w:val="20"/>
                <w:szCs w:val="20"/>
              </w:rPr>
              <w:t>zapojuji</w:t>
            </w:r>
            <w:proofErr w:type="spellEnd"/>
            <w:r w:rsidRPr="00040D94">
              <w:rPr>
                <w:rFonts w:cstheme="minorHAnsi"/>
                <w:sz w:val="20"/>
                <w:szCs w:val="20"/>
              </w:rPr>
              <w:t xml:space="preserve"> maximum </w:t>
            </w:r>
            <w:proofErr w:type="spellStart"/>
            <w:r w:rsidRPr="00040D94">
              <w:rPr>
                <w:rFonts w:cstheme="minorHAnsi"/>
                <w:sz w:val="20"/>
                <w:szCs w:val="20"/>
              </w:rPr>
              <w:t>pedagogů</w:t>
            </w:r>
            <w:proofErr w:type="spellEnd"/>
            <w:r w:rsidRPr="00040D94">
              <w:rPr>
                <w:rFonts w:cstheme="minorHAnsi"/>
                <w:sz w:val="20"/>
                <w:szCs w:val="20"/>
              </w:rPr>
              <w:t xml:space="preserve"> do </w:t>
            </w:r>
            <w:proofErr w:type="spellStart"/>
            <w:r w:rsidRPr="00040D94">
              <w:rPr>
                <w:rFonts w:cstheme="minorHAnsi"/>
                <w:sz w:val="20"/>
                <w:szCs w:val="20"/>
              </w:rPr>
              <w:t>vyhodnocování</w:t>
            </w:r>
            <w:proofErr w:type="spellEnd"/>
            <w:r w:rsidRPr="00040D94">
              <w:rPr>
                <w:rFonts w:cstheme="minorHAnsi"/>
                <w:sz w:val="20"/>
                <w:szCs w:val="20"/>
              </w:rPr>
              <w:t xml:space="preserve"> pedagogických </w:t>
            </w:r>
            <w:proofErr w:type="spellStart"/>
            <w:r w:rsidRPr="00040D94">
              <w:rPr>
                <w:rFonts w:cstheme="minorHAnsi"/>
                <w:sz w:val="20"/>
                <w:szCs w:val="20"/>
              </w:rPr>
              <w:t>procesů</w:t>
            </w:r>
            <w:proofErr w:type="spellEnd"/>
            <w:r w:rsidRPr="00040D94">
              <w:rPr>
                <w:rFonts w:cstheme="minorHAnsi"/>
                <w:sz w:val="20"/>
                <w:szCs w:val="20"/>
              </w:rPr>
              <w:t>.</w:t>
            </w:r>
          </w:p>
        </w:tc>
        <w:tc>
          <w:tcPr>
            <w:tcW w:w="1016" w:type="dxa"/>
            <w:vAlign w:val="center"/>
          </w:tcPr>
          <w:p w14:paraId="6AA8FB81" w14:textId="77777777" w:rsidR="00040D94" w:rsidRPr="00040D94" w:rsidRDefault="00040D94" w:rsidP="003E627D">
            <w:pPr>
              <w:spacing w:after="0"/>
              <w:rPr>
                <w:rStyle w:val="SupportingText"/>
                <w:rFonts w:ascii="Aptos Narrow" w:hAnsi="Aptos Narrow" w:cstheme="minorHAnsi"/>
                <w:sz w:val="20"/>
                <w:szCs w:val="20"/>
              </w:rPr>
            </w:pPr>
          </w:p>
        </w:tc>
        <w:tc>
          <w:tcPr>
            <w:tcW w:w="992" w:type="dxa"/>
            <w:vAlign w:val="center"/>
          </w:tcPr>
          <w:p w14:paraId="6FC58423" w14:textId="77777777" w:rsidR="00040D94" w:rsidRPr="00040D94" w:rsidRDefault="00040D94" w:rsidP="003E627D">
            <w:pPr>
              <w:spacing w:after="0"/>
              <w:rPr>
                <w:rStyle w:val="SupportingText"/>
                <w:rFonts w:ascii="Aptos Narrow" w:hAnsi="Aptos Narrow" w:cstheme="minorHAnsi"/>
                <w:sz w:val="20"/>
                <w:szCs w:val="20"/>
              </w:rPr>
            </w:pPr>
          </w:p>
        </w:tc>
        <w:tc>
          <w:tcPr>
            <w:tcW w:w="992" w:type="dxa"/>
          </w:tcPr>
          <w:p w14:paraId="076B31B9" w14:textId="77777777" w:rsidR="00040D94" w:rsidRPr="00040D94" w:rsidRDefault="00040D94" w:rsidP="003E627D">
            <w:pPr>
              <w:spacing w:after="0"/>
              <w:rPr>
                <w:rStyle w:val="SupportingText"/>
                <w:rFonts w:ascii="Aptos Narrow" w:hAnsi="Aptos Narrow" w:cstheme="minorHAnsi"/>
                <w:sz w:val="20"/>
                <w:szCs w:val="20"/>
              </w:rPr>
            </w:pPr>
          </w:p>
        </w:tc>
        <w:tc>
          <w:tcPr>
            <w:tcW w:w="992" w:type="dxa"/>
            <w:vAlign w:val="center"/>
          </w:tcPr>
          <w:p w14:paraId="365F3530" w14:textId="77777777" w:rsidR="00040D94" w:rsidRPr="00040D94" w:rsidRDefault="00040D94" w:rsidP="003E627D">
            <w:pPr>
              <w:spacing w:after="0"/>
              <w:rPr>
                <w:rStyle w:val="SupportingText"/>
                <w:rFonts w:ascii="Aptos Narrow" w:hAnsi="Aptos Narrow" w:cstheme="minorHAnsi"/>
                <w:sz w:val="20"/>
                <w:szCs w:val="20"/>
              </w:rPr>
            </w:pPr>
          </w:p>
        </w:tc>
        <w:tc>
          <w:tcPr>
            <w:tcW w:w="1016" w:type="dxa"/>
            <w:vAlign w:val="center"/>
          </w:tcPr>
          <w:p w14:paraId="7D884801" w14:textId="77777777" w:rsidR="00040D94" w:rsidRPr="00040D94" w:rsidRDefault="00040D94" w:rsidP="003E627D">
            <w:pPr>
              <w:spacing w:after="0"/>
              <w:rPr>
                <w:rStyle w:val="SupportingText"/>
                <w:rFonts w:ascii="Aptos Narrow" w:hAnsi="Aptos Narrow" w:cstheme="minorHAnsi"/>
                <w:sz w:val="20"/>
                <w:szCs w:val="20"/>
              </w:rPr>
            </w:pPr>
          </w:p>
        </w:tc>
      </w:tr>
      <w:tr w:rsidR="00040D94" w:rsidRPr="00040D94" w14:paraId="55997DAA" w14:textId="77777777" w:rsidTr="003E627D">
        <w:trPr>
          <w:trHeight w:val="283"/>
        </w:trPr>
        <w:tc>
          <w:tcPr>
            <w:tcW w:w="4404" w:type="dxa"/>
            <w:vAlign w:val="center"/>
          </w:tcPr>
          <w:p w14:paraId="447447ED" w14:textId="77777777" w:rsidR="00040D94" w:rsidRPr="00040D94" w:rsidRDefault="00040D94" w:rsidP="003E627D">
            <w:pPr>
              <w:spacing w:after="0"/>
              <w:rPr>
                <w:rFonts w:cstheme="minorHAnsi"/>
                <w:sz w:val="20"/>
                <w:szCs w:val="20"/>
              </w:rPr>
            </w:pPr>
            <w:r w:rsidRPr="00040D94">
              <w:rPr>
                <w:rFonts w:cstheme="minorHAnsi"/>
                <w:sz w:val="20"/>
                <w:szCs w:val="20"/>
              </w:rPr>
              <w:t xml:space="preserve">Na </w:t>
            </w:r>
            <w:proofErr w:type="spellStart"/>
            <w:r w:rsidRPr="00040D94">
              <w:rPr>
                <w:rFonts w:cstheme="minorHAnsi"/>
                <w:sz w:val="20"/>
                <w:szCs w:val="20"/>
              </w:rPr>
              <w:t>základě</w:t>
            </w:r>
            <w:proofErr w:type="spellEnd"/>
            <w:r w:rsidRPr="00040D94">
              <w:rPr>
                <w:rFonts w:cstheme="minorHAnsi"/>
                <w:sz w:val="20"/>
                <w:szCs w:val="20"/>
              </w:rPr>
              <w:t xml:space="preserve"> pravidelného </w:t>
            </w:r>
            <w:proofErr w:type="spellStart"/>
            <w:r w:rsidRPr="00040D94">
              <w:rPr>
                <w:rFonts w:cstheme="minorHAnsi"/>
                <w:sz w:val="20"/>
                <w:szCs w:val="20"/>
              </w:rPr>
              <w:t>vyhodnocování</w:t>
            </w:r>
            <w:proofErr w:type="spellEnd"/>
            <w:r w:rsidRPr="00040D94">
              <w:rPr>
                <w:rFonts w:cstheme="minorHAnsi"/>
                <w:sz w:val="20"/>
                <w:szCs w:val="20"/>
              </w:rPr>
              <w:t xml:space="preserve"> </w:t>
            </w:r>
            <w:proofErr w:type="spellStart"/>
            <w:r w:rsidRPr="00040D94">
              <w:rPr>
                <w:rFonts w:cstheme="minorHAnsi"/>
                <w:sz w:val="20"/>
                <w:szCs w:val="20"/>
              </w:rPr>
              <w:t>přijímáme</w:t>
            </w:r>
            <w:proofErr w:type="spellEnd"/>
            <w:r w:rsidRPr="00040D94">
              <w:rPr>
                <w:rFonts w:cstheme="minorHAnsi"/>
                <w:sz w:val="20"/>
                <w:szCs w:val="20"/>
              </w:rPr>
              <w:t xml:space="preserve"> </w:t>
            </w:r>
            <w:proofErr w:type="spellStart"/>
            <w:r w:rsidRPr="00040D94">
              <w:rPr>
                <w:rFonts w:cstheme="minorHAnsi"/>
                <w:sz w:val="20"/>
                <w:szCs w:val="20"/>
              </w:rPr>
              <w:t>opatření</w:t>
            </w:r>
            <w:proofErr w:type="spellEnd"/>
            <w:r w:rsidRPr="00040D94">
              <w:rPr>
                <w:rFonts w:cstheme="minorHAnsi"/>
                <w:sz w:val="20"/>
                <w:szCs w:val="20"/>
              </w:rPr>
              <w:t xml:space="preserve"> </w:t>
            </w:r>
            <w:proofErr w:type="spellStart"/>
            <w:r w:rsidRPr="00040D94">
              <w:rPr>
                <w:rFonts w:cstheme="minorHAnsi"/>
                <w:sz w:val="20"/>
                <w:szCs w:val="20"/>
              </w:rPr>
              <w:t>ke</w:t>
            </w:r>
            <w:proofErr w:type="spellEnd"/>
            <w:r w:rsidRPr="00040D94">
              <w:rPr>
                <w:rFonts w:cstheme="minorHAnsi"/>
                <w:sz w:val="20"/>
                <w:szCs w:val="20"/>
              </w:rPr>
              <w:t xml:space="preserve"> zlepšení, </w:t>
            </w:r>
            <w:proofErr w:type="spellStart"/>
            <w:r w:rsidRPr="00040D94">
              <w:rPr>
                <w:rFonts w:cstheme="minorHAnsi"/>
                <w:sz w:val="20"/>
                <w:szCs w:val="20"/>
              </w:rPr>
              <w:t>zajišťuji</w:t>
            </w:r>
            <w:proofErr w:type="spellEnd"/>
            <w:r w:rsidRPr="00040D94">
              <w:rPr>
                <w:rFonts w:cstheme="minorHAnsi"/>
                <w:sz w:val="20"/>
                <w:szCs w:val="20"/>
              </w:rPr>
              <w:t xml:space="preserve">, že </w:t>
            </w:r>
            <w:proofErr w:type="spellStart"/>
            <w:r w:rsidRPr="00040D94">
              <w:rPr>
                <w:rFonts w:cstheme="minorHAnsi"/>
                <w:sz w:val="20"/>
                <w:szCs w:val="20"/>
              </w:rPr>
              <w:t>jim</w:t>
            </w:r>
            <w:proofErr w:type="spellEnd"/>
            <w:r w:rsidRPr="00040D94">
              <w:rPr>
                <w:rFonts w:cstheme="minorHAnsi"/>
                <w:sz w:val="20"/>
                <w:szCs w:val="20"/>
              </w:rPr>
              <w:t xml:space="preserve"> </w:t>
            </w:r>
            <w:proofErr w:type="spellStart"/>
            <w:r w:rsidRPr="00040D94">
              <w:rPr>
                <w:rFonts w:cstheme="minorHAnsi"/>
                <w:sz w:val="20"/>
                <w:szCs w:val="20"/>
              </w:rPr>
              <w:t>pedagogové</w:t>
            </w:r>
            <w:proofErr w:type="spellEnd"/>
            <w:r w:rsidRPr="00040D94">
              <w:rPr>
                <w:rFonts w:cstheme="minorHAnsi"/>
                <w:sz w:val="20"/>
                <w:szCs w:val="20"/>
              </w:rPr>
              <w:t xml:space="preserve"> </w:t>
            </w:r>
            <w:proofErr w:type="spellStart"/>
            <w:r w:rsidRPr="00040D94">
              <w:rPr>
                <w:rFonts w:cstheme="minorHAnsi"/>
                <w:sz w:val="20"/>
                <w:szCs w:val="20"/>
              </w:rPr>
              <w:t>rozumí</w:t>
            </w:r>
            <w:proofErr w:type="spellEnd"/>
            <w:r w:rsidRPr="00040D94">
              <w:rPr>
                <w:rFonts w:cstheme="minorHAnsi"/>
                <w:sz w:val="20"/>
                <w:szCs w:val="20"/>
              </w:rPr>
              <w:t xml:space="preserve">, </w:t>
            </w:r>
            <w:proofErr w:type="spellStart"/>
            <w:r w:rsidRPr="00040D94">
              <w:rPr>
                <w:rFonts w:cstheme="minorHAnsi"/>
                <w:sz w:val="20"/>
                <w:szCs w:val="20"/>
              </w:rPr>
              <w:t>akceptují</w:t>
            </w:r>
            <w:proofErr w:type="spellEnd"/>
            <w:r w:rsidRPr="00040D94">
              <w:rPr>
                <w:rFonts w:cstheme="minorHAnsi"/>
                <w:sz w:val="20"/>
                <w:szCs w:val="20"/>
              </w:rPr>
              <w:t xml:space="preserve"> je, a </w:t>
            </w:r>
            <w:proofErr w:type="spellStart"/>
            <w:r w:rsidRPr="00040D94">
              <w:rPr>
                <w:rFonts w:cstheme="minorHAnsi"/>
                <w:sz w:val="20"/>
                <w:szCs w:val="20"/>
              </w:rPr>
              <w:t>plánuji</w:t>
            </w:r>
            <w:proofErr w:type="spellEnd"/>
            <w:r w:rsidRPr="00040D94">
              <w:rPr>
                <w:rFonts w:cstheme="minorHAnsi"/>
                <w:sz w:val="20"/>
                <w:szCs w:val="20"/>
              </w:rPr>
              <w:t xml:space="preserve"> </w:t>
            </w:r>
            <w:proofErr w:type="spellStart"/>
            <w:r w:rsidRPr="00040D94">
              <w:rPr>
                <w:rFonts w:cstheme="minorHAnsi"/>
                <w:sz w:val="20"/>
                <w:szCs w:val="20"/>
              </w:rPr>
              <w:t>jejich</w:t>
            </w:r>
            <w:proofErr w:type="spellEnd"/>
            <w:r w:rsidRPr="00040D94">
              <w:rPr>
                <w:rFonts w:cstheme="minorHAnsi"/>
                <w:sz w:val="20"/>
                <w:szCs w:val="20"/>
              </w:rPr>
              <w:t xml:space="preserve"> </w:t>
            </w:r>
            <w:proofErr w:type="spellStart"/>
            <w:r w:rsidRPr="00040D94">
              <w:rPr>
                <w:rFonts w:cstheme="minorHAnsi"/>
                <w:sz w:val="20"/>
                <w:szCs w:val="20"/>
              </w:rPr>
              <w:t>realizaci</w:t>
            </w:r>
            <w:proofErr w:type="spellEnd"/>
            <w:r w:rsidRPr="00040D94">
              <w:rPr>
                <w:rFonts w:cstheme="minorHAnsi"/>
                <w:sz w:val="20"/>
                <w:szCs w:val="20"/>
              </w:rPr>
              <w:t>.</w:t>
            </w:r>
          </w:p>
        </w:tc>
        <w:tc>
          <w:tcPr>
            <w:tcW w:w="1016" w:type="dxa"/>
            <w:vAlign w:val="center"/>
          </w:tcPr>
          <w:p w14:paraId="3BF83560" w14:textId="77777777" w:rsidR="00040D94" w:rsidRPr="00040D94" w:rsidRDefault="00040D94" w:rsidP="003E627D">
            <w:pPr>
              <w:spacing w:after="0"/>
              <w:rPr>
                <w:rStyle w:val="SupportingText"/>
                <w:rFonts w:ascii="Aptos Narrow" w:hAnsi="Aptos Narrow" w:cstheme="minorHAnsi"/>
                <w:sz w:val="20"/>
                <w:szCs w:val="20"/>
              </w:rPr>
            </w:pPr>
          </w:p>
        </w:tc>
        <w:tc>
          <w:tcPr>
            <w:tcW w:w="992" w:type="dxa"/>
            <w:vAlign w:val="center"/>
          </w:tcPr>
          <w:p w14:paraId="3C247B64" w14:textId="77777777" w:rsidR="00040D94" w:rsidRPr="00040D94" w:rsidRDefault="00040D94" w:rsidP="003E627D">
            <w:pPr>
              <w:spacing w:after="0"/>
              <w:rPr>
                <w:rStyle w:val="SupportingText"/>
                <w:rFonts w:ascii="Aptos Narrow" w:hAnsi="Aptos Narrow" w:cstheme="minorHAnsi"/>
                <w:sz w:val="20"/>
                <w:szCs w:val="20"/>
              </w:rPr>
            </w:pPr>
          </w:p>
        </w:tc>
        <w:tc>
          <w:tcPr>
            <w:tcW w:w="992" w:type="dxa"/>
          </w:tcPr>
          <w:p w14:paraId="5E9E8B29" w14:textId="77777777" w:rsidR="00040D94" w:rsidRPr="00040D94" w:rsidRDefault="00040D94" w:rsidP="003E627D">
            <w:pPr>
              <w:spacing w:after="0"/>
              <w:rPr>
                <w:rStyle w:val="SupportingText"/>
                <w:rFonts w:ascii="Aptos Narrow" w:hAnsi="Aptos Narrow" w:cstheme="minorHAnsi"/>
                <w:sz w:val="20"/>
                <w:szCs w:val="20"/>
              </w:rPr>
            </w:pPr>
          </w:p>
        </w:tc>
        <w:tc>
          <w:tcPr>
            <w:tcW w:w="992" w:type="dxa"/>
            <w:vAlign w:val="center"/>
          </w:tcPr>
          <w:p w14:paraId="034D89F3" w14:textId="77777777" w:rsidR="00040D94" w:rsidRPr="00040D94" w:rsidRDefault="00040D94" w:rsidP="003E627D">
            <w:pPr>
              <w:spacing w:after="0"/>
              <w:rPr>
                <w:rStyle w:val="SupportingText"/>
                <w:rFonts w:ascii="Aptos Narrow" w:hAnsi="Aptos Narrow" w:cstheme="minorHAnsi"/>
                <w:sz w:val="20"/>
                <w:szCs w:val="20"/>
              </w:rPr>
            </w:pPr>
          </w:p>
        </w:tc>
        <w:tc>
          <w:tcPr>
            <w:tcW w:w="1016" w:type="dxa"/>
            <w:vAlign w:val="center"/>
          </w:tcPr>
          <w:p w14:paraId="50B1F1E3" w14:textId="77777777" w:rsidR="00040D94" w:rsidRPr="00040D94" w:rsidRDefault="00040D94" w:rsidP="003E627D">
            <w:pPr>
              <w:spacing w:after="0"/>
              <w:rPr>
                <w:rStyle w:val="SupportingText"/>
                <w:rFonts w:ascii="Aptos Narrow" w:hAnsi="Aptos Narrow" w:cstheme="minorHAnsi"/>
                <w:sz w:val="20"/>
                <w:szCs w:val="20"/>
              </w:rPr>
            </w:pPr>
          </w:p>
        </w:tc>
      </w:tr>
      <w:tr w:rsidR="00040D94" w:rsidRPr="00040D94" w14:paraId="567321F4" w14:textId="77777777" w:rsidTr="003E627D">
        <w:trPr>
          <w:trHeight w:val="283"/>
        </w:trPr>
        <w:tc>
          <w:tcPr>
            <w:tcW w:w="4404" w:type="dxa"/>
            <w:vAlign w:val="center"/>
          </w:tcPr>
          <w:p w14:paraId="7C76B853" w14:textId="77777777" w:rsidR="00040D94" w:rsidRPr="00040D94" w:rsidRDefault="00040D94" w:rsidP="003E627D">
            <w:pPr>
              <w:spacing w:after="0"/>
              <w:rPr>
                <w:rFonts w:cstheme="minorHAnsi"/>
                <w:sz w:val="20"/>
                <w:szCs w:val="20"/>
              </w:rPr>
            </w:pPr>
            <w:proofErr w:type="spellStart"/>
            <w:r w:rsidRPr="00040D94">
              <w:rPr>
                <w:rFonts w:cstheme="minorHAnsi"/>
                <w:sz w:val="20"/>
                <w:szCs w:val="20"/>
              </w:rPr>
              <w:t>Podporuji</w:t>
            </w:r>
            <w:proofErr w:type="spellEnd"/>
            <w:r w:rsidRPr="00040D94">
              <w:rPr>
                <w:rFonts w:cstheme="minorHAnsi"/>
                <w:sz w:val="20"/>
                <w:szCs w:val="20"/>
              </w:rPr>
              <w:t xml:space="preserve"> </w:t>
            </w:r>
            <w:proofErr w:type="spellStart"/>
            <w:r w:rsidRPr="00040D94">
              <w:rPr>
                <w:rFonts w:cstheme="minorHAnsi"/>
                <w:sz w:val="20"/>
                <w:szCs w:val="20"/>
              </w:rPr>
              <w:t>pedagogy</w:t>
            </w:r>
            <w:proofErr w:type="spellEnd"/>
            <w:r w:rsidRPr="00040D94">
              <w:rPr>
                <w:rFonts w:cstheme="minorHAnsi"/>
                <w:sz w:val="20"/>
                <w:szCs w:val="20"/>
              </w:rPr>
              <w:t xml:space="preserve"> v </w:t>
            </w:r>
            <w:proofErr w:type="spellStart"/>
            <w:r w:rsidRPr="00040D94">
              <w:rPr>
                <w:rFonts w:cstheme="minorHAnsi"/>
                <w:sz w:val="20"/>
                <w:szCs w:val="20"/>
              </w:rPr>
              <w:t>osvojování</w:t>
            </w:r>
            <w:proofErr w:type="spellEnd"/>
            <w:r w:rsidRPr="00040D94">
              <w:rPr>
                <w:rFonts w:cstheme="minorHAnsi"/>
                <w:sz w:val="20"/>
                <w:szCs w:val="20"/>
              </w:rPr>
              <w:t xml:space="preserve"> si </w:t>
            </w:r>
            <w:proofErr w:type="spellStart"/>
            <w:r w:rsidRPr="00040D94">
              <w:rPr>
                <w:rFonts w:cstheme="minorHAnsi"/>
                <w:sz w:val="20"/>
                <w:szCs w:val="20"/>
              </w:rPr>
              <w:t>přístupů</w:t>
            </w:r>
            <w:proofErr w:type="spellEnd"/>
            <w:r w:rsidRPr="00040D94">
              <w:rPr>
                <w:rFonts w:cstheme="minorHAnsi"/>
                <w:sz w:val="20"/>
                <w:szCs w:val="20"/>
              </w:rPr>
              <w:t xml:space="preserve"> </w:t>
            </w:r>
            <w:proofErr w:type="spellStart"/>
            <w:r w:rsidRPr="00040D94">
              <w:rPr>
                <w:rFonts w:cstheme="minorHAnsi"/>
                <w:sz w:val="20"/>
                <w:szCs w:val="20"/>
              </w:rPr>
              <w:t>rozvíjejících</w:t>
            </w:r>
            <w:proofErr w:type="spellEnd"/>
            <w:r w:rsidRPr="00040D94">
              <w:rPr>
                <w:rFonts w:cstheme="minorHAnsi"/>
                <w:sz w:val="20"/>
                <w:szCs w:val="20"/>
              </w:rPr>
              <w:t xml:space="preserve"> potenciál každého </w:t>
            </w:r>
            <w:proofErr w:type="spellStart"/>
            <w:r w:rsidRPr="00040D94">
              <w:rPr>
                <w:rFonts w:cstheme="minorHAnsi"/>
                <w:sz w:val="20"/>
                <w:szCs w:val="20"/>
              </w:rPr>
              <w:t>žáka</w:t>
            </w:r>
            <w:proofErr w:type="spellEnd"/>
            <w:r w:rsidRPr="00040D94">
              <w:rPr>
                <w:rFonts w:cstheme="minorHAnsi"/>
                <w:sz w:val="20"/>
                <w:szCs w:val="20"/>
              </w:rPr>
              <w:t>.</w:t>
            </w:r>
          </w:p>
        </w:tc>
        <w:tc>
          <w:tcPr>
            <w:tcW w:w="1016" w:type="dxa"/>
            <w:vAlign w:val="center"/>
          </w:tcPr>
          <w:p w14:paraId="718A329F" w14:textId="77777777" w:rsidR="00040D94" w:rsidRPr="00040D94" w:rsidRDefault="00040D94" w:rsidP="003E627D">
            <w:pPr>
              <w:spacing w:after="0"/>
              <w:rPr>
                <w:rStyle w:val="SupportingText"/>
                <w:rFonts w:ascii="Aptos Narrow" w:hAnsi="Aptos Narrow" w:cstheme="minorHAnsi"/>
                <w:sz w:val="20"/>
                <w:szCs w:val="20"/>
              </w:rPr>
            </w:pPr>
          </w:p>
        </w:tc>
        <w:tc>
          <w:tcPr>
            <w:tcW w:w="992" w:type="dxa"/>
            <w:vAlign w:val="center"/>
          </w:tcPr>
          <w:p w14:paraId="5DC5024F" w14:textId="77777777" w:rsidR="00040D94" w:rsidRPr="00040D94" w:rsidRDefault="00040D94" w:rsidP="003E627D">
            <w:pPr>
              <w:spacing w:after="0"/>
              <w:rPr>
                <w:rStyle w:val="SupportingText"/>
                <w:rFonts w:ascii="Aptos Narrow" w:hAnsi="Aptos Narrow" w:cstheme="minorHAnsi"/>
                <w:sz w:val="20"/>
                <w:szCs w:val="20"/>
              </w:rPr>
            </w:pPr>
          </w:p>
        </w:tc>
        <w:tc>
          <w:tcPr>
            <w:tcW w:w="992" w:type="dxa"/>
          </w:tcPr>
          <w:p w14:paraId="69F676F9" w14:textId="77777777" w:rsidR="00040D94" w:rsidRPr="00040D94" w:rsidRDefault="00040D94" w:rsidP="003E627D">
            <w:pPr>
              <w:spacing w:after="0"/>
              <w:rPr>
                <w:rStyle w:val="SupportingText"/>
                <w:rFonts w:ascii="Aptos Narrow" w:hAnsi="Aptos Narrow" w:cstheme="minorHAnsi"/>
                <w:sz w:val="20"/>
                <w:szCs w:val="20"/>
              </w:rPr>
            </w:pPr>
          </w:p>
        </w:tc>
        <w:tc>
          <w:tcPr>
            <w:tcW w:w="992" w:type="dxa"/>
            <w:vAlign w:val="center"/>
          </w:tcPr>
          <w:p w14:paraId="2F3F2C57" w14:textId="77777777" w:rsidR="00040D94" w:rsidRPr="00040D94" w:rsidRDefault="00040D94" w:rsidP="003E627D">
            <w:pPr>
              <w:spacing w:after="0"/>
              <w:rPr>
                <w:rStyle w:val="SupportingText"/>
                <w:rFonts w:ascii="Aptos Narrow" w:hAnsi="Aptos Narrow" w:cstheme="minorHAnsi"/>
                <w:sz w:val="20"/>
                <w:szCs w:val="20"/>
              </w:rPr>
            </w:pPr>
          </w:p>
        </w:tc>
        <w:tc>
          <w:tcPr>
            <w:tcW w:w="1016" w:type="dxa"/>
            <w:vAlign w:val="center"/>
          </w:tcPr>
          <w:p w14:paraId="2594BF14" w14:textId="77777777" w:rsidR="00040D94" w:rsidRPr="00040D94" w:rsidRDefault="00040D94" w:rsidP="003E627D">
            <w:pPr>
              <w:spacing w:after="0"/>
              <w:rPr>
                <w:rStyle w:val="SupportingText"/>
                <w:rFonts w:ascii="Aptos Narrow" w:hAnsi="Aptos Narrow" w:cstheme="minorHAnsi"/>
                <w:sz w:val="20"/>
                <w:szCs w:val="20"/>
              </w:rPr>
            </w:pPr>
          </w:p>
        </w:tc>
      </w:tr>
    </w:tbl>
    <w:p w14:paraId="47E550A1" w14:textId="77777777" w:rsidR="00040D94" w:rsidRDefault="00040D94" w:rsidP="00040D94">
      <w:pPr>
        <w:pStyle w:val="Podtitul"/>
        <w:rPr>
          <w:rStyle w:val="SupportingText"/>
          <w:rFonts w:ascii="Aptos Narrow" w:hAnsi="Aptos Narrow"/>
          <w:sz w:val="22"/>
        </w:rPr>
      </w:pPr>
    </w:p>
    <w:p w14:paraId="19EA769E" w14:textId="5F11C5FC" w:rsidR="00040D94" w:rsidRPr="00040D94" w:rsidRDefault="00040D94" w:rsidP="00040D94">
      <w:pPr>
        <w:pStyle w:val="Podtitul"/>
        <w:rPr>
          <w:rStyle w:val="SupportingText"/>
          <w:rFonts w:ascii="Aptos Narrow" w:hAnsi="Aptos Narrow"/>
          <w:sz w:val="22"/>
        </w:rPr>
      </w:pPr>
      <w:r w:rsidRPr="00040D94">
        <w:rPr>
          <w:rStyle w:val="SupportingText"/>
          <w:rFonts w:ascii="Aptos Narrow" w:hAnsi="Aptos Narrow"/>
          <w:sz w:val="22"/>
        </w:rPr>
        <w:t xml:space="preserve">2.2 Vedení školy </w:t>
      </w:r>
      <w:proofErr w:type="spellStart"/>
      <w:r w:rsidRPr="00040D94">
        <w:rPr>
          <w:rStyle w:val="SupportingText"/>
          <w:rFonts w:ascii="Aptos Narrow" w:hAnsi="Aptos Narrow"/>
          <w:sz w:val="22"/>
        </w:rPr>
        <w:t>aktivně</w:t>
      </w:r>
      <w:proofErr w:type="spellEnd"/>
      <w:r w:rsidRPr="00040D94">
        <w:rPr>
          <w:rStyle w:val="SupportingText"/>
          <w:rFonts w:ascii="Aptos Narrow" w:hAnsi="Aptos Narrow"/>
          <w:sz w:val="22"/>
        </w:rPr>
        <w:t xml:space="preserve"> </w:t>
      </w:r>
      <w:proofErr w:type="spellStart"/>
      <w:r w:rsidRPr="00040D94">
        <w:rPr>
          <w:rStyle w:val="SupportingText"/>
          <w:rFonts w:ascii="Aptos Narrow" w:hAnsi="Aptos Narrow"/>
          <w:sz w:val="22"/>
        </w:rPr>
        <w:t>vytváří</w:t>
      </w:r>
      <w:proofErr w:type="spellEnd"/>
      <w:r w:rsidRPr="00040D94">
        <w:rPr>
          <w:rStyle w:val="SupportingText"/>
          <w:rFonts w:ascii="Aptos Narrow" w:hAnsi="Aptos Narrow"/>
          <w:sz w:val="22"/>
        </w:rPr>
        <w:t xml:space="preserve"> zdravé školní </w:t>
      </w:r>
      <w:proofErr w:type="spellStart"/>
      <w:r w:rsidRPr="00040D94">
        <w:rPr>
          <w:rStyle w:val="SupportingText"/>
          <w:rFonts w:ascii="Aptos Narrow" w:hAnsi="Aptos Narrow"/>
          <w:sz w:val="22"/>
        </w:rPr>
        <w:t>klima</w:t>
      </w:r>
      <w:proofErr w:type="spellEnd"/>
      <w:r w:rsidRPr="00040D94">
        <w:rPr>
          <w:rStyle w:val="SupportingText"/>
          <w:rFonts w:ascii="Aptos Narrow" w:hAnsi="Aptos Narrow"/>
          <w:sz w:val="22"/>
        </w:rPr>
        <w:t xml:space="preserve"> – </w:t>
      </w:r>
      <w:proofErr w:type="spellStart"/>
      <w:r w:rsidRPr="00040D94">
        <w:rPr>
          <w:rStyle w:val="SupportingText"/>
          <w:rFonts w:ascii="Aptos Narrow" w:hAnsi="Aptos Narrow"/>
          <w:sz w:val="22"/>
        </w:rPr>
        <w:t>pečuje</w:t>
      </w:r>
      <w:proofErr w:type="spellEnd"/>
      <w:r w:rsidRPr="00040D94">
        <w:rPr>
          <w:rStyle w:val="SupportingText"/>
          <w:rFonts w:ascii="Aptos Narrow" w:hAnsi="Aptos Narrow"/>
          <w:sz w:val="22"/>
        </w:rPr>
        <w:t xml:space="preserve"> o </w:t>
      </w:r>
      <w:proofErr w:type="spellStart"/>
      <w:r w:rsidRPr="00040D94">
        <w:rPr>
          <w:rStyle w:val="SupportingText"/>
          <w:rFonts w:ascii="Aptos Narrow" w:hAnsi="Aptos Narrow"/>
          <w:sz w:val="22"/>
        </w:rPr>
        <w:t>vztahy</w:t>
      </w:r>
      <w:proofErr w:type="spellEnd"/>
      <w:r w:rsidRPr="00040D94">
        <w:rPr>
          <w:rStyle w:val="SupportingText"/>
          <w:rFonts w:ascii="Aptos Narrow" w:hAnsi="Aptos Narrow"/>
          <w:sz w:val="22"/>
        </w:rPr>
        <w:t xml:space="preserve"> </w:t>
      </w:r>
      <w:proofErr w:type="spellStart"/>
      <w:r w:rsidRPr="00040D94">
        <w:rPr>
          <w:rStyle w:val="SupportingText"/>
          <w:rFonts w:ascii="Aptos Narrow" w:hAnsi="Aptos Narrow"/>
          <w:sz w:val="22"/>
        </w:rPr>
        <w:t>mezi</w:t>
      </w:r>
      <w:proofErr w:type="spellEnd"/>
      <w:r w:rsidRPr="00040D94">
        <w:rPr>
          <w:rStyle w:val="SupportingText"/>
          <w:rFonts w:ascii="Aptos Narrow" w:hAnsi="Aptos Narrow"/>
          <w:sz w:val="22"/>
        </w:rPr>
        <w:t xml:space="preserve"> </w:t>
      </w:r>
      <w:proofErr w:type="spellStart"/>
      <w:r w:rsidRPr="00040D94">
        <w:rPr>
          <w:rStyle w:val="SupportingText"/>
          <w:rFonts w:ascii="Aptos Narrow" w:hAnsi="Aptos Narrow"/>
          <w:sz w:val="22"/>
        </w:rPr>
        <w:t>pedagogy</w:t>
      </w:r>
      <w:proofErr w:type="spellEnd"/>
      <w:r w:rsidRPr="00040D94">
        <w:rPr>
          <w:rStyle w:val="SupportingText"/>
          <w:rFonts w:ascii="Aptos Narrow" w:hAnsi="Aptos Narrow"/>
          <w:sz w:val="22"/>
        </w:rPr>
        <w:t xml:space="preserve">, </w:t>
      </w:r>
      <w:proofErr w:type="spellStart"/>
      <w:r w:rsidRPr="00040D94">
        <w:rPr>
          <w:rStyle w:val="SupportingText"/>
          <w:rFonts w:ascii="Aptos Narrow" w:hAnsi="Aptos Narrow"/>
          <w:sz w:val="22"/>
        </w:rPr>
        <w:t>žáky</w:t>
      </w:r>
      <w:proofErr w:type="spellEnd"/>
      <w:r w:rsidRPr="00040D94">
        <w:rPr>
          <w:rStyle w:val="SupportingText"/>
          <w:rFonts w:ascii="Aptos Narrow" w:hAnsi="Aptos Narrow"/>
          <w:sz w:val="22"/>
        </w:rPr>
        <w:t xml:space="preserve"> i </w:t>
      </w:r>
      <w:proofErr w:type="spellStart"/>
      <w:r w:rsidRPr="00040D94">
        <w:rPr>
          <w:rStyle w:val="SupportingText"/>
          <w:rFonts w:ascii="Aptos Narrow" w:hAnsi="Aptos Narrow"/>
          <w:sz w:val="22"/>
        </w:rPr>
        <w:t>vzájemné</w:t>
      </w:r>
      <w:proofErr w:type="spellEnd"/>
      <w:r w:rsidRPr="00040D94">
        <w:rPr>
          <w:rStyle w:val="SupportingText"/>
          <w:rFonts w:ascii="Aptos Narrow" w:hAnsi="Aptos Narrow"/>
          <w:sz w:val="22"/>
        </w:rPr>
        <w:t xml:space="preserve"> </w:t>
      </w:r>
      <w:proofErr w:type="spellStart"/>
      <w:r w:rsidRPr="00040D94">
        <w:rPr>
          <w:rStyle w:val="SupportingText"/>
          <w:rFonts w:ascii="Aptos Narrow" w:hAnsi="Aptos Narrow"/>
          <w:sz w:val="22"/>
        </w:rPr>
        <w:t>vztahy</w:t>
      </w:r>
      <w:proofErr w:type="spellEnd"/>
      <w:r w:rsidRPr="00040D94">
        <w:rPr>
          <w:rStyle w:val="SupportingText"/>
          <w:rFonts w:ascii="Aptos Narrow" w:hAnsi="Aptos Narrow"/>
          <w:sz w:val="22"/>
        </w:rPr>
        <w:t xml:space="preserve"> </w:t>
      </w:r>
      <w:proofErr w:type="spellStart"/>
      <w:r w:rsidRPr="00040D94">
        <w:rPr>
          <w:rStyle w:val="SupportingText"/>
          <w:rFonts w:ascii="Aptos Narrow" w:hAnsi="Aptos Narrow"/>
          <w:sz w:val="22"/>
        </w:rPr>
        <w:t>mezi</w:t>
      </w:r>
      <w:proofErr w:type="spellEnd"/>
      <w:r w:rsidRPr="00040D94">
        <w:rPr>
          <w:rStyle w:val="SupportingText"/>
          <w:rFonts w:ascii="Aptos Narrow" w:hAnsi="Aptos Narrow"/>
          <w:sz w:val="22"/>
        </w:rPr>
        <w:t xml:space="preserve"> </w:t>
      </w:r>
      <w:proofErr w:type="spellStart"/>
      <w:r w:rsidRPr="00040D94">
        <w:rPr>
          <w:rStyle w:val="SupportingText"/>
          <w:rFonts w:ascii="Aptos Narrow" w:hAnsi="Aptos Narrow"/>
          <w:sz w:val="22"/>
        </w:rPr>
        <w:t>pedagogy</w:t>
      </w:r>
      <w:proofErr w:type="spellEnd"/>
      <w:r w:rsidRPr="00040D94">
        <w:rPr>
          <w:rStyle w:val="SupportingText"/>
          <w:rFonts w:ascii="Aptos Narrow" w:hAnsi="Aptos Narrow"/>
          <w:sz w:val="22"/>
        </w:rPr>
        <w:t xml:space="preserve">, </w:t>
      </w:r>
      <w:proofErr w:type="spellStart"/>
      <w:r w:rsidRPr="00040D94">
        <w:rPr>
          <w:rStyle w:val="SupportingText"/>
          <w:rFonts w:ascii="Aptos Narrow" w:hAnsi="Aptos Narrow"/>
          <w:sz w:val="22"/>
        </w:rPr>
        <w:t>žáky</w:t>
      </w:r>
      <w:proofErr w:type="spellEnd"/>
      <w:r w:rsidRPr="00040D94">
        <w:rPr>
          <w:rStyle w:val="SupportingText"/>
          <w:rFonts w:ascii="Aptos Narrow" w:hAnsi="Aptos Narrow"/>
          <w:sz w:val="22"/>
        </w:rPr>
        <w:t xml:space="preserve"> i </w:t>
      </w:r>
      <w:proofErr w:type="spellStart"/>
      <w:r w:rsidRPr="00040D94">
        <w:rPr>
          <w:rStyle w:val="SupportingText"/>
          <w:rFonts w:ascii="Aptos Narrow" w:hAnsi="Aptos Narrow"/>
          <w:sz w:val="22"/>
        </w:rPr>
        <w:t>jejich</w:t>
      </w:r>
      <w:proofErr w:type="spellEnd"/>
      <w:r w:rsidRPr="00040D94">
        <w:rPr>
          <w:rStyle w:val="SupportingText"/>
          <w:rFonts w:ascii="Aptos Narrow" w:hAnsi="Aptos Narrow"/>
          <w:sz w:val="22"/>
        </w:rPr>
        <w:t xml:space="preserve"> </w:t>
      </w:r>
      <w:proofErr w:type="spellStart"/>
      <w:r w:rsidRPr="00040D94">
        <w:rPr>
          <w:rStyle w:val="SupportingText"/>
          <w:rFonts w:ascii="Aptos Narrow" w:hAnsi="Aptos Narrow"/>
          <w:sz w:val="22"/>
        </w:rPr>
        <w:t>rodiči</w:t>
      </w:r>
      <w:proofErr w:type="spellEnd"/>
      <w:r w:rsidRPr="00040D94">
        <w:rPr>
          <w:rStyle w:val="SupportingText"/>
          <w:rFonts w:ascii="Aptos Narrow" w:hAnsi="Aptos Narrow"/>
          <w:sz w:val="22"/>
        </w:rPr>
        <w:t xml:space="preserve"> a o </w:t>
      </w:r>
      <w:proofErr w:type="spellStart"/>
      <w:r w:rsidRPr="00040D94">
        <w:rPr>
          <w:rStyle w:val="SupportingText"/>
          <w:rFonts w:ascii="Aptos Narrow" w:hAnsi="Aptos Narrow"/>
          <w:sz w:val="22"/>
        </w:rPr>
        <w:t>vzájemnou</w:t>
      </w:r>
      <w:proofErr w:type="spellEnd"/>
      <w:r w:rsidRPr="00040D94">
        <w:rPr>
          <w:rStyle w:val="SupportingText"/>
          <w:rFonts w:ascii="Aptos Narrow" w:hAnsi="Aptos Narrow"/>
          <w:sz w:val="22"/>
        </w:rPr>
        <w:t xml:space="preserve"> spolupráci </w:t>
      </w:r>
      <w:proofErr w:type="spellStart"/>
      <w:r w:rsidRPr="00040D94">
        <w:rPr>
          <w:rStyle w:val="SupportingText"/>
          <w:rFonts w:ascii="Aptos Narrow" w:hAnsi="Aptos Narrow"/>
          <w:sz w:val="22"/>
        </w:rPr>
        <w:t>všech</w:t>
      </w:r>
      <w:proofErr w:type="spellEnd"/>
      <w:r w:rsidRPr="00040D94">
        <w:rPr>
          <w:rStyle w:val="SupportingText"/>
          <w:rFonts w:ascii="Aptos Narrow" w:hAnsi="Aptos Narrow"/>
          <w:sz w:val="22"/>
        </w:rPr>
        <w:t xml:space="preserve"> </w:t>
      </w:r>
      <w:proofErr w:type="spellStart"/>
      <w:r w:rsidRPr="00040D94">
        <w:rPr>
          <w:rStyle w:val="SupportingText"/>
          <w:rFonts w:ascii="Aptos Narrow" w:hAnsi="Aptos Narrow"/>
          <w:sz w:val="22"/>
        </w:rPr>
        <w:t>aktérů</w:t>
      </w:r>
      <w:proofErr w:type="spellEnd"/>
    </w:p>
    <w:p w14:paraId="52D5513B" w14:textId="77777777" w:rsidR="00040D94" w:rsidRPr="00040D94" w:rsidRDefault="00040D94" w:rsidP="00040D94">
      <w:pPr>
        <w:rPr>
          <w:rStyle w:val="Jemnzvraznenie"/>
          <w:b/>
          <w:i w:val="0"/>
        </w:rPr>
      </w:pPr>
      <w:r w:rsidRPr="00040D94">
        <w:rPr>
          <w:b/>
        </w:rPr>
        <w:t xml:space="preserve">Vedení školy </w:t>
      </w:r>
      <w:proofErr w:type="spellStart"/>
      <w:r w:rsidRPr="00040D94">
        <w:rPr>
          <w:b/>
        </w:rPr>
        <w:t>aktivně</w:t>
      </w:r>
      <w:proofErr w:type="spellEnd"/>
      <w:r w:rsidRPr="00040D94">
        <w:rPr>
          <w:b/>
        </w:rPr>
        <w:t xml:space="preserve"> </w:t>
      </w:r>
      <w:proofErr w:type="spellStart"/>
      <w:r w:rsidRPr="00040D94">
        <w:rPr>
          <w:b/>
        </w:rPr>
        <w:t>vytváří</w:t>
      </w:r>
      <w:proofErr w:type="spellEnd"/>
      <w:r w:rsidRPr="00040D94">
        <w:rPr>
          <w:b/>
        </w:rPr>
        <w:t xml:space="preserve"> </w:t>
      </w:r>
      <w:proofErr w:type="spellStart"/>
      <w:r w:rsidRPr="00040D94">
        <w:rPr>
          <w:b/>
        </w:rPr>
        <w:t>pozitivní</w:t>
      </w:r>
      <w:proofErr w:type="spellEnd"/>
      <w:r w:rsidRPr="00040D94">
        <w:rPr>
          <w:b/>
        </w:rPr>
        <w:t xml:space="preserve"> </w:t>
      </w:r>
      <w:proofErr w:type="spellStart"/>
      <w:r w:rsidRPr="00040D94">
        <w:rPr>
          <w:b/>
        </w:rPr>
        <w:t>klima</w:t>
      </w:r>
      <w:proofErr w:type="spellEnd"/>
      <w:r w:rsidRPr="00040D94">
        <w:rPr>
          <w:b/>
        </w:rPr>
        <w:t xml:space="preserve">, </w:t>
      </w:r>
      <w:proofErr w:type="spellStart"/>
      <w:r w:rsidRPr="00040D94">
        <w:rPr>
          <w:b/>
        </w:rPr>
        <w:t>které</w:t>
      </w:r>
      <w:proofErr w:type="spellEnd"/>
      <w:r w:rsidRPr="00040D94">
        <w:rPr>
          <w:b/>
        </w:rPr>
        <w:t xml:space="preserve"> podporuje učení každého </w:t>
      </w:r>
      <w:proofErr w:type="spellStart"/>
      <w:r w:rsidRPr="00040D94">
        <w:rPr>
          <w:b/>
        </w:rPr>
        <w:t>žáka</w:t>
      </w:r>
      <w:proofErr w:type="spellEnd"/>
      <w:r w:rsidRPr="00040D94">
        <w:rPr>
          <w:b/>
        </w:rPr>
        <w:t xml:space="preserve">. Vlastní </w:t>
      </w:r>
      <w:proofErr w:type="spellStart"/>
      <w:r w:rsidRPr="00040D94">
        <w:rPr>
          <w:b/>
        </w:rPr>
        <w:t>prostředí</w:t>
      </w:r>
      <w:proofErr w:type="spellEnd"/>
      <w:r w:rsidRPr="00040D94">
        <w:rPr>
          <w:b/>
        </w:rPr>
        <w:t xml:space="preserve"> školy, čistota a estetická úprava </w:t>
      </w:r>
      <w:proofErr w:type="spellStart"/>
      <w:r w:rsidRPr="00040D94">
        <w:rPr>
          <w:b/>
        </w:rPr>
        <w:t>vnitřních</w:t>
      </w:r>
      <w:proofErr w:type="spellEnd"/>
      <w:r w:rsidRPr="00040D94">
        <w:rPr>
          <w:b/>
        </w:rPr>
        <w:t xml:space="preserve"> </w:t>
      </w:r>
      <w:proofErr w:type="spellStart"/>
      <w:r w:rsidRPr="00040D94">
        <w:rPr>
          <w:b/>
        </w:rPr>
        <w:t>prostor</w:t>
      </w:r>
      <w:proofErr w:type="spellEnd"/>
      <w:r w:rsidRPr="00040D94">
        <w:rPr>
          <w:b/>
        </w:rPr>
        <w:t xml:space="preserve"> i okolí </w:t>
      </w:r>
      <w:proofErr w:type="spellStart"/>
      <w:r w:rsidRPr="00040D94">
        <w:rPr>
          <w:b/>
        </w:rPr>
        <w:t>napomáhají</w:t>
      </w:r>
      <w:proofErr w:type="spellEnd"/>
      <w:r w:rsidRPr="00040D94">
        <w:rPr>
          <w:b/>
        </w:rPr>
        <w:t xml:space="preserve"> </w:t>
      </w:r>
      <w:proofErr w:type="spellStart"/>
      <w:r w:rsidRPr="00040D94">
        <w:rPr>
          <w:b/>
        </w:rPr>
        <w:t>pozitivnímu</w:t>
      </w:r>
      <w:proofErr w:type="spellEnd"/>
      <w:r w:rsidRPr="00040D94">
        <w:rPr>
          <w:b/>
        </w:rPr>
        <w:t xml:space="preserve"> </w:t>
      </w:r>
      <w:proofErr w:type="spellStart"/>
      <w:r w:rsidRPr="00040D94">
        <w:rPr>
          <w:b/>
        </w:rPr>
        <w:t>klimatu</w:t>
      </w:r>
      <w:proofErr w:type="spellEnd"/>
      <w:r w:rsidRPr="00040D94">
        <w:rPr>
          <w:b/>
        </w:rPr>
        <w:t xml:space="preserve">. </w:t>
      </w:r>
      <w:proofErr w:type="spellStart"/>
      <w:r w:rsidRPr="00040D94">
        <w:rPr>
          <w:b/>
        </w:rPr>
        <w:t>Pozitivní</w:t>
      </w:r>
      <w:proofErr w:type="spellEnd"/>
      <w:r w:rsidRPr="00040D94">
        <w:rPr>
          <w:b/>
        </w:rPr>
        <w:t xml:space="preserve"> školní </w:t>
      </w:r>
      <w:proofErr w:type="spellStart"/>
      <w:r w:rsidRPr="00040D94">
        <w:rPr>
          <w:b/>
        </w:rPr>
        <w:t>klima</w:t>
      </w:r>
      <w:proofErr w:type="spellEnd"/>
      <w:r w:rsidRPr="00040D94">
        <w:rPr>
          <w:b/>
        </w:rPr>
        <w:t xml:space="preserve"> </w:t>
      </w:r>
      <w:proofErr w:type="spellStart"/>
      <w:r w:rsidRPr="00040D94">
        <w:rPr>
          <w:b/>
        </w:rPr>
        <w:t>se</w:t>
      </w:r>
      <w:proofErr w:type="spellEnd"/>
      <w:r w:rsidRPr="00040D94">
        <w:rPr>
          <w:b/>
        </w:rPr>
        <w:t xml:space="preserve"> </w:t>
      </w:r>
      <w:proofErr w:type="spellStart"/>
      <w:r w:rsidRPr="00040D94">
        <w:rPr>
          <w:b/>
        </w:rPr>
        <w:t>projevuje</w:t>
      </w:r>
      <w:proofErr w:type="spellEnd"/>
      <w:r w:rsidRPr="00040D94">
        <w:rPr>
          <w:b/>
        </w:rPr>
        <w:t xml:space="preserve"> v dobrých </w:t>
      </w:r>
      <w:proofErr w:type="spellStart"/>
      <w:r w:rsidRPr="00040D94">
        <w:rPr>
          <w:b/>
        </w:rPr>
        <w:t>prosociálních</w:t>
      </w:r>
      <w:proofErr w:type="spellEnd"/>
      <w:r w:rsidRPr="00040D94">
        <w:rPr>
          <w:b/>
        </w:rPr>
        <w:t xml:space="preserve"> </w:t>
      </w:r>
      <w:proofErr w:type="spellStart"/>
      <w:r w:rsidRPr="00040D94">
        <w:rPr>
          <w:b/>
        </w:rPr>
        <w:t>vztazích</w:t>
      </w:r>
      <w:proofErr w:type="spellEnd"/>
      <w:r w:rsidRPr="00040D94">
        <w:rPr>
          <w:b/>
        </w:rPr>
        <w:t xml:space="preserve"> </w:t>
      </w:r>
      <w:proofErr w:type="spellStart"/>
      <w:r w:rsidRPr="00040D94">
        <w:rPr>
          <w:b/>
        </w:rPr>
        <w:t>mezi</w:t>
      </w:r>
      <w:proofErr w:type="spellEnd"/>
      <w:r w:rsidRPr="00040D94">
        <w:rPr>
          <w:b/>
        </w:rPr>
        <w:t xml:space="preserve"> </w:t>
      </w:r>
      <w:proofErr w:type="spellStart"/>
      <w:r w:rsidRPr="00040D94">
        <w:rPr>
          <w:b/>
        </w:rPr>
        <w:t>pedagogy</w:t>
      </w:r>
      <w:proofErr w:type="spellEnd"/>
      <w:r w:rsidRPr="00040D94">
        <w:rPr>
          <w:b/>
        </w:rPr>
        <w:t xml:space="preserve"> </w:t>
      </w:r>
      <w:proofErr w:type="spellStart"/>
      <w:r w:rsidRPr="00040D94">
        <w:rPr>
          <w:b/>
        </w:rPr>
        <w:t>navzájem</w:t>
      </w:r>
      <w:proofErr w:type="spellEnd"/>
      <w:r w:rsidRPr="00040D94">
        <w:rPr>
          <w:b/>
        </w:rPr>
        <w:t xml:space="preserve">, </w:t>
      </w:r>
      <w:proofErr w:type="spellStart"/>
      <w:r w:rsidRPr="00040D94">
        <w:rPr>
          <w:b/>
        </w:rPr>
        <w:t>mezi</w:t>
      </w:r>
      <w:proofErr w:type="spellEnd"/>
      <w:r w:rsidRPr="00040D94">
        <w:rPr>
          <w:b/>
        </w:rPr>
        <w:t xml:space="preserve"> </w:t>
      </w:r>
      <w:proofErr w:type="spellStart"/>
      <w:r w:rsidRPr="00040D94">
        <w:rPr>
          <w:b/>
        </w:rPr>
        <w:t>pedagogy</w:t>
      </w:r>
      <w:proofErr w:type="spellEnd"/>
      <w:r w:rsidRPr="00040D94">
        <w:rPr>
          <w:b/>
        </w:rPr>
        <w:t xml:space="preserve"> a </w:t>
      </w:r>
      <w:proofErr w:type="spellStart"/>
      <w:r w:rsidRPr="00040D94">
        <w:rPr>
          <w:b/>
        </w:rPr>
        <w:t>žáky</w:t>
      </w:r>
      <w:proofErr w:type="spellEnd"/>
      <w:r w:rsidRPr="00040D94">
        <w:rPr>
          <w:b/>
        </w:rPr>
        <w:t xml:space="preserve">, </w:t>
      </w:r>
      <w:proofErr w:type="spellStart"/>
      <w:r w:rsidRPr="00040D94">
        <w:rPr>
          <w:b/>
        </w:rPr>
        <w:t>mezi</w:t>
      </w:r>
      <w:proofErr w:type="spellEnd"/>
      <w:r w:rsidRPr="00040D94">
        <w:rPr>
          <w:b/>
        </w:rPr>
        <w:t xml:space="preserve"> </w:t>
      </w:r>
      <w:proofErr w:type="spellStart"/>
      <w:r w:rsidRPr="00040D94">
        <w:rPr>
          <w:b/>
        </w:rPr>
        <w:t>žáky</w:t>
      </w:r>
      <w:proofErr w:type="spellEnd"/>
      <w:r w:rsidRPr="00040D94">
        <w:rPr>
          <w:b/>
        </w:rPr>
        <w:t xml:space="preserve"> </w:t>
      </w:r>
      <w:proofErr w:type="spellStart"/>
      <w:r w:rsidRPr="00040D94">
        <w:rPr>
          <w:b/>
        </w:rPr>
        <w:t>navzájem</w:t>
      </w:r>
      <w:proofErr w:type="spellEnd"/>
      <w:r w:rsidRPr="00040D94">
        <w:rPr>
          <w:b/>
        </w:rPr>
        <w:t xml:space="preserve"> i </w:t>
      </w:r>
      <w:proofErr w:type="spellStart"/>
      <w:r w:rsidRPr="00040D94">
        <w:rPr>
          <w:b/>
        </w:rPr>
        <w:t>mezi</w:t>
      </w:r>
      <w:proofErr w:type="spellEnd"/>
      <w:r w:rsidRPr="00040D94">
        <w:rPr>
          <w:b/>
        </w:rPr>
        <w:t xml:space="preserve"> </w:t>
      </w:r>
      <w:proofErr w:type="spellStart"/>
      <w:r w:rsidRPr="00040D94">
        <w:rPr>
          <w:b/>
        </w:rPr>
        <w:t>rodiči</w:t>
      </w:r>
      <w:proofErr w:type="spellEnd"/>
      <w:r w:rsidRPr="00040D94">
        <w:rPr>
          <w:b/>
        </w:rPr>
        <w:t xml:space="preserve"> a vedením školy a </w:t>
      </w:r>
      <w:proofErr w:type="spellStart"/>
      <w:r w:rsidRPr="00040D94">
        <w:rPr>
          <w:b/>
        </w:rPr>
        <w:t>pedagogy</w:t>
      </w:r>
      <w:proofErr w:type="spellEnd"/>
      <w:r w:rsidRPr="00040D94">
        <w:rPr>
          <w:b/>
        </w:rPr>
        <w:t xml:space="preserve">. </w:t>
      </w:r>
      <w:proofErr w:type="spellStart"/>
      <w:r w:rsidRPr="00040D94">
        <w:rPr>
          <w:b/>
        </w:rPr>
        <w:t>Žáci</w:t>
      </w:r>
      <w:proofErr w:type="spellEnd"/>
      <w:r w:rsidRPr="00040D94">
        <w:rPr>
          <w:b/>
        </w:rPr>
        <w:t xml:space="preserve"> školy </w:t>
      </w:r>
      <w:proofErr w:type="spellStart"/>
      <w:r w:rsidRPr="00040D94">
        <w:rPr>
          <w:b/>
        </w:rPr>
        <w:t>jsou</w:t>
      </w:r>
      <w:proofErr w:type="spellEnd"/>
      <w:r w:rsidRPr="00040D94">
        <w:rPr>
          <w:b/>
        </w:rPr>
        <w:t xml:space="preserve"> </w:t>
      </w:r>
      <w:proofErr w:type="spellStart"/>
      <w:r w:rsidRPr="00040D94">
        <w:rPr>
          <w:b/>
        </w:rPr>
        <w:t>respektováni</w:t>
      </w:r>
      <w:proofErr w:type="spellEnd"/>
      <w:r w:rsidRPr="00040D94">
        <w:rPr>
          <w:b/>
        </w:rPr>
        <w:t xml:space="preserve"> a </w:t>
      </w:r>
      <w:proofErr w:type="spellStart"/>
      <w:r w:rsidRPr="00040D94">
        <w:rPr>
          <w:b/>
        </w:rPr>
        <w:t>dodržují</w:t>
      </w:r>
      <w:proofErr w:type="spellEnd"/>
      <w:r w:rsidRPr="00040D94">
        <w:rPr>
          <w:b/>
        </w:rPr>
        <w:t xml:space="preserve"> pravidla, na </w:t>
      </w:r>
      <w:proofErr w:type="spellStart"/>
      <w:r w:rsidRPr="00040D94">
        <w:rPr>
          <w:b/>
        </w:rPr>
        <w:t>jejichž</w:t>
      </w:r>
      <w:proofErr w:type="spellEnd"/>
      <w:r w:rsidRPr="00040D94">
        <w:rPr>
          <w:b/>
        </w:rPr>
        <w:t xml:space="preserve"> </w:t>
      </w:r>
      <w:proofErr w:type="spellStart"/>
      <w:r w:rsidRPr="00040D94">
        <w:rPr>
          <w:b/>
        </w:rPr>
        <w:t>formulování</w:t>
      </w:r>
      <w:proofErr w:type="spellEnd"/>
      <w:r w:rsidRPr="00040D94">
        <w:rPr>
          <w:b/>
        </w:rPr>
        <w:t xml:space="preserve"> </w:t>
      </w:r>
      <w:proofErr w:type="spellStart"/>
      <w:r w:rsidRPr="00040D94">
        <w:rPr>
          <w:b/>
        </w:rPr>
        <w:t>mají</w:t>
      </w:r>
      <w:proofErr w:type="spellEnd"/>
      <w:r w:rsidRPr="00040D94">
        <w:rPr>
          <w:b/>
        </w:rPr>
        <w:t xml:space="preserve"> </w:t>
      </w:r>
      <w:proofErr w:type="spellStart"/>
      <w:r w:rsidRPr="00040D94">
        <w:rPr>
          <w:b/>
        </w:rPr>
        <w:t>možnost</w:t>
      </w:r>
      <w:proofErr w:type="spellEnd"/>
      <w:r w:rsidRPr="00040D94">
        <w:rPr>
          <w:b/>
        </w:rPr>
        <w:t xml:space="preserve"> </w:t>
      </w:r>
      <w:proofErr w:type="spellStart"/>
      <w:r w:rsidRPr="00040D94">
        <w:rPr>
          <w:b/>
        </w:rPr>
        <w:t>se</w:t>
      </w:r>
      <w:proofErr w:type="spellEnd"/>
      <w:r w:rsidRPr="00040D94">
        <w:rPr>
          <w:b/>
        </w:rPr>
        <w:t xml:space="preserve"> </w:t>
      </w:r>
      <w:proofErr w:type="spellStart"/>
      <w:r w:rsidRPr="00040D94">
        <w:rPr>
          <w:b/>
        </w:rPr>
        <w:t>podílet</w:t>
      </w:r>
      <w:proofErr w:type="spellEnd"/>
      <w:r w:rsidRPr="00040D94">
        <w:rPr>
          <w:b/>
        </w:rPr>
        <w:t xml:space="preserve">. </w:t>
      </w:r>
      <w:proofErr w:type="spellStart"/>
      <w:r w:rsidRPr="00040D94">
        <w:rPr>
          <w:b/>
        </w:rPr>
        <w:t>Pedagogové</w:t>
      </w:r>
      <w:proofErr w:type="spellEnd"/>
      <w:r w:rsidRPr="00040D94">
        <w:rPr>
          <w:b/>
        </w:rPr>
        <w:t xml:space="preserve"> </w:t>
      </w:r>
      <w:proofErr w:type="spellStart"/>
      <w:r w:rsidRPr="00040D94">
        <w:rPr>
          <w:b/>
        </w:rPr>
        <w:t>aktivně</w:t>
      </w:r>
      <w:proofErr w:type="spellEnd"/>
      <w:r w:rsidRPr="00040D94">
        <w:rPr>
          <w:b/>
        </w:rPr>
        <w:t xml:space="preserve"> </w:t>
      </w:r>
      <w:proofErr w:type="spellStart"/>
      <w:r w:rsidRPr="00040D94">
        <w:rPr>
          <w:b/>
        </w:rPr>
        <w:t>přispívají</w:t>
      </w:r>
      <w:proofErr w:type="spellEnd"/>
      <w:r w:rsidRPr="00040D94">
        <w:rPr>
          <w:b/>
        </w:rPr>
        <w:t xml:space="preserve"> k rozvoji školy. Vedení školy </w:t>
      </w:r>
      <w:proofErr w:type="spellStart"/>
      <w:r w:rsidRPr="00040D94">
        <w:rPr>
          <w:b/>
        </w:rPr>
        <w:t>efektivně</w:t>
      </w:r>
      <w:proofErr w:type="spellEnd"/>
      <w:r w:rsidRPr="00040D94">
        <w:rPr>
          <w:b/>
        </w:rPr>
        <w:t xml:space="preserve"> </w:t>
      </w:r>
      <w:proofErr w:type="spellStart"/>
      <w:r w:rsidRPr="00040D94">
        <w:rPr>
          <w:b/>
        </w:rPr>
        <w:t>vytváří</w:t>
      </w:r>
      <w:proofErr w:type="spellEnd"/>
      <w:r w:rsidRPr="00040D94">
        <w:rPr>
          <w:b/>
        </w:rPr>
        <w:t xml:space="preserve"> </w:t>
      </w:r>
      <w:proofErr w:type="spellStart"/>
      <w:r w:rsidRPr="00040D94">
        <w:rPr>
          <w:b/>
        </w:rPr>
        <w:t>podmínky</w:t>
      </w:r>
      <w:proofErr w:type="spellEnd"/>
      <w:r w:rsidRPr="00040D94">
        <w:rPr>
          <w:b/>
        </w:rPr>
        <w:t xml:space="preserve"> pro rozvoj pedagogické spolupráce </w:t>
      </w:r>
      <w:proofErr w:type="spellStart"/>
      <w:r w:rsidRPr="00040D94">
        <w:rPr>
          <w:b/>
        </w:rPr>
        <w:t>mezi</w:t>
      </w:r>
      <w:proofErr w:type="spellEnd"/>
      <w:r w:rsidRPr="00040D94">
        <w:rPr>
          <w:b/>
        </w:rPr>
        <w:t xml:space="preserve"> </w:t>
      </w:r>
      <w:proofErr w:type="spellStart"/>
      <w:r w:rsidRPr="00040D94">
        <w:rPr>
          <w:b/>
        </w:rPr>
        <w:t>pedagogy</w:t>
      </w:r>
      <w:proofErr w:type="spellEnd"/>
      <w:r w:rsidRPr="00040D94">
        <w:rPr>
          <w:b/>
        </w:rPr>
        <w:t xml:space="preserve"> a v </w:t>
      </w:r>
      <w:proofErr w:type="spellStart"/>
      <w:r w:rsidRPr="00040D94">
        <w:rPr>
          <w:b/>
        </w:rPr>
        <w:t>průběhu</w:t>
      </w:r>
      <w:proofErr w:type="spellEnd"/>
      <w:r w:rsidRPr="00040D94">
        <w:rPr>
          <w:b/>
        </w:rPr>
        <w:t xml:space="preserve"> roku také </w:t>
      </w:r>
      <w:proofErr w:type="spellStart"/>
      <w:r w:rsidRPr="00040D94">
        <w:rPr>
          <w:b/>
        </w:rPr>
        <w:t>dostatek</w:t>
      </w:r>
      <w:proofErr w:type="spellEnd"/>
      <w:r w:rsidRPr="00040D94">
        <w:rPr>
          <w:b/>
        </w:rPr>
        <w:t xml:space="preserve"> </w:t>
      </w:r>
      <w:proofErr w:type="spellStart"/>
      <w:r w:rsidRPr="00040D94">
        <w:rPr>
          <w:b/>
        </w:rPr>
        <w:t>příležitostí</w:t>
      </w:r>
      <w:proofErr w:type="spellEnd"/>
      <w:r w:rsidRPr="00040D94">
        <w:rPr>
          <w:b/>
        </w:rPr>
        <w:t xml:space="preserve"> pro </w:t>
      </w:r>
      <w:proofErr w:type="spellStart"/>
      <w:r w:rsidRPr="00040D94">
        <w:rPr>
          <w:b/>
        </w:rPr>
        <w:t>vzájemnou</w:t>
      </w:r>
      <w:proofErr w:type="spellEnd"/>
      <w:r w:rsidRPr="00040D94">
        <w:rPr>
          <w:b/>
        </w:rPr>
        <w:t xml:space="preserve"> spolupráci </w:t>
      </w:r>
      <w:proofErr w:type="spellStart"/>
      <w:r w:rsidRPr="00040D94">
        <w:rPr>
          <w:b/>
        </w:rPr>
        <w:t>pedagogů</w:t>
      </w:r>
      <w:proofErr w:type="spellEnd"/>
      <w:r w:rsidRPr="00040D94">
        <w:rPr>
          <w:b/>
        </w:rPr>
        <w:t xml:space="preserve"> a </w:t>
      </w:r>
      <w:proofErr w:type="spellStart"/>
      <w:r w:rsidRPr="00040D94">
        <w:rPr>
          <w:b/>
        </w:rPr>
        <w:t>rodičů</w:t>
      </w:r>
      <w:proofErr w:type="spellEnd"/>
      <w:r w:rsidRPr="00040D94">
        <w:rPr>
          <w:b/>
        </w:rPr>
        <w:t xml:space="preserve">. Nástroje </w:t>
      </w:r>
      <w:proofErr w:type="spellStart"/>
      <w:r w:rsidRPr="00040D94">
        <w:rPr>
          <w:b/>
        </w:rPr>
        <w:t>ke</w:t>
      </w:r>
      <w:proofErr w:type="spellEnd"/>
      <w:r w:rsidRPr="00040D94">
        <w:rPr>
          <w:b/>
        </w:rPr>
        <w:t xml:space="preserve"> </w:t>
      </w:r>
      <w:proofErr w:type="spellStart"/>
      <w:r w:rsidRPr="00040D94">
        <w:rPr>
          <w:b/>
        </w:rPr>
        <w:t>sledování</w:t>
      </w:r>
      <w:proofErr w:type="spellEnd"/>
      <w:r w:rsidRPr="00040D94">
        <w:rPr>
          <w:b/>
        </w:rPr>
        <w:t xml:space="preserve"> a </w:t>
      </w:r>
      <w:proofErr w:type="spellStart"/>
      <w:r w:rsidRPr="00040D94">
        <w:rPr>
          <w:b/>
        </w:rPr>
        <w:t>vyhodnocování</w:t>
      </w:r>
      <w:proofErr w:type="spellEnd"/>
      <w:r w:rsidRPr="00040D94">
        <w:rPr>
          <w:b/>
        </w:rPr>
        <w:t xml:space="preserve"> </w:t>
      </w:r>
      <w:proofErr w:type="spellStart"/>
      <w:r w:rsidRPr="00040D94">
        <w:rPr>
          <w:b/>
        </w:rPr>
        <w:t>školního</w:t>
      </w:r>
      <w:proofErr w:type="spellEnd"/>
      <w:r w:rsidRPr="00040D94">
        <w:rPr>
          <w:b/>
        </w:rPr>
        <w:t xml:space="preserve"> </w:t>
      </w:r>
      <w:proofErr w:type="spellStart"/>
      <w:r w:rsidRPr="00040D94">
        <w:rPr>
          <w:b/>
        </w:rPr>
        <w:t>klimatu</w:t>
      </w:r>
      <w:proofErr w:type="spellEnd"/>
      <w:r w:rsidRPr="00040D94">
        <w:rPr>
          <w:b/>
        </w:rPr>
        <w:t xml:space="preserve"> </w:t>
      </w:r>
      <w:proofErr w:type="spellStart"/>
      <w:r w:rsidRPr="00040D94">
        <w:rPr>
          <w:b/>
        </w:rPr>
        <w:t>jsou</w:t>
      </w:r>
      <w:proofErr w:type="spellEnd"/>
      <w:r w:rsidRPr="00040D94">
        <w:rPr>
          <w:b/>
        </w:rPr>
        <w:t xml:space="preserve"> </w:t>
      </w:r>
      <w:proofErr w:type="spellStart"/>
      <w:r w:rsidRPr="00040D94">
        <w:rPr>
          <w:b/>
        </w:rPr>
        <w:t>účinně</w:t>
      </w:r>
      <w:proofErr w:type="spellEnd"/>
      <w:r w:rsidRPr="00040D94">
        <w:rPr>
          <w:b/>
        </w:rPr>
        <w:t xml:space="preserve"> </w:t>
      </w:r>
      <w:proofErr w:type="spellStart"/>
      <w:r w:rsidRPr="00040D94">
        <w:rPr>
          <w:b/>
        </w:rPr>
        <w:t>užívány</w:t>
      </w:r>
      <w:proofErr w:type="spellEnd"/>
      <w:r w:rsidRPr="00040D94">
        <w:rPr>
          <w:b/>
        </w:rPr>
        <w:t xml:space="preserve"> tak, aby </w:t>
      </w:r>
      <w:proofErr w:type="spellStart"/>
      <w:r w:rsidRPr="00040D94">
        <w:rPr>
          <w:b/>
        </w:rPr>
        <w:t>napomáhaly</w:t>
      </w:r>
      <w:proofErr w:type="spellEnd"/>
      <w:r w:rsidRPr="00040D94">
        <w:rPr>
          <w:b/>
        </w:rPr>
        <w:t xml:space="preserve"> jeho </w:t>
      </w:r>
      <w:proofErr w:type="spellStart"/>
      <w:r w:rsidRPr="00040D94">
        <w:rPr>
          <w:b/>
        </w:rPr>
        <w:t>zlepšování</w:t>
      </w:r>
      <w:proofErr w:type="spellEnd"/>
      <w:r w:rsidRPr="00040D94">
        <w:rPr>
          <w:b/>
        </w:rPr>
        <w:t>.</w:t>
      </w:r>
    </w:p>
    <w:tbl>
      <w:tblPr>
        <w:tblW w:w="5000" w:type="pct"/>
        <w:tblBorders>
          <w:top w:val="single" w:sz="4" w:space="0" w:color="44546A" w:themeColor="text2"/>
          <w:bottom w:val="single" w:sz="12"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3983"/>
        <w:gridCol w:w="1008"/>
        <w:gridCol w:w="1229"/>
        <w:gridCol w:w="933"/>
        <w:gridCol w:w="933"/>
        <w:gridCol w:w="986"/>
      </w:tblGrid>
      <w:tr w:rsidR="00040D94" w:rsidRPr="00040D94" w14:paraId="19D5F3F2" w14:textId="77777777" w:rsidTr="003E627D">
        <w:trPr>
          <w:trHeight w:val="283"/>
        </w:trPr>
        <w:tc>
          <w:tcPr>
            <w:tcW w:w="4404" w:type="dxa"/>
            <w:shd w:val="clear" w:color="auto" w:fill="ED7D31" w:themeFill="accent2"/>
            <w:vAlign w:val="center"/>
          </w:tcPr>
          <w:p w14:paraId="5C9A295C" w14:textId="77777777" w:rsidR="00040D94" w:rsidRPr="00040D94" w:rsidRDefault="00040D94" w:rsidP="003E627D">
            <w:pPr>
              <w:spacing w:after="0"/>
              <w:jc w:val="center"/>
              <w:rPr>
                <w:rStyle w:val="SupportingText"/>
                <w:rFonts w:ascii="Aptos Narrow" w:hAnsi="Aptos Narrow" w:cstheme="minorHAnsi"/>
                <w:b/>
                <w:color w:val="FFFFFF" w:themeColor="background1"/>
                <w:sz w:val="20"/>
                <w:szCs w:val="20"/>
              </w:rPr>
            </w:pPr>
          </w:p>
        </w:tc>
        <w:tc>
          <w:tcPr>
            <w:tcW w:w="1016" w:type="dxa"/>
            <w:shd w:val="clear" w:color="auto" w:fill="4472C4" w:themeFill="accent1"/>
            <w:vAlign w:val="center"/>
          </w:tcPr>
          <w:p w14:paraId="2131A1F7" w14:textId="77777777" w:rsidR="00040D94" w:rsidRPr="00040D94" w:rsidRDefault="00040D94" w:rsidP="003E627D">
            <w:pPr>
              <w:spacing w:after="0"/>
              <w:jc w:val="center"/>
              <w:rPr>
                <w:rStyle w:val="SupportingText"/>
                <w:rFonts w:ascii="Aptos Narrow" w:hAnsi="Aptos Narrow" w:cstheme="minorHAnsi"/>
                <w:b/>
                <w:color w:val="FFFFFF" w:themeColor="background1"/>
                <w:sz w:val="20"/>
                <w:szCs w:val="20"/>
              </w:rPr>
            </w:pPr>
            <w:proofErr w:type="spellStart"/>
            <w:r w:rsidRPr="00040D94">
              <w:rPr>
                <w:rStyle w:val="TableHeader"/>
                <w:rFonts w:ascii="Aptos Narrow" w:hAnsi="Aptos Narrow" w:cstheme="minorHAnsi"/>
                <w:b/>
                <w:color w:val="FFFFFF" w:themeColor="background1"/>
                <w:szCs w:val="16"/>
              </w:rPr>
              <w:t>Potřebuji</w:t>
            </w:r>
            <w:proofErr w:type="spellEnd"/>
            <w:r w:rsidRPr="00040D94">
              <w:rPr>
                <w:rStyle w:val="TableHeader"/>
                <w:rFonts w:ascii="Aptos Narrow" w:hAnsi="Aptos Narrow" w:cstheme="minorHAnsi"/>
                <w:b/>
                <w:color w:val="FFFFFF" w:themeColor="background1"/>
                <w:szCs w:val="16"/>
              </w:rPr>
              <w:t xml:space="preserve"> </w:t>
            </w:r>
            <w:proofErr w:type="spellStart"/>
            <w:r w:rsidRPr="00040D94">
              <w:rPr>
                <w:rStyle w:val="TableHeader"/>
                <w:rFonts w:ascii="Aptos Narrow" w:hAnsi="Aptos Narrow" w:cstheme="minorHAnsi"/>
                <w:b/>
                <w:color w:val="FFFFFF" w:themeColor="background1"/>
                <w:szCs w:val="16"/>
              </w:rPr>
              <w:t>se</w:t>
            </w:r>
            <w:proofErr w:type="spellEnd"/>
            <w:r w:rsidRPr="00040D94">
              <w:rPr>
                <w:rStyle w:val="TableHeader"/>
                <w:rFonts w:ascii="Aptos Narrow" w:hAnsi="Aptos Narrow" w:cstheme="minorHAnsi"/>
                <w:b/>
                <w:color w:val="FFFFFF" w:themeColor="background1"/>
                <w:szCs w:val="16"/>
              </w:rPr>
              <w:t xml:space="preserve"> </w:t>
            </w:r>
            <w:proofErr w:type="spellStart"/>
            <w:r w:rsidRPr="00040D94">
              <w:rPr>
                <w:rStyle w:val="TableHeader"/>
                <w:rFonts w:ascii="Aptos Narrow" w:hAnsi="Aptos Narrow" w:cstheme="minorHAnsi"/>
                <w:b/>
                <w:color w:val="FFFFFF" w:themeColor="background1"/>
                <w:szCs w:val="16"/>
              </w:rPr>
              <w:t>zorientovat</w:t>
            </w:r>
            <w:proofErr w:type="spellEnd"/>
          </w:p>
        </w:tc>
        <w:tc>
          <w:tcPr>
            <w:tcW w:w="992" w:type="dxa"/>
            <w:shd w:val="clear" w:color="auto" w:fill="BF8F00" w:themeFill="accent4" w:themeFillShade="BF"/>
            <w:vAlign w:val="center"/>
          </w:tcPr>
          <w:p w14:paraId="081F37A8" w14:textId="77777777" w:rsidR="00040D94" w:rsidRPr="00040D94" w:rsidRDefault="00040D94" w:rsidP="003E627D">
            <w:pPr>
              <w:spacing w:after="0"/>
              <w:jc w:val="center"/>
              <w:rPr>
                <w:rStyle w:val="SupportingText"/>
                <w:rFonts w:ascii="Aptos Narrow" w:hAnsi="Aptos Narrow" w:cstheme="minorHAnsi"/>
                <w:b/>
                <w:color w:val="FFFFFF" w:themeColor="background1"/>
                <w:sz w:val="20"/>
                <w:szCs w:val="20"/>
              </w:rPr>
            </w:pPr>
            <w:r w:rsidRPr="00040D94">
              <w:rPr>
                <w:rStyle w:val="TableHeader"/>
                <w:rFonts w:ascii="Aptos Narrow" w:hAnsi="Aptos Narrow" w:cstheme="minorHAnsi"/>
                <w:b/>
                <w:color w:val="FFFFFF" w:themeColor="background1"/>
                <w:szCs w:val="16"/>
              </w:rPr>
              <w:t xml:space="preserve">Mám </w:t>
            </w:r>
            <w:proofErr w:type="spellStart"/>
            <w:r w:rsidRPr="00040D94">
              <w:rPr>
                <w:rStyle w:val="TableHeader"/>
                <w:rFonts w:ascii="Aptos Narrow" w:hAnsi="Aptos Narrow" w:cstheme="minorHAnsi"/>
                <w:b/>
                <w:color w:val="FFFFFF" w:themeColor="background1"/>
                <w:szCs w:val="16"/>
              </w:rPr>
              <w:t>představu</w:t>
            </w:r>
            <w:proofErr w:type="spellEnd"/>
            <w:r w:rsidRPr="00040D94">
              <w:rPr>
                <w:rStyle w:val="TableHeader"/>
                <w:rFonts w:ascii="Aptos Narrow" w:hAnsi="Aptos Narrow" w:cstheme="minorHAnsi"/>
                <w:b/>
                <w:color w:val="FFFFFF" w:themeColor="background1"/>
                <w:szCs w:val="16"/>
              </w:rPr>
              <w:t>/plán</w:t>
            </w:r>
          </w:p>
        </w:tc>
        <w:tc>
          <w:tcPr>
            <w:tcW w:w="992" w:type="dxa"/>
            <w:shd w:val="clear" w:color="auto" w:fill="FFC000" w:themeFill="accent4"/>
          </w:tcPr>
          <w:p w14:paraId="30A6E0FA" w14:textId="77777777" w:rsidR="00040D94" w:rsidRPr="00040D94" w:rsidRDefault="00040D94" w:rsidP="003E627D">
            <w:pPr>
              <w:spacing w:after="0"/>
              <w:jc w:val="center"/>
              <w:rPr>
                <w:rStyle w:val="TableHeader"/>
                <w:rFonts w:ascii="Aptos Narrow" w:hAnsi="Aptos Narrow" w:cstheme="minorHAnsi"/>
                <w:b/>
                <w:color w:val="FFFFFF" w:themeColor="background1"/>
                <w:sz w:val="20"/>
                <w:szCs w:val="20"/>
              </w:rPr>
            </w:pPr>
            <w:proofErr w:type="spellStart"/>
            <w:r w:rsidRPr="00040D94">
              <w:rPr>
                <w:rStyle w:val="TableHeader"/>
                <w:rFonts w:ascii="Aptos Narrow" w:hAnsi="Aptos Narrow" w:cstheme="minorHAnsi"/>
                <w:b/>
                <w:color w:val="FFFFFF" w:themeColor="background1"/>
                <w:szCs w:val="16"/>
              </w:rPr>
              <w:t>První</w:t>
            </w:r>
            <w:proofErr w:type="spellEnd"/>
            <w:r w:rsidRPr="00040D94">
              <w:rPr>
                <w:rStyle w:val="TableHeader"/>
                <w:rFonts w:ascii="Aptos Narrow" w:hAnsi="Aptos Narrow" w:cstheme="minorHAnsi"/>
                <w:b/>
                <w:color w:val="FFFFFF" w:themeColor="background1"/>
                <w:szCs w:val="16"/>
              </w:rPr>
              <w:t xml:space="preserve"> kroky</w:t>
            </w:r>
          </w:p>
        </w:tc>
        <w:tc>
          <w:tcPr>
            <w:tcW w:w="992" w:type="dxa"/>
            <w:shd w:val="clear" w:color="auto" w:fill="A5A5A5" w:themeFill="accent3"/>
            <w:vAlign w:val="center"/>
          </w:tcPr>
          <w:p w14:paraId="0D11B276" w14:textId="77777777" w:rsidR="00040D94" w:rsidRPr="00040D94" w:rsidRDefault="00040D94" w:rsidP="003E627D">
            <w:pPr>
              <w:spacing w:after="0"/>
              <w:jc w:val="center"/>
              <w:rPr>
                <w:rStyle w:val="SupportingText"/>
                <w:rFonts w:ascii="Aptos Narrow" w:hAnsi="Aptos Narrow" w:cstheme="minorHAnsi"/>
                <w:b/>
                <w:color w:val="FFFFFF" w:themeColor="background1"/>
                <w:sz w:val="20"/>
                <w:szCs w:val="20"/>
              </w:rPr>
            </w:pPr>
            <w:proofErr w:type="spellStart"/>
            <w:r w:rsidRPr="00040D94">
              <w:rPr>
                <w:rStyle w:val="TableHeader"/>
                <w:rFonts w:ascii="Aptos Narrow" w:hAnsi="Aptos Narrow" w:cstheme="minorHAnsi"/>
                <w:b/>
                <w:color w:val="FFFFFF" w:themeColor="background1"/>
                <w:szCs w:val="16"/>
              </w:rPr>
              <w:t>Jsem</w:t>
            </w:r>
            <w:proofErr w:type="spellEnd"/>
            <w:r w:rsidRPr="00040D94">
              <w:rPr>
                <w:rStyle w:val="TableHeader"/>
                <w:rFonts w:ascii="Aptos Narrow" w:hAnsi="Aptos Narrow" w:cstheme="minorHAnsi"/>
                <w:b/>
                <w:color w:val="FFFFFF" w:themeColor="background1"/>
                <w:szCs w:val="16"/>
              </w:rPr>
              <w:t xml:space="preserve"> na </w:t>
            </w:r>
            <w:proofErr w:type="spellStart"/>
            <w:r w:rsidRPr="00040D94">
              <w:rPr>
                <w:rStyle w:val="TableHeader"/>
                <w:rFonts w:ascii="Aptos Narrow" w:hAnsi="Aptos Narrow" w:cstheme="minorHAnsi"/>
                <w:b/>
                <w:color w:val="FFFFFF" w:themeColor="background1"/>
                <w:szCs w:val="16"/>
              </w:rPr>
              <w:t>cestě</w:t>
            </w:r>
            <w:proofErr w:type="spellEnd"/>
          </w:p>
        </w:tc>
        <w:tc>
          <w:tcPr>
            <w:tcW w:w="1016" w:type="dxa"/>
            <w:shd w:val="clear" w:color="auto" w:fill="7B7B7B" w:themeFill="accent3" w:themeFillShade="BF"/>
            <w:vAlign w:val="center"/>
          </w:tcPr>
          <w:p w14:paraId="7AF811F6" w14:textId="77777777" w:rsidR="00040D94" w:rsidRPr="00040D94" w:rsidRDefault="00040D94" w:rsidP="003E627D">
            <w:pPr>
              <w:spacing w:after="0"/>
              <w:jc w:val="center"/>
              <w:rPr>
                <w:rStyle w:val="SupportingText"/>
                <w:rFonts w:ascii="Aptos Narrow" w:hAnsi="Aptos Narrow" w:cstheme="minorHAnsi"/>
                <w:b/>
                <w:color w:val="FFFFFF" w:themeColor="background1"/>
                <w:sz w:val="20"/>
                <w:szCs w:val="20"/>
              </w:rPr>
            </w:pPr>
            <w:proofErr w:type="spellStart"/>
            <w:r w:rsidRPr="00040D94">
              <w:rPr>
                <w:rStyle w:val="TableHeader"/>
                <w:rFonts w:ascii="Aptos Narrow" w:hAnsi="Aptos Narrow" w:cstheme="minorHAnsi"/>
                <w:b/>
                <w:color w:val="FFFFFF" w:themeColor="background1"/>
                <w:szCs w:val="16"/>
              </w:rPr>
              <w:t>Prozatím</w:t>
            </w:r>
            <w:proofErr w:type="spellEnd"/>
            <w:r w:rsidRPr="00040D94">
              <w:rPr>
                <w:rStyle w:val="TableHeader"/>
                <w:rFonts w:ascii="Aptos Narrow" w:hAnsi="Aptos Narrow" w:cstheme="minorHAnsi"/>
                <w:b/>
                <w:color w:val="FFFFFF" w:themeColor="background1"/>
                <w:szCs w:val="16"/>
              </w:rPr>
              <w:t xml:space="preserve"> </w:t>
            </w:r>
            <w:proofErr w:type="spellStart"/>
            <w:r w:rsidRPr="00040D94">
              <w:rPr>
                <w:rStyle w:val="TableHeader"/>
                <w:rFonts w:ascii="Aptos Narrow" w:hAnsi="Aptos Narrow" w:cstheme="minorHAnsi"/>
                <w:b/>
                <w:color w:val="FFFFFF" w:themeColor="background1"/>
                <w:szCs w:val="16"/>
              </w:rPr>
              <w:t>splněno</w:t>
            </w:r>
            <w:proofErr w:type="spellEnd"/>
          </w:p>
        </w:tc>
      </w:tr>
      <w:tr w:rsidR="00040D94" w:rsidRPr="00040D94" w14:paraId="1F58DAC3" w14:textId="77777777" w:rsidTr="003E627D">
        <w:trPr>
          <w:trHeight w:val="283"/>
        </w:trPr>
        <w:tc>
          <w:tcPr>
            <w:tcW w:w="4404" w:type="dxa"/>
            <w:vAlign w:val="center"/>
          </w:tcPr>
          <w:p w14:paraId="3FFC3BD8" w14:textId="77777777" w:rsidR="00040D94" w:rsidRPr="00040D94" w:rsidRDefault="00040D94" w:rsidP="003E627D">
            <w:pPr>
              <w:spacing w:after="0"/>
              <w:rPr>
                <w:rStyle w:val="SupportingText"/>
                <w:rFonts w:ascii="Aptos Narrow" w:hAnsi="Aptos Narrow" w:cstheme="minorHAnsi"/>
                <w:sz w:val="20"/>
                <w:szCs w:val="20"/>
              </w:rPr>
            </w:pPr>
            <w:r w:rsidRPr="00040D94">
              <w:rPr>
                <w:rFonts w:cstheme="minorHAnsi"/>
                <w:sz w:val="20"/>
                <w:szCs w:val="20"/>
              </w:rPr>
              <w:t xml:space="preserve">Školu </w:t>
            </w:r>
            <w:proofErr w:type="spellStart"/>
            <w:r w:rsidRPr="00040D94">
              <w:rPr>
                <w:rFonts w:cstheme="minorHAnsi"/>
                <w:sz w:val="20"/>
                <w:szCs w:val="20"/>
              </w:rPr>
              <w:t>řídím</w:t>
            </w:r>
            <w:proofErr w:type="spellEnd"/>
            <w:r w:rsidRPr="00040D94">
              <w:rPr>
                <w:rFonts w:cstheme="minorHAnsi"/>
                <w:sz w:val="20"/>
                <w:szCs w:val="20"/>
              </w:rPr>
              <w:t xml:space="preserve"> </w:t>
            </w:r>
            <w:proofErr w:type="spellStart"/>
            <w:r w:rsidRPr="00040D94">
              <w:rPr>
                <w:rFonts w:cstheme="minorHAnsi"/>
                <w:sz w:val="20"/>
                <w:szCs w:val="20"/>
              </w:rPr>
              <w:t>způsobem</w:t>
            </w:r>
            <w:proofErr w:type="spellEnd"/>
            <w:r w:rsidRPr="00040D94">
              <w:rPr>
                <w:rFonts w:cstheme="minorHAnsi"/>
                <w:sz w:val="20"/>
                <w:szCs w:val="20"/>
              </w:rPr>
              <w:t xml:space="preserve">, </w:t>
            </w:r>
            <w:proofErr w:type="spellStart"/>
            <w:r w:rsidRPr="00040D94">
              <w:rPr>
                <w:rFonts w:cstheme="minorHAnsi"/>
                <w:sz w:val="20"/>
                <w:szCs w:val="20"/>
              </w:rPr>
              <w:t>který</w:t>
            </w:r>
            <w:proofErr w:type="spellEnd"/>
            <w:r w:rsidRPr="00040D94">
              <w:rPr>
                <w:rFonts w:cstheme="minorHAnsi"/>
                <w:sz w:val="20"/>
                <w:szCs w:val="20"/>
              </w:rPr>
              <w:t xml:space="preserve"> </w:t>
            </w:r>
            <w:proofErr w:type="spellStart"/>
            <w:r w:rsidRPr="00040D94">
              <w:rPr>
                <w:rFonts w:cstheme="minorHAnsi"/>
                <w:sz w:val="20"/>
                <w:szCs w:val="20"/>
              </w:rPr>
              <w:t>jednoznačně</w:t>
            </w:r>
            <w:proofErr w:type="spellEnd"/>
            <w:r w:rsidRPr="00040D94">
              <w:rPr>
                <w:rFonts w:cstheme="minorHAnsi"/>
                <w:sz w:val="20"/>
                <w:szCs w:val="20"/>
              </w:rPr>
              <w:t xml:space="preserve"> </w:t>
            </w:r>
            <w:proofErr w:type="spellStart"/>
            <w:r w:rsidRPr="00040D94">
              <w:rPr>
                <w:rFonts w:cstheme="minorHAnsi"/>
                <w:sz w:val="20"/>
                <w:szCs w:val="20"/>
              </w:rPr>
              <w:t>přispívá</w:t>
            </w:r>
            <w:proofErr w:type="spellEnd"/>
            <w:r w:rsidRPr="00040D94">
              <w:rPr>
                <w:rFonts w:cstheme="minorHAnsi"/>
                <w:sz w:val="20"/>
                <w:szCs w:val="20"/>
              </w:rPr>
              <w:t xml:space="preserve"> k </w:t>
            </w:r>
            <w:proofErr w:type="spellStart"/>
            <w:r w:rsidRPr="00040D94">
              <w:rPr>
                <w:rFonts w:cstheme="minorHAnsi"/>
                <w:sz w:val="20"/>
                <w:szCs w:val="20"/>
              </w:rPr>
              <w:t>pozitivnímu</w:t>
            </w:r>
            <w:proofErr w:type="spellEnd"/>
            <w:r w:rsidRPr="00040D94">
              <w:rPr>
                <w:rFonts w:cstheme="minorHAnsi"/>
                <w:sz w:val="20"/>
                <w:szCs w:val="20"/>
              </w:rPr>
              <w:t xml:space="preserve"> </w:t>
            </w:r>
            <w:proofErr w:type="spellStart"/>
            <w:r w:rsidRPr="00040D94">
              <w:rPr>
                <w:rFonts w:cstheme="minorHAnsi"/>
                <w:sz w:val="20"/>
                <w:szCs w:val="20"/>
              </w:rPr>
              <w:t>školnímu</w:t>
            </w:r>
            <w:proofErr w:type="spellEnd"/>
            <w:r w:rsidRPr="00040D94">
              <w:rPr>
                <w:rFonts w:cstheme="minorHAnsi"/>
                <w:sz w:val="20"/>
                <w:szCs w:val="20"/>
              </w:rPr>
              <w:t xml:space="preserve"> </w:t>
            </w:r>
            <w:proofErr w:type="spellStart"/>
            <w:r w:rsidRPr="00040D94">
              <w:rPr>
                <w:rFonts w:cstheme="minorHAnsi"/>
                <w:sz w:val="20"/>
                <w:szCs w:val="20"/>
              </w:rPr>
              <w:t>klimatu</w:t>
            </w:r>
            <w:proofErr w:type="spellEnd"/>
            <w:r w:rsidRPr="00040D94">
              <w:rPr>
                <w:rFonts w:cstheme="minorHAnsi"/>
                <w:sz w:val="20"/>
                <w:szCs w:val="20"/>
              </w:rPr>
              <w:t xml:space="preserve">. </w:t>
            </w:r>
            <w:proofErr w:type="spellStart"/>
            <w:r w:rsidRPr="00040D94">
              <w:rPr>
                <w:rFonts w:cstheme="minorHAnsi"/>
                <w:sz w:val="20"/>
                <w:szCs w:val="20"/>
              </w:rPr>
              <w:t>Ve</w:t>
            </w:r>
            <w:proofErr w:type="spellEnd"/>
            <w:r w:rsidRPr="00040D94">
              <w:rPr>
                <w:rFonts w:cstheme="minorHAnsi"/>
                <w:sz w:val="20"/>
                <w:szCs w:val="20"/>
              </w:rPr>
              <w:t xml:space="preserve"> škole </w:t>
            </w:r>
            <w:proofErr w:type="spellStart"/>
            <w:r w:rsidRPr="00040D94">
              <w:rPr>
                <w:rFonts w:cstheme="minorHAnsi"/>
                <w:sz w:val="20"/>
                <w:szCs w:val="20"/>
              </w:rPr>
              <w:t>se</w:t>
            </w:r>
            <w:proofErr w:type="spellEnd"/>
            <w:r w:rsidRPr="00040D94">
              <w:rPr>
                <w:rFonts w:cstheme="minorHAnsi"/>
                <w:sz w:val="20"/>
                <w:szCs w:val="20"/>
              </w:rPr>
              <w:t xml:space="preserve"> </w:t>
            </w:r>
            <w:proofErr w:type="spellStart"/>
            <w:r w:rsidRPr="00040D94">
              <w:rPr>
                <w:rFonts w:cstheme="minorHAnsi"/>
                <w:sz w:val="20"/>
                <w:szCs w:val="20"/>
              </w:rPr>
              <w:t>díky</w:t>
            </w:r>
            <w:proofErr w:type="spellEnd"/>
            <w:r w:rsidRPr="00040D94">
              <w:rPr>
                <w:rFonts w:cstheme="minorHAnsi"/>
                <w:sz w:val="20"/>
                <w:szCs w:val="20"/>
              </w:rPr>
              <w:t xml:space="preserve"> tomu </w:t>
            </w:r>
            <w:proofErr w:type="spellStart"/>
            <w:r w:rsidRPr="00040D94">
              <w:rPr>
                <w:rFonts w:cstheme="minorHAnsi"/>
                <w:sz w:val="20"/>
                <w:szCs w:val="20"/>
              </w:rPr>
              <w:t>cítí</w:t>
            </w:r>
            <w:proofErr w:type="spellEnd"/>
            <w:r w:rsidRPr="00040D94">
              <w:rPr>
                <w:rFonts w:cstheme="minorHAnsi"/>
                <w:sz w:val="20"/>
                <w:szCs w:val="20"/>
              </w:rPr>
              <w:t xml:space="preserve"> </w:t>
            </w:r>
            <w:proofErr w:type="spellStart"/>
            <w:r w:rsidRPr="00040D94">
              <w:rPr>
                <w:rFonts w:cstheme="minorHAnsi"/>
                <w:sz w:val="20"/>
                <w:szCs w:val="20"/>
              </w:rPr>
              <w:t>dobře</w:t>
            </w:r>
            <w:proofErr w:type="spellEnd"/>
            <w:r w:rsidRPr="00040D94">
              <w:rPr>
                <w:rFonts w:cstheme="minorHAnsi"/>
                <w:sz w:val="20"/>
                <w:szCs w:val="20"/>
              </w:rPr>
              <w:t xml:space="preserve"> </w:t>
            </w:r>
            <w:proofErr w:type="spellStart"/>
            <w:r w:rsidRPr="00040D94">
              <w:rPr>
                <w:rFonts w:cstheme="minorHAnsi"/>
                <w:sz w:val="20"/>
                <w:szCs w:val="20"/>
              </w:rPr>
              <w:t>žáci</w:t>
            </w:r>
            <w:proofErr w:type="spellEnd"/>
            <w:r w:rsidRPr="00040D94">
              <w:rPr>
                <w:rFonts w:cstheme="minorHAnsi"/>
                <w:sz w:val="20"/>
                <w:szCs w:val="20"/>
              </w:rPr>
              <w:t xml:space="preserve">, </w:t>
            </w:r>
            <w:proofErr w:type="spellStart"/>
            <w:r w:rsidRPr="00040D94">
              <w:rPr>
                <w:rFonts w:cstheme="minorHAnsi"/>
                <w:sz w:val="20"/>
                <w:szCs w:val="20"/>
              </w:rPr>
              <w:t>pedagogové</w:t>
            </w:r>
            <w:proofErr w:type="spellEnd"/>
            <w:r w:rsidRPr="00040D94">
              <w:rPr>
                <w:rFonts w:cstheme="minorHAnsi"/>
                <w:sz w:val="20"/>
                <w:szCs w:val="20"/>
              </w:rPr>
              <w:t xml:space="preserve"> i </w:t>
            </w:r>
            <w:proofErr w:type="spellStart"/>
            <w:r w:rsidRPr="00040D94">
              <w:rPr>
                <w:rFonts w:cstheme="minorHAnsi"/>
                <w:sz w:val="20"/>
                <w:szCs w:val="20"/>
              </w:rPr>
              <w:t>rodiče</w:t>
            </w:r>
            <w:proofErr w:type="spellEnd"/>
            <w:r w:rsidRPr="00040D94">
              <w:rPr>
                <w:rFonts w:cstheme="minorHAnsi"/>
                <w:sz w:val="20"/>
                <w:szCs w:val="20"/>
              </w:rPr>
              <w:t>.</w:t>
            </w:r>
          </w:p>
        </w:tc>
        <w:tc>
          <w:tcPr>
            <w:tcW w:w="1016" w:type="dxa"/>
            <w:vAlign w:val="center"/>
          </w:tcPr>
          <w:p w14:paraId="4A909866" w14:textId="77777777" w:rsidR="00040D94" w:rsidRPr="00040D94" w:rsidRDefault="00040D94" w:rsidP="003E627D">
            <w:pPr>
              <w:spacing w:after="0"/>
              <w:rPr>
                <w:rStyle w:val="SupportingText"/>
                <w:rFonts w:ascii="Aptos Narrow" w:hAnsi="Aptos Narrow" w:cstheme="minorHAnsi"/>
                <w:sz w:val="20"/>
                <w:szCs w:val="20"/>
              </w:rPr>
            </w:pPr>
          </w:p>
        </w:tc>
        <w:tc>
          <w:tcPr>
            <w:tcW w:w="992" w:type="dxa"/>
            <w:vAlign w:val="center"/>
          </w:tcPr>
          <w:p w14:paraId="28334D1C" w14:textId="77777777" w:rsidR="00040D94" w:rsidRPr="00040D94" w:rsidRDefault="00040D94" w:rsidP="003E627D">
            <w:pPr>
              <w:spacing w:after="0"/>
              <w:rPr>
                <w:rStyle w:val="SupportingText"/>
                <w:rFonts w:ascii="Aptos Narrow" w:hAnsi="Aptos Narrow" w:cstheme="minorHAnsi"/>
                <w:sz w:val="20"/>
                <w:szCs w:val="20"/>
              </w:rPr>
            </w:pPr>
          </w:p>
        </w:tc>
        <w:tc>
          <w:tcPr>
            <w:tcW w:w="992" w:type="dxa"/>
          </w:tcPr>
          <w:p w14:paraId="5321ECA9" w14:textId="77777777" w:rsidR="00040D94" w:rsidRPr="00040D94" w:rsidRDefault="00040D94" w:rsidP="003E627D">
            <w:pPr>
              <w:spacing w:after="0"/>
              <w:rPr>
                <w:rStyle w:val="SupportingText"/>
                <w:rFonts w:ascii="Aptos Narrow" w:hAnsi="Aptos Narrow" w:cstheme="minorHAnsi"/>
                <w:sz w:val="20"/>
                <w:szCs w:val="20"/>
              </w:rPr>
            </w:pPr>
          </w:p>
        </w:tc>
        <w:tc>
          <w:tcPr>
            <w:tcW w:w="992" w:type="dxa"/>
            <w:vAlign w:val="center"/>
          </w:tcPr>
          <w:p w14:paraId="5780DFCB" w14:textId="77777777" w:rsidR="00040D94" w:rsidRPr="00040D94" w:rsidRDefault="00040D94" w:rsidP="003E627D">
            <w:pPr>
              <w:spacing w:after="0"/>
              <w:rPr>
                <w:rStyle w:val="SupportingText"/>
                <w:rFonts w:ascii="Aptos Narrow" w:hAnsi="Aptos Narrow" w:cstheme="minorHAnsi"/>
                <w:sz w:val="20"/>
                <w:szCs w:val="20"/>
              </w:rPr>
            </w:pPr>
          </w:p>
        </w:tc>
        <w:tc>
          <w:tcPr>
            <w:tcW w:w="1016" w:type="dxa"/>
            <w:vAlign w:val="center"/>
          </w:tcPr>
          <w:p w14:paraId="061644C5" w14:textId="77777777" w:rsidR="00040D94" w:rsidRPr="00040D94" w:rsidRDefault="00040D94" w:rsidP="003E627D">
            <w:pPr>
              <w:spacing w:after="0"/>
              <w:rPr>
                <w:rStyle w:val="SupportingText"/>
                <w:rFonts w:ascii="Aptos Narrow" w:hAnsi="Aptos Narrow" w:cstheme="minorHAnsi"/>
                <w:sz w:val="20"/>
                <w:szCs w:val="20"/>
              </w:rPr>
            </w:pPr>
          </w:p>
        </w:tc>
      </w:tr>
      <w:tr w:rsidR="00040D94" w:rsidRPr="00040D94" w14:paraId="1AF13313" w14:textId="77777777" w:rsidTr="003E627D">
        <w:trPr>
          <w:trHeight w:val="283"/>
        </w:trPr>
        <w:tc>
          <w:tcPr>
            <w:tcW w:w="4404" w:type="dxa"/>
            <w:vAlign w:val="center"/>
          </w:tcPr>
          <w:p w14:paraId="2ECD303A" w14:textId="77777777" w:rsidR="00040D94" w:rsidRPr="00040D94" w:rsidRDefault="00040D94" w:rsidP="003E627D">
            <w:pPr>
              <w:spacing w:after="0"/>
              <w:rPr>
                <w:rStyle w:val="SupportingText"/>
                <w:rFonts w:ascii="Aptos Narrow" w:hAnsi="Aptos Narrow" w:cstheme="minorHAnsi"/>
                <w:sz w:val="20"/>
                <w:szCs w:val="20"/>
              </w:rPr>
            </w:pPr>
            <w:proofErr w:type="spellStart"/>
            <w:r w:rsidRPr="00040D94">
              <w:rPr>
                <w:rFonts w:cstheme="minorHAnsi"/>
                <w:sz w:val="20"/>
                <w:szCs w:val="20"/>
              </w:rPr>
              <w:t>Vyhodnocuji</w:t>
            </w:r>
            <w:proofErr w:type="spellEnd"/>
            <w:r w:rsidRPr="00040D94">
              <w:rPr>
                <w:rFonts w:cstheme="minorHAnsi"/>
                <w:sz w:val="20"/>
                <w:szCs w:val="20"/>
              </w:rPr>
              <w:t xml:space="preserve">, </w:t>
            </w:r>
            <w:proofErr w:type="spellStart"/>
            <w:r w:rsidRPr="00040D94">
              <w:rPr>
                <w:rFonts w:cstheme="minorHAnsi"/>
                <w:sz w:val="20"/>
                <w:szCs w:val="20"/>
              </w:rPr>
              <w:t>zda</w:t>
            </w:r>
            <w:proofErr w:type="spellEnd"/>
            <w:r w:rsidRPr="00040D94">
              <w:rPr>
                <w:rFonts w:cstheme="minorHAnsi"/>
                <w:sz w:val="20"/>
                <w:szCs w:val="20"/>
              </w:rPr>
              <w:t xml:space="preserve"> je </w:t>
            </w:r>
            <w:proofErr w:type="spellStart"/>
            <w:r w:rsidRPr="00040D94">
              <w:rPr>
                <w:rFonts w:cstheme="minorHAnsi"/>
                <w:sz w:val="20"/>
                <w:szCs w:val="20"/>
              </w:rPr>
              <w:t>ve</w:t>
            </w:r>
            <w:proofErr w:type="spellEnd"/>
            <w:r w:rsidRPr="00040D94">
              <w:rPr>
                <w:rFonts w:cstheme="minorHAnsi"/>
                <w:sz w:val="20"/>
                <w:szCs w:val="20"/>
              </w:rPr>
              <w:t xml:space="preserve"> škole atmosféra </w:t>
            </w:r>
            <w:proofErr w:type="spellStart"/>
            <w:r w:rsidRPr="00040D94">
              <w:rPr>
                <w:rFonts w:cstheme="minorHAnsi"/>
                <w:sz w:val="20"/>
                <w:szCs w:val="20"/>
              </w:rPr>
              <w:t>podporující</w:t>
            </w:r>
            <w:proofErr w:type="spellEnd"/>
            <w:r w:rsidRPr="00040D94">
              <w:rPr>
                <w:rFonts w:cstheme="minorHAnsi"/>
                <w:sz w:val="20"/>
                <w:szCs w:val="20"/>
              </w:rPr>
              <w:t xml:space="preserve"> učení každého </w:t>
            </w:r>
            <w:proofErr w:type="spellStart"/>
            <w:r w:rsidRPr="00040D94">
              <w:rPr>
                <w:rFonts w:cstheme="minorHAnsi"/>
                <w:sz w:val="20"/>
                <w:szCs w:val="20"/>
              </w:rPr>
              <w:t>žáka</w:t>
            </w:r>
            <w:proofErr w:type="spellEnd"/>
            <w:r w:rsidRPr="00040D94">
              <w:rPr>
                <w:rFonts w:cstheme="minorHAnsi"/>
                <w:sz w:val="20"/>
                <w:szCs w:val="20"/>
              </w:rPr>
              <w:t xml:space="preserve">. Prioritu </w:t>
            </w:r>
            <w:proofErr w:type="spellStart"/>
            <w:r w:rsidRPr="00040D94">
              <w:rPr>
                <w:rFonts w:cstheme="minorHAnsi"/>
                <w:sz w:val="20"/>
                <w:szCs w:val="20"/>
              </w:rPr>
              <w:t>mají</w:t>
            </w:r>
            <w:proofErr w:type="spellEnd"/>
            <w:r w:rsidRPr="00040D94">
              <w:rPr>
                <w:rFonts w:cstheme="minorHAnsi"/>
                <w:sz w:val="20"/>
                <w:szCs w:val="20"/>
              </w:rPr>
              <w:t xml:space="preserve"> kroky </w:t>
            </w:r>
            <w:proofErr w:type="spellStart"/>
            <w:r w:rsidRPr="00040D94">
              <w:rPr>
                <w:rFonts w:cstheme="minorHAnsi"/>
                <w:sz w:val="20"/>
                <w:szCs w:val="20"/>
              </w:rPr>
              <w:t>podporující</w:t>
            </w:r>
            <w:proofErr w:type="spellEnd"/>
            <w:r w:rsidRPr="00040D94">
              <w:rPr>
                <w:rFonts w:cstheme="minorHAnsi"/>
                <w:sz w:val="20"/>
                <w:szCs w:val="20"/>
              </w:rPr>
              <w:t xml:space="preserve"> učení každého </w:t>
            </w:r>
            <w:proofErr w:type="spellStart"/>
            <w:r w:rsidRPr="00040D94">
              <w:rPr>
                <w:rFonts w:cstheme="minorHAnsi"/>
                <w:sz w:val="20"/>
                <w:szCs w:val="20"/>
              </w:rPr>
              <w:t>žáka</w:t>
            </w:r>
            <w:proofErr w:type="spellEnd"/>
            <w:r w:rsidRPr="00040D94">
              <w:rPr>
                <w:rFonts w:cstheme="minorHAnsi"/>
                <w:sz w:val="20"/>
                <w:szCs w:val="20"/>
              </w:rPr>
              <w:t>.</w:t>
            </w:r>
          </w:p>
        </w:tc>
        <w:tc>
          <w:tcPr>
            <w:tcW w:w="1016" w:type="dxa"/>
            <w:vAlign w:val="center"/>
          </w:tcPr>
          <w:p w14:paraId="10BFDC31" w14:textId="77777777" w:rsidR="00040D94" w:rsidRPr="00040D94" w:rsidRDefault="00040D94" w:rsidP="003E627D">
            <w:pPr>
              <w:spacing w:after="0"/>
              <w:rPr>
                <w:rStyle w:val="SupportingText"/>
                <w:rFonts w:ascii="Aptos Narrow" w:hAnsi="Aptos Narrow" w:cstheme="minorHAnsi"/>
                <w:sz w:val="20"/>
                <w:szCs w:val="20"/>
              </w:rPr>
            </w:pPr>
          </w:p>
        </w:tc>
        <w:tc>
          <w:tcPr>
            <w:tcW w:w="992" w:type="dxa"/>
            <w:vAlign w:val="center"/>
          </w:tcPr>
          <w:p w14:paraId="2B6F0357" w14:textId="77777777" w:rsidR="00040D94" w:rsidRPr="00040D94" w:rsidRDefault="00040D94" w:rsidP="003E627D">
            <w:pPr>
              <w:spacing w:after="0"/>
              <w:rPr>
                <w:rStyle w:val="SupportingText"/>
                <w:rFonts w:ascii="Aptos Narrow" w:hAnsi="Aptos Narrow" w:cstheme="minorHAnsi"/>
                <w:sz w:val="20"/>
                <w:szCs w:val="20"/>
              </w:rPr>
            </w:pPr>
          </w:p>
        </w:tc>
        <w:tc>
          <w:tcPr>
            <w:tcW w:w="992" w:type="dxa"/>
          </w:tcPr>
          <w:p w14:paraId="5CDFFBA4" w14:textId="77777777" w:rsidR="00040D94" w:rsidRPr="00040D94" w:rsidRDefault="00040D94" w:rsidP="003E627D">
            <w:pPr>
              <w:spacing w:after="0"/>
              <w:rPr>
                <w:rStyle w:val="SupportingText"/>
                <w:rFonts w:ascii="Aptos Narrow" w:hAnsi="Aptos Narrow" w:cstheme="minorHAnsi"/>
                <w:sz w:val="20"/>
                <w:szCs w:val="20"/>
              </w:rPr>
            </w:pPr>
          </w:p>
        </w:tc>
        <w:tc>
          <w:tcPr>
            <w:tcW w:w="992" w:type="dxa"/>
            <w:vAlign w:val="center"/>
          </w:tcPr>
          <w:p w14:paraId="17C5B705" w14:textId="77777777" w:rsidR="00040D94" w:rsidRPr="00040D94" w:rsidRDefault="00040D94" w:rsidP="003E627D">
            <w:pPr>
              <w:spacing w:after="0"/>
              <w:rPr>
                <w:rStyle w:val="SupportingText"/>
                <w:rFonts w:ascii="Aptos Narrow" w:hAnsi="Aptos Narrow" w:cstheme="minorHAnsi"/>
                <w:sz w:val="20"/>
                <w:szCs w:val="20"/>
              </w:rPr>
            </w:pPr>
          </w:p>
        </w:tc>
        <w:tc>
          <w:tcPr>
            <w:tcW w:w="1016" w:type="dxa"/>
            <w:vAlign w:val="center"/>
          </w:tcPr>
          <w:p w14:paraId="170AF8A3" w14:textId="77777777" w:rsidR="00040D94" w:rsidRPr="00040D94" w:rsidRDefault="00040D94" w:rsidP="003E627D">
            <w:pPr>
              <w:spacing w:after="0"/>
              <w:rPr>
                <w:rStyle w:val="SupportingText"/>
                <w:rFonts w:ascii="Aptos Narrow" w:hAnsi="Aptos Narrow" w:cstheme="minorHAnsi"/>
                <w:sz w:val="20"/>
                <w:szCs w:val="20"/>
              </w:rPr>
            </w:pPr>
          </w:p>
        </w:tc>
      </w:tr>
      <w:tr w:rsidR="00040D94" w:rsidRPr="00040D94" w14:paraId="3420C9B2" w14:textId="77777777" w:rsidTr="003E627D">
        <w:trPr>
          <w:trHeight w:val="283"/>
        </w:trPr>
        <w:tc>
          <w:tcPr>
            <w:tcW w:w="4404" w:type="dxa"/>
            <w:vAlign w:val="center"/>
          </w:tcPr>
          <w:p w14:paraId="324119AC" w14:textId="77777777" w:rsidR="00040D94" w:rsidRPr="00040D94" w:rsidRDefault="00040D94" w:rsidP="003E627D">
            <w:pPr>
              <w:spacing w:after="0"/>
              <w:rPr>
                <w:rStyle w:val="SupportingText"/>
                <w:rFonts w:ascii="Aptos Narrow" w:hAnsi="Aptos Narrow" w:cstheme="minorHAnsi"/>
                <w:sz w:val="20"/>
                <w:szCs w:val="20"/>
              </w:rPr>
            </w:pPr>
            <w:proofErr w:type="spellStart"/>
            <w:r w:rsidRPr="00040D94">
              <w:rPr>
                <w:rFonts w:cstheme="minorHAnsi"/>
                <w:sz w:val="20"/>
                <w:szCs w:val="20"/>
              </w:rPr>
              <w:t>Svým</w:t>
            </w:r>
            <w:proofErr w:type="spellEnd"/>
            <w:r w:rsidRPr="00040D94">
              <w:rPr>
                <w:rFonts w:cstheme="minorHAnsi"/>
                <w:sz w:val="20"/>
                <w:szCs w:val="20"/>
              </w:rPr>
              <w:t xml:space="preserve"> </w:t>
            </w:r>
            <w:proofErr w:type="spellStart"/>
            <w:r w:rsidRPr="00040D94">
              <w:rPr>
                <w:rFonts w:cstheme="minorHAnsi"/>
                <w:sz w:val="20"/>
                <w:szCs w:val="20"/>
              </w:rPr>
              <w:t>působením</w:t>
            </w:r>
            <w:proofErr w:type="spellEnd"/>
            <w:r w:rsidRPr="00040D94">
              <w:rPr>
                <w:rFonts w:cstheme="minorHAnsi"/>
                <w:sz w:val="20"/>
                <w:szCs w:val="20"/>
              </w:rPr>
              <w:t xml:space="preserve"> </w:t>
            </w:r>
            <w:proofErr w:type="spellStart"/>
            <w:r w:rsidRPr="00040D94">
              <w:rPr>
                <w:rFonts w:cstheme="minorHAnsi"/>
                <w:sz w:val="20"/>
                <w:szCs w:val="20"/>
              </w:rPr>
              <w:t>posiluji</w:t>
            </w:r>
            <w:proofErr w:type="spellEnd"/>
            <w:r w:rsidRPr="00040D94">
              <w:rPr>
                <w:rFonts w:cstheme="minorHAnsi"/>
                <w:sz w:val="20"/>
                <w:szCs w:val="20"/>
              </w:rPr>
              <w:t xml:space="preserve"> </w:t>
            </w:r>
            <w:proofErr w:type="spellStart"/>
            <w:r w:rsidRPr="00040D94">
              <w:rPr>
                <w:rFonts w:cstheme="minorHAnsi"/>
                <w:sz w:val="20"/>
                <w:szCs w:val="20"/>
              </w:rPr>
              <w:t>vytváření</w:t>
            </w:r>
            <w:proofErr w:type="spellEnd"/>
            <w:r w:rsidRPr="00040D94">
              <w:rPr>
                <w:rFonts w:cstheme="minorHAnsi"/>
                <w:sz w:val="20"/>
                <w:szCs w:val="20"/>
              </w:rPr>
              <w:t xml:space="preserve"> </w:t>
            </w:r>
            <w:proofErr w:type="spellStart"/>
            <w:r w:rsidRPr="00040D94">
              <w:rPr>
                <w:rFonts w:cstheme="minorHAnsi"/>
                <w:sz w:val="20"/>
                <w:szCs w:val="20"/>
              </w:rPr>
              <w:t>pozitivních</w:t>
            </w:r>
            <w:proofErr w:type="spellEnd"/>
            <w:r w:rsidRPr="00040D94">
              <w:rPr>
                <w:rFonts w:cstheme="minorHAnsi"/>
                <w:sz w:val="20"/>
                <w:szCs w:val="20"/>
              </w:rPr>
              <w:t xml:space="preserve"> </w:t>
            </w:r>
            <w:proofErr w:type="spellStart"/>
            <w:r w:rsidRPr="00040D94">
              <w:rPr>
                <w:rFonts w:cstheme="minorHAnsi"/>
                <w:sz w:val="20"/>
                <w:szCs w:val="20"/>
              </w:rPr>
              <w:t>vztahů</w:t>
            </w:r>
            <w:proofErr w:type="spellEnd"/>
            <w:r w:rsidRPr="00040D94">
              <w:rPr>
                <w:rFonts w:cstheme="minorHAnsi"/>
                <w:sz w:val="20"/>
                <w:szCs w:val="20"/>
              </w:rPr>
              <w:t xml:space="preserve"> tak, aby </w:t>
            </w:r>
            <w:proofErr w:type="spellStart"/>
            <w:r w:rsidRPr="00040D94">
              <w:rPr>
                <w:rFonts w:cstheme="minorHAnsi"/>
                <w:sz w:val="20"/>
                <w:szCs w:val="20"/>
              </w:rPr>
              <w:t>svým</w:t>
            </w:r>
            <w:proofErr w:type="spellEnd"/>
            <w:r w:rsidRPr="00040D94">
              <w:rPr>
                <w:rFonts w:cstheme="minorHAnsi"/>
                <w:sz w:val="20"/>
                <w:szCs w:val="20"/>
              </w:rPr>
              <w:t xml:space="preserve"> </w:t>
            </w:r>
            <w:proofErr w:type="spellStart"/>
            <w:r w:rsidRPr="00040D94">
              <w:rPr>
                <w:rFonts w:cstheme="minorHAnsi"/>
                <w:sz w:val="20"/>
                <w:szCs w:val="20"/>
              </w:rPr>
              <w:t>chováním</w:t>
            </w:r>
            <w:proofErr w:type="spellEnd"/>
            <w:r w:rsidRPr="00040D94">
              <w:rPr>
                <w:rFonts w:cstheme="minorHAnsi"/>
                <w:sz w:val="20"/>
                <w:szCs w:val="20"/>
              </w:rPr>
              <w:t xml:space="preserve"> a </w:t>
            </w:r>
            <w:proofErr w:type="spellStart"/>
            <w:r w:rsidRPr="00040D94">
              <w:rPr>
                <w:rFonts w:cstheme="minorHAnsi"/>
                <w:sz w:val="20"/>
                <w:szCs w:val="20"/>
              </w:rPr>
              <w:t>jednáním</w:t>
            </w:r>
            <w:proofErr w:type="spellEnd"/>
            <w:r w:rsidRPr="00040D94">
              <w:rPr>
                <w:rFonts w:cstheme="minorHAnsi"/>
                <w:sz w:val="20"/>
                <w:szCs w:val="20"/>
              </w:rPr>
              <w:t xml:space="preserve"> i </w:t>
            </w:r>
            <w:proofErr w:type="spellStart"/>
            <w:r w:rsidRPr="00040D94">
              <w:rPr>
                <w:rFonts w:cstheme="minorHAnsi"/>
                <w:sz w:val="20"/>
                <w:szCs w:val="20"/>
              </w:rPr>
              <w:t>pedagogové</w:t>
            </w:r>
            <w:proofErr w:type="spellEnd"/>
            <w:r w:rsidRPr="00040D94">
              <w:rPr>
                <w:rFonts w:cstheme="minorHAnsi"/>
                <w:sz w:val="20"/>
                <w:szCs w:val="20"/>
              </w:rPr>
              <w:t xml:space="preserve"> a </w:t>
            </w:r>
            <w:proofErr w:type="spellStart"/>
            <w:r w:rsidRPr="00040D94">
              <w:rPr>
                <w:rFonts w:cstheme="minorHAnsi"/>
                <w:sz w:val="20"/>
                <w:szCs w:val="20"/>
              </w:rPr>
              <w:t>nepedagogové</w:t>
            </w:r>
            <w:proofErr w:type="spellEnd"/>
            <w:r w:rsidRPr="00040D94">
              <w:rPr>
                <w:rFonts w:cstheme="minorHAnsi"/>
                <w:sz w:val="20"/>
                <w:szCs w:val="20"/>
              </w:rPr>
              <w:t xml:space="preserve"> </w:t>
            </w:r>
            <w:proofErr w:type="spellStart"/>
            <w:r w:rsidRPr="00040D94">
              <w:rPr>
                <w:rFonts w:cstheme="minorHAnsi"/>
                <w:sz w:val="20"/>
                <w:szCs w:val="20"/>
              </w:rPr>
              <w:t>přispívali</w:t>
            </w:r>
            <w:proofErr w:type="spellEnd"/>
            <w:r w:rsidRPr="00040D94">
              <w:rPr>
                <w:rFonts w:cstheme="minorHAnsi"/>
                <w:sz w:val="20"/>
                <w:szCs w:val="20"/>
              </w:rPr>
              <w:t xml:space="preserve"> k </w:t>
            </w:r>
            <w:proofErr w:type="spellStart"/>
            <w:r w:rsidRPr="00040D94">
              <w:rPr>
                <w:rFonts w:cstheme="minorHAnsi"/>
                <w:sz w:val="20"/>
                <w:szCs w:val="20"/>
              </w:rPr>
              <w:t>pozitivními</w:t>
            </w:r>
            <w:proofErr w:type="spellEnd"/>
            <w:r w:rsidRPr="00040D94">
              <w:rPr>
                <w:rFonts w:cstheme="minorHAnsi"/>
                <w:sz w:val="20"/>
                <w:szCs w:val="20"/>
              </w:rPr>
              <w:t xml:space="preserve"> </w:t>
            </w:r>
            <w:proofErr w:type="spellStart"/>
            <w:r w:rsidRPr="00040D94">
              <w:rPr>
                <w:rFonts w:cstheme="minorHAnsi"/>
                <w:sz w:val="20"/>
                <w:szCs w:val="20"/>
              </w:rPr>
              <w:t>klimatu</w:t>
            </w:r>
            <w:proofErr w:type="spellEnd"/>
            <w:r w:rsidRPr="00040D94">
              <w:rPr>
                <w:rFonts w:cstheme="minorHAnsi"/>
                <w:sz w:val="20"/>
                <w:szCs w:val="20"/>
              </w:rPr>
              <w:t>.</w:t>
            </w:r>
          </w:p>
        </w:tc>
        <w:tc>
          <w:tcPr>
            <w:tcW w:w="1016" w:type="dxa"/>
            <w:vAlign w:val="center"/>
          </w:tcPr>
          <w:p w14:paraId="0682B70D" w14:textId="77777777" w:rsidR="00040D94" w:rsidRPr="00040D94" w:rsidRDefault="00040D94" w:rsidP="003E627D">
            <w:pPr>
              <w:spacing w:after="0"/>
              <w:rPr>
                <w:rStyle w:val="SupportingText"/>
                <w:rFonts w:ascii="Aptos Narrow" w:hAnsi="Aptos Narrow" w:cstheme="minorHAnsi"/>
                <w:sz w:val="20"/>
                <w:szCs w:val="20"/>
              </w:rPr>
            </w:pPr>
          </w:p>
        </w:tc>
        <w:tc>
          <w:tcPr>
            <w:tcW w:w="992" w:type="dxa"/>
            <w:vAlign w:val="center"/>
          </w:tcPr>
          <w:p w14:paraId="5FB51FD9" w14:textId="77777777" w:rsidR="00040D94" w:rsidRPr="00040D94" w:rsidRDefault="00040D94" w:rsidP="003E627D">
            <w:pPr>
              <w:spacing w:after="0"/>
              <w:rPr>
                <w:rStyle w:val="SupportingText"/>
                <w:rFonts w:ascii="Aptos Narrow" w:hAnsi="Aptos Narrow" w:cstheme="minorHAnsi"/>
                <w:sz w:val="20"/>
                <w:szCs w:val="20"/>
              </w:rPr>
            </w:pPr>
          </w:p>
        </w:tc>
        <w:tc>
          <w:tcPr>
            <w:tcW w:w="992" w:type="dxa"/>
          </w:tcPr>
          <w:p w14:paraId="4293B587" w14:textId="77777777" w:rsidR="00040D94" w:rsidRPr="00040D94" w:rsidRDefault="00040D94" w:rsidP="003E627D">
            <w:pPr>
              <w:spacing w:after="0"/>
              <w:rPr>
                <w:rStyle w:val="SupportingText"/>
                <w:rFonts w:ascii="Aptos Narrow" w:hAnsi="Aptos Narrow" w:cstheme="minorHAnsi"/>
                <w:sz w:val="20"/>
                <w:szCs w:val="20"/>
              </w:rPr>
            </w:pPr>
          </w:p>
        </w:tc>
        <w:tc>
          <w:tcPr>
            <w:tcW w:w="992" w:type="dxa"/>
            <w:vAlign w:val="center"/>
          </w:tcPr>
          <w:p w14:paraId="37A7D2E3" w14:textId="77777777" w:rsidR="00040D94" w:rsidRPr="00040D94" w:rsidRDefault="00040D94" w:rsidP="003E627D">
            <w:pPr>
              <w:spacing w:after="0"/>
              <w:rPr>
                <w:rStyle w:val="SupportingText"/>
                <w:rFonts w:ascii="Aptos Narrow" w:hAnsi="Aptos Narrow" w:cstheme="minorHAnsi"/>
                <w:sz w:val="20"/>
                <w:szCs w:val="20"/>
              </w:rPr>
            </w:pPr>
          </w:p>
        </w:tc>
        <w:tc>
          <w:tcPr>
            <w:tcW w:w="1016" w:type="dxa"/>
            <w:vAlign w:val="center"/>
          </w:tcPr>
          <w:p w14:paraId="3C5215F2" w14:textId="77777777" w:rsidR="00040D94" w:rsidRPr="00040D94" w:rsidRDefault="00040D94" w:rsidP="003E627D">
            <w:pPr>
              <w:spacing w:after="0"/>
              <w:rPr>
                <w:rStyle w:val="SupportingText"/>
                <w:rFonts w:ascii="Aptos Narrow" w:hAnsi="Aptos Narrow" w:cstheme="minorHAnsi"/>
                <w:sz w:val="20"/>
                <w:szCs w:val="20"/>
              </w:rPr>
            </w:pPr>
          </w:p>
        </w:tc>
      </w:tr>
      <w:tr w:rsidR="00040D94" w:rsidRPr="00040D94" w14:paraId="5A8C6128" w14:textId="77777777" w:rsidTr="003E627D">
        <w:trPr>
          <w:trHeight w:val="283"/>
        </w:trPr>
        <w:tc>
          <w:tcPr>
            <w:tcW w:w="4404" w:type="dxa"/>
            <w:vAlign w:val="center"/>
          </w:tcPr>
          <w:p w14:paraId="68E670E7" w14:textId="77777777" w:rsidR="00040D94" w:rsidRPr="00040D94" w:rsidRDefault="00040D94" w:rsidP="003E627D">
            <w:pPr>
              <w:spacing w:after="0"/>
              <w:rPr>
                <w:rStyle w:val="SupportingText"/>
                <w:rFonts w:ascii="Aptos Narrow" w:hAnsi="Aptos Narrow" w:cstheme="minorHAnsi"/>
                <w:sz w:val="20"/>
                <w:szCs w:val="20"/>
              </w:rPr>
            </w:pPr>
            <w:proofErr w:type="spellStart"/>
            <w:r w:rsidRPr="00040D94">
              <w:rPr>
                <w:rFonts w:cstheme="minorHAnsi"/>
                <w:sz w:val="20"/>
                <w:szCs w:val="20"/>
              </w:rPr>
              <w:t>Usiluji</w:t>
            </w:r>
            <w:proofErr w:type="spellEnd"/>
            <w:r w:rsidRPr="00040D94">
              <w:rPr>
                <w:rFonts w:cstheme="minorHAnsi"/>
                <w:sz w:val="20"/>
                <w:szCs w:val="20"/>
              </w:rPr>
              <w:t xml:space="preserve"> o </w:t>
            </w:r>
            <w:proofErr w:type="spellStart"/>
            <w:r w:rsidRPr="00040D94">
              <w:rPr>
                <w:rFonts w:cstheme="minorHAnsi"/>
                <w:sz w:val="20"/>
                <w:szCs w:val="20"/>
              </w:rPr>
              <w:t>maximální</w:t>
            </w:r>
            <w:proofErr w:type="spellEnd"/>
            <w:r w:rsidRPr="00040D94">
              <w:rPr>
                <w:rFonts w:cstheme="minorHAnsi"/>
                <w:sz w:val="20"/>
                <w:szCs w:val="20"/>
              </w:rPr>
              <w:t xml:space="preserve"> zapojení </w:t>
            </w:r>
            <w:proofErr w:type="spellStart"/>
            <w:r w:rsidRPr="00040D94">
              <w:rPr>
                <w:rFonts w:cstheme="minorHAnsi"/>
                <w:sz w:val="20"/>
                <w:szCs w:val="20"/>
              </w:rPr>
              <w:t>pedagogů</w:t>
            </w:r>
            <w:proofErr w:type="spellEnd"/>
            <w:r w:rsidRPr="00040D94">
              <w:rPr>
                <w:rFonts w:cstheme="minorHAnsi"/>
                <w:sz w:val="20"/>
                <w:szCs w:val="20"/>
              </w:rPr>
              <w:t xml:space="preserve"> do chodu školy. </w:t>
            </w:r>
            <w:proofErr w:type="spellStart"/>
            <w:r w:rsidRPr="00040D94">
              <w:rPr>
                <w:rFonts w:cstheme="minorHAnsi"/>
                <w:sz w:val="20"/>
                <w:szCs w:val="20"/>
              </w:rPr>
              <w:t>Podporuji</w:t>
            </w:r>
            <w:proofErr w:type="spellEnd"/>
            <w:r w:rsidRPr="00040D94">
              <w:rPr>
                <w:rFonts w:cstheme="minorHAnsi"/>
                <w:sz w:val="20"/>
                <w:szCs w:val="20"/>
              </w:rPr>
              <w:t xml:space="preserve"> </w:t>
            </w:r>
            <w:proofErr w:type="spellStart"/>
            <w:r w:rsidRPr="00040D94">
              <w:rPr>
                <w:rFonts w:cstheme="minorHAnsi"/>
                <w:sz w:val="20"/>
                <w:szCs w:val="20"/>
              </w:rPr>
              <w:t>jejich</w:t>
            </w:r>
            <w:proofErr w:type="spellEnd"/>
            <w:r w:rsidRPr="00040D94">
              <w:rPr>
                <w:rFonts w:cstheme="minorHAnsi"/>
                <w:sz w:val="20"/>
                <w:szCs w:val="20"/>
              </w:rPr>
              <w:t xml:space="preserve"> </w:t>
            </w:r>
            <w:proofErr w:type="spellStart"/>
            <w:r w:rsidRPr="00040D94">
              <w:rPr>
                <w:rFonts w:cstheme="minorHAnsi"/>
                <w:sz w:val="20"/>
                <w:szCs w:val="20"/>
              </w:rPr>
              <w:t>vzájemnou</w:t>
            </w:r>
            <w:proofErr w:type="spellEnd"/>
            <w:r w:rsidRPr="00040D94">
              <w:rPr>
                <w:rFonts w:cstheme="minorHAnsi"/>
                <w:sz w:val="20"/>
                <w:szCs w:val="20"/>
              </w:rPr>
              <w:t xml:space="preserve"> </w:t>
            </w:r>
            <w:proofErr w:type="spellStart"/>
            <w:r w:rsidRPr="00040D94">
              <w:rPr>
                <w:rFonts w:cstheme="minorHAnsi"/>
                <w:sz w:val="20"/>
                <w:szCs w:val="20"/>
              </w:rPr>
              <w:t>komunikaci</w:t>
            </w:r>
            <w:proofErr w:type="spellEnd"/>
            <w:r w:rsidRPr="00040D94">
              <w:rPr>
                <w:rFonts w:cstheme="minorHAnsi"/>
                <w:sz w:val="20"/>
                <w:szCs w:val="20"/>
              </w:rPr>
              <w:t xml:space="preserve">, spolupráci, </w:t>
            </w:r>
            <w:proofErr w:type="spellStart"/>
            <w:r w:rsidRPr="00040D94">
              <w:rPr>
                <w:rFonts w:cstheme="minorHAnsi"/>
                <w:sz w:val="20"/>
                <w:szCs w:val="20"/>
              </w:rPr>
              <w:t>pozitivní</w:t>
            </w:r>
            <w:proofErr w:type="spellEnd"/>
            <w:r w:rsidRPr="00040D94">
              <w:rPr>
                <w:rFonts w:cstheme="minorHAnsi"/>
                <w:sz w:val="20"/>
                <w:szCs w:val="20"/>
              </w:rPr>
              <w:t xml:space="preserve"> </w:t>
            </w:r>
            <w:proofErr w:type="spellStart"/>
            <w:r w:rsidRPr="00040D94">
              <w:rPr>
                <w:rFonts w:cstheme="minorHAnsi"/>
                <w:sz w:val="20"/>
                <w:szCs w:val="20"/>
              </w:rPr>
              <w:t>vztahy</w:t>
            </w:r>
            <w:proofErr w:type="spellEnd"/>
            <w:r w:rsidRPr="00040D94">
              <w:rPr>
                <w:rFonts w:cstheme="minorHAnsi"/>
                <w:sz w:val="20"/>
                <w:szCs w:val="20"/>
              </w:rPr>
              <w:t xml:space="preserve"> i </w:t>
            </w:r>
            <w:proofErr w:type="spellStart"/>
            <w:r w:rsidRPr="00040D94">
              <w:rPr>
                <w:rFonts w:cstheme="minorHAnsi"/>
                <w:sz w:val="20"/>
                <w:szCs w:val="20"/>
              </w:rPr>
              <w:t>kolegiální</w:t>
            </w:r>
            <w:proofErr w:type="spellEnd"/>
            <w:r w:rsidRPr="00040D94">
              <w:rPr>
                <w:rFonts w:cstheme="minorHAnsi"/>
                <w:sz w:val="20"/>
                <w:szCs w:val="20"/>
              </w:rPr>
              <w:t xml:space="preserve"> podporu.</w:t>
            </w:r>
          </w:p>
        </w:tc>
        <w:tc>
          <w:tcPr>
            <w:tcW w:w="1016" w:type="dxa"/>
            <w:vAlign w:val="center"/>
          </w:tcPr>
          <w:p w14:paraId="6B863372" w14:textId="77777777" w:rsidR="00040D94" w:rsidRPr="00040D94" w:rsidRDefault="00040D94" w:rsidP="003E627D">
            <w:pPr>
              <w:spacing w:after="0"/>
              <w:rPr>
                <w:rStyle w:val="SupportingText"/>
                <w:rFonts w:ascii="Aptos Narrow" w:hAnsi="Aptos Narrow" w:cstheme="minorHAnsi"/>
                <w:sz w:val="20"/>
                <w:szCs w:val="20"/>
              </w:rPr>
            </w:pPr>
          </w:p>
        </w:tc>
        <w:tc>
          <w:tcPr>
            <w:tcW w:w="992" w:type="dxa"/>
            <w:vAlign w:val="center"/>
          </w:tcPr>
          <w:p w14:paraId="16707AFA" w14:textId="77777777" w:rsidR="00040D94" w:rsidRPr="00040D94" w:rsidRDefault="00040D94" w:rsidP="003E627D">
            <w:pPr>
              <w:spacing w:after="0"/>
              <w:rPr>
                <w:rStyle w:val="SupportingText"/>
                <w:rFonts w:ascii="Aptos Narrow" w:hAnsi="Aptos Narrow" w:cstheme="minorHAnsi"/>
                <w:sz w:val="20"/>
                <w:szCs w:val="20"/>
              </w:rPr>
            </w:pPr>
          </w:p>
        </w:tc>
        <w:tc>
          <w:tcPr>
            <w:tcW w:w="992" w:type="dxa"/>
          </w:tcPr>
          <w:p w14:paraId="742A8549" w14:textId="77777777" w:rsidR="00040D94" w:rsidRPr="00040D94" w:rsidRDefault="00040D94" w:rsidP="003E627D">
            <w:pPr>
              <w:spacing w:after="0"/>
              <w:rPr>
                <w:rStyle w:val="SupportingText"/>
                <w:rFonts w:ascii="Aptos Narrow" w:hAnsi="Aptos Narrow" w:cstheme="minorHAnsi"/>
                <w:sz w:val="20"/>
                <w:szCs w:val="20"/>
              </w:rPr>
            </w:pPr>
          </w:p>
        </w:tc>
        <w:tc>
          <w:tcPr>
            <w:tcW w:w="992" w:type="dxa"/>
            <w:vAlign w:val="center"/>
          </w:tcPr>
          <w:p w14:paraId="1E4831C4" w14:textId="77777777" w:rsidR="00040D94" w:rsidRPr="00040D94" w:rsidRDefault="00040D94" w:rsidP="003E627D">
            <w:pPr>
              <w:spacing w:after="0"/>
              <w:rPr>
                <w:rStyle w:val="SupportingText"/>
                <w:rFonts w:ascii="Aptos Narrow" w:hAnsi="Aptos Narrow" w:cstheme="minorHAnsi"/>
                <w:sz w:val="20"/>
                <w:szCs w:val="20"/>
              </w:rPr>
            </w:pPr>
          </w:p>
        </w:tc>
        <w:tc>
          <w:tcPr>
            <w:tcW w:w="1016" w:type="dxa"/>
            <w:vAlign w:val="center"/>
          </w:tcPr>
          <w:p w14:paraId="52A9E393" w14:textId="77777777" w:rsidR="00040D94" w:rsidRPr="00040D94" w:rsidRDefault="00040D94" w:rsidP="003E627D">
            <w:pPr>
              <w:spacing w:after="0"/>
              <w:rPr>
                <w:rStyle w:val="SupportingText"/>
                <w:rFonts w:ascii="Aptos Narrow" w:hAnsi="Aptos Narrow" w:cstheme="minorHAnsi"/>
                <w:sz w:val="20"/>
                <w:szCs w:val="20"/>
              </w:rPr>
            </w:pPr>
          </w:p>
        </w:tc>
      </w:tr>
      <w:tr w:rsidR="00040D94" w:rsidRPr="00040D94" w14:paraId="6484C21F" w14:textId="77777777" w:rsidTr="003E627D">
        <w:trPr>
          <w:trHeight w:val="283"/>
        </w:trPr>
        <w:tc>
          <w:tcPr>
            <w:tcW w:w="4404" w:type="dxa"/>
            <w:vAlign w:val="center"/>
          </w:tcPr>
          <w:p w14:paraId="567824CE" w14:textId="77777777" w:rsidR="00040D94" w:rsidRPr="00040D94" w:rsidRDefault="00040D94" w:rsidP="003E627D">
            <w:pPr>
              <w:spacing w:after="0"/>
              <w:rPr>
                <w:rFonts w:cstheme="minorHAnsi"/>
                <w:sz w:val="20"/>
                <w:szCs w:val="20"/>
              </w:rPr>
            </w:pPr>
            <w:proofErr w:type="spellStart"/>
            <w:r w:rsidRPr="00040D94">
              <w:rPr>
                <w:rFonts w:cstheme="minorHAnsi"/>
                <w:sz w:val="20"/>
                <w:szCs w:val="20"/>
              </w:rPr>
              <w:t>Věnuji</w:t>
            </w:r>
            <w:proofErr w:type="spellEnd"/>
            <w:r w:rsidRPr="00040D94">
              <w:rPr>
                <w:rFonts w:cstheme="minorHAnsi"/>
                <w:sz w:val="20"/>
                <w:szCs w:val="20"/>
              </w:rPr>
              <w:t xml:space="preserve"> </w:t>
            </w:r>
            <w:proofErr w:type="spellStart"/>
            <w:r w:rsidRPr="00040D94">
              <w:rPr>
                <w:rFonts w:cstheme="minorHAnsi"/>
                <w:sz w:val="20"/>
                <w:szCs w:val="20"/>
              </w:rPr>
              <w:t>dostatečnou</w:t>
            </w:r>
            <w:proofErr w:type="spellEnd"/>
            <w:r w:rsidRPr="00040D94">
              <w:rPr>
                <w:rFonts w:cstheme="minorHAnsi"/>
                <w:sz w:val="20"/>
                <w:szCs w:val="20"/>
              </w:rPr>
              <w:t xml:space="preserve"> </w:t>
            </w:r>
            <w:proofErr w:type="spellStart"/>
            <w:r w:rsidRPr="00040D94">
              <w:rPr>
                <w:rFonts w:cstheme="minorHAnsi"/>
                <w:sz w:val="20"/>
                <w:szCs w:val="20"/>
              </w:rPr>
              <w:t>pozornost</w:t>
            </w:r>
            <w:proofErr w:type="spellEnd"/>
            <w:r w:rsidRPr="00040D94">
              <w:rPr>
                <w:rFonts w:cstheme="minorHAnsi"/>
                <w:sz w:val="20"/>
                <w:szCs w:val="20"/>
              </w:rPr>
              <w:t xml:space="preserve"> </w:t>
            </w:r>
            <w:proofErr w:type="spellStart"/>
            <w:r w:rsidRPr="00040D94">
              <w:rPr>
                <w:rFonts w:cstheme="minorHAnsi"/>
                <w:sz w:val="20"/>
                <w:szCs w:val="20"/>
              </w:rPr>
              <w:t>prostředí</w:t>
            </w:r>
            <w:proofErr w:type="spellEnd"/>
            <w:r w:rsidRPr="00040D94">
              <w:rPr>
                <w:rFonts w:cstheme="minorHAnsi"/>
                <w:sz w:val="20"/>
                <w:szCs w:val="20"/>
              </w:rPr>
              <w:t xml:space="preserve"> školy, </w:t>
            </w:r>
            <w:proofErr w:type="spellStart"/>
            <w:r w:rsidRPr="00040D94">
              <w:rPr>
                <w:rFonts w:cstheme="minorHAnsi"/>
                <w:sz w:val="20"/>
                <w:szCs w:val="20"/>
              </w:rPr>
              <w:t>čistotě</w:t>
            </w:r>
            <w:proofErr w:type="spellEnd"/>
            <w:r w:rsidRPr="00040D94">
              <w:rPr>
                <w:rFonts w:cstheme="minorHAnsi"/>
                <w:sz w:val="20"/>
                <w:szCs w:val="20"/>
              </w:rPr>
              <w:t xml:space="preserve"> a estetické </w:t>
            </w:r>
            <w:proofErr w:type="spellStart"/>
            <w:r w:rsidRPr="00040D94">
              <w:rPr>
                <w:rFonts w:cstheme="minorHAnsi"/>
                <w:sz w:val="20"/>
                <w:szCs w:val="20"/>
              </w:rPr>
              <w:t>úpravě</w:t>
            </w:r>
            <w:proofErr w:type="spellEnd"/>
            <w:r w:rsidRPr="00040D94">
              <w:rPr>
                <w:rFonts w:cstheme="minorHAnsi"/>
                <w:sz w:val="20"/>
                <w:szCs w:val="20"/>
              </w:rPr>
              <w:t xml:space="preserve"> </w:t>
            </w:r>
            <w:proofErr w:type="spellStart"/>
            <w:r w:rsidRPr="00040D94">
              <w:rPr>
                <w:rFonts w:cstheme="minorHAnsi"/>
                <w:sz w:val="20"/>
                <w:szCs w:val="20"/>
              </w:rPr>
              <w:t>vnitřních</w:t>
            </w:r>
            <w:proofErr w:type="spellEnd"/>
            <w:r w:rsidRPr="00040D94">
              <w:rPr>
                <w:rFonts w:cstheme="minorHAnsi"/>
                <w:sz w:val="20"/>
                <w:szCs w:val="20"/>
              </w:rPr>
              <w:t xml:space="preserve"> </w:t>
            </w:r>
            <w:proofErr w:type="spellStart"/>
            <w:r w:rsidRPr="00040D94">
              <w:rPr>
                <w:rFonts w:cstheme="minorHAnsi"/>
                <w:sz w:val="20"/>
                <w:szCs w:val="20"/>
              </w:rPr>
              <w:t>prostor</w:t>
            </w:r>
            <w:proofErr w:type="spellEnd"/>
            <w:r w:rsidRPr="00040D94">
              <w:rPr>
                <w:rFonts w:cstheme="minorHAnsi"/>
                <w:sz w:val="20"/>
                <w:szCs w:val="20"/>
              </w:rPr>
              <w:t xml:space="preserve"> i okolí, </w:t>
            </w:r>
            <w:proofErr w:type="spellStart"/>
            <w:r w:rsidRPr="00040D94">
              <w:rPr>
                <w:rFonts w:cstheme="minorHAnsi"/>
                <w:sz w:val="20"/>
                <w:szCs w:val="20"/>
              </w:rPr>
              <w:t>které</w:t>
            </w:r>
            <w:proofErr w:type="spellEnd"/>
            <w:r w:rsidRPr="00040D94">
              <w:rPr>
                <w:rFonts w:cstheme="minorHAnsi"/>
                <w:sz w:val="20"/>
                <w:szCs w:val="20"/>
              </w:rPr>
              <w:t xml:space="preserve"> </w:t>
            </w:r>
            <w:proofErr w:type="spellStart"/>
            <w:r w:rsidRPr="00040D94">
              <w:rPr>
                <w:rFonts w:cstheme="minorHAnsi"/>
                <w:sz w:val="20"/>
                <w:szCs w:val="20"/>
              </w:rPr>
              <w:t>napomáhají</w:t>
            </w:r>
            <w:proofErr w:type="spellEnd"/>
            <w:r w:rsidRPr="00040D94">
              <w:rPr>
                <w:rFonts w:cstheme="minorHAnsi"/>
                <w:sz w:val="20"/>
                <w:szCs w:val="20"/>
              </w:rPr>
              <w:t xml:space="preserve"> </w:t>
            </w:r>
            <w:proofErr w:type="spellStart"/>
            <w:r w:rsidRPr="00040D94">
              <w:rPr>
                <w:rFonts w:cstheme="minorHAnsi"/>
                <w:sz w:val="20"/>
                <w:szCs w:val="20"/>
              </w:rPr>
              <w:t>pozitivnímu</w:t>
            </w:r>
            <w:proofErr w:type="spellEnd"/>
            <w:r w:rsidRPr="00040D94">
              <w:rPr>
                <w:rFonts w:cstheme="minorHAnsi"/>
                <w:sz w:val="20"/>
                <w:szCs w:val="20"/>
              </w:rPr>
              <w:t xml:space="preserve"> </w:t>
            </w:r>
            <w:proofErr w:type="spellStart"/>
            <w:r w:rsidRPr="00040D94">
              <w:rPr>
                <w:rFonts w:cstheme="minorHAnsi"/>
                <w:sz w:val="20"/>
                <w:szCs w:val="20"/>
              </w:rPr>
              <w:t>klimatu</w:t>
            </w:r>
            <w:proofErr w:type="spellEnd"/>
            <w:r w:rsidRPr="00040D94">
              <w:rPr>
                <w:rFonts w:cstheme="minorHAnsi"/>
                <w:sz w:val="20"/>
                <w:szCs w:val="20"/>
              </w:rPr>
              <w:t>.</w:t>
            </w:r>
          </w:p>
        </w:tc>
        <w:tc>
          <w:tcPr>
            <w:tcW w:w="1016" w:type="dxa"/>
            <w:vAlign w:val="center"/>
          </w:tcPr>
          <w:p w14:paraId="5A28D48B" w14:textId="77777777" w:rsidR="00040D94" w:rsidRPr="00040D94" w:rsidRDefault="00040D94" w:rsidP="003E627D">
            <w:pPr>
              <w:spacing w:after="0"/>
              <w:rPr>
                <w:rStyle w:val="SupportingText"/>
                <w:rFonts w:ascii="Aptos Narrow" w:hAnsi="Aptos Narrow" w:cstheme="minorHAnsi"/>
                <w:sz w:val="20"/>
                <w:szCs w:val="20"/>
              </w:rPr>
            </w:pPr>
          </w:p>
        </w:tc>
        <w:tc>
          <w:tcPr>
            <w:tcW w:w="992" w:type="dxa"/>
            <w:vAlign w:val="center"/>
          </w:tcPr>
          <w:p w14:paraId="6B6EACF0" w14:textId="77777777" w:rsidR="00040D94" w:rsidRPr="00040D94" w:rsidRDefault="00040D94" w:rsidP="003E627D">
            <w:pPr>
              <w:spacing w:after="0"/>
              <w:rPr>
                <w:rStyle w:val="SupportingText"/>
                <w:rFonts w:ascii="Aptos Narrow" w:hAnsi="Aptos Narrow" w:cstheme="minorHAnsi"/>
                <w:sz w:val="20"/>
                <w:szCs w:val="20"/>
              </w:rPr>
            </w:pPr>
          </w:p>
        </w:tc>
        <w:tc>
          <w:tcPr>
            <w:tcW w:w="992" w:type="dxa"/>
          </w:tcPr>
          <w:p w14:paraId="0FED683B" w14:textId="77777777" w:rsidR="00040D94" w:rsidRPr="00040D94" w:rsidRDefault="00040D94" w:rsidP="003E627D">
            <w:pPr>
              <w:spacing w:after="0"/>
              <w:rPr>
                <w:rStyle w:val="SupportingText"/>
                <w:rFonts w:ascii="Aptos Narrow" w:hAnsi="Aptos Narrow" w:cstheme="minorHAnsi"/>
                <w:sz w:val="20"/>
                <w:szCs w:val="20"/>
              </w:rPr>
            </w:pPr>
          </w:p>
        </w:tc>
        <w:tc>
          <w:tcPr>
            <w:tcW w:w="992" w:type="dxa"/>
            <w:vAlign w:val="center"/>
          </w:tcPr>
          <w:p w14:paraId="21C4486C" w14:textId="77777777" w:rsidR="00040D94" w:rsidRPr="00040D94" w:rsidRDefault="00040D94" w:rsidP="003E627D">
            <w:pPr>
              <w:spacing w:after="0"/>
              <w:rPr>
                <w:rStyle w:val="SupportingText"/>
                <w:rFonts w:ascii="Aptos Narrow" w:hAnsi="Aptos Narrow" w:cstheme="minorHAnsi"/>
                <w:sz w:val="20"/>
                <w:szCs w:val="20"/>
              </w:rPr>
            </w:pPr>
          </w:p>
        </w:tc>
        <w:tc>
          <w:tcPr>
            <w:tcW w:w="1016" w:type="dxa"/>
            <w:vAlign w:val="center"/>
          </w:tcPr>
          <w:p w14:paraId="021B186D" w14:textId="77777777" w:rsidR="00040D94" w:rsidRPr="00040D94" w:rsidRDefault="00040D94" w:rsidP="003E627D">
            <w:pPr>
              <w:spacing w:after="0"/>
              <w:rPr>
                <w:rStyle w:val="SupportingText"/>
                <w:rFonts w:ascii="Aptos Narrow" w:hAnsi="Aptos Narrow" w:cstheme="minorHAnsi"/>
                <w:sz w:val="20"/>
                <w:szCs w:val="20"/>
              </w:rPr>
            </w:pPr>
          </w:p>
        </w:tc>
      </w:tr>
      <w:tr w:rsidR="00040D94" w:rsidRPr="00040D94" w14:paraId="1266922B" w14:textId="77777777" w:rsidTr="003E627D">
        <w:trPr>
          <w:trHeight w:val="283"/>
        </w:trPr>
        <w:tc>
          <w:tcPr>
            <w:tcW w:w="4404" w:type="dxa"/>
            <w:vAlign w:val="center"/>
          </w:tcPr>
          <w:p w14:paraId="541805C4" w14:textId="77777777" w:rsidR="00040D94" w:rsidRPr="00040D94" w:rsidRDefault="00040D94" w:rsidP="003E627D">
            <w:pPr>
              <w:spacing w:after="0"/>
              <w:rPr>
                <w:rFonts w:cstheme="minorHAnsi"/>
                <w:sz w:val="20"/>
                <w:szCs w:val="20"/>
              </w:rPr>
            </w:pPr>
            <w:r w:rsidRPr="00040D94">
              <w:rPr>
                <w:rFonts w:cstheme="minorHAnsi"/>
                <w:sz w:val="20"/>
                <w:szCs w:val="20"/>
              </w:rPr>
              <w:t xml:space="preserve">Školní </w:t>
            </w:r>
            <w:proofErr w:type="spellStart"/>
            <w:r w:rsidRPr="00040D94">
              <w:rPr>
                <w:rFonts w:cstheme="minorHAnsi"/>
                <w:sz w:val="20"/>
                <w:szCs w:val="20"/>
              </w:rPr>
              <w:t>klima</w:t>
            </w:r>
            <w:proofErr w:type="spellEnd"/>
            <w:r w:rsidRPr="00040D94">
              <w:rPr>
                <w:rFonts w:cstheme="minorHAnsi"/>
                <w:sz w:val="20"/>
                <w:szCs w:val="20"/>
              </w:rPr>
              <w:t xml:space="preserve"> </w:t>
            </w:r>
            <w:proofErr w:type="spellStart"/>
            <w:r w:rsidRPr="00040D94">
              <w:rPr>
                <w:rFonts w:cstheme="minorHAnsi"/>
                <w:sz w:val="20"/>
                <w:szCs w:val="20"/>
              </w:rPr>
              <w:t>ve</w:t>
            </w:r>
            <w:proofErr w:type="spellEnd"/>
            <w:r w:rsidRPr="00040D94">
              <w:rPr>
                <w:rFonts w:cstheme="minorHAnsi"/>
                <w:sz w:val="20"/>
                <w:szCs w:val="20"/>
              </w:rPr>
              <w:t xml:space="preserve"> spolupráci </w:t>
            </w:r>
            <w:proofErr w:type="spellStart"/>
            <w:r w:rsidRPr="00040D94">
              <w:rPr>
                <w:rFonts w:cstheme="minorHAnsi"/>
                <w:sz w:val="20"/>
                <w:szCs w:val="20"/>
              </w:rPr>
              <w:t>se</w:t>
            </w:r>
            <w:proofErr w:type="spellEnd"/>
            <w:r w:rsidRPr="00040D94">
              <w:rPr>
                <w:rFonts w:cstheme="minorHAnsi"/>
                <w:sz w:val="20"/>
                <w:szCs w:val="20"/>
              </w:rPr>
              <w:t xml:space="preserve"> </w:t>
            </w:r>
            <w:proofErr w:type="spellStart"/>
            <w:r w:rsidRPr="00040D94">
              <w:rPr>
                <w:rFonts w:cstheme="minorHAnsi"/>
                <w:sz w:val="20"/>
                <w:szCs w:val="20"/>
              </w:rPr>
              <w:t>všemi</w:t>
            </w:r>
            <w:proofErr w:type="spellEnd"/>
            <w:r w:rsidRPr="00040D94">
              <w:rPr>
                <w:rFonts w:cstheme="minorHAnsi"/>
                <w:sz w:val="20"/>
                <w:szCs w:val="20"/>
              </w:rPr>
              <w:t xml:space="preserve"> </w:t>
            </w:r>
            <w:proofErr w:type="spellStart"/>
            <w:r w:rsidRPr="00040D94">
              <w:rPr>
                <w:rFonts w:cstheme="minorHAnsi"/>
                <w:sz w:val="20"/>
                <w:szCs w:val="20"/>
              </w:rPr>
              <w:t>aktéry</w:t>
            </w:r>
            <w:proofErr w:type="spellEnd"/>
            <w:r w:rsidRPr="00040D94">
              <w:rPr>
                <w:rFonts w:cstheme="minorHAnsi"/>
                <w:sz w:val="20"/>
                <w:szCs w:val="20"/>
              </w:rPr>
              <w:t xml:space="preserve"> </w:t>
            </w:r>
            <w:proofErr w:type="spellStart"/>
            <w:r w:rsidRPr="00040D94">
              <w:rPr>
                <w:rFonts w:cstheme="minorHAnsi"/>
                <w:sz w:val="20"/>
                <w:szCs w:val="20"/>
              </w:rPr>
              <w:t>sleduji</w:t>
            </w:r>
            <w:proofErr w:type="spellEnd"/>
            <w:r w:rsidRPr="00040D94">
              <w:rPr>
                <w:rFonts w:cstheme="minorHAnsi"/>
                <w:sz w:val="20"/>
                <w:szCs w:val="20"/>
              </w:rPr>
              <w:t xml:space="preserve"> </w:t>
            </w:r>
            <w:proofErr w:type="spellStart"/>
            <w:r w:rsidRPr="00040D94">
              <w:rPr>
                <w:rFonts w:cstheme="minorHAnsi"/>
                <w:sz w:val="20"/>
                <w:szCs w:val="20"/>
              </w:rPr>
              <w:t>prostřednictvím</w:t>
            </w:r>
            <w:proofErr w:type="spellEnd"/>
            <w:r w:rsidRPr="00040D94">
              <w:rPr>
                <w:rFonts w:cstheme="minorHAnsi"/>
                <w:sz w:val="20"/>
                <w:szCs w:val="20"/>
              </w:rPr>
              <w:t xml:space="preserve"> vhodných </w:t>
            </w:r>
            <w:proofErr w:type="spellStart"/>
            <w:r w:rsidRPr="00040D94">
              <w:rPr>
                <w:rFonts w:cstheme="minorHAnsi"/>
                <w:sz w:val="20"/>
                <w:szCs w:val="20"/>
              </w:rPr>
              <w:t>nástrojů</w:t>
            </w:r>
            <w:proofErr w:type="spellEnd"/>
            <w:r w:rsidRPr="00040D94">
              <w:rPr>
                <w:rFonts w:cstheme="minorHAnsi"/>
                <w:sz w:val="20"/>
                <w:szCs w:val="20"/>
              </w:rPr>
              <w:t xml:space="preserve">, získané </w:t>
            </w:r>
            <w:proofErr w:type="spellStart"/>
            <w:r w:rsidRPr="00040D94">
              <w:rPr>
                <w:rFonts w:cstheme="minorHAnsi"/>
                <w:sz w:val="20"/>
                <w:szCs w:val="20"/>
              </w:rPr>
              <w:t>informace</w:t>
            </w:r>
            <w:proofErr w:type="spellEnd"/>
            <w:r w:rsidRPr="00040D94">
              <w:rPr>
                <w:rFonts w:cstheme="minorHAnsi"/>
                <w:sz w:val="20"/>
                <w:szCs w:val="20"/>
              </w:rPr>
              <w:t xml:space="preserve"> </w:t>
            </w:r>
            <w:proofErr w:type="spellStart"/>
            <w:r w:rsidRPr="00040D94">
              <w:rPr>
                <w:rFonts w:cstheme="minorHAnsi"/>
                <w:sz w:val="20"/>
                <w:szCs w:val="20"/>
              </w:rPr>
              <w:t>vyhodnocuji</w:t>
            </w:r>
            <w:proofErr w:type="spellEnd"/>
            <w:r w:rsidRPr="00040D94">
              <w:rPr>
                <w:rFonts w:cstheme="minorHAnsi"/>
                <w:sz w:val="20"/>
                <w:szCs w:val="20"/>
              </w:rPr>
              <w:t xml:space="preserve"> a </w:t>
            </w:r>
            <w:proofErr w:type="spellStart"/>
            <w:r w:rsidRPr="00040D94">
              <w:rPr>
                <w:rFonts w:cstheme="minorHAnsi"/>
                <w:sz w:val="20"/>
                <w:szCs w:val="20"/>
              </w:rPr>
              <w:t>přijímáme</w:t>
            </w:r>
            <w:proofErr w:type="spellEnd"/>
            <w:r w:rsidRPr="00040D94">
              <w:rPr>
                <w:rFonts w:cstheme="minorHAnsi"/>
                <w:sz w:val="20"/>
                <w:szCs w:val="20"/>
              </w:rPr>
              <w:t xml:space="preserve"> </w:t>
            </w:r>
            <w:proofErr w:type="spellStart"/>
            <w:r w:rsidRPr="00040D94">
              <w:rPr>
                <w:rFonts w:cstheme="minorHAnsi"/>
                <w:sz w:val="20"/>
                <w:szCs w:val="20"/>
              </w:rPr>
              <w:t>opatření</w:t>
            </w:r>
            <w:proofErr w:type="spellEnd"/>
            <w:r w:rsidRPr="00040D94">
              <w:rPr>
                <w:rFonts w:cstheme="minorHAnsi"/>
                <w:sz w:val="20"/>
                <w:szCs w:val="20"/>
              </w:rPr>
              <w:t xml:space="preserve"> </w:t>
            </w:r>
            <w:proofErr w:type="spellStart"/>
            <w:r w:rsidRPr="00040D94">
              <w:rPr>
                <w:rFonts w:cstheme="minorHAnsi"/>
                <w:sz w:val="20"/>
                <w:szCs w:val="20"/>
              </w:rPr>
              <w:t>ke</w:t>
            </w:r>
            <w:proofErr w:type="spellEnd"/>
            <w:r w:rsidRPr="00040D94">
              <w:rPr>
                <w:rFonts w:cstheme="minorHAnsi"/>
                <w:sz w:val="20"/>
                <w:szCs w:val="20"/>
              </w:rPr>
              <w:t xml:space="preserve"> </w:t>
            </w:r>
            <w:proofErr w:type="spellStart"/>
            <w:r w:rsidRPr="00040D94">
              <w:rPr>
                <w:rFonts w:cstheme="minorHAnsi"/>
                <w:sz w:val="20"/>
                <w:szCs w:val="20"/>
              </w:rPr>
              <w:t>zlepšování</w:t>
            </w:r>
            <w:proofErr w:type="spellEnd"/>
            <w:r w:rsidRPr="00040D94">
              <w:rPr>
                <w:rFonts w:cstheme="minorHAnsi"/>
                <w:sz w:val="20"/>
                <w:szCs w:val="20"/>
              </w:rPr>
              <w:t>.</w:t>
            </w:r>
          </w:p>
        </w:tc>
        <w:tc>
          <w:tcPr>
            <w:tcW w:w="1016" w:type="dxa"/>
            <w:vAlign w:val="center"/>
          </w:tcPr>
          <w:p w14:paraId="38A20D44" w14:textId="77777777" w:rsidR="00040D94" w:rsidRPr="00040D94" w:rsidRDefault="00040D94" w:rsidP="003E627D">
            <w:pPr>
              <w:spacing w:after="0"/>
              <w:rPr>
                <w:rStyle w:val="SupportingText"/>
                <w:rFonts w:ascii="Aptos Narrow" w:hAnsi="Aptos Narrow" w:cstheme="minorHAnsi"/>
                <w:sz w:val="20"/>
                <w:szCs w:val="20"/>
              </w:rPr>
            </w:pPr>
          </w:p>
        </w:tc>
        <w:tc>
          <w:tcPr>
            <w:tcW w:w="992" w:type="dxa"/>
            <w:vAlign w:val="center"/>
          </w:tcPr>
          <w:p w14:paraId="3BE3B41C" w14:textId="77777777" w:rsidR="00040D94" w:rsidRPr="00040D94" w:rsidRDefault="00040D94" w:rsidP="003E627D">
            <w:pPr>
              <w:spacing w:after="0"/>
              <w:rPr>
                <w:rStyle w:val="SupportingText"/>
                <w:rFonts w:ascii="Aptos Narrow" w:hAnsi="Aptos Narrow" w:cstheme="minorHAnsi"/>
                <w:sz w:val="20"/>
                <w:szCs w:val="20"/>
              </w:rPr>
            </w:pPr>
          </w:p>
        </w:tc>
        <w:tc>
          <w:tcPr>
            <w:tcW w:w="992" w:type="dxa"/>
          </w:tcPr>
          <w:p w14:paraId="298157D0" w14:textId="77777777" w:rsidR="00040D94" w:rsidRPr="00040D94" w:rsidRDefault="00040D94" w:rsidP="003E627D">
            <w:pPr>
              <w:spacing w:after="0"/>
              <w:rPr>
                <w:rStyle w:val="SupportingText"/>
                <w:rFonts w:ascii="Aptos Narrow" w:hAnsi="Aptos Narrow" w:cstheme="minorHAnsi"/>
                <w:sz w:val="20"/>
                <w:szCs w:val="20"/>
              </w:rPr>
            </w:pPr>
          </w:p>
        </w:tc>
        <w:tc>
          <w:tcPr>
            <w:tcW w:w="992" w:type="dxa"/>
            <w:vAlign w:val="center"/>
          </w:tcPr>
          <w:p w14:paraId="62127E88" w14:textId="77777777" w:rsidR="00040D94" w:rsidRPr="00040D94" w:rsidRDefault="00040D94" w:rsidP="003E627D">
            <w:pPr>
              <w:spacing w:after="0"/>
              <w:rPr>
                <w:rStyle w:val="SupportingText"/>
                <w:rFonts w:ascii="Aptos Narrow" w:hAnsi="Aptos Narrow" w:cstheme="minorHAnsi"/>
                <w:sz w:val="20"/>
                <w:szCs w:val="20"/>
              </w:rPr>
            </w:pPr>
          </w:p>
        </w:tc>
        <w:tc>
          <w:tcPr>
            <w:tcW w:w="1016" w:type="dxa"/>
            <w:vAlign w:val="center"/>
          </w:tcPr>
          <w:p w14:paraId="7A8D1B8B" w14:textId="77777777" w:rsidR="00040D94" w:rsidRPr="00040D94" w:rsidRDefault="00040D94" w:rsidP="003E627D">
            <w:pPr>
              <w:spacing w:after="0"/>
              <w:rPr>
                <w:rStyle w:val="SupportingText"/>
                <w:rFonts w:ascii="Aptos Narrow" w:hAnsi="Aptos Narrow" w:cstheme="minorHAnsi"/>
                <w:sz w:val="20"/>
                <w:szCs w:val="20"/>
              </w:rPr>
            </w:pPr>
          </w:p>
        </w:tc>
      </w:tr>
      <w:tr w:rsidR="00040D94" w:rsidRPr="00040D94" w14:paraId="6C23681B" w14:textId="77777777" w:rsidTr="003E627D">
        <w:trPr>
          <w:trHeight w:val="283"/>
        </w:trPr>
        <w:tc>
          <w:tcPr>
            <w:tcW w:w="4404" w:type="dxa"/>
            <w:vAlign w:val="center"/>
          </w:tcPr>
          <w:p w14:paraId="04023A0A" w14:textId="77777777" w:rsidR="00040D94" w:rsidRPr="00040D94" w:rsidRDefault="00040D94" w:rsidP="003E627D">
            <w:pPr>
              <w:spacing w:after="0"/>
              <w:rPr>
                <w:rFonts w:cstheme="minorHAnsi"/>
                <w:sz w:val="20"/>
                <w:szCs w:val="20"/>
              </w:rPr>
            </w:pPr>
            <w:proofErr w:type="spellStart"/>
            <w:r w:rsidRPr="00040D94">
              <w:rPr>
                <w:rFonts w:cstheme="minorHAnsi"/>
                <w:sz w:val="20"/>
                <w:szCs w:val="20"/>
              </w:rPr>
              <w:t>Žáci</w:t>
            </w:r>
            <w:proofErr w:type="spellEnd"/>
            <w:r w:rsidRPr="00040D94">
              <w:rPr>
                <w:rFonts w:cstheme="minorHAnsi"/>
                <w:sz w:val="20"/>
                <w:szCs w:val="20"/>
              </w:rPr>
              <w:t xml:space="preserve"> </w:t>
            </w:r>
            <w:proofErr w:type="spellStart"/>
            <w:r w:rsidRPr="00040D94">
              <w:rPr>
                <w:rFonts w:cstheme="minorHAnsi"/>
                <w:sz w:val="20"/>
                <w:szCs w:val="20"/>
              </w:rPr>
              <w:t>se</w:t>
            </w:r>
            <w:proofErr w:type="spellEnd"/>
            <w:r w:rsidRPr="00040D94">
              <w:rPr>
                <w:rFonts w:cstheme="minorHAnsi"/>
                <w:sz w:val="20"/>
                <w:szCs w:val="20"/>
              </w:rPr>
              <w:t xml:space="preserve"> </w:t>
            </w:r>
            <w:proofErr w:type="spellStart"/>
            <w:r w:rsidRPr="00040D94">
              <w:rPr>
                <w:rFonts w:cstheme="minorHAnsi"/>
                <w:sz w:val="20"/>
                <w:szCs w:val="20"/>
              </w:rPr>
              <w:t>podílí</w:t>
            </w:r>
            <w:proofErr w:type="spellEnd"/>
            <w:r w:rsidRPr="00040D94">
              <w:rPr>
                <w:rFonts w:cstheme="minorHAnsi"/>
                <w:sz w:val="20"/>
                <w:szCs w:val="20"/>
              </w:rPr>
              <w:t xml:space="preserve"> na </w:t>
            </w:r>
            <w:proofErr w:type="spellStart"/>
            <w:r w:rsidRPr="00040D94">
              <w:rPr>
                <w:rFonts w:cstheme="minorHAnsi"/>
                <w:sz w:val="20"/>
                <w:szCs w:val="20"/>
              </w:rPr>
              <w:t>vytváření</w:t>
            </w:r>
            <w:proofErr w:type="spellEnd"/>
            <w:r w:rsidRPr="00040D94">
              <w:rPr>
                <w:rFonts w:cstheme="minorHAnsi"/>
                <w:sz w:val="20"/>
                <w:szCs w:val="20"/>
              </w:rPr>
              <w:t xml:space="preserve"> </w:t>
            </w:r>
            <w:proofErr w:type="spellStart"/>
            <w:r w:rsidRPr="00040D94">
              <w:rPr>
                <w:rFonts w:cstheme="minorHAnsi"/>
                <w:sz w:val="20"/>
                <w:szCs w:val="20"/>
              </w:rPr>
              <w:t>školních</w:t>
            </w:r>
            <w:proofErr w:type="spellEnd"/>
            <w:r w:rsidRPr="00040D94">
              <w:rPr>
                <w:rFonts w:cstheme="minorHAnsi"/>
                <w:sz w:val="20"/>
                <w:szCs w:val="20"/>
              </w:rPr>
              <w:t xml:space="preserve"> </w:t>
            </w:r>
            <w:proofErr w:type="spellStart"/>
            <w:r w:rsidRPr="00040D94">
              <w:rPr>
                <w:rFonts w:cstheme="minorHAnsi"/>
                <w:sz w:val="20"/>
                <w:szCs w:val="20"/>
              </w:rPr>
              <w:t>pravidel</w:t>
            </w:r>
            <w:proofErr w:type="spellEnd"/>
            <w:r w:rsidRPr="00040D94">
              <w:rPr>
                <w:rFonts w:cstheme="minorHAnsi"/>
                <w:sz w:val="20"/>
                <w:szCs w:val="20"/>
              </w:rPr>
              <w:t xml:space="preserve">, </w:t>
            </w:r>
            <w:proofErr w:type="spellStart"/>
            <w:r w:rsidRPr="00040D94">
              <w:rPr>
                <w:rFonts w:cstheme="minorHAnsi"/>
                <w:sz w:val="20"/>
                <w:szCs w:val="20"/>
              </w:rPr>
              <w:t>která</w:t>
            </w:r>
            <w:proofErr w:type="spellEnd"/>
            <w:r w:rsidRPr="00040D94">
              <w:rPr>
                <w:rFonts w:cstheme="minorHAnsi"/>
                <w:sz w:val="20"/>
                <w:szCs w:val="20"/>
              </w:rPr>
              <w:t xml:space="preserve"> </w:t>
            </w:r>
            <w:proofErr w:type="spellStart"/>
            <w:r w:rsidRPr="00040D94">
              <w:rPr>
                <w:rFonts w:cstheme="minorHAnsi"/>
                <w:sz w:val="20"/>
                <w:szCs w:val="20"/>
              </w:rPr>
              <w:t>jsou</w:t>
            </w:r>
            <w:proofErr w:type="spellEnd"/>
            <w:r w:rsidRPr="00040D94">
              <w:rPr>
                <w:rFonts w:cstheme="minorHAnsi"/>
                <w:sz w:val="20"/>
                <w:szCs w:val="20"/>
              </w:rPr>
              <w:t xml:space="preserve"> </w:t>
            </w:r>
            <w:proofErr w:type="spellStart"/>
            <w:r w:rsidRPr="00040D94">
              <w:rPr>
                <w:rFonts w:cstheme="minorHAnsi"/>
                <w:sz w:val="20"/>
                <w:szCs w:val="20"/>
              </w:rPr>
              <w:t>orientována</w:t>
            </w:r>
            <w:proofErr w:type="spellEnd"/>
            <w:r w:rsidRPr="00040D94">
              <w:rPr>
                <w:rFonts w:cstheme="minorHAnsi"/>
                <w:sz w:val="20"/>
                <w:szCs w:val="20"/>
              </w:rPr>
              <w:t xml:space="preserve"> </w:t>
            </w:r>
            <w:proofErr w:type="spellStart"/>
            <w:r w:rsidRPr="00040D94">
              <w:rPr>
                <w:rFonts w:cstheme="minorHAnsi"/>
                <w:sz w:val="20"/>
                <w:szCs w:val="20"/>
              </w:rPr>
              <w:t>především</w:t>
            </w:r>
            <w:proofErr w:type="spellEnd"/>
            <w:r w:rsidRPr="00040D94">
              <w:rPr>
                <w:rFonts w:cstheme="minorHAnsi"/>
                <w:sz w:val="20"/>
                <w:szCs w:val="20"/>
              </w:rPr>
              <w:t xml:space="preserve"> na </w:t>
            </w:r>
            <w:proofErr w:type="spellStart"/>
            <w:r w:rsidRPr="00040D94">
              <w:rPr>
                <w:rFonts w:cstheme="minorHAnsi"/>
                <w:sz w:val="20"/>
                <w:szCs w:val="20"/>
              </w:rPr>
              <w:t>žádoucí</w:t>
            </w:r>
            <w:proofErr w:type="spellEnd"/>
            <w:r w:rsidRPr="00040D94">
              <w:rPr>
                <w:rFonts w:cstheme="minorHAnsi"/>
                <w:sz w:val="20"/>
                <w:szCs w:val="20"/>
              </w:rPr>
              <w:t xml:space="preserve"> </w:t>
            </w:r>
            <w:proofErr w:type="spellStart"/>
            <w:r w:rsidRPr="00040D94">
              <w:rPr>
                <w:rFonts w:cstheme="minorHAnsi"/>
                <w:sz w:val="20"/>
                <w:szCs w:val="20"/>
              </w:rPr>
              <w:t>způsoby</w:t>
            </w:r>
            <w:proofErr w:type="spellEnd"/>
            <w:r w:rsidRPr="00040D94">
              <w:rPr>
                <w:rFonts w:cstheme="minorHAnsi"/>
                <w:sz w:val="20"/>
                <w:szCs w:val="20"/>
              </w:rPr>
              <w:t xml:space="preserve"> </w:t>
            </w:r>
            <w:proofErr w:type="spellStart"/>
            <w:r w:rsidRPr="00040D94">
              <w:rPr>
                <w:rFonts w:cstheme="minorHAnsi"/>
                <w:sz w:val="20"/>
                <w:szCs w:val="20"/>
              </w:rPr>
              <w:t>chování</w:t>
            </w:r>
            <w:proofErr w:type="spellEnd"/>
            <w:r w:rsidRPr="00040D94">
              <w:rPr>
                <w:rFonts w:cstheme="minorHAnsi"/>
                <w:sz w:val="20"/>
                <w:szCs w:val="20"/>
              </w:rPr>
              <w:t xml:space="preserve"> a </w:t>
            </w:r>
            <w:proofErr w:type="spellStart"/>
            <w:r w:rsidRPr="00040D94">
              <w:rPr>
                <w:rFonts w:cstheme="minorHAnsi"/>
                <w:sz w:val="20"/>
                <w:szCs w:val="20"/>
              </w:rPr>
              <w:t>vyjadřují</w:t>
            </w:r>
            <w:proofErr w:type="spellEnd"/>
            <w:r w:rsidRPr="00040D94">
              <w:rPr>
                <w:rFonts w:cstheme="minorHAnsi"/>
                <w:sz w:val="20"/>
                <w:szCs w:val="20"/>
              </w:rPr>
              <w:t xml:space="preserve"> </w:t>
            </w:r>
            <w:proofErr w:type="spellStart"/>
            <w:r w:rsidRPr="00040D94">
              <w:rPr>
                <w:rFonts w:cstheme="minorHAnsi"/>
                <w:sz w:val="20"/>
                <w:szCs w:val="20"/>
              </w:rPr>
              <w:t>vzájemný</w:t>
            </w:r>
            <w:proofErr w:type="spellEnd"/>
            <w:r w:rsidRPr="00040D94">
              <w:rPr>
                <w:rFonts w:cstheme="minorHAnsi"/>
                <w:sz w:val="20"/>
                <w:szCs w:val="20"/>
              </w:rPr>
              <w:t xml:space="preserve"> </w:t>
            </w:r>
            <w:proofErr w:type="spellStart"/>
            <w:r w:rsidRPr="00040D94">
              <w:rPr>
                <w:rFonts w:cstheme="minorHAnsi"/>
                <w:sz w:val="20"/>
                <w:szCs w:val="20"/>
              </w:rPr>
              <w:t>respekt</w:t>
            </w:r>
            <w:proofErr w:type="spellEnd"/>
            <w:r w:rsidRPr="00040D94">
              <w:rPr>
                <w:rFonts w:cstheme="minorHAnsi"/>
                <w:sz w:val="20"/>
                <w:szCs w:val="20"/>
              </w:rPr>
              <w:t>.</w:t>
            </w:r>
          </w:p>
        </w:tc>
        <w:tc>
          <w:tcPr>
            <w:tcW w:w="1016" w:type="dxa"/>
            <w:vAlign w:val="center"/>
          </w:tcPr>
          <w:p w14:paraId="647950DF" w14:textId="77777777" w:rsidR="00040D94" w:rsidRPr="00040D94" w:rsidRDefault="00040D94" w:rsidP="003E627D">
            <w:pPr>
              <w:spacing w:after="0"/>
              <w:rPr>
                <w:rStyle w:val="SupportingText"/>
                <w:rFonts w:ascii="Aptos Narrow" w:hAnsi="Aptos Narrow" w:cstheme="minorHAnsi"/>
                <w:sz w:val="20"/>
                <w:szCs w:val="20"/>
              </w:rPr>
            </w:pPr>
          </w:p>
        </w:tc>
        <w:tc>
          <w:tcPr>
            <w:tcW w:w="992" w:type="dxa"/>
            <w:vAlign w:val="center"/>
          </w:tcPr>
          <w:p w14:paraId="1D20608B" w14:textId="77777777" w:rsidR="00040D94" w:rsidRPr="00040D94" w:rsidRDefault="00040D94" w:rsidP="003E627D">
            <w:pPr>
              <w:spacing w:after="0"/>
              <w:rPr>
                <w:rStyle w:val="SupportingText"/>
                <w:rFonts w:ascii="Aptos Narrow" w:hAnsi="Aptos Narrow" w:cstheme="minorHAnsi"/>
                <w:sz w:val="20"/>
                <w:szCs w:val="20"/>
              </w:rPr>
            </w:pPr>
          </w:p>
        </w:tc>
        <w:tc>
          <w:tcPr>
            <w:tcW w:w="992" w:type="dxa"/>
          </w:tcPr>
          <w:p w14:paraId="7E246CB0" w14:textId="77777777" w:rsidR="00040D94" w:rsidRPr="00040D94" w:rsidRDefault="00040D94" w:rsidP="003E627D">
            <w:pPr>
              <w:spacing w:after="0"/>
              <w:rPr>
                <w:rStyle w:val="SupportingText"/>
                <w:rFonts w:ascii="Aptos Narrow" w:hAnsi="Aptos Narrow" w:cstheme="minorHAnsi"/>
                <w:sz w:val="20"/>
                <w:szCs w:val="20"/>
              </w:rPr>
            </w:pPr>
          </w:p>
        </w:tc>
        <w:tc>
          <w:tcPr>
            <w:tcW w:w="992" w:type="dxa"/>
            <w:vAlign w:val="center"/>
          </w:tcPr>
          <w:p w14:paraId="566AA4FB" w14:textId="77777777" w:rsidR="00040D94" w:rsidRPr="00040D94" w:rsidRDefault="00040D94" w:rsidP="003E627D">
            <w:pPr>
              <w:spacing w:after="0"/>
              <w:rPr>
                <w:rStyle w:val="SupportingText"/>
                <w:rFonts w:ascii="Aptos Narrow" w:hAnsi="Aptos Narrow" w:cstheme="minorHAnsi"/>
                <w:sz w:val="20"/>
                <w:szCs w:val="20"/>
              </w:rPr>
            </w:pPr>
          </w:p>
        </w:tc>
        <w:tc>
          <w:tcPr>
            <w:tcW w:w="1016" w:type="dxa"/>
            <w:vAlign w:val="center"/>
          </w:tcPr>
          <w:p w14:paraId="54481390" w14:textId="77777777" w:rsidR="00040D94" w:rsidRPr="00040D94" w:rsidRDefault="00040D94" w:rsidP="003E627D">
            <w:pPr>
              <w:spacing w:after="0"/>
              <w:rPr>
                <w:rStyle w:val="SupportingText"/>
                <w:rFonts w:ascii="Aptos Narrow" w:hAnsi="Aptos Narrow" w:cstheme="minorHAnsi"/>
                <w:sz w:val="20"/>
                <w:szCs w:val="20"/>
              </w:rPr>
            </w:pPr>
          </w:p>
        </w:tc>
      </w:tr>
      <w:tr w:rsidR="00040D94" w:rsidRPr="00040D94" w14:paraId="69815B0E" w14:textId="77777777" w:rsidTr="003E627D">
        <w:trPr>
          <w:trHeight w:val="283"/>
        </w:trPr>
        <w:tc>
          <w:tcPr>
            <w:tcW w:w="4404" w:type="dxa"/>
            <w:vAlign w:val="center"/>
          </w:tcPr>
          <w:p w14:paraId="255DCA1F" w14:textId="77777777" w:rsidR="00040D94" w:rsidRPr="00040D94" w:rsidRDefault="00040D94" w:rsidP="003E627D">
            <w:pPr>
              <w:spacing w:after="0"/>
              <w:rPr>
                <w:rFonts w:cstheme="minorHAnsi"/>
                <w:sz w:val="20"/>
                <w:szCs w:val="20"/>
              </w:rPr>
            </w:pPr>
            <w:proofErr w:type="spellStart"/>
            <w:r w:rsidRPr="00040D94">
              <w:rPr>
                <w:rFonts w:cstheme="minorHAnsi"/>
                <w:sz w:val="20"/>
                <w:szCs w:val="20"/>
              </w:rPr>
              <w:t>Podporuji</w:t>
            </w:r>
            <w:proofErr w:type="spellEnd"/>
            <w:r w:rsidRPr="00040D94">
              <w:rPr>
                <w:rFonts w:cstheme="minorHAnsi"/>
                <w:sz w:val="20"/>
                <w:szCs w:val="20"/>
              </w:rPr>
              <w:t xml:space="preserve"> </w:t>
            </w:r>
            <w:proofErr w:type="spellStart"/>
            <w:r w:rsidRPr="00040D94">
              <w:rPr>
                <w:rFonts w:cstheme="minorHAnsi"/>
                <w:sz w:val="20"/>
                <w:szCs w:val="20"/>
              </w:rPr>
              <w:t>co</w:t>
            </w:r>
            <w:proofErr w:type="spellEnd"/>
            <w:r w:rsidRPr="00040D94">
              <w:rPr>
                <w:rFonts w:cstheme="minorHAnsi"/>
                <w:sz w:val="20"/>
                <w:szCs w:val="20"/>
              </w:rPr>
              <w:t xml:space="preserve"> </w:t>
            </w:r>
            <w:proofErr w:type="spellStart"/>
            <w:r w:rsidRPr="00040D94">
              <w:rPr>
                <w:rFonts w:cstheme="minorHAnsi"/>
                <w:sz w:val="20"/>
                <w:szCs w:val="20"/>
              </w:rPr>
              <w:t>nejširší</w:t>
            </w:r>
            <w:proofErr w:type="spellEnd"/>
            <w:r w:rsidRPr="00040D94">
              <w:rPr>
                <w:rFonts w:cstheme="minorHAnsi"/>
                <w:sz w:val="20"/>
                <w:szCs w:val="20"/>
              </w:rPr>
              <w:t xml:space="preserve"> účinnou spolupráci </w:t>
            </w:r>
            <w:proofErr w:type="spellStart"/>
            <w:r w:rsidRPr="00040D94">
              <w:rPr>
                <w:rFonts w:cstheme="minorHAnsi"/>
                <w:sz w:val="20"/>
                <w:szCs w:val="20"/>
              </w:rPr>
              <w:t>pedagogů</w:t>
            </w:r>
            <w:proofErr w:type="spellEnd"/>
            <w:r w:rsidRPr="00040D94">
              <w:rPr>
                <w:rFonts w:cstheme="minorHAnsi"/>
                <w:sz w:val="20"/>
                <w:szCs w:val="20"/>
              </w:rPr>
              <w:t xml:space="preserve"> a </w:t>
            </w:r>
            <w:proofErr w:type="spellStart"/>
            <w:r w:rsidRPr="00040D94">
              <w:rPr>
                <w:rFonts w:cstheme="minorHAnsi"/>
                <w:sz w:val="20"/>
                <w:szCs w:val="20"/>
              </w:rPr>
              <w:t>rodičů</w:t>
            </w:r>
            <w:proofErr w:type="spellEnd"/>
            <w:r w:rsidRPr="00040D94">
              <w:rPr>
                <w:rFonts w:cstheme="minorHAnsi"/>
                <w:sz w:val="20"/>
                <w:szCs w:val="20"/>
              </w:rPr>
              <w:t xml:space="preserve"> v </w:t>
            </w:r>
            <w:proofErr w:type="spellStart"/>
            <w:r w:rsidRPr="00040D94">
              <w:rPr>
                <w:rFonts w:cstheme="minorHAnsi"/>
                <w:sz w:val="20"/>
                <w:szCs w:val="20"/>
              </w:rPr>
              <w:t>průběhu</w:t>
            </w:r>
            <w:proofErr w:type="spellEnd"/>
            <w:r w:rsidRPr="00040D94">
              <w:rPr>
                <w:rFonts w:cstheme="minorHAnsi"/>
                <w:sz w:val="20"/>
                <w:szCs w:val="20"/>
              </w:rPr>
              <w:t xml:space="preserve"> roku (</w:t>
            </w:r>
            <w:proofErr w:type="spellStart"/>
            <w:r w:rsidRPr="00040D94">
              <w:rPr>
                <w:rFonts w:cstheme="minorHAnsi"/>
                <w:sz w:val="20"/>
                <w:szCs w:val="20"/>
              </w:rPr>
              <w:t>minimálně</w:t>
            </w:r>
            <w:proofErr w:type="spellEnd"/>
            <w:r w:rsidRPr="00040D94">
              <w:rPr>
                <w:rFonts w:cstheme="minorHAnsi"/>
                <w:sz w:val="20"/>
                <w:szCs w:val="20"/>
              </w:rPr>
              <w:t xml:space="preserve"> </w:t>
            </w:r>
            <w:proofErr w:type="spellStart"/>
            <w:r w:rsidRPr="00040D94">
              <w:rPr>
                <w:rFonts w:cstheme="minorHAnsi"/>
                <w:sz w:val="20"/>
                <w:szCs w:val="20"/>
              </w:rPr>
              <w:t>vytvářením</w:t>
            </w:r>
            <w:proofErr w:type="spellEnd"/>
            <w:r w:rsidRPr="00040D94">
              <w:rPr>
                <w:rFonts w:cstheme="minorHAnsi"/>
                <w:sz w:val="20"/>
                <w:szCs w:val="20"/>
              </w:rPr>
              <w:t xml:space="preserve"> </w:t>
            </w:r>
            <w:proofErr w:type="spellStart"/>
            <w:r w:rsidRPr="00040D94">
              <w:rPr>
                <w:rFonts w:cstheme="minorHAnsi"/>
                <w:sz w:val="20"/>
                <w:szCs w:val="20"/>
              </w:rPr>
              <w:t>podmínek</w:t>
            </w:r>
            <w:proofErr w:type="spellEnd"/>
            <w:r w:rsidRPr="00040D94">
              <w:rPr>
                <w:rFonts w:cstheme="minorHAnsi"/>
                <w:sz w:val="20"/>
                <w:szCs w:val="20"/>
              </w:rPr>
              <w:t>).</w:t>
            </w:r>
          </w:p>
        </w:tc>
        <w:tc>
          <w:tcPr>
            <w:tcW w:w="1016" w:type="dxa"/>
            <w:vAlign w:val="center"/>
          </w:tcPr>
          <w:p w14:paraId="1A1FD9E9" w14:textId="77777777" w:rsidR="00040D94" w:rsidRPr="00040D94" w:rsidRDefault="00040D94" w:rsidP="003E627D">
            <w:pPr>
              <w:spacing w:after="0"/>
              <w:rPr>
                <w:rStyle w:val="SupportingText"/>
                <w:rFonts w:ascii="Aptos Narrow" w:hAnsi="Aptos Narrow" w:cstheme="minorHAnsi"/>
                <w:sz w:val="20"/>
                <w:szCs w:val="20"/>
              </w:rPr>
            </w:pPr>
          </w:p>
        </w:tc>
        <w:tc>
          <w:tcPr>
            <w:tcW w:w="992" w:type="dxa"/>
            <w:vAlign w:val="center"/>
          </w:tcPr>
          <w:p w14:paraId="52F78088" w14:textId="77777777" w:rsidR="00040D94" w:rsidRPr="00040D94" w:rsidRDefault="00040D94" w:rsidP="003E627D">
            <w:pPr>
              <w:spacing w:after="0"/>
              <w:rPr>
                <w:rStyle w:val="SupportingText"/>
                <w:rFonts w:ascii="Aptos Narrow" w:hAnsi="Aptos Narrow" w:cstheme="minorHAnsi"/>
                <w:sz w:val="20"/>
                <w:szCs w:val="20"/>
              </w:rPr>
            </w:pPr>
          </w:p>
        </w:tc>
        <w:tc>
          <w:tcPr>
            <w:tcW w:w="992" w:type="dxa"/>
          </w:tcPr>
          <w:p w14:paraId="7C0AC6C8" w14:textId="77777777" w:rsidR="00040D94" w:rsidRPr="00040D94" w:rsidRDefault="00040D94" w:rsidP="003E627D">
            <w:pPr>
              <w:spacing w:after="0"/>
              <w:rPr>
                <w:rStyle w:val="SupportingText"/>
                <w:rFonts w:ascii="Aptos Narrow" w:hAnsi="Aptos Narrow" w:cstheme="minorHAnsi"/>
                <w:sz w:val="20"/>
                <w:szCs w:val="20"/>
              </w:rPr>
            </w:pPr>
          </w:p>
        </w:tc>
        <w:tc>
          <w:tcPr>
            <w:tcW w:w="992" w:type="dxa"/>
            <w:vAlign w:val="center"/>
          </w:tcPr>
          <w:p w14:paraId="4478DDA4" w14:textId="77777777" w:rsidR="00040D94" w:rsidRPr="00040D94" w:rsidRDefault="00040D94" w:rsidP="003E627D">
            <w:pPr>
              <w:spacing w:after="0"/>
              <w:rPr>
                <w:rStyle w:val="SupportingText"/>
                <w:rFonts w:ascii="Aptos Narrow" w:hAnsi="Aptos Narrow" w:cstheme="minorHAnsi"/>
                <w:sz w:val="20"/>
                <w:szCs w:val="20"/>
              </w:rPr>
            </w:pPr>
          </w:p>
        </w:tc>
        <w:tc>
          <w:tcPr>
            <w:tcW w:w="1016" w:type="dxa"/>
            <w:vAlign w:val="center"/>
          </w:tcPr>
          <w:p w14:paraId="6BDBC780" w14:textId="77777777" w:rsidR="00040D94" w:rsidRPr="00040D94" w:rsidRDefault="00040D94" w:rsidP="003E627D">
            <w:pPr>
              <w:spacing w:after="0"/>
              <w:rPr>
                <w:rStyle w:val="SupportingText"/>
                <w:rFonts w:ascii="Aptos Narrow" w:hAnsi="Aptos Narrow" w:cstheme="minorHAnsi"/>
                <w:sz w:val="20"/>
                <w:szCs w:val="20"/>
              </w:rPr>
            </w:pPr>
          </w:p>
        </w:tc>
      </w:tr>
    </w:tbl>
    <w:p w14:paraId="629517A3" w14:textId="77777777" w:rsidR="00040D94" w:rsidRDefault="00040D94" w:rsidP="00040D94">
      <w:pPr>
        <w:pStyle w:val="Podtitul"/>
        <w:rPr>
          <w:rStyle w:val="SupportingText"/>
          <w:rFonts w:ascii="Aptos Narrow" w:hAnsi="Aptos Narrow"/>
          <w:sz w:val="22"/>
        </w:rPr>
      </w:pPr>
    </w:p>
    <w:p w14:paraId="228F151C" w14:textId="43530289" w:rsidR="00040D94" w:rsidRPr="00040D94" w:rsidRDefault="00040D94" w:rsidP="00040D94">
      <w:pPr>
        <w:pStyle w:val="Podtitul"/>
        <w:rPr>
          <w:rStyle w:val="SupportingText"/>
          <w:rFonts w:ascii="Aptos Narrow" w:hAnsi="Aptos Narrow"/>
          <w:sz w:val="22"/>
        </w:rPr>
      </w:pPr>
      <w:r w:rsidRPr="00040D94">
        <w:rPr>
          <w:rStyle w:val="SupportingText"/>
          <w:rFonts w:ascii="Aptos Narrow" w:hAnsi="Aptos Narrow"/>
          <w:sz w:val="22"/>
        </w:rPr>
        <w:t xml:space="preserve">2.3 Vedení školy usiluje o </w:t>
      </w:r>
      <w:proofErr w:type="spellStart"/>
      <w:r w:rsidRPr="00040D94">
        <w:rPr>
          <w:rStyle w:val="SupportingText"/>
          <w:rFonts w:ascii="Aptos Narrow" w:hAnsi="Aptos Narrow"/>
          <w:sz w:val="22"/>
        </w:rPr>
        <w:t>zajištění</w:t>
      </w:r>
      <w:proofErr w:type="spellEnd"/>
      <w:r w:rsidRPr="00040D94">
        <w:rPr>
          <w:rStyle w:val="SupportingText"/>
          <w:rFonts w:ascii="Aptos Narrow" w:hAnsi="Aptos Narrow"/>
          <w:sz w:val="22"/>
        </w:rPr>
        <w:t xml:space="preserve"> </w:t>
      </w:r>
      <w:proofErr w:type="spellStart"/>
      <w:r w:rsidRPr="00040D94">
        <w:rPr>
          <w:rStyle w:val="SupportingText"/>
          <w:rFonts w:ascii="Aptos Narrow" w:hAnsi="Aptos Narrow"/>
          <w:sz w:val="22"/>
        </w:rPr>
        <w:t>optimálních</w:t>
      </w:r>
      <w:proofErr w:type="spellEnd"/>
      <w:r w:rsidRPr="00040D94">
        <w:rPr>
          <w:rStyle w:val="SupportingText"/>
          <w:rFonts w:ascii="Aptos Narrow" w:hAnsi="Aptos Narrow"/>
          <w:sz w:val="22"/>
        </w:rPr>
        <w:t xml:space="preserve"> </w:t>
      </w:r>
      <w:proofErr w:type="spellStart"/>
      <w:r w:rsidRPr="00040D94">
        <w:rPr>
          <w:rStyle w:val="SupportingText"/>
          <w:rFonts w:ascii="Aptos Narrow" w:hAnsi="Aptos Narrow"/>
          <w:sz w:val="22"/>
        </w:rPr>
        <w:t>personálních</w:t>
      </w:r>
      <w:proofErr w:type="spellEnd"/>
      <w:r w:rsidRPr="00040D94">
        <w:rPr>
          <w:rStyle w:val="SupportingText"/>
          <w:rFonts w:ascii="Aptos Narrow" w:hAnsi="Aptos Narrow"/>
          <w:sz w:val="22"/>
        </w:rPr>
        <w:t xml:space="preserve"> </w:t>
      </w:r>
      <w:proofErr w:type="spellStart"/>
      <w:r w:rsidRPr="00040D94">
        <w:rPr>
          <w:rStyle w:val="SupportingText"/>
          <w:rFonts w:ascii="Aptos Narrow" w:hAnsi="Aptos Narrow"/>
          <w:sz w:val="22"/>
        </w:rPr>
        <w:t>podmínek</w:t>
      </w:r>
      <w:proofErr w:type="spellEnd"/>
      <w:r w:rsidRPr="00040D94">
        <w:rPr>
          <w:rStyle w:val="SupportingText"/>
          <w:rFonts w:ascii="Aptos Narrow" w:hAnsi="Aptos Narrow"/>
          <w:sz w:val="22"/>
        </w:rPr>
        <w:t xml:space="preserve"> pro </w:t>
      </w:r>
      <w:proofErr w:type="spellStart"/>
      <w:r w:rsidRPr="00040D94">
        <w:rPr>
          <w:rStyle w:val="SupportingText"/>
          <w:rFonts w:ascii="Aptos Narrow" w:hAnsi="Aptos Narrow"/>
          <w:sz w:val="22"/>
        </w:rPr>
        <w:t>vzdělávání</w:t>
      </w:r>
      <w:proofErr w:type="spellEnd"/>
      <w:r w:rsidRPr="00040D94">
        <w:rPr>
          <w:rStyle w:val="SupportingText"/>
          <w:rFonts w:ascii="Aptos Narrow" w:hAnsi="Aptos Narrow"/>
          <w:sz w:val="22"/>
        </w:rPr>
        <w:t xml:space="preserve">, </w:t>
      </w:r>
      <w:proofErr w:type="spellStart"/>
      <w:r w:rsidRPr="00040D94">
        <w:rPr>
          <w:rStyle w:val="SupportingText"/>
          <w:rFonts w:ascii="Aptos Narrow" w:hAnsi="Aptos Narrow"/>
          <w:sz w:val="22"/>
        </w:rPr>
        <w:t>cíleně</w:t>
      </w:r>
      <w:proofErr w:type="spellEnd"/>
      <w:r w:rsidRPr="00040D94">
        <w:rPr>
          <w:rStyle w:val="SupportingText"/>
          <w:rFonts w:ascii="Aptos Narrow" w:hAnsi="Aptos Narrow"/>
          <w:sz w:val="22"/>
        </w:rPr>
        <w:t xml:space="preserve"> </w:t>
      </w:r>
      <w:proofErr w:type="spellStart"/>
      <w:r w:rsidRPr="00040D94">
        <w:rPr>
          <w:rStyle w:val="SupportingText"/>
          <w:rFonts w:ascii="Aptos Narrow" w:hAnsi="Aptos Narrow"/>
          <w:sz w:val="22"/>
        </w:rPr>
        <w:t>pečuje</w:t>
      </w:r>
      <w:proofErr w:type="spellEnd"/>
      <w:r w:rsidRPr="00040D94">
        <w:rPr>
          <w:rStyle w:val="SupportingText"/>
          <w:rFonts w:ascii="Aptos Narrow" w:hAnsi="Aptos Narrow"/>
          <w:sz w:val="22"/>
        </w:rPr>
        <w:t xml:space="preserve"> o </w:t>
      </w:r>
      <w:proofErr w:type="spellStart"/>
      <w:r w:rsidRPr="00040D94">
        <w:rPr>
          <w:rStyle w:val="SupportingText"/>
          <w:rFonts w:ascii="Aptos Narrow" w:hAnsi="Aptos Narrow"/>
          <w:sz w:val="22"/>
        </w:rPr>
        <w:t>naplnění</w:t>
      </w:r>
      <w:proofErr w:type="spellEnd"/>
      <w:r w:rsidRPr="00040D94">
        <w:rPr>
          <w:rStyle w:val="SupportingText"/>
          <w:rFonts w:ascii="Aptos Narrow" w:hAnsi="Aptos Narrow"/>
          <w:sz w:val="22"/>
        </w:rPr>
        <w:t xml:space="preserve"> </w:t>
      </w:r>
      <w:proofErr w:type="spellStart"/>
      <w:r w:rsidRPr="00040D94">
        <w:rPr>
          <w:rStyle w:val="SupportingText"/>
          <w:rFonts w:ascii="Aptos Narrow" w:hAnsi="Aptos Narrow"/>
          <w:sz w:val="22"/>
        </w:rPr>
        <w:t>relevantních</w:t>
      </w:r>
      <w:proofErr w:type="spellEnd"/>
      <w:r w:rsidRPr="00040D94">
        <w:rPr>
          <w:rStyle w:val="SupportingText"/>
          <w:rFonts w:ascii="Aptos Narrow" w:hAnsi="Aptos Narrow"/>
          <w:sz w:val="22"/>
        </w:rPr>
        <w:t xml:space="preserve"> </w:t>
      </w:r>
      <w:proofErr w:type="spellStart"/>
      <w:r w:rsidRPr="00040D94">
        <w:rPr>
          <w:rStyle w:val="SupportingText"/>
          <w:rFonts w:ascii="Aptos Narrow" w:hAnsi="Aptos Narrow"/>
          <w:sz w:val="22"/>
        </w:rPr>
        <w:t>potřeb</w:t>
      </w:r>
      <w:proofErr w:type="spellEnd"/>
      <w:r w:rsidRPr="00040D94">
        <w:rPr>
          <w:rStyle w:val="SupportingText"/>
          <w:rFonts w:ascii="Aptos Narrow" w:hAnsi="Aptos Narrow"/>
          <w:sz w:val="22"/>
        </w:rPr>
        <w:t xml:space="preserve"> každého </w:t>
      </w:r>
      <w:proofErr w:type="spellStart"/>
      <w:r w:rsidRPr="00040D94">
        <w:rPr>
          <w:rStyle w:val="SupportingText"/>
          <w:rFonts w:ascii="Aptos Narrow" w:hAnsi="Aptos Narrow"/>
          <w:sz w:val="22"/>
        </w:rPr>
        <w:t>pedagoga</w:t>
      </w:r>
      <w:proofErr w:type="spellEnd"/>
      <w:r w:rsidRPr="00040D94">
        <w:rPr>
          <w:rStyle w:val="SupportingText"/>
          <w:rFonts w:ascii="Aptos Narrow" w:hAnsi="Aptos Narrow"/>
          <w:sz w:val="22"/>
        </w:rPr>
        <w:t xml:space="preserve"> a jeho </w:t>
      </w:r>
      <w:proofErr w:type="spellStart"/>
      <w:r w:rsidRPr="00040D94">
        <w:rPr>
          <w:rStyle w:val="SupportingText"/>
          <w:rFonts w:ascii="Aptos Narrow" w:hAnsi="Aptos Narrow"/>
          <w:sz w:val="22"/>
        </w:rPr>
        <w:t>profesní</w:t>
      </w:r>
      <w:proofErr w:type="spellEnd"/>
      <w:r w:rsidRPr="00040D94">
        <w:rPr>
          <w:rStyle w:val="SupportingText"/>
          <w:rFonts w:ascii="Aptos Narrow" w:hAnsi="Aptos Narrow"/>
          <w:sz w:val="22"/>
        </w:rPr>
        <w:t xml:space="preserve"> rozvoj,...</w:t>
      </w:r>
    </w:p>
    <w:p w14:paraId="662991A9" w14:textId="77777777" w:rsidR="00040D94" w:rsidRPr="00040D94" w:rsidRDefault="00040D94" w:rsidP="00040D94">
      <w:pPr>
        <w:rPr>
          <w:rStyle w:val="Jemnzvraznenie"/>
          <w:b/>
          <w:i w:val="0"/>
        </w:rPr>
      </w:pPr>
      <w:r w:rsidRPr="00040D94">
        <w:rPr>
          <w:b/>
        </w:rPr>
        <w:t xml:space="preserve">Vedení školy </w:t>
      </w:r>
      <w:proofErr w:type="spellStart"/>
      <w:r w:rsidRPr="00040D94">
        <w:rPr>
          <w:b/>
        </w:rPr>
        <w:t>provádí</w:t>
      </w:r>
      <w:proofErr w:type="spellEnd"/>
      <w:r w:rsidRPr="00040D94">
        <w:rPr>
          <w:b/>
        </w:rPr>
        <w:t xml:space="preserve"> systematické </w:t>
      </w:r>
      <w:proofErr w:type="spellStart"/>
      <w:r w:rsidRPr="00040D94">
        <w:rPr>
          <w:b/>
        </w:rPr>
        <w:t>hodnocení</w:t>
      </w:r>
      <w:proofErr w:type="spellEnd"/>
      <w:r w:rsidRPr="00040D94">
        <w:rPr>
          <w:b/>
        </w:rPr>
        <w:t xml:space="preserve"> práce </w:t>
      </w:r>
      <w:proofErr w:type="spellStart"/>
      <w:r w:rsidRPr="00040D94">
        <w:rPr>
          <w:b/>
        </w:rPr>
        <w:t>pedagogů</w:t>
      </w:r>
      <w:proofErr w:type="spellEnd"/>
      <w:r w:rsidRPr="00040D94">
        <w:rPr>
          <w:b/>
        </w:rPr>
        <w:t xml:space="preserve"> a poskytuje </w:t>
      </w:r>
      <w:proofErr w:type="spellStart"/>
      <w:r w:rsidRPr="00040D94">
        <w:rPr>
          <w:b/>
        </w:rPr>
        <w:t>jim</w:t>
      </w:r>
      <w:proofErr w:type="spellEnd"/>
      <w:r w:rsidRPr="00040D94">
        <w:rPr>
          <w:b/>
        </w:rPr>
        <w:t xml:space="preserve"> </w:t>
      </w:r>
      <w:proofErr w:type="spellStart"/>
      <w:r w:rsidRPr="00040D94">
        <w:rPr>
          <w:b/>
        </w:rPr>
        <w:t>pravidelně</w:t>
      </w:r>
      <w:proofErr w:type="spellEnd"/>
      <w:r w:rsidRPr="00040D94">
        <w:rPr>
          <w:b/>
        </w:rPr>
        <w:t xml:space="preserve"> </w:t>
      </w:r>
      <w:proofErr w:type="spellStart"/>
      <w:r w:rsidRPr="00040D94">
        <w:rPr>
          <w:b/>
        </w:rPr>
        <w:t>užitečnou</w:t>
      </w:r>
      <w:proofErr w:type="spellEnd"/>
      <w:r w:rsidRPr="00040D94">
        <w:rPr>
          <w:b/>
        </w:rPr>
        <w:t xml:space="preserve"> </w:t>
      </w:r>
      <w:proofErr w:type="spellStart"/>
      <w:r w:rsidRPr="00040D94">
        <w:rPr>
          <w:b/>
        </w:rPr>
        <w:t>zpětnou</w:t>
      </w:r>
      <w:proofErr w:type="spellEnd"/>
      <w:r w:rsidRPr="00040D94">
        <w:rPr>
          <w:b/>
        </w:rPr>
        <w:t xml:space="preserve"> </w:t>
      </w:r>
      <w:proofErr w:type="spellStart"/>
      <w:r w:rsidRPr="00040D94">
        <w:rPr>
          <w:b/>
        </w:rPr>
        <w:t>vazbu</w:t>
      </w:r>
      <w:proofErr w:type="spellEnd"/>
      <w:r w:rsidRPr="00040D94">
        <w:rPr>
          <w:b/>
        </w:rPr>
        <w:t xml:space="preserve"> k </w:t>
      </w:r>
      <w:proofErr w:type="spellStart"/>
      <w:r w:rsidRPr="00040D94">
        <w:rPr>
          <w:b/>
        </w:rPr>
        <w:t>jejich</w:t>
      </w:r>
      <w:proofErr w:type="spellEnd"/>
      <w:r w:rsidRPr="00040D94">
        <w:rPr>
          <w:b/>
        </w:rPr>
        <w:t xml:space="preserve"> práci. Na </w:t>
      </w:r>
      <w:proofErr w:type="spellStart"/>
      <w:r w:rsidRPr="00040D94">
        <w:rPr>
          <w:b/>
        </w:rPr>
        <w:t>základě</w:t>
      </w:r>
      <w:proofErr w:type="spellEnd"/>
      <w:r w:rsidRPr="00040D94">
        <w:rPr>
          <w:b/>
        </w:rPr>
        <w:t xml:space="preserve"> </w:t>
      </w:r>
      <w:proofErr w:type="spellStart"/>
      <w:r w:rsidRPr="00040D94">
        <w:rPr>
          <w:b/>
        </w:rPr>
        <w:t>hodnocení</w:t>
      </w:r>
      <w:proofErr w:type="spellEnd"/>
      <w:r w:rsidRPr="00040D94">
        <w:rPr>
          <w:b/>
        </w:rPr>
        <w:t xml:space="preserve"> plánuje spolu s </w:t>
      </w:r>
      <w:proofErr w:type="spellStart"/>
      <w:r w:rsidRPr="00040D94">
        <w:rPr>
          <w:b/>
        </w:rPr>
        <w:t>pedagogy</w:t>
      </w:r>
      <w:proofErr w:type="spellEnd"/>
      <w:r w:rsidRPr="00040D94">
        <w:rPr>
          <w:b/>
        </w:rPr>
        <w:t xml:space="preserve"> </w:t>
      </w:r>
      <w:proofErr w:type="spellStart"/>
      <w:r w:rsidRPr="00040D94">
        <w:rPr>
          <w:b/>
        </w:rPr>
        <w:t>jejich</w:t>
      </w:r>
      <w:proofErr w:type="spellEnd"/>
      <w:r w:rsidRPr="00040D94">
        <w:rPr>
          <w:b/>
        </w:rPr>
        <w:t xml:space="preserve"> </w:t>
      </w:r>
      <w:proofErr w:type="spellStart"/>
      <w:r w:rsidRPr="00040D94">
        <w:rPr>
          <w:b/>
        </w:rPr>
        <w:t>další</w:t>
      </w:r>
      <w:proofErr w:type="spellEnd"/>
      <w:r w:rsidRPr="00040D94">
        <w:rPr>
          <w:b/>
        </w:rPr>
        <w:t xml:space="preserve"> </w:t>
      </w:r>
      <w:proofErr w:type="spellStart"/>
      <w:r w:rsidRPr="00040D94">
        <w:rPr>
          <w:b/>
        </w:rPr>
        <w:t>profesní</w:t>
      </w:r>
      <w:proofErr w:type="spellEnd"/>
      <w:r w:rsidRPr="00040D94">
        <w:rPr>
          <w:b/>
        </w:rPr>
        <w:t xml:space="preserve"> rozvoj. Vedení školy </w:t>
      </w:r>
      <w:proofErr w:type="spellStart"/>
      <w:r w:rsidRPr="00040D94">
        <w:rPr>
          <w:b/>
        </w:rPr>
        <w:t>úspěšně</w:t>
      </w:r>
      <w:proofErr w:type="spellEnd"/>
      <w:r w:rsidRPr="00040D94">
        <w:rPr>
          <w:b/>
        </w:rPr>
        <w:t xml:space="preserve"> motivuje </w:t>
      </w:r>
      <w:proofErr w:type="spellStart"/>
      <w:r w:rsidRPr="00040D94">
        <w:rPr>
          <w:b/>
        </w:rPr>
        <w:t>pedagogy</w:t>
      </w:r>
      <w:proofErr w:type="spellEnd"/>
      <w:r w:rsidRPr="00040D94">
        <w:rPr>
          <w:b/>
        </w:rPr>
        <w:t xml:space="preserve"> k </w:t>
      </w:r>
      <w:proofErr w:type="spellStart"/>
      <w:r w:rsidRPr="00040D94">
        <w:rPr>
          <w:b/>
        </w:rPr>
        <w:t>sebehodnocení</w:t>
      </w:r>
      <w:proofErr w:type="spellEnd"/>
      <w:r w:rsidRPr="00040D94">
        <w:rPr>
          <w:b/>
        </w:rPr>
        <w:t xml:space="preserve"> a </w:t>
      </w:r>
      <w:proofErr w:type="spellStart"/>
      <w:r w:rsidRPr="00040D94">
        <w:rPr>
          <w:b/>
        </w:rPr>
        <w:t>ke</w:t>
      </w:r>
      <w:proofErr w:type="spellEnd"/>
      <w:r w:rsidRPr="00040D94">
        <w:rPr>
          <w:b/>
        </w:rPr>
        <w:t xml:space="preserve"> </w:t>
      </w:r>
      <w:proofErr w:type="spellStart"/>
      <w:r w:rsidRPr="00040D94">
        <w:rPr>
          <w:b/>
        </w:rPr>
        <w:t>vzájemnému</w:t>
      </w:r>
      <w:proofErr w:type="spellEnd"/>
      <w:r w:rsidRPr="00040D94">
        <w:rPr>
          <w:b/>
        </w:rPr>
        <w:t xml:space="preserve"> </w:t>
      </w:r>
      <w:proofErr w:type="spellStart"/>
      <w:r w:rsidRPr="00040D94">
        <w:rPr>
          <w:b/>
        </w:rPr>
        <w:t>poskytování</w:t>
      </w:r>
      <w:proofErr w:type="spellEnd"/>
      <w:r w:rsidRPr="00040D94">
        <w:rPr>
          <w:b/>
        </w:rPr>
        <w:t xml:space="preserve"> </w:t>
      </w:r>
      <w:proofErr w:type="spellStart"/>
      <w:r w:rsidRPr="00040D94">
        <w:rPr>
          <w:b/>
        </w:rPr>
        <w:t>užitečné</w:t>
      </w:r>
      <w:proofErr w:type="spellEnd"/>
      <w:r w:rsidRPr="00040D94">
        <w:rPr>
          <w:b/>
        </w:rPr>
        <w:t xml:space="preserve"> </w:t>
      </w:r>
      <w:proofErr w:type="spellStart"/>
      <w:r w:rsidRPr="00040D94">
        <w:rPr>
          <w:b/>
        </w:rPr>
        <w:t>zpětné</w:t>
      </w:r>
      <w:proofErr w:type="spellEnd"/>
      <w:r w:rsidRPr="00040D94">
        <w:rPr>
          <w:b/>
        </w:rPr>
        <w:t xml:space="preserve"> </w:t>
      </w:r>
      <w:proofErr w:type="spellStart"/>
      <w:r w:rsidRPr="00040D94">
        <w:rPr>
          <w:b/>
        </w:rPr>
        <w:t>vazby</w:t>
      </w:r>
      <w:proofErr w:type="spellEnd"/>
      <w:r w:rsidRPr="00040D94">
        <w:rPr>
          <w:b/>
        </w:rPr>
        <w:t xml:space="preserve">. </w:t>
      </w:r>
      <w:proofErr w:type="spellStart"/>
      <w:r w:rsidRPr="00040D94">
        <w:rPr>
          <w:b/>
        </w:rPr>
        <w:t>Aktivně</w:t>
      </w:r>
      <w:proofErr w:type="spellEnd"/>
      <w:r w:rsidRPr="00040D94">
        <w:rPr>
          <w:b/>
        </w:rPr>
        <w:t xml:space="preserve"> a </w:t>
      </w:r>
      <w:proofErr w:type="spellStart"/>
      <w:r w:rsidRPr="00040D94">
        <w:rPr>
          <w:b/>
        </w:rPr>
        <w:t>účinně</w:t>
      </w:r>
      <w:proofErr w:type="spellEnd"/>
      <w:r w:rsidRPr="00040D94">
        <w:rPr>
          <w:b/>
        </w:rPr>
        <w:t xml:space="preserve"> </w:t>
      </w:r>
      <w:proofErr w:type="spellStart"/>
      <w:r w:rsidRPr="00040D94">
        <w:rPr>
          <w:b/>
        </w:rPr>
        <w:t>podněcuje</w:t>
      </w:r>
      <w:proofErr w:type="spellEnd"/>
      <w:r w:rsidRPr="00040D94">
        <w:rPr>
          <w:b/>
        </w:rPr>
        <w:t xml:space="preserve"> </w:t>
      </w:r>
      <w:proofErr w:type="spellStart"/>
      <w:r w:rsidRPr="00040D94">
        <w:rPr>
          <w:b/>
        </w:rPr>
        <w:t>profesní</w:t>
      </w:r>
      <w:proofErr w:type="spellEnd"/>
      <w:r w:rsidRPr="00040D94">
        <w:rPr>
          <w:b/>
        </w:rPr>
        <w:t xml:space="preserve"> rozvoj </w:t>
      </w:r>
      <w:proofErr w:type="spellStart"/>
      <w:r w:rsidRPr="00040D94">
        <w:rPr>
          <w:b/>
        </w:rPr>
        <w:t>pedagogů</w:t>
      </w:r>
      <w:proofErr w:type="spellEnd"/>
      <w:r w:rsidRPr="00040D94">
        <w:rPr>
          <w:b/>
        </w:rPr>
        <w:t xml:space="preserve"> rozmanitými </w:t>
      </w:r>
      <w:proofErr w:type="spellStart"/>
      <w:r w:rsidRPr="00040D94">
        <w:rPr>
          <w:b/>
        </w:rPr>
        <w:t>efektivními</w:t>
      </w:r>
      <w:proofErr w:type="spellEnd"/>
      <w:r w:rsidRPr="00040D94">
        <w:rPr>
          <w:b/>
        </w:rPr>
        <w:t xml:space="preserve"> formami a </w:t>
      </w:r>
      <w:proofErr w:type="spellStart"/>
      <w:r w:rsidRPr="00040D94">
        <w:rPr>
          <w:b/>
        </w:rPr>
        <w:t>vytváří</w:t>
      </w:r>
      <w:proofErr w:type="spellEnd"/>
      <w:r w:rsidRPr="00040D94">
        <w:rPr>
          <w:b/>
        </w:rPr>
        <w:t xml:space="preserve"> </w:t>
      </w:r>
      <w:proofErr w:type="spellStart"/>
      <w:r w:rsidRPr="00040D94">
        <w:rPr>
          <w:b/>
        </w:rPr>
        <w:t>podmínky</w:t>
      </w:r>
      <w:proofErr w:type="spellEnd"/>
      <w:r w:rsidRPr="00040D94">
        <w:rPr>
          <w:b/>
        </w:rPr>
        <w:t xml:space="preserve"> pro </w:t>
      </w:r>
      <w:proofErr w:type="spellStart"/>
      <w:r w:rsidRPr="00040D94">
        <w:rPr>
          <w:b/>
        </w:rPr>
        <w:t>jejich</w:t>
      </w:r>
      <w:proofErr w:type="spellEnd"/>
      <w:r w:rsidRPr="00040D94">
        <w:rPr>
          <w:b/>
        </w:rPr>
        <w:t xml:space="preserve"> </w:t>
      </w:r>
      <w:proofErr w:type="spellStart"/>
      <w:r w:rsidRPr="00040D94">
        <w:rPr>
          <w:b/>
        </w:rPr>
        <w:t>realizaci</w:t>
      </w:r>
      <w:proofErr w:type="spellEnd"/>
      <w:r w:rsidRPr="00040D94">
        <w:rPr>
          <w:b/>
        </w:rPr>
        <w:t xml:space="preserve">. Škola </w:t>
      </w:r>
      <w:proofErr w:type="spellStart"/>
      <w:r w:rsidRPr="00040D94">
        <w:rPr>
          <w:b/>
        </w:rPr>
        <w:t>cíleně</w:t>
      </w:r>
      <w:proofErr w:type="spellEnd"/>
      <w:r w:rsidRPr="00040D94">
        <w:rPr>
          <w:b/>
        </w:rPr>
        <w:t xml:space="preserve"> podporuje rozvoj pedagogických schopností </w:t>
      </w:r>
      <w:proofErr w:type="spellStart"/>
      <w:r w:rsidRPr="00040D94">
        <w:rPr>
          <w:b/>
        </w:rPr>
        <w:t>začínajících</w:t>
      </w:r>
      <w:proofErr w:type="spellEnd"/>
      <w:r w:rsidRPr="00040D94">
        <w:rPr>
          <w:b/>
        </w:rPr>
        <w:t xml:space="preserve"> </w:t>
      </w:r>
      <w:proofErr w:type="spellStart"/>
      <w:r w:rsidRPr="00040D94">
        <w:rPr>
          <w:b/>
        </w:rPr>
        <w:t>pedagogů</w:t>
      </w:r>
      <w:proofErr w:type="spellEnd"/>
      <w:r w:rsidRPr="00040D94">
        <w:rPr>
          <w:b/>
        </w:rPr>
        <w:t xml:space="preserve">, pro </w:t>
      </w:r>
      <w:proofErr w:type="spellStart"/>
      <w:r w:rsidRPr="00040D94">
        <w:rPr>
          <w:b/>
        </w:rPr>
        <w:t>něž</w:t>
      </w:r>
      <w:proofErr w:type="spellEnd"/>
      <w:r w:rsidRPr="00040D94">
        <w:rPr>
          <w:b/>
        </w:rPr>
        <w:t xml:space="preserve"> má </w:t>
      </w:r>
      <w:proofErr w:type="spellStart"/>
      <w:r w:rsidRPr="00040D94">
        <w:rPr>
          <w:b/>
        </w:rPr>
        <w:t>zpracovaný</w:t>
      </w:r>
      <w:proofErr w:type="spellEnd"/>
      <w:r w:rsidRPr="00040D94">
        <w:rPr>
          <w:b/>
        </w:rPr>
        <w:t xml:space="preserve"> funkční a účinný adaptační program.</w:t>
      </w:r>
    </w:p>
    <w:tbl>
      <w:tblPr>
        <w:tblW w:w="5000" w:type="pct"/>
        <w:tblBorders>
          <w:top w:val="single" w:sz="4" w:space="0" w:color="44546A" w:themeColor="text2"/>
          <w:bottom w:val="single" w:sz="12"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3985"/>
        <w:gridCol w:w="1008"/>
        <w:gridCol w:w="1229"/>
        <w:gridCol w:w="932"/>
        <w:gridCol w:w="932"/>
        <w:gridCol w:w="986"/>
      </w:tblGrid>
      <w:tr w:rsidR="00040D94" w:rsidRPr="00040D94" w14:paraId="6B729280" w14:textId="77777777" w:rsidTr="003E627D">
        <w:trPr>
          <w:trHeight w:val="283"/>
        </w:trPr>
        <w:tc>
          <w:tcPr>
            <w:tcW w:w="4404" w:type="dxa"/>
            <w:shd w:val="clear" w:color="auto" w:fill="ED7D31" w:themeFill="accent2"/>
            <w:vAlign w:val="center"/>
          </w:tcPr>
          <w:p w14:paraId="63C5ECF7" w14:textId="77777777" w:rsidR="00040D94" w:rsidRPr="00040D94" w:rsidRDefault="00040D94" w:rsidP="003E627D">
            <w:pPr>
              <w:spacing w:after="0"/>
              <w:jc w:val="center"/>
              <w:rPr>
                <w:rStyle w:val="SupportingText"/>
                <w:rFonts w:ascii="Aptos Narrow" w:hAnsi="Aptos Narrow" w:cstheme="minorHAnsi"/>
                <w:b/>
                <w:color w:val="FFFFFF" w:themeColor="background1"/>
                <w:sz w:val="20"/>
                <w:szCs w:val="20"/>
              </w:rPr>
            </w:pPr>
          </w:p>
        </w:tc>
        <w:tc>
          <w:tcPr>
            <w:tcW w:w="1016" w:type="dxa"/>
            <w:shd w:val="clear" w:color="auto" w:fill="4472C4" w:themeFill="accent1"/>
            <w:vAlign w:val="center"/>
          </w:tcPr>
          <w:p w14:paraId="3B20A123" w14:textId="77777777" w:rsidR="00040D94" w:rsidRPr="00040D94" w:rsidRDefault="00040D94" w:rsidP="003E627D">
            <w:pPr>
              <w:spacing w:after="0"/>
              <w:jc w:val="center"/>
              <w:rPr>
                <w:rStyle w:val="SupportingText"/>
                <w:rFonts w:ascii="Aptos Narrow" w:hAnsi="Aptos Narrow" w:cstheme="minorHAnsi"/>
                <w:b/>
                <w:color w:val="FFFFFF" w:themeColor="background1"/>
                <w:sz w:val="20"/>
                <w:szCs w:val="20"/>
              </w:rPr>
            </w:pPr>
            <w:proofErr w:type="spellStart"/>
            <w:r w:rsidRPr="00040D94">
              <w:rPr>
                <w:rStyle w:val="TableHeader"/>
                <w:rFonts w:ascii="Aptos Narrow" w:hAnsi="Aptos Narrow" w:cstheme="minorHAnsi"/>
                <w:b/>
                <w:color w:val="FFFFFF" w:themeColor="background1"/>
                <w:szCs w:val="16"/>
              </w:rPr>
              <w:t>Potřebuji</w:t>
            </w:r>
            <w:proofErr w:type="spellEnd"/>
            <w:r w:rsidRPr="00040D94">
              <w:rPr>
                <w:rStyle w:val="TableHeader"/>
                <w:rFonts w:ascii="Aptos Narrow" w:hAnsi="Aptos Narrow" w:cstheme="minorHAnsi"/>
                <w:b/>
                <w:color w:val="FFFFFF" w:themeColor="background1"/>
                <w:szCs w:val="16"/>
              </w:rPr>
              <w:t xml:space="preserve"> </w:t>
            </w:r>
            <w:proofErr w:type="spellStart"/>
            <w:r w:rsidRPr="00040D94">
              <w:rPr>
                <w:rStyle w:val="TableHeader"/>
                <w:rFonts w:ascii="Aptos Narrow" w:hAnsi="Aptos Narrow" w:cstheme="minorHAnsi"/>
                <w:b/>
                <w:color w:val="FFFFFF" w:themeColor="background1"/>
                <w:szCs w:val="16"/>
              </w:rPr>
              <w:t>se</w:t>
            </w:r>
            <w:proofErr w:type="spellEnd"/>
            <w:r w:rsidRPr="00040D94">
              <w:rPr>
                <w:rStyle w:val="TableHeader"/>
                <w:rFonts w:ascii="Aptos Narrow" w:hAnsi="Aptos Narrow" w:cstheme="minorHAnsi"/>
                <w:b/>
                <w:color w:val="FFFFFF" w:themeColor="background1"/>
                <w:szCs w:val="16"/>
              </w:rPr>
              <w:t xml:space="preserve"> </w:t>
            </w:r>
            <w:proofErr w:type="spellStart"/>
            <w:r w:rsidRPr="00040D94">
              <w:rPr>
                <w:rStyle w:val="TableHeader"/>
                <w:rFonts w:ascii="Aptos Narrow" w:hAnsi="Aptos Narrow" w:cstheme="minorHAnsi"/>
                <w:b/>
                <w:color w:val="FFFFFF" w:themeColor="background1"/>
                <w:szCs w:val="16"/>
              </w:rPr>
              <w:t>zorientovat</w:t>
            </w:r>
            <w:proofErr w:type="spellEnd"/>
          </w:p>
        </w:tc>
        <w:tc>
          <w:tcPr>
            <w:tcW w:w="992" w:type="dxa"/>
            <w:shd w:val="clear" w:color="auto" w:fill="BF8F00" w:themeFill="accent4" w:themeFillShade="BF"/>
            <w:vAlign w:val="center"/>
          </w:tcPr>
          <w:p w14:paraId="6DD29AA6" w14:textId="77777777" w:rsidR="00040D94" w:rsidRPr="00040D94" w:rsidRDefault="00040D94" w:rsidP="003E627D">
            <w:pPr>
              <w:spacing w:after="0"/>
              <w:jc w:val="center"/>
              <w:rPr>
                <w:rStyle w:val="SupportingText"/>
                <w:rFonts w:ascii="Aptos Narrow" w:hAnsi="Aptos Narrow" w:cstheme="minorHAnsi"/>
                <w:b/>
                <w:color w:val="FFFFFF" w:themeColor="background1"/>
                <w:sz w:val="20"/>
                <w:szCs w:val="20"/>
              </w:rPr>
            </w:pPr>
            <w:r w:rsidRPr="00040D94">
              <w:rPr>
                <w:rStyle w:val="TableHeader"/>
                <w:rFonts w:ascii="Aptos Narrow" w:hAnsi="Aptos Narrow" w:cstheme="minorHAnsi"/>
                <w:b/>
                <w:color w:val="FFFFFF" w:themeColor="background1"/>
                <w:szCs w:val="16"/>
              </w:rPr>
              <w:t xml:space="preserve">Mám </w:t>
            </w:r>
            <w:proofErr w:type="spellStart"/>
            <w:r w:rsidRPr="00040D94">
              <w:rPr>
                <w:rStyle w:val="TableHeader"/>
                <w:rFonts w:ascii="Aptos Narrow" w:hAnsi="Aptos Narrow" w:cstheme="minorHAnsi"/>
                <w:b/>
                <w:color w:val="FFFFFF" w:themeColor="background1"/>
                <w:szCs w:val="16"/>
              </w:rPr>
              <w:t>představu</w:t>
            </w:r>
            <w:proofErr w:type="spellEnd"/>
            <w:r w:rsidRPr="00040D94">
              <w:rPr>
                <w:rStyle w:val="TableHeader"/>
                <w:rFonts w:ascii="Aptos Narrow" w:hAnsi="Aptos Narrow" w:cstheme="minorHAnsi"/>
                <w:b/>
                <w:color w:val="FFFFFF" w:themeColor="background1"/>
                <w:szCs w:val="16"/>
              </w:rPr>
              <w:t>/plán</w:t>
            </w:r>
          </w:p>
        </w:tc>
        <w:tc>
          <w:tcPr>
            <w:tcW w:w="992" w:type="dxa"/>
            <w:shd w:val="clear" w:color="auto" w:fill="FFC000" w:themeFill="accent4"/>
          </w:tcPr>
          <w:p w14:paraId="4383B177" w14:textId="77777777" w:rsidR="00040D94" w:rsidRPr="00040D94" w:rsidRDefault="00040D94" w:rsidP="003E627D">
            <w:pPr>
              <w:spacing w:after="0"/>
              <w:jc w:val="center"/>
              <w:rPr>
                <w:rStyle w:val="TableHeader"/>
                <w:rFonts w:ascii="Aptos Narrow" w:hAnsi="Aptos Narrow" w:cstheme="minorHAnsi"/>
                <w:b/>
                <w:color w:val="FFFFFF" w:themeColor="background1"/>
                <w:sz w:val="20"/>
                <w:szCs w:val="20"/>
              </w:rPr>
            </w:pPr>
            <w:proofErr w:type="spellStart"/>
            <w:r w:rsidRPr="00040D94">
              <w:rPr>
                <w:rStyle w:val="TableHeader"/>
                <w:rFonts w:ascii="Aptos Narrow" w:hAnsi="Aptos Narrow" w:cstheme="minorHAnsi"/>
                <w:b/>
                <w:color w:val="FFFFFF" w:themeColor="background1"/>
                <w:szCs w:val="16"/>
              </w:rPr>
              <w:t>První</w:t>
            </w:r>
            <w:proofErr w:type="spellEnd"/>
            <w:r w:rsidRPr="00040D94">
              <w:rPr>
                <w:rStyle w:val="TableHeader"/>
                <w:rFonts w:ascii="Aptos Narrow" w:hAnsi="Aptos Narrow" w:cstheme="minorHAnsi"/>
                <w:b/>
                <w:color w:val="FFFFFF" w:themeColor="background1"/>
                <w:szCs w:val="16"/>
              </w:rPr>
              <w:t xml:space="preserve"> kroky</w:t>
            </w:r>
          </w:p>
        </w:tc>
        <w:tc>
          <w:tcPr>
            <w:tcW w:w="992" w:type="dxa"/>
            <w:shd w:val="clear" w:color="auto" w:fill="A5A5A5" w:themeFill="accent3"/>
            <w:vAlign w:val="center"/>
          </w:tcPr>
          <w:p w14:paraId="2E3BF015" w14:textId="77777777" w:rsidR="00040D94" w:rsidRPr="00040D94" w:rsidRDefault="00040D94" w:rsidP="003E627D">
            <w:pPr>
              <w:spacing w:after="0"/>
              <w:jc w:val="center"/>
              <w:rPr>
                <w:rStyle w:val="SupportingText"/>
                <w:rFonts w:ascii="Aptos Narrow" w:hAnsi="Aptos Narrow" w:cstheme="minorHAnsi"/>
                <w:b/>
                <w:color w:val="FFFFFF" w:themeColor="background1"/>
                <w:sz w:val="20"/>
                <w:szCs w:val="20"/>
              </w:rPr>
            </w:pPr>
            <w:proofErr w:type="spellStart"/>
            <w:r w:rsidRPr="00040D94">
              <w:rPr>
                <w:rStyle w:val="TableHeader"/>
                <w:rFonts w:ascii="Aptos Narrow" w:hAnsi="Aptos Narrow" w:cstheme="minorHAnsi"/>
                <w:b/>
                <w:color w:val="FFFFFF" w:themeColor="background1"/>
                <w:szCs w:val="16"/>
              </w:rPr>
              <w:t>Jsem</w:t>
            </w:r>
            <w:proofErr w:type="spellEnd"/>
            <w:r w:rsidRPr="00040D94">
              <w:rPr>
                <w:rStyle w:val="TableHeader"/>
                <w:rFonts w:ascii="Aptos Narrow" w:hAnsi="Aptos Narrow" w:cstheme="minorHAnsi"/>
                <w:b/>
                <w:color w:val="FFFFFF" w:themeColor="background1"/>
                <w:szCs w:val="16"/>
              </w:rPr>
              <w:t xml:space="preserve"> na </w:t>
            </w:r>
            <w:proofErr w:type="spellStart"/>
            <w:r w:rsidRPr="00040D94">
              <w:rPr>
                <w:rStyle w:val="TableHeader"/>
                <w:rFonts w:ascii="Aptos Narrow" w:hAnsi="Aptos Narrow" w:cstheme="minorHAnsi"/>
                <w:b/>
                <w:color w:val="FFFFFF" w:themeColor="background1"/>
                <w:szCs w:val="16"/>
              </w:rPr>
              <w:t>cestě</w:t>
            </w:r>
            <w:proofErr w:type="spellEnd"/>
          </w:p>
        </w:tc>
        <w:tc>
          <w:tcPr>
            <w:tcW w:w="1016" w:type="dxa"/>
            <w:shd w:val="clear" w:color="auto" w:fill="7B7B7B" w:themeFill="accent3" w:themeFillShade="BF"/>
            <w:vAlign w:val="center"/>
          </w:tcPr>
          <w:p w14:paraId="4C7624E7" w14:textId="77777777" w:rsidR="00040D94" w:rsidRPr="00040D94" w:rsidRDefault="00040D94" w:rsidP="003E627D">
            <w:pPr>
              <w:spacing w:after="0"/>
              <w:jc w:val="center"/>
              <w:rPr>
                <w:rStyle w:val="SupportingText"/>
                <w:rFonts w:ascii="Aptos Narrow" w:hAnsi="Aptos Narrow" w:cstheme="minorHAnsi"/>
                <w:b/>
                <w:color w:val="FFFFFF" w:themeColor="background1"/>
                <w:sz w:val="20"/>
                <w:szCs w:val="20"/>
              </w:rPr>
            </w:pPr>
            <w:proofErr w:type="spellStart"/>
            <w:r w:rsidRPr="00040D94">
              <w:rPr>
                <w:rStyle w:val="TableHeader"/>
                <w:rFonts w:ascii="Aptos Narrow" w:hAnsi="Aptos Narrow" w:cstheme="minorHAnsi"/>
                <w:b/>
                <w:color w:val="FFFFFF" w:themeColor="background1"/>
                <w:szCs w:val="16"/>
              </w:rPr>
              <w:t>Prozatím</w:t>
            </w:r>
            <w:proofErr w:type="spellEnd"/>
            <w:r w:rsidRPr="00040D94">
              <w:rPr>
                <w:rStyle w:val="TableHeader"/>
                <w:rFonts w:ascii="Aptos Narrow" w:hAnsi="Aptos Narrow" w:cstheme="minorHAnsi"/>
                <w:b/>
                <w:color w:val="FFFFFF" w:themeColor="background1"/>
                <w:szCs w:val="16"/>
              </w:rPr>
              <w:t xml:space="preserve"> </w:t>
            </w:r>
            <w:proofErr w:type="spellStart"/>
            <w:r w:rsidRPr="00040D94">
              <w:rPr>
                <w:rStyle w:val="TableHeader"/>
                <w:rFonts w:ascii="Aptos Narrow" w:hAnsi="Aptos Narrow" w:cstheme="minorHAnsi"/>
                <w:b/>
                <w:color w:val="FFFFFF" w:themeColor="background1"/>
                <w:szCs w:val="16"/>
              </w:rPr>
              <w:t>splněno</w:t>
            </w:r>
            <w:proofErr w:type="spellEnd"/>
          </w:p>
        </w:tc>
      </w:tr>
      <w:tr w:rsidR="00040D94" w:rsidRPr="00040D94" w14:paraId="59F94D66" w14:textId="77777777" w:rsidTr="003E627D">
        <w:trPr>
          <w:trHeight w:val="283"/>
        </w:trPr>
        <w:tc>
          <w:tcPr>
            <w:tcW w:w="4404" w:type="dxa"/>
            <w:vAlign w:val="center"/>
          </w:tcPr>
          <w:p w14:paraId="256B1783" w14:textId="77777777" w:rsidR="00040D94" w:rsidRPr="00040D94" w:rsidRDefault="00040D94" w:rsidP="003E627D">
            <w:pPr>
              <w:spacing w:after="0"/>
              <w:rPr>
                <w:rStyle w:val="SupportingText"/>
                <w:rFonts w:ascii="Aptos Narrow" w:hAnsi="Aptos Narrow" w:cstheme="minorHAnsi"/>
                <w:sz w:val="20"/>
                <w:szCs w:val="20"/>
              </w:rPr>
            </w:pPr>
            <w:proofErr w:type="spellStart"/>
            <w:r w:rsidRPr="00040D94">
              <w:rPr>
                <w:rFonts w:cstheme="minorHAnsi"/>
                <w:sz w:val="20"/>
                <w:szCs w:val="20"/>
              </w:rPr>
              <w:t>Pravidelně</w:t>
            </w:r>
            <w:proofErr w:type="spellEnd"/>
            <w:r w:rsidRPr="00040D94">
              <w:rPr>
                <w:rFonts w:cstheme="minorHAnsi"/>
                <w:sz w:val="20"/>
                <w:szCs w:val="20"/>
              </w:rPr>
              <w:t xml:space="preserve"> </w:t>
            </w:r>
            <w:proofErr w:type="spellStart"/>
            <w:r w:rsidRPr="00040D94">
              <w:rPr>
                <w:rFonts w:cstheme="minorHAnsi"/>
                <w:sz w:val="20"/>
                <w:szCs w:val="20"/>
              </w:rPr>
              <w:t>hospituji</w:t>
            </w:r>
            <w:proofErr w:type="spellEnd"/>
            <w:r w:rsidRPr="00040D94">
              <w:rPr>
                <w:rFonts w:cstheme="minorHAnsi"/>
                <w:sz w:val="20"/>
                <w:szCs w:val="20"/>
              </w:rPr>
              <w:t xml:space="preserve"> </w:t>
            </w:r>
            <w:proofErr w:type="spellStart"/>
            <w:r w:rsidRPr="00040D94">
              <w:rPr>
                <w:rFonts w:cstheme="minorHAnsi"/>
                <w:sz w:val="20"/>
                <w:szCs w:val="20"/>
              </w:rPr>
              <w:t>ve</w:t>
            </w:r>
            <w:proofErr w:type="spellEnd"/>
            <w:r w:rsidRPr="00040D94">
              <w:rPr>
                <w:rFonts w:cstheme="minorHAnsi"/>
                <w:sz w:val="20"/>
                <w:szCs w:val="20"/>
              </w:rPr>
              <w:t xml:space="preserve"> vyučovacím procesu a každou </w:t>
            </w:r>
            <w:proofErr w:type="spellStart"/>
            <w:r w:rsidRPr="00040D94">
              <w:rPr>
                <w:rFonts w:cstheme="minorHAnsi"/>
                <w:sz w:val="20"/>
                <w:szCs w:val="20"/>
              </w:rPr>
              <w:t>hospitaci</w:t>
            </w:r>
            <w:proofErr w:type="spellEnd"/>
            <w:r w:rsidRPr="00040D94">
              <w:rPr>
                <w:rFonts w:cstheme="minorHAnsi"/>
                <w:sz w:val="20"/>
                <w:szCs w:val="20"/>
              </w:rPr>
              <w:t xml:space="preserve"> s </w:t>
            </w:r>
            <w:proofErr w:type="spellStart"/>
            <w:r w:rsidRPr="00040D94">
              <w:rPr>
                <w:rFonts w:cstheme="minorHAnsi"/>
                <w:sz w:val="20"/>
                <w:szCs w:val="20"/>
              </w:rPr>
              <w:t>pedagogem</w:t>
            </w:r>
            <w:proofErr w:type="spellEnd"/>
            <w:r w:rsidRPr="00040D94">
              <w:rPr>
                <w:rFonts w:cstheme="minorHAnsi"/>
                <w:sz w:val="20"/>
                <w:szCs w:val="20"/>
              </w:rPr>
              <w:t xml:space="preserve"> reflektujeme.</w:t>
            </w:r>
          </w:p>
        </w:tc>
        <w:tc>
          <w:tcPr>
            <w:tcW w:w="1016" w:type="dxa"/>
            <w:vAlign w:val="center"/>
          </w:tcPr>
          <w:p w14:paraId="1871BC5B" w14:textId="77777777" w:rsidR="00040D94" w:rsidRPr="00040D94" w:rsidRDefault="00040D94" w:rsidP="003E627D">
            <w:pPr>
              <w:spacing w:after="0"/>
              <w:rPr>
                <w:rStyle w:val="SupportingText"/>
                <w:rFonts w:ascii="Aptos Narrow" w:hAnsi="Aptos Narrow" w:cstheme="minorHAnsi"/>
                <w:sz w:val="20"/>
                <w:szCs w:val="20"/>
              </w:rPr>
            </w:pPr>
          </w:p>
        </w:tc>
        <w:tc>
          <w:tcPr>
            <w:tcW w:w="992" w:type="dxa"/>
            <w:vAlign w:val="center"/>
          </w:tcPr>
          <w:p w14:paraId="5E53B8A3" w14:textId="77777777" w:rsidR="00040D94" w:rsidRPr="00040D94" w:rsidRDefault="00040D94" w:rsidP="003E627D">
            <w:pPr>
              <w:spacing w:after="0"/>
              <w:rPr>
                <w:rStyle w:val="SupportingText"/>
                <w:rFonts w:ascii="Aptos Narrow" w:hAnsi="Aptos Narrow" w:cstheme="minorHAnsi"/>
                <w:sz w:val="20"/>
                <w:szCs w:val="20"/>
              </w:rPr>
            </w:pPr>
          </w:p>
        </w:tc>
        <w:tc>
          <w:tcPr>
            <w:tcW w:w="992" w:type="dxa"/>
          </w:tcPr>
          <w:p w14:paraId="4CDF2D4A" w14:textId="77777777" w:rsidR="00040D94" w:rsidRPr="00040D94" w:rsidRDefault="00040D94" w:rsidP="003E627D">
            <w:pPr>
              <w:spacing w:after="0"/>
              <w:rPr>
                <w:rStyle w:val="SupportingText"/>
                <w:rFonts w:ascii="Aptos Narrow" w:hAnsi="Aptos Narrow" w:cstheme="minorHAnsi"/>
                <w:sz w:val="20"/>
                <w:szCs w:val="20"/>
              </w:rPr>
            </w:pPr>
          </w:p>
        </w:tc>
        <w:tc>
          <w:tcPr>
            <w:tcW w:w="992" w:type="dxa"/>
            <w:vAlign w:val="center"/>
          </w:tcPr>
          <w:p w14:paraId="28D95530" w14:textId="77777777" w:rsidR="00040D94" w:rsidRPr="00040D94" w:rsidRDefault="00040D94" w:rsidP="003E627D">
            <w:pPr>
              <w:spacing w:after="0"/>
              <w:rPr>
                <w:rStyle w:val="SupportingText"/>
                <w:rFonts w:ascii="Aptos Narrow" w:hAnsi="Aptos Narrow" w:cstheme="minorHAnsi"/>
                <w:sz w:val="20"/>
                <w:szCs w:val="20"/>
              </w:rPr>
            </w:pPr>
          </w:p>
        </w:tc>
        <w:tc>
          <w:tcPr>
            <w:tcW w:w="1016" w:type="dxa"/>
            <w:vAlign w:val="center"/>
          </w:tcPr>
          <w:p w14:paraId="34A5DC18" w14:textId="77777777" w:rsidR="00040D94" w:rsidRPr="00040D94" w:rsidRDefault="00040D94" w:rsidP="003E627D">
            <w:pPr>
              <w:spacing w:after="0"/>
              <w:rPr>
                <w:rStyle w:val="SupportingText"/>
                <w:rFonts w:ascii="Aptos Narrow" w:hAnsi="Aptos Narrow" w:cstheme="minorHAnsi"/>
                <w:sz w:val="20"/>
                <w:szCs w:val="20"/>
              </w:rPr>
            </w:pPr>
          </w:p>
        </w:tc>
      </w:tr>
      <w:tr w:rsidR="00040D94" w:rsidRPr="00040D94" w14:paraId="3910409E" w14:textId="77777777" w:rsidTr="003E627D">
        <w:trPr>
          <w:trHeight w:val="283"/>
        </w:trPr>
        <w:tc>
          <w:tcPr>
            <w:tcW w:w="4404" w:type="dxa"/>
            <w:vAlign w:val="center"/>
          </w:tcPr>
          <w:p w14:paraId="4C1B233C" w14:textId="77777777" w:rsidR="00040D94" w:rsidRPr="00040D94" w:rsidRDefault="00040D94" w:rsidP="003E627D">
            <w:pPr>
              <w:spacing w:after="0"/>
              <w:rPr>
                <w:rStyle w:val="SupportingText"/>
                <w:rFonts w:ascii="Aptos Narrow" w:hAnsi="Aptos Narrow" w:cstheme="minorHAnsi"/>
                <w:sz w:val="20"/>
                <w:szCs w:val="20"/>
              </w:rPr>
            </w:pPr>
            <w:proofErr w:type="spellStart"/>
            <w:r w:rsidRPr="00040D94">
              <w:rPr>
                <w:rFonts w:cstheme="minorHAnsi"/>
                <w:sz w:val="20"/>
                <w:szCs w:val="20"/>
              </w:rPr>
              <w:t>Při</w:t>
            </w:r>
            <w:proofErr w:type="spellEnd"/>
            <w:r w:rsidRPr="00040D94">
              <w:rPr>
                <w:rFonts w:cstheme="minorHAnsi"/>
                <w:sz w:val="20"/>
                <w:szCs w:val="20"/>
              </w:rPr>
              <w:t xml:space="preserve"> </w:t>
            </w:r>
            <w:proofErr w:type="spellStart"/>
            <w:r w:rsidRPr="00040D94">
              <w:rPr>
                <w:rFonts w:cstheme="minorHAnsi"/>
                <w:sz w:val="20"/>
                <w:szCs w:val="20"/>
              </w:rPr>
              <w:t>pohospitačním</w:t>
            </w:r>
            <w:proofErr w:type="spellEnd"/>
            <w:r w:rsidRPr="00040D94">
              <w:rPr>
                <w:rFonts w:cstheme="minorHAnsi"/>
                <w:sz w:val="20"/>
                <w:szCs w:val="20"/>
              </w:rPr>
              <w:t xml:space="preserve"> rozhovoru </w:t>
            </w:r>
            <w:proofErr w:type="spellStart"/>
            <w:r w:rsidRPr="00040D94">
              <w:rPr>
                <w:rFonts w:cstheme="minorHAnsi"/>
                <w:sz w:val="20"/>
                <w:szCs w:val="20"/>
              </w:rPr>
              <w:t>se</w:t>
            </w:r>
            <w:proofErr w:type="spellEnd"/>
            <w:r w:rsidRPr="00040D94">
              <w:rPr>
                <w:rFonts w:cstheme="minorHAnsi"/>
                <w:sz w:val="20"/>
                <w:szCs w:val="20"/>
              </w:rPr>
              <w:t xml:space="preserve"> </w:t>
            </w:r>
            <w:proofErr w:type="spellStart"/>
            <w:r w:rsidRPr="00040D94">
              <w:rPr>
                <w:rFonts w:cstheme="minorHAnsi"/>
                <w:sz w:val="20"/>
                <w:szCs w:val="20"/>
              </w:rPr>
              <w:t>zaměřuji</w:t>
            </w:r>
            <w:proofErr w:type="spellEnd"/>
            <w:r w:rsidRPr="00040D94">
              <w:rPr>
                <w:rFonts w:cstheme="minorHAnsi"/>
                <w:sz w:val="20"/>
                <w:szCs w:val="20"/>
              </w:rPr>
              <w:t xml:space="preserve"> na poskytnutí </w:t>
            </w:r>
            <w:proofErr w:type="spellStart"/>
            <w:r w:rsidRPr="00040D94">
              <w:rPr>
                <w:rFonts w:cstheme="minorHAnsi"/>
                <w:sz w:val="20"/>
                <w:szCs w:val="20"/>
              </w:rPr>
              <w:t>užitečné</w:t>
            </w:r>
            <w:proofErr w:type="spellEnd"/>
            <w:r w:rsidRPr="00040D94">
              <w:rPr>
                <w:rFonts w:cstheme="minorHAnsi"/>
                <w:sz w:val="20"/>
                <w:szCs w:val="20"/>
              </w:rPr>
              <w:t xml:space="preserve"> popisné </w:t>
            </w:r>
            <w:proofErr w:type="spellStart"/>
            <w:r w:rsidRPr="00040D94">
              <w:rPr>
                <w:rFonts w:cstheme="minorHAnsi"/>
                <w:sz w:val="20"/>
                <w:szCs w:val="20"/>
              </w:rPr>
              <w:t>zpětné</w:t>
            </w:r>
            <w:proofErr w:type="spellEnd"/>
            <w:r w:rsidRPr="00040D94">
              <w:rPr>
                <w:rFonts w:cstheme="minorHAnsi"/>
                <w:sz w:val="20"/>
                <w:szCs w:val="20"/>
              </w:rPr>
              <w:t xml:space="preserve"> </w:t>
            </w:r>
            <w:proofErr w:type="spellStart"/>
            <w:r w:rsidRPr="00040D94">
              <w:rPr>
                <w:rFonts w:cstheme="minorHAnsi"/>
                <w:sz w:val="20"/>
                <w:szCs w:val="20"/>
              </w:rPr>
              <w:t>vazby</w:t>
            </w:r>
            <w:proofErr w:type="spellEnd"/>
            <w:r w:rsidRPr="00040D94">
              <w:rPr>
                <w:rFonts w:cstheme="minorHAnsi"/>
                <w:sz w:val="20"/>
                <w:szCs w:val="20"/>
              </w:rPr>
              <w:t xml:space="preserve"> k navštívené </w:t>
            </w:r>
            <w:proofErr w:type="spellStart"/>
            <w:r w:rsidRPr="00040D94">
              <w:rPr>
                <w:rFonts w:cstheme="minorHAnsi"/>
                <w:sz w:val="20"/>
                <w:szCs w:val="20"/>
              </w:rPr>
              <w:t>výuce</w:t>
            </w:r>
            <w:proofErr w:type="spellEnd"/>
            <w:r w:rsidRPr="00040D94">
              <w:rPr>
                <w:rFonts w:cstheme="minorHAnsi"/>
                <w:sz w:val="20"/>
                <w:szCs w:val="20"/>
              </w:rPr>
              <w:t>.</w:t>
            </w:r>
          </w:p>
        </w:tc>
        <w:tc>
          <w:tcPr>
            <w:tcW w:w="1016" w:type="dxa"/>
            <w:vAlign w:val="center"/>
          </w:tcPr>
          <w:p w14:paraId="4823A530" w14:textId="77777777" w:rsidR="00040D94" w:rsidRPr="00040D94" w:rsidRDefault="00040D94" w:rsidP="003E627D">
            <w:pPr>
              <w:spacing w:after="0"/>
              <w:rPr>
                <w:rStyle w:val="SupportingText"/>
                <w:rFonts w:ascii="Aptos Narrow" w:hAnsi="Aptos Narrow" w:cstheme="minorHAnsi"/>
                <w:sz w:val="20"/>
                <w:szCs w:val="20"/>
              </w:rPr>
            </w:pPr>
          </w:p>
        </w:tc>
        <w:tc>
          <w:tcPr>
            <w:tcW w:w="992" w:type="dxa"/>
            <w:vAlign w:val="center"/>
          </w:tcPr>
          <w:p w14:paraId="1A850DF6" w14:textId="77777777" w:rsidR="00040D94" w:rsidRPr="00040D94" w:rsidRDefault="00040D94" w:rsidP="003E627D">
            <w:pPr>
              <w:spacing w:after="0"/>
              <w:rPr>
                <w:rStyle w:val="SupportingText"/>
                <w:rFonts w:ascii="Aptos Narrow" w:hAnsi="Aptos Narrow" w:cstheme="minorHAnsi"/>
                <w:sz w:val="20"/>
                <w:szCs w:val="20"/>
              </w:rPr>
            </w:pPr>
          </w:p>
        </w:tc>
        <w:tc>
          <w:tcPr>
            <w:tcW w:w="992" w:type="dxa"/>
          </w:tcPr>
          <w:p w14:paraId="7D7562F1" w14:textId="77777777" w:rsidR="00040D94" w:rsidRPr="00040D94" w:rsidRDefault="00040D94" w:rsidP="003E627D">
            <w:pPr>
              <w:spacing w:after="0"/>
              <w:rPr>
                <w:rStyle w:val="SupportingText"/>
                <w:rFonts w:ascii="Aptos Narrow" w:hAnsi="Aptos Narrow" w:cstheme="minorHAnsi"/>
                <w:sz w:val="20"/>
                <w:szCs w:val="20"/>
              </w:rPr>
            </w:pPr>
          </w:p>
        </w:tc>
        <w:tc>
          <w:tcPr>
            <w:tcW w:w="992" w:type="dxa"/>
            <w:vAlign w:val="center"/>
          </w:tcPr>
          <w:p w14:paraId="1B61A9D2" w14:textId="77777777" w:rsidR="00040D94" w:rsidRPr="00040D94" w:rsidRDefault="00040D94" w:rsidP="003E627D">
            <w:pPr>
              <w:spacing w:after="0"/>
              <w:rPr>
                <w:rStyle w:val="SupportingText"/>
                <w:rFonts w:ascii="Aptos Narrow" w:hAnsi="Aptos Narrow" w:cstheme="minorHAnsi"/>
                <w:sz w:val="20"/>
                <w:szCs w:val="20"/>
              </w:rPr>
            </w:pPr>
          </w:p>
        </w:tc>
        <w:tc>
          <w:tcPr>
            <w:tcW w:w="1016" w:type="dxa"/>
            <w:vAlign w:val="center"/>
          </w:tcPr>
          <w:p w14:paraId="0CBC90EB" w14:textId="77777777" w:rsidR="00040D94" w:rsidRPr="00040D94" w:rsidRDefault="00040D94" w:rsidP="003E627D">
            <w:pPr>
              <w:spacing w:after="0"/>
              <w:rPr>
                <w:rStyle w:val="SupportingText"/>
                <w:rFonts w:ascii="Aptos Narrow" w:hAnsi="Aptos Narrow" w:cstheme="minorHAnsi"/>
                <w:sz w:val="20"/>
                <w:szCs w:val="20"/>
              </w:rPr>
            </w:pPr>
          </w:p>
        </w:tc>
      </w:tr>
      <w:tr w:rsidR="00040D94" w:rsidRPr="00040D94" w14:paraId="4EF14B90" w14:textId="77777777" w:rsidTr="003E627D">
        <w:trPr>
          <w:trHeight w:val="283"/>
        </w:trPr>
        <w:tc>
          <w:tcPr>
            <w:tcW w:w="4404" w:type="dxa"/>
            <w:vAlign w:val="center"/>
          </w:tcPr>
          <w:p w14:paraId="3F8BBE8C" w14:textId="77777777" w:rsidR="00040D94" w:rsidRPr="00040D94" w:rsidRDefault="00040D94" w:rsidP="003E627D">
            <w:pPr>
              <w:spacing w:after="0"/>
              <w:rPr>
                <w:rStyle w:val="SupportingText"/>
                <w:rFonts w:ascii="Aptos Narrow" w:hAnsi="Aptos Narrow" w:cstheme="minorHAnsi"/>
                <w:sz w:val="20"/>
                <w:szCs w:val="20"/>
              </w:rPr>
            </w:pPr>
            <w:r w:rsidRPr="00040D94">
              <w:rPr>
                <w:rFonts w:cstheme="minorHAnsi"/>
                <w:sz w:val="20"/>
                <w:szCs w:val="20"/>
              </w:rPr>
              <w:lastRenderedPageBreak/>
              <w:t xml:space="preserve">Na </w:t>
            </w:r>
            <w:proofErr w:type="spellStart"/>
            <w:r w:rsidRPr="00040D94">
              <w:rPr>
                <w:rFonts w:cstheme="minorHAnsi"/>
                <w:sz w:val="20"/>
                <w:szCs w:val="20"/>
              </w:rPr>
              <w:t>základě</w:t>
            </w:r>
            <w:proofErr w:type="spellEnd"/>
            <w:r w:rsidRPr="00040D94">
              <w:rPr>
                <w:rFonts w:cstheme="minorHAnsi"/>
                <w:sz w:val="20"/>
                <w:szCs w:val="20"/>
              </w:rPr>
              <w:t xml:space="preserve"> </w:t>
            </w:r>
            <w:proofErr w:type="spellStart"/>
            <w:r w:rsidRPr="00040D94">
              <w:rPr>
                <w:rFonts w:cstheme="minorHAnsi"/>
                <w:sz w:val="20"/>
                <w:szCs w:val="20"/>
              </w:rPr>
              <w:t>hodnocení</w:t>
            </w:r>
            <w:proofErr w:type="spellEnd"/>
            <w:r w:rsidRPr="00040D94">
              <w:rPr>
                <w:rFonts w:cstheme="minorHAnsi"/>
                <w:sz w:val="20"/>
                <w:szCs w:val="20"/>
              </w:rPr>
              <w:t xml:space="preserve"> </w:t>
            </w:r>
            <w:proofErr w:type="spellStart"/>
            <w:r w:rsidRPr="00040D94">
              <w:rPr>
                <w:rFonts w:cstheme="minorHAnsi"/>
                <w:sz w:val="20"/>
                <w:szCs w:val="20"/>
              </w:rPr>
              <w:t>sestavuji</w:t>
            </w:r>
            <w:proofErr w:type="spellEnd"/>
            <w:r w:rsidRPr="00040D94">
              <w:rPr>
                <w:rFonts w:cstheme="minorHAnsi"/>
                <w:sz w:val="20"/>
                <w:szCs w:val="20"/>
              </w:rPr>
              <w:t xml:space="preserve"> s každým </w:t>
            </w:r>
            <w:proofErr w:type="spellStart"/>
            <w:r w:rsidRPr="00040D94">
              <w:rPr>
                <w:rFonts w:cstheme="minorHAnsi"/>
                <w:sz w:val="20"/>
                <w:szCs w:val="20"/>
              </w:rPr>
              <w:t>pedagogem</w:t>
            </w:r>
            <w:proofErr w:type="spellEnd"/>
            <w:r w:rsidRPr="00040D94">
              <w:rPr>
                <w:rFonts w:cstheme="minorHAnsi"/>
                <w:sz w:val="20"/>
                <w:szCs w:val="20"/>
              </w:rPr>
              <w:t xml:space="preserve"> plán </w:t>
            </w:r>
            <w:proofErr w:type="spellStart"/>
            <w:r w:rsidRPr="00040D94">
              <w:rPr>
                <w:rFonts w:cstheme="minorHAnsi"/>
                <w:sz w:val="20"/>
                <w:szCs w:val="20"/>
              </w:rPr>
              <w:t>profesního</w:t>
            </w:r>
            <w:proofErr w:type="spellEnd"/>
            <w:r w:rsidRPr="00040D94">
              <w:rPr>
                <w:rFonts w:cstheme="minorHAnsi"/>
                <w:sz w:val="20"/>
                <w:szCs w:val="20"/>
              </w:rPr>
              <w:t xml:space="preserve"> rozvoje (nebo obdobný plán) na </w:t>
            </w:r>
            <w:proofErr w:type="spellStart"/>
            <w:r w:rsidRPr="00040D94">
              <w:rPr>
                <w:rFonts w:cstheme="minorHAnsi"/>
                <w:sz w:val="20"/>
                <w:szCs w:val="20"/>
              </w:rPr>
              <w:t>další</w:t>
            </w:r>
            <w:proofErr w:type="spellEnd"/>
            <w:r w:rsidRPr="00040D94">
              <w:rPr>
                <w:rFonts w:cstheme="minorHAnsi"/>
                <w:sz w:val="20"/>
                <w:szCs w:val="20"/>
              </w:rPr>
              <w:t xml:space="preserve"> období, </w:t>
            </w:r>
            <w:proofErr w:type="spellStart"/>
            <w:r w:rsidRPr="00040D94">
              <w:rPr>
                <w:rFonts w:cstheme="minorHAnsi"/>
                <w:sz w:val="20"/>
                <w:szCs w:val="20"/>
              </w:rPr>
              <w:t>který</w:t>
            </w:r>
            <w:proofErr w:type="spellEnd"/>
            <w:r w:rsidRPr="00040D94">
              <w:rPr>
                <w:rFonts w:cstheme="minorHAnsi"/>
                <w:sz w:val="20"/>
                <w:szCs w:val="20"/>
              </w:rPr>
              <w:t xml:space="preserve"> </w:t>
            </w:r>
            <w:proofErr w:type="spellStart"/>
            <w:r w:rsidRPr="00040D94">
              <w:rPr>
                <w:rFonts w:cstheme="minorHAnsi"/>
                <w:sz w:val="20"/>
                <w:szCs w:val="20"/>
              </w:rPr>
              <w:t>pravidelně</w:t>
            </w:r>
            <w:proofErr w:type="spellEnd"/>
            <w:r w:rsidRPr="00040D94">
              <w:rPr>
                <w:rFonts w:cstheme="minorHAnsi"/>
                <w:sz w:val="20"/>
                <w:szCs w:val="20"/>
              </w:rPr>
              <w:t xml:space="preserve"> vyhodnocujeme.</w:t>
            </w:r>
          </w:p>
        </w:tc>
        <w:tc>
          <w:tcPr>
            <w:tcW w:w="1016" w:type="dxa"/>
            <w:vAlign w:val="center"/>
          </w:tcPr>
          <w:p w14:paraId="6F19CFD5" w14:textId="77777777" w:rsidR="00040D94" w:rsidRPr="00040D94" w:rsidRDefault="00040D94" w:rsidP="003E627D">
            <w:pPr>
              <w:spacing w:after="0"/>
              <w:rPr>
                <w:rStyle w:val="SupportingText"/>
                <w:rFonts w:ascii="Aptos Narrow" w:hAnsi="Aptos Narrow" w:cstheme="minorHAnsi"/>
                <w:sz w:val="20"/>
                <w:szCs w:val="20"/>
              </w:rPr>
            </w:pPr>
          </w:p>
        </w:tc>
        <w:tc>
          <w:tcPr>
            <w:tcW w:w="992" w:type="dxa"/>
            <w:vAlign w:val="center"/>
          </w:tcPr>
          <w:p w14:paraId="4C470973" w14:textId="77777777" w:rsidR="00040D94" w:rsidRPr="00040D94" w:rsidRDefault="00040D94" w:rsidP="003E627D">
            <w:pPr>
              <w:spacing w:after="0"/>
              <w:rPr>
                <w:rStyle w:val="SupportingText"/>
                <w:rFonts w:ascii="Aptos Narrow" w:hAnsi="Aptos Narrow" w:cstheme="minorHAnsi"/>
                <w:sz w:val="20"/>
                <w:szCs w:val="20"/>
              </w:rPr>
            </w:pPr>
          </w:p>
        </w:tc>
        <w:tc>
          <w:tcPr>
            <w:tcW w:w="992" w:type="dxa"/>
          </w:tcPr>
          <w:p w14:paraId="5C427058" w14:textId="77777777" w:rsidR="00040D94" w:rsidRPr="00040D94" w:rsidRDefault="00040D94" w:rsidP="003E627D">
            <w:pPr>
              <w:spacing w:after="0"/>
              <w:rPr>
                <w:rStyle w:val="SupportingText"/>
                <w:rFonts w:ascii="Aptos Narrow" w:hAnsi="Aptos Narrow" w:cstheme="minorHAnsi"/>
                <w:sz w:val="20"/>
                <w:szCs w:val="20"/>
              </w:rPr>
            </w:pPr>
          </w:p>
        </w:tc>
        <w:tc>
          <w:tcPr>
            <w:tcW w:w="992" w:type="dxa"/>
            <w:vAlign w:val="center"/>
          </w:tcPr>
          <w:p w14:paraId="7BDCCB90" w14:textId="77777777" w:rsidR="00040D94" w:rsidRPr="00040D94" w:rsidRDefault="00040D94" w:rsidP="003E627D">
            <w:pPr>
              <w:spacing w:after="0"/>
              <w:rPr>
                <w:rStyle w:val="SupportingText"/>
                <w:rFonts w:ascii="Aptos Narrow" w:hAnsi="Aptos Narrow" w:cstheme="minorHAnsi"/>
                <w:sz w:val="20"/>
                <w:szCs w:val="20"/>
              </w:rPr>
            </w:pPr>
          </w:p>
        </w:tc>
        <w:tc>
          <w:tcPr>
            <w:tcW w:w="1016" w:type="dxa"/>
            <w:vAlign w:val="center"/>
          </w:tcPr>
          <w:p w14:paraId="607A4D38" w14:textId="77777777" w:rsidR="00040D94" w:rsidRPr="00040D94" w:rsidRDefault="00040D94" w:rsidP="003E627D">
            <w:pPr>
              <w:spacing w:after="0"/>
              <w:rPr>
                <w:rStyle w:val="SupportingText"/>
                <w:rFonts w:ascii="Aptos Narrow" w:hAnsi="Aptos Narrow" w:cstheme="minorHAnsi"/>
                <w:sz w:val="20"/>
                <w:szCs w:val="20"/>
              </w:rPr>
            </w:pPr>
          </w:p>
        </w:tc>
      </w:tr>
      <w:tr w:rsidR="00040D94" w:rsidRPr="00040D94" w14:paraId="22E8F06C" w14:textId="77777777" w:rsidTr="003E627D">
        <w:trPr>
          <w:trHeight w:val="283"/>
        </w:trPr>
        <w:tc>
          <w:tcPr>
            <w:tcW w:w="4404" w:type="dxa"/>
            <w:vAlign w:val="center"/>
          </w:tcPr>
          <w:p w14:paraId="19ECB492" w14:textId="77777777" w:rsidR="00040D94" w:rsidRPr="00040D94" w:rsidRDefault="00040D94" w:rsidP="003E627D">
            <w:pPr>
              <w:spacing w:after="0"/>
              <w:rPr>
                <w:rStyle w:val="SupportingText"/>
                <w:rFonts w:ascii="Aptos Narrow" w:hAnsi="Aptos Narrow" w:cstheme="minorHAnsi"/>
                <w:sz w:val="20"/>
                <w:szCs w:val="20"/>
              </w:rPr>
            </w:pPr>
            <w:proofErr w:type="spellStart"/>
            <w:r w:rsidRPr="00040D94">
              <w:rPr>
                <w:rFonts w:cstheme="minorHAnsi"/>
                <w:sz w:val="20"/>
                <w:szCs w:val="20"/>
              </w:rPr>
              <w:t>Motivuji</w:t>
            </w:r>
            <w:proofErr w:type="spellEnd"/>
            <w:r w:rsidRPr="00040D94">
              <w:rPr>
                <w:rFonts w:cstheme="minorHAnsi"/>
                <w:sz w:val="20"/>
                <w:szCs w:val="20"/>
              </w:rPr>
              <w:t xml:space="preserve"> </w:t>
            </w:r>
            <w:proofErr w:type="spellStart"/>
            <w:r w:rsidRPr="00040D94">
              <w:rPr>
                <w:rFonts w:cstheme="minorHAnsi"/>
                <w:sz w:val="20"/>
                <w:szCs w:val="20"/>
              </w:rPr>
              <w:t>pedagogy</w:t>
            </w:r>
            <w:proofErr w:type="spellEnd"/>
            <w:r w:rsidRPr="00040D94">
              <w:rPr>
                <w:rFonts w:cstheme="minorHAnsi"/>
                <w:sz w:val="20"/>
                <w:szCs w:val="20"/>
              </w:rPr>
              <w:t xml:space="preserve"> k </w:t>
            </w:r>
            <w:proofErr w:type="spellStart"/>
            <w:r w:rsidRPr="00040D94">
              <w:rPr>
                <w:rFonts w:cstheme="minorHAnsi"/>
                <w:sz w:val="20"/>
                <w:szCs w:val="20"/>
              </w:rPr>
              <w:t>využívání</w:t>
            </w:r>
            <w:proofErr w:type="spellEnd"/>
            <w:r w:rsidRPr="00040D94">
              <w:rPr>
                <w:rFonts w:cstheme="minorHAnsi"/>
                <w:sz w:val="20"/>
                <w:szCs w:val="20"/>
              </w:rPr>
              <w:t xml:space="preserve"> dohodnutých kritérií kvality pedagogické práce k </w:t>
            </w:r>
            <w:proofErr w:type="spellStart"/>
            <w:r w:rsidRPr="00040D94">
              <w:rPr>
                <w:rFonts w:cstheme="minorHAnsi"/>
                <w:sz w:val="20"/>
                <w:szCs w:val="20"/>
              </w:rPr>
              <w:t>sebehodnocení</w:t>
            </w:r>
            <w:proofErr w:type="spellEnd"/>
            <w:r w:rsidRPr="00040D94">
              <w:rPr>
                <w:rFonts w:cstheme="minorHAnsi"/>
                <w:sz w:val="20"/>
                <w:szCs w:val="20"/>
              </w:rPr>
              <w:t xml:space="preserve"> (</w:t>
            </w:r>
            <w:proofErr w:type="spellStart"/>
            <w:r w:rsidRPr="00040D94">
              <w:rPr>
                <w:rFonts w:cstheme="minorHAnsi"/>
                <w:sz w:val="20"/>
                <w:szCs w:val="20"/>
              </w:rPr>
              <w:t>například</w:t>
            </w:r>
            <w:proofErr w:type="spellEnd"/>
            <w:r w:rsidRPr="00040D94">
              <w:rPr>
                <w:rFonts w:cstheme="minorHAnsi"/>
                <w:sz w:val="20"/>
                <w:szCs w:val="20"/>
              </w:rPr>
              <w:t xml:space="preserve"> </w:t>
            </w:r>
            <w:proofErr w:type="spellStart"/>
            <w:r w:rsidRPr="00040D94">
              <w:rPr>
                <w:rFonts w:cstheme="minorHAnsi"/>
                <w:sz w:val="20"/>
                <w:szCs w:val="20"/>
              </w:rPr>
              <w:t>vytvářením</w:t>
            </w:r>
            <w:proofErr w:type="spellEnd"/>
            <w:r w:rsidRPr="00040D94">
              <w:rPr>
                <w:rFonts w:cstheme="minorHAnsi"/>
                <w:sz w:val="20"/>
                <w:szCs w:val="20"/>
              </w:rPr>
              <w:t xml:space="preserve"> </w:t>
            </w:r>
            <w:proofErr w:type="spellStart"/>
            <w:r w:rsidRPr="00040D94">
              <w:rPr>
                <w:rFonts w:cstheme="minorHAnsi"/>
                <w:sz w:val="20"/>
                <w:szCs w:val="20"/>
              </w:rPr>
              <w:t>portfolií</w:t>
            </w:r>
            <w:proofErr w:type="spellEnd"/>
            <w:r w:rsidRPr="00040D94">
              <w:rPr>
                <w:rFonts w:cstheme="minorHAnsi"/>
                <w:sz w:val="20"/>
                <w:szCs w:val="20"/>
              </w:rPr>
              <w:t>).</w:t>
            </w:r>
          </w:p>
        </w:tc>
        <w:tc>
          <w:tcPr>
            <w:tcW w:w="1016" w:type="dxa"/>
            <w:vAlign w:val="center"/>
          </w:tcPr>
          <w:p w14:paraId="28D8160A" w14:textId="77777777" w:rsidR="00040D94" w:rsidRPr="00040D94" w:rsidRDefault="00040D94" w:rsidP="003E627D">
            <w:pPr>
              <w:spacing w:after="0"/>
              <w:rPr>
                <w:rStyle w:val="SupportingText"/>
                <w:rFonts w:ascii="Aptos Narrow" w:hAnsi="Aptos Narrow" w:cstheme="minorHAnsi"/>
                <w:sz w:val="20"/>
                <w:szCs w:val="20"/>
              </w:rPr>
            </w:pPr>
          </w:p>
        </w:tc>
        <w:tc>
          <w:tcPr>
            <w:tcW w:w="992" w:type="dxa"/>
            <w:vAlign w:val="center"/>
          </w:tcPr>
          <w:p w14:paraId="04D23EAD" w14:textId="77777777" w:rsidR="00040D94" w:rsidRPr="00040D94" w:rsidRDefault="00040D94" w:rsidP="003E627D">
            <w:pPr>
              <w:spacing w:after="0"/>
              <w:rPr>
                <w:rStyle w:val="SupportingText"/>
                <w:rFonts w:ascii="Aptos Narrow" w:hAnsi="Aptos Narrow" w:cstheme="minorHAnsi"/>
                <w:sz w:val="20"/>
                <w:szCs w:val="20"/>
              </w:rPr>
            </w:pPr>
          </w:p>
        </w:tc>
        <w:tc>
          <w:tcPr>
            <w:tcW w:w="992" w:type="dxa"/>
          </w:tcPr>
          <w:p w14:paraId="10BB1970" w14:textId="77777777" w:rsidR="00040D94" w:rsidRPr="00040D94" w:rsidRDefault="00040D94" w:rsidP="003E627D">
            <w:pPr>
              <w:spacing w:after="0"/>
              <w:rPr>
                <w:rStyle w:val="SupportingText"/>
                <w:rFonts w:ascii="Aptos Narrow" w:hAnsi="Aptos Narrow" w:cstheme="minorHAnsi"/>
                <w:sz w:val="20"/>
                <w:szCs w:val="20"/>
              </w:rPr>
            </w:pPr>
          </w:p>
        </w:tc>
        <w:tc>
          <w:tcPr>
            <w:tcW w:w="992" w:type="dxa"/>
            <w:vAlign w:val="center"/>
          </w:tcPr>
          <w:p w14:paraId="74CBA611" w14:textId="77777777" w:rsidR="00040D94" w:rsidRPr="00040D94" w:rsidRDefault="00040D94" w:rsidP="003E627D">
            <w:pPr>
              <w:spacing w:after="0"/>
              <w:rPr>
                <w:rStyle w:val="SupportingText"/>
                <w:rFonts w:ascii="Aptos Narrow" w:hAnsi="Aptos Narrow" w:cstheme="minorHAnsi"/>
                <w:sz w:val="20"/>
                <w:szCs w:val="20"/>
              </w:rPr>
            </w:pPr>
          </w:p>
        </w:tc>
        <w:tc>
          <w:tcPr>
            <w:tcW w:w="1016" w:type="dxa"/>
            <w:vAlign w:val="center"/>
          </w:tcPr>
          <w:p w14:paraId="43AEC5D9" w14:textId="77777777" w:rsidR="00040D94" w:rsidRPr="00040D94" w:rsidRDefault="00040D94" w:rsidP="003E627D">
            <w:pPr>
              <w:spacing w:after="0"/>
              <w:rPr>
                <w:rStyle w:val="SupportingText"/>
                <w:rFonts w:ascii="Aptos Narrow" w:hAnsi="Aptos Narrow" w:cstheme="minorHAnsi"/>
                <w:sz w:val="20"/>
                <w:szCs w:val="20"/>
              </w:rPr>
            </w:pPr>
          </w:p>
        </w:tc>
      </w:tr>
      <w:tr w:rsidR="00040D94" w:rsidRPr="00040D94" w14:paraId="699EABBE" w14:textId="77777777" w:rsidTr="003E627D">
        <w:trPr>
          <w:trHeight w:val="283"/>
        </w:trPr>
        <w:tc>
          <w:tcPr>
            <w:tcW w:w="4404" w:type="dxa"/>
            <w:vAlign w:val="center"/>
          </w:tcPr>
          <w:p w14:paraId="5D5C29DD" w14:textId="77777777" w:rsidR="00040D94" w:rsidRPr="00040D94" w:rsidRDefault="00040D94" w:rsidP="003E627D">
            <w:pPr>
              <w:spacing w:after="0"/>
              <w:rPr>
                <w:rFonts w:cstheme="minorHAnsi"/>
                <w:sz w:val="20"/>
                <w:szCs w:val="20"/>
              </w:rPr>
            </w:pPr>
            <w:r w:rsidRPr="00040D94">
              <w:rPr>
                <w:rFonts w:cstheme="minorHAnsi"/>
                <w:sz w:val="20"/>
                <w:szCs w:val="20"/>
              </w:rPr>
              <w:t xml:space="preserve">Pro podporu </w:t>
            </w:r>
            <w:proofErr w:type="spellStart"/>
            <w:r w:rsidRPr="00040D94">
              <w:rPr>
                <w:rFonts w:cstheme="minorHAnsi"/>
                <w:sz w:val="20"/>
                <w:szCs w:val="20"/>
              </w:rPr>
              <w:t>začínajících</w:t>
            </w:r>
            <w:proofErr w:type="spellEnd"/>
            <w:r w:rsidRPr="00040D94">
              <w:rPr>
                <w:rFonts w:cstheme="minorHAnsi"/>
                <w:sz w:val="20"/>
                <w:szCs w:val="20"/>
              </w:rPr>
              <w:t xml:space="preserve"> či </w:t>
            </w:r>
            <w:proofErr w:type="spellStart"/>
            <w:r w:rsidRPr="00040D94">
              <w:rPr>
                <w:rFonts w:cstheme="minorHAnsi"/>
                <w:sz w:val="20"/>
                <w:szCs w:val="20"/>
              </w:rPr>
              <w:t>nově</w:t>
            </w:r>
            <w:proofErr w:type="spellEnd"/>
            <w:r w:rsidRPr="00040D94">
              <w:rPr>
                <w:rFonts w:cstheme="minorHAnsi"/>
                <w:sz w:val="20"/>
                <w:szCs w:val="20"/>
              </w:rPr>
              <w:t xml:space="preserve"> </w:t>
            </w:r>
            <w:proofErr w:type="spellStart"/>
            <w:r w:rsidRPr="00040D94">
              <w:rPr>
                <w:rFonts w:cstheme="minorHAnsi"/>
                <w:sz w:val="20"/>
                <w:szCs w:val="20"/>
              </w:rPr>
              <w:t>příchozích</w:t>
            </w:r>
            <w:proofErr w:type="spellEnd"/>
            <w:r w:rsidRPr="00040D94">
              <w:rPr>
                <w:rFonts w:cstheme="minorHAnsi"/>
                <w:sz w:val="20"/>
                <w:szCs w:val="20"/>
              </w:rPr>
              <w:t xml:space="preserve"> </w:t>
            </w:r>
            <w:proofErr w:type="spellStart"/>
            <w:r w:rsidRPr="00040D94">
              <w:rPr>
                <w:rFonts w:cstheme="minorHAnsi"/>
                <w:sz w:val="20"/>
                <w:szCs w:val="20"/>
              </w:rPr>
              <w:t>pedagogů</w:t>
            </w:r>
            <w:proofErr w:type="spellEnd"/>
            <w:r w:rsidRPr="00040D94">
              <w:rPr>
                <w:rFonts w:cstheme="minorHAnsi"/>
                <w:sz w:val="20"/>
                <w:szCs w:val="20"/>
              </w:rPr>
              <w:t xml:space="preserve"> </w:t>
            </w:r>
            <w:proofErr w:type="spellStart"/>
            <w:r w:rsidRPr="00040D94">
              <w:rPr>
                <w:rFonts w:cstheme="minorHAnsi"/>
                <w:sz w:val="20"/>
                <w:szCs w:val="20"/>
              </w:rPr>
              <w:t>stanovuji</w:t>
            </w:r>
            <w:proofErr w:type="spellEnd"/>
            <w:r w:rsidRPr="00040D94">
              <w:rPr>
                <w:rFonts w:cstheme="minorHAnsi"/>
                <w:sz w:val="20"/>
                <w:szCs w:val="20"/>
              </w:rPr>
              <w:t xml:space="preserve"> adaptační plán (</w:t>
            </w:r>
            <w:proofErr w:type="spellStart"/>
            <w:r w:rsidRPr="00040D94">
              <w:rPr>
                <w:rFonts w:cstheme="minorHAnsi"/>
                <w:sz w:val="20"/>
                <w:szCs w:val="20"/>
              </w:rPr>
              <w:t>včetně</w:t>
            </w:r>
            <w:proofErr w:type="spellEnd"/>
            <w:r w:rsidRPr="00040D94">
              <w:rPr>
                <w:rFonts w:cstheme="minorHAnsi"/>
                <w:sz w:val="20"/>
                <w:szCs w:val="20"/>
              </w:rPr>
              <w:t xml:space="preserve"> role </w:t>
            </w:r>
            <w:proofErr w:type="spellStart"/>
            <w:r w:rsidRPr="00040D94">
              <w:rPr>
                <w:rFonts w:cstheme="minorHAnsi"/>
                <w:sz w:val="20"/>
                <w:szCs w:val="20"/>
              </w:rPr>
              <w:t>uvádějícího</w:t>
            </w:r>
            <w:proofErr w:type="spellEnd"/>
            <w:r w:rsidRPr="00040D94">
              <w:rPr>
                <w:rFonts w:cstheme="minorHAnsi"/>
                <w:sz w:val="20"/>
                <w:szCs w:val="20"/>
              </w:rPr>
              <w:t xml:space="preserve"> </w:t>
            </w:r>
            <w:proofErr w:type="spellStart"/>
            <w:r w:rsidRPr="00040D94">
              <w:rPr>
                <w:rFonts w:cstheme="minorHAnsi"/>
                <w:sz w:val="20"/>
                <w:szCs w:val="20"/>
              </w:rPr>
              <w:t>učitele</w:t>
            </w:r>
            <w:proofErr w:type="spellEnd"/>
            <w:r w:rsidRPr="00040D94">
              <w:rPr>
                <w:rFonts w:cstheme="minorHAnsi"/>
                <w:sz w:val="20"/>
                <w:szCs w:val="20"/>
              </w:rPr>
              <w:t xml:space="preserve">). Plán je </w:t>
            </w:r>
            <w:proofErr w:type="spellStart"/>
            <w:r w:rsidRPr="00040D94">
              <w:rPr>
                <w:rFonts w:cstheme="minorHAnsi"/>
                <w:sz w:val="20"/>
                <w:szCs w:val="20"/>
              </w:rPr>
              <w:t>vyhodnocován</w:t>
            </w:r>
            <w:proofErr w:type="spellEnd"/>
            <w:r w:rsidRPr="00040D94">
              <w:rPr>
                <w:rFonts w:cstheme="minorHAnsi"/>
                <w:sz w:val="20"/>
                <w:szCs w:val="20"/>
              </w:rPr>
              <w:t xml:space="preserve"> a </w:t>
            </w:r>
            <w:proofErr w:type="spellStart"/>
            <w:r w:rsidRPr="00040D94">
              <w:rPr>
                <w:rFonts w:cstheme="minorHAnsi"/>
                <w:sz w:val="20"/>
                <w:szCs w:val="20"/>
              </w:rPr>
              <w:t>přizpůsobován</w:t>
            </w:r>
            <w:proofErr w:type="spellEnd"/>
            <w:r w:rsidRPr="00040D94">
              <w:rPr>
                <w:rFonts w:cstheme="minorHAnsi"/>
                <w:sz w:val="20"/>
                <w:szCs w:val="20"/>
              </w:rPr>
              <w:t>.</w:t>
            </w:r>
          </w:p>
        </w:tc>
        <w:tc>
          <w:tcPr>
            <w:tcW w:w="1016" w:type="dxa"/>
            <w:vAlign w:val="center"/>
          </w:tcPr>
          <w:p w14:paraId="33BED9D4" w14:textId="77777777" w:rsidR="00040D94" w:rsidRPr="00040D94" w:rsidRDefault="00040D94" w:rsidP="003E627D">
            <w:pPr>
              <w:spacing w:after="0"/>
              <w:rPr>
                <w:rStyle w:val="SupportingText"/>
                <w:rFonts w:ascii="Aptos Narrow" w:hAnsi="Aptos Narrow" w:cstheme="minorHAnsi"/>
                <w:sz w:val="20"/>
                <w:szCs w:val="20"/>
              </w:rPr>
            </w:pPr>
          </w:p>
        </w:tc>
        <w:tc>
          <w:tcPr>
            <w:tcW w:w="992" w:type="dxa"/>
            <w:vAlign w:val="center"/>
          </w:tcPr>
          <w:p w14:paraId="3BB76BFD" w14:textId="77777777" w:rsidR="00040D94" w:rsidRPr="00040D94" w:rsidRDefault="00040D94" w:rsidP="003E627D">
            <w:pPr>
              <w:spacing w:after="0"/>
              <w:rPr>
                <w:rStyle w:val="SupportingText"/>
                <w:rFonts w:ascii="Aptos Narrow" w:hAnsi="Aptos Narrow" w:cstheme="minorHAnsi"/>
                <w:sz w:val="20"/>
                <w:szCs w:val="20"/>
              </w:rPr>
            </w:pPr>
          </w:p>
        </w:tc>
        <w:tc>
          <w:tcPr>
            <w:tcW w:w="992" w:type="dxa"/>
          </w:tcPr>
          <w:p w14:paraId="06B697D0" w14:textId="77777777" w:rsidR="00040D94" w:rsidRPr="00040D94" w:rsidRDefault="00040D94" w:rsidP="003E627D">
            <w:pPr>
              <w:spacing w:after="0"/>
              <w:rPr>
                <w:rStyle w:val="SupportingText"/>
                <w:rFonts w:ascii="Aptos Narrow" w:hAnsi="Aptos Narrow" w:cstheme="minorHAnsi"/>
                <w:sz w:val="20"/>
                <w:szCs w:val="20"/>
              </w:rPr>
            </w:pPr>
          </w:p>
        </w:tc>
        <w:tc>
          <w:tcPr>
            <w:tcW w:w="992" w:type="dxa"/>
            <w:vAlign w:val="center"/>
          </w:tcPr>
          <w:p w14:paraId="25EAC44E" w14:textId="77777777" w:rsidR="00040D94" w:rsidRPr="00040D94" w:rsidRDefault="00040D94" w:rsidP="003E627D">
            <w:pPr>
              <w:spacing w:after="0"/>
              <w:rPr>
                <w:rStyle w:val="SupportingText"/>
                <w:rFonts w:ascii="Aptos Narrow" w:hAnsi="Aptos Narrow" w:cstheme="minorHAnsi"/>
                <w:sz w:val="20"/>
                <w:szCs w:val="20"/>
              </w:rPr>
            </w:pPr>
          </w:p>
        </w:tc>
        <w:tc>
          <w:tcPr>
            <w:tcW w:w="1016" w:type="dxa"/>
            <w:vAlign w:val="center"/>
          </w:tcPr>
          <w:p w14:paraId="3A79B196" w14:textId="77777777" w:rsidR="00040D94" w:rsidRPr="00040D94" w:rsidRDefault="00040D94" w:rsidP="003E627D">
            <w:pPr>
              <w:spacing w:after="0"/>
              <w:rPr>
                <w:rStyle w:val="SupportingText"/>
                <w:rFonts w:ascii="Aptos Narrow" w:hAnsi="Aptos Narrow" w:cstheme="minorHAnsi"/>
                <w:sz w:val="20"/>
                <w:szCs w:val="20"/>
              </w:rPr>
            </w:pPr>
          </w:p>
        </w:tc>
      </w:tr>
      <w:tr w:rsidR="00040D94" w:rsidRPr="00040D94" w14:paraId="00BF88B2" w14:textId="77777777" w:rsidTr="003E627D">
        <w:trPr>
          <w:trHeight w:val="283"/>
        </w:trPr>
        <w:tc>
          <w:tcPr>
            <w:tcW w:w="4404" w:type="dxa"/>
            <w:vAlign w:val="center"/>
          </w:tcPr>
          <w:p w14:paraId="072F9994" w14:textId="77777777" w:rsidR="00040D94" w:rsidRPr="00040D94" w:rsidRDefault="00040D94" w:rsidP="003E627D">
            <w:pPr>
              <w:spacing w:after="0"/>
              <w:rPr>
                <w:rFonts w:cstheme="minorHAnsi"/>
                <w:sz w:val="20"/>
                <w:szCs w:val="20"/>
              </w:rPr>
            </w:pPr>
            <w:proofErr w:type="spellStart"/>
            <w:r w:rsidRPr="00040D94">
              <w:rPr>
                <w:rFonts w:cstheme="minorHAnsi"/>
                <w:sz w:val="20"/>
                <w:szCs w:val="20"/>
              </w:rPr>
              <w:t>Zajišťuji</w:t>
            </w:r>
            <w:proofErr w:type="spellEnd"/>
            <w:r w:rsidRPr="00040D94">
              <w:rPr>
                <w:rFonts w:cstheme="minorHAnsi"/>
                <w:sz w:val="20"/>
                <w:szCs w:val="20"/>
              </w:rPr>
              <w:t xml:space="preserve"> </w:t>
            </w:r>
            <w:proofErr w:type="spellStart"/>
            <w:r w:rsidRPr="00040D94">
              <w:rPr>
                <w:rFonts w:cstheme="minorHAnsi"/>
                <w:sz w:val="20"/>
                <w:szCs w:val="20"/>
              </w:rPr>
              <w:t>podmínky</w:t>
            </w:r>
            <w:proofErr w:type="spellEnd"/>
            <w:r w:rsidRPr="00040D94">
              <w:rPr>
                <w:rFonts w:cstheme="minorHAnsi"/>
                <w:sz w:val="20"/>
                <w:szCs w:val="20"/>
              </w:rPr>
              <w:t xml:space="preserve"> pro </w:t>
            </w:r>
            <w:proofErr w:type="spellStart"/>
            <w:r w:rsidRPr="00040D94">
              <w:rPr>
                <w:rFonts w:cstheme="minorHAnsi"/>
                <w:sz w:val="20"/>
                <w:szCs w:val="20"/>
              </w:rPr>
              <w:t>efektivní</w:t>
            </w:r>
            <w:proofErr w:type="spellEnd"/>
            <w:r w:rsidRPr="00040D94">
              <w:rPr>
                <w:rFonts w:cstheme="minorHAnsi"/>
                <w:sz w:val="20"/>
                <w:szCs w:val="20"/>
              </w:rPr>
              <w:t xml:space="preserve"> DVPP </w:t>
            </w:r>
            <w:proofErr w:type="spellStart"/>
            <w:r w:rsidRPr="00040D94">
              <w:rPr>
                <w:rFonts w:cstheme="minorHAnsi"/>
                <w:sz w:val="20"/>
                <w:szCs w:val="20"/>
              </w:rPr>
              <w:t>podle</w:t>
            </w:r>
            <w:proofErr w:type="spellEnd"/>
            <w:r w:rsidRPr="00040D94">
              <w:rPr>
                <w:rFonts w:cstheme="minorHAnsi"/>
                <w:sz w:val="20"/>
                <w:szCs w:val="20"/>
              </w:rPr>
              <w:t xml:space="preserve"> dohodnutých </w:t>
            </w:r>
            <w:proofErr w:type="spellStart"/>
            <w:r w:rsidRPr="00040D94">
              <w:rPr>
                <w:rFonts w:cstheme="minorHAnsi"/>
                <w:sz w:val="20"/>
                <w:szCs w:val="20"/>
              </w:rPr>
              <w:t>plánů</w:t>
            </w:r>
            <w:proofErr w:type="spellEnd"/>
            <w:r w:rsidRPr="00040D94">
              <w:rPr>
                <w:rFonts w:cstheme="minorHAnsi"/>
                <w:sz w:val="20"/>
                <w:szCs w:val="20"/>
              </w:rPr>
              <w:t xml:space="preserve"> </w:t>
            </w:r>
            <w:proofErr w:type="spellStart"/>
            <w:r w:rsidRPr="00040D94">
              <w:rPr>
                <w:rFonts w:cstheme="minorHAnsi"/>
                <w:sz w:val="20"/>
                <w:szCs w:val="20"/>
              </w:rPr>
              <w:t>profesního</w:t>
            </w:r>
            <w:proofErr w:type="spellEnd"/>
            <w:r w:rsidRPr="00040D94">
              <w:rPr>
                <w:rFonts w:cstheme="minorHAnsi"/>
                <w:sz w:val="20"/>
                <w:szCs w:val="20"/>
              </w:rPr>
              <w:t xml:space="preserve"> rozvoje a </w:t>
            </w:r>
            <w:proofErr w:type="spellStart"/>
            <w:r w:rsidRPr="00040D94">
              <w:rPr>
                <w:rFonts w:cstheme="minorHAnsi"/>
                <w:sz w:val="20"/>
                <w:szCs w:val="20"/>
              </w:rPr>
              <w:t>efektivně</w:t>
            </w:r>
            <w:proofErr w:type="spellEnd"/>
            <w:r w:rsidRPr="00040D94">
              <w:rPr>
                <w:rFonts w:cstheme="minorHAnsi"/>
                <w:sz w:val="20"/>
                <w:szCs w:val="20"/>
              </w:rPr>
              <w:t xml:space="preserve"> </w:t>
            </w:r>
            <w:proofErr w:type="spellStart"/>
            <w:r w:rsidRPr="00040D94">
              <w:rPr>
                <w:rFonts w:cstheme="minorHAnsi"/>
                <w:sz w:val="20"/>
                <w:szCs w:val="20"/>
              </w:rPr>
              <w:t>při</w:t>
            </w:r>
            <w:proofErr w:type="spellEnd"/>
            <w:r w:rsidRPr="00040D94">
              <w:rPr>
                <w:rFonts w:cstheme="minorHAnsi"/>
                <w:sz w:val="20"/>
                <w:szCs w:val="20"/>
              </w:rPr>
              <w:t xml:space="preserve"> tom </w:t>
            </w:r>
            <w:proofErr w:type="spellStart"/>
            <w:r w:rsidRPr="00040D94">
              <w:rPr>
                <w:rFonts w:cstheme="minorHAnsi"/>
                <w:sz w:val="20"/>
                <w:szCs w:val="20"/>
              </w:rPr>
              <w:t>využívám</w:t>
            </w:r>
            <w:proofErr w:type="spellEnd"/>
            <w:r w:rsidRPr="00040D94">
              <w:rPr>
                <w:rFonts w:cstheme="minorHAnsi"/>
                <w:sz w:val="20"/>
                <w:szCs w:val="20"/>
              </w:rPr>
              <w:t xml:space="preserve"> </w:t>
            </w:r>
            <w:proofErr w:type="spellStart"/>
            <w:r w:rsidRPr="00040D94">
              <w:rPr>
                <w:rFonts w:cstheme="minorHAnsi"/>
                <w:sz w:val="20"/>
                <w:szCs w:val="20"/>
              </w:rPr>
              <w:t>vnitřních</w:t>
            </w:r>
            <w:proofErr w:type="spellEnd"/>
            <w:r w:rsidRPr="00040D94">
              <w:rPr>
                <w:rFonts w:cstheme="minorHAnsi"/>
                <w:sz w:val="20"/>
                <w:szCs w:val="20"/>
              </w:rPr>
              <w:t xml:space="preserve"> </w:t>
            </w:r>
            <w:proofErr w:type="spellStart"/>
            <w:r w:rsidRPr="00040D94">
              <w:rPr>
                <w:rFonts w:cstheme="minorHAnsi"/>
                <w:sz w:val="20"/>
                <w:szCs w:val="20"/>
              </w:rPr>
              <w:t>personálních</w:t>
            </w:r>
            <w:proofErr w:type="spellEnd"/>
            <w:r w:rsidRPr="00040D94">
              <w:rPr>
                <w:rFonts w:cstheme="minorHAnsi"/>
                <w:sz w:val="20"/>
                <w:szCs w:val="20"/>
              </w:rPr>
              <w:t xml:space="preserve"> </w:t>
            </w:r>
            <w:proofErr w:type="spellStart"/>
            <w:r w:rsidRPr="00040D94">
              <w:rPr>
                <w:rFonts w:cstheme="minorHAnsi"/>
                <w:sz w:val="20"/>
                <w:szCs w:val="20"/>
              </w:rPr>
              <w:t>kapacit</w:t>
            </w:r>
            <w:proofErr w:type="spellEnd"/>
            <w:r w:rsidRPr="00040D94">
              <w:rPr>
                <w:rFonts w:cstheme="minorHAnsi"/>
                <w:sz w:val="20"/>
                <w:szCs w:val="20"/>
              </w:rPr>
              <w:t xml:space="preserve"> školy.</w:t>
            </w:r>
          </w:p>
        </w:tc>
        <w:tc>
          <w:tcPr>
            <w:tcW w:w="1016" w:type="dxa"/>
            <w:vAlign w:val="center"/>
          </w:tcPr>
          <w:p w14:paraId="4823786A" w14:textId="77777777" w:rsidR="00040D94" w:rsidRPr="00040D94" w:rsidRDefault="00040D94" w:rsidP="003E627D">
            <w:pPr>
              <w:spacing w:after="0"/>
              <w:rPr>
                <w:rStyle w:val="SupportingText"/>
                <w:rFonts w:ascii="Aptos Narrow" w:hAnsi="Aptos Narrow" w:cstheme="minorHAnsi"/>
                <w:sz w:val="20"/>
                <w:szCs w:val="20"/>
              </w:rPr>
            </w:pPr>
          </w:p>
        </w:tc>
        <w:tc>
          <w:tcPr>
            <w:tcW w:w="992" w:type="dxa"/>
            <w:vAlign w:val="center"/>
          </w:tcPr>
          <w:p w14:paraId="13CF5673" w14:textId="77777777" w:rsidR="00040D94" w:rsidRPr="00040D94" w:rsidRDefault="00040D94" w:rsidP="003E627D">
            <w:pPr>
              <w:spacing w:after="0"/>
              <w:rPr>
                <w:rStyle w:val="SupportingText"/>
                <w:rFonts w:ascii="Aptos Narrow" w:hAnsi="Aptos Narrow" w:cstheme="minorHAnsi"/>
                <w:sz w:val="20"/>
                <w:szCs w:val="20"/>
              </w:rPr>
            </w:pPr>
          </w:p>
        </w:tc>
        <w:tc>
          <w:tcPr>
            <w:tcW w:w="992" w:type="dxa"/>
          </w:tcPr>
          <w:p w14:paraId="14342863" w14:textId="77777777" w:rsidR="00040D94" w:rsidRPr="00040D94" w:rsidRDefault="00040D94" w:rsidP="003E627D">
            <w:pPr>
              <w:spacing w:after="0"/>
              <w:rPr>
                <w:rStyle w:val="SupportingText"/>
                <w:rFonts w:ascii="Aptos Narrow" w:hAnsi="Aptos Narrow" w:cstheme="minorHAnsi"/>
                <w:sz w:val="20"/>
                <w:szCs w:val="20"/>
              </w:rPr>
            </w:pPr>
          </w:p>
        </w:tc>
        <w:tc>
          <w:tcPr>
            <w:tcW w:w="992" w:type="dxa"/>
            <w:vAlign w:val="center"/>
          </w:tcPr>
          <w:p w14:paraId="2FFE10B1" w14:textId="77777777" w:rsidR="00040D94" w:rsidRPr="00040D94" w:rsidRDefault="00040D94" w:rsidP="003E627D">
            <w:pPr>
              <w:spacing w:after="0"/>
              <w:rPr>
                <w:rStyle w:val="SupportingText"/>
                <w:rFonts w:ascii="Aptos Narrow" w:hAnsi="Aptos Narrow" w:cstheme="minorHAnsi"/>
                <w:sz w:val="20"/>
                <w:szCs w:val="20"/>
              </w:rPr>
            </w:pPr>
          </w:p>
        </w:tc>
        <w:tc>
          <w:tcPr>
            <w:tcW w:w="1016" w:type="dxa"/>
            <w:vAlign w:val="center"/>
          </w:tcPr>
          <w:p w14:paraId="40D32F04" w14:textId="77777777" w:rsidR="00040D94" w:rsidRPr="00040D94" w:rsidRDefault="00040D94" w:rsidP="003E627D">
            <w:pPr>
              <w:spacing w:after="0"/>
              <w:rPr>
                <w:rStyle w:val="SupportingText"/>
                <w:rFonts w:ascii="Aptos Narrow" w:hAnsi="Aptos Narrow" w:cstheme="minorHAnsi"/>
                <w:sz w:val="20"/>
                <w:szCs w:val="20"/>
              </w:rPr>
            </w:pPr>
          </w:p>
        </w:tc>
      </w:tr>
      <w:tr w:rsidR="00040D94" w:rsidRPr="00040D94" w14:paraId="04ADABB5" w14:textId="77777777" w:rsidTr="003E627D">
        <w:trPr>
          <w:trHeight w:val="283"/>
        </w:trPr>
        <w:tc>
          <w:tcPr>
            <w:tcW w:w="4404" w:type="dxa"/>
            <w:vAlign w:val="center"/>
          </w:tcPr>
          <w:p w14:paraId="4EEBB8C7" w14:textId="77777777" w:rsidR="00040D94" w:rsidRPr="00040D94" w:rsidRDefault="00040D94" w:rsidP="003E627D">
            <w:pPr>
              <w:spacing w:after="0"/>
              <w:rPr>
                <w:rFonts w:cstheme="minorHAnsi"/>
                <w:sz w:val="20"/>
                <w:szCs w:val="20"/>
              </w:rPr>
            </w:pPr>
            <w:proofErr w:type="spellStart"/>
            <w:r w:rsidRPr="00040D94">
              <w:rPr>
                <w:rFonts w:cstheme="minorHAnsi"/>
                <w:sz w:val="20"/>
                <w:szCs w:val="20"/>
              </w:rPr>
              <w:t>Zapojuji</w:t>
            </w:r>
            <w:proofErr w:type="spellEnd"/>
            <w:r w:rsidRPr="00040D94">
              <w:rPr>
                <w:rFonts w:cstheme="minorHAnsi"/>
                <w:sz w:val="20"/>
                <w:szCs w:val="20"/>
              </w:rPr>
              <w:t xml:space="preserve"> nebo </w:t>
            </w:r>
            <w:proofErr w:type="spellStart"/>
            <w:r w:rsidRPr="00040D94">
              <w:rPr>
                <w:rFonts w:cstheme="minorHAnsi"/>
                <w:sz w:val="20"/>
                <w:szCs w:val="20"/>
              </w:rPr>
              <w:t>podporuji</w:t>
            </w:r>
            <w:proofErr w:type="spellEnd"/>
            <w:r w:rsidRPr="00040D94">
              <w:rPr>
                <w:rFonts w:cstheme="minorHAnsi"/>
                <w:sz w:val="20"/>
                <w:szCs w:val="20"/>
              </w:rPr>
              <w:t xml:space="preserve"> zapojení </w:t>
            </w:r>
            <w:proofErr w:type="spellStart"/>
            <w:r w:rsidRPr="00040D94">
              <w:rPr>
                <w:rFonts w:cstheme="minorHAnsi"/>
                <w:sz w:val="20"/>
                <w:szCs w:val="20"/>
              </w:rPr>
              <w:t>pedagogů</w:t>
            </w:r>
            <w:proofErr w:type="spellEnd"/>
            <w:r w:rsidRPr="00040D94">
              <w:rPr>
                <w:rFonts w:cstheme="minorHAnsi"/>
                <w:sz w:val="20"/>
                <w:szCs w:val="20"/>
              </w:rPr>
              <w:t xml:space="preserve"> školy do spolupráce s </w:t>
            </w:r>
            <w:proofErr w:type="spellStart"/>
            <w:r w:rsidRPr="00040D94">
              <w:rPr>
                <w:rFonts w:cstheme="minorHAnsi"/>
                <w:sz w:val="20"/>
                <w:szCs w:val="20"/>
              </w:rPr>
              <w:t>ostatními</w:t>
            </w:r>
            <w:proofErr w:type="spellEnd"/>
            <w:r w:rsidRPr="00040D94">
              <w:rPr>
                <w:rFonts w:cstheme="minorHAnsi"/>
                <w:sz w:val="20"/>
                <w:szCs w:val="20"/>
              </w:rPr>
              <w:t xml:space="preserve"> školami formou </w:t>
            </w:r>
            <w:proofErr w:type="spellStart"/>
            <w:r w:rsidRPr="00040D94">
              <w:rPr>
                <w:rFonts w:cstheme="minorHAnsi"/>
                <w:sz w:val="20"/>
                <w:szCs w:val="20"/>
              </w:rPr>
              <w:t>síťování</w:t>
            </w:r>
            <w:proofErr w:type="spellEnd"/>
            <w:r w:rsidRPr="00040D94">
              <w:rPr>
                <w:rFonts w:cstheme="minorHAnsi"/>
                <w:sz w:val="20"/>
                <w:szCs w:val="20"/>
              </w:rPr>
              <w:t xml:space="preserve"> či účasti v </w:t>
            </w:r>
            <w:proofErr w:type="spellStart"/>
            <w:r w:rsidRPr="00040D94">
              <w:rPr>
                <w:rFonts w:cstheme="minorHAnsi"/>
                <w:sz w:val="20"/>
                <w:szCs w:val="20"/>
              </w:rPr>
              <w:t>projektech</w:t>
            </w:r>
            <w:proofErr w:type="spellEnd"/>
            <w:r w:rsidRPr="00040D94">
              <w:rPr>
                <w:rFonts w:cstheme="minorHAnsi"/>
                <w:sz w:val="20"/>
                <w:szCs w:val="20"/>
              </w:rPr>
              <w:t>.</w:t>
            </w:r>
          </w:p>
        </w:tc>
        <w:tc>
          <w:tcPr>
            <w:tcW w:w="1016" w:type="dxa"/>
            <w:vAlign w:val="center"/>
          </w:tcPr>
          <w:p w14:paraId="441C9943" w14:textId="77777777" w:rsidR="00040D94" w:rsidRPr="00040D94" w:rsidRDefault="00040D94" w:rsidP="003E627D">
            <w:pPr>
              <w:spacing w:after="0"/>
              <w:rPr>
                <w:rStyle w:val="SupportingText"/>
                <w:rFonts w:ascii="Aptos Narrow" w:hAnsi="Aptos Narrow" w:cstheme="minorHAnsi"/>
                <w:sz w:val="20"/>
                <w:szCs w:val="20"/>
              </w:rPr>
            </w:pPr>
          </w:p>
        </w:tc>
        <w:tc>
          <w:tcPr>
            <w:tcW w:w="992" w:type="dxa"/>
            <w:vAlign w:val="center"/>
          </w:tcPr>
          <w:p w14:paraId="18308505" w14:textId="77777777" w:rsidR="00040D94" w:rsidRPr="00040D94" w:rsidRDefault="00040D94" w:rsidP="003E627D">
            <w:pPr>
              <w:spacing w:after="0"/>
              <w:rPr>
                <w:rStyle w:val="SupportingText"/>
                <w:rFonts w:ascii="Aptos Narrow" w:hAnsi="Aptos Narrow" w:cstheme="minorHAnsi"/>
                <w:sz w:val="20"/>
                <w:szCs w:val="20"/>
              </w:rPr>
            </w:pPr>
          </w:p>
        </w:tc>
        <w:tc>
          <w:tcPr>
            <w:tcW w:w="992" w:type="dxa"/>
          </w:tcPr>
          <w:p w14:paraId="186BD6F4" w14:textId="77777777" w:rsidR="00040D94" w:rsidRPr="00040D94" w:rsidRDefault="00040D94" w:rsidP="003E627D">
            <w:pPr>
              <w:spacing w:after="0"/>
              <w:rPr>
                <w:rStyle w:val="SupportingText"/>
                <w:rFonts w:ascii="Aptos Narrow" w:hAnsi="Aptos Narrow" w:cstheme="minorHAnsi"/>
                <w:sz w:val="20"/>
                <w:szCs w:val="20"/>
              </w:rPr>
            </w:pPr>
          </w:p>
        </w:tc>
        <w:tc>
          <w:tcPr>
            <w:tcW w:w="992" w:type="dxa"/>
            <w:vAlign w:val="center"/>
          </w:tcPr>
          <w:p w14:paraId="7C2202B6" w14:textId="77777777" w:rsidR="00040D94" w:rsidRPr="00040D94" w:rsidRDefault="00040D94" w:rsidP="003E627D">
            <w:pPr>
              <w:spacing w:after="0"/>
              <w:rPr>
                <w:rStyle w:val="SupportingText"/>
                <w:rFonts w:ascii="Aptos Narrow" w:hAnsi="Aptos Narrow" w:cstheme="minorHAnsi"/>
                <w:sz w:val="20"/>
                <w:szCs w:val="20"/>
              </w:rPr>
            </w:pPr>
          </w:p>
        </w:tc>
        <w:tc>
          <w:tcPr>
            <w:tcW w:w="1016" w:type="dxa"/>
            <w:vAlign w:val="center"/>
          </w:tcPr>
          <w:p w14:paraId="3FCF0989" w14:textId="77777777" w:rsidR="00040D94" w:rsidRPr="00040D94" w:rsidRDefault="00040D94" w:rsidP="003E627D">
            <w:pPr>
              <w:spacing w:after="0"/>
              <w:rPr>
                <w:rStyle w:val="SupportingText"/>
                <w:rFonts w:ascii="Aptos Narrow" w:hAnsi="Aptos Narrow" w:cstheme="minorHAnsi"/>
                <w:sz w:val="20"/>
                <w:szCs w:val="20"/>
              </w:rPr>
            </w:pPr>
          </w:p>
        </w:tc>
      </w:tr>
    </w:tbl>
    <w:p w14:paraId="23197A28" w14:textId="77777777" w:rsidR="00040D94" w:rsidRDefault="00040D94" w:rsidP="00040D94">
      <w:pPr>
        <w:pStyle w:val="Podtitul"/>
        <w:rPr>
          <w:rStyle w:val="SupportingText"/>
          <w:rFonts w:ascii="Aptos Narrow" w:hAnsi="Aptos Narrow"/>
          <w:sz w:val="22"/>
        </w:rPr>
      </w:pPr>
    </w:p>
    <w:p w14:paraId="15A0F78D" w14:textId="0CB8A834" w:rsidR="00040D94" w:rsidRPr="00040D94" w:rsidRDefault="00040D94" w:rsidP="00040D94">
      <w:pPr>
        <w:pStyle w:val="Podtitul"/>
        <w:rPr>
          <w:rStyle w:val="SupportingText"/>
          <w:rFonts w:ascii="Aptos Narrow" w:hAnsi="Aptos Narrow"/>
          <w:sz w:val="22"/>
        </w:rPr>
      </w:pPr>
      <w:r w:rsidRPr="00040D94">
        <w:rPr>
          <w:rStyle w:val="SupportingText"/>
          <w:rFonts w:ascii="Aptos Narrow" w:hAnsi="Aptos Narrow"/>
          <w:sz w:val="22"/>
        </w:rPr>
        <w:t xml:space="preserve">2.4 Vedení školy usiluje o </w:t>
      </w:r>
      <w:proofErr w:type="spellStart"/>
      <w:r w:rsidRPr="00040D94">
        <w:rPr>
          <w:rStyle w:val="SupportingText"/>
          <w:rFonts w:ascii="Aptos Narrow" w:hAnsi="Aptos Narrow"/>
          <w:sz w:val="22"/>
        </w:rPr>
        <w:t>optimální</w:t>
      </w:r>
      <w:proofErr w:type="spellEnd"/>
      <w:r w:rsidRPr="00040D94">
        <w:rPr>
          <w:rStyle w:val="SupportingText"/>
          <w:rFonts w:ascii="Aptos Narrow" w:hAnsi="Aptos Narrow"/>
          <w:sz w:val="22"/>
        </w:rPr>
        <w:t xml:space="preserve"> </w:t>
      </w:r>
      <w:proofErr w:type="spellStart"/>
      <w:r w:rsidRPr="00040D94">
        <w:rPr>
          <w:rStyle w:val="SupportingText"/>
          <w:rFonts w:ascii="Aptos Narrow" w:hAnsi="Aptos Narrow"/>
          <w:sz w:val="22"/>
        </w:rPr>
        <w:t>materiální</w:t>
      </w:r>
      <w:proofErr w:type="spellEnd"/>
      <w:r w:rsidRPr="00040D94">
        <w:rPr>
          <w:rStyle w:val="SupportingText"/>
          <w:rFonts w:ascii="Aptos Narrow" w:hAnsi="Aptos Narrow"/>
          <w:sz w:val="22"/>
        </w:rPr>
        <w:t xml:space="preserve"> </w:t>
      </w:r>
      <w:proofErr w:type="spellStart"/>
      <w:r w:rsidRPr="00040D94">
        <w:rPr>
          <w:rStyle w:val="SupportingText"/>
          <w:rFonts w:ascii="Aptos Narrow" w:hAnsi="Aptos Narrow"/>
          <w:sz w:val="22"/>
        </w:rPr>
        <w:t>podmínky</w:t>
      </w:r>
      <w:proofErr w:type="spellEnd"/>
      <w:r w:rsidRPr="00040D94">
        <w:rPr>
          <w:rStyle w:val="SupportingText"/>
          <w:rFonts w:ascii="Aptos Narrow" w:hAnsi="Aptos Narrow"/>
          <w:sz w:val="22"/>
        </w:rPr>
        <w:t xml:space="preserve"> </w:t>
      </w:r>
      <w:proofErr w:type="spellStart"/>
      <w:r w:rsidRPr="00040D94">
        <w:rPr>
          <w:rStyle w:val="SupportingText"/>
          <w:rFonts w:ascii="Aptos Narrow" w:hAnsi="Aptos Narrow"/>
          <w:sz w:val="22"/>
        </w:rPr>
        <w:t>vzdělávání</w:t>
      </w:r>
      <w:proofErr w:type="spellEnd"/>
      <w:r w:rsidRPr="00040D94">
        <w:rPr>
          <w:rStyle w:val="SupportingText"/>
          <w:rFonts w:ascii="Aptos Narrow" w:hAnsi="Aptos Narrow"/>
          <w:sz w:val="22"/>
        </w:rPr>
        <w:t xml:space="preserve"> a </w:t>
      </w:r>
      <w:proofErr w:type="spellStart"/>
      <w:r w:rsidRPr="00040D94">
        <w:rPr>
          <w:rStyle w:val="SupportingText"/>
          <w:rFonts w:ascii="Aptos Narrow" w:hAnsi="Aptos Narrow"/>
          <w:sz w:val="22"/>
        </w:rPr>
        <w:t>pečuje</w:t>
      </w:r>
      <w:proofErr w:type="spellEnd"/>
      <w:r w:rsidRPr="00040D94">
        <w:rPr>
          <w:rStyle w:val="SupportingText"/>
          <w:rFonts w:ascii="Aptos Narrow" w:hAnsi="Aptos Narrow"/>
          <w:sz w:val="22"/>
        </w:rPr>
        <w:t xml:space="preserve"> o </w:t>
      </w:r>
      <w:proofErr w:type="spellStart"/>
      <w:r w:rsidRPr="00040D94">
        <w:rPr>
          <w:rStyle w:val="SupportingText"/>
          <w:rFonts w:ascii="Aptos Narrow" w:hAnsi="Aptos Narrow"/>
          <w:sz w:val="22"/>
        </w:rPr>
        <w:t>jejich</w:t>
      </w:r>
      <w:proofErr w:type="spellEnd"/>
      <w:r w:rsidRPr="00040D94">
        <w:rPr>
          <w:rStyle w:val="SupportingText"/>
          <w:rFonts w:ascii="Aptos Narrow" w:hAnsi="Aptos Narrow"/>
          <w:sz w:val="22"/>
        </w:rPr>
        <w:t xml:space="preserve"> účelné </w:t>
      </w:r>
      <w:proofErr w:type="spellStart"/>
      <w:r w:rsidRPr="00040D94">
        <w:rPr>
          <w:rStyle w:val="SupportingText"/>
          <w:rFonts w:ascii="Aptos Narrow" w:hAnsi="Aptos Narrow"/>
          <w:sz w:val="22"/>
        </w:rPr>
        <w:t>využívání</w:t>
      </w:r>
      <w:proofErr w:type="spellEnd"/>
    </w:p>
    <w:p w14:paraId="5B45A9EC" w14:textId="77777777" w:rsidR="00040D94" w:rsidRPr="00040D94" w:rsidRDefault="00040D94" w:rsidP="00040D94">
      <w:pPr>
        <w:rPr>
          <w:rStyle w:val="Jemnzvraznenie"/>
          <w:b/>
          <w:i w:val="0"/>
        </w:rPr>
      </w:pPr>
      <w:r w:rsidRPr="00040D94">
        <w:rPr>
          <w:b/>
        </w:rPr>
        <w:t xml:space="preserve">Vedení školy systematicky vyhodnocuje stav </w:t>
      </w:r>
      <w:proofErr w:type="spellStart"/>
      <w:r w:rsidRPr="00040D94">
        <w:rPr>
          <w:b/>
        </w:rPr>
        <w:t>materiálních</w:t>
      </w:r>
      <w:proofErr w:type="spellEnd"/>
      <w:r w:rsidRPr="00040D94">
        <w:rPr>
          <w:b/>
        </w:rPr>
        <w:t xml:space="preserve"> </w:t>
      </w:r>
      <w:proofErr w:type="spellStart"/>
      <w:r w:rsidRPr="00040D94">
        <w:rPr>
          <w:b/>
        </w:rPr>
        <w:t>podmínek</w:t>
      </w:r>
      <w:proofErr w:type="spellEnd"/>
      <w:r w:rsidRPr="00040D94">
        <w:rPr>
          <w:b/>
        </w:rPr>
        <w:t xml:space="preserve"> pro </w:t>
      </w:r>
      <w:proofErr w:type="spellStart"/>
      <w:r w:rsidRPr="00040D94">
        <w:rPr>
          <w:b/>
        </w:rPr>
        <w:t>vzdělávání</w:t>
      </w:r>
      <w:proofErr w:type="spellEnd"/>
      <w:r w:rsidRPr="00040D94">
        <w:rPr>
          <w:b/>
        </w:rPr>
        <w:t xml:space="preserve">. V </w:t>
      </w:r>
      <w:proofErr w:type="spellStart"/>
      <w:r w:rsidRPr="00040D94">
        <w:rPr>
          <w:b/>
        </w:rPr>
        <w:t>souladu</w:t>
      </w:r>
      <w:proofErr w:type="spellEnd"/>
      <w:r w:rsidRPr="00040D94">
        <w:rPr>
          <w:b/>
        </w:rPr>
        <w:t xml:space="preserve"> s </w:t>
      </w:r>
      <w:proofErr w:type="spellStart"/>
      <w:r w:rsidRPr="00040D94">
        <w:rPr>
          <w:b/>
        </w:rPr>
        <w:t>koncepcí</w:t>
      </w:r>
      <w:proofErr w:type="spellEnd"/>
      <w:r w:rsidRPr="00040D94">
        <w:rPr>
          <w:b/>
        </w:rPr>
        <w:t xml:space="preserve"> rozvoje školy a </w:t>
      </w:r>
      <w:proofErr w:type="spellStart"/>
      <w:r w:rsidRPr="00040D94">
        <w:rPr>
          <w:b/>
        </w:rPr>
        <w:t>ve</w:t>
      </w:r>
      <w:proofErr w:type="spellEnd"/>
      <w:r w:rsidRPr="00040D94">
        <w:rPr>
          <w:b/>
        </w:rPr>
        <w:t xml:space="preserve"> spolupráci </w:t>
      </w:r>
      <w:proofErr w:type="spellStart"/>
      <w:r w:rsidRPr="00040D94">
        <w:rPr>
          <w:b/>
        </w:rPr>
        <w:t>se</w:t>
      </w:r>
      <w:proofErr w:type="spellEnd"/>
      <w:r w:rsidRPr="00040D94">
        <w:rPr>
          <w:b/>
        </w:rPr>
        <w:t xml:space="preserve"> </w:t>
      </w:r>
      <w:proofErr w:type="spellStart"/>
      <w:r w:rsidRPr="00040D94">
        <w:rPr>
          <w:b/>
        </w:rPr>
        <w:t>zřizovatelem</w:t>
      </w:r>
      <w:proofErr w:type="spellEnd"/>
      <w:r w:rsidRPr="00040D94">
        <w:rPr>
          <w:b/>
        </w:rPr>
        <w:t xml:space="preserve"> </w:t>
      </w:r>
      <w:proofErr w:type="spellStart"/>
      <w:r w:rsidRPr="00040D94">
        <w:rPr>
          <w:b/>
        </w:rPr>
        <w:t>aktivně</w:t>
      </w:r>
      <w:proofErr w:type="spellEnd"/>
      <w:r w:rsidRPr="00040D94">
        <w:rPr>
          <w:b/>
        </w:rPr>
        <w:t xml:space="preserve"> </w:t>
      </w:r>
      <w:proofErr w:type="spellStart"/>
      <w:r w:rsidRPr="00040D94">
        <w:rPr>
          <w:b/>
        </w:rPr>
        <w:t>zajišťuje</w:t>
      </w:r>
      <w:proofErr w:type="spellEnd"/>
      <w:r w:rsidRPr="00040D94">
        <w:rPr>
          <w:b/>
        </w:rPr>
        <w:t xml:space="preserve"> </w:t>
      </w:r>
      <w:proofErr w:type="spellStart"/>
      <w:r w:rsidRPr="00040D94">
        <w:rPr>
          <w:b/>
        </w:rPr>
        <w:t>takový</w:t>
      </w:r>
      <w:proofErr w:type="spellEnd"/>
      <w:r w:rsidRPr="00040D94">
        <w:rPr>
          <w:b/>
        </w:rPr>
        <w:t xml:space="preserve"> stav </w:t>
      </w:r>
      <w:proofErr w:type="spellStart"/>
      <w:r w:rsidRPr="00040D94">
        <w:rPr>
          <w:b/>
        </w:rPr>
        <w:t>materiálních</w:t>
      </w:r>
      <w:proofErr w:type="spellEnd"/>
      <w:r w:rsidRPr="00040D94">
        <w:rPr>
          <w:b/>
        </w:rPr>
        <w:t xml:space="preserve"> </w:t>
      </w:r>
      <w:proofErr w:type="spellStart"/>
      <w:r w:rsidRPr="00040D94">
        <w:rPr>
          <w:b/>
        </w:rPr>
        <w:t>podmínek</w:t>
      </w:r>
      <w:proofErr w:type="spellEnd"/>
      <w:r w:rsidRPr="00040D94">
        <w:rPr>
          <w:b/>
        </w:rPr>
        <w:t xml:space="preserve">, </w:t>
      </w:r>
      <w:proofErr w:type="spellStart"/>
      <w:r w:rsidRPr="00040D94">
        <w:rPr>
          <w:b/>
        </w:rPr>
        <w:t>který</w:t>
      </w:r>
      <w:proofErr w:type="spellEnd"/>
      <w:r w:rsidRPr="00040D94">
        <w:rPr>
          <w:b/>
        </w:rPr>
        <w:t xml:space="preserve"> umožní </w:t>
      </w:r>
      <w:proofErr w:type="spellStart"/>
      <w:r w:rsidRPr="00040D94">
        <w:rPr>
          <w:b/>
        </w:rPr>
        <w:t>vzdělávání</w:t>
      </w:r>
      <w:proofErr w:type="spellEnd"/>
      <w:r w:rsidRPr="00040D94">
        <w:rPr>
          <w:b/>
        </w:rPr>
        <w:t xml:space="preserve"> každému </w:t>
      </w:r>
      <w:proofErr w:type="spellStart"/>
      <w:r w:rsidRPr="00040D94">
        <w:rPr>
          <w:b/>
        </w:rPr>
        <w:t>žákovi</w:t>
      </w:r>
      <w:proofErr w:type="spellEnd"/>
      <w:r w:rsidRPr="00040D94">
        <w:rPr>
          <w:b/>
        </w:rPr>
        <w:t xml:space="preserve"> </w:t>
      </w:r>
      <w:proofErr w:type="spellStart"/>
      <w:r w:rsidRPr="00040D94">
        <w:rPr>
          <w:b/>
        </w:rPr>
        <w:t>dle</w:t>
      </w:r>
      <w:proofErr w:type="spellEnd"/>
      <w:r w:rsidRPr="00040D94">
        <w:rPr>
          <w:b/>
        </w:rPr>
        <w:t xml:space="preserve"> jeho </w:t>
      </w:r>
      <w:proofErr w:type="spellStart"/>
      <w:r w:rsidRPr="00040D94">
        <w:rPr>
          <w:b/>
        </w:rPr>
        <w:t>individuálních</w:t>
      </w:r>
      <w:proofErr w:type="spellEnd"/>
      <w:r w:rsidRPr="00040D94">
        <w:rPr>
          <w:b/>
        </w:rPr>
        <w:t xml:space="preserve"> </w:t>
      </w:r>
      <w:proofErr w:type="spellStart"/>
      <w:r w:rsidRPr="00040D94">
        <w:rPr>
          <w:b/>
        </w:rPr>
        <w:t>vzdělávacích</w:t>
      </w:r>
      <w:proofErr w:type="spellEnd"/>
      <w:r w:rsidRPr="00040D94">
        <w:rPr>
          <w:b/>
        </w:rPr>
        <w:t xml:space="preserve"> </w:t>
      </w:r>
      <w:proofErr w:type="spellStart"/>
      <w:r w:rsidRPr="00040D94">
        <w:rPr>
          <w:b/>
        </w:rPr>
        <w:t>potřeb</w:t>
      </w:r>
      <w:proofErr w:type="spellEnd"/>
      <w:r w:rsidRPr="00040D94">
        <w:rPr>
          <w:b/>
        </w:rPr>
        <w:t xml:space="preserve">. Vedení školy </w:t>
      </w:r>
      <w:proofErr w:type="spellStart"/>
      <w:r w:rsidRPr="00040D94">
        <w:rPr>
          <w:b/>
        </w:rPr>
        <w:t>aktivně</w:t>
      </w:r>
      <w:proofErr w:type="spellEnd"/>
      <w:r w:rsidRPr="00040D94">
        <w:rPr>
          <w:b/>
        </w:rPr>
        <w:t xml:space="preserve"> usiluje o </w:t>
      </w:r>
      <w:proofErr w:type="spellStart"/>
      <w:r w:rsidRPr="00040D94">
        <w:rPr>
          <w:b/>
        </w:rPr>
        <w:t>udržení</w:t>
      </w:r>
      <w:proofErr w:type="spellEnd"/>
      <w:r w:rsidRPr="00040D94">
        <w:rPr>
          <w:b/>
        </w:rPr>
        <w:t xml:space="preserve"> dobrého technického stavu školy, </w:t>
      </w:r>
      <w:proofErr w:type="spellStart"/>
      <w:r w:rsidRPr="00040D94">
        <w:rPr>
          <w:b/>
        </w:rPr>
        <w:t>materiálních</w:t>
      </w:r>
      <w:proofErr w:type="spellEnd"/>
      <w:r w:rsidRPr="00040D94">
        <w:rPr>
          <w:b/>
        </w:rPr>
        <w:t xml:space="preserve"> </w:t>
      </w:r>
      <w:proofErr w:type="spellStart"/>
      <w:r w:rsidRPr="00040D94">
        <w:rPr>
          <w:b/>
        </w:rPr>
        <w:t>podmínek</w:t>
      </w:r>
      <w:proofErr w:type="spellEnd"/>
      <w:r w:rsidRPr="00040D94">
        <w:rPr>
          <w:b/>
        </w:rPr>
        <w:t xml:space="preserve"> </w:t>
      </w:r>
      <w:proofErr w:type="spellStart"/>
      <w:r w:rsidRPr="00040D94">
        <w:rPr>
          <w:b/>
        </w:rPr>
        <w:t>vzdělávání</w:t>
      </w:r>
      <w:proofErr w:type="spellEnd"/>
      <w:r w:rsidRPr="00040D94">
        <w:rPr>
          <w:b/>
        </w:rPr>
        <w:t xml:space="preserve"> a </w:t>
      </w:r>
      <w:proofErr w:type="spellStart"/>
      <w:r w:rsidRPr="00040D94">
        <w:rPr>
          <w:b/>
        </w:rPr>
        <w:t>jejich</w:t>
      </w:r>
      <w:proofErr w:type="spellEnd"/>
      <w:r w:rsidRPr="00040D94">
        <w:rPr>
          <w:b/>
        </w:rPr>
        <w:t xml:space="preserve"> </w:t>
      </w:r>
      <w:proofErr w:type="spellStart"/>
      <w:r w:rsidRPr="00040D94">
        <w:rPr>
          <w:b/>
        </w:rPr>
        <w:t>průběžné</w:t>
      </w:r>
      <w:proofErr w:type="spellEnd"/>
      <w:r w:rsidRPr="00040D94">
        <w:rPr>
          <w:b/>
        </w:rPr>
        <w:t xml:space="preserve"> </w:t>
      </w:r>
      <w:proofErr w:type="spellStart"/>
      <w:r w:rsidRPr="00040D94">
        <w:rPr>
          <w:b/>
        </w:rPr>
        <w:t>zkvalitňování</w:t>
      </w:r>
      <w:proofErr w:type="spellEnd"/>
      <w:r w:rsidRPr="00040D94">
        <w:rPr>
          <w:b/>
        </w:rPr>
        <w:t>.</w:t>
      </w:r>
    </w:p>
    <w:tbl>
      <w:tblPr>
        <w:tblW w:w="5000" w:type="pct"/>
        <w:tblBorders>
          <w:top w:val="single" w:sz="4" w:space="0" w:color="44546A" w:themeColor="text2"/>
          <w:bottom w:val="single" w:sz="12"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3965"/>
        <w:gridCol w:w="1009"/>
        <w:gridCol w:w="1246"/>
        <w:gridCol w:w="934"/>
        <w:gridCol w:w="930"/>
        <w:gridCol w:w="988"/>
      </w:tblGrid>
      <w:tr w:rsidR="00040D94" w:rsidRPr="00040D94" w14:paraId="71EB9F2C" w14:textId="77777777" w:rsidTr="003E627D">
        <w:trPr>
          <w:trHeight w:val="283"/>
        </w:trPr>
        <w:tc>
          <w:tcPr>
            <w:tcW w:w="4213" w:type="dxa"/>
            <w:shd w:val="clear" w:color="auto" w:fill="ED7D31" w:themeFill="accent2"/>
            <w:vAlign w:val="center"/>
          </w:tcPr>
          <w:p w14:paraId="1A94AA70" w14:textId="77777777" w:rsidR="00040D94" w:rsidRPr="00040D94" w:rsidRDefault="00040D94" w:rsidP="003E627D">
            <w:pPr>
              <w:spacing w:after="0"/>
              <w:jc w:val="center"/>
              <w:rPr>
                <w:rStyle w:val="SupportingText"/>
                <w:rFonts w:ascii="Aptos Narrow" w:hAnsi="Aptos Narrow" w:cstheme="minorHAnsi"/>
                <w:b/>
                <w:color w:val="FFFFFF" w:themeColor="background1"/>
                <w:sz w:val="20"/>
                <w:szCs w:val="20"/>
              </w:rPr>
            </w:pPr>
          </w:p>
        </w:tc>
        <w:tc>
          <w:tcPr>
            <w:tcW w:w="1014" w:type="dxa"/>
            <w:shd w:val="clear" w:color="auto" w:fill="4472C4" w:themeFill="accent1"/>
            <w:vAlign w:val="center"/>
          </w:tcPr>
          <w:p w14:paraId="545B4D26" w14:textId="77777777" w:rsidR="00040D94" w:rsidRPr="00040D94" w:rsidRDefault="00040D94" w:rsidP="003E627D">
            <w:pPr>
              <w:spacing w:after="0"/>
              <w:jc w:val="center"/>
              <w:rPr>
                <w:rStyle w:val="SupportingText"/>
                <w:rFonts w:ascii="Aptos Narrow" w:hAnsi="Aptos Narrow" w:cstheme="minorHAnsi"/>
                <w:b/>
                <w:color w:val="FFFFFF" w:themeColor="background1"/>
                <w:sz w:val="20"/>
                <w:szCs w:val="20"/>
              </w:rPr>
            </w:pPr>
            <w:proofErr w:type="spellStart"/>
            <w:r w:rsidRPr="00040D94">
              <w:rPr>
                <w:rStyle w:val="TableHeader"/>
                <w:rFonts w:ascii="Aptos Narrow" w:hAnsi="Aptos Narrow" w:cstheme="minorHAnsi"/>
                <w:b/>
                <w:color w:val="FFFFFF" w:themeColor="background1"/>
                <w:szCs w:val="16"/>
              </w:rPr>
              <w:t>Potřebuji</w:t>
            </w:r>
            <w:proofErr w:type="spellEnd"/>
            <w:r w:rsidRPr="00040D94">
              <w:rPr>
                <w:rStyle w:val="TableHeader"/>
                <w:rFonts w:ascii="Aptos Narrow" w:hAnsi="Aptos Narrow" w:cstheme="minorHAnsi"/>
                <w:b/>
                <w:color w:val="FFFFFF" w:themeColor="background1"/>
                <w:szCs w:val="16"/>
              </w:rPr>
              <w:t xml:space="preserve"> </w:t>
            </w:r>
            <w:proofErr w:type="spellStart"/>
            <w:r w:rsidRPr="00040D94">
              <w:rPr>
                <w:rStyle w:val="TableHeader"/>
                <w:rFonts w:ascii="Aptos Narrow" w:hAnsi="Aptos Narrow" w:cstheme="minorHAnsi"/>
                <w:b/>
                <w:color w:val="FFFFFF" w:themeColor="background1"/>
                <w:szCs w:val="16"/>
              </w:rPr>
              <w:t>se</w:t>
            </w:r>
            <w:proofErr w:type="spellEnd"/>
            <w:r w:rsidRPr="00040D94">
              <w:rPr>
                <w:rStyle w:val="TableHeader"/>
                <w:rFonts w:ascii="Aptos Narrow" w:hAnsi="Aptos Narrow" w:cstheme="minorHAnsi"/>
                <w:b/>
                <w:color w:val="FFFFFF" w:themeColor="background1"/>
                <w:szCs w:val="16"/>
              </w:rPr>
              <w:t xml:space="preserve"> </w:t>
            </w:r>
            <w:proofErr w:type="spellStart"/>
            <w:r w:rsidRPr="00040D94">
              <w:rPr>
                <w:rStyle w:val="TableHeader"/>
                <w:rFonts w:ascii="Aptos Narrow" w:hAnsi="Aptos Narrow" w:cstheme="minorHAnsi"/>
                <w:b/>
                <w:color w:val="FFFFFF" w:themeColor="background1"/>
                <w:szCs w:val="16"/>
              </w:rPr>
              <w:t>zorientovat</w:t>
            </w:r>
            <w:proofErr w:type="spellEnd"/>
          </w:p>
        </w:tc>
        <w:tc>
          <w:tcPr>
            <w:tcW w:w="1248" w:type="dxa"/>
            <w:shd w:val="clear" w:color="auto" w:fill="BF8F00" w:themeFill="accent4" w:themeFillShade="BF"/>
            <w:vAlign w:val="center"/>
          </w:tcPr>
          <w:p w14:paraId="4DAB8910" w14:textId="77777777" w:rsidR="00040D94" w:rsidRPr="00040D94" w:rsidRDefault="00040D94" w:rsidP="003E627D">
            <w:pPr>
              <w:spacing w:after="0"/>
              <w:jc w:val="center"/>
              <w:rPr>
                <w:rStyle w:val="SupportingText"/>
                <w:rFonts w:ascii="Aptos Narrow" w:hAnsi="Aptos Narrow" w:cstheme="minorHAnsi"/>
                <w:b/>
                <w:color w:val="FFFFFF" w:themeColor="background1"/>
                <w:sz w:val="20"/>
                <w:szCs w:val="20"/>
              </w:rPr>
            </w:pPr>
            <w:r w:rsidRPr="00040D94">
              <w:rPr>
                <w:rStyle w:val="TableHeader"/>
                <w:rFonts w:ascii="Aptos Narrow" w:hAnsi="Aptos Narrow" w:cstheme="minorHAnsi"/>
                <w:b/>
                <w:color w:val="FFFFFF" w:themeColor="background1"/>
                <w:szCs w:val="16"/>
              </w:rPr>
              <w:t xml:space="preserve">Mám </w:t>
            </w:r>
            <w:proofErr w:type="spellStart"/>
            <w:r w:rsidRPr="00040D94">
              <w:rPr>
                <w:rStyle w:val="TableHeader"/>
                <w:rFonts w:ascii="Aptos Narrow" w:hAnsi="Aptos Narrow" w:cstheme="minorHAnsi"/>
                <w:b/>
                <w:color w:val="FFFFFF" w:themeColor="background1"/>
                <w:szCs w:val="16"/>
              </w:rPr>
              <w:t>představu</w:t>
            </w:r>
            <w:proofErr w:type="spellEnd"/>
            <w:r w:rsidRPr="00040D94">
              <w:rPr>
                <w:rStyle w:val="TableHeader"/>
                <w:rFonts w:ascii="Aptos Narrow" w:hAnsi="Aptos Narrow" w:cstheme="minorHAnsi"/>
                <w:b/>
                <w:color w:val="FFFFFF" w:themeColor="background1"/>
                <w:szCs w:val="16"/>
              </w:rPr>
              <w:t>/plán</w:t>
            </w:r>
          </w:p>
        </w:tc>
        <w:tc>
          <w:tcPr>
            <w:tcW w:w="968" w:type="dxa"/>
            <w:shd w:val="clear" w:color="auto" w:fill="FFC000" w:themeFill="accent4"/>
          </w:tcPr>
          <w:p w14:paraId="48B617FC" w14:textId="77777777" w:rsidR="00040D94" w:rsidRPr="00040D94" w:rsidRDefault="00040D94" w:rsidP="003E627D">
            <w:pPr>
              <w:spacing w:after="0"/>
              <w:jc w:val="center"/>
              <w:rPr>
                <w:rStyle w:val="TableHeader"/>
                <w:rFonts w:ascii="Aptos Narrow" w:hAnsi="Aptos Narrow" w:cstheme="minorHAnsi"/>
                <w:b/>
                <w:color w:val="FFFFFF" w:themeColor="background1"/>
                <w:sz w:val="20"/>
                <w:szCs w:val="20"/>
              </w:rPr>
            </w:pPr>
            <w:proofErr w:type="spellStart"/>
            <w:r w:rsidRPr="00040D94">
              <w:rPr>
                <w:rStyle w:val="TableHeader"/>
                <w:rFonts w:ascii="Aptos Narrow" w:hAnsi="Aptos Narrow" w:cstheme="minorHAnsi"/>
                <w:b/>
                <w:color w:val="FFFFFF" w:themeColor="background1"/>
                <w:szCs w:val="16"/>
              </w:rPr>
              <w:t>První</w:t>
            </w:r>
            <w:proofErr w:type="spellEnd"/>
            <w:r w:rsidRPr="00040D94">
              <w:rPr>
                <w:rStyle w:val="TableHeader"/>
                <w:rFonts w:ascii="Aptos Narrow" w:hAnsi="Aptos Narrow" w:cstheme="minorHAnsi"/>
                <w:b/>
                <w:color w:val="FFFFFF" w:themeColor="background1"/>
                <w:szCs w:val="16"/>
              </w:rPr>
              <w:t xml:space="preserve"> kroky</w:t>
            </w:r>
          </w:p>
        </w:tc>
        <w:tc>
          <w:tcPr>
            <w:tcW w:w="964" w:type="dxa"/>
            <w:shd w:val="clear" w:color="auto" w:fill="A5A5A5" w:themeFill="accent3"/>
            <w:vAlign w:val="center"/>
          </w:tcPr>
          <w:p w14:paraId="0CC2EAFA" w14:textId="77777777" w:rsidR="00040D94" w:rsidRPr="00040D94" w:rsidRDefault="00040D94" w:rsidP="003E627D">
            <w:pPr>
              <w:spacing w:after="0"/>
              <w:jc w:val="center"/>
              <w:rPr>
                <w:rStyle w:val="SupportingText"/>
                <w:rFonts w:ascii="Aptos Narrow" w:hAnsi="Aptos Narrow" w:cstheme="minorHAnsi"/>
                <w:b/>
                <w:color w:val="FFFFFF" w:themeColor="background1"/>
                <w:sz w:val="20"/>
                <w:szCs w:val="20"/>
              </w:rPr>
            </w:pPr>
            <w:proofErr w:type="spellStart"/>
            <w:r w:rsidRPr="00040D94">
              <w:rPr>
                <w:rStyle w:val="TableHeader"/>
                <w:rFonts w:ascii="Aptos Narrow" w:hAnsi="Aptos Narrow" w:cstheme="minorHAnsi"/>
                <w:b/>
                <w:color w:val="FFFFFF" w:themeColor="background1"/>
                <w:szCs w:val="16"/>
              </w:rPr>
              <w:t>Jsem</w:t>
            </w:r>
            <w:proofErr w:type="spellEnd"/>
            <w:r w:rsidRPr="00040D94">
              <w:rPr>
                <w:rStyle w:val="TableHeader"/>
                <w:rFonts w:ascii="Aptos Narrow" w:hAnsi="Aptos Narrow" w:cstheme="minorHAnsi"/>
                <w:b/>
                <w:color w:val="FFFFFF" w:themeColor="background1"/>
                <w:szCs w:val="16"/>
              </w:rPr>
              <w:t xml:space="preserve"> na </w:t>
            </w:r>
            <w:proofErr w:type="spellStart"/>
            <w:r w:rsidRPr="00040D94">
              <w:rPr>
                <w:rStyle w:val="TableHeader"/>
                <w:rFonts w:ascii="Aptos Narrow" w:hAnsi="Aptos Narrow" w:cstheme="minorHAnsi"/>
                <w:b/>
                <w:color w:val="FFFFFF" w:themeColor="background1"/>
                <w:szCs w:val="16"/>
              </w:rPr>
              <w:t>cestě</w:t>
            </w:r>
            <w:proofErr w:type="spellEnd"/>
          </w:p>
        </w:tc>
        <w:tc>
          <w:tcPr>
            <w:tcW w:w="1005" w:type="dxa"/>
            <w:shd w:val="clear" w:color="auto" w:fill="7B7B7B" w:themeFill="accent3" w:themeFillShade="BF"/>
            <w:vAlign w:val="center"/>
          </w:tcPr>
          <w:p w14:paraId="2CBD36CA" w14:textId="77777777" w:rsidR="00040D94" w:rsidRPr="00040D94" w:rsidRDefault="00040D94" w:rsidP="003E627D">
            <w:pPr>
              <w:spacing w:after="0"/>
              <w:jc w:val="center"/>
              <w:rPr>
                <w:rStyle w:val="SupportingText"/>
                <w:rFonts w:ascii="Aptos Narrow" w:hAnsi="Aptos Narrow" w:cstheme="minorHAnsi"/>
                <w:b/>
                <w:color w:val="FFFFFF" w:themeColor="background1"/>
                <w:sz w:val="20"/>
                <w:szCs w:val="20"/>
              </w:rPr>
            </w:pPr>
            <w:proofErr w:type="spellStart"/>
            <w:r w:rsidRPr="00040D94">
              <w:rPr>
                <w:rStyle w:val="TableHeader"/>
                <w:rFonts w:ascii="Aptos Narrow" w:hAnsi="Aptos Narrow" w:cstheme="minorHAnsi"/>
                <w:b/>
                <w:color w:val="FFFFFF" w:themeColor="background1"/>
                <w:szCs w:val="16"/>
              </w:rPr>
              <w:t>Prozatím</w:t>
            </w:r>
            <w:proofErr w:type="spellEnd"/>
            <w:r w:rsidRPr="00040D94">
              <w:rPr>
                <w:rStyle w:val="TableHeader"/>
                <w:rFonts w:ascii="Aptos Narrow" w:hAnsi="Aptos Narrow" w:cstheme="minorHAnsi"/>
                <w:b/>
                <w:color w:val="FFFFFF" w:themeColor="background1"/>
                <w:szCs w:val="16"/>
              </w:rPr>
              <w:t xml:space="preserve"> </w:t>
            </w:r>
            <w:proofErr w:type="spellStart"/>
            <w:r w:rsidRPr="00040D94">
              <w:rPr>
                <w:rStyle w:val="TableHeader"/>
                <w:rFonts w:ascii="Aptos Narrow" w:hAnsi="Aptos Narrow" w:cstheme="minorHAnsi"/>
                <w:b/>
                <w:color w:val="FFFFFF" w:themeColor="background1"/>
                <w:szCs w:val="16"/>
              </w:rPr>
              <w:t>splněno</w:t>
            </w:r>
            <w:proofErr w:type="spellEnd"/>
          </w:p>
        </w:tc>
      </w:tr>
      <w:tr w:rsidR="00040D94" w:rsidRPr="00040D94" w14:paraId="6AA48631" w14:textId="77777777" w:rsidTr="003E627D">
        <w:trPr>
          <w:trHeight w:val="283"/>
        </w:trPr>
        <w:tc>
          <w:tcPr>
            <w:tcW w:w="4213" w:type="dxa"/>
            <w:vAlign w:val="center"/>
          </w:tcPr>
          <w:p w14:paraId="7746593C" w14:textId="77777777" w:rsidR="00040D94" w:rsidRPr="00040D94" w:rsidRDefault="00040D94" w:rsidP="003E627D">
            <w:pPr>
              <w:spacing w:after="0"/>
              <w:rPr>
                <w:rStyle w:val="SupportingText"/>
                <w:rFonts w:ascii="Aptos Narrow" w:hAnsi="Aptos Narrow" w:cstheme="minorHAnsi"/>
                <w:sz w:val="20"/>
                <w:szCs w:val="20"/>
              </w:rPr>
            </w:pPr>
            <w:proofErr w:type="spellStart"/>
            <w:r w:rsidRPr="00040D94">
              <w:rPr>
                <w:rFonts w:cstheme="minorHAnsi"/>
                <w:sz w:val="20"/>
                <w:szCs w:val="20"/>
              </w:rPr>
              <w:t>Pravidelně</w:t>
            </w:r>
            <w:proofErr w:type="spellEnd"/>
            <w:r w:rsidRPr="00040D94">
              <w:rPr>
                <w:rFonts w:cstheme="minorHAnsi"/>
                <w:sz w:val="20"/>
                <w:szCs w:val="20"/>
              </w:rPr>
              <w:t xml:space="preserve"> a systematicky </w:t>
            </w:r>
            <w:proofErr w:type="spellStart"/>
            <w:r w:rsidRPr="00040D94">
              <w:rPr>
                <w:rFonts w:cstheme="minorHAnsi"/>
                <w:sz w:val="20"/>
                <w:szCs w:val="20"/>
              </w:rPr>
              <w:t>vyhodnocuji</w:t>
            </w:r>
            <w:proofErr w:type="spellEnd"/>
            <w:r w:rsidRPr="00040D94">
              <w:rPr>
                <w:rFonts w:cstheme="minorHAnsi"/>
                <w:sz w:val="20"/>
                <w:szCs w:val="20"/>
              </w:rPr>
              <w:t xml:space="preserve"> stav </w:t>
            </w:r>
            <w:proofErr w:type="spellStart"/>
            <w:r w:rsidRPr="00040D94">
              <w:rPr>
                <w:rFonts w:cstheme="minorHAnsi"/>
                <w:sz w:val="20"/>
                <w:szCs w:val="20"/>
              </w:rPr>
              <w:t>vnějších</w:t>
            </w:r>
            <w:proofErr w:type="spellEnd"/>
            <w:r w:rsidRPr="00040D94">
              <w:rPr>
                <w:rFonts w:cstheme="minorHAnsi"/>
                <w:sz w:val="20"/>
                <w:szCs w:val="20"/>
              </w:rPr>
              <w:t xml:space="preserve"> a </w:t>
            </w:r>
            <w:proofErr w:type="spellStart"/>
            <w:r w:rsidRPr="00040D94">
              <w:rPr>
                <w:rFonts w:cstheme="minorHAnsi"/>
                <w:sz w:val="20"/>
                <w:szCs w:val="20"/>
              </w:rPr>
              <w:t>vnitřních</w:t>
            </w:r>
            <w:proofErr w:type="spellEnd"/>
            <w:r w:rsidRPr="00040D94">
              <w:rPr>
                <w:rFonts w:cstheme="minorHAnsi"/>
                <w:sz w:val="20"/>
                <w:szCs w:val="20"/>
              </w:rPr>
              <w:t xml:space="preserve"> </w:t>
            </w:r>
            <w:proofErr w:type="spellStart"/>
            <w:r w:rsidRPr="00040D94">
              <w:rPr>
                <w:rFonts w:cstheme="minorHAnsi"/>
                <w:sz w:val="20"/>
                <w:szCs w:val="20"/>
              </w:rPr>
              <w:t>prostor</w:t>
            </w:r>
            <w:proofErr w:type="spellEnd"/>
            <w:r w:rsidRPr="00040D94">
              <w:rPr>
                <w:rFonts w:cstheme="minorHAnsi"/>
                <w:sz w:val="20"/>
                <w:szCs w:val="20"/>
              </w:rPr>
              <w:t xml:space="preserve"> školy, </w:t>
            </w:r>
            <w:proofErr w:type="spellStart"/>
            <w:r w:rsidRPr="00040D94">
              <w:rPr>
                <w:rFonts w:cstheme="minorHAnsi"/>
                <w:sz w:val="20"/>
                <w:szCs w:val="20"/>
              </w:rPr>
              <w:t>její</w:t>
            </w:r>
            <w:proofErr w:type="spellEnd"/>
            <w:r w:rsidRPr="00040D94">
              <w:rPr>
                <w:rFonts w:cstheme="minorHAnsi"/>
                <w:sz w:val="20"/>
                <w:szCs w:val="20"/>
              </w:rPr>
              <w:t xml:space="preserve"> vybavení </w:t>
            </w:r>
            <w:proofErr w:type="spellStart"/>
            <w:r w:rsidRPr="00040D94">
              <w:rPr>
                <w:rFonts w:cstheme="minorHAnsi"/>
                <w:sz w:val="20"/>
                <w:szCs w:val="20"/>
              </w:rPr>
              <w:t>nábytkem</w:t>
            </w:r>
            <w:proofErr w:type="spellEnd"/>
            <w:r w:rsidRPr="00040D94">
              <w:rPr>
                <w:rFonts w:cstheme="minorHAnsi"/>
                <w:sz w:val="20"/>
                <w:szCs w:val="20"/>
              </w:rPr>
              <w:t xml:space="preserve"> a </w:t>
            </w:r>
            <w:proofErr w:type="spellStart"/>
            <w:r w:rsidRPr="00040D94">
              <w:rPr>
                <w:rFonts w:cstheme="minorHAnsi"/>
                <w:sz w:val="20"/>
                <w:szCs w:val="20"/>
              </w:rPr>
              <w:t>učebními</w:t>
            </w:r>
            <w:proofErr w:type="spellEnd"/>
            <w:r w:rsidRPr="00040D94">
              <w:rPr>
                <w:rFonts w:cstheme="minorHAnsi"/>
                <w:sz w:val="20"/>
                <w:szCs w:val="20"/>
              </w:rPr>
              <w:t xml:space="preserve"> </w:t>
            </w:r>
            <w:proofErr w:type="spellStart"/>
            <w:r w:rsidRPr="00040D94">
              <w:rPr>
                <w:rFonts w:cstheme="minorHAnsi"/>
                <w:sz w:val="20"/>
                <w:szCs w:val="20"/>
              </w:rPr>
              <w:t>pomůckami</w:t>
            </w:r>
            <w:proofErr w:type="spellEnd"/>
            <w:r w:rsidRPr="00040D94">
              <w:rPr>
                <w:rFonts w:cstheme="minorHAnsi"/>
                <w:sz w:val="20"/>
                <w:szCs w:val="20"/>
              </w:rPr>
              <w:t xml:space="preserve"> </w:t>
            </w:r>
            <w:proofErr w:type="spellStart"/>
            <w:r w:rsidRPr="00040D94">
              <w:rPr>
                <w:rFonts w:cstheme="minorHAnsi"/>
                <w:sz w:val="20"/>
                <w:szCs w:val="20"/>
              </w:rPr>
              <w:t>včetně</w:t>
            </w:r>
            <w:proofErr w:type="spellEnd"/>
            <w:r w:rsidRPr="00040D94">
              <w:rPr>
                <w:rFonts w:cstheme="minorHAnsi"/>
                <w:sz w:val="20"/>
                <w:szCs w:val="20"/>
              </w:rPr>
              <w:t xml:space="preserve"> </w:t>
            </w:r>
            <w:proofErr w:type="spellStart"/>
            <w:r w:rsidRPr="00040D94">
              <w:rPr>
                <w:rFonts w:cstheme="minorHAnsi"/>
                <w:sz w:val="20"/>
                <w:szCs w:val="20"/>
              </w:rPr>
              <w:t>digitálních</w:t>
            </w:r>
            <w:proofErr w:type="spellEnd"/>
            <w:r w:rsidRPr="00040D94">
              <w:rPr>
                <w:rFonts w:cstheme="minorHAnsi"/>
                <w:sz w:val="20"/>
                <w:szCs w:val="20"/>
              </w:rPr>
              <w:t xml:space="preserve"> </w:t>
            </w:r>
            <w:proofErr w:type="spellStart"/>
            <w:r w:rsidRPr="00040D94">
              <w:rPr>
                <w:rFonts w:cstheme="minorHAnsi"/>
                <w:sz w:val="20"/>
                <w:szCs w:val="20"/>
              </w:rPr>
              <w:t>technologií</w:t>
            </w:r>
            <w:proofErr w:type="spellEnd"/>
            <w:r w:rsidRPr="00040D94">
              <w:rPr>
                <w:rFonts w:cstheme="minorHAnsi"/>
                <w:sz w:val="20"/>
                <w:szCs w:val="20"/>
              </w:rPr>
              <w:t xml:space="preserve"> a </w:t>
            </w:r>
            <w:proofErr w:type="spellStart"/>
            <w:r w:rsidRPr="00040D94">
              <w:rPr>
                <w:rFonts w:cstheme="minorHAnsi"/>
                <w:sz w:val="20"/>
                <w:szCs w:val="20"/>
              </w:rPr>
              <w:t>připojení</w:t>
            </w:r>
            <w:proofErr w:type="spellEnd"/>
            <w:r w:rsidRPr="00040D94">
              <w:rPr>
                <w:rFonts w:cstheme="minorHAnsi"/>
                <w:sz w:val="20"/>
                <w:szCs w:val="20"/>
              </w:rPr>
              <w:t xml:space="preserve"> k internetu.</w:t>
            </w:r>
          </w:p>
        </w:tc>
        <w:tc>
          <w:tcPr>
            <w:tcW w:w="1014" w:type="dxa"/>
            <w:vAlign w:val="center"/>
          </w:tcPr>
          <w:p w14:paraId="60DA558C" w14:textId="77777777" w:rsidR="00040D94" w:rsidRPr="00040D94" w:rsidRDefault="00040D94" w:rsidP="003E627D">
            <w:pPr>
              <w:spacing w:after="0"/>
              <w:rPr>
                <w:rStyle w:val="SupportingText"/>
                <w:rFonts w:ascii="Aptos Narrow" w:hAnsi="Aptos Narrow" w:cstheme="minorHAnsi"/>
                <w:sz w:val="20"/>
                <w:szCs w:val="20"/>
              </w:rPr>
            </w:pPr>
          </w:p>
        </w:tc>
        <w:tc>
          <w:tcPr>
            <w:tcW w:w="1248" w:type="dxa"/>
            <w:vAlign w:val="center"/>
          </w:tcPr>
          <w:p w14:paraId="3310B45A" w14:textId="77777777" w:rsidR="00040D94" w:rsidRPr="00040D94" w:rsidRDefault="00040D94" w:rsidP="003E627D">
            <w:pPr>
              <w:spacing w:after="0"/>
              <w:rPr>
                <w:rStyle w:val="SupportingText"/>
                <w:rFonts w:ascii="Aptos Narrow" w:hAnsi="Aptos Narrow" w:cstheme="minorHAnsi"/>
                <w:sz w:val="20"/>
                <w:szCs w:val="20"/>
              </w:rPr>
            </w:pPr>
          </w:p>
        </w:tc>
        <w:tc>
          <w:tcPr>
            <w:tcW w:w="968" w:type="dxa"/>
          </w:tcPr>
          <w:p w14:paraId="22E3A807" w14:textId="77777777" w:rsidR="00040D94" w:rsidRPr="00040D94" w:rsidRDefault="00040D94" w:rsidP="003E627D">
            <w:pPr>
              <w:spacing w:after="0"/>
              <w:rPr>
                <w:rStyle w:val="SupportingText"/>
                <w:rFonts w:ascii="Aptos Narrow" w:hAnsi="Aptos Narrow" w:cstheme="minorHAnsi"/>
                <w:sz w:val="20"/>
                <w:szCs w:val="20"/>
              </w:rPr>
            </w:pPr>
          </w:p>
        </w:tc>
        <w:tc>
          <w:tcPr>
            <w:tcW w:w="964" w:type="dxa"/>
            <w:vAlign w:val="center"/>
          </w:tcPr>
          <w:p w14:paraId="12B1EB63" w14:textId="77777777" w:rsidR="00040D94" w:rsidRPr="00040D94" w:rsidRDefault="00040D94" w:rsidP="003E627D">
            <w:pPr>
              <w:spacing w:after="0"/>
              <w:rPr>
                <w:rStyle w:val="SupportingText"/>
                <w:rFonts w:ascii="Aptos Narrow" w:hAnsi="Aptos Narrow" w:cstheme="minorHAnsi"/>
                <w:sz w:val="20"/>
                <w:szCs w:val="20"/>
              </w:rPr>
            </w:pPr>
          </w:p>
        </w:tc>
        <w:tc>
          <w:tcPr>
            <w:tcW w:w="1005" w:type="dxa"/>
            <w:vAlign w:val="center"/>
          </w:tcPr>
          <w:p w14:paraId="4E9FFC72" w14:textId="77777777" w:rsidR="00040D94" w:rsidRPr="00040D94" w:rsidRDefault="00040D94" w:rsidP="003E627D">
            <w:pPr>
              <w:spacing w:after="0"/>
              <w:rPr>
                <w:rStyle w:val="SupportingText"/>
                <w:rFonts w:ascii="Aptos Narrow" w:hAnsi="Aptos Narrow" w:cstheme="minorHAnsi"/>
                <w:sz w:val="20"/>
                <w:szCs w:val="20"/>
              </w:rPr>
            </w:pPr>
          </w:p>
        </w:tc>
      </w:tr>
      <w:tr w:rsidR="00040D94" w:rsidRPr="00040D94" w14:paraId="222E6167" w14:textId="77777777" w:rsidTr="003E627D">
        <w:trPr>
          <w:trHeight w:val="283"/>
        </w:trPr>
        <w:tc>
          <w:tcPr>
            <w:tcW w:w="4213" w:type="dxa"/>
            <w:vAlign w:val="center"/>
          </w:tcPr>
          <w:p w14:paraId="44BCEB67" w14:textId="77777777" w:rsidR="00040D94" w:rsidRPr="00040D94" w:rsidRDefault="00040D94" w:rsidP="003E627D">
            <w:pPr>
              <w:spacing w:after="0"/>
              <w:rPr>
                <w:rStyle w:val="SupportingText"/>
                <w:rFonts w:ascii="Aptos Narrow" w:hAnsi="Aptos Narrow" w:cstheme="minorHAnsi"/>
                <w:sz w:val="20"/>
                <w:szCs w:val="20"/>
              </w:rPr>
            </w:pPr>
            <w:proofErr w:type="spellStart"/>
            <w:r w:rsidRPr="00040D94">
              <w:rPr>
                <w:rFonts w:cstheme="minorHAnsi"/>
                <w:sz w:val="20"/>
                <w:szCs w:val="20"/>
              </w:rPr>
              <w:t>Investice</w:t>
            </w:r>
            <w:proofErr w:type="spellEnd"/>
            <w:r w:rsidRPr="00040D94">
              <w:rPr>
                <w:rFonts w:cstheme="minorHAnsi"/>
                <w:sz w:val="20"/>
                <w:szCs w:val="20"/>
              </w:rPr>
              <w:t xml:space="preserve"> do </w:t>
            </w:r>
            <w:proofErr w:type="spellStart"/>
            <w:r w:rsidRPr="00040D94">
              <w:rPr>
                <w:rFonts w:cstheme="minorHAnsi"/>
                <w:sz w:val="20"/>
                <w:szCs w:val="20"/>
              </w:rPr>
              <w:t>zlepšování</w:t>
            </w:r>
            <w:proofErr w:type="spellEnd"/>
            <w:r w:rsidRPr="00040D94">
              <w:rPr>
                <w:rFonts w:cstheme="minorHAnsi"/>
                <w:sz w:val="20"/>
                <w:szCs w:val="20"/>
              </w:rPr>
              <w:t xml:space="preserve"> </w:t>
            </w:r>
            <w:proofErr w:type="spellStart"/>
            <w:r w:rsidRPr="00040D94">
              <w:rPr>
                <w:rFonts w:cstheme="minorHAnsi"/>
                <w:sz w:val="20"/>
                <w:szCs w:val="20"/>
              </w:rPr>
              <w:t>materiálních</w:t>
            </w:r>
            <w:proofErr w:type="spellEnd"/>
            <w:r w:rsidRPr="00040D94">
              <w:rPr>
                <w:rFonts w:cstheme="minorHAnsi"/>
                <w:sz w:val="20"/>
                <w:szCs w:val="20"/>
              </w:rPr>
              <w:t xml:space="preserve"> </w:t>
            </w:r>
            <w:proofErr w:type="spellStart"/>
            <w:r w:rsidRPr="00040D94">
              <w:rPr>
                <w:rFonts w:cstheme="minorHAnsi"/>
                <w:sz w:val="20"/>
                <w:szCs w:val="20"/>
              </w:rPr>
              <w:t>podmínek</w:t>
            </w:r>
            <w:proofErr w:type="spellEnd"/>
            <w:r w:rsidRPr="00040D94">
              <w:rPr>
                <w:rFonts w:cstheme="minorHAnsi"/>
                <w:sz w:val="20"/>
                <w:szCs w:val="20"/>
              </w:rPr>
              <w:t xml:space="preserve"> </w:t>
            </w:r>
            <w:proofErr w:type="spellStart"/>
            <w:r w:rsidRPr="00040D94">
              <w:rPr>
                <w:rFonts w:cstheme="minorHAnsi"/>
                <w:sz w:val="20"/>
                <w:szCs w:val="20"/>
              </w:rPr>
              <w:t>směřuji</w:t>
            </w:r>
            <w:proofErr w:type="spellEnd"/>
            <w:r w:rsidRPr="00040D94">
              <w:rPr>
                <w:rFonts w:cstheme="minorHAnsi"/>
                <w:sz w:val="20"/>
                <w:szCs w:val="20"/>
              </w:rPr>
              <w:t xml:space="preserve"> </w:t>
            </w:r>
            <w:proofErr w:type="spellStart"/>
            <w:r w:rsidRPr="00040D94">
              <w:rPr>
                <w:rFonts w:cstheme="minorHAnsi"/>
                <w:sz w:val="20"/>
                <w:szCs w:val="20"/>
              </w:rPr>
              <w:t>především</w:t>
            </w:r>
            <w:proofErr w:type="spellEnd"/>
            <w:r w:rsidRPr="00040D94">
              <w:rPr>
                <w:rFonts w:cstheme="minorHAnsi"/>
                <w:sz w:val="20"/>
                <w:szCs w:val="20"/>
              </w:rPr>
              <w:t xml:space="preserve"> do oblasti </w:t>
            </w:r>
            <w:proofErr w:type="spellStart"/>
            <w:r w:rsidRPr="00040D94">
              <w:rPr>
                <w:rFonts w:cstheme="minorHAnsi"/>
                <w:sz w:val="20"/>
                <w:szCs w:val="20"/>
              </w:rPr>
              <w:t>individualizace</w:t>
            </w:r>
            <w:proofErr w:type="spellEnd"/>
            <w:r w:rsidRPr="00040D94">
              <w:rPr>
                <w:rFonts w:cstheme="minorHAnsi"/>
                <w:sz w:val="20"/>
                <w:szCs w:val="20"/>
              </w:rPr>
              <w:t xml:space="preserve"> výuky a rozvoje potenciálu každého </w:t>
            </w:r>
            <w:proofErr w:type="spellStart"/>
            <w:r w:rsidRPr="00040D94">
              <w:rPr>
                <w:rFonts w:cstheme="minorHAnsi"/>
                <w:sz w:val="20"/>
                <w:szCs w:val="20"/>
              </w:rPr>
              <w:t>žáka</w:t>
            </w:r>
            <w:proofErr w:type="spellEnd"/>
            <w:r w:rsidRPr="00040D94">
              <w:rPr>
                <w:rFonts w:cstheme="minorHAnsi"/>
                <w:sz w:val="20"/>
                <w:szCs w:val="20"/>
              </w:rPr>
              <w:t xml:space="preserve"> (</w:t>
            </w:r>
            <w:proofErr w:type="spellStart"/>
            <w:r w:rsidRPr="00040D94">
              <w:rPr>
                <w:rFonts w:cstheme="minorHAnsi"/>
                <w:sz w:val="20"/>
                <w:szCs w:val="20"/>
              </w:rPr>
              <w:t>včetně</w:t>
            </w:r>
            <w:proofErr w:type="spellEnd"/>
            <w:r w:rsidRPr="00040D94">
              <w:rPr>
                <w:rFonts w:cstheme="minorHAnsi"/>
                <w:sz w:val="20"/>
                <w:szCs w:val="20"/>
              </w:rPr>
              <w:t xml:space="preserve"> nadaných).</w:t>
            </w:r>
          </w:p>
        </w:tc>
        <w:tc>
          <w:tcPr>
            <w:tcW w:w="1014" w:type="dxa"/>
            <w:vAlign w:val="center"/>
          </w:tcPr>
          <w:p w14:paraId="1E9FB3F3" w14:textId="77777777" w:rsidR="00040D94" w:rsidRPr="00040D94" w:rsidRDefault="00040D94" w:rsidP="003E627D">
            <w:pPr>
              <w:spacing w:after="0"/>
              <w:rPr>
                <w:rStyle w:val="SupportingText"/>
                <w:rFonts w:ascii="Aptos Narrow" w:hAnsi="Aptos Narrow" w:cstheme="minorHAnsi"/>
                <w:sz w:val="20"/>
                <w:szCs w:val="20"/>
              </w:rPr>
            </w:pPr>
          </w:p>
        </w:tc>
        <w:tc>
          <w:tcPr>
            <w:tcW w:w="1248" w:type="dxa"/>
            <w:vAlign w:val="center"/>
          </w:tcPr>
          <w:p w14:paraId="6FC72979" w14:textId="77777777" w:rsidR="00040D94" w:rsidRPr="00040D94" w:rsidRDefault="00040D94" w:rsidP="003E627D">
            <w:pPr>
              <w:spacing w:after="0"/>
              <w:rPr>
                <w:rStyle w:val="SupportingText"/>
                <w:rFonts w:ascii="Aptos Narrow" w:hAnsi="Aptos Narrow" w:cstheme="minorHAnsi"/>
                <w:sz w:val="20"/>
                <w:szCs w:val="20"/>
              </w:rPr>
            </w:pPr>
          </w:p>
        </w:tc>
        <w:tc>
          <w:tcPr>
            <w:tcW w:w="968" w:type="dxa"/>
          </w:tcPr>
          <w:p w14:paraId="468EE9A3" w14:textId="77777777" w:rsidR="00040D94" w:rsidRPr="00040D94" w:rsidRDefault="00040D94" w:rsidP="003E627D">
            <w:pPr>
              <w:spacing w:after="0"/>
              <w:rPr>
                <w:rStyle w:val="SupportingText"/>
                <w:rFonts w:ascii="Aptos Narrow" w:hAnsi="Aptos Narrow" w:cstheme="minorHAnsi"/>
                <w:sz w:val="20"/>
                <w:szCs w:val="20"/>
              </w:rPr>
            </w:pPr>
          </w:p>
        </w:tc>
        <w:tc>
          <w:tcPr>
            <w:tcW w:w="964" w:type="dxa"/>
            <w:vAlign w:val="center"/>
          </w:tcPr>
          <w:p w14:paraId="73A5F498" w14:textId="77777777" w:rsidR="00040D94" w:rsidRPr="00040D94" w:rsidRDefault="00040D94" w:rsidP="003E627D">
            <w:pPr>
              <w:spacing w:after="0"/>
              <w:rPr>
                <w:rStyle w:val="SupportingText"/>
                <w:rFonts w:ascii="Aptos Narrow" w:hAnsi="Aptos Narrow" w:cstheme="minorHAnsi"/>
                <w:sz w:val="20"/>
                <w:szCs w:val="20"/>
              </w:rPr>
            </w:pPr>
          </w:p>
        </w:tc>
        <w:tc>
          <w:tcPr>
            <w:tcW w:w="1005" w:type="dxa"/>
            <w:vAlign w:val="center"/>
          </w:tcPr>
          <w:p w14:paraId="40A55804" w14:textId="77777777" w:rsidR="00040D94" w:rsidRPr="00040D94" w:rsidRDefault="00040D94" w:rsidP="003E627D">
            <w:pPr>
              <w:spacing w:after="0"/>
              <w:rPr>
                <w:rStyle w:val="SupportingText"/>
                <w:rFonts w:ascii="Aptos Narrow" w:hAnsi="Aptos Narrow" w:cstheme="minorHAnsi"/>
                <w:sz w:val="20"/>
                <w:szCs w:val="20"/>
              </w:rPr>
            </w:pPr>
          </w:p>
        </w:tc>
      </w:tr>
      <w:tr w:rsidR="00040D94" w:rsidRPr="00040D94" w14:paraId="6F45F5B5" w14:textId="77777777" w:rsidTr="003E627D">
        <w:trPr>
          <w:trHeight w:val="283"/>
        </w:trPr>
        <w:tc>
          <w:tcPr>
            <w:tcW w:w="4213" w:type="dxa"/>
            <w:vAlign w:val="center"/>
          </w:tcPr>
          <w:p w14:paraId="685B7EFD" w14:textId="77777777" w:rsidR="00040D94" w:rsidRPr="00040D94" w:rsidRDefault="00040D94" w:rsidP="003E627D">
            <w:pPr>
              <w:spacing w:after="0"/>
              <w:rPr>
                <w:rStyle w:val="SupportingText"/>
                <w:rFonts w:ascii="Aptos Narrow" w:hAnsi="Aptos Narrow" w:cstheme="minorHAnsi"/>
                <w:sz w:val="20"/>
                <w:szCs w:val="20"/>
              </w:rPr>
            </w:pPr>
            <w:proofErr w:type="spellStart"/>
            <w:r w:rsidRPr="00040D94">
              <w:rPr>
                <w:rFonts w:cstheme="minorHAnsi"/>
                <w:sz w:val="20"/>
                <w:szCs w:val="20"/>
              </w:rPr>
              <w:t>Zapojuji</w:t>
            </w:r>
            <w:proofErr w:type="spellEnd"/>
            <w:r w:rsidRPr="00040D94">
              <w:rPr>
                <w:rFonts w:cstheme="minorHAnsi"/>
                <w:sz w:val="20"/>
                <w:szCs w:val="20"/>
              </w:rPr>
              <w:t xml:space="preserve"> </w:t>
            </w:r>
            <w:proofErr w:type="spellStart"/>
            <w:r w:rsidRPr="00040D94">
              <w:rPr>
                <w:rFonts w:cstheme="minorHAnsi"/>
                <w:sz w:val="20"/>
                <w:szCs w:val="20"/>
              </w:rPr>
              <w:t>pedagogy</w:t>
            </w:r>
            <w:proofErr w:type="spellEnd"/>
            <w:r w:rsidRPr="00040D94">
              <w:rPr>
                <w:rFonts w:cstheme="minorHAnsi"/>
                <w:sz w:val="20"/>
                <w:szCs w:val="20"/>
              </w:rPr>
              <w:t xml:space="preserve">, </w:t>
            </w:r>
            <w:proofErr w:type="spellStart"/>
            <w:r w:rsidRPr="00040D94">
              <w:rPr>
                <w:rFonts w:cstheme="minorHAnsi"/>
                <w:sz w:val="20"/>
                <w:szCs w:val="20"/>
              </w:rPr>
              <w:t>příp</w:t>
            </w:r>
            <w:proofErr w:type="spellEnd"/>
            <w:r w:rsidRPr="00040D94">
              <w:rPr>
                <w:rFonts w:cstheme="minorHAnsi"/>
                <w:sz w:val="20"/>
                <w:szCs w:val="20"/>
              </w:rPr>
              <w:t xml:space="preserve">. </w:t>
            </w:r>
            <w:proofErr w:type="spellStart"/>
            <w:r w:rsidRPr="00040D94">
              <w:rPr>
                <w:rFonts w:cstheme="minorHAnsi"/>
                <w:sz w:val="20"/>
                <w:szCs w:val="20"/>
              </w:rPr>
              <w:t>žáky</w:t>
            </w:r>
            <w:proofErr w:type="spellEnd"/>
            <w:r w:rsidRPr="00040D94">
              <w:rPr>
                <w:rFonts w:cstheme="minorHAnsi"/>
                <w:sz w:val="20"/>
                <w:szCs w:val="20"/>
              </w:rPr>
              <w:t xml:space="preserve">, do </w:t>
            </w:r>
            <w:proofErr w:type="spellStart"/>
            <w:r w:rsidRPr="00040D94">
              <w:rPr>
                <w:rFonts w:cstheme="minorHAnsi"/>
                <w:sz w:val="20"/>
                <w:szCs w:val="20"/>
              </w:rPr>
              <w:t>plánování</w:t>
            </w:r>
            <w:proofErr w:type="spellEnd"/>
            <w:r w:rsidRPr="00040D94">
              <w:rPr>
                <w:rFonts w:cstheme="minorHAnsi"/>
                <w:sz w:val="20"/>
                <w:szCs w:val="20"/>
              </w:rPr>
              <w:t xml:space="preserve"> </w:t>
            </w:r>
            <w:proofErr w:type="spellStart"/>
            <w:r w:rsidRPr="00040D94">
              <w:rPr>
                <w:rFonts w:cstheme="minorHAnsi"/>
                <w:sz w:val="20"/>
                <w:szCs w:val="20"/>
              </w:rPr>
              <w:t>investic</w:t>
            </w:r>
            <w:proofErr w:type="spellEnd"/>
            <w:r w:rsidRPr="00040D94">
              <w:rPr>
                <w:rFonts w:cstheme="minorHAnsi"/>
                <w:sz w:val="20"/>
                <w:szCs w:val="20"/>
              </w:rPr>
              <w:t xml:space="preserve"> i </w:t>
            </w:r>
            <w:proofErr w:type="spellStart"/>
            <w:r w:rsidRPr="00040D94">
              <w:rPr>
                <w:rFonts w:cstheme="minorHAnsi"/>
                <w:sz w:val="20"/>
                <w:szCs w:val="20"/>
              </w:rPr>
              <w:t>materiálního</w:t>
            </w:r>
            <w:proofErr w:type="spellEnd"/>
            <w:r w:rsidRPr="00040D94">
              <w:rPr>
                <w:rFonts w:cstheme="minorHAnsi"/>
                <w:sz w:val="20"/>
                <w:szCs w:val="20"/>
              </w:rPr>
              <w:t xml:space="preserve"> </w:t>
            </w:r>
            <w:proofErr w:type="spellStart"/>
            <w:r w:rsidRPr="00040D94">
              <w:rPr>
                <w:rFonts w:cstheme="minorHAnsi"/>
                <w:sz w:val="20"/>
                <w:szCs w:val="20"/>
              </w:rPr>
              <w:t>zlepšování</w:t>
            </w:r>
            <w:proofErr w:type="spellEnd"/>
            <w:r w:rsidRPr="00040D94">
              <w:rPr>
                <w:rFonts w:cstheme="minorHAnsi"/>
                <w:sz w:val="20"/>
                <w:szCs w:val="20"/>
              </w:rPr>
              <w:t xml:space="preserve"> </w:t>
            </w:r>
            <w:proofErr w:type="spellStart"/>
            <w:r w:rsidRPr="00040D94">
              <w:rPr>
                <w:rFonts w:cstheme="minorHAnsi"/>
                <w:sz w:val="20"/>
                <w:szCs w:val="20"/>
              </w:rPr>
              <w:t>podmínek</w:t>
            </w:r>
            <w:proofErr w:type="spellEnd"/>
            <w:r w:rsidRPr="00040D94">
              <w:rPr>
                <w:rFonts w:cstheme="minorHAnsi"/>
                <w:sz w:val="20"/>
                <w:szCs w:val="20"/>
              </w:rPr>
              <w:t xml:space="preserve"> pro </w:t>
            </w:r>
            <w:proofErr w:type="spellStart"/>
            <w:r w:rsidRPr="00040D94">
              <w:rPr>
                <w:rFonts w:cstheme="minorHAnsi"/>
                <w:sz w:val="20"/>
                <w:szCs w:val="20"/>
              </w:rPr>
              <w:t>vzdělávání</w:t>
            </w:r>
            <w:proofErr w:type="spellEnd"/>
            <w:r w:rsidRPr="00040D94">
              <w:rPr>
                <w:rFonts w:cstheme="minorHAnsi"/>
                <w:sz w:val="20"/>
                <w:szCs w:val="20"/>
              </w:rPr>
              <w:t>.</w:t>
            </w:r>
          </w:p>
        </w:tc>
        <w:tc>
          <w:tcPr>
            <w:tcW w:w="1014" w:type="dxa"/>
            <w:vAlign w:val="center"/>
          </w:tcPr>
          <w:p w14:paraId="19239032" w14:textId="77777777" w:rsidR="00040D94" w:rsidRPr="00040D94" w:rsidRDefault="00040D94" w:rsidP="003E627D">
            <w:pPr>
              <w:spacing w:after="0"/>
              <w:rPr>
                <w:rStyle w:val="SupportingText"/>
                <w:rFonts w:ascii="Aptos Narrow" w:hAnsi="Aptos Narrow" w:cstheme="minorHAnsi"/>
                <w:sz w:val="20"/>
                <w:szCs w:val="20"/>
              </w:rPr>
            </w:pPr>
          </w:p>
        </w:tc>
        <w:tc>
          <w:tcPr>
            <w:tcW w:w="1248" w:type="dxa"/>
            <w:vAlign w:val="center"/>
          </w:tcPr>
          <w:p w14:paraId="045F914E" w14:textId="77777777" w:rsidR="00040D94" w:rsidRPr="00040D94" w:rsidRDefault="00040D94" w:rsidP="003E627D">
            <w:pPr>
              <w:spacing w:after="0"/>
              <w:rPr>
                <w:rStyle w:val="SupportingText"/>
                <w:rFonts w:ascii="Aptos Narrow" w:hAnsi="Aptos Narrow" w:cstheme="minorHAnsi"/>
                <w:sz w:val="20"/>
                <w:szCs w:val="20"/>
              </w:rPr>
            </w:pPr>
          </w:p>
        </w:tc>
        <w:tc>
          <w:tcPr>
            <w:tcW w:w="968" w:type="dxa"/>
          </w:tcPr>
          <w:p w14:paraId="61560738" w14:textId="77777777" w:rsidR="00040D94" w:rsidRPr="00040D94" w:rsidRDefault="00040D94" w:rsidP="003E627D">
            <w:pPr>
              <w:spacing w:after="0"/>
              <w:rPr>
                <w:rStyle w:val="SupportingText"/>
                <w:rFonts w:ascii="Aptos Narrow" w:hAnsi="Aptos Narrow" w:cstheme="minorHAnsi"/>
                <w:sz w:val="20"/>
                <w:szCs w:val="20"/>
              </w:rPr>
            </w:pPr>
          </w:p>
        </w:tc>
        <w:tc>
          <w:tcPr>
            <w:tcW w:w="964" w:type="dxa"/>
            <w:vAlign w:val="center"/>
          </w:tcPr>
          <w:p w14:paraId="3C5FDDCA" w14:textId="77777777" w:rsidR="00040D94" w:rsidRPr="00040D94" w:rsidRDefault="00040D94" w:rsidP="003E627D">
            <w:pPr>
              <w:spacing w:after="0"/>
              <w:rPr>
                <w:rStyle w:val="SupportingText"/>
                <w:rFonts w:ascii="Aptos Narrow" w:hAnsi="Aptos Narrow" w:cstheme="minorHAnsi"/>
                <w:sz w:val="20"/>
                <w:szCs w:val="20"/>
              </w:rPr>
            </w:pPr>
          </w:p>
        </w:tc>
        <w:tc>
          <w:tcPr>
            <w:tcW w:w="1005" w:type="dxa"/>
            <w:vAlign w:val="center"/>
          </w:tcPr>
          <w:p w14:paraId="44CC5E2E" w14:textId="77777777" w:rsidR="00040D94" w:rsidRPr="00040D94" w:rsidRDefault="00040D94" w:rsidP="003E627D">
            <w:pPr>
              <w:spacing w:after="0"/>
              <w:rPr>
                <w:rStyle w:val="SupportingText"/>
                <w:rFonts w:ascii="Aptos Narrow" w:hAnsi="Aptos Narrow" w:cstheme="minorHAnsi"/>
                <w:sz w:val="20"/>
                <w:szCs w:val="20"/>
              </w:rPr>
            </w:pPr>
          </w:p>
        </w:tc>
      </w:tr>
      <w:tr w:rsidR="00040D94" w:rsidRPr="00040D94" w14:paraId="551F6245" w14:textId="77777777" w:rsidTr="003E627D">
        <w:trPr>
          <w:trHeight w:val="283"/>
        </w:trPr>
        <w:tc>
          <w:tcPr>
            <w:tcW w:w="4213" w:type="dxa"/>
            <w:vAlign w:val="center"/>
          </w:tcPr>
          <w:p w14:paraId="69F00947" w14:textId="77777777" w:rsidR="00040D94" w:rsidRPr="00040D94" w:rsidRDefault="00040D94" w:rsidP="003E627D">
            <w:pPr>
              <w:spacing w:after="0"/>
              <w:rPr>
                <w:rStyle w:val="SupportingText"/>
                <w:rFonts w:ascii="Aptos Narrow" w:hAnsi="Aptos Narrow" w:cstheme="minorHAnsi"/>
                <w:sz w:val="20"/>
                <w:szCs w:val="20"/>
              </w:rPr>
            </w:pPr>
            <w:proofErr w:type="spellStart"/>
            <w:r w:rsidRPr="00040D94">
              <w:rPr>
                <w:rFonts w:cstheme="minorHAnsi"/>
                <w:sz w:val="20"/>
                <w:szCs w:val="20"/>
              </w:rPr>
              <w:t>Zjišťuji</w:t>
            </w:r>
            <w:proofErr w:type="spellEnd"/>
            <w:r w:rsidRPr="00040D94">
              <w:rPr>
                <w:rFonts w:cstheme="minorHAnsi"/>
                <w:sz w:val="20"/>
                <w:szCs w:val="20"/>
              </w:rPr>
              <w:t xml:space="preserve"> názory </w:t>
            </w:r>
            <w:proofErr w:type="spellStart"/>
            <w:r w:rsidRPr="00040D94">
              <w:rPr>
                <w:rFonts w:cstheme="minorHAnsi"/>
                <w:sz w:val="20"/>
                <w:szCs w:val="20"/>
              </w:rPr>
              <w:t>rodičů</w:t>
            </w:r>
            <w:proofErr w:type="spellEnd"/>
            <w:r w:rsidRPr="00040D94">
              <w:rPr>
                <w:rFonts w:cstheme="minorHAnsi"/>
                <w:sz w:val="20"/>
                <w:szCs w:val="20"/>
              </w:rPr>
              <w:t xml:space="preserve"> a </w:t>
            </w:r>
            <w:proofErr w:type="spellStart"/>
            <w:r w:rsidRPr="00040D94">
              <w:rPr>
                <w:rFonts w:cstheme="minorHAnsi"/>
                <w:sz w:val="20"/>
                <w:szCs w:val="20"/>
              </w:rPr>
              <w:t>využívám</w:t>
            </w:r>
            <w:proofErr w:type="spellEnd"/>
            <w:r w:rsidRPr="00040D94">
              <w:rPr>
                <w:rFonts w:cstheme="minorHAnsi"/>
                <w:sz w:val="20"/>
                <w:szCs w:val="20"/>
              </w:rPr>
              <w:t xml:space="preserve"> </w:t>
            </w:r>
            <w:proofErr w:type="spellStart"/>
            <w:r w:rsidRPr="00040D94">
              <w:rPr>
                <w:rFonts w:cstheme="minorHAnsi"/>
                <w:sz w:val="20"/>
                <w:szCs w:val="20"/>
              </w:rPr>
              <w:t>jejich</w:t>
            </w:r>
            <w:proofErr w:type="spellEnd"/>
            <w:r w:rsidRPr="00040D94">
              <w:rPr>
                <w:rFonts w:cstheme="minorHAnsi"/>
                <w:sz w:val="20"/>
                <w:szCs w:val="20"/>
              </w:rPr>
              <w:t xml:space="preserve"> </w:t>
            </w:r>
            <w:proofErr w:type="spellStart"/>
            <w:r w:rsidRPr="00040D94">
              <w:rPr>
                <w:rFonts w:cstheme="minorHAnsi"/>
                <w:sz w:val="20"/>
                <w:szCs w:val="20"/>
              </w:rPr>
              <w:t>námětů</w:t>
            </w:r>
            <w:proofErr w:type="spellEnd"/>
            <w:r w:rsidRPr="00040D94">
              <w:rPr>
                <w:rFonts w:cstheme="minorHAnsi"/>
                <w:sz w:val="20"/>
                <w:szCs w:val="20"/>
              </w:rPr>
              <w:t xml:space="preserve"> k </w:t>
            </w:r>
            <w:proofErr w:type="spellStart"/>
            <w:r w:rsidRPr="00040D94">
              <w:rPr>
                <w:rFonts w:cstheme="minorHAnsi"/>
                <w:sz w:val="20"/>
                <w:szCs w:val="20"/>
              </w:rPr>
              <w:t>plánování</w:t>
            </w:r>
            <w:proofErr w:type="spellEnd"/>
            <w:r w:rsidRPr="00040D94">
              <w:rPr>
                <w:rFonts w:cstheme="minorHAnsi"/>
                <w:sz w:val="20"/>
                <w:szCs w:val="20"/>
              </w:rPr>
              <w:t xml:space="preserve"> </w:t>
            </w:r>
            <w:proofErr w:type="spellStart"/>
            <w:r w:rsidRPr="00040D94">
              <w:rPr>
                <w:rFonts w:cstheme="minorHAnsi"/>
                <w:sz w:val="20"/>
                <w:szCs w:val="20"/>
              </w:rPr>
              <w:t>materiálního</w:t>
            </w:r>
            <w:proofErr w:type="spellEnd"/>
            <w:r w:rsidRPr="00040D94">
              <w:rPr>
                <w:rFonts w:cstheme="minorHAnsi"/>
                <w:sz w:val="20"/>
                <w:szCs w:val="20"/>
              </w:rPr>
              <w:t xml:space="preserve"> rozvoje školy.</w:t>
            </w:r>
          </w:p>
        </w:tc>
        <w:tc>
          <w:tcPr>
            <w:tcW w:w="1014" w:type="dxa"/>
            <w:vAlign w:val="center"/>
          </w:tcPr>
          <w:p w14:paraId="38A0D19E" w14:textId="77777777" w:rsidR="00040D94" w:rsidRPr="00040D94" w:rsidRDefault="00040D94" w:rsidP="003E627D">
            <w:pPr>
              <w:spacing w:after="0"/>
              <w:rPr>
                <w:rStyle w:val="SupportingText"/>
                <w:rFonts w:ascii="Aptos Narrow" w:hAnsi="Aptos Narrow" w:cstheme="minorHAnsi"/>
                <w:sz w:val="20"/>
                <w:szCs w:val="20"/>
              </w:rPr>
            </w:pPr>
          </w:p>
        </w:tc>
        <w:tc>
          <w:tcPr>
            <w:tcW w:w="1248" w:type="dxa"/>
            <w:vAlign w:val="center"/>
          </w:tcPr>
          <w:p w14:paraId="0C9678A9" w14:textId="77777777" w:rsidR="00040D94" w:rsidRPr="00040D94" w:rsidRDefault="00040D94" w:rsidP="003E627D">
            <w:pPr>
              <w:spacing w:after="0"/>
              <w:rPr>
                <w:rStyle w:val="SupportingText"/>
                <w:rFonts w:ascii="Aptos Narrow" w:hAnsi="Aptos Narrow" w:cstheme="minorHAnsi"/>
                <w:sz w:val="20"/>
                <w:szCs w:val="20"/>
              </w:rPr>
            </w:pPr>
          </w:p>
        </w:tc>
        <w:tc>
          <w:tcPr>
            <w:tcW w:w="968" w:type="dxa"/>
          </w:tcPr>
          <w:p w14:paraId="039FB235" w14:textId="77777777" w:rsidR="00040D94" w:rsidRPr="00040D94" w:rsidRDefault="00040D94" w:rsidP="003E627D">
            <w:pPr>
              <w:spacing w:after="0"/>
              <w:rPr>
                <w:rStyle w:val="SupportingText"/>
                <w:rFonts w:ascii="Aptos Narrow" w:hAnsi="Aptos Narrow" w:cstheme="minorHAnsi"/>
                <w:sz w:val="20"/>
                <w:szCs w:val="20"/>
              </w:rPr>
            </w:pPr>
          </w:p>
        </w:tc>
        <w:tc>
          <w:tcPr>
            <w:tcW w:w="964" w:type="dxa"/>
            <w:vAlign w:val="center"/>
          </w:tcPr>
          <w:p w14:paraId="20844152" w14:textId="77777777" w:rsidR="00040D94" w:rsidRPr="00040D94" w:rsidRDefault="00040D94" w:rsidP="003E627D">
            <w:pPr>
              <w:spacing w:after="0"/>
              <w:rPr>
                <w:rStyle w:val="SupportingText"/>
                <w:rFonts w:ascii="Aptos Narrow" w:hAnsi="Aptos Narrow" w:cstheme="minorHAnsi"/>
                <w:sz w:val="20"/>
                <w:szCs w:val="20"/>
              </w:rPr>
            </w:pPr>
          </w:p>
        </w:tc>
        <w:tc>
          <w:tcPr>
            <w:tcW w:w="1005" w:type="dxa"/>
            <w:vAlign w:val="center"/>
          </w:tcPr>
          <w:p w14:paraId="0CCAA4C2" w14:textId="77777777" w:rsidR="00040D94" w:rsidRPr="00040D94" w:rsidRDefault="00040D94" w:rsidP="003E627D">
            <w:pPr>
              <w:spacing w:after="0"/>
              <w:rPr>
                <w:rStyle w:val="SupportingText"/>
                <w:rFonts w:ascii="Aptos Narrow" w:hAnsi="Aptos Narrow" w:cstheme="minorHAnsi"/>
                <w:sz w:val="20"/>
                <w:szCs w:val="20"/>
              </w:rPr>
            </w:pPr>
          </w:p>
        </w:tc>
      </w:tr>
      <w:tr w:rsidR="00040D94" w:rsidRPr="00040D94" w14:paraId="52524F99" w14:textId="77777777" w:rsidTr="003E627D">
        <w:trPr>
          <w:trHeight w:val="283"/>
        </w:trPr>
        <w:tc>
          <w:tcPr>
            <w:tcW w:w="4213" w:type="dxa"/>
            <w:vAlign w:val="center"/>
          </w:tcPr>
          <w:p w14:paraId="3009C8F5" w14:textId="77777777" w:rsidR="00040D94" w:rsidRPr="00040D94" w:rsidRDefault="00040D94" w:rsidP="003E627D">
            <w:pPr>
              <w:spacing w:after="0"/>
              <w:rPr>
                <w:rFonts w:cstheme="minorHAnsi"/>
                <w:sz w:val="20"/>
                <w:szCs w:val="20"/>
              </w:rPr>
            </w:pPr>
            <w:proofErr w:type="spellStart"/>
            <w:r w:rsidRPr="00040D94">
              <w:rPr>
                <w:rFonts w:cstheme="minorHAnsi"/>
                <w:sz w:val="20"/>
                <w:szCs w:val="20"/>
              </w:rPr>
              <w:t>Pravidelně</w:t>
            </w:r>
            <w:proofErr w:type="spellEnd"/>
            <w:r w:rsidRPr="00040D94">
              <w:rPr>
                <w:rFonts w:cstheme="minorHAnsi"/>
                <w:sz w:val="20"/>
                <w:szCs w:val="20"/>
              </w:rPr>
              <w:t xml:space="preserve"> </w:t>
            </w:r>
            <w:proofErr w:type="spellStart"/>
            <w:r w:rsidRPr="00040D94">
              <w:rPr>
                <w:rFonts w:cstheme="minorHAnsi"/>
                <w:sz w:val="20"/>
                <w:szCs w:val="20"/>
              </w:rPr>
              <w:t>vyhodnocuji</w:t>
            </w:r>
            <w:proofErr w:type="spellEnd"/>
            <w:r w:rsidRPr="00040D94">
              <w:rPr>
                <w:rFonts w:cstheme="minorHAnsi"/>
                <w:sz w:val="20"/>
                <w:szCs w:val="20"/>
              </w:rPr>
              <w:t xml:space="preserve"> </w:t>
            </w:r>
            <w:proofErr w:type="spellStart"/>
            <w:r w:rsidRPr="00040D94">
              <w:rPr>
                <w:rFonts w:cstheme="minorHAnsi"/>
                <w:sz w:val="20"/>
                <w:szCs w:val="20"/>
              </w:rPr>
              <w:t>společně</w:t>
            </w:r>
            <w:proofErr w:type="spellEnd"/>
            <w:r w:rsidRPr="00040D94">
              <w:rPr>
                <w:rFonts w:cstheme="minorHAnsi"/>
                <w:sz w:val="20"/>
                <w:szCs w:val="20"/>
              </w:rPr>
              <w:t xml:space="preserve"> s </w:t>
            </w:r>
            <w:proofErr w:type="spellStart"/>
            <w:r w:rsidRPr="00040D94">
              <w:rPr>
                <w:rFonts w:cstheme="minorHAnsi"/>
                <w:sz w:val="20"/>
                <w:szCs w:val="20"/>
              </w:rPr>
              <w:t>pedagogy</w:t>
            </w:r>
            <w:proofErr w:type="spellEnd"/>
            <w:r w:rsidRPr="00040D94">
              <w:rPr>
                <w:rFonts w:cstheme="minorHAnsi"/>
                <w:sz w:val="20"/>
                <w:szCs w:val="20"/>
              </w:rPr>
              <w:t xml:space="preserve"> </w:t>
            </w:r>
            <w:proofErr w:type="spellStart"/>
            <w:r w:rsidRPr="00040D94">
              <w:rPr>
                <w:rFonts w:cstheme="minorHAnsi"/>
                <w:sz w:val="20"/>
                <w:szCs w:val="20"/>
              </w:rPr>
              <w:t>využívání</w:t>
            </w:r>
            <w:proofErr w:type="spellEnd"/>
            <w:r w:rsidRPr="00040D94">
              <w:rPr>
                <w:rFonts w:cstheme="minorHAnsi"/>
                <w:sz w:val="20"/>
                <w:szCs w:val="20"/>
              </w:rPr>
              <w:t xml:space="preserve"> </w:t>
            </w:r>
            <w:proofErr w:type="spellStart"/>
            <w:r w:rsidRPr="00040D94">
              <w:rPr>
                <w:rFonts w:cstheme="minorHAnsi"/>
                <w:sz w:val="20"/>
                <w:szCs w:val="20"/>
              </w:rPr>
              <w:t>učebních</w:t>
            </w:r>
            <w:proofErr w:type="spellEnd"/>
            <w:r w:rsidRPr="00040D94">
              <w:rPr>
                <w:rFonts w:cstheme="minorHAnsi"/>
                <w:sz w:val="20"/>
                <w:szCs w:val="20"/>
              </w:rPr>
              <w:t xml:space="preserve"> </w:t>
            </w:r>
            <w:proofErr w:type="spellStart"/>
            <w:r w:rsidRPr="00040D94">
              <w:rPr>
                <w:rFonts w:cstheme="minorHAnsi"/>
                <w:sz w:val="20"/>
                <w:szCs w:val="20"/>
              </w:rPr>
              <w:t>pomůcek</w:t>
            </w:r>
            <w:proofErr w:type="spellEnd"/>
            <w:r w:rsidRPr="00040D94">
              <w:rPr>
                <w:rFonts w:cstheme="minorHAnsi"/>
                <w:sz w:val="20"/>
                <w:szCs w:val="20"/>
              </w:rPr>
              <w:t xml:space="preserve"> </w:t>
            </w:r>
            <w:proofErr w:type="spellStart"/>
            <w:r w:rsidRPr="00040D94">
              <w:rPr>
                <w:rFonts w:cstheme="minorHAnsi"/>
                <w:sz w:val="20"/>
                <w:szCs w:val="20"/>
              </w:rPr>
              <w:t>včetně</w:t>
            </w:r>
            <w:proofErr w:type="spellEnd"/>
            <w:r w:rsidRPr="00040D94">
              <w:rPr>
                <w:rFonts w:cstheme="minorHAnsi"/>
                <w:sz w:val="20"/>
                <w:szCs w:val="20"/>
              </w:rPr>
              <w:t xml:space="preserve"> </w:t>
            </w:r>
            <w:proofErr w:type="spellStart"/>
            <w:r w:rsidRPr="00040D94">
              <w:rPr>
                <w:rFonts w:cstheme="minorHAnsi"/>
                <w:sz w:val="20"/>
                <w:szCs w:val="20"/>
              </w:rPr>
              <w:t>digitální</w:t>
            </w:r>
            <w:proofErr w:type="spellEnd"/>
            <w:r w:rsidRPr="00040D94">
              <w:rPr>
                <w:rFonts w:cstheme="minorHAnsi"/>
                <w:sz w:val="20"/>
                <w:szCs w:val="20"/>
              </w:rPr>
              <w:t xml:space="preserve"> techniky a </w:t>
            </w:r>
            <w:proofErr w:type="spellStart"/>
            <w:r w:rsidRPr="00040D94">
              <w:rPr>
                <w:rFonts w:cstheme="minorHAnsi"/>
                <w:sz w:val="20"/>
                <w:szCs w:val="20"/>
              </w:rPr>
              <w:t>přijímám</w:t>
            </w:r>
            <w:proofErr w:type="spellEnd"/>
            <w:r w:rsidRPr="00040D94">
              <w:rPr>
                <w:rFonts w:cstheme="minorHAnsi"/>
                <w:sz w:val="20"/>
                <w:szCs w:val="20"/>
              </w:rPr>
              <w:t xml:space="preserve"> </w:t>
            </w:r>
            <w:proofErr w:type="spellStart"/>
            <w:r w:rsidRPr="00040D94">
              <w:rPr>
                <w:rFonts w:cstheme="minorHAnsi"/>
                <w:sz w:val="20"/>
                <w:szCs w:val="20"/>
              </w:rPr>
              <w:t>opatření</w:t>
            </w:r>
            <w:proofErr w:type="spellEnd"/>
            <w:r w:rsidRPr="00040D94">
              <w:rPr>
                <w:rFonts w:cstheme="minorHAnsi"/>
                <w:sz w:val="20"/>
                <w:szCs w:val="20"/>
              </w:rPr>
              <w:t xml:space="preserve"> k </w:t>
            </w:r>
            <w:proofErr w:type="spellStart"/>
            <w:r w:rsidRPr="00040D94">
              <w:rPr>
                <w:rFonts w:cstheme="minorHAnsi"/>
                <w:sz w:val="20"/>
                <w:szCs w:val="20"/>
              </w:rPr>
              <w:t>jejich</w:t>
            </w:r>
            <w:proofErr w:type="spellEnd"/>
            <w:r w:rsidRPr="00040D94">
              <w:rPr>
                <w:rFonts w:cstheme="minorHAnsi"/>
                <w:sz w:val="20"/>
                <w:szCs w:val="20"/>
              </w:rPr>
              <w:t xml:space="preserve"> </w:t>
            </w:r>
            <w:proofErr w:type="spellStart"/>
            <w:r w:rsidRPr="00040D94">
              <w:rPr>
                <w:rFonts w:cstheme="minorHAnsi"/>
                <w:sz w:val="20"/>
                <w:szCs w:val="20"/>
              </w:rPr>
              <w:t>efektivnímu</w:t>
            </w:r>
            <w:proofErr w:type="spellEnd"/>
            <w:r w:rsidRPr="00040D94">
              <w:rPr>
                <w:rFonts w:cstheme="minorHAnsi"/>
                <w:sz w:val="20"/>
                <w:szCs w:val="20"/>
              </w:rPr>
              <w:t xml:space="preserve"> </w:t>
            </w:r>
            <w:proofErr w:type="spellStart"/>
            <w:r w:rsidRPr="00040D94">
              <w:rPr>
                <w:rFonts w:cstheme="minorHAnsi"/>
                <w:sz w:val="20"/>
                <w:szCs w:val="20"/>
              </w:rPr>
              <w:t>využívání</w:t>
            </w:r>
            <w:proofErr w:type="spellEnd"/>
            <w:r w:rsidRPr="00040D94">
              <w:rPr>
                <w:rFonts w:cstheme="minorHAnsi"/>
                <w:sz w:val="20"/>
                <w:szCs w:val="20"/>
              </w:rPr>
              <w:t>.</w:t>
            </w:r>
          </w:p>
        </w:tc>
        <w:tc>
          <w:tcPr>
            <w:tcW w:w="1014" w:type="dxa"/>
            <w:vAlign w:val="center"/>
          </w:tcPr>
          <w:p w14:paraId="026F3B52" w14:textId="77777777" w:rsidR="00040D94" w:rsidRPr="00040D94" w:rsidRDefault="00040D94" w:rsidP="003E627D">
            <w:pPr>
              <w:spacing w:after="0"/>
              <w:rPr>
                <w:rStyle w:val="SupportingText"/>
                <w:rFonts w:ascii="Aptos Narrow" w:hAnsi="Aptos Narrow" w:cstheme="minorHAnsi"/>
                <w:sz w:val="20"/>
                <w:szCs w:val="20"/>
              </w:rPr>
            </w:pPr>
          </w:p>
        </w:tc>
        <w:tc>
          <w:tcPr>
            <w:tcW w:w="1248" w:type="dxa"/>
            <w:vAlign w:val="center"/>
          </w:tcPr>
          <w:p w14:paraId="004363E1" w14:textId="77777777" w:rsidR="00040D94" w:rsidRPr="00040D94" w:rsidRDefault="00040D94" w:rsidP="003E627D">
            <w:pPr>
              <w:spacing w:after="0"/>
              <w:rPr>
                <w:rStyle w:val="SupportingText"/>
                <w:rFonts w:ascii="Aptos Narrow" w:hAnsi="Aptos Narrow" w:cstheme="minorHAnsi"/>
                <w:sz w:val="20"/>
                <w:szCs w:val="20"/>
              </w:rPr>
            </w:pPr>
          </w:p>
        </w:tc>
        <w:tc>
          <w:tcPr>
            <w:tcW w:w="968" w:type="dxa"/>
          </w:tcPr>
          <w:p w14:paraId="345B4CDD" w14:textId="77777777" w:rsidR="00040D94" w:rsidRPr="00040D94" w:rsidRDefault="00040D94" w:rsidP="003E627D">
            <w:pPr>
              <w:spacing w:after="0"/>
              <w:rPr>
                <w:rStyle w:val="SupportingText"/>
                <w:rFonts w:ascii="Aptos Narrow" w:hAnsi="Aptos Narrow" w:cstheme="minorHAnsi"/>
                <w:sz w:val="20"/>
                <w:szCs w:val="20"/>
              </w:rPr>
            </w:pPr>
          </w:p>
        </w:tc>
        <w:tc>
          <w:tcPr>
            <w:tcW w:w="964" w:type="dxa"/>
            <w:vAlign w:val="center"/>
          </w:tcPr>
          <w:p w14:paraId="2DA08582" w14:textId="77777777" w:rsidR="00040D94" w:rsidRPr="00040D94" w:rsidRDefault="00040D94" w:rsidP="003E627D">
            <w:pPr>
              <w:spacing w:after="0"/>
              <w:rPr>
                <w:rStyle w:val="SupportingText"/>
                <w:rFonts w:ascii="Aptos Narrow" w:hAnsi="Aptos Narrow" w:cstheme="minorHAnsi"/>
                <w:sz w:val="20"/>
                <w:szCs w:val="20"/>
              </w:rPr>
            </w:pPr>
          </w:p>
        </w:tc>
        <w:tc>
          <w:tcPr>
            <w:tcW w:w="1005" w:type="dxa"/>
            <w:vAlign w:val="center"/>
          </w:tcPr>
          <w:p w14:paraId="022EA3E6" w14:textId="77777777" w:rsidR="00040D94" w:rsidRPr="00040D94" w:rsidRDefault="00040D94" w:rsidP="003E627D">
            <w:pPr>
              <w:spacing w:after="0"/>
              <w:rPr>
                <w:rStyle w:val="SupportingText"/>
                <w:rFonts w:ascii="Aptos Narrow" w:hAnsi="Aptos Narrow" w:cstheme="minorHAnsi"/>
                <w:sz w:val="20"/>
                <w:szCs w:val="20"/>
              </w:rPr>
            </w:pPr>
          </w:p>
        </w:tc>
      </w:tr>
      <w:tr w:rsidR="00040D94" w:rsidRPr="00040D94" w14:paraId="0484C143" w14:textId="77777777" w:rsidTr="003E627D">
        <w:trPr>
          <w:trHeight w:val="283"/>
        </w:trPr>
        <w:tc>
          <w:tcPr>
            <w:tcW w:w="4213" w:type="dxa"/>
            <w:vAlign w:val="center"/>
          </w:tcPr>
          <w:p w14:paraId="3AC47E65" w14:textId="77777777" w:rsidR="00040D94" w:rsidRPr="00040D94" w:rsidRDefault="00040D94" w:rsidP="003E627D">
            <w:pPr>
              <w:spacing w:after="0"/>
              <w:rPr>
                <w:rFonts w:cstheme="minorHAnsi"/>
                <w:sz w:val="20"/>
                <w:szCs w:val="20"/>
              </w:rPr>
            </w:pPr>
            <w:proofErr w:type="spellStart"/>
            <w:r w:rsidRPr="00040D94">
              <w:rPr>
                <w:rFonts w:cstheme="minorHAnsi"/>
                <w:sz w:val="20"/>
                <w:szCs w:val="20"/>
              </w:rPr>
              <w:t>Ověřuji</w:t>
            </w:r>
            <w:proofErr w:type="spellEnd"/>
            <w:r w:rsidRPr="00040D94">
              <w:rPr>
                <w:rFonts w:cstheme="minorHAnsi"/>
                <w:sz w:val="20"/>
                <w:szCs w:val="20"/>
              </w:rPr>
              <w:t xml:space="preserve">, že </w:t>
            </w:r>
            <w:proofErr w:type="spellStart"/>
            <w:r w:rsidRPr="00040D94">
              <w:rPr>
                <w:rFonts w:cstheme="minorHAnsi"/>
                <w:sz w:val="20"/>
                <w:szCs w:val="20"/>
              </w:rPr>
              <w:t>plánování</w:t>
            </w:r>
            <w:proofErr w:type="spellEnd"/>
            <w:r w:rsidRPr="00040D94">
              <w:rPr>
                <w:rFonts w:cstheme="minorHAnsi"/>
                <w:sz w:val="20"/>
                <w:szCs w:val="20"/>
              </w:rPr>
              <w:t xml:space="preserve"> </w:t>
            </w:r>
            <w:proofErr w:type="spellStart"/>
            <w:r w:rsidRPr="00040D94">
              <w:rPr>
                <w:rFonts w:cstheme="minorHAnsi"/>
                <w:sz w:val="20"/>
                <w:szCs w:val="20"/>
              </w:rPr>
              <w:t>materiálního</w:t>
            </w:r>
            <w:proofErr w:type="spellEnd"/>
            <w:r w:rsidRPr="00040D94">
              <w:rPr>
                <w:rFonts w:cstheme="minorHAnsi"/>
                <w:sz w:val="20"/>
                <w:szCs w:val="20"/>
              </w:rPr>
              <w:t xml:space="preserve"> rozvoje školy je v </w:t>
            </w:r>
            <w:proofErr w:type="spellStart"/>
            <w:r w:rsidRPr="00040D94">
              <w:rPr>
                <w:rFonts w:cstheme="minorHAnsi"/>
                <w:sz w:val="20"/>
                <w:szCs w:val="20"/>
              </w:rPr>
              <w:t>souladu</w:t>
            </w:r>
            <w:proofErr w:type="spellEnd"/>
            <w:r w:rsidRPr="00040D94">
              <w:rPr>
                <w:rFonts w:cstheme="minorHAnsi"/>
                <w:sz w:val="20"/>
                <w:szCs w:val="20"/>
              </w:rPr>
              <w:t xml:space="preserve"> s </w:t>
            </w:r>
            <w:proofErr w:type="spellStart"/>
            <w:r w:rsidRPr="00040D94">
              <w:rPr>
                <w:rFonts w:cstheme="minorHAnsi"/>
                <w:sz w:val="20"/>
                <w:szCs w:val="20"/>
              </w:rPr>
              <w:t>koncepcí</w:t>
            </w:r>
            <w:proofErr w:type="spellEnd"/>
            <w:r w:rsidRPr="00040D94">
              <w:rPr>
                <w:rFonts w:cstheme="minorHAnsi"/>
                <w:sz w:val="20"/>
                <w:szCs w:val="20"/>
              </w:rPr>
              <w:t xml:space="preserve"> rozvoje školy. V </w:t>
            </w:r>
            <w:proofErr w:type="spellStart"/>
            <w:r w:rsidRPr="00040D94">
              <w:rPr>
                <w:rFonts w:cstheme="minorHAnsi"/>
                <w:sz w:val="20"/>
                <w:szCs w:val="20"/>
              </w:rPr>
              <w:lastRenderedPageBreak/>
              <w:t>případě</w:t>
            </w:r>
            <w:proofErr w:type="spellEnd"/>
            <w:r w:rsidRPr="00040D94">
              <w:rPr>
                <w:rFonts w:cstheme="minorHAnsi"/>
                <w:sz w:val="20"/>
                <w:szCs w:val="20"/>
              </w:rPr>
              <w:t xml:space="preserve"> </w:t>
            </w:r>
            <w:proofErr w:type="spellStart"/>
            <w:r w:rsidRPr="00040D94">
              <w:rPr>
                <w:rFonts w:cstheme="minorHAnsi"/>
                <w:sz w:val="20"/>
                <w:szCs w:val="20"/>
              </w:rPr>
              <w:t>zjištěného</w:t>
            </w:r>
            <w:proofErr w:type="spellEnd"/>
            <w:r w:rsidRPr="00040D94">
              <w:rPr>
                <w:rFonts w:cstheme="minorHAnsi"/>
                <w:sz w:val="20"/>
                <w:szCs w:val="20"/>
              </w:rPr>
              <w:t xml:space="preserve"> </w:t>
            </w:r>
            <w:proofErr w:type="spellStart"/>
            <w:r w:rsidRPr="00040D94">
              <w:rPr>
                <w:rFonts w:cstheme="minorHAnsi"/>
                <w:sz w:val="20"/>
                <w:szCs w:val="20"/>
              </w:rPr>
              <w:t>nesouladu</w:t>
            </w:r>
            <w:proofErr w:type="spellEnd"/>
            <w:r w:rsidRPr="00040D94">
              <w:rPr>
                <w:rFonts w:cstheme="minorHAnsi"/>
                <w:sz w:val="20"/>
                <w:szCs w:val="20"/>
              </w:rPr>
              <w:t xml:space="preserve"> </w:t>
            </w:r>
            <w:proofErr w:type="spellStart"/>
            <w:r w:rsidRPr="00040D94">
              <w:rPr>
                <w:rFonts w:cstheme="minorHAnsi"/>
                <w:sz w:val="20"/>
                <w:szCs w:val="20"/>
              </w:rPr>
              <w:t>měním</w:t>
            </w:r>
            <w:proofErr w:type="spellEnd"/>
            <w:r w:rsidRPr="00040D94">
              <w:rPr>
                <w:rFonts w:cstheme="minorHAnsi"/>
                <w:sz w:val="20"/>
                <w:szCs w:val="20"/>
              </w:rPr>
              <w:t xml:space="preserve"> plány nebo </w:t>
            </w:r>
            <w:proofErr w:type="spellStart"/>
            <w:r w:rsidRPr="00040D94">
              <w:rPr>
                <w:rFonts w:cstheme="minorHAnsi"/>
                <w:sz w:val="20"/>
                <w:szCs w:val="20"/>
              </w:rPr>
              <w:t>reviduji</w:t>
            </w:r>
            <w:proofErr w:type="spellEnd"/>
            <w:r w:rsidRPr="00040D94">
              <w:rPr>
                <w:rFonts w:cstheme="minorHAnsi"/>
                <w:sz w:val="20"/>
                <w:szCs w:val="20"/>
              </w:rPr>
              <w:t xml:space="preserve"> </w:t>
            </w:r>
            <w:proofErr w:type="spellStart"/>
            <w:r w:rsidRPr="00040D94">
              <w:rPr>
                <w:rFonts w:cstheme="minorHAnsi"/>
                <w:sz w:val="20"/>
                <w:szCs w:val="20"/>
              </w:rPr>
              <w:t>koncepci</w:t>
            </w:r>
            <w:proofErr w:type="spellEnd"/>
            <w:r w:rsidRPr="00040D94">
              <w:rPr>
                <w:rFonts w:cstheme="minorHAnsi"/>
                <w:sz w:val="20"/>
                <w:szCs w:val="20"/>
              </w:rPr>
              <w:t>.</w:t>
            </w:r>
          </w:p>
        </w:tc>
        <w:tc>
          <w:tcPr>
            <w:tcW w:w="1014" w:type="dxa"/>
            <w:vAlign w:val="center"/>
          </w:tcPr>
          <w:p w14:paraId="1F31C30F" w14:textId="77777777" w:rsidR="00040D94" w:rsidRPr="00040D94" w:rsidRDefault="00040D94" w:rsidP="003E627D">
            <w:pPr>
              <w:spacing w:after="0"/>
              <w:rPr>
                <w:rStyle w:val="SupportingText"/>
                <w:rFonts w:ascii="Aptos Narrow" w:hAnsi="Aptos Narrow" w:cstheme="minorHAnsi"/>
                <w:sz w:val="20"/>
                <w:szCs w:val="20"/>
              </w:rPr>
            </w:pPr>
          </w:p>
        </w:tc>
        <w:tc>
          <w:tcPr>
            <w:tcW w:w="1248" w:type="dxa"/>
            <w:vAlign w:val="center"/>
          </w:tcPr>
          <w:p w14:paraId="5314CC2C" w14:textId="77777777" w:rsidR="00040D94" w:rsidRPr="00040D94" w:rsidRDefault="00040D94" w:rsidP="003E627D">
            <w:pPr>
              <w:spacing w:after="0"/>
              <w:rPr>
                <w:rStyle w:val="SupportingText"/>
                <w:rFonts w:ascii="Aptos Narrow" w:hAnsi="Aptos Narrow" w:cstheme="minorHAnsi"/>
                <w:sz w:val="20"/>
                <w:szCs w:val="20"/>
              </w:rPr>
            </w:pPr>
          </w:p>
        </w:tc>
        <w:tc>
          <w:tcPr>
            <w:tcW w:w="968" w:type="dxa"/>
          </w:tcPr>
          <w:p w14:paraId="5FE996E3" w14:textId="77777777" w:rsidR="00040D94" w:rsidRPr="00040D94" w:rsidRDefault="00040D94" w:rsidP="003E627D">
            <w:pPr>
              <w:spacing w:after="0"/>
              <w:rPr>
                <w:rStyle w:val="SupportingText"/>
                <w:rFonts w:ascii="Aptos Narrow" w:hAnsi="Aptos Narrow" w:cstheme="minorHAnsi"/>
                <w:sz w:val="20"/>
                <w:szCs w:val="20"/>
              </w:rPr>
            </w:pPr>
          </w:p>
        </w:tc>
        <w:tc>
          <w:tcPr>
            <w:tcW w:w="964" w:type="dxa"/>
            <w:vAlign w:val="center"/>
          </w:tcPr>
          <w:p w14:paraId="1F4E79AE" w14:textId="77777777" w:rsidR="00040D94" w:rsidRPr="00040D94" w:rsidRDefault="00040D94" w:rsidP="003E627D">
            <w:pPr>
              <w:spacing w:after="0"/>
              <w:rPr>
                <w:rStyle w:val="SupportingText"/>
                <w:rFonts w:ascii="Aptos Narrow" w:hAnsi="Aptos Narrow" w:cstheme="minorHAnsi"/>
                <w:sz w:val="20"/>
                <w:szCs w:val="20"/>
              </w:rPr>
            </w:pPr>
          </w:p>
        </w:tc>
        <w:tc>
          <w:tcPr>
            <w:tcW w:w="1005" w:type="dxa"/>
            <w:vAlign w:val="center"/>
          </w:tcPr>
          <w:p w14:paraId="209EBB50" w14:textId="77777777" w:rsidR="00040D94" w:rsidRPr="00040D94" w:rsidRDefault="00040D94" w:rsidP="003E627D">
            <w:pPr>
              <w:spacing w:after="0"/>
              <w:rPr>
                <w:rStyle w:val="SupportingText"/>
                <w:rFonts w:ascii="Aptos Narrow" w:hAnsi="Aptos Narrow" w:cstheme="minorHAnsi"/>
                <w:sz w:val="20"/>
                <w:szCs w:val="20"/>
              </w:rPr>
            </w:pPr>
          </w:p>
        </w:tc>
      </w:tr>
    </w:tbl>
    <w:p w14:paraId="1C5F0681" w14:textId="77777777" w:rsidR="00040D94" w:rsidRDefault="00040D94" w:rsidP="00040D94">
      <w:pPr>
        <w:pStyle w:val="Podtitul"/>
        <w:rPr>
          <w:rStyle w:val="SupportingText"/>
          <w:rFonts w:ascii="Aptos Narrow" w:hAnsi="Aptos Narrow"/>
          <w:sz w:val="22"/>
        </w:rPr>
      </w:pPr>
    </w:p>
    <w:p w14:paraId="73F6C89B" w14:textId="23700AE7" w:rsidR="00040D94" w:rsidRPr="00040D94" w:rsidRDefault="00040D94" w:rsidP="00040D94">
      <w:pPr>
        <w:pStyle w:val="Podtitul"/>
        <w:rPr>
          <w:rStyle w:val="SupportingText"/>
          <w:rFonts w:ascii="Aptos Narrow" w:hAnsi="Aptos Narrow"/>
          <w:sz w:val="22"/>
        </w:rPr>
      </w:pPr>
      <w:r w:rsidRPr="00040D94">
        <w:rPr>
          <w:rStyle w:val="SupportingText"/>
          <w:rFonts w:ascii="Aptos Narrow" w:hAnsi="Aptos Narrow"/>
          <w:sz w:val="22"/>
        </w:rPr>
        <w:t xml:space="preserve">2.5 Vedení školy klade </w:t>
      </w:r>
      <w:proofErr w:type="spellStart"/>
      <w:r w:rsidRPr="00040D94">
        <w:rPr>
          <w:rStyle w:val="SupportingText"/>
          <w:rFonts w:ascii="Aptos Narrow" w:hAnsi="Aptos Narrow"/>
          <w:sz w:val="22"/>
        </w:rPr>
        <w:t>důraz</w:t>
      </w:r>
      <w:proofErr w:type="spellEnd"/>
      <w:r w:rsidRPr="00040D94">
        <w:rPr>
          <w:rStyle w:val="SupportingText"/>
          <w:rFonts w:ascii="Aptos Narrow" w:hAnsi="Aptos Narrow"/>
          <w:sz w:val="22"/>
        </w:rPr>
        <w:t xml:space="preserve"> na vlastní </w:t>
      </w:r>
      <w:proofErr w:type="spellStart"/>
      <w:r w:rsidRPr="00040D94">
        <w:rPr>
          <w:rStyle w:val="SupportingText"/>
          <w:rFonts w:ascii="Aptos Narrow" w:hAnsi="Aptos Narrow"/>
          <w:sz w:val="22"/>
        </w:rPr>
        <w:t>profesní</w:t>
      </w:r>
      <w:proofErr w:type="spellEnd"/>
      <w:r w:rsidRPr="00040D94">
        <w:rPr>
          <w:rStyle w:val="SupportingText"/>
          <w:rFonts w:ascii="Aptos Narrow" w:hAnsi="Aptos Narrow"/>
          <w:sz w:val="22"/>
        </w:rPr>
        <w:t xml:space="preserve"> rozvoj</w:t>
      </w:r>
    </w:p>
    <w:p w14:paraId="5D7AD506" w14:textId="77777777" w:rsidR="00040D94" w:rsidRPr="00040D94" w:rsidRDefault="00040D94" w:rsidP="00040D94">
      <w:pPr>
        <w:rPr>
          <w:rStyle w:val="Jemnzvraznenie"/>
          <w:b/>
          <w:i w:val="0"/>
        </w:rPr>
      </w:pPr>
      <w:r w:rsidRPr="00040D94">
        <w:rPr>
          <w:b/>
        </w:rPr>
        <w:t xml:space="preserve">Vedení školy má plán </w:t>
      </w:r>
      <w:proofErr w:type="spellStart"/>
      <w:r w:rsidRPr="00040D94">
        <w:rPr>
          <w:b/>
        </w:rPr>
        <w:t>vlastního</w:t>
      </w:r>
      <w:proofErr w:type="spellEnd"/>
      <w:r w:rsidRPr="00040D94">
        <w:rPr>
          <w:b/>
        </w:rPr>
        <w:t xml:space="preserve"> </w:t>
      </w:r>
      <w:proofErr w:type="spellStart"/>
      <w:r w:rsidRPr="00040D94">
        <w:rPr>
          <w:b/>
        </w:rPr>
        <w:t>manažerského</w:t>
      </w:r>
      <w:proofErr w:type="spellEnd"/>
      <w:r w:rsidRPr="00040D94">
        <w:rPr>
          <w:b/>
        </w:rPr>
        <w:t xml:space="preserve"> a pedagogického rozvoje, </w:t>
      </w:r>
      <w:proofErr w:type="spellStart"/>
      <w:r w:rsidRPr="00040D94">
        <w:rPr>
          <w:b/>
        </w:rPr>
        <w:t>který</w:t>
      </w:r>
      <w:proofErr w:type="spellEnd"/>
      <w:r w:rsidRPr="00040D94">
        <w:rPr>
          <w:b/>
        </w:rPr>
        <w:t xml:space="preserve"> </w:t>
      </w:r>
      <w:proofErr w:type="spellStart"/>
      <w:r w:rsidRPr="00040D94">
        <w:rPr>
          <w:b/>
        </w:rPr>
        <w:t>dlouhodobě</w:t>
      </w:r>
      <w:proofErr w:type="spellEnd"/>
      <w:r w:rsidRPr="00040D94">
        <w:rPr>
          <w:b/>
        </w:rPr>
        <w:t xml:space="preserve"> realizuje a </w:t>
      </w:r>
      <w:proofErr w:type="spellStart"/>
      <w:r w:rsidRPr="00040D94">
        <w:rPr>
          <w:b/>
        </w:rPr>
        <w:t>který</w:t>
      </w:r>
      <w:proofErr w:type="spellEnd"/>
      <w:r w:rsidRPr="00040D94">
        <w:rPr>
          <w:b/>
        </w:rPr>
        <w:t xml:space="preserve"> má </w:t>
      </w:r>
      <w:proofErr w:type="spellStart"/>
      <w:r w:rsidRPr="00040D94">
        <w:rPr>
          <w:b/>
        </w:rPr>
        <w:t>efektivní</w:t>
      </w:r>
      <w:proofErr w:type="spellEnd"/>
      <w:r w:rsidRPr="00040D94">
        <w:rPr>
          <w:b/>
        </w:rPr>
        <w:t xml:space="preserve"> dopad na kvalitu </w:t>
      </w:r>
      <w:proofErr w:type="spellStart"/>
      <w:r w:rsidRPr="00040D94">
        <w:rPr>
          <w:b/>
        </w:rPr>
        <w:t>řízení</w:t>
      </w:r>
      <w:proofErr w:type="spellEnd"/>
      <w:r w:rsidRPr="00040D94">
        <w:rPr>
          <w:b/>
        </w:rPr>
        <w:t xml:space="preserve"> školy. Jeho </w:t>
      </w:r>
      <w:proofErr w:type="spellStart"/>
      <w:r w:rsidRPr="00040D94">
        <w:rPr>
          <w:b/>
        </w:rPr>
        <w:t>součástí</w:t>
      </w:r>
      <w:proofErr w:type="spellEnd"/>
      <w:r w:rsidRPr="00040D94">
        <w:rPr>
          <w:b/>
        </w:rPr>
        <w:t xml:space="preserve"> </w:t>
      </w:r>
      <w:proofErr w:type="spellStart"/>
      <w:r w:rsidRPr="00040D94">
        <w:rPr>
          <w:b/>
        </w:rPr>
        <w:t>jsou</w:t>
      </w:r>
      <w:proofErr w:type="spellEnd"/>
      <w:r w:rsidRPr="00040D94">
        <w:rPr>
          <w:b/>
        </w:rPr>
        <w:t xml:space="preserve"> aktivity spojené s </w:t>
      </w:r>
      <w:proofErr w:type="spellStart"/>
      <w:r w:rsidRPr="00040D94">
        <w:rPr>
          <w:b/>
        </w:rPr>
        <w:t>výměnou</w:t>
      </w:r>
      <w:proofErr w:type="spellEnd"/>
      <w:r w:rsidRPr="00040D94">
        <w:rPr>
          <w:b/>
        </w:rPr>
        <w:t xml:space="preserve"> </w:t>
      </w:r>
      <w:proofErr w:type="spellStart"/>
      <w:r w:rsidRPr="00040D94">
        <w:rPr>
          <w:b/>
        </w:rPr>
        <w:t>zkušeností</w:t>
      </w:r>
      <w:proofErr w:type="spellEnd"/>
      <w:r w:rsidRPr="00040D94">
        <w:rPr>
          <w:b/>
        </w:rPr>
        <w:t xml:space="preserve"> na </w:t>
      </w:r>
      <w:proofErr w:type="spellStart"/>
      <w:r w:rsidRPr="00040D94">
        <w:rPr>
          <w:b/>
        </w:rPr>
        <w:t>jiných</w:t>
      </w:r>
      <w:proofErr w:type="spellEnd"/>
      <w:r w:rsidRPr="00040D94">
        <w:rPr>
          <w:b/>
        </w:rPr>
        <w:t xml:space="preserve"> školách podobného typu.</w:t>
      </w:r>
    </w:p>
    <w:tbl>
      <w:tblPr>
        <w:tblW w:w="5000" w:type="pct"/>
        <w:tblBorders>
          <w:top w:val="single" w:sz="4" w:space="0" w:color="44546A" w:themeColor="text2"/>
          <w:bottom w:val="single" w:sz="12"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3967"/>
        <w:gridCol w:w="1009"/>
        <w:gridCol w:w="1246"/>
        <w:gridCol w:w="933"/>
        <w:gridCol w:w="930"/>
        <w:gridCol w:w="987"/>
      </w:tblGrid>
      <w:tr w:rsidR="00040D94" w:rsidRPr="00040D94" w14:paraId="64C6A96C" w14:textId="77777777" w:rsidTr="003E627D">
        <w:trPr>
          <w:trHeight w:val="283"/>
        </w:trPr>
        <w:tc>
          <w:tcPr>
            <w:tcW w:w="4213" w:type="dxa"/>
            <w:shd w:val="clear" w:color="auto" w:fill="ED7D31" w:themeFill="accent2"/>
            <w:vAlign w:val="center"/>
          </w:tcPr>
          <w:p w14:paraId="4C4B249D" w14:textId="77777777" w:rsidR="00040D94" w:rsidRPr="00040D94" w:rsidRDefault="00040D94" w:rsidP="003E627D">
            <w:pPr>
              <w:spacing w:after="0"/>
              <w:jc w:val="center"/>
              <w:rPr>
                <w:rStyle w:val="SupportingText"/>
                <w:rFonts w:ascii="Aptos Narrow" w:hAnsi="Aptos Narrow" w:cstheme="minorHAnsi"/>
                <w:b/>
                <w:color w:val="FFFFFF" w:themeColor="background1"/>
                <w:sz w:val="20"/>
                <w:szCs w:val="20"/>
              </w:rPr>
            </w:pPr>
          </w:p>
        </w:tc>
        <w:tc>
          <w:tcPr>
            <w:tcW w:w="1014" w:type="dxa"/>
            <w:shd w:val="clear" w:color="auto" w:fill="4472C4" w:themeFill="accent1"/>
            <w:vAlign w:val="center"/>
          </w:tcPr>
          <w:p w14:paraId="79C88847" w14:textId="77777777" w:rsidR="00040D94" w:rsidRPr="00040D94" w:rsidRDefault="00040D94" w:rsidP="003E627D">
            <w:pPr>
              <w:spacing w:after="0"/>
              <w:jc w:val="center"/>
              <w:rPr>
                <w:rStyle w:val="SupportingText"/>
                <w:rFonts w:ascii="Aptos Narrow" w:hAnsi="Aptos Narrow" w:cstheme="minorHAnsi"/>
                <w:b/>
                <w:color w:val="FFFFFF" w:themeColor="background1"/>
                <w:sz w:val="20"/>
                <w:szCs w:val="20"/>
              </w:rPr>
            </w:pPr>
            <w:proofErr w:type="spellStart"/>
            <w:r w:rsidRPr="00040D94">
              <w:rPr>
                <w:rStyle w:val="TableHeader"/>
                <w:rFonts w:ascii="Aptos Narrow" w:hAnsi="Aptos Narrow" w:cstheme="minorHAnsi"/>
                <w:b/>
                <w:color w:val="FFFFFF" w:themeColor="background1"/>
                <w:szCs w:val="16"/>
              </w:rPr>
              <w:t>Potřebuji</w:t>
            </w:r>
            <w:proofErr w:type="spellEnd"/>
            <w:r w:rsidRPr="00040D94">
              <w:rPr>
                <w:rStyle w:val="TableHeader"/>
                <w:rFonts w:ascii="Aptos Narrow" w:hAnsi="Aptos Narrow" w:cstheme="minorHAnsi"/>
                <w:b/>
                <w:color w:val="FFFFFF" w:themeColor="background1"/>
                <w:szCs w:val="16"/>
              </w:rPr>
              <w:t xml:space="preserve"> </w:t>
            </w:r>
            <w:proofErr w:type="spellStart"/>
            <w:r w:rsidRPr="00040D94">
              <w:rPr>
                <w:rStyle w:val="TableHeader"/>
                <w:rFonts w:ascii="Aptos Narrow" w:hAnsi="Aptos Narrow" w:cstheme="minorHAnsi"/>
                <w:b/>
                <w:color w:val="FFFFFF" w:themeColor="background1"/>
                <w:szCs w:val="16"/>
              </w:rPr>
              <w:t>se</w:t>
            </w:r>
            <w:proofErr w:type="spellEnd"/>
            <w:r w:rsidRPr="00040D94">
              <w:rPr>
                <w:rStyle w:val="TableHeader"/>
                <w:rFonts w:ascii="Aptos Narrow" w:hAnsi="Aptos Narrow" w:cstheme="minorHAnsi"/>
                <w:b/>
                <w:color w:val="FFFFFF" w:themeColor="background1"/>
                <w:szCs w:val="16"/>
              </w:rPr>
              <w:t xml:space="preserve"> </w:t>
            </w:r>
            <w:proofErr w:type="spellStart"/>
            <w:r w:rsidRPr="00040D94">
              <w:rPr>
                <w:rStyle w:val="TableHeader"/>
                <w:rFonts w:ascii="Aptos Narrow" w:hAnsi="Aptos Narrow" w:cstheme="minorHAnsi"/>
                <w:b/>
                <w:color w:val="FFFFFF" w:themeColor="background1"/>
                <w:szCs w:val="16"/>
              </w:rPr>
              <w:t>zorientovat</w:t>
            </w:r>
            <w:proofErr w:type="spellEnd"/>
          </w:p>
        </w:tc>
        <w:tc>
          <w:tcPr>
            <w:tcW w:w="1248" w:type="dxa"/>
            <w:shd w:val="clear" w:color="auto" w:fill="BF8F00" w:themeFill="accent4" w:themeFillShade="BF"/>
            <w:vAlign w:val="center"/>
          </w:tcPr>
          <w:p w14:paraId="1D21058E" w14:textId="77777777" w:rsidR="00040D94" w:rsidRPr="00040D94" w:rsidRDefault="00040D94" w:rsidP="003E627D">
            <w:pPr>
              <w:spacing w:after="0"/>
              <w:jc w:val="center"/>
              <w:rPr>
                <w:rStyle w:val="SupportingText"/>
                <w:rFonts w:ascii="Aptos Narrow" w:hAnsi="Aptos Narrow" w:cstheme="minorHAnsi"/>
                <w:b/>
                <w:color w:val="FFFFFF" w:themeColor="background1"/>
                <w:sz w:val="20"/>
                <w:szCs w:val="20"/>
              </w:rPr>
            </w:pPr>
            <w:r w:rsidRPr="00040D94">
              <w:rPr>
                <w:rStyle w:val="TableHeader"/>
                <w:rFonts w:ascii="Aptos Narrow" w:hAnsi="Aptos Narrow" w:cstheme="minorHAnsi"/>
                <w:b/>
                <w:color w:val="FFFFFF" w:themeColor="background1"/>
                <w:szCs w:val="16"/>
              </w:rPr>
              <w:t xml:space="preserve">Mám </w:t>
            </w:r>
            <w:proofErr w:type="spellStart"/>
            <w:r w:rsidRPr="00040D94">
              <w:rPr>
                <w:rStyle w:val="TableHeader"/>
                <w:rFonts w:ascii="Aptos Narrow" w:hAnsi="Aptos Narrow" w:cstheme="minorHAnsi"/>
                <w:b/>
                <w:color w:val="FFFFFF" w:themeColor="background1"/>
                <w:szCs w:val="16"/>
              </w:rPr>
              <w:t>představu</w:t>
            </w:r>
            <w:proofErr w:type="spellEnd"/>
            <w:r w:rsidRPr="00040D94">
              <w:rPr>
                <w:rStyle w:val="TableHeader"/>
                <w:rFonts w:ascii="Aptos Narrow" w:hAnsi="Aptos Narrow" w:cstheme="minorHAnsi"/>
                <w:b/>
                <w:color w:val="FFFFFF" w:themeColor="background1"/>
                <w:szCs w:val="16"/>
              </w:rPr>
              <w:t>/plán</w:t>
            </w:r>
          </w:p>
        </w:tc>
        <w:tc>
          <w:tcPr>
            <w:tcW w:w="968" w:type="dxa"/>
            <w:shd w:val="clear" w:color="auto" w:fill="FFC000" w:themeFill="accent4"/>
          </w:tcPr>
          <w:p w14:paraId="16DED282" w14:textId="77777777" w:rsidR="00040D94" w:rsidRPr="00040D94" w:rsidRDefault="00040D94" w:rsidP="003E627D">
            <w:pPr>
              <w:spacing w:after="0"/>
              <w:jc w:val="center"/>
              <w:rPr>
                <w:rStyle w:val="TableHeader"/>
                <w:rFonts w:ascii="Aptos Narrow" w:hAnsi="Aptos Narrow" w:cstheme="minorHAnsi"/>
                <w:b/>
                <w:color w:val="FFFFFF" w:themeColor="background1"/>
                <w:sz w:val="20"/>
                <w:szCs w:val="20"/>
              </w:rPr>
            </w:pPr>
            <w:proofErr w:type="spellStart"/>
            <w:r w:rsidRPr="00040D94">
              <w:rPr>
                <w:rStyle w:val="TableHeader"/>
                <w:rFonts w:ascii="Aptos Narrow" w:hAnsi="Aptos Narrow" w:cstheme="minorHAnsi"/>
                <w:b/>
                <w:color w:val="FFFFFF" w:themeColor="background1"/>
                <w:szCs w:val="16"/>
              </w:rPr>
              <w:t>První</w:t>
            </w:r>
            <w:proofErr w:type="spellEnd"/>
            <w:r w:rsidRPr="00040D94">
              <w:rPr>
                <w:rStyle w:val="TableHeader"/>
                <w:rFonts w:ascii="Aptos Narrow" w:hAnsi="Aptos Narrow" w:cstheme="minorHAnsi"/>
                <w:b/>
                <w:color w:val="FFFFFF" w:themeColor="background1"/>
                <w:szCs w:val="16"/>
              </w:rPr>
              <w:t xml:space="preserve"> kroky</w:t>
            </w:r>
          </w:p>
        </w:tc>
        <w:tc>
          <w:tcPr>
            <w:tcW w:w="964" w:type="dxa"/>
            <w:shd w:val="clear" w:color="auto" w:fill="A5A5A5" w:themeFill="accent3"/>
            <w:vAlign w:val="center"/>
          </w:tcPr>
          <w:p w14:paraId="7D3E885C" w14:textId="77777777" w:rsidR="00040D94" w:rsidRPr="00040D94" w:rsidRDefault="00040D94" w:rsidP="003E627D">
            <w:pPr>
              <w:spacing w:after="0"/>
              <w:jc w:val="center"/>
              <w:rPr>
                <w:rStyle w:val="SupportingText"/>
                <w:rFonts w:ascii="Aptos Narrow" w:hAnsi="Aptos Narrow" w:cstheme="minorHAnsi"/>
                <w:b/>
                <w:color w:val="FFFFFF" w:themeColor="background1"/>
                <w:sz w:val="20"/>
                <w:szCs w:val="20"/>
              </w:rPr>
            </w:pPr>
            <w:proofErr w:type="spellStart"/>
            <w:r w:rsidRPr="00040D94">
              <w:rPr>
                <w:rStyle w:val="TableHeader"/>
                <w:rFonts w:ascii="Aptos Narrow" w:hAnsi="Aptos Narrow" w:cstheme="minorHAnsi"/>
                <w:b/>
                <w:color w:val="FFFFFF" w:themeColor="background1"/>
                <w:szCs w:val="16"/>
              </w:rPr>
              <w:t>Jsem</w:t>
            </w:r>
            <w:proofErr w:type="spellEnd"/>
            <w:r w:rsidRPr="00040D94">
              <w:rPr>
                <w:rStyle w:val="TableHeader"/>
                <w:rFonts w:ascii="Aptos Narrow" w:hAnsi="Aptos Narrow" w:cstheme="minorHAnsi"/>
                <w:b/>
                <w:color w:val="FFFFFF" w:themeColor="background1"/>
                <w:szCs w:val="16"/>
              </w:rPr>
              <w:t xml:space="preserve"> na </w:t>
            </w:r>
            <w:proofErr w:type="spellStart"/>
            <w:r w:rsidRPr="00040D94">
              <w:rPr>
                <w:rStyle w:val="TableHeader"/>
                <w:rFonts w:ascii="Aptos Narrow" w:hAnsi="Aptos Narrow" w:cstheme="minorHAnsi"/>
                <w:b/>
                <w:color w:val="FFFFFF" w:themeColor="background1"/>
                <w:szCs w:val="16"/>
              </w:rPr>
              <w:t>cestě</w:t>
            </w:r>
            <w:proofErr w:type="spellEnd"/>
          </w:p>
        </w:tc>
        <w:tc>
          <w:tcPr>
            <w:tcW w:w="1005" w:type="dxa"/>
            <w:shd w:val="clear" w:color="auto" w:fill="7B7B7B" w:themeFill="accent3" w:themeFillShade="BF"/>
            <w:vAlign w:val="center"/>
          </w:tcPr>
          <w:p w14:paraId="63022808" w14:textId="77777777" w:rsidR="00040D94" w:rsidRPr="00040D94" w:rsidRDefault="00040D94" w:rsidP="003E627D">
            <w:pPr>
              <w:spacing w:after="0"/>
              <w:jc w:val="center"/>
              <w:rPr>
                <w:rStyle w:val="SupportingText"/>
                <w:rFonts w:ascii="Aptos Narrow" w:hAnsi="Aptos Narrow" w:cstheme="minorHAnsi"/>
                <w:b/>
                <w:color w:val="FFFFFF" w:themeColor="background1"/>
                <w:sz w:val="20"/>
                <w:szCs w:val="20"/>
              </w:rPr>
            </w:pPr>
            <w:proofErr w:type="spellStart"/>
            <w:r w:rsidRPr="00040D94">
              <w:rPr>
                <w:rStyle w:val="TableHeader"/>
                <w:rFonts w:ascii="Aptos Narrow" w:hAnsi="Aptos Narrow" w:cstheme="minorHAnsi"/>
                <w:b/>
                <w:color w:val="FFFFFF" w:themeColor="background1"/>
                <w:szCs w:val="16"/>
              </w:rPr>
              <w:t>Prozatím</w:t>
            </w:r>
            <w:proofErr w:type="spellEnd"/>
            <w:r w:rsidRPr="00040D94">
              <w:rPr>
                <w:rStyle w:val="TableHeader"/>
                <w:rFonts w:ascii="Aptos Narrow" w:hAnsi="Aptos Narrow" w:cstheme="minorHAnsi"/>
                <w:b/>
                <w:color w:val="FFFFFF" w:themeColor="background1"/>
                <w:szCs w:val="16"/>
              </w:rPr>
              <w:t xml:space="preserve"> </w:t>
            </w:r>
            <w:proofErr w:type="spellStart"/>
            <w:r w:rsidRPr="00040D94">
              <w:rPr>
                <w:rStyle w:val="TableHeader"/>
                <w:rFonts w:ascii="Aptos Narrow" w:hAnsi="Aptos Narrow" w:cstheme="minorHAnsi"/>
                <w:b/>
                <w:color w:val="FFFFFF" w:themeColor="background1"/>
                <w:szCs w:val="16"/>
              </w:rPr>
              <w:t>splněno</w:t>
            </w:r>
            <w:proofErr w:type="spellEnd"/>
          </w:p>
        </w:tc>
      </w:tr>
      <w:tr w:rsidR="00040D94" w:rsidRPr="00040D94" w14:paraId="4987C0DA" w14:textId="77777777" w:rsidTr="003E627D">
        <w:trPr>
          <w:trHeight w:val="283"/>
        </w:trPr>
        <w:tc>
          <w:tcPr>
            <w:tcW w:w="4213" w:type="dxa"/>
            <w:vAlign w:val="center"/>
          </w:tcPr>
          <w:p w14:paraId="345E915E" w14:textId="77777777" w:rsidR="00040D94" w:rsidRPr="00040D94" w:rsidRDefault="00040D94" w:rsidP="003E627D">
            <w:pPr>
              <w:spacing w:after="0"/>
              <w:rPr>
                <w:rStyle w:val="SupportingText"/>
                <w:rFonts w:ascii="Aptos Narrow" w:hAnsi="Aptos Narrow" w:cstheme="minorHAnsi"/>
                <w:sz w:val="20"/>
                <w:szCs w:val="20"/>
              </w:rPr>
            </w:pPr>
            <w:proofErr w:type="spellStart"/>
            <w:r w:rsidRPr="00040D94">
              <w:rPr>
                <w:rFonts w:cstheme="minorHAnsi"/>
                <w:sz w:val="20"/>
                <w:szCs w:val="20"/>
              </w:rPr>
              <w:t>Plánuji</w:t>
            </w:r>
            <w:proofErr w:type="spellEnd"/>
            <w:r w:rsidRPr="00040D94">
              <w:rPr>
                <w:rFonts w:cstheme="minorHAnsi"/>
                <w:sz w:val="20"/>
                <w:szCs w:val="20"/>
              </w:rPr>
              <w:t xml:space="preserve"> a </w:t>
            </w:r>
            <w:proofErr w:type="spellStart"/>
            <w:r w:rsidRPr="00040D94">
              <w:rPr>
                <w:rFonts w:cstheme="minorHAnsi"/>
                <w:sz w:val="20"/>
                <w:szCs w:val="20"/>
              </w:rPr>
              <w:t>vyhodnocuji</w:t>
            </w:r>
            <w:proofErr w:type="spellEnd"/>
            <w:r w:rsidRPr="00040D94">
              <w:rPr>
                <w:rFonts w:cstheme="minorHAnsi"/>
                <w:sz w:val="20"/>
                <w:szCs w:val="20"/>
              </w:rPr>
              <w:t xml:space="preserve"> vlastní </w:t>
            </w:r>
            <w:proofErr w:type="spellStart"/>
            <w:r w:rsidRPr="00040D94">
              <w:rPr>
                <w:rFonts w:cstheme="minorHAnsi"/>
                <w:sz w:val="20"/>
                <w:szCs w:val="20"/>
              </w:rPr>
              <w:t>profesní</w:t>
            </w:r>
            <w:proofErr w:type="spellEnd"/>
            <w:r w:rsidRPr="00040D94">
              <w:rPr>
                <w:rFonts w:cstheme="minorHAnsi"/>
                <w:sz w:val="20"/>
                <w:szCs w:val="20"/>
              </w:rPr>
              <w:t xml:space="preserve"> rozvoj v celé </w:t>
            </w:r>
            <w:proofErr w:type="spellStart"/>
            <w:r w:rsidRPr="00040D94">
              <w:rPr>
                <w:rFonts w:cstheme="minorHAnsi"/>
                <w:sz w:val="20"/>
                <w:szCs w:val="20"/>
              </w:rPr>
              <w:t>šíři</w:t>
            </w:r>
            <w:proofErr w:type="spellEnd"/>
            <w:r w:rsidRPr="00040D94">
              <w:rPr>
                <w:rFonts w:cstheme="minorHAnsi"/>
                <w:sz w:val="20"/>
                <w:szCs w:val="20"/>
              </w:rPr>
              <w:t>. (</w:t>
            </w:r>
            <w:proofErr w:type="spellStart"/>
            <w:r w:rsidRPr="00040D94">
              <w:rPr>
                <w:rFonts w:cstheme="minorHAnsi"/>
                <w:sz w:val="20"/>
                <w:szCs w:val="20"/>
              </w:rPr>
              <w:t>manažerský</w:t>
            </w:r>
            <w:proofErr w:type="spellEnd"/>
            <w:r w:rsidRPr="00040D94">
              <w:rPr>
                <w:rFonts w:cstheme="minorHAnsi"/>
                <w:sz w:val="20"/>
                <w:szCs w:val="20"/>
              </w:rPr>
              <w:t xml:space="preserve"> i pedagogický rozvoj) </w:t>
            </w:r>
            <w:proofErr w:type="spellStart"/>
            <w:r w:rsidRPr="00040D94">
              <w:rPr>
                <w:rFonts w:cstheme="minorHAnsi"/>
                <w:sz w:val="20"/>
                <w:szCs w:val="20"/>
              </w:rPr>
              <w:t>Vím</w:t>
            </w:r>
            <w:proofErr w:type="spellEnd"/>
            <w:r w:rsidRPr="00040D94">
              <w:rPr>
                <w:rFonts w:cstheme="minorHAnsi"/>
                <w:sz w:val="20"/>
                <w:szCs w:val="20"/>
              </w:rPr>
              <w:t xml:space="preserve">, </w:t>
            </w:r>
            <w:proofErr w:type="spellStart"/>
            <w:r w:rsidRPr="00040D94">
              <w:rPr>
                <w:rFonts w:cstheme="minorHAnsi"/>
                <w:sz w:val="20"/>
                <w:szCs w:val="20"/>
              </w:rPr>
              <w:t>co</w:t>
            </w:r>
            <w:proofErr w:type="spellEnd"/>
            <w:r w:rsidRPr="00040D94">
              <w:rPr>
                <w:rFonts w:cstheme="minorHAnsi"/>
                <w:sz w:val="20"/>
                <w:szCs w:val="20"/>
              </w:rPr>
              <w:t xml:space="preserve"> do </w:t>
            </w:r>
            <w:proofErr w:type="spellStart"/>
            <w:r w:rsidRPr="00040D94">
              <w:rPr>
                <w:rFonts w:cstheme="minorHAnsi"/>
                <w:sz w:val="20"/>
                <w:szCs w:val="20"/>
              </w:rPr>
              <w:t>mého</w:t>
            </w:r>
            <w:proofErr w:type="spellEnd"/>
            <w:r w:rsidRPr="00040D94">
              <w:rPr>
                <w:rFonts w:cstheme="minorHAnsi"/>
                <w:sz w:val="20"/>
                <w:szCs w:val="20"/>
              </w:rPr>
              <w:t xml:space="preserve"> </w:t>
            </w:r>
            <w:proofErr w:type="spellStart"/>
            <w:r w:rsidRPr="00040D94">
              <w:rPr>
                <w:rFonts w:cstheme="minorHAnsi"/>
                <w:sz w:val="20"/>
                <w:szCs w:val="20"/>
              </w:rPr>
              <w:t>profesního</w:t>
            </w:r>
            <w:proofErr w:type="spellEnd"/>
            <w:r w:rsidRPr="00040D94">
              <w:rPr>
                <w:rFonts w:cstheme="minorHAnsi"/>
                <w:sz w:val="20"/>
                <w:szCs w:val="20"/>
              </w:rPr>
              <w:t xml:space="preserve"> rozvoje </w:t>
            </w:r>
            <w:proofErr w:type="spellStart"/>
            <w:r w:rsidRPr="00040D94">
              <w:rPr>
                <w:rFonts w:cstheme="minorHAnsi"/>
                <w:sz w:val="20"/>
                <w:szCs w:val="20"/>
              </w:rPr>
              <w:t>patří</w:t>
            </w:r>
            <w:proofErr w:type="spellEnd"/>
            <w:r w:rsidRPr="00040D94">
              <w:rPr>
                <w:rFonts w:cstheme="minorHAnsi"/>
                <w:sz w:val="20"/>
                <w:szCs w:val="20"/>
              </w:rPr>
              <w:t>.</w:t>
            </w:r>
          </w:p>
        </w:tc>
        <w:tc>
          <w:tcPr>
            <w:tcW w:w="1014" w:type="dxa"/>
            <w:vAlign w:val="center"/>
          </w:tcPr>
          <w:p w14:paraId="2AFB83AA" w14:textId="77777777" w:rsidR="00040D94" w:rsidRPr="00040D94" w:rsidRDefault="00040D94" w:rsidP="003E627D">
            <w:pPr>
              <w:spacing w:after="0"/>
              <w:rPr>
                <w:rStyle w:val="SupportingText"/>
                <w:rFonts w:ascii="Aptos Narrow" w:hAnsi="Aptos Narrow" w:cstheme="minorHAnsi"/>
                <w:sz w:val="20"/>
                <w:szCs w:val="20"/>
              </w:rPr>
            </w:pPr>
          </w:p>
        </w:tc>
        <w:tc>
          <w:tcPr>
            <w:tcW w:w="1248" w:type="dxa"/>
            <w:vAlign w:val="center"/>
          </w:tcPr>
          <w:p w14:paraId="0DF6D34C" w14:textId="77777777" w:rsidR="00040D94" w:rsidRPr="00040D94" w:rsidRDefault="00040D94" w:rsidP="003E627D">
            <w:pPr>
              <w:spacing w:after="0"/>
              <w:rPr>
                <w:rStyle w:val="SupportingText"/>
                <w:rFonts w:ascii="Aptos Narrow" w:hAnsi="Aptos Narrow" w:cstheme="minorHAnsi"/>
                <w:sz w:val="20"/>
                <w:szCs w:val="20"/>
              </w:rPr>
            </w:pPr>
          </w:p>
        </w:tc>
        <w:tc>
          <w:tcPr>
            <w:tcW w:w="968" w:type="dxa"/>
          </w:tcPr>
          <w:p w14:paraId="5114C979" w14:textId="77777777" w:rsidR="00040D94" w:rsidRPr="00040D94" w:rsidRDefault="00040D94" w:rsidP="003E627D">
            <w:pPr>
              <w:spacing w:after="0"/>
              <w:rPr>
                <w:rStyle w:val="SupportingText"/>
                <w:rFonts w:ascii="Aptos Narrow" w:hAnsi="Aptos Narrow" w:cstheme="minorHAnsi"/>
                <w:sz w:val="20"/>
                <w:szCs w:val="20"/>
              </w:rPr>
            </w:pPr>
          </w:p>
        </w:tc>
        <w:tc>
          <w:tcPr>
            <w:tcW w:w="964" w:type="dxa"/>
            <w:vAlign w:val="center"/>
          </w:tcPr>
          <w:p w14:paraId="25821002" w14:textId="77777777" w:rsidR="00040D94" w:rsidRPr="00040D94" w:rsidRDefault="00040D94" w:rsidP="003E627D">
            <w:pPr>
              <w:spacing w:after="0"/>
              <w:rPr>
                <w:rStyle w:val="SupportingText"/>
                <w:rFonts w:ascii="Aptos Narrow" w:hAnsi="Aptos Narrow" w:cstheme="minorHAnsi"/>
                <w:sz w:val="20"/>
                <w:szCs w:val="20"/>
              </w:rPr>
            </w:pPr>
          </w:p>
        </w:tc>
        <w:tc>
          <w:tcPr>
            <w:tcW w:w="1005" w:type="dxa"/>
            <w:vAlign w:val="center"/>
          </w:tcPr>
          <w:p w14:paraId="09ACE988" w14:textId="77777777" w:rsidR="00040D94" w:rsidRPr="00040D94" w:rsidRDefault="00040D94" w:rsidP="003E627D">
            <w:pPr>
              <w:spacing w:after="0"/>
              <w:rPr>
                <w:rStyle w:val="SupportingText"/>
                <w:rFonts w:ascii="Aptos Narrow" w:hAnsi="Aptos Narrow" w:cstheme="minorHAnsi"/>
                <w:sz w:val="20"/>
                <w:szCs w:val="20"/>
              </w:rPr>
            </w:pPr>
          </w:p>
        </w:tc>
      </w:tr>
      <w:tr w:rsidR="00040D94" w:rsidRPr="00040D94" w14:paraId="3CAEFBCF" w14:textId="77777777" w:rsidTr="003E627D">
        <w:trPr>
          <w:trHeight w:val="283"/>
        </w:trPr>
        <w:tc>
          <w:tcPr>
            <w:tcW w:w="4213" w:type="dxa"/>
            <w:vAlign w:val="center"/>
          </w:tcPr>
          <w:p w14:paraId="77FE38BE" w14:textId="77777777" w:rsidR="00040D94" w:rsidRPr="00040D94" w:rsidRDefault="00040D94" w:rsidP="003E627D">
            <w:pPr>
              <w:spacing w:after="0"/>
              <w:rPr>
                <w:rStyle w:val="SupportingText"/>
                <w:rFonts w:ascii="Aptos Narrow" w:hAnsi="Aptos Narrow" w:cstheme="minorHAnsi"/>
                <w:sz w:val="20"/>
                <w:szCs w:val="20"/>
              </w:rPr>
            </w:pPr>
            <w:proofErr w:type="spellStart"/>
            <w:r w:rsidRPr="00040D94">
              <w:rPr>
                <w:rFonts w:cstheme="minorHAnsi"/>
                <w:sz w:val="20"/>
                <w:szCs w:val="20"/>
              </w:rPr>
              <w:t>Reflektuji</w:t>
            </w:r>
            <w:proofErr w:type="spellEnd"/>
            <w:r w:rsidRPr="00040D94">
              <w:rPr>
                <w:rFonts w:cstheme="minorHAnsi"/>
                <w:sz w:val="20"/>
                <w:szCs w:val="20"/>
              </w:rPr>
              <w:t xml:space="preserve"> </w:t>
            </w:r>
            <w:proofErr w:type="spellStart"/>
            <w:r w:rsidRPr="00040D94">
              <w:rPr>
                <w:rFonts w:cstheme="minorHAnsi"/>
                <w:sz w:val="20"/>
                <w:szCs w:val="20"/>
              </w:rPr>
              <w:t>pravidelně</w:t>
            </w:r>
            <w:proofErr w:type="spellEnd"/>
            <w:r w:rsidRPr="00040D94">
              <w:rPr>
                <w:rFonts w:cstheme="minorHAnsi"/>
                <w:sz w:val="20"/>
                <w:szCs w:val="20"/>
              </w:rPr>
              <w:t xml:space="preserve"> svoji </w:t>
            </w:r>
            <w:proofErr w:type="spellStart"/>
            <w:r w:rsidRPr="00040D94">
              <w:rPr>
                <w:rFonts w:cstheme="minorHAnsi"/>
                <w:sz w:val="20"/>
                <w:szCs w:val="20"/>
              </w:rPr>
              <w:t>řídící</w:t>
            </w:r>
            <w:proofErr w:type="spellEnd"/>
            <w:r w:rsidRPr="00040D94">
              <w:rPr>
                <w:rFonts w:cstheme="minorHAnsi"/>
                <w:sz w:val="20"/>
                <w:szCs w:val="20"/>
              </w:rPr>
              <w:t xml:space="preserve"> praxi a </w:t>
            </w:r>
            <w:proofErr w:type="spellStart"/>
            <w:r w:rsidRPr="00040D94">
              <w:rPr>
                <w:rFonts w:cstheme="minorHAnsi"/>
                <w:sz w:val="20"/>
                <w:szCs w:val="20"/>
              </w:rPr>
              <w:t>provádím</w:t>
            </w:r>
            <w:proofErr w:type="spellEnd"/>
            <w:r w:rsidRPr="00040D94">
              <w:rPr>
                <w:rFonts w:cstheme="minorHAnsi"/>
                <w:sz w:val="20"/>
                <w:szCs w:val="20"/>
              </w:rPr>
              <w:t xml:space="preserve"> včasné </w:t>
            </w:r>
            <w:proofErr w:type="spellStart"/>
            <w:r w:rsidRPr="00040D94">
              <w:rPr>
                <w:rFonts w:cstheme="minorHAnsi"/>
                <w:sz w:val="20"/>
                <w:szCs w:val="20"/>
              </w:rPr>
              <w:t>korekce</w:t>
            </w:r>
            <w:proofErr w:type="spellEnd"/>
            <w:r w:rsidRPr="00040D94">
              <w:rPr>
                <w:rFonts w:cstheme="minorHAnsi"/>
                <w:sz w:val="20"/>
                <w:szCs w:val="20"/>
              </w:rPr>
              <w:t xml:space="preserve">, je-li to </w:t>
            </w:r>
            <w:proofErr w:type="spellStart"/>
            <w:r w:rsidRPr="00040D94">
              <w:rPr>
                <w:rFonts w:cstheme="minorHAnsi"/>
                <w:sz w:val="20"/>
                <w:szCs w:val="20"/>
              </w:rPr>
              <w:t>zapotřebí</w:t>
            </w:r>
            <w:proofErr w:type="spellEnd"/>
            <w:r w:rsidRPr="00040D94">
              <w:rPr>
                <w:rFonts w:cstheme="minorHAnsi"/>
                <w:sz w:val="20"/>
                <w:szCs w:val="20"/>
              </w:rPr>
              <w:t>.</w:t>
            </w:r>
          </w:p>
        </w:tc>
        <w:tc>
          <w:tcPr>
            <w:tcW w:w="1014" w:type="dxa"/>
            <w:vAlign w:val="center"/>
          </w:tcPr>
          <w:p w14:paraId="6ED3D126" w14:textId="77777777" w:rsidR="00040D94" w:rsidRPr="00040D94" w:rsidRDefault="00040D94" w:rsidP="003E627D">
            <w:pPr>
              <w:spacing w:after="0"/>
              <w:rPr>
                <w:rStyle w:val="SupportingText"/>
                <w:rFonts w:ascii="Aptos Narrow" w:hAnsi="Aptos Narrow" w:cstheme="minorHAnsi"/>
                <w:sz w:val="20"/>
                <w:szCs w:val="20"/>
              </w:rPr>
            </w:pPr>
          </w:p>
        </w:tc>
        <w:tc>
          <w:tcPr>
            <w:tcW w:w="1248" w:type="dxa"/>
            <w:vAlign w:val="center"/>
          </w:tcPr>
          <w:p w14:paraId="4F0B9005" w14:textId="77777777" w:rsidR="00040D94" w:rsidRPr="00040D94" w:rsidRDefault="00040D94" w:rsidP="003E627D">
            <w:pPr>
              <w:spacing w:after="0"/>
              <w:rPr>
                <w:rStyle w:val="SupportingText"/>
                <w:rFonts w:ascii="Aptos Narrow" w:hAnsi="Aptos Narrow" w:cstheme="minorHAnsi"/>
                <w:sz w:val="20"/>
                <w:szCs w:val="20"/>
              </w:rPr>
            </w:pPr>
          </w:p>
        </w:tc>
        <w:tc>
          <w:tcPr>
            <w:tcW w:w="968" w:type="dxa"/>
          </w:tcPr>
          <w:p w14:paraId="09A0FB58" w14:textId="77777777" w:rsidR="00040D94" w:rsidRPr="00040D94" w:rsidRDefault="00040D94" w:rsidP="003E627D">
            <w:pPr>
              <w:spacing w:after="0"/>
              <w:rPr>
                <w:rStyle w:val="SupportingText"/>
                <w:rFonts w:ascii="Aptos Narrow" w:hAnsi="Aptos Narrow" w:cstheme="minorHAnsi"/>
                <w:sz w:val="20"/>
                <w:szCs w:val="20"/>
              </w:rPr>
            </w:pPr>
          </w:p>
        </w:tc>
        <w:tc>
          <w:tcPr>
            <w:tcW w:w="964" w:type="dxa"/>
            <w:vAlign w:val="center"/>
          </w:tcPr>
          <w:p w14:paraId="7FD7052E" w14:textId="77777777" w:rsidR="00040D94" w:rsidRPr="00040D94" w:rsidRDefault="00040D94" w:rsidP="003E627D">
            <w:pPr>
              <w:spacing w:after="0"/>
              <w:rPr>
                <w:rStyle w:val="SupportingText"/>
                <w:rFonts w:ascii="Aptos Narrow" w:hAnsi="Aptos Narrow" w:cstheme="minorHAnsi"/>
                <w:sz w:val="20"/>
                <w:szCs w:val="20"/>
              </w:rPr>
            </w:pPr>
          </w:p>
        </w:tc>
        <w:tc>
          <w:tcPr>
            <w:tcW w:w="1005" w:type="dxa"/>
            <w:vAlign w:val="center"/>
          </w:tcPr>
          <w:p w14:paraId="76EEA7F9" w14:textId="77777777" w:rsidR="00040D94" w:rsidRPr="00040D94" w:rsidRDefault="00040D94" w:rsidP="003E627D">
            <w:pPr>
              <w:spacing w:after="0"/>
              <w:rPr>
                <w:rStyle w:val="SupportingText"/>
                <w:rFonts w:ascii="Aptos Narrow" w:hAnsi="Aptos Narrow" w:cstheme="minorHAnsi"/>
                <w:sz w:val="20"/>
                <w:szCs w:val="20"/>
              </w:rPr>
            </w:pPr>
          </w:p>
        </w:tc>
      </w:tr>
      <w:tr w:rsidR="00040D94" w:rsidRPr="00040D94" w14:paraId="4AA81345" w14:textId="77777777" w:rsidTr="003E627D">
        <w:trPr>
          <w:trHeight w:val="283"/>
        </w:trPr>
        <w:tc>
          <w:tcPr>
            <w:tcW w:w="4213" w:type="dxa"/>
            <w:vAlign w:val="center"/>
          </w:tcPr>
          <w:p w14:paraId="1FFF13E3" w14:textId="77777777" w:rsidR="00040D94" w:rsidRPr="00040D94" w:rsidRDefault="00040D94" w:rsidP="003E627D">
            <w:pPr>
              <w:spacing w:after="0"/>
              <w:rPr>
                <w:rStyle w:val="SupportingText"/>
                <w:rFonts w:ascii="Aptos Narrow" w:hAnsi="Aptos Narrow" w:cstheme="minorHAnsi"/>
                <w:sz w:val="20"/>
                <w:szCs w:val="20"/>
              </w:rPr>
            </w:pPr>
            <w:proofErr w:type="spellStart"/>
            <w:r w:rsidRPr="00040D94">
              <w:rPr>
                <w:rFonts w:cstheme="minorHAnsi"/>
                <w:sz w:val="20"/>
                <w:szCs w:val="20"/>
              </w:rPr>
              <w:t>Využívám</w:t>
            </w:r>
            <w:proofErr w:type="spellEnd"/>
            <w:r w:rsidRPr="00040D94">
              <w:rPr>
                <w:rFonts w:cstheme="minorHAnsi"/>
                <w:sz w:val="20"/>
                <w:szCs w:val="20"/>
              </w:rPr>
              <w:t xml:space="preserve"> </w:t>
            </w:r>
            <w:proofErr w:type="spellStart"/>
            <w:r w:rsidRPr="00040D94">
              <w:rPr>
                <w:rFonts w:cstheme="minorHAnsi"/>
                <w:sz w:val="20"/>
                <w:szCs w:val="20"/>
              </w:rPr>
              <w:t>některou</w:t>
            </w:r>
            <w:proofErr w:type="spellEnd"/>
            <w:r w:rsidRPr="00040D94">
              <w:rPr>
                <w:rFonts w:cstheme="minorHAnsi"/>
                <w:sz w:val="20"/>
                <w:szCs w:val="20"/>
              </w:rPr>
              <w:t xml:space="preserve"> z </w:t>
            </w:r>
            <w:proofErr w:type="spellStart"/>
            <w:r w:rsidRPr="00040D94">
              <w:rPr>
                <w:rFonts w:cstheme="minorHAnsi"/>
                <w:sz w:val="20"/>
                <w:szCs w:val="20"/>
              </w:rPr>
              <w:t>forem</w:t>
            </w:r>
            <w:proofErr w:type="spellEnd"/>
            <w:r w:rsidRPr="00040D94">
              <w:rPr>
                <w:rFonts w:cstheme="minorHAnsi"/>
                <w:sz w:val="20"/>
                <w:szCs w:val="20"/>
              </w:rPr>
              <w:t xml:space="preserve"> </w:t>
            </w:r>
            <w:proofErr w:type="spellStart"/>
            <w:r w:rsidRPr="00040D94">
              <w:rPr>
                <w:rFonts w:cstheme="minorHAnsi"/>
                <w:sz w:val="20"/>
                <w:szCs w:val="20"/>
              </w:rPr>
              <w:t>profesní</w:t>
            </w:r>
            <w:proofErr w:type="spellEnd"/>
            <w:r w:rsidRPr="00040D94">
              <w:rPr>
                <w:rFonts w:cstheme="minorHAnsi"/>
                <w:sz w:val="20"/>
                <w:szCs w:val="20"/>
              </w:rPr>
              <w:t xml:space="preserve"> podpory – mentoring, </w:t>
            </w:r>
            <w:proofErr w:type="spellStart"/>
            <w:r w:rsidRPr="00040D94">
              <w:rPr>
                <w:rFonts w:cstheme="minorHAnsi"/>
                <w:sz w:val="20"/>
                <w:szCs w:val="20"/>
              </w:rPr>
              <w:t>koučink</w:t>
            </w:r>
            <w:proofErr w:type="spellEnd"/>
            <w:r w:rsidRPr="00040D94">
              <w:rPr>
                <w:rFonts w:cstheme="minorHAnsi"/>
                <w:sz w:val="20"/>
                <w:szCs w:val="20"/>
              </w:rPr>
              <w:t xml:space="preserve">, </w:t>
            </w:r>
            <w:proofErr w:type="spellStart"/>
            <w:r w:rsidRPr="00040D94">
              <w:rPr>
                <w:rFonts w:cstheme="minorHAnsi"/>
                <w:sz w:val="20"/>
                <w:szCs w:val="20"/>
              </w:rPr>
              <w:t>supervizi</w:t>
            </w:r>
            <w:proofErr w:type="spellEnd"/>
            <w:r w:rsidRPr="00040D94">
              <w:rPr>
                <w:rFonts w:cstheme="minorHAnsi"/>
                <w:sz w:val="20"/>
                <w:szCs w:val="20"/>
              </w:rPr>
              <w:t xml:space="preserve"> aj., </w:t>
            </w:r>
            <w:proofErr w:type="spellStart"/>
            <w:r w:rsidRPr="00040D94">
              <w:rPr>
                <w:rFonts w:cstheme="minorHAnsi"/>
                <w:sz w:val="20"/>
                <w:szCs w:val="20"/>
              </w:rPr>
              <w:t>příp</w:t>
            </w:r>
            <w:proofErr w:type="spellEnd"/>
            <w:r w:rsidRPr="00040D94">
              <w:rPr>
                <w:rFonts w:cstheme="minorHAnsi"/>
                <w:sz w:val="20"/>
                <w:szCs w:val="20"/>
              </w:rPr>
              <w:t xml:space="preserve">. </w:t>
            </w:r>
            <w:proofErr w:type="spellStart"/>
            <w:r w:rsidRPr="00040D94">
              <w:rPr>
                <w:rFonts w:cstheme="minorHAnsi"/>
                <w:sz w:val="20"/>
                <w:szCs w:val="20"/>
              </w:rPr>
              <w:t>se</w:t>
            </w:r>
            <w:proofErr w:type="spellEnd"/>
            <w:r w:rsidRPr="00040D94">
              <w:rPr>
                <w:rFonts w:cstheme="minorHAnsi"/>
                <w:sz w:val="20"/>
                <w:szCs w:val="20"/>
              </w:rPr>
              <w:t xml:space="preserve"> </w:t>
            </w:r>
            <w:proofErr w:type="spellStart"/>
            <w:r w:rsidRPr="00040D94">
              <w:rPr>
                <w:rFonts w:cstheme="minorHAnsi"/>
                <w:sz w:val="20"/>
                <w:szCs w:val="20"/>
              </w:rPr>
              <w:t>zapojuji</w:t>
            </w:r>
            <w:proofErr w:type="spellEnd"/>
            <w:r w:rsidRPr="00040D94">
              <w:rPr>
                <w:rFonts w:cstheme="minorHAnsi"/>
                <w:sz w:val="20"/>
                <w:szCs w:val="20"/>
              </w:rPr>
              <w:t xml:space="preserve"> do </w:t>
            </w:r>
            <w:proofErr w:type="spellStart"/>
            <w:r w:rsidRPr="00040D94">
              <w:rPr>
                <w:rFonts w:cstheme="minorHAnsi"/>
                <w:sz w:val="20"/>
                <w:szCs w:val="20"/>
              </w:rPr>
              <w:t>některé</w:t>
            </w:r>
            <w:proofErr w:type="spellEnd"/>
            <w:r w:rsidRPr="00040D94">
              <w:rPr>
                <w:rFonts w:cstheme="minorHAnsi"/>
                <w:sz w:val="20"/>
                <w:szCs w:val="20"/>
              </w:rPr>
              <w:t xml:space="preserve"> </w:t>
            </w:r>
            <w:proofErr w:type="spellStart"/>
            <w:r w:rsidRPr="00040D94">
              <w:rPr>
                <w:rFonts w:cstheme="minorHAnsi"/>
                <w:sz w:val="20"/>
                <w:szCs w:val="20"/>
              </w:rPr>
              <w:t>ze</w:t>
            </w:r>
            <w:proofErr w:type="spellEnd"/>
            <w:r w:rsidRPr="00040D94">
              <w:rPr>
                <w:rFonts w:cstheme="minorHAnsi"/>
                <w:sz w:val="20"/>
                <w:szCs w:val="20"/>
              </w:rPr>
              <w:t xml:space="preserve"> skupinových </w:t>
            </w:r>
            <w:proofErr w:type="spellStart"/>
            <w:r w:rsidRPr="00040D94">
              <w:rPr>
                <w:rFonts w:cstheme="minorHAnsi"/>
                <w:sz w:val="20"/>
                <w:szCs w:val="20"/>
              </w:rPr>
              <w:t>forem</w:t>
            </w:r>
            <w:proofErr w:type="spellEnd"/>
            <w:r w:rsidRPr="00040D94">
              <w:rPr>
                <w:rFonts w:cstheme="minorHAnsi"/>
                <w:sz w:val="20"/>
                <w:szCs w:val="20"/>
              </w:rPr>
              <w:t xml:space="preserve"> podpory s </w:t>
            </w:r>
            <w:proofErr w:type="spellStart"/>
            <w:r w:rsidRPr="00040D94">
              <w:rPr>
                <w:rFonts w:cstheme="minorHAnsi"/>
                <w:sz w:val="20"/>
                <w:szCs w:val="20"/>
              </w:rPr>
              <w:t>ostatními</w:t>
            </w:r>
            <w:proofErr w:type="spellEnd"/>
            <w:r w:rsidRPr="00040D94">
              <w:rPr>
                <w:rFonts w:cstheme="minorHAnsi"/>
                <w:sz w:val="20"/>
                <w:szCs w:val="20"/>
              </w:rPr>
              <w:t xml:space="preserve"> </w:t>
            </w:r>
            <w:proofErr w:type="spellStart"/>
            <w:r w:rsidRPr="00040D94">
              <w:rPr>
                <w:rFonts w:cstheme="minorHAnsi"/>
                <w:sz w:val="20"/>
                <w:szCs w:val="20"/>
              </w:rPr>
              <w:t>kolegy</w:t>
            </w:r>
            <w:proofErr w:type="spellEnd"/>
            <w:r w:rsidRPr="00040D94">
              <w:rPr>
                <w:rFonts w:cstheme="minorHAnsi"/>
                <w:sz w:val="20"/>
                <w:szCs w:val="20"/>
              </w:rPr>
              <w:t xml:space="preserve"> </w:t>
            </w:r>
            <w:proofErr w:type="spellStart"/>
            <w:r w:rsidRPr="00040D94">
              <w:rPr>
                <w:rFonts w:cstheme="minorHAnsi"/>
                <w:sz w:val="20"/>
                <w:szCs w:val="20"/>
              </w:rPr>
              <w:t>řediteli</w:t>
            </w:r>
            <w:proofErr w:type="spellEnd"/>
            <w:r w:rsidRPr="00040D94">
              <w:rPr>
                <w:rFonts w:cstheme="minorHAnsi"/>
                <w:sz w:val="20"/>
                <w:szCs w:val="20"/>
              </w:rPr>
              <w:t>.</w:t>
            </w:r>
          </w:p>
        </w:tc>
        <w:tc>
          <w:tcPr>
            <w:tcW w:w="1014" w:type="dxa"/>
            <w:vAlign w:val="center"/>
          </w:tcPr>
          <w:p w14:paraId="17AA9D38" w14:textId="77777777" w:rsidR="00040D94" w:rsidRPr="00040D94" w:rsidRDefault="00040D94" w:rsidP="003E627D">
            <w:pPr>
              <w:spacing w:after="0"/>
              <w:rPr>
                <w:rStyle w:val="SupportingText"/>
                <w:rFonts w:ascii="Aptos Narrow" w:hAnsi="Aptos Narrow" w:cstheme="minorHAnsi"/>
                <w:sz w:val="20"/>
                <w:szCs w:val="20"/>
              </w:rPr>
            </w:pPr>
          </w:p>
        </w:tc>
        <w:tc>
          <w:tcPr>
            <w:tcW w:w="1248" w:type="dxa"/>
            <w:vAlign w:val="center"/>
          </w:tcPr>
          <w:p w14:paraId="075E3833" w14:textId="77777777" w:rsidR="00040D94" w:rsidRPr="00040D94" w:rsidRDefault="00040D94" w:rsidP="003E627D">
            <w:pPr>
              <w:spacing w:after="0"/>
              <w:rPr>
                <w:rStyle w:val="SupportingText"/>
                <w:rFonts w:ascii="Aptos Narrow" w:hAnsi="Aptos Narrow" w:cstheme="minorHAnsi"/>
                <w:sz w:val="20"/>
                <w:szCs w:val="20"/>
              </w:rPr>
            </w:pPr>
          </w:p>
        </w:tc>
        <w:tc>
          <w:tcPr>
            <w:tcW w:w="968" w:type="dxa"/>
          </w:tcPr>
          <w:p w14:paraId="449EC19C" w14:textId="77777777" w:rsidR="00040D94" w:rsidRPr="00040D94" w:rsidRDefault="00040D94" w:rsidP="003E627D">
            <w:pPr>
              <w:spacing w:after="0"/>
              <w:rPr>
                <w:rStyle w:val="SupportingText"/>
                <w:rFonts w:ascii="Aptos Narrow" w:hAnsi="Aptos Narrow" w:cstheme="minorHAnsi"/>
                <w:sz w:val="20"/>
                <w:szCs w:val="20"/>
              </w:rPr>
            </w:pPr>
          </w:p>
        </w:tc>
        <w:tc>
          <w:tcPr>
            <w:tcW w:w="964" w:type="dxa"/>
            <w:vAlign w:val="center"/>
          </w:tcPr>
          <w:p w14:paraId="197669A5" w14:textId="77777777" w:rsidR="00040D94" w:rsidRPr="00040D94" w:rsidRDefault="00040D94" w:rsidP="003E627D">
            <w:pPr>
              <w:spacing w:after="0"/>
              <w:rPr>
                <w:rStyle w:val="SupportingText"/>
                <w:rFonts w:ascii="Aptos Narrow" w:hAnsi="Aptos Narrow" w:cstheme="minorHAnsi"/>
                <w:sz w:val="20"/>
                <w:szCs w:val="20"/>
              </w:rPr>
            </w:pPr>
          </w:p>
        </w:tc>
        <w:tc>
          <w:tcPr>
            <w:tcW w:w="1005" w:type="dxa"/>
            <w:vAlign w:val="center"/>
          </w:tcPr>
          <w:p w14:paraId="6EBFAEF6" w14:textId="77777777" w:rsidR="00040D94" w:rsidRPr="00040D94" w:rsidRDefault="00040D94" w:rsidP="003E627D">
            <w:pPr>
              <w:spacing w:after="0"/>
              <w:rPr>
                <w:rStyle w:val="SupportingText"/>
                <w:rFonts w:ascii="Aptos Narrow" w:hAnsi="Aptos Narrow" w:cstheme="minorHAnsi"/>
                <w:sz w:val="20"/>
                <w:szCs w:val="20"/>
              </w:rPr>
            </w:pPr>
          </w:p>
        </w:tc>
      </w:tr>
      <w:tr w:rsidR="00040D94" w:rsidRPr="00040D94" w14:paraId="5199E2D8" w14:textId="77777777" w:rsidTr="003E627D">
        <w:trPr>
          <w:trHeight w:val="283"/>
        </w:trPr>
        <w:tc>
          <w:tcPr>
            <w:tcW w:w="4213" w:type="dxa"/>
            <w:vAlign w:val="center"/>
          </w:tcPr>
          <w:p w14:paraId="2CF81A4E" w14:textId="77777777" w:rsidR="00040D94" w:rsidRPr="00040D94" w:rsidRDefault="00040D94" w:rsidP="003E627D">
            <w:pPr>
              <w:spacing w:after="0"/>
              <w:rPr>
                <w:rStyle w:val="SupportingText"/>
                <w:rFonts w:ascii="Aptos Narrow" w:hAnsi="Aptos Narrow" w:cstheme="minorHAnsi"/>
                <w:sz w:val="20"/>
                <w:szCs w:val="20"/>
              </w:rPr>
            </w:pPr>
            <w:proofErr w:type="spellStart"/>
            <w:r w:rsidRPr="00040D94">
              <w:rPr>
                <w:rFonts w:cstheme="minorHAnsi"/>
                <w:sz w:val="20"/>
                <w:szCs w:val="20"/>
              </w:rPr>
              <w:t>Pravidelně</w:t>
            </w:r>
            <w:proofErr w:type="spellEnd"/>
            <w:r w:rsidRPr="00040D94">
              <w:rPr>
                <w:rFonts w:cstheme="minorHAnsi"/>
                <w:sz w:val="20"/>
                <w:szCs w:val="20"/>
              </w:rPr>
              <w:t xml:space="preserve"> si </w:t>
            </w:r>
            <w:proofErr w:type="spellStart"/>
            <w:r w:rsidRPr="00040D94">
              <w:rPr>
                <w:rFonts w:cstheme="minorHAnsi"/>
                <w:sz w:val="20"/>
                <w:szCs w:val="20"/>
              </w:rPr>
              <w:t>vyměňuji</w:t>
            </w:r>
            <w:proofErr w:type="spellEnd"/>
            <w:r w:rsidRPr="00040D94">
              <w:rPr>
                <w:rFonts w:cstheme="minorHAnsi"/>
                <w:sz w:val="20"/>
                <w:szCs w:val="20"/>
              </w:rPr>
              <w:t xml:space="preserve"> </w:t>
            </w:r>
            <w:proofErr w:type="spellStart"/>
            <w:r w:rsidRPr="00040D94">
              <w:rPr>
                <w:rFonts w:cstheme="minorHAnsi"/>
                <w:sz w:val="20"/>
                <w:szCs w:val="20"/>
              </w:rPr>
              <w:t>zkušenosti</w:t>
            </w:r>
            <w:proofErr w:type="spellEnd"/>
            <w:r w:rsidRPr="00040D94">
              <w:rPr>
                <w:rFonts w:cstheme="minorHAnsi"/>
                <w:sz w:val="20"/>
                <w:szCs w:val="20"/>
              </w:rPr>
              <w:t xml:space="preserve"> </w:t>
            </w:r>
            <w:proofErr w:type="spellStart"/>
            <w:r w:rsidRPr="00040D94">
              <w:rPr>
                <w:rFonts w:cstheme="minorHAnsi"/>
                <w:sz w:val="20"/>
                <w:szCs w:val="20"/>
              </w:rPr>
              <w:t>se</w:t>
            </w:r>
            <w:proofErr w:type="spellEnd"/>
            <w:r w:rsidRPr="00040D94">
              <w:rPr>
                <w:rFonts w:cstheme="minorHAnsi"/>
                <w:sz w:val="20"/>
                <w:szCs w:val="20"/>
              </w:rPr>
              <w:t xml:space="preserve"> členy vedení </w:t>
            </w:r>
            <w:proofErr w:type="spellStart"/>
            <w:r w:rsidRPr="00040D94">
              <w:rPr>
                <w:rFonts w:cstheme="minorHAnsi"/>
                <w:sz w:val="20"/>
                <w:szCs w:val="20"/>
              </w:rPr>
              <w:t>škol</w:t>
            </w:r>
            <w:proofErr w:type="spellEnd"/>
            <w:r w:rsidRPr="00040D94">
              <w:rPr>
                <w:rFonts w:cstheme="minorHAnsi"/>
                <w:sz w:val="20"/>
                <w:szCs w:val="20"/>
              </w:rPr>
              <w:t xml:space="preserve"> podobného typu. </w:t>
            </w:r>
            <w:proofErr w:type="spellStart"/>
            <w:r w:rsidRPr="00040D94">
              <w:rPr>
                <w:rFonts w:cstheme="minorHAnsi"/>
                <w:sz w:val="20"/>
                <w:szCs w:val="20"/>
              </w:rPr>
              <w:t>Inspirace</w:t>
            </w:r>
            <w:proofErr w:type="spellEnd"/>
            <w:r w:rsidRPr="00040D94">
              <w:rPr>
                <w:rFonts w:cstheme="minorHAnsi"/>
                <w:sz w:val="20"/>
                <w:szCs w:val="20"/>
              </w:rPr>
              <w:t xml:space="preserve"> a </w:t>
            </w:r>
            <w:proofErr w:type="spellStart"/>
            <w:r w:rsidRPr="00040D94">
              <w:rPr>
                <w:rFonts w:cstheme="minorHAnsi"/>
                <w:sz w:val="20"/>
                <w:szCs w:val="20"/>
              </w:rPr>
              <w:t>zkušenosti</w:t>
            </w:r>
            <w:proofErr w:type="spellEnd"/>
            <w:r w:rsidRPr="00040D94">
              <w:rPr>
                <w:rFonts w:cstheme="minorHAnsi"/>
                <w:sz w:val="20"/>
                <w:szCs w:val="20"/>
              </w:rPr>
              <w:t xml:space="preserve"> takto získané </w:t>
            </w:r>
            <w:proofErr w:type="spellStart"/>
            <w:r w:rsidRPr="00040D94">
              <w:rPr>
                <w:rFonts w:cstheme="minorHAnsi"/>
                <w:sz w:val="20"/>
                <w:szCs w:val="20"/>
              </w:rPr>
              <w:t>přenáším</w:t>
            </w:r>
            <w:proofErr w:type="spellEnd"/>
            <w:r w:rsidRPr="00040D94">
              <w:rPr>
                <w:rFonts w:cstheme="minorHAnsi"/>
                <w:sz w:val="20"/>
                <w:szCs w:val="20"/>
              </w:rPr>
              <w:t xml:space="preserve"> do </w:t>
            </w:r>
            <w:proofErr w:type="spellStart"/>
            <w:r w:rsidRPr="00040D94">
              <w:rPr>
                <w:rFonts w:cstheme="minorHAnsi"/>
                <w:sz w:val="20"/>
                <w:szCs w:val="20"/>
              </w:rPr>
              <w:t>své</w:t>
            </w:r>
            <w:proofErr w:type="spellEnd"/>
            <w:r w:rsidRPr="00040D94">
              <w:rPr>
                <w:rFonts w:cstheme="minorHAnsi"/>
                <w:sz w:val="20"/>
                <w:szCs w:val="20"/>
              </w:rPr>
              <w:t xml:space="preserve"> práce </w:t>
            </w:r>
            <w:proofErr w:type="spellStart"/>
            <w:r w:rsidRPr="00040D94">
              <w:rPr>
                <w:rFonts w:cstheme="minorHAnsi"/>
                <w:sz w:val="20"/>
                <w:szCs w:val="20"/>
              </w:rPr>
              <w:t>ve</w:t>
            </w:r>
            <w:proofErr w:type="spellEnd"/>
            <w:r w:rsidRPr="00040D94">
              <w:rPr>
                <w:rFonts w:cstheme="minorHAnsi"/>
                <w:sz w:val="20"/>
                <w:szCs w:val="20"/>
              </w:rPr>
              <w:t xml:space="preserve"> škole.</w:t>
            </w:r>
          </w:p>
        </w:tc>
        <w:tc>
          <w:tcPr>
            <w:tcW w:w="1014" w:type="dxa"/>
            <w:vAlign w:val="center"/>
          </w:tcPr>
          <w:p w14:paraId="4515ECD1" w14:textId="77777777" w:rsidR="00040D94" w:rsidRPr="00040D94" w:rsidRDefault="00040D94" w:rsidP="003E627D">
            <w:pPr>
              <w:spacing w:after="0"/>
              <w:rPr>
                <w:rStyle w:val="SupportingText"/>
                <w:rFonts w:ascii="Aptos Narrow" w:hAnsi="Aptos Narrow" w:cstheme="minorHAnsi"/>
                <w:sz w:val="20"/>
                <w:szCs w:val="20"/>
              </w:rPr>
            </w:pPr>
          </w:p>
        </w:tc>
        <w:tc>
          <w:tcPr>
            <w:tcW w:w="1248" w:type="dxa"/>
            <w:vAlign w:val="center"/>
          </w:tcPr>
          <w:p w14:paraId="752AD687" w14:textId="77777777" w:rsidR="00040D94" w:rsidRPr="00040D94" w:rsidRDefault="00040D94" w:rsidP="003E627D">
            <w:pPr>
              <w:spacing w:after="0"/>
              <w:rPr>
                <w:rStyle w:val="SupportingText"/>
                <w:rFonts w:ascii="Aptos Narrow" w:hAnsi="Aptos Narrow" w:cstheme="minorHAnsi"/>
                <w:sz w:val="20"/>
                <w:szCs w:val="20"/>
              </w:rPr>
            </w:pPr>
          </w:p>
        </w:tc>
        <w:tc>
          <w:tcPr>
            <w:tcW w:w="968" w:type="dxa"/>
          </w:tcPr>
          <w:p w14:paraId="0774F9A0" w14:textId="77777777" w:rsidR="00040D94" w:rsidRPr="00040D94" w:rsidRDefault="00040D94" w:rsidP="003E627D">
            <w:pPr>
              <w:spacing w:after="0"/>
              <w:rPr>
                <w:rStyle w:val="SupportingText"/>
                <w:rFonts w:ascii="Aptos Narrow" w:hAnsi="Aptos Narrow" w:cstheme="minorHAnsi"/>
                <w:sz w:val="20"/>
                <w:szCs w:val="20"/>
              </w:rPr>
            </w:pPr>
          </w:p>
        </w:tc>
        <w:tc>
          <w:tcPr>
            <w:tcW w:w="964" w:type="dxa"/>
            <w:vAlign w:val="center"/>
          </w:tcPr>
          <w:p w14:paraId="2D9916EA" w14:textId="77777777" w:rsidR="00040D94" w:rsidRPr="00040D94" w:rsidRDefault="00040D94" w:rsidP="003E627D">
            <w:pPr>
              <w:spacing w:after="0"/>
              <w:rPr>
                <w:rStyle w:val="SupportingText"/>
                <w:rFonts w:ascii="Aptos Narrow" w:hAnsi="Aptos Narrow" w:cstheme="minorHAnsi"/>
                <w:sz w:val="20"/>
                <w:szCs w:val="20"/>
              </w:rPr>
            </w:pPr>
          </w:p>
        </w:tc>
        <w:tc>
          <w:tcPr>
            <w:tcW w:w="1005" w:type="dxa"/>
            <w:vAlign w:val="center"/>
          </w:tcPr>
          <w:p w14:paraId="6510D3CA" w14:textId="77777777" w:rsidR="00040D94" w:rsidRPr="00040D94" w:rsidRDefault="00040D94" w:rsidP="003E627D">
            <w:pPr>
              <w:spacing w:after="0"/>
              <w:rPr>
                <w:rStyle w:val="SupportingText"/>
                <w:rFonts w:ascii="Aptos Narrow" w:hAnsi="Aptos Narrow" w:cstheme="minorHAnsi"/>
                <w:sz w:val="20"/>
                <w:szCs w:val="20"/>
              </w:rPr>
            </w:pPr>
          </w:p>
        </w:tc>
      </w:tr>
      <w:tr w:rsidR="00040D94" w:rsidRPr="00040D94" w14:paraId="4535B01D" w14:textId="77777777" w:rsidTr="003E627D">
        <w:trPr>
          <w:trHeight w:val="283"/>
        </w:trPr>
        <w:tc>
          <w:tcPr>
            <w:tcW w:w="4213" w:type="dxa"/>
            <w:vAlign w:val="center"/>
          </w:tcPr>
          <w:p w14:paraId="17A058FB" w14:textId="77777777" w:rsidR="00040D94" w:rsidRPr="00040D94" w:rsidRDefault="00040D94" w:rsidP="003E627D">
            <w:pPr>
              <w:spacing w:after="0"/>
              <w:rPr>
                <w:rFonts w:cstheme="minorHAnsi"/>
                <w:sz w:val="20"/>
                <w:szCs w:val="20"/>
              </w:rPr>
            </w:pPr>
            <w:proofErr w:type="spellStart"/>
            <w:r w:rsidRPr="00040D94">
              <w:rPr>
                <w:rFonts w:cstheme="minorHAnsi"/>
                <w:sz w:val="20"/>
                <w:szCs w:val="20"/>
              </w:rPr>
              <w:t>Využívám</w:t>
            </w:r>
            <w:proofErr w:type="spellEnd"/>
            <w:r w:rsidRPr="00040D94">
              <w:rPr>
                <w:rFonts w:cstheme="minorHAnsi"/>
                <w:sz w:val="20"/>
                <w:szCs w:val="20"/>
              </w:rPr>
              <w:t xml:space="preserve"> </w:t>
            </w:r>
            <w:proofErr w:type="spellStart"/>
            <w:r w:rsidRPr="00040D94">
              <w:rPr>
                <w:rFonts w:cstheme="minorHAnsi"/>
                <w:sz w:val="20"/>
                <w:szCs w:val="20"/>
              </w:rPr>
              <w:t>digitálních</w:t>
            </w:r>
            <w:proofErr w:type="spellEnd"/>
            <w:r w:rsidRPr="00040D94">
              <w:rPr>
                <w:rFonts w:cstheme="minorHAnsi"/>
                <w:sz w:val="20"/>
                <w:szCs w:val="20"/>
              </w:rPr>
              <w:t xml:space="preserve"> </w:t>
            </w:r>
            <w:proofErr w:type="spellStart"/>
            <w:r w:rsidRPr="00040D94">
              <w:rPr>
                <w:rFonts w:cstheme="minorHAnsi"/>
                <w:sz w:val="20"/>
                <w:szCs w:val="20"/>
              </w:rPr>
              <w:t>technologií</w:t>
            </w:r>
            <w:proofErr w:type="spellEnd"/>
            <w:r w:rsidRPr="00040D94">
              <w:rPr>
                <w:rFonts w:cstheme="minorHAnsi"/>
                <w:sz w:val="20"/>
                <w:szCs w:val="20"/>
              </w:rPr>
              <w:t xml:space="preserve"> k </w:t>
            </w:r>
            <w:proofErr w:type="spellStart"/>
            <w:r w:rsidRPr="00040D94">
              <w:rPr>
                <w:rFonts w:cstheme="minorHAnsi"/>
                <w:sz w:val="20"/>
                <w:szCs w:val="20"/>
              </w:rPr>
              <w:t>získávání</w:t>
            </w:r>
            <w:proofErr w:type="spellEnd"/>
            <w:r w:rsidRPr="00040D94">
              <w:rPr>
                <w:rFonts w:cstheme="minorHAnsi"/>
                <w:sz w:val="20"/>
                <w:szCs w:val="20"/>
              </w:rPr>
              <w:t xml:space="preserve"> a </w:t>
            </w:r>
            <w:proofErr w:type="spellStart"/>
            <w:r w:rsidRPr="00040D94">
              <w:rPr>
                <w:rFonts w:cstheme="minorHAnsi"/>
                <w:sz w:val="20"/>
                <w:szCs w:val="20"/>
              </w:rPr>
              <w:t>sdílení</w:t>
            </w:r>
            <w:proofErr w:type="spellEnd"/>
            <w:r w:rsidRPr="00040D94">
              <w:rPr>
                <w:rFonts w:cstheme="minorHAnsi"/>
                <w:sz w:val="20"/>
                <w:szCs w:val="20"/>
              </w:rPr>
              <w:t xml:space="preserve"> </w:t>
            </w:r>
            <w:proofErr w:type="spellStart"/>
            <w:r w:rsidRPr="00040D94">
              <w:rPr>
                <w:rFonts w:cstheme="minorHAnsi"/>
                <w:sz w:val="20"/>
                <w:szCs w:val="20"/>
              </w:rPr>
              <w:t>zkušeností</w:t>
            </w:r>
            <w:proofErr w:type="spellEnd"/>
            <w:r w:rsidRPr="00040D94">
              <w:rPr>
                <w:rFonts w:cstheme="minorHAnsi"/>
                <w:sz w:val="20"/>
                <w:szCs w:val="20"/>
              </w:rPr>
              <w:t xml:space="preserve"> </w:t>
            </w:r>
            <w:proofErr w:type="spellStart"/>
            <w:r w:rsidRPr="00040D94">
              <w:rPr>
                <w:rFonts w:cstheme="minorHAnsi"/>
                <w:sz w:val="20"/>
                <w:szCs w:val="20"/>
              </w:rPr>
              <w:t>se</w:t>
            </w:r>
            <w:proofErr w:type="spellEnd"/>
            <w:r w:rsidRPr="00040D94">
              <w:rPr>
                <w:rFonts w:cstheme="minorHAnsi"/>
                <w:sz w:val="20"/>
                <w:szCs w:val="20"/>
              </w:rPr>
              <w:t xml:space="preserve"> školami, o </w:t>
            </w:r>
            <w:proofErr w:type="spellStart"/>
            <w:r w:rsidRPr="00040D94">
              <w:rPr>
                <w:rFonts w:cstheme="minorHAnsi"/>
                <w:sz w:val="20"/>
                <w:szCs w:val="20"/>
              </w:rPr>
              <w:t>které</w:t>
            </w:r>
            <w:proofErr w:type="spellEnd"/>
            <w:r w:rsidRPr="00040D94">
              <w:rPr>
                <w:rFonts w:cstheme="minorHAnsi"/>
                <w:sz w:val="20"/>
                <w:szCs w:val="20"/>
              </w:rPr>
              <w:t xml:space="preserve"> </w:t>
            </w:r>
            <w:proofErr w:type="spellStart"/>
            <w:r w:rsidRPr="00040D94">
              <w:rPr>
                <w:rFonts w:cstheme="minorHAnsi"/>
                <w:sz w:val="20"/>
                <w:szCs w:val="20"/>
              </w:rPr>
              <w:t>se</w:t>
            </w:r>
            <w:proofErr w:type="spellEnd"/>
            <w:r w:rsidRPr="00040D94">
              <w:rPr>
                <w:rFonts w:cstheme="minorHAnsi"/>
                <w:sz w:val="20"/>
                <w:szCs w:val="20"/>
              </w:rPr>
              <w:t xml:space="preserve"> </w:t>
            </w:r>
            <w:proofErr w:type="spellStart"/>
            <w:r w:rsidRPr="00040D94">
              <w:rPr>
                <w:rFonts w:cstheme="minorHAnsi"/>
                <w:sz w:val="20"/>
                <w:szCs w:val="20"/>
              </w:rPr>
              <w:t>dělíme</w:t>
            </w:r>
            <w:proofErr w:type="spellEnd"/>
            <w:r w:rsidRPr="00040D94">
              <w:rPr>
                <w:rFonts w:cstheme="minorHAnsi"/>
                <w:sz w:val="20"/>
                <w:szCs w:val="20"/>
              </w:rPr>
              <w:t xml:space="preserve"> </w:t>
            </w:r>
            <w:proofErr w:type="spellStart"/>
            <w:r w:rsidRPr="00040D94">
              <w:rPr>
                <w:rFonts w:cstheme="minorHAnsi"/>
                <w:sz w:val="20"/>
                <w:szCs w:val="20"/>
              </w:rPr>
              <w:t>prostřednictvím</w:t>
            </w:r>
            <w:proofErr w:type="spellEnd"/>
            <w:r w:rsidRPr="00040D94">
              <w:rPr>
                <w:rFonts w:cstheme="minorHAnsi"/>
                <w:sz w:val="20"/>
                <w:szCs w:val="20"/>
              </w:rPr>
              <w:t xml:space="preserve"> </w:t>
            </w:r>
            <w:proofErr w:type="spellStart"/>
            <w:r w:rsidRPr="00040D94">
              <w:rPr>
                <w:rFonts w:cstheme="minorHAnsi"/>
                <w:sz w:val="20"/>
                <w:szCs w:val="20"/>
              </w:rPr>
              <w:t>digitálních</w:t>
            </w:r>
            <w:proofErr w:type="spellEnd"/>
            <w:r w:rsidRPr="00040D94">
              <w:rPr>
                <w:rFonts w:cstheme="minorHAnsi"/>
                <w:sz w:val="20"/>
                <w:szCs w:val="20"/>
              </w:rPr>
              <w:t xml:space="preserve"> </w:t>
            </w:r>
            <w:proofErr w:type="spellStart"/>
            <w:r w:rsidRPr="00040D94">
              <w:rPr>
                <w:rFonts w:cstheme="minorHAnsi"/>
                <w:sz w:val="20"/>
                <w:szCs w:val="20"/>
              </w:rPr>
              <w:t>nástrojů</w:t>
            </w:r>
            <w:proofErr w:type="spellEnd"/>
            <w:r w:rsidRPr="00040D94">
              <w:rPr>
                <w:rFonts w:cstheme="minorHAnsi"/>
                <w:sz w:val="20"/>
                <w:szCs w:val="20"/>
              </w:rPr>
              <w:t xml:space="preserve"> a </w:t>
            </w:r>
            <w:proofErr w:type="spellStart"/>
            <w:r w:rsidRPr="00040D94">
              <w:rPr>
                <w:rFonts w:cstheme="minorHAnsi"/>
                <w:sz w:val="20"/>
                <w:szCs w:val="20"/>
              </w:rPr>
              <w:t>sociálních</w:t>
            </w:r>
            <w:proofErr w:type="spellEnd"/>
            <w:r w:rsidRPr="00040D94">
              <w:rPr>
                <w:rFonts w:cstheme="minorHAnsi"/>
                <w:sz w:val="20"/>
                <w:szCs w:val="20"/>
              </w:rPr>
              <w:t xml:space="preserve"> sítí.</w:t>
            </w:r>
          </w:p>
        </w:tc>
        <w:tc>
          <w:tcPr>
            <w:tcW w:w="1014" w:type="dxa"/>
            <w:vAlign w:val="center"/>
          </w:tcPr>
          <w:p w14:paraId="7D8246DC" w14:textId="77777777" w:rsidR="00040D94" w:rsidRPr="00040D94" w:rsidRDefault="00040D94" w:rsidP="003E627D">
            <w:pPr>
              <w:spacing w:after="0"/>
              <w:rPr>
                <w:rStyle w:val="SupportingText"/>
                <w:rFonts w:ascii="Aptos Narrow" w:hAnsi="Aptos Narrow" w:cstheme="minorHAnsi"/>
                <w:sz w:val="20"/>
                <w:szCs w:val="20"/>
              </w:rPr>
            </w:pPr>
          </w:p>
        </w:tc>
        <w:tc>
          <w:tcPr>
            <w:tcW w:w="1248" w:type="dxa"/>
            <w:vAlign w:val="center"/>
          </w:tcPr>
          <w:p w14:paraId="09E5502D" w14:textId="77777777" w:rsidR="00040D94" w:rsidRPr="00040D94" w:rsidRDefault="00040D94" w:rsidP="003E627D">
            <w:pPr>
              <w:spacing w:after="0"/>
              <w:rPr>
                <w:rStyle w:val="SupportingText"/>
                <w:rFonts w:ascii="Aptos Narrow" w:hAnsi="Aptos Narrow" w:cstheme="minorHAnsi"/>
                <w:sz w:val="20"/>
                <w:szCs w:val="20"/>
              </w:rPr>
            </w:pPr>
          </w:p>
        </w:tc>
        <w:tc>
          <w:tcPr>
            <w:tcW w:w="968" w:type="dxa"/>
          </w:tcPr>
          <w:p w14:paraId="3D417157" w14:textId="77777777" w:rsidR="00040D94" w:rsidRPr="00040D94" w:rsidRDefault="00040D94" w:rsidP="003E627D">
            <w:pPr>
              <w:spacing w:after="0"/>
              <w:rPr>
                <w:rStyle w:val="SupportingText"/>
                <w:rFonts w:ascii="Aptos Narrow" w:hAnsi="Aptos Narrow" w:cstheme="minorHAnsi"/>
                <w:sz w:val="20"/>
                <w:szCs w:val="20"/>
              </w:rPr>
            </w:pPr>
          </w:p>
        </w:tc>
        <w:tc>
          <w:tcPr>
            <w:tcW w:w="964" w:type="dxa"/>
            <w:vAlign w:val="center"/>
          </w:tcPr>
          <w:p w14:paraId="12A5E9C7" w14:textId="77777777" w:rsidR="00040D94" w:rsidRPr="00040D94" w:rsidRDefault="00040D94" w:rsidP="003E627D">
            <w:pPr>
              <w:spacing w:after="0"/>
              <w:rPr>
                <w:rStyle w:val="SupportingText"/>
                <w:rFonts w:ascii="Aptos Narrow" w:hAnsi="Aptos Narrow" w:cstheme="minorHAnsi"/>
                <w:sz w:val="20"/>
                <w:szCs w:val="20"/>
              </w:rPr>
            </w:pPr>
          </w:p>
        </w:tc>
        <w:tc>
          <w:tcPr>
            <w:tcW w:w="1005" w:type="dxa"/>
            <w:vAlign w:val="center"/>
          </w:tcPr>
          <w:p w14:paraId="0206429A" w14:textId="77777777" w:rsidR="00040D94" w:rsidRPr="00040D94" w:rsidRDefault="00040D94" w:rsidP="003E627D">
            <w:pPr>
              <w:spacing w:after="0"/>
              <w:rPr>
                <w:rStyle w:val="SupportingText"/>
                <w:rFonts w:ascii="Aptos Narrow" w:hAnsi="Aptos Narrow" w:cstheme="minorHAnsi"/>
                <w:sz w:val="20"/>
                <w:szCs w:val="20"/>
              </w:rPr>
            </w:pPr>
          </w:p>
        </w:tc>
      </w:tr>
      <w:tr w:rsidR="00040D94" w:rsidRPr="00040D94" w14:paraId="37869262" w14:textId="77777777" w:rsidTr="003E627D">
        <w:trPr>
          <w:trHeight w:val="283"/>
        </w:trPr>
        <w:tc>
          <w:tcPr>
            <w:tcW w:w="4213" w:type="dxa"/>
            <w:vAlign w:val="center"/>
          </w:tcPr>
          <w:p w14:paraId="37B21BC9" w14:textId="77777777" w:rsidR="00040D94" w:rsidRPr="00040D94" w:rsidRDefault="00040D94" w:rsidP="003E627D">
            <w:pPr>
              <w:spacing w:after="0"/>
              <w:rPr>
                <w:rFonts w:cstheme="minorHAnsi"/>
                <w:sz w:val="20"/>
                <w:szCs w:val="20"/>
              </w:rPr>
            </w:pPr>
            <w:r w:rsidRPr="00040D94">
              <w:rPr>
                <w:rFonts w:cstheme="minorHAnsi"/>
                <w:sz w:val="20"/>
                <w:szCs w:val="20"/>
              </w:rPr>
              <w:t xml:space="preserve">O </w:t>
            </w:r>
            <w:proofErr w:type="spellStart"/>
            <w:r w:rsidRPr="00040D94">
              <w:rPr>
                <w:rFonts w:cstheme="minorHAnsi"/>
                <w:sz w:val="20"/>
                <w:szCs w:val="20"/>
              </w:rPr>
              <w:t>svém</w:t>
            </w:r>
            <w:proofErr w:type="spellEnd"/>
            <w:r w:rsidRPr="00040D94">
              <w:rPr>
                <w:rFonts w:cstheme="minorHAnsi"/>
                <w:sz w:val="20"/>
                <w:szCs w:val="20"/>
              </w:rPr>
              <w:t xml:space="preserve"> </w:t>
            </w:r>
            <w:proofErr w:type="spellStart"/>
            <w:r w:rsidRPr="00040D94">
              <w:rPr>
                <w:rFonts w:cstheme="minorHAnsi"/>
                <w:sz w:val="20"/>
                <w:szCs w:val="20"/>
              </w:rPr>
              <w:t>profesním</w:t>
            </w:r>
            <w:proofErr w:type="spellEnd"/>
            <w:r w:rsidRPr="00040D94">
              <w:rPr>
                <w:rFonts w:cstheme="minorHAnsi"/>
                <w:sz w:val="20"/>
                <w:szCs w:val="20"/>
              </w:rPr>
              <w:t xml:space="preserve"> rozvoji </w:t>
            </w:r>
            <w:proofErr w:type="spellStart"/>
            <w:r w:rsidRPr="00040D94">
              <w:rPr>
                <w:rFonts w:cstheme="minorHAnsi"/>
                <w:sz w:val="20"/>
                <w:szCs w:val="20"/>
              </w:rPr>
              <w:t>komunikuji</w:t>
            </w:r>
            <w:proofErr w:type="spellEnd"/>
            <w:r w:rsidRPr="00040D94">
              <w:rPr>
                <w:rFonts w:cstheme="minorHAnsi"/>
                <w:sz w:val="20"/>
                <w:szCs w:val="20"/>
              </w:rPr>
              <w:t xml:space="preserve"> s </w:t>
            </w:r>
            <w:proofErr w:type="spellStart"/>
            <w:r w:rsidRPr="00040D94">
              <w:rPr>
                <w:rFonts w:cstheme="minorHAnsi"/>
                <w:sz w:val="20"/>
                <w:szCs w:val="20"/>
              </w:rPr>
              <w:t>pedagogy</w:t>
            </w:r>
            <w:proofErr w:type="spellEnd"/>
            <w:r w:rsidRPr="00040D94">
              <w:rPr>
                <w:rFonts w:cstheme="minorHAnsi"/>
                <w:sz w:val="20"/>
                <w:szCs w:val="20"/>
              </w:rPr>
              <w:t xml:space="preserve"> školy, </w:t>
            </w:r>
            <w:proofErr w:type="spellStart"/>
            <w:r w:rsidRPr="00040D94">
              <w:rPr>
                <w:rFonts w:cstheme="minorHAnsi"/>
                <w:sz w:val="20"/>
                <w:szCs w:val="20"/>
              </w:rPr>
              <w:t>dávám</w:t>
            </w:r>
            <w:proofErr w:type="spellEnd"/>
            <w:r w:rsidRPr="00040D94">
              <w:rPr>
                <w:rFonts w:cstheme="minorHAnsi"/>
                <w:sz w:val="20"/>
                <w:szCs w:val="20"/>
              </w:rPr>
              <w:t xml:space="preserve"> tím </w:t>
            </w:r>
            <w:proofErr w:type="spellStart"/>
            <w:r w:rsidRPr="00040D94">
              <w:rPr>
                <w:rFonts w:cstheme="minorHAnsi"/>
                <w:sz w:val="20"/>
                <w:szCs w:val="20"/>
              </w:rPr>
              <w:t>příklad</w:t>
            </w:r>
            <w:proofErr w:type="spellEnd"/>
            <w:r w:rsidRPr="00040D94">
              <w:rPr>
                <w:rFonts w:cstheme="minorHAnsi"/>
                <w:sz w:val="20"/>
                <w:szCs w:val="20"/>
              </w:rPr>
              <w:t xml:space="preserve"> a </w:t>
            </w:r>
            <w:proofErr w:type="spellStart"/>
            <w:r w:rsidRPr="00040D94">
              <w:rPr>
                <w:rFonts w:cstheme="minorHAnsi"/>
                <w:sz w:val="20"/>
                <w:szCs w:val="20"/>
              </w:rPr>
              <w:t>nastavuji</w:t>
            </w:r>
            <w:proofErr w:type="spellEnd"/>
            <w:r w:rsidRPr="00040D94">
              <w:rPr>
                <w:rFonts w:cstheme="minorHAnsi"/>
                <w:sz w:val="20"/>
                <w:szCs w:val="20"/>
              </w:rPr>
              <w:t xml:space="preserve"> </w:t>
            </w:r>
            <w:proofErr w:type="spellStart"/>
            <w:r w:rsidRPr="00040D94">
              <w:rPr>
                <w:rFonts w:cstheme="minorHAnsi"/>
                <w:sz w:val="20"/>
                <w:szCs w:val="20"/>
              </w:rPr>
              <w:t>kulturu</w:t>
            </w:r>
            <w:proofErr w:type="spellEnd"/>
            <w:r w:rsidRPr="00040D94">
              <w:rPr>
                <w:rFonts w:cstheme="minorHAnsi"/>
                <w:sz w:val="20"/>
                <w:szCs w:val="20"/>
              </w:rPr>
              <w:t xml:space="preserve"> školy </w:t>
            </w:r>
            <w:proofErr w:type="spellStart"/>
            <w:r w:rsidRPr="00040D94">
              <w:rPr>
                <w:rFonts w:cstheme="minorHAnsi"/>
                <w:sz w:val="20"/>
                <w:szCs w:val="20"/>
              </w:rPr>
              <w:t>jako</w:t>
            </w:r>
            <w:proofErr w:type="spellEnd"/>
            <w:r w:rsidRPr="00040D94">
              <w:rPr>
                <w:rFonts w:cstheme="minorHAnsi"/>
                <w:sz w:val="20"/>
                <w:szCs w:val="20"/>
              </w:rPr>
              <w:t xml:space="preserve"> učící se </w:t>
            </w:r>
            <w:proofErr w:type="spellStart"/>
            <w:r w:rsidRPr="00040D94">
              <w:rPr>
                <w:rFonts w:cstheme="minorHAnsi"/>
                <w:sz w:val="20"/>
                <w:szCs w:val="20"/>
              </w:rPr>
              <w:t>organizace</w:t>
            </w:r>
            <w:proofErr w:type="spellEnd"/>
            <w:r w:rsidRPr="00040D94">
              <w:rPr>
                <w:rFonts w:cstheme="minorHAnsi"/>
                <w:sz w:val="20"/>
                <w:szCs w:val="20"/>
              </w:rPr>
              <w:t>.</w:t>
            </w:r>
          </w:p>
        </w:tc>
        <w:tc>
          <w:tcPr>
            <w:tcW w:w="1014" w:type="dxa"/>
            <w:vAlign w:val="center"/>
          </w:tcPr>
          <w:p w14:paraId="46E0B0EE" w14:textId="77777777" w:rsidR="00040D94" w:rsidRPr="00040D94" w:rsidRDefault="00040D94" w:rsidP="003E627D">
            <w:pPr>
              <w:spacing w:after="0"/>
              <w:rPr>
                <w:rStyle w:val="SupportingText"/>
                <w:rFonts w:ascii="Aptos Narrow" w:hAnsi="Aptos Narrow" w:cstheme="minorHAnsi"/>
                <w:sz w:val="20"/>
                <w:szCs w:val="20"/>
              </w:rPr>
            </w:pPr>
          </w:p>
        </w:tc>
        <w:tc>
          <w:tcPr>
            <w:tcW w:w="1248" w:type="dxa"/>
            <w:vAlign w:val="center"/>
          </w:tcPr>
          <w:p w14:paraId="34F07C2B" w14:textId="77777777" w:rsidR="00040D94" w:rsidRPr="00040D94" w:rsidRDefault="00040D94" w:rsidP="003E627D">
            <w:pPr>
              <w:spacing w:after="0"/>
              <w:rPr>
                <w:rStyle w:val="SupportingText"/>
                <w:rFonts w:ascii="Aptos Narrow" w:hAnsi="Aptos Narrow" w:cstheme="minorHAnsi"/>
                <w:sz w:val="20"/>
                <w:szCs w:val="20"/>
              </w:rPr>
            </w:pPr>
          </w:p>
        </w:tc>
        <w:tc>
          <w:tcPr>
            <w:tcW w:w="968" w:type="dxa"/>
          </w:tcPr>
          <w:p w14:paraId="08D85212" w14:textId="77777777" w:rsidR="00040D94" w:rsidRPr="00040D94" w:rsidRDefault="00040D94" w:rsidP="003E627D">
            <w:pPr>
              <w:spacing w:after="0"/>
              <w:rPr>
                <w:rStyle w:val="SupportingText"/>
                <w:rFonts w:ascii="Aptos Narrow" w:hAnsi="Aptos Narrow" w:cstheme="minorHAnsi"/>
                <w:sz w:val="20"/>
                <w:szCs w:val="20"/>
              </w:rPr>
            </w:pPr>
          </w:p>
        </w:tc>
        <w:tc>
          <w:tcPr>
            <w:tcW w:w="964" w:type="dxa"/>
            <w:vAlign w:val="center"/>
          </w:tcPr>
          <w:p w14:paraId="6DD124D9" w14:textId="77777777" w:rsidR="00040D94" w:rsidRPr="00040D94" w:rsidRDefault="00040D94" w:rsidP="003E627D">
            <w:pPr>
              <w:spacing w:after="0"/>
              <w:rPr>
                <w:rStyle w:val="SupportingText"/>
                <w:rFonts w:ascii="Aptos Narrow" w:hAnsi="Aptos Narrow" w:cstheme="minorHAnsi"/>
                <w:sz w:val="20"/>
                <w:szCs w:val="20"/>
              </w:rPr>
            </w:pPr>
          </w:p>
        </w:tc>
        <w:tc>
          <w:tcPr>
            <w:tcW w:w="1005" w:type="dxa"/>
            <w:vAlign w:val="center"/>
          </w:tcPr>
          <w:p w14:paraId="0B7F8E66" w14:textId="77777777" w:rsidR="00040D94" w:rsidRPr="00040D94" w:rsidRDefault="00040D94" w:rsidP="003E627D">
            <w:pPr>
              <w:spacing w:after="0"/>
              <w:rPr>
                <w:rStyle w:val="SupportingText"/>
                <w:rFonts w:ascii="Aptos Narrow" w:hAnsi="Aptos Narrow" w:cstheme="minorHAnsi"/>
                <w:sz w:val="20"/>
                <w:szCs w:val="20"/>
              </w:rPr>
            </w:pPr>
          </w:p>
        </w:tc>
      </w:tr>
    </w:tbl>
    <w:p w14:paraId="40AA7D56" w14:textId="77777777" w:rsidR="00040D94" w:rsidRPr="00040D94" w:rsidRDefault="00040D94" w:rsidP="00040D94">
      <w:pPr>
        <w:rPr>
          <w:rStyle w:val="SupportingText"/>
          <w:rFonts w:ascii="Aptos Narrow" w:hAnsi="Aptos Narrow" w:cs="Arial"/>
          <w:szCs w:val="16"/>
        </w:rPr>
      </w:pPr>
    </w:p>
    <w:p w14:paraId="61186337" w14:textId="77777777" w:rsidR="00A91A74" w:rsidRPr="00D261A7" w:rsidRDefault="00A91A74" w:rsidP="00A91A74">
      <w:pPr>
        <w:pStyle w:val="Itext"/>
        <w:rPr>
          <w:b/>
          <w:bCs w:val="0"/>
          <w:sz w:val="24"/>
          <w:szCs w:val="24"/>
          <w:lang w:val="sk-SK"/>
        </w:rPr>
      </w:pPr>
    </w:p>
    <w:p w14:paraId="663FA2A1" w14:textId="77777777" w:rsidR="00D261A7" w:rsidRPr="00D261A7" w:rsidRDefault="00D261A7" w:rsidP="00D261A7">
      <w:pPr>
        <w:rPr>
          <w:rFonts w:cs="Times New Roman"/>
        </w:rPr>
      </w:pPr>
    </w:p>
    <w:p w14:paraId="027DB67E" w14:textId="77777777" w:rsidR="008F278E" w:rsidRPr="00D261A7" w:rsidRDefault="008F278E" w:rsidP="008F278E">
      <w:pPr>
        <w:pStyle w:val="Itext"/>
        <w:rPr>
          <w:b/>
          <w:bCs w:val="0"/>
          <w:sz w:val="24"/>
          <w:szCs w:val="24"/>
          <w:lang w:val="sk-SK"/>
        </w:rPr>
      </w:pPr>
    </w:p>
    <w:p w14:paraId="29609EAB" w14:textId="04893A64" w:rsidR="00040D94" w:rsidRDefault="00040D94">
      <w:pPr>
        <w:rPr>
          <w:rFonts w:cs="Times New Roman"/>
          <w:bCs/>
          <w:noProof/>
          <w:color w:val="000000"/>
        </w:rPr>
      </w:pPr>
      <w:r>
        <w:br w:type="page"/>
      </w:r>
    </w:p>
    <w:p w14:paraId="112050FC" w14:textId="78EBB24B" w:rsidR="00973D63" w:rsidRDefault="00973D63" w:rsidP="00973D63">
      <w:pPr>
        <w:pStyle w:val="Itext"/>
        <w:rPr>
          <w:b/>
          <w:bCs w:val="0"/>
          <w:sz w:val="24"/>
          <w:szCs w:val="24"/>
          <w:lang w:val="sk-SK"/>
        </w:rPr>
      </w:pPr>
      <w:r w:rsidRPr="00D261A7">
        <w:rPr>
          <w:b/>
          <w:bCs w:val="0"/>
          <w:sz w:val="24"/>
          <w:szCs w:val="24"/>
          <w:lang w:val="sk-SK"/>
        </w:rPr>
        <w:lastRenderedPageBreak/>
        <w:t xml:space="preserve">Príloha č. 7 </w:t>
      </w:r>
      <w:r w:rsidRPr="00D261A7">
        <w:rPr>
          <w:b/>
          <w:bCs w:val="0"/>
          <w:sz w:val="24"/>
          <w:szCs w:val="24"/>
          <w:lang w:val="sk-SK"/>
        </w:rPr>
        <w:tab/>
        <w:t>Dotazník – Zhoda názorov (riaditeľ)</w:t>
      </w:r>
    </w:p>
    <w:p w14:paraId="4ED1A8BF" w14:textId="77777777" w:rsidR="00973D63" w:rsidRDefault="00973D63" w:rsidP="00973D63">
      <w:pPr>
        <w:pStyle w:val="Itext"/>
        <w:rPr>
          <w:b/>
          <w:bCs w:val="0"/>
          <w:sz w:val="24"/>
          <w:szCs w:val="24"/>
          <w:lang w:val="sk-SK"/>
        </w:rPr>
      </w:pPr>
    </w:p>
    <w:p w14:paraId="00AB82B3" w14:textId="77777777" w:rsidR="00AC21DF" w:rsidRPr="00AC21DF" w:rsidRDefault="00AC21DF" w:rsidP="00AC21DF">
      <w:pPr>
        <w:spacing w:after="0"/>
        <w:jc w:val="center"/>
        <w:rPr>
          <w:rStyle w:val="SupportingText"/>
          <w:rFonts w:ascii="Aptos Narrow" w:hAnsi="Aptos Narrow"/>
        </w:rPr>
      </w:pPr>
      <w:r w:rsidRPr="00AC21DF">
        <w:rPr>
          <w:noProof/>
          <w:sz w:val="16"/>
          <w:lang w:eastAsia="cs-CZ"/>
        </w:rPr>
        <w:drawing>
          <wp:inline distT="0" distB="0" distL="0" distR="0" wp14:anchorId="6D8FCF20" wp14:editId="4109F1A4">
            <wp:extent cx="2063078" cy="540000"/>
            <wp:effectExtent l="0" t="0" r="0" b="0"/>
            <wp:docPr id="135500693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SI_logo_1C.png"/>
                    <pic:cNvPicPr/>
                  </pic:nvPicPr>
                  <pic:blipFill>
                    <a:blip r:embed="rId410" cstate="print">
                      <a:extLst>
                        <a:ext uri="{28A0092B-C50C-407E-A947-70E740481C1C}">
                          <a14:useLocalDpi xmlns:a14="http://schemas.microsoft.com/office/drawing/2010/main" val="0"/>
                        </a:ext>
                      </a:extLst>
                    </a:blip>
                    <a:stretch>
                      <a:fillRect/>
                    </a:stretch>
                  </pic:blipFill>
                  <pic:spPr>
                    <a:xfrm>
                      <a:off x="0" y="0"/>
                      <a:ext cx="2063078" cy="540000"/>
                    </a:xfrm>
                    <a:prstGeom prst="rect">
                      <a:avLst/>
                    </a:prstGeom>
                  </pic:spPr>
                </pic:pic>
              </a:graphicData>
            </a:graphic>
          </wp:inline>
        </w:drawing>
      </w:r>
    </w:p>
    <w:p w14:paraId="767F58B9" w14:textId="77777777" w:rsidR="00AC21DF" w:rsidRDefault="00AC21DF" w:rsidP="00AC21DF">
      <w:pPr>
        <w:pStyle w:val="Nadpis1"/>
        <w:numPr>
          <w:ilvl w:val="0"/>
          <w:numId w:val="0"/>
        </w:numPr>
        <w:ind w:left="851" w:hanging="851"/>
        <w:jc w:val="center"/>
        <w:rPr>
          <w:sz w:val="32"/>
        </w:rPr>
      </w:pPr>
      <w:r w:rsidRPr="00AC21DF">
        <w:rPr>
          <w:sz w:val="32"/>
        </w:rPr>
        <w:t>Dotazník pro ředitele</w:t>
      </w:r>
    </w:p>
    <w:p w14:paraId="4EC1CE84" w14:textId="0E55392E" w:rsidR="00AC21DF" w:rsidRPr="00AC21DF" w:rsidRDefault="00AC21DF" w:rsidP="00AC21DF">
      <w:pPr>
        <w:pStyle w:val="Nadpis1"/>
        <w:numPr>
          <w:ilvl w:val="0"/>
          <w:numId w:val="0"/>
        </w:numPr>
        <w:ind w:left="851" w:hanging="851"/>
        <w:jc w:val="center"/>
        <w:rPr>
          <w:sz w:val="32"/>
        </w:rPr>
      </w:pPr>
      <w:r w:rsidRPr="00AC21DF">
        <w:rPr>
          <w:sz w:val="32"/>
        </w:rPr>
        <w:t>Shoda názorů</w:t>
      </w:r>
    </w:p>
    <w:p w14:paraId="38F04AB9" w14:textId="77777777" w:rsidR="00AC21DF" w:rsidRDefault="00AC21DF" w:rsidP="00AC21DF">
      <w:pPr>
        <w:rPr>
          <w:b/>
        </w:rPr>
      </w:pPr>
    </w:p>
    <w:p w14:paraId="7C1C6E59" w14:textId="0E7BA832" w:rsidR="00AC21DF" w:rsidRPr="00AC21DF" w:rsidRDefault="00AC21DF" w:rsidP="00AC21DF">
      <w:pPr>
        <w:rPr>
          <w:b/>
        </w:rPr>
      </w:pPr>
      <w:r w:rsidRPr="00AC21DF">
        <w:rPr>
          <w:b/>
        </w:rPr>
        <w:t xml:space="preserve">Školní </w:t>
      </w:r>
      <w:proofErr w:type="spellStart"/>
      <w:r w:rsidRPr="00AC21DF">
        <w:rPr>
          <w:b/>
        </w:rPr>
        <w:t>prostředí</w:t>
      </w:r>
      <w:proofErr w:type="spellEnd"/>
    </w:p>
    <w:p w14:paraId="69C2542D" w14:textId="77777777" w:rsidR="00AC21DF" w:rsidRPr="00AC21DF" w:rsidRDefault="00AC21DF" w:rsidP="00AC21DF">
      <w:pPr>
        <w:rPr>
          <w:rStyle w:val="Jemnzvraznenie"/>
        </w:rPr>
      </w:pPr>
      <w:r w:rsidRPr="00AC21DF">
        <w:rPr>
          <w:rStyle w:val="Jemnzvraznenie"/>
        </w:rPr>
        <w:t xml:space="preserve">Uveďte, </w:t>
      </w:r>
      <w:proofErr w:type="spellStart"/>
      <w:r w:rsidRPr="00AC21DF">
        <w:rPr>
          <w:rStyle w:val="Jemnzvraznenie"/>
        </w:rPr>
        <w:t>nakolik</w:t>
      </w:r>
      <w:proofErr w:type="spellEnd"/>
      <w:r w:rsidRPr="00AC21DF">
        <w:rPr>
          <w:rStyle w:val="Jemnzvraznenie"/>
        </w:rPr>
        <w:t xml:space="preserve"> </w:t>
      </w:r>
      <w:proofErr w:type="spellStart"/>
      <w:r w:rsidRPr="00AC21DF">
        <w:rPr>
          <w:rStyle w:val="Jemnzvraznenie"/>
        </w:rPr>
        <w:t>souhlasíte</w:t>
      </w:r>
      <w:proofErr w:type="spellEnd"/>
      <w:r w:rsidRPr="00AC21DF">
        <w:rPr>
          <w:rStyle w:val="Jemnzvraznenie"/>
        </w:rPr>
        <w:t xml:space="preserve"> s </w:t>
      </w:r>
      <w:proofErr w:type="spellStart"/>
      <w:r w:rsidRPr="00AC21DF">
        <w:rPr>
          <w:rStyle w:val="Jemnzvraznenie"/>
        </w:rPr>
        <w:t>následujícími</w:t>
      </w:r>
      <w:proofErr w:type="spellEnd"/>
      <w:r w:rsidRPr="00AC21DF">
        <w:rPr>
          <w:rStyle w:val="Jemnzvraznenie"/>
        </w:rPr>
        <w:t xml:space="preserve"> </w:t>
      </w:r>
      <w:proofErr w:type="spellStart"/>
      <w:r w:rsidRPr="00AC21DF">
        <w:rPr>
          <w:rStyle w:val="Jemnzvraznenie"/>
        </w:rPr>
        <w:t>větami</w:t>
      </w:r>
      <w:proofErr w:type="spellEnd"/>
      <w:r w:rsidRPr="00AC21DF">
        <w:rPr>
          <w:rStyle w:val="Jemnzvraznenie"/>
        </w:rPr>
        <w:t>.</w:t>
      </w:r>
    </w:p>
    <w:tbl>
      <w:tblPr>
        <w:tblW w:w="5000" w:type="pct"/>
        <w:tblBorders>
          <w:top w:val="single" w:sz="4" w:space="0" w:color="44546A" w:themeColor="text2"/>
          <w:bottom w:val="single" w:sz="12"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5056"/>
        <w:gridCol w:w="1016"/>
        <w:gridCol w:w="992"/>
        <w:gridCol w:w="992"/>
        <w:gridCol w:w="1016"/>
      </w:tblGrid>
      <w:tr w:rsidR="00AC21DF" w:rsidRPr="00AC21DF" w14:paraId="1FD9641B" w14:textId="77777777" w:rsidTr="003E627D">
        <w:trPr>
          <w:trHeight w:val="283"/>
        </w:trPr>
        <w:tc>
          <w:tcPr>
            <w:tcW w:w="0" w:type="auto"/>
            <w:shd w:val="clear" w:color="auto" w:fill="ED7D31" w:themeFill="accent2"/>
            <w:vAlign w:val="center"/>
          </w:tcPr>
          <w:p w14:paraId="5F242853" w14:textId="77777777" w:rsidR="00AC21DF" w:rsidRPr="00AC21DF" w:rsidRDefault="00AC21DF" w:rsidP="003E627D">
            <w:pPr>
              <w:spacing w:after="0"/>
              <w:jc w:val="center"/>
              <w:rPr>
                <w:rStyle w:val="SupportingText"/>
                <w:rFonts w:ascii="Aptos Narrow" w:hAnsi="Aptos Narrow" w:cstheme="minorHAnsi"/>
                <w:b/>
                <w:color w:val="FFFFFF" w:themeColor="background1"/>
                <w:sz w:val="20"/>
                <w:szCs w:val="20"/>
              </w:rPr>
            </w:pPr>
          </w:p>
        </w:tc>
        <w:tc>
          <w:tcPr>
            <w:tcW w:w="1016" w:type="dxa"/>
            <w:shd w:val="clear" w:color="auto" w:fill="4472C4" w:themeFill="accent1"/>
            <w:vAlign w:val="center"/>
          </w:tcPr>
          <w:p w14:paraId="092BDA2A" w14:textId="77777777" w:rsidR="00AC21DF" w:rsidRPr="00AC21DF" w:rsidRDefault="00AC21DF" w:rsidP="003E627D">
            <w:pPr>
              <w:spacing w:after="0"/>
              <w:jc w:val="center"/>
              <w:rPr>
                <w:rStyle w:val="SupportingText"/>
                <w:rFonts w:ascii="Aptos Narrow" w:hAnsi="Aptos Narrow" w:cstheme="minorHAnsi"/>
                <w:b/>
                <w:color w:val="FFFFFF" w:themeColor="background1"/>
                <w:sz w:val="20"/>
                <w:szCs w:val="20"/>
              </w:rPr>
            </w:pPr>
            <w:proofErr w:type="spellStart"/>
            <w:r w:rsidRPr="00AC21DF">
              <w:rPr>
                <w:rStyle w:val="TableHeader"/>
                <w:rFonts w:ascii="Aptos Narrow" w:hAnsi="Aptos Narrow" w:cstheme="minorHAnsi"/>
                <w:b/>
                <w:color w:val="FFFFFF" w:themeColor="background1"/>
                <w:sz w:val="20"/>
                <w:szCs w:val="20"/>
              </w:rPr>
              <w:t>rozhodně</w:t>
            </w:r>
            <w:proofErr w:type="spellEnd"/>
            <w:r w:rsidRPr="00AC21DF">
              <w:rPr>
                <w:rStyle w:val="TableHeader"/>
                <w:rFonts w:ascii="Aptos Narrow" w:hAnsi="Aptos Narrow" w:cstheme="minorHAnsi"/>
                <w:b/>
                <w:color w:val="FFFFFF" w:themeColor="background1"/>
                <w:sz w:val="20"/>
                <w:szCs w:val="20"/>
              </w:rPr>
              <w:t xml:space="preserve"> </w:t>
            </w:r>
            <w:proofErr w:type="spellStart"/>
            <w:r w:rsidRPr="00AC21DF">
              <w:rPr>
                <w:rStyle w:val="TableHeader"/>
                <w:rFonts w:ascii="Aptos Narrow" w:hAnsi="Aptos Narrow" w:cstheme="minorHAnsi"/>
                <w:b/>
                <w:color w:val="FFFFFF" w:themeColor="background1"/>
                <w:sz w:val="20"/>
                <w:szCs w:val="20"/>
              </w:rPr>
              <w:t>ano</w:t>
            </w:r>
            <w:proofErr w:type="spellEnd"/>
          </w:p>
        </w:tc>
        <w:tc>
          <w:tcPr>
            <w:tcW w:w="992" w:type="dxa"/>
            <w:shd w:val="clear" w:color="auto" w:fill="FFC000" w:themeFill="accent4"/>
            <w:vAlign w:val="center"/>
          </w:tcPr>
          <w:p w14:paraId="725D20D9" w14:textId="77777777" w:rsidR="00AC21DF" w:rsidRPr="00AC21DF" w:rsidRDefault="00AC21DF" w:rsidP="003E627D">
            <w:pPr>
              <w:spacing w:after="0"/>
              <w:jc w:val="center"/>
              <w:rPr>
                <w:rStyle w:val="SupportingText"/>
                <w:rFonts w:ascii="Aptos Narrow" w:hAnsi="Aptos Narrow" w:cstheme="minorHAnsi"/>
                <w:b/>
                <w:color w:val="FFFFFF" w:themeColor="background1"/>
                <w:sz w:val="20"/>
                <w:szCs w:val="20"/>
              </w:rPr>
            </w:pPr>
            <w:r w:rsidRPr="00AC21DF">
              <w:rPr>
                <w:rStyle w:val="TableHeader"/>
                <w:rFonts w:ascii="Aptos Narrow" w:hAnsi="Aptos Narrow" w:cstheme="minorHAnsi"/>
                <w:b/>
                <w:color w:val="FFFFFF" w:themeColor="background1"/>
                <w:sz w:val="20"/>
                <w:szCs w:val="20"/>
              </w:rPr>
              <w:t xml:space="preserve">spíše </w:t>
            </w:r>
            <w:r w:rsidRPr="00AC21DF">
              <w:rPr>
                <w:rStyle w:val="TableHeader"/>
                <w:rFonts w:ascii="Aptos Narrow" w:hAnsi="Aptos Narrow" w:cstheme="minorHAnsi"/>
                <w:b/>
                <w:color w:val="FFFFFF" w:themeColor="background1"/>
                <w:sz w:val="20"/>
                <w:szCs w:val="20"/>
              </w:rPr>
              <w:br/>
            </w:r>
            <w:proofErr w:type="spellStart"/>
            <w:r w:rsidRPr="00AC21DF">
              <w:rPr>
                <w:rStyle w:val="TableHeader"/>
                <w:rFonts w:ascii="Aptos Narrow" w:hAnsi="Aptos Narrow" w:cstheme="minorHAnsi"/>
                <w:b/>
                <w:color w:val="FFFFFF" w:themeColor="background1"/>
                <w:sz w:val="20"/>
                <w:szCs w:val="20"/>
              </w:rPr>
              <w:t>ano</w:t>
            </w:r>
            <w:proofErr w:type="spellEnd"/>
          </w:p>
        </w:tc>
        <w:tc>
          <w:tcPr>
            <w:tcW w:w="992" w:type="dxa"/>
            <w:shd w:val="clear" w:color="auto" w:fill="A5A5A5" w:themeFill="accent3"/>
            <w:vAlign w:val="center"/>
          </w:tcPr>
          <w:p w14:paraId="79C20962" w14:textId="77777777" w:rsidR="00AC21DF" w:rsidRPr="00AC21DF" w:rsidRDefault="00AC21DF" w:rsidP="003E627D">
            <w:pPr>
              <w:spacing w:after="0"/>
              <w:jc w:val="center"/>
              <w:rPr>
                <w:rStyle w:val="SupportingText"/>
                <w:rFonts w:ascii="Aptos Narrow" w:hAnsi="Aptos Narrow" w:cstheme="minorHAnsi"/>
                <w:b/>
                <w:color w:val="FFFFFF" w:themeColor="background1"/>
                <w:sz w:val="20"/>
                <w:szCs w:val="20"/>
              </w:rPr>
            </w:pPr>
            <w:r w:rsidRPr="00AC21DF">
              <w:rPr>
                <w:rStyle w:val="TableHeader"/>
                <w:rFonts w:ascii="Aptos Narrow" w:hAnsi="Aptos Narrow" w:cstheme="minorHAnsi"/>
                <w:b/>
                <w:color w:val="FFFFFF" w:themeColor="background1"/>
                <w:sz w:val="20"/>
                <w:szCs w:val="20"/>
              </w:rPr>
              <w:t xml:space="preserve">spíše </w:t>
            </w:r>
            <w:r w:rsidRPr="00AC21DF">
              <w:rPr>
                <w:rStyle w:val="TableHeader"/>
                <w:rFonts w:ascii="Aptos Narrow" w:hAnsi="Aptos Narrow" w:cstheme="minorHAnsi"/>
                <w:b/>
                <w:color w:val="FFFFFF" w:themeColor="background1"/>
                <w:sz w:val="20"/>
                <w:szCs w:val="20"/>
              </w:rPr>
              <w:br/>
            </w:r>
            <w:proofErr w:type="spellStart"/>
            <w:r w:rsidRPr="00AC21DF">
              <w:rPr>
                <w:rStyle w:val="TableHeader"/>
                <w:rFonts w:ascii="Aptos Narrow" w:hAnsi="Aptos Narrow" w:cstheme="minorHAnsi"/>
                <w:b/>
                <w:color w:val="FFFFFF" w:themeColor="background1"/>
                <w:sz w:val="20"/>
                <w:szCs w:val="20"/>
              </w:rPr>
              <w:t>ne</w:t>
            </w:r>
            <w:proofErr w:type="spellEnd"/>
          </w:p>
        </w:tc>
        <w:tc>
          <w:tcPr>
            <w:tcW w:w="1016" w:type="dxa"/>
            <w:shd w:val="clear" w:color="auto" w:fill="7B7B7B" w:themeFill="accent3" w:themeFillShade="BF"/>
            <w:vAlign w:val="center"/>
          </w:tcPr>
          <w:p w14:paraId="23EEEBD1" w14:textId="77777777" w:rsidR="00AC21DF" w:rsidRPr="00AC21DF" w:rsidRDefault="00AC21DF" w:rsidP="003E627D">
            <w:pPr>
              <w:spacing w:after="0"/>
              <w:jc w:val="center"/>
              <w:rPr>
                <w:rStyle w:val="SupportingText"/>
                <w:rFonts w:ascii="Aptos Narrow" w:hAnsi="Aptos Narrow" w:cstheme="minorHAnsi"/>
                <w:b/>
                <w:color w:val="FFFFFF" w:themeColor="background1"/>
                <w:sz w:val="20"/>
                <w:szCs w:val="20"/>
              </w:rPr>
            </w:pPr>
            <w:proofErr w:type="spellStart"/>
            <w:r w:rsidRPr="00AC21DF">
              <w:rPr>
                <w:rStyle w:val="TableHeader"/>
                <w:rFonts w:ascii="Aptos Narrow" w:hAnsi="Aptos Narrow" w:cstheme="minorHAnsi"/>
                <w:b/>
                <w:color w:val="FFFFFF" w:themeColor="background1"/>
                <w:sz w:val="20"/>
                <w:szCs w:val="20"/>
              </w:rPr>
              <w:t>rozhodně</w:t>
            </w:r>
            <w:proofErr w:type="spellEnd"/>
            <w:r w:rsidRPr="00AC21DF">
              <w:rPr>
                <w:rStyle w:val="TableHeader"/>
                <w:rFonts w:ascii="Aptos Narrow" w:hAnsi="Aptos Narrow" w:cstheme="minorHAnsi"/>
                <w:b/>
                <w:color w:val="FFFFFF" w:themeColor="background1"/>
                <w:sz w:val="20"/>
                <w:szCs w:val="20"/>
              </w:rPr>
              <w:t xml:space="preserve"> </w:t>
            </w:r>
            <w:proofErr w:type="spellStart"/>
            <w:r w:rsidRPr="00AC21DF">
              <w:rPr>
                <w:rStyle w:val="TableHeader"/>
                <w:rFonts w:ascii="Aptos Narrow" w:hAnsi="Aptos Narrow" w:cstheme="minorHAnsi"/>
                <w:b/>
                <w:color w:val="FFFFFF" w:themeColor="background1"/>
                <w:sz w:val="20"/>
                <w:szCs w:val="20"/>
              </w:rPr>
              <w:t>ne</w:t>
            </w:r>
            <w:proofErr w:type="spellEnd"/>
          </w:p>
        </w:tc>
      </w:tr>
      <w:tr w:rsidR="00AC21DF" w:rsidRPr="00AC21DF" w14:paraId="3E1DD5E4" w14:textId="77777777" w:rsidTr="003E627D">
        <w:trPr>
          <w:trHeight w:val="283"/>
        </w:trPr>
        <w:tc>
          <w:tcPr>
            <w:tcW w:w="0" w:type="auto"/>
          </w:tcPr>
          <w:p w14:paraId="71E2159B" w14:textId="77777777" w:rsidR="00AC21DF" w:rsidRPr="00AC21DF" w:rsidRDefault="00AC21DF" w:rsidP="003E627D">
            <w:pPr>
              <w:spacing w:after="0"/>
              <w:rPr>
                <w:rStyle w:val="SupportingText"/>
                <w:rFonts w:ascii="Aptos Narrow" w:hAnsi="Aptos Narrow" w:cstheme="minorHAnsi"/>
                <w:sz w:val="20"/>
                <w:szCs w:val="20"/>
              </w:rPr>
            </w:pPr>
            <w:proofErr w:type="spellStart"/>
            <w:r w:rsidRPr="00AC21DF">
              <w:t>Ve</w:t>
            </w:r>
            <w:proofErr w:type="spellEnd"/>
            <w:r w:rsidRPr="00AC21DF">
              <w:t xml:space="preserve"> škole je k </w:t>
            </w:r>
            <w:proofErr w:type="spellStart"/>
            <w:r w:rsidRPr="00AC21DF">
              <w:t>dispozici</w:t>
            </w:r>
            <w:proofErr w:type="spellEnd"/>
            <w:r w:rsidRPr="00AC21DF">
              <w:t xml:space="preserve"> </w:t>
            </w:r>
            <w:proofErr w:type="spellStart"/>
            <w:r w:rsidRPr="00AC21DF">
              <w:t>dostatek</w:t>
            </w:r>
            <w:proofErr w:type="spellEnd"/>
            <w:r w:rsidRPr="00AC21DF">
              <w:t xml:space="preserve"> </w:t>
            </w:r>
            <w:proofErr w:type="spellStart"/>
            <w:r w:rsidRPr="00AC21DF">
              <w:t>vyhovujících</w:t>
            </w:r>
            <w:proofErr w:type="spellEnd"/>
            <w:r w:rsidRPr="00AC21DF">
              <w:t xml:space="preserve"> vyučovacích </w:t>
            </w:r>
            <w:proofErr w:type="spellStart"/>
            <w:r w:rsidRPr="00AC21DF">
              <w:t>pomůcek</w:t>
            </w:r>
            <w:proofErr w:type="spellEnd"/>
            <w:r w:rsidRPr="00AC21DF">
              <w:t>.</w:t>
            </w:r>
          </w:p>
        </w:tc>
        <w:tc>
          <w:tcPr>
            <w:tcW w:w="1016" w:type="dxa"/>
            <w:vAlign w:val="center"/>
          </w:tcPr>
          <w:p w14:paraId="0963C530" w14:textId="77777777" w:rsidR="00AC21DF" w:rsidRPr="00AC21DF" w:rsidRDefault="00AC21DF" w:rsidP="003E627D">
            <w:pPr>
              <w:spacing w:after="0"/>
              <w:rPr>
                <w:rStyle w:val="SupportingText"/>
                <w:rFonts w:ascii="Aptos Narrow" w:hAnsi="Aptos Narrow" w:cstheme="minorHAnsi"/>
                <w:sz w:val="20"/>
                <w:szCs w:val="20"/>
              </w:rPr>
            </w:pPr>
          </w:p>
        </w:tc>
        <w:tc>
          <w:tcPr>
            <w:tcW w:w="992" w:type="dxa"/>
            <w:vAlign w:val="center"/>
          </w:tcPr>
          <w:p w14:paraId="539068E0" w14:textId="77777777" w:rsidR="00AC21DF" w:rsidRPr="00AC21DF" w:rsidRDefault="00AC21DF" w:rsidP="003E627D">
            <w:pPr>
              <w:spacing w:after="0"/>
              <w:rPr>
                <w:rStyle w:val="SupportingText"/>
                <w:rFonts w:ascii="Aptos Narrow" w:hAnsi="Aptos Narrow" w:cstheme="minorHAnsi"/>
                <w:sz w:val="20"/>
                <w:szCs w:val="20"/>
              </w:rPr>
            </w:pPr>
          </w:p>
        </w:tc>
        <w:tc>
          <w:tcPr>
            <w:tcW w:w="992" w:type="dxa"/>
            <w:vAlign w:val="center"/>
          </w:tcPr>
          <w:p w14:paraId="66143A2E" w14:textId="77777777" w:rsidR="00AC21DF" w:rsidRPr="00AC21DF" w:rsidRDefault="00AC21DF" w:rsidP="003E627D">
            <w:pPr>
              <w:spacing w:after="0"/>
              <w:rPr>
                <w:rStyle w:val="SupportingText"/>
                <w:rFonts w:ascii="Aptos Narrow" w:hAnsi="Aptos Narrow" w:cstheme="minorHAnsi"/>
                <w:sz w:val="20"/>
                <w:szCs w:val="20"/>
              </w:rPr>
            </w:pPr>
          </w:p>
        </w:tc>
        <w:tc>
          <w:tcPr>
            <w:tcW w:w="1016" w:type="dxa"/>
            <w:vAlign w:val="center"/>
          </w:tcPr>
          <w:p w14:paraId="3108EAA0" w14:textId="77777777" w:rsidR="00AC21DF" w:rsidRPr="00AC21DF" w:rsidRDefault="00AC21DF" w:rsidP="003E627D">
            <w:pPr>
              <w:spacing w:after="0"/>
              <w:rPr>
                <w:rStyle w:val="SupportingText"/>
                <w:rFonts w:ascii="Aptos Narrow" w:hAnsi="Aptos Narrow" w:cstheme="minorHAnsi"/>
                <w:sz w:val="20"/>
                <w:szCs w:val="20"/>
              </w:rPr>
            </w:pPr>
          </w:p>
        </w:tc>
      </w:tr>
      <w:tr w:rsidR="00AC21DF" w:rsidRPr="00AC21DF" w14:paraId="7CD3DD35" w14:textId="77777777" w:rsidTr="003E627D">
        <w:trPr>
          <w:trHeight w:val="283"/>
        </w:trPr>
        <w:tc>
          <w:tcPr>
            <w:tcW w:w="0" w:type="auto"/>
          </w:tcPr>
          <w:p w14:paraId="19A35689" w14:textId="77777777" w:rsidR="00AC21DF" w:rsidRPr="00AC21DF" w:rsidRDefault="00AC21DF" w:rsidP="003E627D">
            <w:pPr>
              <w:spacing w:after="0"/>
              <w:rPr>
                <w:rStyle w:val="SupportingText"/>
                <w:rFonts w:ascii="Aptos Narrow" w:hAnsi="Aptos Narrow" w:cstheme="minorHAnsi"/>
                <w:sz w:val="20"/>
                <w:szCs w:val="20"/>
              </w:rPr>
            </w:pPr>
            <w:proofErr w:type="spellStart"/>
            <w:r w:rsidRPr="00AC21DF">
              <w:t>Ve</w:t>
            </w:r>
            <w:proofErr w:type="spellEnd"/>
            <w:r w:rsidRPr="00AC21DF">
              <w:t xml:space="preserve"> škole </w:t>
            </w:r>
            <w:proofErr w:type="spellStart"/>
            <w:r w:rsidRPr="00AC21DF">
              <w:t>převládá</w:t>
            </w:r>
            <w:proofErr w:type="spellEnd"/>
            <w:r w:rsidRPr="00AC21DF">
              <w:t xml:space="preserve"> </w:t>
            </w:r>
            <w:proofErr w:type="spellStart"/>
            <w:r w:rsidRPr="00AC21DF">
              <w:t>spokojenost</w:t>
            </w:r>
            <w:proofErr w:type="spellEnd"/>
            <w:r w:rsidRPr="00AC21DF">
              <w:t xml:space="preserve"> s </w:t>
            </w:r>
            <w:proofErr w:type="spellStart"/>
            <w:r w:rsidRPr="00AC21DF">
              <w:t>pracovním</w:t>
            </w:r>
            <w:proofErr w:type="spellEnd"/>
            <w:r w:rsidRPr="00AC21DF">
              <w:t xml:space="preserve"> zázemím pedagogických </w:t>
            </w:r>
            <w:proofErr w:type="spellStart"/>
            <w:r w:rsidRPr="00AC21DF">
              <w:t>pracovníků</w:t>
            </w:r>
            <w:proofErr w:type="spellEnd"/>
            <w:r w:rsidRPr="00AC21DF">
              <w:t xml:space="preserve"> (kabinety, </w:t>
            </w:r>
            <w:proofErr w:type="spellStart"/>
            <w:r w:rsidRPr="00AC21DF">
              <w:t>sborovna</w:t>
            </w:r>
            <w:proofErr w:type="spellEnd"/>
            <w:r w:rsidRPr="00AC21DF">
              <w:t>).</w:t>
            </w:r>
          </w:p>
        </w:tc>
        <w:tc>
          <w:tcPr>
            <w:tcW w:w="1016" w:type="dxa"/>
            <w:vAlign w:val="center"/>
          </w:tcPr>
          <w:p w14:paraId="2A3B7CEB" w14:textId="77777777" w:rsidR="00AC21DF" w:rsidRPr="00AC21DF" w:rsidRDefault="00AC21DF" w:rsidP="003E627D">
            <w:pPr>
              <w:spacing w:after="0"/>
              <w:rPr>
                <w:rStyle w:val="SupportingText"/>
                <w:rFonts w:ascii="Aptos Narrow" w:hAnsi="Aptos Narrow" w:cstheme="minorHAnsi"/>
                <w:sz w:val="20"/>
                <w:szCs w:val="20"/>
              </w:rPr>
            </w:pPr>
          </w:p>
        </w:tc>
        <w:tc>
          <w:tcPr>
            <w:tcW w:w="992" w:type="dxa"/>
            <w:vAlign w:val="center"/>
          </w:tcPr>
          <w:p w14:paraId="47341139" w14:textId="77777777" w:rsidR="00AC21DF" w:rsidRPr="00AC21DF" w:rsidRDefault="00AC21DF" w:rsidP="003E627D">
            <w:pPr>
              <w:spacing w:after="0"/>
              <w:rPr>
                <w:rStyle w:val="SupportingText"/>
                <w:rFonts w:ascii="Aptos Narrow" w:hAnsi="Aptos Narrow" w:cstheme="minorHAnsi"/>
                <w:sz w:val="20"/>
                <w:szCs w:val="20"/>
              </w:rPr>
            </w:pPr>
          </w:p>
        </w:tc>
        <w:tc>
          <w:tcPr>
            <w:tcW w:w="992" w:type="dxa"/>
            <w:vAlign w:val="center"/>
          </w:tcPr>
          <w:p w14:paraId="338586FB" w14:textId="77777777" w:rsidR="00AC21DF" w:rsidRPr="00AC21DF" w:rsidRDefault="00AC21DF" w:rsidP="003E627D">
            <w:pPr>
              <w:spacing w:after="0"/>
              <w:rPr>
                <w:rStyle w:val="SupportingText"/>
                <w:rFonts w:ascii="Aptos Narrow" w:hAnsi="Aptos Narrow" w:cstheme="minorHAnsi"/>
                <w:sz w:val="20"/>
                <w:szCs w:val="20"/>
              </w:rPr>
            </w:pPr>
          </w:p>
        </w:tc>
        <w:tc>
          <w:tcPr>
            <w:tcW w:w="1016" w:type="dxa"/>
            <w:vAlign w:val="center"/>
          </w:tcPr>
          <w:p w14:paraId="24982BC5" w14:textId="77777777" w:rsidR="00AC21DF" w:rsidRPr="00AC21DF" w:rsidRDefault="00AC21DF" w:rsidP="003E627D">
            <w:pPr>
              <w:spacing w:after="0"/>
              <w:rPr>
                <w:rStyle w:val="SupportingText"/>
                <w:rFonts w:ascii="Aptos Narrow" w:hAnsi="Aptos Narrow" w:cstheme="minorHAnsi"/>
                <w:sz w:val="20"/>
                <w:szCs w:val="20"/>
              </w:rPr>
            </w:pPr>
          </w:p>
        </w:tc>
      </w:tr>
      <w:tr w:rsidR="00AC21DF" w:rsidRPr="00AC21DF" w14:paraId="30FBB359" w14:textId="77777777" w:rsidTr="003E627D">
        <w:trPr>
          <w:trHeight w:val="283"/>
        </w:trPr>
        <w:tc>
          <w:tcPr>
            <w:tcW w:w="0" w:type="auto"/>
          </w:tcPr>
          <w:p w14:paraId="66DA46BE" w14:textId="77777777" w:rsidR="00AC21DF" w:rsidRPr="00AC21DF" w:rsidRDefault="00AC21DF" w:rsidP="003E627D">
            <w:pPr>
              <w:spacing w:after="0"/>
              <w:rPr>
                <w:rFonts w:cstheme="minorHAnsi"/>
                <w:sz w:val="20"/>
                <w:szCs w:val="20"/>
              </w:rPr>
            </w:pPr>
            <w:proofErr w:type="spellStart"/>
            <w:r w:rsidRPr="00AC21DF">
              <w:t>Ve</w:t>
            </w:r>
            <w:proofErr w:type="spellEnd"/>
            <w:r w:rsidRPr="00AC21DF">
              <w:t xml:space="preserve"> škole </w:t>
            </w:r>
            <w:proofErr w:type="spellStart"/>
            <w:r w:rsidRPr="00AC21DF">
              <w:t>převažuje</w:t>
            </w:r>
            <w:proofErr w:type="spellEnd"/>
            <w:r w:rsidRPr="00AC21DF">
              <w:t xml:space="preserve"> celková </w:t>
            </w:r>
            <w:proofErr w:type="spellStart"/>
            <w:r w:rsidRPr="00AC21DF">
              <w:t>spokojenost</w:t>
            </w:r>
            <w:proofErr w:type="spellEnd"/>
            <w:r w:rsidRPr="00AC21DF">
              <w:t xml:space="preserve"> </w:t>
            </w:r>
            <w:r w:rsidRPr="00AC21DF">
              <w:br/>
              <w:t xml:space="preserve">s </w:t>
            </w:r>
            <w:proofErr w:type="spellStart"/>
            <w:r w:rsidRPr="00AC21DF">
              <w:t>materiálně</w:t>
            </w:r>
            <w:proofErr w:type="spellEnd"/>
            <w:r w:rsidRPr="00AC21DF">
              <w:t>-technickým vybavením školy.</w:t>
            </w:r>
          </w:p>
        </w:tc>
        <w:tc>
          <w:tcPr>
            <w:tcW w:w="1016" w:type="dxa"/>
            <w:vAlign w:val="center"/>
          </w:tcPr>
          <w:p w14:paraId="5ED8D70A" w14:textId="77777777" w:rsidR="00AC21DF" w:rsidRPr="00AC21DF" w:rsidRDefault="00AC21DF" w:rsidP="003E627D">
            <w:pPr>
              <w:spacing w:after="0"/>
              <w:rPr>
                <w:rStyle w:val="SupportingText"/>
                <w:rFonts w:ascii="Aptos Narrow" w:hAnsi="Aptos Narrow" w:cstheme="minorHAnsi"/>
                <w:sz w:val="20"/>
                <w:szCs w:val="20"/>
              </w:rPr>
            </w:pPr>
          </w:p>
        </w:tc>
        <w:tc>
          <w:tcPr>
            <w:tcW w:w="992" w:type="dxa"/>
            <w:vAlign w:val="center"/>
          </w:tcPr>
          <w:p w14:paraId="3FBE89AD" w14:textId="77777777" w:rsidR="00AC21DF" w:rsidRPr="00AC21DF" w:rsidRDefault="00AC21DF" w:rsidP="003E627D">
            <w:pPr>
              <w:spacing w:after="0"/>
              <w:rPr>
                <w:rStyle w:val="SupportingText"/>
                <w:rFonts w:ascii="Aptos Narrow" w:hAnsi="Aptos Narrow" w:cstheme="minorHAnsi"/>
                <w:sz w:val="20"/>
                <w:szCs w:val="20"/>
              </w:rPr>
            </w:pPr>
          </w:p>
        </w:tc>
        <w:tc>
          <w:tcPr>
            <w:tcW w:w="992" w:type="dxa"/>
            <w:vAlign w:val="center"/>
          </w:tcPr>
          <w:p w14:paraId="0BB49308" w14:textId="77777777" w:rsidR="00AC21DF" w:rsidRPr="00AC21DF" w:rsidRDefault="00AC21DF" w:rsidP="003E627D">
            <w:pPr>
              <w:spacing w:after="0"/>
              <w:rPr>
                <w:rStyle w:val="SupportingText"/>
                <w:rFonts w:ascii="Aptos Narrow" w:hAnsi="Aptos Narrow" w:cstheme="minorHAnsi"/>
                <w:sz w:val="20"/>
                <w:szCs w:val="20"/>
              </w:rPr>
            </w:pPr>
          </w:p>
        </w:tc>
        <w:tc>
          <w:tcPr>
            <w:tcW w:w="1016" w:type="dxa"/>
            <w:vAlign w:val="center"/>
          </w:tcPr>
          <w:p w14:paraId="297963F0" w14:textId="77777777" w:rsidR="00AC21DF" w:rsidRPr="00AC21DF" w:rsidRDefault="00AC21DF" w:rsidP="003E627D">
            <w:pPr>
              <w:spacing w:after="0"/>
              <w:rPr>
                <w:rStyle w:val="SupportingText"/>
                <w:rFonts w:ascii="Aptos Narrow" w:hAnsi="Aptos Narrow" w:cstheme="minorHAnsi"/>
                <w:sz w:val="20"/>
                <w:szCs w:val="20"/>
              </w:rPr>
            </w:pPr>
          </w:p>
        </w:tc>
      </w:tr>
      <w:tr w:rsidR="00AC21DF" w:rsidRPr="00AC21DF" w14:paraId="54331673" w14:textId="77777777" w:rsidTr="003E627D">
        <w:trPr>
          <w:trHeight w:val="283"/>
        </w:trPr>
        <w:tc>
          <w:tcPr>
            <w:tcW w:w="0" w:type="auto"/>
          </w:tcPr>
          <w:p w14:paraId="431C29E9" w14:textId="77777777" w:rsidR="00AC21DF" w:rsidRPr="00AC21DF" w:rsidRDefault="00AC21DF" w:rsidP="003E627D">
            <w:pPr>
              <w:spacing w:after="0"/>
              <w:rPr>
                <w:rStyle w:val="SupportingText"/>
                <w:rFonts w:ascii="Aptos Narrow" w:hAnsi="Aptos Narrow" w:cstheme="minorHAnsi"/>
                <w:sz w:val="20"/>
                <w:szCs w:val="20"/>
              </w:rPr>
            </w:pPr>
            <w:proofErr w:type="spellStart"/>
            <w:r w:rsidRPr="00AC21DF">
              <w:t>Prostory</w:t>
            </w:r>
            <w:proofErr w:type="spellEnd"/>
            <w:r w:rsidRPr="00AC21DF">
              <w:t xml:space="preserve">, v </w:t>
            </w:r>
            <w:proofErr w:type="spellStart"/>
            <w:r w:rsidRPr="00AC21DF">
              <w:t>nichž</w:t>
            </w:r>
            <w:proofErr w:type="spellEnd"/>
            <w:r w:rsidRPr="00AC21DF">
              <w:t xml:space="preserve"> </w:t>
            </w:r>
            <w:proofErr w:type="spellStart"/>
            <w:r w:rsidRPr="00AC21DF">
              <w:t>se</w:t>
            </w:r>
            <w:proofErr w:type="spellEnd"/>
            <w:r w:rsidRPr="00AC21DF">
              <w:t xml:space="preserve"> </w:t>
            </w:r>
            <w:proofErr w:type="spellStart"/>
            <w:r w:rsidRPr="00AC21DF">
              <w:t>pohybují</w:t>
            </w:r>
            <w:proofErr w:type="spellEnd"/>
            <w:r w:rsidRPr="00AC21DF">
              <w:t xml:space="preserve"> </w:t>
            </w:r>
            <w:proofErr w:type="spellStart"/>
            <w:r w:rsidRPr="00AC21DF">
              <w:t>děti</w:t>
            </w:r>
            <w:proofErr w:type="spellEnd"/>
            <w:r w:rsidRPr="00AC21DF">
              <w:t>/</w:t>
            </w:r>
            <w:proofErr w:type="spellStart"/>
            <w:r w:rsidRPr="00AC21DF">
              <w:t>žáci</w:t>
            </w:r>
            <w:proofErr w:type="spellEnd"/>
            <w:r w:rsidRPr="00AC21DF">
              <w:t xml:space="preserve">, </w:t>
            </w:r>
            <w:proofErr w:type="spellStart"/>
            <w:r w:rsidRPr="00AC21DF">
              <w:t>jsou</w:t>
            </w:r>
            <w:proofErr w:type="spellEnd"/>
            <w:r w:rsidRPr="00AC21DF">
              <w:t xml:space="preserve"> </w:t>
            </w:r>
            <w:proofErr w:type="spellStart"/>
            <w:r w:rsidRPr="00AC21DF">
              <w:t>přehledné</w:t>
            </w:r>
            <w:proofErr w:type="spellEnd"/>
            <w:r w:rsidRPr="00AC21DF">
              <w:t xml:space="preserve"> </w:t>
            </w:r>
            <w:r w:rsidRPr="00AC21DF">
              <w:br/>
              <w:t xml:space="preserve">a je </w:t>
            </w:r>
            <w:proofErr w:type="spellStart"/>
            <w:r w:rsidRPr="00AC21DF">
              <w:t>snadné</w:t>
            </w:r>
            <w:proofErr w:type="spellEnd"/>
            <w:r w:rsidRPr="00AC21DF">
              <w:t xml:space="preserve"> </w:t>
            </w:r>
            <w:proofErr w:type="spellStart"/>
            <w:r w:rsidRPr="00AC21DF">
              <w:t>udržovat</w:t>
            </w:r>
            <w:proofErr w:type="spellEnd"/>
            <w:r w:rsidRPr="00AC21DF">
              <w:t xml:space="preserve"> nad nimi </w:t>
            </w:r>
            <w:proofErr w:type="spellStart"/>
            <w:r w:rsidRPr="00AC21DF">
              <w:t>dohled</w:t>
            </w:r>
            <w:proofErr w:type="spellEnd"/>
            <w:r w:rsidRPr="00AC21DF">
              <w:t>.</w:t>
            </w:r>
          </w:p>
        </w:tc>
        <w:tc>
          <w:tcPr>
            <w:tcW w:w="1016" w:type="dxa"/>
            <w:vAlign w:val="center"/>
          </w:tcPr>
          <w:p w14:paraId="2A809B8C" w14:textId="77777777" w:rsidR="00AC21DF" w:rsidRPr="00AC21DF" w:rsidRDefault="00AC21DF" w:rsidP="003E627D">
            <w:pPr>
              <w:spacing w:after="0"/>
              <w:rPr>
                <w:rStyle w:val="SupportingText"/>
                <w:rFonts w:ascii="Aptos Narrow" w:hAnsi="Aptos Narrow" w:cstheme="minorHAnsi"/>
                <w:sz w:val="20"/>
                <w:szCs w:val="20"/>
              </w:rPr>
            </w:pPr>
          </w:p>
        </w:tc>
        <w:tc>
          <w:tcPr>
            <w:tcW w:w="992" w:type="dxa"/>
            <w:vAlign w:val="center"/>
          </w:tcPr>
          <w:p w14:paraId="22DC23C7" w14:textId="77777777" w:rsidR="00AC21DF" w:rsidRPr="00AC21DF" w:rsidRDefault="00AC21DF" w:rsidP="003E627D">
            <w:pPr>
              <w:spacing w:after="0"/>
              <w:rPr>
                <w:rStyle w:val="SupportingText"/>
                <w:rFonts w:ascii="Aptos Narrow" w:hAnsi="Aptos Narrow" w:cstheme="minorHAnsi"/>
                <w:sz w:val="20"/>
                <w:szCs w:val="20"/>
              </w:rPr>
            </w:pPr>
          </w:p>
        </w:tc>
        <w:tc>
          <w:tcPr>
            <w:tcW w:w="992" w:type="dxa"/>
            <w:vAlign w:val="center"/>
          </w:tcPr>
          <w:p w14:paraId="72553B91" w14:textId="77777777" w:rsidR="00AC21DF" w:rsidRPr="00AC21DF" w:rsidRDefault="00AC21DF" w:rsidP="003E627D">
            <w:pPr>
              <w:spacing w:after="0"/>
              <w:rPr>
                <w:rStyle w:val="SupportingText"/>
                <w:rFonts w:ascii="Aptos Narrow" w:hAnsi="Aptos Narrow" w:cstheme="minorHAnsi"/>
                <w:sz w:val="20"/>
                <w:szCs w:val="20"/>
              </w:rPr>
            </w:pPr>
          </w:p>
        </w:tc>
        <w:tc>
          <w:tcPr>
            <w:tcW w:w="1016" w:type="dxa"/>
            <w:vAlign w:val="center"/>
          </w:tcPr>
          <w:p w14:paraId="4ADB254F" w14:textId="77777777" w:rsidR="00AC21DF" w:rsidRPr="00AC21DF" w:rsidRDefault="00AC21DF" w:rsidP="003E627D">
            <w:pPr>
              <w:spacing w:after="0"/>
              <w:rPr>
                <w:rStyle w:val="SupportingText"/>
                <w:rFonts w:ascii="Aptos Narrow" w:hAnsi="Aptos Narrow" w:cstheme="minorHAnsi"/>
                <w:sz w:val="20"/>
                <w:szCs w:val="20"/>
              </w:rPr>
            </w:pPr>
          </w:p>
        </w:tc>
      </w:tr>
      <w:tr w:rsidR="00AC21DF" w:rsidRPr="00AC21DF" w14:paraId="2CC457DE" w14:textId="77777777" w:rsidTr="003E627D">
        <w:trPr>
          <w:trHeight w:val="283"/>
        </w:trPr>
        <w:tc>
          <w:tcPr>
            <w:tcW w:w="0" w:type="auto"/>
          </w:tcPr>
          <w:p w14:paraId="46F10FF2" w14:textId="77777777" w:rsidR="00AC21DF" w:rsidRPr="00AC21DF" w:rsidRDefault="00AC21DF" w:rsidP="003E627D">
            <w:pPr>
              <w:spacing w:after="0"/>
              <w:rPr>
                <w:rStyle w:val="SupportingText"/>
                <w:rFonts w:ascii="Aptos Narrow" w:hAnsi="Aptos Narrow" w:cstheme="minorHAnsi"/>
                <w:sz w:val="20"/>
                <w:szCs w:val="20"/>
              </w:rPr>
            </w:pPr>
            <w:r w:rsidRPr="00AC21DF">
              <w:t xml:space="preserve">V </w:t>
            </w:r>
            <w:proofErr w:type="spellStart"/>
            <w:r w:rsidRPr="00AC21DF">
              <w:t>průběhu</w:t>
            </w:r>
            <w:proofErr w:type="spellEnd"/>
            <w:r w:rsidRPr="00AC21DF">
              <w:t xml:space="preserve"> roku je </w:t>
            </w:r>
            <w:proofErr w:type="spellStart"/>
            <w:r w:rsidRPr="00AC21DF">
              <w:t>dostatek</w:t>
            </w:r>
            <w:proofErr w:type="spellEnd"/>
            <w:r w:rsidRPr="00AC21DF">
              <w:t xml:space="preserve"> </w:t>
            </w:r>
            <w:proofErr w:type="spellStart"/>
            <w:r w:rsidRPr="00AC21DF">
              <w:t>příležitostí</w:t>
            </w:r>
            <w:proofErr w:type="spellEnd"/>
            <w:r w:rsidRPr="00AC21DF">
              <w:t xml:space="preserve"> pro </w:t>
            </w:r>
            <w:proofErr w:type="spellStart"/>
            <w:r w:rsidRPr="00AC21DF">
              <w:t>vzájemnou</w:t>
            </w:r>
            <w:proofErr w:type="spellEnd"/>
            <w:r w:rsidRPr="00AC21DF">
              <w:t xml:space="preserve"> spolupráci </w:t>
            </w:r>
            <w:proofErr w:type="spellStart"/>
            <w:r w:rsidRPr="00AC21DF">
              <w:t>učitelů</w:t>
            </w:r>
            <w:proofErr w:type="spellEnd"/>
            <w:r w:rsidRPr="00AC21DF">
              <w:t xml:space="preserve"> a zákonných </w:t>
            </w:r>
            <w:proofErr w:type="spellStart"/>
            <w:r w:rsidRPr="00AC21DF">
              <w:t>zástupců</w:t>
            </w:r>
            <w:proofErr w:type="spellEnd"/>
            <w:r w:rsidRPr="00AC21DF">
              <w:t xml:space="preserve"> </w:t>
            </w:r>
            <w:proofErr w:type="spellStart"/>
            <w:r w:rsidRPr="00AC21DF">
              <w:t>dětí</w:t>
            </w:r>
            <w:proofErr w:type="spellEnd"/>
            <w:r w:rsidRPr="00AC21DF">
              <w:t>/</w:t>
            </w:r>
            <w:proofErr w:type="spellStart"/>
            <w:r w:rsidRPr="00AC21DF">
              <w:t>žáků</w:t>
            </w:r>
            <w:proofErr w:type="spellEnd"/>
            <w:r w:rsidRPr="00AC21DF">
              <w:t>.</w:t>
            </w:r>
          </w:p>
        </w:tc>
        <w:tc>
          <w:tcPr>
            <w:tcW w:w="1016" w:type="dxa"/>
            <w:vAlign w:val="center"/>
          </w:tcPr>
          <w:p w14:paraId="28FD8C69" w14:textId="77777777" w:rsidR="00AC21DF" w:rsidRPr="00AC21DF" w:rsidRDefault="00AC21DF" w:rsidP="003E627D">
            <w:pPr>
              <w:spacing w:after="0"/>
              <w:rPr>
                <w:rStyle w:val="SupportingText"/>
                <w:rFonts w:ascii="Aptos Narrow" w:hAnsi="Aptos Narrow" w:cstheme="minorHAnsi"/>
                <w:sz w:val="20"/>
                <w:szCs w:val="20"/>
              </w:rPr>
            </w:pPr>
          </w:p>
        </w:tc>
        <w:tc>
          <w:tcPr>
            <w:tcW w:w="992" w:type="dxa"/>
            <w:vAlign w:val="center"/>
          </w:tcPr>
          <w:p w14:paraId="2200554A" w14:textId="77777777" w:rsidR="00AC21DF" w:rsidRPr="00AC21DF" w:rsidRDefault="00AC21DF" w:rsidP="003E627D">
            <w:pPr>
              <w:spacing w:after="0"/>
              <w:rPr>
                <w:rStyle w:val="SupportingText"/>
                <w:rFonts w:ascii="Aptos Narrow" w:hAnsi="Aptos Narrow" w:cstheme="minorHAnsi"/>
                <w:sz w:val="20"/>
                <w:szCs w:val="20"/>
              </w:rPr>
            </w:pPr>
          </w:p>
        </w:tc>
        <w:tc>
          <w:tcPr>
            <w:tcW w:w="992" w:type="dxa"/>
            <w:vAlign w:val="center"/>
          </w:tcPr>
          <w:p w14:paraId="01D4B3C1" w14:textId="77777777" w:rsidR="00AC21DF" w:rsidRPr="00AC21DF" w:rsidRDefault="00AC21DF" w:rsidP="003E627D">
            <w:pPr>
              <w:spacing w:after="0"/>
              <w:rPr>
                <w:rStyle w:val="SupportingText"/>
                <w:rFonts w:ascii="Aptos Narrow" w:hAnsi="Aptos Narrow" w:cstheme="minorHAnsi"/>
                <w:sz w:val="20"/>
                <w:szCs w:val="20"/>
              </w:rPr>
            </w:pPr>
          </w:p>
        </w:tc>
        <w:tc>
          <w:tcPr>
            <w:tcW w:w="1016" w:type="dxa"/>
            <w:vAlign w:val="center"/>
          </w:tcPr>
          <w:p w14:paraId="5800AB9C" w14:textId="77777777" w:rsidR="00AC21DF" w:rsidRPr="00AC21DF" w:rsidRDefault="00AC21DF" w:rsidP="003E627D">
            <w:pPr>
              <w:spacing w:after="0"/>
              <w:rPr>
                <w:rStyle w:val="SupportingText"/>
                <w:rFonts w:ascii="Aptos Narrow" w:hAnsi="Aptos Narrow" w:cstheme="minorHAnsi"/>
                <w:sz w:val="20"/>
                <w:szCs w:val="20"/>
              </w:rPr>
            </w:pPr>
          </w:p>
        </w:tc>
      </w:tr>
    </w:tbl>
    <w:p w14:paraId="036BA21D" w14:textId="77777777" w:rsidR="00AC21DF" w:rsidRPr="00AC21DF" w:rsidRDefault="00AC21DF" w:rsidP="00AC21DF">
      <w:pPr>
        <w:rPr>
          <w:b/>
        </w:rPr>
      </w:pPr>
    </w:p>
    <w:p w14:paraId="5336EA6E" w14:textId="77777777" w:rsidR="00AC21DF" w:rsidRPr="00AC21DF" w:rsidRDefault="00AC21DF" w:rsidP="00AC21DF">
      <w:pPr>
        <w:rPr>
          <w:b/>
        </w:rPr>
      </w:pPr>
      <w:r w:rsidRPr="00AC21DF">
        <w:rPr>
          <w:b/>
        </w:rPr>
        <w:t xml:space="preserve">Školní </w:t>
      </w:r>
      <w:proofErr w:type="spellStart"/>
      <w:r w:rsidRPr="00AC21DF">
        <w:rPr>
          <w:b/>
        </w:rPr>
        <w:t>klima</w:t>
      </w:r>
      <w:proofErr w:type="spellEnd"/>
      <w:r w:rsidRPr="00AC21DF">
        <w:rPr>
          <w:b/>
        </w:rPr>
        <w:t xml:space="preserve"> – v </w:t>
      </w:r>
      <w:proofErr w:type="spellStart"/>
      <w:r w:rsidRPr="00AC21DF">
        <w:rPr>
          <w:b/>
        </w:rPr>
        <w:t>rovině</w:t>
      </w:r>
      <w:proofErr w:type="spellEnd"/>
      <w:r w:rsidRPr="00AC21DF">
        <w:rPr>
          <w:b/>
        </w:rPr>
        <w:t xml:space="preserve"> </w:t>
      </w:r>
      <w:proofErr w:type="spellStart"/>
      <w:r w:rsidRPr="00AC21DF">
        <w:rPr>
          <w:b/>
        </w:rPr>
        <w:t>vztahů</w:t>
      </w:r>
      <w:proofErr w:type="spellEnd"/>
      <w:r w:rsidRPr="00AC21DF">
        <w:rPr>
          <w:b/>
        </w:rPr>
        <w:t xml:space="preserve"> </w:t>
      </w:r>
      <w:proofErr w:type="spellStart"/>
      <w:r w:rsidRPr="00AC21DF">
        <w:rPr>
          <w:b/>
        </w:rPr>
        <w:t>mezi</w:t>
      </w:r>
      <w:proofErr w:type="spellEnd"/>
      <w:r w:rsidRPr="00AC21DF">
        <w:rPr>
          <w:b/>
        </w:rPr>
        <w:t xml:space="preserve"> vedením a </w:t>
      </w:r>
      <w:proofErr w:type="spellStart"/>
      <w:r w:rsidRPr="00AC21DF">
        <w:rPr>
          <w:b/>
        </w:rPr>
        <w:t>pedagogy</w:t>
      </w:r>
      <w:proofErr w:type="spellEnd"/>
      <w:r w:rsidRPr="00AC21DF">
        <w:rPr>
          <w:b/>
        </w:rPr>
        <w:t xml:space="preserve"> školy</w:t>
      </w:r>
    </w:p>
    <w:p w14:paraId="7CCC6B21" w14:textId="77777777" w:rsidR="00AC21DF" w:rsidRPr="00AC21DF" w:rsidRDefault="00AC21DF" w:rsidP="00AC21DF">
      <w:pPr>
        <w:rPr>
          <w:rStyle w:val="Jemnzvraznenie"/>
        </w:rPr>
      </w:pPr>
      <w:r w:rsidRPr="00AC21DF">
        <w:rPr>
          <w:rStyle w:val="Jemnzvraznenie"/>
        </w:rPr>
        <w:t xml:space="preserve">Uveďte, </w:t>
      </w:r>
      <w:proofErr w:type="spellStart"/>
      <w:r w:rsidRPr="00AC21DF">
        <w:rPr>
          <w:rStyle w:val="Jemnzvraznenie"/>
        </w:rPr>
        <w:t>nakolik</w:t>
      </w:r>
      <w:proofErr w:type="spellEnd"/>
      <w:r w:rsidRPr="00AC21DF">
        <w:rPr>
          <w:rStyle w:val="Jemnzvraznenie"/>
        </w:rPr>
        <w:t xml:space="preserve"> </w:t>
      </w:r>
      <w:proofErr w:type="spellStart"/>
      <w:r w:rsidRPr="00AC21DF">
        <w:rPr>
          <w:rStyle w:val="Jemnzvraznenie"/>
        </w:rPr>
        <w:t>souhlasíte</w:t>
      </w:r>
      <w:proofErr w:type="spellEnd"/>
      <w:r w:rsidRPr="00AC21DF">
        <w:rPr>
          <w:rStyle w:val="Jemnzvraznenie"/>
        </w:rPr>
        <w:t xml:space="preserve"> s </w:t>
      </w:r>
      <w:proofErr w:type="spellStart"/>
      <w:r w:rsidRPr="00AC21DF">
        <w:rPr>
          <w:rStyle w:val="Jemnzvraznenie"/>
        </w:rPr>
        <w:t>následujícími</w:t>
      </w:r>
      <w:proofErr w:type="spellEnd"/>
      <w:r w:rsidRPr="00AC21DF">
        <w:rPr>
          <w:rStyle w:val="Jemnzvraznenie"/>
        </w:rPr>
        <w:t xml:space="preserve"> </w:t>
      </w:r>
      <w:proofErr w:type="spellStart"/>
      <w:r w:rsidRPr="00AC21DF">
        <w:rPr>
          <w:rStyle w:val="Jemnzvraznenie"/>
        </w:rPr>
        <w:t>větami</w:t>
      </w:r>
      <w:proofErr w:type="spellEnd"/>
      <w:r w:rsidRPr="00AC21DF">
        <w:rPr>
          <w:rStyle w:val="Jemnzvraznenie"/>
        </w:rPr>
        <w:t>.</w:t>
      </w:r>
    </w:p>
    <w:tbl>
      <w:tblPr>
        <w:tblW w:w="5000" w:type="pct"/>
        <w:tblBorders>
          <w:top w:val="single" w:sz="4" w:space="0" w:color="44546A" w:themeColor="text2"/>
          <w:bottom w:val="single" w:sz="12"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5179"/>
        <w:gridCol w:w="991"/>
        <w:gridCol w:w="955"/>
        <w:gridCol w:w="956"/>
        <w:gridCol w:w="991"/>
      </w:tblGrid>
      <w:tr w:rsidR="00AC21DF" w:rsidRPr="00AC21DF" w14:paraId="6788D31D" w14:textId="77777777" w:rsidTr="003E627D">
        <w:trPr>
          <w:trHeight w:val="283"/>
        </w:trPr>
        <w:tc>
          <w:tcPr>
            <w:tcW w:w="2859" w:type="pct"/>
            <w:shd w:val="clear" w:color="auto" w:fill="ED7D31" w:themeFill="accent2"/>
            <w:vAlign w:val="center"/>
          </w:tcPr>
          <w:p w14:paraId="4936C3C7" w14:textId="77777777" w:rsidR="00AC21DF" w:rsidRPr="00AC21DF" w:rsidRDefault="00AC21DF" w:rsidP="003E627D">
            <w:pPr>
              <w:spacing w:after="0"/>
              <w:jc w:val="center"/>
              <w:rPr>
                <w:rStyle w:val="SupportingText"/>
                <w:rFonts w:ascii="Aptos Narrow" w:hAnsi="Aptos Narrow" w:cstheme="minorHAnsi"/>
                <w:b/>
                <w:color w:val="FFFFFF" w:themeColor="background1"/>
                <w:sz w:val="20"/>
                <w:szCs w:val="20"/>
              </w:rPr>
            </w:pPr>
          </w:p>
        </w:tc>
        <w:tc>
          <w:tcPr>
            <w:tcW w:w="540" w:type="pct"/>
            <w:shd w:val="clear" w:color="auto" w:fill="4472C4" w:themeFill="accent1"/>
            <w:vAlign w:val="center"/>
          </w:tcPr>
          <w:p w14:paraId="55018D9F" w14:textId="77777777" w:rsidR="00AC21DF" w:rsidRPr="00AC21DF" w:rsidRDefault="00AC21DF" w:rsidP="003E627D">
            <w:pPr>
              <w:spacing w:after="0"/>
              <w:jc w:val="center"/>
              <w:rPr>
                <w:rStyle w:val="SupportingText"/>
                <w:rFonts w:ascii="Aptos Narrow" w:hAnsi="Aptos Narrow" w:cstheme="minorHAnsi"/>
                <w:b/>
                <w:color w:val="FFFFFF" w:themeColor="background1"/>
                <w:sz w:val="20"/>
                <w:szCs w:val="20"/>
              </w:rPr>
            </w:pPr>
            <w:proofErr w:type="spellStart"/>
            <w:r w:rsidRPr="00AC21DF">
              <w:rPr>
                <w:rStyle w:val="TableHeader"/>
                <w:rFonts w:ascii="Aptos Narrow" w:hAnsi="Aptos Narrow" w:cstheme="minorHAnsi"/>
                <w:b/>
                <w:color w:val="FFFFFF" w:themeColor="background1"/>
                <w:sz w:val="20"/>
                <w:szCs w:val="20"/>
              </w:rPr>
              <w:t>rozhodně</w:t>
            </w:r>
            <w:proofErr w:type="spellEnd"/>
            <w:r w:rsidRPr="00AC21DF">
              <w:rPr>
                <w:rStyle w:val="TableHeader"/>
                <w:rFonts w:ascii="Aptos Narrow" w:hAnsi="Aptos Narrow" w:cstheme="minorHAnsi"/>
                <w:b/>
                <w:color w:val="FFFFFF" w:themeColor="background1"/>
                <w:sz w:val="20"/>
                <w:szCs w:val="20"/>
              </w:rPr>
              <w:t xml:space="preserve"> </w:t>
            </w:r>
            <w:proofErr w:type="spellStart"/>
            <w:r w:rsidRPr="00AC21DF">
              <w:rPr>
                <w:rStyle w:val="TableHeader"/>
                <w:rFonts w:ascii="Aptos Narrow" w:hAnsi="Aptos Narrow" w:cstheme="minorHAnsi"/>
                <w:b/>
                <w:color w:val="FFFFFF" w:themeColor="background1"/>
                <w:sz w:val="20"/>
                <w:szCs w:val="20"/>
              </w:rPr>
              <w:t>ano</w:t>
            </w:r>
            <w:proofErr w:type="spellEnd"/>
          </w:p>
        </w:tc>
        <w:tc>
          <w:tcPr>
            <w:tcW w:w="531" w:type="pct"/>
            <w:shd w:val="clear" w:color="auto" w:fill="FFC000" w:themeFill="accent4"/>
            <w:vAlign w:val="center"/>
          </w:tcPr>
          <w:p w14:paraId="37A2EEEB" w14:textId="77777777" w:rsidR="00AC21DF" w:rsidRPr="00AC21DF" w:rsidRDefault="00AC21DF" w:rsidP="003E627D">
            <w:pPr>
              <w:spacing w:after="0"/>
              <w:jc w:val="center"/>
              <w:rPr>
                <w:rStyle w:val="SupportingText"/>
                <w:rFonts w:ascii="Aptos Narrow" w:hAnsi="Aptos Narrow" w:cstheme="minorHAnsi"/>
                <w:b/>
                <w:color w:val="FFFFFF" w:themeColor="background1"/>
                <w:sz w:val="20"/>
                <w:szCs w:val="20"/>
              </w:rPr>
            </w:pPr>
            <w:r w:rsidRPr="00AC21DF">
              <w:rPr>
                <w:rStyle w:val="TableHeader"/>
                <w:rFonts w:ascii="Aptos Narrow" w:hAnsi="Aptos Narrow" w:cstheme="minorHAnsi"/>
                <w:b/>
                <w:color w:val="FFFFFF" w:themeColor="background1"/>
                <w:sz w:val="20"/>
                <w:szCs w:val="20"/>
              </w:rPr>
              <w:t xml:space="preserve">spíše </w:t>
            </w:r>
            <w:r w:rsidRPr="00AC21DF">
              <w:rPr>
                <w:rStyle w:val="TableHeader"/>
                <w:rFonts w:ascii="Aptos Narrow" w:hAnsi="Aptos Narrow" w:cstheme="minorHAnsi"/>
                <w:b/>
                <w:color w:val="FFFFFF" w:themeColor="background1"/>
                <w:sz w:val="20"/>
                <w:szCs w:val="20"/>
              </w:rPr>
              <w:br/>
            </w:r>
            <w:proofErr w:type="spellStart"/>
            <w:r w:rsidRPr="00AC21DF">
              <w:rPr>
                <w:rStyle w:val="TableHeader"/>
                <w:rFonts w:ascii="Aptos Narrow" w:hAnsi="Aptos Narrow" w:cstheme="minorHAnsi"/>
                <w:b/>
                <w:color w:val="FFFFFF" w:themeColor="background1"/>
                <w:sz w:val="20"/>
                <w:szCs w:val="20"/>
              </w:rPr>
              <w:t>ano</w:t>
            </w:r>
            <w:proofErr w:type="spellEnd"/>
            <w:r w:rsidRPr="00AC21DF">
              <w:rPr>
                <w:rStyle w:val="TableHeader"/>
                <w:rFonts w:ascii="Aptos Narrow" w:hAnsi="Aptos Narrow" w:cstheme="minorHAnsi"/>
                <w:b/>
                <w:color w:val="FFFFFF" w:themeColor="background1"/>
                <w:sz w:val="20"/>
                <w:szCs w:val="20"/>
              </w:rPr>
              <w:t xml:space="preserve"> </w:t>
            </w:r>
          </w:p>
        </w:tc>
        <w:tc>
          <w:tcPr>
            <w:tcW w:w="531" w:type="pct"/>
            <w:shd w:val="clear" w:color="auto" w:fill="A5A5A5" w:themeFill="accent3"/>
            <w:vAlign w:val="center"/>
          </w:tcPr>
          <w:p w14:paraId="00B48544" w14:textId="77777777" w:rsidR="00AC21DF" w:rsidRPr="00AC21DF" w:rsidRDefault="00AC21DF" w:rsidP="003E627D">
            <w:pPr>
              <w:spacing w:after="0"/>
              <w:jc w:val="center"/>
              <w:rPr>
                <w:rStyle w:val="SupportingText"/>
                <w:rFonts w:ascii="Aptos Narrow" w:hAnsi="Aptos Narrow" w:cstheme="minorHAnsi"/>
                <w:b/>
                <w:color w:val="FFFFFF" w:themeColor="background1"/>
                <w:sz w:val="20"/>
                <w:szCs w:val="20"/>
              </w:rPr>
            </w:pPr>
            <w:r w:rsidRPr="00AC21DF">
              <w:rPr>
                <w:rStyle w:val="TableHeader"/>
                <w:rFonts w:ascii="Aptos Narrow" w:hAnsi="Aptos Narrow" w:cstheme="minorHAnsi"/>
                <w:b/>
                <w:color w:val="FFFFFF" w:themeColor="background1"/>
                <w:sz w:val="20"/>
                <w:szCs w:val="20"/>
              </w:rPr>
              <w:t xml:space="preserve">spíše </w:t>
            </w:r>
            <w:r w:rsidRPr="00AC21DF">
              <w:rPr>
                <w:rStyle w:val="TableHeader"/>
                <w:rFonts w:ascii="Aptos Narrow" w:hAnsi="Aptos Narrow" w:cstheme="minorHAnsi"/>
                <w:b/>
                <w:color w:val="FFFFFF" w:themeColor="background1"/>
                <w:sz w:val="20"/>
                <w:szCs w:val="20"/>
              </w:rPr>
              <w:br/>
            </w:r>
            <w:proofErr w:type="spellStart"/>
            <w:r w:rsidRPr="00AC21DF">
              <w:rPr>
                <w:rStyle w:val="TableHeader"/>
                <w:rFonts w:ascii="Aptos Narrow" w:hAnsi="Aptos Narrow" w:cstheme="minorHAnsi"/>
                <w:b/>
                <w:color w:val="FFFFFF" w:themeColor="background1"/>
                <w:sz w:val="20"/>
                <w:szCs w:val="20"/>
              </w:rPr>
              <w:t>ne</w:t>
            </w:r>
            <w:proofErr w:type="spellEnd"/>
          </w:p>
        </w:tc>
        <w:tc>
          <w:tcPr>
            <w:tcW w:w="540" w:type="pct"/>
            <w:shd w:val="clear" w:color="auto" w:fill="7B7B7B" w:themeFill="accent3" w:themeFillShade="BF"/>
            <w:vAlign w:val="center"/>
          </w:tcPr>
          <w:p w14:paraId="286937A7" w14:textId="77777777" w:rsidR="00AC21DF" w:rsidRPr="00AC21DF" w:rsidRDefault="00AC21DF" w:rsidP="003E627D">
            <w:pPr>
              <w:spacing w:after="0"/>
              <w:jc w:val="center"/>
              <w:rPr>
                <w:rStyle w:val="SupportingText"/>
                <w:rFonts w:ascii="Aptos Narrow" w:hAnsi="Aptos Narrow" w:cstheme="minorHAnsi"/>
                <w:b/>
                <w:color w:val="FFFFFF" w:themeColor="background1"/>
                <w:sz w:val="20"/>
                <w:szCs w:val="20"/>
              </w:rPr>
            </w:pPr>
            <w:proofErr w:type="spellStart"/>
            <w:r w:rsidRPr="00AC21DF">
              <w:rPr>
                <w:rStyle w:val="TableHeader"/>
                <w:rFonts w:ascii="Aptos Narrow" w:hAnsi="Aptos Narrow" w:cstheme="minorHAnsi"/>
                <w:b/>
                <w:color w:val="FFFFFF" w:themeColor="background1"/>
                <w:sz w:val="20"/>
                <w:szCs w:val="20"/>
              </w:rPr>
              <w:t>rozhodně</w:t>
            </w:r>
            <w:proofErr w:type="spellEnd"/>
            <w:r w:rsidRPr="00AC21DF">
              <w:rPr>
                <w:rStyle w:val="TableHeader"/>
                <w:rFonts w:ascii="Aptos Narrow" w:hAnsi="Aptos Narrow" w:cstheme="minorHAnsi"/>
                <w:b/>
                <w:color w:val="FFFFFF" w:themeColor="background1"/>
                <w:sz w:val="20"/>
                <w:szCs w:val="20"/>
              </w:rPr>
              <w:t xml:space="preserve"> </w:t>
            </w:r>
            <w:proofErr w:type="spellStart"/>
            <w:r w:rsidRPr="00AC21DF">
              <w:rPr>
                <w:rStyle w:val="TableHeader"/>
                <w:rFonts w:ascii="Aptos Narrow" w:hAnsi="Aptos Narrow" w:cstheme="minorHAnsi"/>
                <w:b/>
                <w:color w:val="FFFFFF" w:themeColor="background1"/>
                <w:sz w:val="20"/>
                <w:szCs w:val="20"/>
              </w:rPr>
              <w:t>ne</w:t>
            </w:r>
            <w:proofErr w:type="spellEnd"/>
          </w:p>
        </w:tc>
      </w:tr>
      <w:tr w:rsidR="00AC21DF" w:rsidRPr="00AC21DF" w14:paraId="2A0678D7" w14:textId="77777777" w:rsidTr="003E627D">
        <w:trPr>
          <w:trHeight w:val="283"/>
        </w:trPr>
        <w:tc>
          <w:tcPr>
            <w:tcW w:w="2859" w:type="pct"/>
          </w:tcPr>
          <w:p w14:paraId="0717F5E3" w14:textId="77777777" w:rsidR="00AC21DF" w:rsidRPr="00AC21DF" w:rsidRDefault="00AC21DF" w:rsidP="003E627D">
            <w:pPr>
              <w:spacing w:after="0"/>
              <w:rPr>
                <w:rStyle w:val="SupportingText"/>
                <w:rFonts w:ascii="Aptos Narrow" w:hAnsi="Aptos Narrow" w:cstheme="minorHAnsi"/>
                <w:sz w:val="20"/>
                <w:szCs w:val="20"/>
              </w:rPr>
            </w:pPr>
            <w:r w:rsidRPr="00AC21DF">
              <w:t xml:space="preserve">Vedení a </w:t>
            </w:r>
            <w:proofErr w:type="spellStart"/>
            <w:r w:rsidRPr="00AC21DF">
              <w:t>učitelé</w:t>
            </w:r>
            <w:proofErr w:type="spellEnd"/>
            <w:r w:rsidRPr="00AC21DF">
              <w:t xml:space="preserve"> si </w:t>
            </w:r>
            <w:proofErr w:type="spellStart"/>
            <w:r w:rsidRPr="00AC21DF">
              <w:t>vzájemně</w:t>
            </w:r>
            <w:proofErr w:type="spellEnd"/>
            <w:r w:rsidRPr="00AC21DF">
              <w:t xml:space="preserve"> </w:t>
            </w:r>
            <w:proofErr w:type="spellStart"/>
            <w:r w:rsidRPr="00AC21DF">
              <w:t>poskytují</w:t>
            </w:r>
            <w:proofErr w:type="spellEnd"/>
            <w:r w:rsidRPr="00AC21DF">
              <w:t xml:space="preserve"> </w:t>
            </w:r>
            <w:proofErr w:type="spellStart"/>
            <w:r w:rsidRPr="00AC21DF">
              <w:t>zpětnou</w:t>
            </w:r>
            <w:proofErr w:type="spellEnd"/>
            <w:r w:rsidRPr="00AC21DF">
              <w:t xml:space="preserve"> </w:t>
            </w:r>
            <w:proofErr w:type="spellStart"/>
            <w:r w:rsidRPr="00AC21DF">
              <w:t>vazbu</w:t>
            </w:r>
            <w:proofErr w:type="spellEnd"/>
            <w:r w:rsidRPr="00AC21DF">
              <w:t xml:space="preserve"> </w:t>
            </w:r>
            <w:proofErr w:type="spellStart"/>
            <w:r w:rsidRPr="00AC21DF">
              <w:t>týkající</w:t>
            </w:r>
            <w:proofErr w:type="spellEnd"/>
            <w:r w:rsidRPr="00AC21DF">
              <w:t xml:space="preserve"> </w:t>
            </w:r>
            <w:proofErr w:type="spellStart"/>
            <w:r w:rsidRPr="00AC21DF">
              <w:t>se</w:t>
            </w:r>
            <w:proofErr w:type="spellEnd"/>
            <w:r w:rsidRPr="00AC21DF">
              <w:t xml:space="preserve"> </w:t>
            </w:r>
            <w:proofErr w:type="spellStart"/>
            <w:r w:rsidRPr="00AC21DF">
              <w:t>jejich</w:t>
            </w:r>
            <w:proofErr w:type="spellEnd"/>
            <w:r w:rsidRPr="00AC21DF">
              <w:t xml:space="preserve"> práce.</w:t>
            </w:r>
          </w:p>
        </w:tc>
        <w:tc>
          <w:tcPr>
            <w:tcW w:w="540" w:type="pct"/>
            <w:vAlign w:val="center"/>
          </w:tcPr>
          <w:p w14:paraId="3D40C84D" w14:textId="77777777" w:rsidR="00AC21DF" w:rsidRPr="00AC21DF" w:rsidRDefault="00AC21DF" w:rsidP="003E627D">
            <w:pPr>
              <w:spacing w:after="0"/>
              <w:rPr>
                <w:rStyle w:val="SupportingText"/>
                <w:rFonts w:ascii="Aptos Narrow" w:hAnsi="Aptos Narrow" w:cstheme="minorHAnsi"/>
                <w:sz w:val="20"/>
                <w:szCs w:val="20"/>
              </w:rPr>
            </w:pPr>
          </w:p>
        </w:tc>
        <w:tc>
          <w:tcPr>
            <w:tcW w:w="531" w:type="pct"/>
            <w:vAlign w:val="center"/>
          </w:tcPr>
          <w:p w14:paraId="79510CB5" w14:textId="77777777" w:rsidR="00AC21DF" w:rsidRPr="00AC21DF" w:rsidRDefault="00AC21DF" w:rsidP="003E627D">
            <w:pPr>
              <w:spacing w:after="0"/>
              <w:rPr>
                <w:rStyle w:val="SupportingText"/>
                <w:rFonts w:ascii="Aptos Narrow" w:hAnsi="Aptos Narrow" w:cstheme="minorHAnsi"/>
                <w:sz w:val="20"/>
                <w:szCs w:val="20"/>
              </w:rPr>
            </w:pPr>
          </w:p>
        </w:tc>
        <w:tc>
          <w:tcPr>
            <w:tcW w:w="531" w:type="pct"/>
            <w:vAlign w:val="center"/>
          </w:tcPr>
          <w:p w14:paraId="35617AAF" w14:textId="77777777" w:rsidR="00AC21DF" w:rsidRPr="00AC21DF" w:rsidRDefault="00AC21DF" w:rsidP="003E627D">
            <w:pPr>
              <w:spacing w:after="0"/>
              <w:rPr>
                <w:rStyle w:val="SupportingText"/>
                <w:rFonts w:ascii="Aptos Narrow" w:hAnsi="Aptos Narrow" w:cstheme="minorHAnsi"/>
                <w:sz w:val="20"/>
                <w:szCs w:val="20"/>
              </w:rPr>
            </w:pPr>
          </w:p>
        </w:tc>
        <w:tc>
          <w:tcPr>
            <w:tcW w:w="540" w:type="pct"/>
            <w:vAlign w:val="center"/>
          </w:tcPr>
          <w:p w14:paraId="77AC5A05" w14:textId="77777777" w:rsidR="00AC21DF" w:rsidRPr="00AC21DF" w:rsidRDefault="00AC21DF" w:rsidP="003E627D">
            <w:pPr>
              <w:spacing w:after="0"/>
              <w:rPr>
                <w:rStyle w:val="SupportingText"/>
                <w:rFonts w:ascii="Aptos Narrow" w:hAnsi="Aptos Narrow" w:cstheme="minorHAnsi"/>
                <w:sz w:val="20"/>
                <w:szCs w:val="20"/>
              </w:rPr>
            </w:pPr>
          </w:p>
        </w:tc>
      </w:tr>
      <w:tr w:rsidR="00AC21DF" w:rsidRPr="00AC21DF" w14:paraId="7B27585C" w14:textId="77777777" w:rsidTr="003E627D">
        <w:trPr>
          <w:trHeight w:val="283"/>
        </w:trPr>
        <w:tc>
          <w:tcPr>
            <w:tcW w:w="2859" w:type="pct"/>
          </w:tcPr>
          <w:p w14:paraId="55568FDE" w14:textId="77777777" w:rsidR="00AC21DF" w:rsidRPr="00AC21DF" w:rsidRDefault="00AC21DF" w:rsidP="003E627D">
            <w:pPr>
              <w:spacing w:after="0"/>
              <w:rPr>
                <w:rStyle w:val="SupportingText"/>
                <w:rFonts w:ascii="Aptos Narrow" w:hAnsi="Aptos Narrow" w:cstheme="minorHAnsi"/>
                <w:sz w:val="20"/>
                <w:szCs w:val="20"/>
              </w:rPr>
            </w:pPr>
            <w:proofErr w:type="spellStart"/>
            <w:r w:rsidRPr="00AC21DF">
              <w:t>Učitelé</w:t>
            </w:r>
            <w:proofErr w:type="spellEnd"/>
            <w:r w:rsidRPr="00AC21DF">
              <w:t xml:space="preserve"> </w:t>
            </w:r>
            <w:proofErr w:type="spellStart"/>
            <w:r w:rsidRPr="00AC21DF">
              <w:t>navrhují</w:t>
            </w:r>
            <w:proofErr w:type="spellEnd"/>
            <w:r w:rsidRPr="00AC21DF">
              <w:t xml:space="preserve"> vedení školy možné </w:t>
            </w:r>
            <w:proofErr w:type="spellStart"/>
            <w:r w:rsidRPr="00AC21DF">
              <w:t>změny</w:t>
            </w:r>
            <w:proofErr w:type="spellEnd"/>
            <w:r w:rsidRPr="00AC21DF">
              <w:t xml:space="preserve"> </w:t>
            </w:r>
            <w:r w:rsidRPr="00AC21DF">
              <w:br/>
            </w:r>
            <w:proofErr w:type="spellStart"/>
            <w:r w:rsidRPr="00AC21DF">
              <w:t>vedoucí</w:t>
            </w:r>
            <w:proofErr w:type="spellEnd"/>
            <w:r w:rsidRPr="00AC21DF">
              <w:t xml:space="preserve"> </w:t>
            </w:r>
            <w:proofErr w:type="spellStart"/>
            <w:r w:rsidRPr="00AC21DF">
              <w:t>ke</w:t>
            </w:r>
            <w:proofErr w:type="spellEnd"/>
            <w:r w:rsidRPr="00AC21DF">
              <w:t xml:space="preserve"> </w:t>
            </w:r>
            <w:proofErr w:type="spellStart"/>
            <w:r w:rsidRPr="00AC21DF">
              <w:t>zkvalitnění</w:t>
            </w:r>
            <w:proofErr w:type="spellEnd"/>
            <w:r w:rsidRPr="00AC21DF">
              <w:t xml:space="preserve"> </w:t>
            </w:r>
            <w:proofErr w:type="spellStart"/>
            <w:r w:rsidRPr="00AC21DF">
              <w:t>výchovně-vzdělávacího</w:t>
            </w:r>
            <w:proofErr w:type="spellEnd"/>
            <w:r w:rsidRPr="00AC21DF">
              <w:t xml:space="preserve"> procesu.</w:t>
            </w:r>
          </w:p>
        </w:tc>
        <w:tc>
          <w:tcPr>
            <w:tcW w:w="540" w:type="pct"/>
            <w:vAlign w:val="center"/>
          </w:tcPr>
          <w:p w14:paraId="74DA2797" w14:textId="77777777" w:rsidR="00AC21DF" w:rsidRPr="00AC21DF" w:rsidRDefault="00AC21DF" w:rsidP="003E627D">
            <w:pPr>
              <w:spacing w:after="0"/>
              <w:rPr>
                <w:rStyle w:val="SupportingText"/>
                <w:rFonts w:ascii="Aptos Narrow" w:hAnsi="Aptos Narrow" w:cstheme="minorHAnsi"/>
                <w:sz w:val="20"/>
                <w:szCs w:val="20"/>
              </w:rPr>
            </w:pPr>
          </w:p>
        </w:tc>
        <w:tc>
          <w:tcPr>
            <w:tcW w:w="531" w:type="pct"/>
            <w:vAlign w:val="center"/>
          </w:tcPr>
          <w:p w14:paraId="702DB3EE" w14:textId="77777777" w:rsidR="00AC21DF" w:rsidRPr="00AC21DF" w:rsidRDefault="00AC21DF" w:rsidP="003E627D">
            <w:pPr>
              <w:spacing w:after="0"/>
              <w:rPr>
                <w:rStyle w:val="SupportingText"/>
                <w:rFonts w:ascii="Aptos Narrow" w:hAnsi="Aptos Narrow" w:cstheme="minorHAnsi"/>
                <w:sz w:val="20"/>
                <w:szCs w:val="20"/>
              </w:rPr>
            </w:pPr>
          </w:p>
        </w:tc>
        <w:tc>
          <w:tcPr>
            <w:tcW w:w="531" w:type="pct"/>
            <w:vAlign w:val="center"/>
          </w:tcPr>
          <w:p w14:paraId="245C96D7" w14:textId="77777777" w:rsidR="00AC21DF" w:rsidRPr="00AC21DF" w:rsidRDefault="00AC21DF" w:rsidP="003E627D">
            <w:pPr>
              <w:spacing w:after="0"/>
              <w:rPr>
                <w:rStyle w:val="SupportingText"/>
                <w:rFonts w:ascii="Aptos Narrow" w:hAnsi="Aptos Narrow" w:cstheme="minorHAnsi"/>
                <w:sz w:val="20"/>
                <w:szCs w:val="20"/>
              </w:rPr>
            </w:pPr>
          </w:p>
        </w:tc>
        <w:tc>
          <w:tcPr>
            <w:tcW w:w="540" w:type="pct"/>
            <w:vAlign w:val="center"/>
          </w:tcPr>
          <w:p w14:paraId="0F1386CE" w14:textId="77777777" w:rsidR="00AC21DF" w:rsidRPr="00AC21DF" w:rsidRDefault="00AC21DF" w:rsidP="003E627D">
            <w:pPr>
              <w:spacing w:after="0"/>
              <w:rPr>
                <w:rStyle w:val="SupportingText"/>
                <w:rFonts w:ascii="Aptos Narrow" w:hAnsi="Aptos Narrow" w:cstheme="minorHAnsi"/>
                <w:sz w:val="20"/>
                <w:szCs w:val="20"/>
              </w:rPr>
            </w:pPr>
          </w:p>
        </w:tc>
      </w:tr>
      <w:tr w:rsidR="00AC21DF" w:rsidRPr="00AC21DF" w14:paraId="1C1F1903" w14:textId="77777777" w:rsidTr="003E627D">
        <w:trPr>
          <w:trHeight w:val="283"/>
        </w:trPr>
        <w:tc>
          <w:tcPr>
            <w:tcW w:w="2859" w:type="pct"/>
          </w:tcPr>
          <w:p w14:paraId="2F75C539" w14:textId="77777777" w:rsidR="00AC21DF" w:rsidRPr="00AC21DF" w:rsidRDefault="00AC21DF" w:rsidP="003E627D">
            <w:pPr>
              <w:spacing w:after="0"/>
              <w:rPr>
                <w:rFonts w:cstheme="minorHAnsi"/>
                <w:sz w:val="20"/>
                <w:szCs w:val="20"/>
              </w:rPr>
            </w:pPr>
            <w:proofErr w:type="spellStart"/>
            <w:r w:rsidRPr="00AC21DF">
              <w:t>Učitelé</w:t>
            </w:r>
            <w:proofErr w:type="spellEnd"/>
            <w:r w:rsidRPr="00AC21DF">
              <w:t xml:space="preserve"> </w:t>
            </w:r>
            <w:proofErr w:type="spellStart"/>
            <w:r w:rsidRPr="00AC21DF">
              <w:t>mohou</w:t>
            </w:r>
            <w:proofErr w:type="spellEnd"/>
            <w:r w:rsidRPr="00AC21DF">
              <w:t xml:space="preserve"> bez </w:t>
            </w:r>
            <w:proofErr w:type="spellStart"/>
            <w:r w:rsidRPr="00AC21DF">
              <w:t>obav</w:t>
            </w:r>
            <w:proofErr w:type="spellEnd"/>
            <w:r w:rsidRPr="00AC21DF">
              <w:t xml:space="preserve"> </w:t>
            </w:r>
            <w:proofErr w:type="spellStart"/>
            <w:r w:rsidRPr="00AC21DF">
              <w:t>rozporovat</w:t>
            </w:r>
            <w:proofErr w:type="spellEnd"/>
            <w:r w:rsidRPr="00AC21DF">
              <w:t xml:space="preserve"> kroky vedení, </w:t>
            </w:r>
            <w:r w:rsidRPr="00AC21DF">
              <w:br/>
            </w:r>
            <w:proofErr w:type="spellStart"/>
            <w:r w:rsidRPr="00AC21DF">
              <w:t>pokud</w:t>
            </w:r>
            <w:proofErr w:type="spellEnd"/>
            <w:r w:rsidRPr="00AC21DF">
              <w:t xml:space="preserve"> s nimi </w:t>
            </w:r>
            <w:proofErr w:type="spellStart"/>
            <w:r w:rsidRPr="00AC21DF">
              <w:t>nesouhlasí</w:t>
            </w:r>
            <w:proofErr w:type="spellEnd"/>
            <w:r w:rsidRPr="00AC21DF">
              <w:t>.</w:t>
            </w:r>
          </w:p>
        </w:tc>
        <w:tc>
          <w:tcPr>
            <w:tcW w:w="540" w:type="pct"/>
            <w:vAlign w:val="center"/>
          </w:tcPr>
          <w:p w14:paraId="541BE2AA" w14:textId="77777777" w:rsidR="00AC21DF" w:rsidRPr="00AC21DF" w:rsidRDefault="00AC21DF" w:rsidP="003E627D">
            <w:pPr>
              <w:spacing w:after="0"/>
              <w:rPr>
                <w:rStyle w:val="SupportingText"/>
                <w:rFonts w:ascii="Aptos Narrow" w:hAnsi="Aptos Narrow" w:cstheme="minorHAnsi"/>
                <w:sz w:val="20"/>
                <w:szCs w:val="20"/>
              </w:rPr>
            </w:pPr>
          </w:p>
        </w:tc>
        <w:tc>
          <w:tcPr>
            <w:tcW w:w="531" w:type="pct"/>
            <w:vAlign w:val="center"/>
          </w:tcPr>
          <w:p w14:paraId="4CD36E1F" w14:textId="77777777" w:rsidR="00AC21DF" w:rsidRPr="00AC21DF" w:rsidRDefault="00AC21DF" w:rsidP="003E627D">
            <w:pPr>
              <w:spacing w:after="0"/>
              <w:rPr>
                <w:rStyle w:val="SupportingText"/>
                <w:rFonts w:ascii="Aptos Narrow" w:hAnsi="Aptos Narrow" w:cstheme="minorHAnsi"/>
                <w:sz w:val="20"/>
                <w:szCs w:val="20"/>
              </w:rPr>
            </w:pPr>
          </w:p>
        </w:tc>
        <w:tc>
          <w:tcPr>
            <w:tcW w:w="531" w:type="pct"/>
            <w:vAlign w:val="center"/>
          </w:tcPr>
          <w:p w14:paraId="66347759" w14:textId="77777777" w:rsidR="00AC21DF" w:rsidRPr="00AC21DF" w:rsidRDefault="00AC21DF" w:rsidP="003E627D">
            <w:pPr>
              <w:spacing w:after="0"/>
              <w:rPr>
                <w:rStyle w:val="SupportingText"/>
                <w:rFonts w:ascii="Aptos Narrow" w:hAnsi="Aptos Narrow" w:cstheme="minorHAnsi"/>
                <w:sz w:val="20"/>
                <w:szCs w:val="20"/>
              </w:rPr>
            </w:pPr>
          </w:p>
        </w:tc>
        <w:tc>
          <w:tcPr>
            <w:tcW w:w="540" w:type="pct"/>
            <w:vAlign w:val="center"/>
          </w:tcPr>
          <w:p w14:paraId="05D3743E" w14:textId="77777777" w:rsidR="00AC21DF" w:rsidRPr="00AC21DF" w:rsidRDefault="00AC21DF" w:rsidP="003E627D">
            <w:pPr>
              <w:spacing w:after="0"/>
              <w:rPr>
                <w:rStyle w:val="SupportingText"/>
                <w:rFonts w:ascii="Aptos Narrow" w:hAnsi="Aptos Narrow" w:cstheme="minorHAnsi"/>
                <w:sz w:val="20"/>
                <w:szCs w:val="20"/>
              </w:rPr>
            </w:pPr>
          </w:p>
        </w:tc>
      </w:tr>
      <w:tr w:rsidR="00AC21DF" w:rsidRPr="00AC21DF" w14:paraId="320F97EA" w14:textId="77777777" w:rsidTr="003E627D">
        <w:trPr>
          <w:trHeight w:val="283"/>
        </w:trPr>
        <w:tc>
          <w:tcPr>
            <w:tcW w:w="2859" w:type="pct"/>
          </w:tcPr>
          <w:p w14:paraId="700F3B30" w14:textId="77777777" w:rsidR="00AC21DF" w:rsidRPr="00AC21DF" w:rsidRDefault="00AC21DF" w:rsidP="003E627D">
            <w:pPr>
              <w:spacing w:after="0"/>
              <w:rPr>
                <w:rStyle w:val="SupportingText"/>
                <w:rFonts w:ascii="Aptos Narrow" w:hAnsi="Aptos Narrow" w:cstheme="minorHAnsi"/>
                <w:sz w:val="20"/>
                <w:szCs w:val="20"/>
              </w:rPr>
            </w:pPr>
            <w:proofErr w:type="spellStart"/>
            <w:r w:rsidRPr="00AC21DF">
              <w:t>Neshody</w:t>
            </w:r>
            <w:proofErr w:type="spellEnd"/>
            <w:r w:rsidRPr="00AC21DF">
              <w:t xml:space="preserve"> </w:t>
            </w:r>
            <w:proofErr w:type="spellStart"/>
            <w:r w:rsidRPr="00AC21DF">
              <w:t>vzniklé</w:t>
            </w:r>
            <w:proofErr w:type="spellEnd"/>
            <w:r w:rsidRPr="00AC21DF">
              <w:t xml:space="preserve"> </w:t>
            </w:r>
            <w:proofErr w:type="spellStart"/>
            <w:r w:rsidRPr="00AC21DF">
              <w:t>mezi</w:t>
            </w:r>
            <w:proofErr w:type="spellEnd"/>
            <w:r w:rsidRPr="00AC21DF">
              <w:t xml:space="preserve"> </w:t>
            </w:r>
            <w:proofErr w:type="spellStart"/>
            <w:r w:rsidRPr="00AC21DF">
              <w:t>učiteli</w:t>
            </w:r>
            <w:proofErr w:type="spellEnd"/>
            <w:r w:rsidRPr="00AC21DF">
              <w:t xml:space="preserve"> a vedením školy </w:t>
            </w:r>
            <w:proofErr w:type="spellStart"/>
            <w:r w:rsidRPr="00AC21DF">
              <w:t>jsou</w:t>
            </w:r>
            <w:proofErr w:type="spellEnd"/>
            <w:r w:rsidRPr="00AC21DF">
              <w:t xml:space="preserve"> </w:t>
            </w:r>
            <w:proofErr w:type="spellStart"/>
            <w:r w:rsidRPr="00AC21DF">
              <w:t>řešeny</w:t>
            </w:r>
            <w:proofErr w:type="spellEnd"/>
            <w:r w:rsidRPr="00AC21DF">
              <w:t xml:space="preserve"> a vedou </w:t>
            </w:r>
            <w:proofErr w:type="spellStart"/>
            <w:r w:rsidRPr="00AC21DF">
              <w:t>ke</w:t>
            </w:r>
            <w:proofErr w:type="spellEnd"/>
            <w:r w:rsidRPr="00AC21DF">
              <w:t xml:space="preserve"> </w:t>
            </w:r>
            <w:proofErr w:type="spellStart"/>
            <w:r w:rsidRPr="00AC21DF">
              <w:t>zkvalitnění</w:t>
            </w:r>
            <w:proofErr w:type="spellEnd"/>
            <w:r w:rsidRPr="00AC21DF">
              <w:t xml:space="preserve"> </w:t>
            </w:r>
            <w:proofErr w:type="spellStart"/>
            <w:r w:rsidRPr="00AC21DF">
              <w:t>jejich</w:t>
            </w:r>
            <w:proofErr w:type="spellEnd"/>
            <w:r w:rsidRPr="00AC21DF">
              <w:t xml:space="preserve"> spolupráce.</w:t>
            </w:r>
          </w:p>
        </w:tc>
        <w:tc>
          <w:tcPr>
            <w:tcW w:w="540" w:type="pct"/>
            <w:vAlign w:val="center"/>
          </w:tcPr>
          <w:p w14:paraId="135E9BFF" w14:textId="77777777" w:rsidR="00AC21DF" w:rsidRPr="00AC21DF" w:rsidRDefault="00AC21DF" w:rsidP="003E627D">
            <w:pPr>
              <w:spacing w:after="0"/>
              <w:rPr>
                <w:rStyle w:val="SupportingText"/>
                <w:rFonts w:ascii="Aptos Narrow" w:hAnsi="Aptos Narrow" w:cstheme="minorHAnsi"/>
                <w:sz w:val="20"/>
                <w:szCs w:val="20"/>
              </w:rPr>
            </w:pPr>
          </w:p>
        </w:tc>
        <w:tc>
          <w:tcPr>
            <w:tcW w:w="531" w:type="pct"/>
            <w:vAlign w:val="center"/>
          </w:tcPr>
          <w:p w14:paraId="2F934D58" w14:textId="77777777" w:rsidR="00AC21DF" w:rsidRPr="00AC21DF" w:rsidRDefault="00AC21DF" w:rsidP="003E627D">
            <w:pPr>
              <w:spacing w:after="0"/>
              <w:rPr>
                <w:rStyle w:val="SupportingText"/>
                <w:rFonts w:ascii="Aptos Narrow" w:hAnsi="Aptos Narrow" w:cstheme="minorHAnsi"/>
                <w:sz w:val="20"/>
                <w:szCs w:val="20"/>
              </w:rPr>
            </w:pPr>
          </w:p>
        </w:tc>
        <w:tc>
          <w:tcPr>
            <w:tcW w:w="531" w:type="pct"/>
            <w:vAlign w:val="center"/>
          </w:tcPr>
          <w:p w14:paraId="410AFC4A" w14:textId="77777777" w:rsidR="00AC21DF" w:rsidRPr="00AC21DF" w:rsidRDefault="00AC21DF" w:rsidP="003E627D">
            <w:pPr>
              <w:spacing w:after="0"/>
              <w:rPr>
                <w:rStyle w:val="SupportingText"/>
                <w:rFonts w:ascii="Aptos Narrow" w:hAnsi="Aptos Narrow" w:cstheme="minorHAnsi"/>
                <w:sz w:val="20"/>
                <w:szCs w:val="20"/>
              </w:rPr>
            </w:pPr>
          </w:p>
        </w:tc>
        <w:tc>
          <w:tcPr>
            <w:tcW w:w="540" w:type="pct"/>
            <w:vAlign w:val="center"/>
          </w:tcPr>
          <w:p w14:paraId="5D7D7C1F" w14:textId="77777777" w:rsidR="00AC21DF" w:rsidRPr="00AC21DF" w:rsidRDefault="00AC21DF" w:rsidP="003E627D">
            <w:pPr>
              <w:spacing w:after="0"/>
              <w:rPr>
                <w:rStyle w:val="SupportingText"/>
                <w:rFonts w:ascii="Aptos Narrow" w:hAnsi="Aptos Narrow" w:cstheme="minorHAnsi"/>
                <w:sz w:val="20"/>
                <w:szCs w:val="20"/>
              </w:rPr>
            </w:pPr>
          </w:p>
        </w:tc>
      </w:tr>
      <w:tr w:rsidR="00AC21DF" w:rsidRPr="00AC21DF" w14:paraId="63BB1832" w14:textId="77777777" w:rsidTr="003E627D">
        <w:trPr>
          <w:trHeight w:val="283"/>
        </w:trPr>
        <w:tc>
          <w:tcPr>
            <w:tcW w:w="2859" w:type="pct"/>
          </w:tcPr>
          <w:p w14:paraId="1B43C001" w14:textId="77777777" w:rsidR="00AC21DF" w:rsidRPr="00AC21DF" w:rsidRDefault="00AC21DF" w:rsidP="003E627D">
            <w:pPr>
              <w:spacing w:after="0"/>
              <w:rPr>
                <w:rStyle w:val="SupportingText"/>
                <w:rFonts w:ascii="Aptos Narrow" w:hAnsi="Aptos Narrow" w:cstheme="minorHAnsi"/>
                <w:sz w:val="20"/>
                <w:szCs w:val="20"/>
              </w:rPr>
            </w:pPr>
            <w:r w:rsidRPr="00AC21DF">
              <w:t xml:space="preserve">I </w:t>
            </w:r>
            <w:proofErr w:type="spellStart"/>
            <w:r w:rsidRPr="00AC21DF">
              <w:t>když</w:t>
            </w:r>
            <w:proofErr w:type="spellEnd"/>
            <w:r w:rsidRPr="00AC21DF">
              <w:t xml:space="preserve"> </w:t>
            </w:r>
            <w:proofErr w:type="spellStart"/>
            <w:r w:rsidRPr="00AC21DF">
              <w:t>jsou</w:t>
            </w:r>
            <w:proofErr w:type="spellEnd"/>
            <w:r w:rsidRPr="00AC21DF">
              <w:t xml:space="preserve"> </w:t>
            </w:r>
            <w:proofErr w:type="spellStart"/>
            <w:r w:rsidRPr="00AC21DF">
              <w:t>mezi</w:t>
            </w:r>
            <w:proofErr w:type="spellEnd"/>
            <w:r w:rsidRPr="00AC21DF">
              <w:t xml:space="preserve"> vedením a </w:t>
            </w:r>
            <w:proofErr w:type="spellStart"/>
            <w:r w:rsidRPr="00AC21DF">
              <w:t>učiteli</w:t>
            </w:r>
            <w:proofErr w:type="spellEnd"/>
            <w:r w:rsidRPr="00AC21DF">
              <w:t xml:space="preserve"> názorové </w:t>
            </w:r>
            <w:proofErr w:type="spellStart"/>
            <w:r w:rsidRPr="00AC21DF">
              <w:t>rozdíly</w:t>
            </w:r>
            <w:proofErr w:type="spellEnd"/>
            <w:r w:rsidRPr="00AC21DF">
              <w:t xml:space="preserve">, </w:t>
            </w:r>
            <w:r w:rsidRPr="00AC21DF">
              <w:br/>
            </w:r>
            <w:proofErr w:type="spellStart"/>
            <w:r w:rsidRPr="00AC21DF">
              <w:t>jsou</w:t>
            </w:r>
            <w:proofErr w:type="spellEnd"/>
            <w:r w:rsidRPr="00AC21DF">
              <w:t xml:space="preserve"> </w:t>
            </w:r>
            <w:proofErr w:type="spellStart"/>
            <w:r w:rsidRPr="00AC21DF">
              <w:t>schopni</w:t>
            </w:r>
            <w:proofErr w:type="spellEnd"/>
            <w:r w:rsidRPr="00AC21DF">
              <w:t xml:space="preserve"> </w:t>
            </w:r>
            <w:proofErr w:type="spellStart"/>
            <w:r w:rsidRPr="00AC21DF">
              <w:t>dále</w:t>
            </w:r>
            <w:proofErr w:type="spellEnd"/>
            <w:r w:rsidRPr="00AC21DF">
              <w:t xml:space="preserve"> </w:t>
            </w:r>
            <w:proofErr w:type="spellStart"/>
            <w:r w:rsidRPr="00AC21DF">
              <w:t>spolupracovat</w:t>
            </w:r>
            <w:proofErr w:type="spellEnd"/>
            <w:r w:rsidRPr="00AC21DF">
              <w:t>.</w:t>
            </w:r>
          </w:p>
        </w:tc>
        <w:tc>
          <w:tcPr>
            <w:tcW w:w="540" w:type="pct"/>
            <w:vAlign w:val="center"/>
          </w:tcPr>
          <w:p w14:paraId="1129B198" w14:textId="77777777" w:rsidR="00AC21DF" w:rsidRPr="00AC21DF" w:rsidRDefault="00AC21DF" w:rsidP="003E627D">
            <w:pPr>
              <w:spacing w:after="0"/>
              <w:rPr>
                <w:rStyle w:val="SupportingText"/>
                <w:rFonts w:ascii="Aptos Narrow" w:hAnsi="Aptos Narrow" w:cstheme="minorHAnsi"/>
                <w:sz w:val="20"/>
                <w:szCs w:val="20"/>
              </w:rPr>
            </w:pPr>
          </w:p>
        </w:tc>
        <w:tc>
          <w:tcPr>
            <w:tcW w:w="531" w:type="pct"/>
            <w:vAlign w:val="center"/>
          </w:tcPr>
          <w:p w14:paraId="078ED5C9" w14:textId="77777777" w:rsidR="00AC21DF" w:rsidRPr="00AC21DF" w:rsidRDefault="00AC21DF" w:rsidP="003E627D">
            <w:pPr>
              <w:spacing w:after="0"/>
              <w:rPr>
                <w:rStyle w:val="SupportingText"/>
                <w:rFonts w:ascii="Aptos Narrow" w:hAnsi="Aptos Narrow" w:cstheme="minorHAnsi"/>
                <w:sz w:val="20"/>
                <w:szCs w:val="20"/>
              </w:rPr>
            </w:pPr>
          </w:p>
        </w:tc>
        <w:tc>
          <w:tcPr>
            <w:tcW w:w="531" w:type="pct"/>
            <w:vAlign w:val="center"/>
          </w:tcPr>
          <w:p w14:paraId="0DAC3107" w14:textId="77777777" w:rsidR="00AC21DF" w:rsidRPr="00AC21DF" w:rsidRDefault="00AC21DF" w:rsidP="003E627D">
            <w:pPr>
              <w:spacing w:after="0"/>
              <w:rPr>
                <w:rStyle w:val="SupportingText"/>
                <w:rFonts w:ascii="Aptos Narrow" w:hAnsi="Aptos Narrow" w:cstheme="minorHAnsi"/>
                <w:sz w:val="20"/>
                <w:szCs w:val="20"/>
              </w:rPr>
            </w:pPr>
          </w:p>
        </w:tc>
        <w:tc>
          <w:tcPr>
            <w:tcW w:w="540" w:type="pct"/>
            <w:vAlign w:val="center"/>
          </w:tcPr>
          <w:p w14:paraId="21E18514" w14:textId="77777777" w:rsidR="00AC21DF" w:rsidRPr="00AC21DF" w:rsidRDefault="00AC21DF" w:rsidP="003E627D">
            <w:pPr>
              <w:spacing w:after="0"/>
              <w:rPr>
                <w:rStyle w:val="SupportingText"/>
                <w:rFonts w:ascii="Aptos Narrow" w:hAnsi="Aptos Narrow" w:cstheme="minorHAnsi"/>
                <w:sz w:val="20"/>
                <w:szCs w:val="20"/>
              </w:rPr>
            </w:pPr>
          </w:p>
        </w:tc>
      </w:tr>
    </w:tbl>
    <w:p w14:paraId="1B9C1E64" w14:textId="77777777" w:rsidR="00AC21DF" w:rsidRPr="00AC21DF" w:rsidRDefault="00AC21DF" w:rsidP="00AC21DF">
      <w:pPr>
        <w:keepNext/>
        <w:keepLines/>
        <w:rPr>
          <w:b/>
        </w:rPr>
      </w:pPr>
    </w:p>
    <w:p w14:paraId="511231B6" w14:textId="77777777" w:rsidR="00AC21DF" w:rsidRDefault="00AC21DF" w:rsidP="00AC21DF">
      <w:pPr>
        <w:rPr>
          <w:b/>
        </w:rPr>
      </w:pPr>
    </w:p>
    <w:p w14:paraId="4F46AF34" w14:textId="756F7CC3" w:rsidR="00AC21DF" w:rsidRPr="00AC21DF" w:rsidRDefault="00AC21DF" w:rsidP="00AC21DF">
      <w:pPr>
        <w:rPr>
          <w:b/>
        </w:rPr>
      </w:pPr>
      <w:r w:rsidRPr="00AC21DF">
        <w:rPr>
          <w:b/>
        </w:rPr>
        <w:lastRenderedPageBreak/>
        <w:t xml:space="preserve">Školní </w:t>
      </w:r>
      <w:proofErr w:type="spellStart"/>
      <w:r w:rsidRPr="00AC21DF">
        <w:rPr>
          <w:b/>
        </w:rPr>
        <w:t>klima</w:t>
      </w:r>
      <w:proofErr w:type="spellEnd"/>
      <w:r w:rsidRPr="00AC21DF">
        <w:rPr>
          <w:b/>
        </w:rPr>
        <w:t xml:space="preserve"> – v </w:t>
      </w:r>
      <w:proofErr w:type="spellStart"/>
      <w:r w:rsidRPr="00AC21DF">
        <w:rPr>
          <w:b/>
        </w:rPr>
        <w:t>rovině</w:t>
      </w:r>
      <w:proofErr w:type="spellEnd"/>
      <w:r w:rsidRPr="00AC21DF">
        <w:rPr>
          <w:b/>
        </w:rPr>
        <w:t xml:space="preserve"> </w:t>
      </w:r>
      <w:proofErr w:type="spellStart"/>
      <w:r w:rsidRPr="00AC21DF">
        <w:rPr>
          <w:b/>
        </w:rPr>
        <w:t>vztahů</w:t>
      </w:r>
      <w:proofErr w:type="spellEnd"/>
      <w:r w:rsidRPr="00AC21DF">
        <w:rPr>
          <w:b/>
        </w:rPr>
        <w:t xml:space="preserve"> </w:t>
      </w:r>
      <w:proofErr w:type="spellStart"/>
      <w:r w:rsidRPr="00AC21DF">
        <w:rPr>
          <w:b/>
        </w:rPr>
        <w:t>mezi</w:t>
      </w:r>
      <w:proofErr w:type="spellEnd"/>
      <w:r w:rsidRPr="00AC21DF">
        <w:rPr>
          <w:b/>
        </w:rPr>
        <w:t xml:space="preserve"> členy pedagogického </w:t>
      </w:r>
      <w:proofErr w:type="spellStart"/>
      <w:r w:rsidRPr="00AC21DF">
        <w:rPr>
          <w:b/>
        </w:rPr>
        <w:t>sboru</w:t>
      </w:r>
      <w:proofErr w:type="spellEnd"/>
      <w:r w:rsidRPr="00AC21DF">
        <w:rPr>
          <w:b/>
        </w:rPr>
        <w:t xml:space="preserve"> školy</w:t>
      </w:r>
    </w:p>
    <w:p w14:paraId="65BC45AA" w14:textId="77777777" w:rsidR="00AC21DF" w:rsidRPr="00AC21DF" w:rsidRDefault="00AC21DF" w:rsidP="00AC21DF">
      <w:pPr>
        <w:rPr>
          <w:rStyle w:val="Jemnzvraznenie"/>
        </w:rPr>
      </w:pPr>
      <w:r w:rsidRPr="00AC21DF">
        <w:rPr>
          <w:rStyle w:val="Jemnzvraznenie"/>
        </w:rPr>
        <w:t xml:space="preserve">Uveďte, </w:t>
      </w:r>
      <w:proofErr w:type="spellStart"/>
      <w:r w:rsidRPr="00AC21DF">
        <w:rPr>
          <w:rStyle w:val="Jemnzvraznenie"/>
        </w:rPr>
        <w:t>nakolik</w:t>
      </w:r>
      <w:proofErr w:type="spellEnd"/>
      <w:r w:rsidRPr="00AC21DF">
        <w:rPr>
          <w:rStyle w:val="Jemnzvraznenie"/>
        </w:rPr>
        <w:t xml:space="preserve"> </w:t>
      </w:r>
      <w:proofErr w:type="spellStart"/>
      <w:r w:rsidRPr="00AC21DF">
        <w:rPr>
          <w:rStyle w:val="Jemnzvraznenie"/>
        </w:rPr>
        <w:t>souhlasíte</w:t>
      </w:r>
      <w:proofErr w:type="spellEnd"/>
      <w:r w:rsidRPr="00AC21DF">
        <w:rPr>
          <w:rStyle w:val="Jemnzvraznenie"/>
        </w:rPr>
        <w:t xml:space="preserve"> s </w:t>
      </w:r>
      <w:proofErr w:type="spellStart"/>
      <w:r w:rsidRPr="00AC21DF">
        <w:rPr>
          <w:rStyle w:val="Jemnzvraznenie"/>
        </w:rPr>
        <w:t>následujícími</w:t>
      </w:r>
      <w:proofErr w:type="spellEnd"/>
      <w:r w:rsidRPr="00AC21DF">
        <w:rPr>
          <w:rStyle w:val="Jemnzvraznenie"/>
        </w:rPr>
        <w:t xml:space="preserve"> </w:t>
      </w:r>
      <w:proofErr w:type="spellStart"/>
      <w:r w:rsidRPr="00AC21DF">
        <w:rPr>
          <w:rStyle w:val="Jemnzvraznenie"/>
        </w:rPr>
        <w:t>větami</w:t>
      </w:r>
      <w:proofErr w:type="spellEnd"/>
      <w:r w:rsidRPr="00AC21DF">
        <w:rPr>
          <w:rStyle w:val="Jemnzvraznenie"/>
        </w:rPr>
        <w:t>.</w:t>
      </w:r>
    </w:p>
    <w:tbl>
      <w:tblPr>
        <w:tblW w:w="5000" w:type="pct"/>
        <w:tblBorders>
          <w:top w:val="single" w:sz="4" w:space="0" w:color="44546A" w:themeColor="text2"/>
          <w:bottom w:val="single" w:sz="12"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5179"/>
        <w:gridCol w:w="991"/>
        <w:gridCol w:w="955"/>
        <w:gridCol w:w="956"/>
        <w:gridCol w:w="991"/>
      </w:tblGrid>
      <w:tr w:rsidR="00AC21DF" w:rsidRPr="00AC21DF" w14:paraId="1E63E13A" w14:textId="77777777" w:rsidTr="003E627D">
        <w:trPr>
          <w:trHeight w:val="283"/>
        </w:trPr>
        <w:tc>
          <w:tcPr>
            <w:tcW w:w="2859" w:type="pct"/>
            <w:shd w:val="clear" w:color="auto" w:fill="ED7D31" w:themeFill="accent2"/>
            <w:vAlign w:val="center"/>
          </w:tcPr>
          <w:p w14:paraId="02C97A8E" w14:textId="77777777" w:rsidR="00AC21DF" w:rsidRPr="00AC21DF" w:rsidRDefault="00AC21DF" w:rsidP="003E627D">
            <w:pPr>
              <w:spacing w:after="0"/>
              <w:jc w:val="center"/>
              <w:rPr>
                <w:rStyle w:val="SupportingText"/>
                <w:rFonts w:ascii="Aptos Narrow" w:hAnsi="Aptos Narrow" w:cstheme="minorHAnsi"/>
                <w:b/>
                <w:color w:val="FFFFFF" w:themeColor="background1"/>
                <w:sz w:val="20"/>
                <w:szCs w:val="20"/>
              </w:rPr>
            </w:pPr>
          </w:p>
        </w:tc>
        <w:tc>
          <w:tcPr>
            <w:tcW w:w="540" w:type="pct"/>
            <w:shd w:val="clear" w:color="auto" w:fill="4472C4" w:themeFill="accent1"/>
            <w:vAlign w:val="center"/>
          </w:tcPr>
          <w:p w14:paraId="066F4D5D" w14:textId="77777777" w:rsidR="00AC21DF" w:rsidRPr="00AC21DF" w:rsidRDefault="00AC21DF" w:rsidP="003E627D">
            <w:pPr>
              <w:spacing w:after="0"/>
              <w:jc w:val="center"/>
              <w:rPr>
                <w:rStyle w:val="SupportingText"/>
                <w:rFonts w:ascii="Aptos Narrow" w:hAnsi="Aptos Narrow" w:cstheme="minorHAnsi"/>
                <w:b/>
                <w:color w:val="FFFFFF" w:themeColor="background1"/>
                <w:sz w:val="20"/>
                <w:szCs w:val="20"/>
              </w:rPr>
            </w:pPr>
            <w:proofErr w:type="spellStart"/>
            <w:r w:rsidRPr="00AC21DF">
              <w:rPr>
                <w:rStyle w:val="TableHeader"/>
                <w:rFonts w:ascii="Aptos Narrow" w:hAnsi="Aptos Narrow" w:cstheme="minorHAnsi"/>
                <w:b/>
                <w:color w:val="FFFFFF" w:themeColor="background1"/>
                <w:sz w:val="20"/>
                <w:szCs w:val="20"/>
              </w:rPr>
              <w:t>rozhodně</w:t>
            </w:r>
            <w:proofErr w:type="spellEnd"/>
            <w:r w:rsidRPr="00AC21DF">
              <w:rPr>
                <w:rStyle w:val="TableHeader"/>
                <w:rFonts w:ascii="Aptos Narrow" w:hAnsi="Aptos Narrow" w:cstheme="minorHAnsi"/>
                <w:b/>
                <w:color w:val="FFFFFF" w:themeColor="background1"/>
                <w:sz w:val="20"/>
                <w:szCs w:val="20"/>
              </w:rPr>
              <w:t xml:space="preserve"> </w:t>
            </w:r>
            <w:proofErr w:type="spellStart"/>
            <w:r w:rsidRPr="00AC21DF">
              <w:rPr>
                <w:rStyle w:val="TableHeader"/>
                <w:rFonts w:ascii="Aptos Narrow" w:hAnsi="Aptos Narrow" w:cstheme="minorHAnsi"/>
                <w:b/>
                <w:color w:val="FFFFFF" w:themeColor="background1"/>
                <w:sz w:val="20"/>
                <w:szCs w:val="20"/>
              </w:rPr>
              <w:t>ano</w:t>
            </w:r>
            <w:proofErr w:type="spellEnd"/>
          </w:p>
        </w:tc>
        <w:tc>
          <w:tcPr>
            <w:tcW w:w="531" w:type="pct"/>
            <w:shd w:val="clear" w:color="auto" w:fill="FFC000" w:themeFill="accent4"/>
            <w:vAlign w:val="center"/>
          </w:tcPr>
          <w:p w14:paraId="76F7AFF7" w14:textId="77777777" w:rsidR="00AC21DF" w:rsidRPr="00AC21DF" w:rsidRDefault="00AC21DF" w:rsidP="003E627D">
            <w:pPr>
              <w:spacing w:after="0"/>
              <w:jc w:val="center"/>
              <w:rPr>
                <w:rStyle w:val="SupportingText"/>
                <w:rFonts w:ascii="Aptos Narrow" w:hAnsi="Aptos Narrow" w:cstheme="minorHAnsi"/>
                <w:b/>
                <w:color w:val="FFFFFF" w:themeColor="background1"/>
                <w:sz w:val="20"/>
                <w:szCs w:val="20"/>
              </w:rPr>
            </w:pPr>
            <w:r w:rsidRPr="00AC21DF">
              <w:rPr>
                <w:rStyle w:val="TableHeader"/>
                <w:rFonts w:ascii="Aptos Narrow" w:hAnsi="Aptos Narrow" w:cstheme="minorHAnsi"/>
                <w:b/>
                <w:color w:val="FFFFFF" w:themeColor="background1"/>
                <w:sz w:val="20"/>
                <w:szCs w:val="20"/>
              </w:rPr>
              <w:t xml:space="preserve">spíše </w:t>
            </w:r>
            <w:r w:rsidRPr="00AC21DF">
              <w:rPr>
                <w:rStyle w:val="TableHeader"/>
                <w:rFonts w:ascii="Aptos Narrow" w:hAnsi="Aptos Narrow" w:cstheme="minorHAnsi"/>
                <w:b/>
                <w:color w:val="FFFFFF" w:themeColor="background1"/>
                <w:sz w:val="20"/>
                <w:szCs w:val="20"/>
              </w:rPr>
              <w:br/>
            </w:r>
            <w:proofErr w:type="spellStart"/>
            <w:r w:rsidRPr="00AC21DF">
              <w:rPr>
                <w:rStyle w:val="TableHeader"/>
                <w:rFonts w:ascii="Aptos Narrow" w:hAnsi="Aptos Narrow" w:cstheme="minorHAnsi"/>
                <w:b/>
                <w:color w:val="FFFFFF" w:themeColor="background1"/>
                <w:sz w:val="20"/>
                <w:szCs w:val="20"/>
              </w:rPr>
              <w:t>ano</w:t>
            </w:r>
            <w:proofErr w:type="spellEnd"/>
            <w:r w:rsidRPr="00AC21DF">
              <w:rPr>
                <w:rStyle w:val="TableHeader"/>
                <w:rFonts w:ascii="Aptos Narrow" w:hAnsi="Aptos Narrow" w:cstheme="minorHAnsi"/>
                <w:b/>
                <w:color w:val="FFFFFF" w:themeColor="background1"/>
                <w:sz w:val="20"/>
                <w:szCs w:val="20"/>
              </w:rPr>
              <w:t xml:space="preserve"> </w:t>
            </w:r>
          </w:p>
        </w:tc>
        <w:tc>
          <w:tcPr>
            <w:tcW w:w="531" w:type="pct"/>
            <w:shd w:val="clear" w:color="auto" w:fill="A5A5A5" w:themeFill="accent3"/>
            <w:vAlign w:val="center"/>
          </w:tcPr>
          <w:p w14:paraId="17269CFF" w14:textId="77777777" w:rsidR="00AC21DF" w:rsidRPr="00AC21DF" w:rsidRDefault="00AC21DF" w:rsidP="003E627D">
            <w:pPr>
              <w:spacing w:after="0"/>
              <w:jc w:val="center"/>
              <w:rPr>
                <w:rStyle w:val="SupportingText"/>
                <w:rFonts w:ascii="Aptos Narrow" w:hAnsi="Aptos Narrow" w:cstheme="minorHAnsi"/>
                <w:b/>
                <w:color w:val="FFFFFF" w:themeColor="background1"/>
                <w:sz w:val="20"/>
                <w:szCs w:val="20"/>
              </w:rPr>
            </w:pPr>
            <w:r w:rsidRPr="00AC21DF">
              <w:rPr>
                <w:rStyle w:val="TableHeader"/>
                <w:rFonts w:ascii="Aptos Narrow" w:hAnsi="Aptos Narrow" w:cstheme="minorHAnsi"/>
                <w:b/>
                <w:color w:val="FFFFFF" w:themeColor="background1"/>
                <w:sz w:val="20"/>
                <w:szCs w:val="20"/>
              </w:rPr>
              <w:t xml:space="preserve">spíše </w:t>
            </w:r>
            <w:r w:rsidRPr="00AC21DF">
              <w:rPr>
                <w:rStyle w:val="TableHeader"/>
                <w:rFonts w:ascii="Aptos Narrow" w:hAnsi="Aptos Narrow" w:cstheme="minorHAnsi"/>
                <w:b/>
                <w:color w:val="FFFFFF" w:themeColor="background1"/>
                <w:sz w:val="20"/>
                <w:szCs w:val="20"/>
              </w:rPr>
              <w:br/>
            </w:r>
            <w:proofErr w:type="spellStart"/>
            <w:r w:rsidRPr="00AC21DF">
              <w:rPr>
                <w:rStyle w:val="TableHeader"/>
                <w:rFonts w:ascii="Aptos Narrow" w:hAnsi="Aptos Narrow" w:cstheme="minorHAnsi"/>
                <w:b/>
                <w:color w:val="FFFFFF" w:themeColor="background1"/>
                <w:sz w:val="20"/>
                <w:szCs w:val="20"/>
              </w:rPr>
              <w:t>ne</w:t>
            </w:r>
            <w:proofErr w:type="spellEnd"/>
          </w:p>
        </w:tc>
        <w:tc>
          <w:tcPr>
            <w:tcW w:w="540" w:type="pct"/>
            <w:shd w:val="clear" w:color="auto" w:fill="7B7B7B" w:themeFill="accent3" w:themeFillShade="BF"/>
            <w:vAlign w:val="center"/>
          </w:tcPr>
          <w:p w14:paraId="3F619A29" w14:textId="77777777" w:rsidR="00AC21DF" w:rsidRPr="00AC21DF" w:rsidRDefault="00AC21DF" w:rsidP="003E627D">
            <w:pPr>
              <w:spacing w:after="0"/>
              <w:jc w:val="center"/>
              <w:rPr>
                <w:rStyle w:val="SupportingText"/>
                <w:rFonts w:ascii="Aptos Narrow" w:hAnsi="Aptos Narrow" w:cstheme="minorHAnsi"/>
                <w:b/>
                <w:color w:val="FFFFFF" w:themeColor="background1"/>
                <w:sz w:val="20"/>
                <w:szCs w:val="20"/>
              </w:rPr>
            </w:pPr>
            <w:proofErr w:type="spellStart"/>
            <w:r w:rsidRPr="00AC21DF">
              <w:rPr>
                <w:rStyle w:val="TableHeader"/>
                <w:rFonts w:ascii="Aptos Narrow" w:hAnsi="Aptos Narrow" w:cstheme="minorHAnsi"/>
                <w:b/>
                <w:color w:val="FFFFFF" w:themeColor="background1"/>
                <w:sz w:val="20"/>
                <w:szCs w:val="20"/>
              </w:rPr>
              <w:t>rozhodně</w:t>
            </w:r>
            <w:proofErr w:type="spellEnd"/>
            <w:r w:rsidRPr="00AC21DF">
              <w:rPr>
                <w:rStyle w:val="TableHeader"/>
                <w:rFonts w:ascii="Aptos Narrow" w:hAnsi="Aptos Narrow" w:cstheme="minorHAnsi"/>
                <w:b/>
                <w:color w:val="FFFFFF" w:themeColor="background1"/>
                <w:sz w:val="20"/>
                <w:szCs w:val="20"/>
              </w:rPr>
              <w:t xml:space="preserve"> </w:t>
            </w:r>
            <w:proofErr w:type="spellStart"/>
            <w:r w:rsidRPr="00AC21DF">
              <w:rPr>
                <w:rStyle w:val="TableHeader"/>
                <w:rFonts w:ascii="Aptos Narrow" w:hAnsi="Aptos Narrow" w:cstheme="minorHAnsi"/>
                <w:b/>
                <w:color w:val="FFFFFF" w:themeColor="background1"/>
                <w:sz w:val="20"/>
                <w:szCs w:val="20"/>
              </w:rPr>
              <w:t>ne</w:t>
            </w:r>
            <w:proofErr w:type="spellEnd"/>
          </w:p>
        </w:tc>
      </w:tr>
      <w:tr w:rsidR="00AC21DF" w:rsidRPr="00AC21DF" w14:paraId="39AB8B0A" w14:textId="77777777" w:rsidTr="003E627D">
        <w:trPr>
          <w:trHeight w:val="283"/>
        </w:trPr>
        <w:tc>
          <w:tcPr>
            <w:tcW w:w="2859" w:type="pct"/>
          </w:tcPr>
          <w:p w14:paraId="78C428BC" w14:textId="77777777" w:rsidR="00AC21DF" w:rsidRPr="00AC21DF" w:rsidRDefault="00AC21DF" w:rsidP="003E627D">
            <w:pPr>
              <w:spacing w:after="0"/>
              <w:rPr>
                <w:rStyle w:val="SupportingText"/>
                <w:rFonts w:ascii="Aptos Narrow" w:hAnsi="Aptos Narrow" w:cstheme="minorHAnsi"/>
                <w:sz w:val="20"/>
                <w:szCs w:val="20"/>
              </w:rPr>
            </w:pPr>
            <w:proofErr w:type="spellStart"/>
            <w:r w:rsidRPr="00AC21DF">
              <w:t>Učitelé</w:t>
            </w:r>
            <w:proofErr w:type="spellEnd"/>
            <w:r w:rsidRPr="00AC21DF">
              <w:t xml:space="preserve"> si </w:t>
            </w:r>
            <w:proofErr w:type="spellStart"/>
            <w:r w:rsidRPr="00AC21DF">
              <w:t>vzájemně</w:t>
            </w:r>
            <w:proofErr w:type="spellEnd"/>
            <w:r w:rsidRPr="00AC21DF">
              <w:t xml:space="preserve"> </w:t>
            </w:r>
            <w:proofErr w:type="spellStart"/>
            <w:r w:rsidRPr="00AC21DF">
              <w:t>poskytují</w:t>
            </w:r>
            <w:proofErr w:type="spellEnd"/>
            <w:r w:rsidRPr="00AC21DF">
              <w:t xml:space="preserve"> </w:t>
            </w:r>
            <w:proofErr w:type="spellStart"/>
            <w:r w:rsidRPr="00AC21DF">
              <w:t>zpětnou</w:t>
            </w:r>
            <w:proofErr w:type="spellEnd"/>
            <w:r w:rsidRPr="00AC21DF">
              <w:t xml:space="preserve"> </w:t>
            </w:r>
            <w:proofErr w:type="spellStart"/>
            <w:r w:rsidRPr="00AC21DF">
              <w:t>vazbu</w:t>
            </w:r>
            <w:proofErr w:type="spellEnd"/>
            <w:r w:rsidRPr="00AC21DF">
              <w:t xml:space="preserve"> </w:t>
            </w:r>
            <w:r w:rsidRPr="00AC21DF">
              <w:br/>
            </w:r>
            <w:proofErr w:type="spellStart"/>
            <w:r w:rsidRPr="00AC21DF">
              <w:t>týkající</w:t>
            </w:r>
            <w:proofErr w:type="spellEnd"/>
            <w:r w:rsidRPr="00AC21DF">
              <w:t xml:space="preserve"> </w:t>
            </w:r>
            <w:proofErr w:type="spellStart"/>
            <w:r w:rsidRPr="00AC21DF">
              <w:t>se</w:t>
            </w:r>
            <w:proofErr w:type="spellEnd"/>
            <w:r w:rsidRPr="00AC21DF">
              <w:t xml:space="preserve"> </w:t>
            </w:r>
            <w:proofErr w:type="spellStart"/>
            <w:r w:rsidRPr="00AC21DF">
              <w:t>jejich</w:t>
            </w:r>
            <w:proofErr w:type="spellEnd"/>
            <w:r w:rsidRPr="00AC21DF">
              <w:t xml:space="preserve"> práce.</w:t>
            </w:r>
          </w:p>
        </w:tc>
        <w:tc>
          <w:tcPr>
            <w:tcW w:w="540" w:type="pct"/>
            <w:vAlign w:val="center"/>
          </w:tcPr>
          <w:p w14:paraId="185BBD1E" w14:textId="77777777" w:rsidR="00AC21DF" w:rsidRPr="00AC21DF" w:rsidRDefault="00AC21DF" w:rsidP="003E627D">
            <w:pPr>
              <w:spacing w:after="0"/>
              <w:rPr>
                <w:rStyle w:val="SupportingText"/>
                <w:rFonts w:ascii="Aptos Narrow" w:hAnsi="Aptos Narrow" w:cstheme="minorHAnsi"/>
                <w:sz w:val="20"/>
                <w:szCs w:val="20"/>
              </w:rPr>
            </w:pPr>
          </w:p>
        </w:tc>
        <w:tc>
          <w:tcPr>
            <w:tcW w:w="531" w:type="pct"/>
            <w:vAlign w:val="center"/>
          </w:tcPr>
          <w:p w14:paraId="1272F574" w14:textId="77777777" w:rsidR="00AC21DF" w:rsidRPr="00AC21DF" w:rsidRDefault="00AC21DF" w:rsidP="003E627D">
            <w:pPr>
              <w:spacing w:after="0"/>
              <w:rPr>
                <w:rStyle w:val="SupportingText"/>
                <w:rFonts w:ascii="Aptos Narrow" w:hAnsi="Aptos Narrow" w:cstheme="minorHAnsi"/>
                <w:sz w:val="20"/>
                <w:szCs w:val="20"/>
              </w:rPr>
            </w:pPr>
          </w:p>
        </w:tc>
        <w:tc>
          <w:tcPr>
            <w:tcW w:w="531" w:type="pct"/>
            <w:vAlign w:val="center"/>
          </w:tcPr>
          <w:p w14:paraId="5F3F168A" w14:textId="77777777" w:rsidR="00AC21DF" w:rsidRPr="00AC21DF" w:rsidRDefault="00AC21DF" w:rsidP="003E627D">
            <w:pPr>
              <w:spacing w:after="0"/>
              <w:rPr>
                <w:rStyle w:val="SupportingText"/>
                <w:rFonts w:ascii="Aptos Narrow" w:hAnsi="Aptos Narrow" w:cstheme="minorHAnsi"/>
                <w:sz w:val="20"/>
                <w:szCs w:val="20"/>
              </w:rPr>
            </w:pPr>
          </w:p>
        </w:tc>
        <w:tc>
          <w:tcPr>
            <w:tcW w:w="540" w:type="pct"/>
            <w:vAlign w:val="center"/>
          </w:tcPr>
          <w:p w14:paraId="12509D34" w14:textId="77777777" w:rsidR="00AC21DF" w:rsidRPr="00AC21DF" w:rsidRDefault="00AC21DF" w:rsidP="003E627D">
            <w:pPr>
              <w:spacing w:after="0"/>
              <w:rPr>
                <w:rStyle w:val="SupportingText"/>
                <w:rFonts w:ascii="Aptos Narrow" w:hAnsi="Aptos Narrow" w:cstheme="minorHAnsi"/>
                <w:sz w:val="20"/>
                <w:szCs w:val="20"/>
              </w:rPr>
            </w:pPr>
          </w:p>
        </w:tc>
      </w:tr>
      <w:tr w:rsidR="00AC21DF" w:rsidRPr="00AC21DF" w14:paraId="765E67FE" w14:textId="77777777" w:rsidTr="003E627D">
        <w:trPr>
          <w:trHeight w:val="283"/>
        </w:trPr>
        <w:tc>
          <w:tcPr>
            <w:tcW w:w="2859" w:type="pct"/>
          </w:tcPr>
          <w:p w14:paraId="0501CC7D" w14:textId="77777777" w:rsidR="00AC21DF" w:rsidRPr="00AC21DF" w:rsidRDefault="00AC21DF" w:rsidP="003E627D">
            <w:pPr>
              <w:spacing w:after="0"/>
              <w:rPr>
                <w:rStyle w:val="SupportingText"/>
                <w:rFonts w:ascii="Aptos Narrow" w:hAnsi="Aptos Narrow" w:cstheme="minorHAnsi"/>
                <w:sz w:val="20"/>
                <w:szCs w:val="20"/>
              </w:rPr>
            </w:pPr>
            <w:proofErr w:type="spellStart"/>
            <w:r w:rsidRPr="00AC21DF">
              <w:t>Učitelé</w:t>
            </w:r>
            <w:proofErr w:type="spellEnd"/>
            <w:r w:rsidRPr="00AC21DF">
              <w:t xml:space="preserve"> </w:t>
            </w:r>
            <w:proofErr w:type="spellStart"/>
            <w:r w:rsidRPr="00AC21DF">
              <w:t>podněcují</w:t>
            </w:r>
            <w:proofErr w:type="spellEnd"/>
            <w:r w:rsidRPr="00AC21DF">
              <w:t xml:space="preserve"> </w:t>
            </w:r>
            <w:proofErr w:type="spellStart"/>
            <w:r w:rsidRPr="00AC21DF">
              <w:t>vzájemnou</w:t>
            </w:r>
            <w:proofErr w:type="spellEnd"/>
            <w:r w:rsidRPr="00AC21DF">
              <w:t xml:space="preserve"> spolupráci za </w:t>
            </w:r>
            <w:proofErr w:type="spellStart"/>
            <w:r w:rsidRPr="00AC21DF">
              <w:t>účelem</w:t>
            </w:r>
            <w:proofErr w:type="spellEnd"/>
            <w:r w:rsidRPr="00AC21DF">
              <w:t xml:space="preserve"> </w:t>
            </w:r>
            <w:proofErr w:type="spellStart"/>
            <w:r w:rsidRPr="00AC21DF">
              <w:t>dalšího</w:t>
            </w:r>
            <w:proofErr w:type="spellEnd"/>
            <w:r w:rsidRPr="00AC21DF">
              <w:t xml:space="preserve"> rozvoje </w:t>
            </w:r>
            <w:proofErr w:type="spellStart"/>
            <w:r w:rsidRPr="00AC21DF">
              <w:t>výchovně-vzdělávacího</w:t>
            </w:r>
            <w:proofErr w:type="spellEnd"/>
            <w:r w:rsidRPr="00AC21DF">
              <w:t xml:space="preserve"> procesu.</w:t>
            </w:r>
          </w:p>
        </w:tc>
        <w:tc>
          <w:tcPr>
            <w:tcW w:w="540" w:type="pct"/>
            <w:vAlign w:val="center"/>
          </w:tcPr>
          <w:p w14:paraId="310E8052" w14:textId="77777777" w:rsidR="00AC21DF" w:rsidRPr="00AC21DF" w:rsidRDefault="00AC21DF" w:rsidP="003E627D">
            <w:pPr>
              <w:spacing w:after="0"/>
              <w:rPr>
                <w:rStyle w:val="SupportingText"/>
                <w:rFonts w:ascii="Aptos Narrow" w:hAnsi="Aptos Narrow" w:cstheme="minorHAnsi"/>
                <w:sz w:val="20"/>
                <w:szCs w:val="20"/>
              </w:rPr>
            </w:pPr>
          </w:p>
        </w:tc>
        <w:tc>
          <w:tcPr>
            <w:tcW w:w="531" w:type="pct"/>
            <w:vAlign w:val="center"/>
          </w:tcPr>
          <w:p w14:paraId="145DAA60" w14:textId="77777777" w:rsidR="00AC21DF" w:rsidRPr="00AC21DF" w:rsidRDefault="00AC21DF" w:rsidP="003E627D">
            <w:pPr>
              <w:spacing w:after="0"/>
              <w:rPr>
                <w:rStyle w:val="SupportingText"/>
                <w:rFonts w:ascii="Aptos Narrow" w:hAnsi="Aptos Narrow" w:cstheme="minorHAnsi"/>
                <w:sz w:val="20"/>
                <w:szCs w:val="20"/>
              </w:rPr>
            </w:pPr>
          </w:p>
        </w:tc>
        <w:tc>
          <w:tcPr>
            <w:tcW w:w="531" w:type="pct"/>
            <w:vAlign w:val="center"/>
          </w:tcPr>
          <w:p w14:paraId="685DDD85" w14:textId="77777777" w:rsidR="00AC21DF" w:rsidRPr="00AC21DF" w:rsidRDefault="00AC21DF" w:rsidP="003E627D">
            <w:pPr>
              <w:spacing w:after="0"/>
              <w:rPr>
                <w:rStyle w:val="SupportingText"/>
                <w:rFonts w:ascii="Aptos Narrow" w:hAnsi="Aptos Narrow" w:cstheme="minorHAnsi"/>
                <w:sz w:val="20"/>
                <w:szCs w:val="20"/>
              </w:rPr>
            </w:pPr>
          </w:p>
        </w:tc>
        <w:tc>
          <w:tcPr>
            <w:tcW w:w="540" w:type="pct"/>
            <w:vAlign w:val="center"/>
          </w:tcPr>
          <w:p w14:paraId="74081D71" w14:textId="77777777" w:rsidR="00AC21DF" w:rsidRPr="00AC21DF" w:rsidRDefault="00AC21DF" w:rsidP="003E627D">
            <w:pPr>
              <w:spacing w:after="0"/>
              <w:rPr>
                <w:rStyle w:val="SupportingText"/>
                <w:rFonts w:ascii="Aptos Narrow" w:hAnsi="Aptos Narrow" w:cstheme="minorHAnsi"/>
                <w:sz w:val="20"/>
                <w:szCs w:val="20"/>
              </w:rPr>
            </w:pPr>
          </w:p>
        </w:tc>
      </w:tr>
      <w:tr w:rsidR="00AC21DF" w:rsidRPr="00AC21DF" w14:paraId="055D1243" w14:textId="77777777" w:rsidTr="003E627D">
        <w:trPr>
          <w:trHeight w:val="283"/>
        </w:trPr>
        <w:tc>
          <w:tcPr>
            <w:tcW w:w="2859" w:type="pct"/>
          </w:tcPr>
          <w:p w14:paraId="1EC86380" w14:textId="77777777" w:rsidR="00AC21DF" w:rsidRPr="00AC21DF" w:rsidRDefault="00AC21DF" w:rsidP="003E627D">
            <w:pPr>
              <w:spacing w:after="0"/>
              <w:rPr>
                <w:rFonts w:cstheme="minorHAnsi"/>
                <w:sz w:val="20"/>
                <w:szCs w:val="20"/>
              </w:rPr>
            </w:pPr>
            <w:proofErr w:type="spellStart"/>
            <w:r w:rsidRPr="00AC21DF">
              <w:t>Učitelé</w:t>
            </w:r>
            <w:proofErr w:type="spellEnd"/>
            <w:r w:rsidRPr="00AC21DF">
              <w:t xml:space="preserve"> </w:t>
            </w:r>
            <w:proofErr w:type="spellStart"/>
            <w:r w:rsidRPr="00AC21DF">
              <w:t>mohou</w:t>
            </w:r>
            <w:proofErr w:type="spellEnd"/>
            <w:r w:rsidRPr="00AC21DF">
              <w:t xml:space="preserve"> bez </w:t>
            </w:r>
            <w:proofErr w:type="spellStart"/>
            <w:r w:rsidRPr="00AC21DF">
              <w:t>obav</w:t>
            </w:r>
            <w:proofErr w:type="spellEnd"/>
            <w:r w:rsidRPr="00AC21DF">
              <w:t xml:space="preserve"> </w:t>
            </w:r>
            <w:proofErr w:type="spellStart"/>
            <w:r w:rsidRPr="00AC21DF">
              <w:t>rozporovat</w:t>
            </w:r>
            <w:proofErr w:type="spellEnd"/>
            <w:r w:rsidRPr="00AC21DF">
              <w:t xml:space="preserve"> kroky </w:t>
            </w:r>
            <w:proofErr w:type="spellStart"/>
            <w:r w:rsidRPr="00AC21DF">
              <w:t>kolegů</w:t>
            </w:r>
            <w:proofErr w:type="spellEnd"/>
            <w:r w:rsidRPr="00AC21DF">
              <w:t xml:space="preserve">, </w:t>
            </w:r>
            <w:r w:rsidRPr="00AC21DF">
              <w:br/>
            </w:r>
            <w:proofErr w:type="spellStart"/>
            <w:r w:rsidRPr="00AC21DF">
              <w:t>pokud</w:t>
            </w:r>
            <w:proofErr w:type="spellEnd"/>
            <w:r w:rsidRPr="00AC21DF">
              <w:t xml:space="preserve"> s nimi </w:t>
            </w:r>
            <w:proofErr w:type="spellStart"/>
            <w:r w:rsidRPr="00AC21DF">
              <w:t>nesouhlasí</w:t>
            </w:r>
            <w:proofErr w:type="spellEnd"/>
            <w:r w:rsidRPr="00AC21DF">
              <w:t>.</w:t>
            </w:r>
          </w:p>
        </w:tc>
        <w:tc>
          <w:tcPr>
            <w:tcW w:w="540" w:type="pct"/>
            <w:vAlign w:val="center"/>
          </w:tcPr>
          <w:p w14:paraId="089DF274" w14:textId="77777777" w:rsidR="00AC21DF" w:rsidRPr="00AC21DF" w:rsidRDefault="00AC21DF" w:rsidP="003E627D">
            <w:pPr>
              <w:spacing w:after="0"/>
              <w:rPr>
                <w:rStyle w:val="SupportingText"/>
                <w:rFonts w:ascii="Aptos Narrow" w:hAnsi="Aptos Narrow" w:cstheme="minorHAnsi"/>
                <w:sz w:val="20"/>
                <w:szCs w:val="20"/>
              </w:rPr>
            </w:pPr>
          </w:p>
        </w:tc>
        <w:tc>
          <w:tcPr>
            <w:tcW w:w="531" w:type="pct"/>
            <w:vAlign w:val="center"/>
          </w:tcPr>
          <w:p w14:paraId="2E6B1486" w14:textId="77777777" w:rsidR="00AC21DF" w:rsidRPr="00AC21DF" w:rsidRDefault="00AC21DF" w:rsidP="003E627D">
            <w:pPr>
              <w:spacing w:after="0"/>
              <w:rPr>
                <w:rStyle w:val="SupportingText"/>
                <w:rFonts w:ascii="Aptos Narrow" w:hAnsi="Aptos Narrow" w:cstheme="minorHAnsi"/>
                <w:sz w:val="20"/>
                <w:szCs w:val="20"/>
              </w:rPr>
            </w:pPr>
          </w:p>
        </w:tc>
        <w:tc>
          <w:tcPr>
            <w:tcW w:w="531" w:type="pct"/>
            <w:vAlign w:val="center"/>
          </w:tcPr>
          <w:p w14:paraId="5CFF1DFD" w14:textId="77777777" w:rsidR="00AC21DF" w:rsidRPr="00AC21DF" w:rsidRDefault="00AC21DF" w:rsidP="003E627D">
            <w:pPr>
              <w:spacing w:after="0"/>
              <w:rPr>
                <w:rStyle w:val="SupportingText"/>
                <w:rFonts w:ascii="Aptos Narrow" w:hAnsi="Aptos Narrow" w:cstheme="minorHAnsi"/>
                <w:sz w:val="20"/>
                <w:szCs w:val="20"/>
              </w:rPr>
            </w:pPr>
          </w:p>
        </w:tc>
        <w:tc>
          <w:tcPr>
            <w:tcW w:w="540" w:type="pct"/>
            <w:vAlign w:val="center"/>
          </w:tcPr>
          <w:p w14:paraId="422E4D6C" w14:textId="77777777" w:rsidR="00AC21DF" w:rsidRPr="00AC21DF" w:rsidRDefault="00AC21DF" w:rsidP="003E627D">
            <w:pPr>
              <w:spacing w:after="0"/>
              <w:rPr>
                <w:rStyle w:val="SupportingText"/>
                <w:rFonts w:ascii="Aptos Narrow" w:hAnsi="Aptos Narrow" w:cstheme="minorHAnsi"/>
                <w:sz w:val="20"/>
                <w:szCs w:val="20"/>
              </w:rPr>
            </w:pPr>
          </w:p>
        </w:tc>
      </w:tr>
      <w:tr w:rsidR="00AC21DF" w:rsidRPr="00AC21DF" w14:paraId="54FBAD55" w14:textId="77777777" w:rsidTr="003E627D">
        <w:trPr>
          <w:trHeight w:val="283"/>
        </w:trPr>
        <w:tc>
          <w:tcPr>
            <w:tcW w:w="2859" w:type="pct"/>
          </w:tcPr>
          <w:p w14:paraId="5E9248A3" w14:textId="77777777" w:rsidR="00AC21DF" w:rsidRPr="00AC21DF" w:rsidRDefault="00AC21DF" w:rsidP="003E627D">
            <w:pPr>
              <w:spacing w:after="0"/>
              <w:rPr>
                <w:rStyle w:val="SupportingText"/>
                <w:rFonts w:ascii="Aptos Narrow" w:hAnsi="Aptos Narrow" w:cstheme="minorHAnsi"/>
                <w:sz w:val="20"/>
                <w:szCs w:val="20"/>
              </w:rPr>
            </w:pPr>
            <w:proofErr w:type="spellStart"/>
            <w:r w:rsidRPr="00AC21DF">
              <w:t>Neshody</w:t>
            </w:r>
            <w:proofErr w:type="spellEnd"/>
            <w:r w:rsidRPr="00AC21DF">
              <w:t xml:space="preserve"> </w:t>
            </w:r>
            <w:proofErr w:type="spellStart"/>
            <w:r w:rsidRPr="00AC21DF">
              <w:t>vzniklé</w:t>
            </w:r>
            <w:proofErr w:type="spellEnd"/>
            <w:r w:rsidRPr="00AC21DF">
              <w:t xml:space="preserve"> </w:t>
            </w:r>
            <w:proofErr w:type="spellStart"/>
            <w:r w:rsidRPr="00AC21DF">
              <w:t>mezi</w:t>
            </w:r>
            <w:proofErr w:type="spellEnd"/>
            <w:r w:rsidRPr="00AC21DF">
              <w:t xml:space="preserve"> </w:t>
            </w:r>
            <w:proofErr w:type="spellStart"/>
            <w:r w:rsidRPr="00AC21DF">
              <w:t>učiteli</w:t>
            </w:r>
            <w:proofErr w:type="spellEnd"/>
            <w:r w:rsidRPr="00AC21DF">
              <w:t xml:space="preserve"> </w:t>
            </w:r>
            <w:proofErr w:type="spellStart"/>
            <w:r w:rsidRPr="00AC21DF">
              <w:t>jsou</w:t>
            </w:r>
            <w:proofErr w:type="spellEnd"/>
            <w:r w:rsidRPr="00AC21DF">
              <w:t xml:space="preserve"> </w:t>
            </w:r>
            <w:proofErr w:type="spellStart"/>
            <w:r w:rsidRPr="00AC21DF">
              <w:t>řešeny</w:t>
            </w:r>
            <w:proofErr w:type="spellEnd"/>
            <w:r w:rsidRPr="00AC21DF">
              <w:t xml:space="preserve"> </w:t>
            </w:r>
            <w:r w:rsidRPr="00AC21DF">
              <w:br/>
              <w:t xml:space="preserve">a vedou </w:t>
            </w:r>
            <w:proofErr w:type="spellStart"/>
            <w:r w:rsidRPr="00AC21DF">
              <w:t>ke</w:t>
            </w:r>
            <w:proofErr w:type="spellEnd"/>
            <w:r w:rsidRPr="00AC21DF">
              <w:t xml:space="preserve"> </w:t>
            </w:r>
            <w:proofErr w:type="spellStart"/>
            <w:r w:rsidRPr="00AC21DF">
              <w:t>zkvalitnění</w:t>
            </w:r>
            <w:proofErr w:type="spellEnd"/>
            <w:r w:rsidRPr="00AC21DF">
              <w:t xml:space="preserve"> </w:t>
            </w:r>
            <w:proofErr w:type="spellStart"/>
            <w:r w:rsidRPr="00AC21DF">
              <w:t>jejich</w:t>
            </w:r>
            <w:proofErr w:type="spellEnd"/>
            <w:r w:rsidRPr="00AC21DF">
              <w:t xml:space="preserve"> spolupráce.</w:t>
            </w:r>
          </w:p>
        </w:tc>
        <w:tc>
          <w:tcPr>
            <w:tcW w:w="540" w:type="pct"/>
            <w:vAlign w:val="center"/>
          </w:tcPr>
          <w:p w14:paraId="2CF98D2D" w14:textId="77777777" w:rsidR="00AC21DF" w:rsidRPr="00AC21DF" w:rsidRDefault="00AC21DF" w:rsidP="003E627D">
            <w:pPr>
              <w:spacing w:after="0"/>
              <w:rPr>
                <w:rStyle w:val="SupportingText"/>
                <w:rFonts w:ascii="Aptos Narrow" w:hAnsi="Aptos Narrow" w:cstheme="minorHAnsi"/>
                <w:sz w:val="20"/>
                <w:szCs w:val="20"/>
              </w:rPr>
            </w:pPr>
          </w:p>
        </w:tc>
        <w:tc>
          <w:tcPr>
            <w:tcW w:w="531" w:type="pct"/>
            <w:vAlign w:val="center"/>
          </w:tcPr>
          <w:p w14:paraId="7CA9C9C4" w14:textId="77777777" w:rsidR="00AC21DF" w:rsidRPr="00AC21DF" w:rsidRDefault="00AC21DF" w:rsidP="003E627D">
            <w:pPr>
              <w:spacing w:after="0"/>
              <w:rPr>
                <w:rStyle w:val="SupportingText"/>
                <w:rFonts w:ascii="Aptos Narrow" w:hAnsi="Aptos Narrow" w:cstheme="minorHAnsi"/>
                <w:sz w:val="20"/>
                <w:szCs w:val="20"/>
              </w:rPr>
            </w:pPr>
          </w:p>
        </w:tc>
        <w:tc>
          <w:tcPr>
            <w:tcW w:w="531" w:type="pct"/>
            <w:vAlign w:val="center"/>
          </w:tcPr>
          <w:p w14:paraId="18AE5CEA" w14:textId="77777777" w:rsidR="00AC21DF" w:rsidRPr="00AC21DF" w:rsidRDefault="00AC21DF" w:rsidP="003E627D">
            <w:pPr>
              <w:spacing w:after="0"/>
              <w:rPr>
                <w:rStyle w:val="SupportingText"/>
                <w:rFonts w:ascii="Aptos Narrow" w:hAnsi="Aptos Narrow" w:cstheme="minorHAnsi"/>
                <w:sz w:val="20"/>
                <w:szCs w:val="20"/>
              </w:rPr>
            </w:pPr>
          </w:p>
        </w:tc>
        <w:tc>
          <w:tcPr>
            <w:tcW w:w="540" w:type="pct"/>
            <w:vAlign w:val="center"/>
          </w:tcPr>
          <w:p w14:paraId="742F4875" w14:textId="77777777" w:rsidR="00AC21DF" w:rsidRPr="00AC21DF" w:rsidRDefault="00AC21DF" w:rsidP="003E627D">
            <w:pPr>
              <w:spacing w:after="0"/>
              <w:rPr>
                <w:rStyle w:val="SupportingText"/>
                <w:rFonts w:ascii="Aptos Narrow" w:hAnsi="Aptos Narrow" w:cstheme="minorHAnsi"/>
                <w:sz w:val="20"/>
                <w:szCs w:val="20"/>
              </w:rPr>
            </w:pPr>
          </w:p>
        </w:tc>
      </w:tr>
      <w:tr w:rsidR="00AC21DF" w:rsidRPr="00AC21DF" w14:paraId="702A18C8" w14:textId="77777777" w:rsidTr="003E627D">
        <w:trPr>
          <w:trHeight w:val="283"/>
        </w:trPr>
        <w:tc>
          <w:tcPr>
            <w:tcW w:w="2859" w:type="pct"/>
          </w:tcPr>
          <w:p w14:paraId="56358765" w14:textId="77777777" w:rsidR="00AC21DF" w:rsidRPr="00AC21DF" w:rsidRDefault="00AC21DF" w:rsidP="003E627D">
            <w:pPr>
              <w:spacing w:after="0"/>
              <w:rPr>
                <w:rStyle w:val="SupportingText"/>
                <w:rFonts w:ascii="Aptos Narrow" w:hAnsi="Aptos Narrow" w:cstheme="minorHAnsi"/>
                <w:sz w:val="20"/>
                <w:szCs w:val="20"/>
              </w:rPr>
            </w:pPr>
            <w:r w:rsidRPr="00AC21DF">
              <w:t xml:space="preserve">I </w:t>
            </w:r>
            <w:proofErr w:type="spellStart"/>
            <w:r w:rsidRPr="00AC21DF">
              <w:t>když</w:t>
            </w:r>
            <w:proofErr w:type="spellEnd"/>
            <w:r w:rsidRPr="00AC21DF">
              <w:t xml:space="preserve"> </w:t>
            </w:r>
            <w:proofErr w:type="spellStart"/>
            <w:r w:rsidRPr="00AC21DF">
              <w:t>jsou</w:t>
            </w:r>
            <w:proofErr w:type="spellEnd"/>
            <w:r w:rsidRPr="00AC21DF">
              <w:t xml:space="preserve"> </w:t>
            </w:r>
            <w:proofErr w:type="spellStart"/>
            <w:r w:rsidRPr="00AC21DF">
              <w:t>mezi</w:t>
            </w:r>
            <w:proofErr w:type="spellEnd"/>
            <w:r w:rsidRPr="00AC21DF">
              <w:t xml:space="preserve"> </w:t>
            </w:r>
            <w:proofErr w:type="spellStart"/>
            <w:r w:rsidRPr="00AC21DF">
              <w:t>učiteli</w:t>
            </w:r>
            <w:proofErr w:type="spellEnd"/>
            <w:r w:rsidRPr="00AC21DF">
              <w:t xml:space="preserve"> názorové </w:t>
            </w:r>
            <w:proofErr w:type="spellStart"/>
            <w:r w:rsidRPr="00AC21DF">
              <w:t>rozdíly</w:t>
            </w:r>
            <w:proofErr w:type="spellEnd"/>
            <w:r w:rsidRPr="00AC21DF">
              <w:t xml:space="preserve">, </w:t>
            </w:r>
            <w:r w:rsidRPr="00AC21DF">
              <w:br/>
            </w:r>
            <w:proofErr w:type="spellStart"/>
            <w:r w:rsidRPr="00AC21DF">
              <w:t>jsou</w:t>
            </w:r>
            <w:proofErr w:type="spellEnd"/>
            <w:r w:rsidRPr="00AC21DF">
              <w:t xml:space="preserve"> </w:t>
            </w:r>
            <w:proofErr w:type="spellStart"/>
            <w:r w:rsidRPr="00AC21DF">
              <w:t>schopni</w:t>
            </w:r>
            <w:proofErr w:type="spellEnd"/>
            <w:r w:rsidRPr="00AC21DF">
              <w:t xml:space="preserve"> </w:t>
            </w:r>
            <w:proofErr w:type="spellStart"/>
            <w:r w:rsidRPr="00AC21DF">
              <w:t>dále</w:t>
            </w:r>
            <w:proofErr w:type="spellEnd"/>
            <w:r w:rsidRPr="00AC21DF">
              <w:t xml:space="preserve"> </w:t>
            </w:r>
            <w:proofErr w:type="spellStart"/>
            <w:r w:rsidRPr="00AC21DF">
              <w:t>spolupracovat</w:t>
            </w:r>
            <w:proofErr w:type="spellEnd"/>
            <w:r w:rsidRPr="00AC21DF">
              <w:t>.</w:t>
            </w:r>
          </w:p>
        </w:tc>
        <w:tc>
          <w:tcPr>
            <w:tcW w:w="540" w:type="pct"/>
            <w:vAlign w:val="center"/>
          </w:tcPr>
          <w:p w14:paraId="5E980EA6" w14:textId="77777777" w:rsidR="00AC21DF" w:rsidRPr="00AC21DF" w:rsidRDefault="00AC21DF" w:rsidP="003E627D">
            <w:pPr>
              <w:spacing w:after="0"/>
              <w:rPr>
                <w:rStyle w:val="SupportingText"/>
                <w:rFonts w:ascii="Aptos Narrow" w:hAnsi="Aptos Narrow" w:cstheme="minorHAnsi"/>
                <w:sz w:val="20"/>
                <w:szCs w:val="20"/>
              </w:rPr>
            </w:pPr>
          </w:p>
        </w:tc>
        <w:tc>
          <w:tcPr>
            <w:tcW w:w="531" w:type="pct"/>
            <w:vAlign w:val="center"/>
          </w:tcPr>
          <w:p w14:paraId="0A76D1CC" w14:textId="77777777" w:rsidR="00AC21DF" w:rsidRPr="00AC21DF" w:rsidRDefault="00AC21DF" w:rsidP="003E627D">
            <w:pPr>
              <w:spacing w:after="0"/>
              <w:rPr>
                <w:rStyle w:val="SupportingText"/>
                <w:rFonts w:ascii="Aptos Narrow" w:hAnsi="Aptos Narrow" w:cstheme="minorHAnsi"/>
                <w:sz w:val="20"/>
                <w:szCs w:val="20"/>
              </w:rPr>
            </w:pPr>
          </w:p>
        </w:tc>
        <w:tc>
          <w:tcPr>
            <w:tcW w:w="531" w:type="pct"/>
            <w:vAlign w:val="center"/>
          </w:tcPr>
          <w:p w14:paraId="0B5B2A46" w14:textId="77777777" w:rsidR="00AC21DF" w:rsidRPr="00AC21DF" w:rsidRDefault="00AC21DF" w:rsidP="003E627D">
            <w:pPr>
              <w:spacing w:after="0"/>
              <w:rPr>
                <w:rStyle w:val="SupportingText"/>
                <w:rFonts w:ascii="Aptos Narrow" w:hAnsi="Aptos Narrow" w:cstheme="minorHAnsi"/>
                <w:sz w:val="20"/>
                <w:szCs w:val="20"/>
              </w:rPr>
            </w:pPr>
          </w:p>
        </w:tc>
        <w:tc>
          <w:tcPr>
            <w:tcW w:w="540" w:type="pct"/>
            <w:vAlign w:val="center"/>
          </w:tcPr>
          <w:p w14:paraId="43716485" w14:textId="77777777" w:rsidR="00AC21DF" w:rsidRPr="00AC21DF" w:rsidRDefault="00AC21DF" w:rsidP="003E627D">
            <w:pPr>
              <w:spacing w:after="0"/>
              <w:rPr>
                <w:rStyle w:val="SupportingText"/>
                <w:rFonts w:ascii="Aptos Narrow" w:hAnsi="Aptos Narrow" w:cstheme="minorHAnsi"/>
                <w:sz w:val="20"/>
                <w:szCs w:val="20"/>
              </w:rPr>
            </w:pPr>
          </w:p>
        </w:tc>
      </w:tr>
    </w:tbl>
    <w:p w14:paraId="1A05A207" w14:textId="77777777" w:rsidR="00AC21DF" w:rsidRPr="00AC21DF" w:rsidRDefault="00AC21DF" w:rsidP="00AC21DF">
      <w:pPr>
        <w:keepNext/>
        <w:keepLines/>
        <w:rPr>
          <w:b/>
        </w:rPr>
      </w:pPr>
    </w:p>
    <w:p w14:paraId="65259346" w14:textId="77777777" w:rsidR="00AC21DF" w:rsidRPr="00AC21DF" w:rsidRDefault="00AC21DF" w:rsidP="00AC21DF">
      <w:pPr>
        <w:keepNext/>
        <w:keepLines/>
        <w:rPr>
          <w:b/>
        </w:rPr>
      </w:pPr>
    </w:p>
    <w:p w14:paraId="25203B7A" w14:textId="77777777" w:rsidR="00973D63" w:rsidRPr="00D261A7" w:rsidRDefault="00973D63" w:rsidP="00973D63">
      <w:pPr>
        <w:pStyle w:val="Itext"/>
        <w:rPr>
          <w:b/>
          <w:bCs w:val="0"/>
          <w:sz w:val="24"/>
          <w:szCs w:val="24"/>
          <w:lang w:val="sk-SK"/>
        </w:rPr>
      </w:pPr>
    </w:p>
    <w:p w14:paraId="1F91B24C" w14:textId="4209EA1C" w:rsidR="00AC21DF" w:rsidRDefault="00AC21DF">
      <w:pPr>
        <w:rPr>
          <w:rFonts w:cs="Times New Roman"/>
          <w:bCs/>
          <w:noProof/>
          <w:color w:val="000000"/>
        </w:rPr>
      </w:pPr>
      <w:r>
        <w:br w:type="page"/>
      </w:r>
    </w:p>
    <w:p w14:paraId="2E195CAE" w14:textId="4EE85160" w:rsidR="00AC21DF" w:rsidRDefault="00AC21DF" w:rsidP="00AC21DF">
      <w:pPr>
        <w:pStyle w:val="Itext"/>
        <w:rPr>
          <w:b/>
          <w:bCs w:val="0"/>
          <w:sz w:val="24"/>
          <w:szCs w:val="24"/>
          <w:lang w:val="sk-SK"/>
        </w:rPr>
      </w:pPr>
      <w:r w:rsidRPr="00D261A7">
        <w:rPr>
          <w:b/>
          <w:bCs w:val="0"/>
          <w:sz w:val="24"/>
          <w:szCs w:val="24"/>
          <w:lang w:val="sk-SK"/>
        </w:rPr>
        <w:lastRenderedPageBreak/>
        <w:t>Príloha č. 8</w:t>
      </w:r>
      <w:r w:rsidRPr="00D261A7">
        <w:rPr>
          <w:b/>
          <w:bCs w:val="0"/>
          <w:sz w:val="24"/>
          <w:szCs w:val="24"/>
          <w:lang w:val="sk-SK"/>
        </w:rPr>
        <w:tab/>
        <w:t>Dotazník – Zhoda názorov (učiteľ)</w:t>
      </w:r>
    </w:p>
    <w:p w14:paraId="680C8D6C" w14:textId="77777777" w:rsidR="00AC21DF" w:rsidRDefault="00AC21DF" w:rsidP="00AC21DF">
      <w:pPr>
        <w:pStyle w:val="Itext"/>
        <w:rPr>
          <w:b/>
          <w:bCs w:val="0"/>
          <w:sz w:val="24"/>
          <w:szCs w:val="24"/>
          <w:lang w:val="sk-SK"/>
        </w:rPr>
      </w:pPr>
    </w:p>
    <w:p w14:paraId="73C01EEC" w14:textId="77777777" w:rsidR="002F61C1" w:rsidRPr="002F61C1" w:rsidRDefault="002F61C1" w:rsidP="002F61C1">
      <w:pPr>
        <w:spacing w:after="0"/>
        <w:jc w:val="center"/>
        <w:rPr>
          <w:rStyle w:val="SupportingText"/>
          <w:rFonts w:ascii="Aptos Narrow" w:hAnsi="Aptos Narrow"/>
        </w:rPr>
      </w:pPr>
      <w:r w:rsidRPr="002F61C1">
        <w:rPr>
          <w:noProof/>
          <w:sz w:val="16"/>
          <w:lang w:eastAsia="cs-CZ"/>
        </w:rPr>
        <w:drawing>
          <wp:inline distT="0" distB="0" distL="0" distR="0" wp14:anchorId="54553225" wp14:editId="63718F21">
            <wp:extent cx="2063078" cy="540000"/>
            <wp:effectExtent l="0" t="0" r="0" b="0"/>
            <wp:docPr id="57513221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SI_logo_1C.png"/>
                    <pic:cNvPicPr/>
                  </pic:nvPicPr>
                  <pic:blipFill>
                    <a:blip r:embed="rId410" cstate="print">
                      <a:extLst>
                        <a:ext uri="{28A0092B-C50C-407E-A947-70E740481C1C}">
                          <a14:useLocalDpi xmlns:a14="http://schemas.microsoft.com/office/drawing/2010/main" val="0"/>
                        </a:ext>
                      </a:extLst>
                    </a:blip>
                    <a:stretch>
                      <a:fillRect/>
                    </a:stretch>
                  </pic:blipFill>
                  <pic:spPr>
                    <a:xfrm>
                      <a:off x="0" y="0"/>
                      <a:ext cx="2063078" cy="540000"/>
                    </a:xfrm>
                    <a:prstGeom prst="rect">
                      <a:avLst/>
                    </a:prstGeom>
                  </pic:spPr>
                </pic:pic>
              </a:graphicData>
            </a:graphic>
          </wp:inline>
        </w:drawing>
      </w:r>
    </w:p>
    <w:p w14:paraId="18C08462" w14:textId="77777777" w:rsidR="002F61C1" w:rsidRDefault="002F61C1" w:rsidP="002F61C1">
      <w:pPr>
        <w:pStyle w:val="Nadpis1"/>
        <w:numPr>
          <w:ilvl w:val="0"/>
          <w:numId w:val="0"/>
        </w:numPr>
        <w:ind w:left="851" w:hanging="851"/>
        <w:jc w:val="center"/>
        <w:rPr>
          <w:sz w:val="32"/>
        </w:rPr>
      </w:pPr>
      <w:r w:rsidRPr="002F61C1">
        <w:rPr>
          <w:sz w:val="32"/>
        </w:rPr>
        <w:t>Dotazník pro pedagogy</w:t>
      </w:r>
    </w:p>
    <w:p w14:paraId="2C6F3D32" w14:textId="1EE02A39" w:rsidR="002F61C1" w:rsidRPr="002F61C1" w:rsidRDefault="002F61C1" w:rsidP="002F61C1">
      <w:pPr>
        <w:pStyle w:val="Nadpis1"/>
        <w:numPr>
          <w:ilvl w:val="0"/>
          <w:numId w:val="0"/>
        </w:numPr>
        <w:ind w:left="851" w:hanging="851"/>
        <w:jc w:val="center"/>
        <w:rPr>
          <w:sz w:val="32"/>
        </w:rPr>
      </w:pPr>
      <w:r w:rsidRPr="002F61C1">
        <w:rPr>
          <w:sz w:val="32"/>
        </w:rPr>
        <w:t>Shoda názorů</w:t>
      </w:r>
    </w:p>
    <w:p w14:paraId="36DBE581" w14:textId="77777777" w:rsidR="00B432CD" w:rsidRDefault="00B432CD" w:rsidP="002F61C1">
      <w:pPr>
        <w:rPr>
          <w:b/>
        </w:rPr>
      </w:pPr>
    </w:p>
    <w:p w14:paraId="428B6B93" w14:textId="1C5653DC" w:rsidR="002F61C1" w:rsidRPr="002F61C1" w:rsidRDefault="002F61C1" w:rsidP="002F61C1">
      <w:pPr>
        <w:rPr>
          <w:b/>
        </w:rPr>
      </w:pPr>
      <w:r w:rsidRPr="002F61C1">
        <w:rPr>
          <w:b/>
        </w:rPr>
        <w:t xml:space="preserve">Školní </w:t>
      </w:r>
      <w:proofErr w:type="spellStart"/>
      <w:r w:rsidRPr="002F61C1">
        <w:rPr>
          <w:b/>
        </w:rPr>
        <w:t>prostředí</w:t>
      </w:r>
      <w:proofErr w:type="spellEnd"/>
    </w:p>
    <w:p w14:paraId="79AABA05" w14:textId="77777777" w:rsidR="002F61C1" w:rsidRPr="002F61C1" w:rsidRDefault="002F61C1" w:rsidP="002F61C1">
      <w:pPr>
        <w:rPr>
          <w:rStyle w:val="Jemnzvraznenie"/>
        </w:rPr>
      </w:pPr>
      <w:r w:rsidRPr="002F61C1">
        <w:rPr>
          <w:rStyle w:val="Jemnzvraznenie"/>
        </w:rPr>
        <w:t xml:space="preserve">Uveďte, </w:t>
      </w:r>
      <w:proofErr w:type="spellStart"/>
      <w:r w:rsidRPr="002F61C1">
        <w:rPr>
          <w:rStyle w:val="Jemnzvraznenie"/>
        </w:rPr>
        <w:t>nakolik</w:t>
      </w:r>
      <w:proofErr w:type="spellEnd"/>
      <w:r w:rsidRPr="002F61C1">
        <w:rPr>
          <w:rStyle w:val="Jemnzvraznenie"/>
        </w:rPr>
        <w:t xml:space="preserve"> </w:t>
      </w:r>
      <w:proofErr w:type="spellStart"/>
      <w:r w:rsidRPr="002F61C1">
        <w:rPr>
          <w:rStyle w:val="Jemnzvraznenie"/>
        </w:rPr>
        <w:t>souhlasíte</w:t>
      </w:r>
      <w:proofErr w:type="spellEnd"/>
      <w:r w:rsidRPr="002F61C1">
        <w:rPr>
          <w:rStyle w:val="Jemnzvraznenie"/>
        </w:rPr>
        <w:t xml:space="preserve"> s </w:t>
      </w:r>
      <w:proofErr w:type="spellStart"/>
      <w:r w:rsidRPr="002F61C1">
        <w:rPr>
          <w:rStyle w:val="Jemnzvraznenie"/>
        </w:rPr>
        <w:t>následujícími</w:t>
      </w:r>
      <w:proofErr w:type="spellEnd"/>
      <w:r w:rsidRPr="002F61C1">
        <w:rPr>
          <w:rStyle w:val="Jemnzvraznenie"/>
        </w:rPr>
        <w:t xml:space="preserve"> </w:t>
      </w:r>
      <w:proofErr w:type="spellStart"/>
      <w:r w:rsidRPr="002F61C1">
        <w:rPr>
          <w:rStyle w:val="Jemnzvraznenie"/>
        </w:rPr>
        <w:t>větami</w:t>
      </w:r>
      <w:proofErr w:type="spellEnd"/>
      <w:r w:rsidRPr="002F61C1">
        <w:rPr>
          <w:rStyle w:val="Jemnzvraznenie"/>
        </w:rPr>
        <w:t>.</w:t>
      </w:r>
    </w:p>
    <w:tbl>
      <w:tblPr>
        <w:tblW w:w="5000" w:type="pct"/>
        <w:tblBorders>
          <w:top w:val="single" w:sz="4" w:space="0" w:color="44546A" w:themeColor="text2"/>
          <w:bottom w:val="single" w:sz="12"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5056"/>
        <w:gridCol w:w="1016"/>
        <w:gridCol w:w="992"/>
        <w:gridCol w:w="992"/>
        <w:gridCol w:w="1016"/>
      </w:tblGrid>
      <w:tr w:rsidR="002F61C1" w:rsidRPr="002F61C1" w14:paraId="30CEB8DA" w14:textId="77777777" w:rsidTr="003E627D">
        <w:trPr>
          <w:trHeight w:val="283"/>
        </w:trPr>
        <w:tc>
          <w:tcPr>
            <w:tcW w:w="0" w:type="auto"/>
            <w:shd w:val="clear" w:color="auto" w:fill="ED7D31" w:themeFill="accent2"/>
            <w:vAlign w:val="center"/>
          </w:tcPr>
          <w:p w14:paraId="25AF46EE" w14:textId="77777777" w:rsidR="002F61C1" w:rsidRPr="002F61C1" w:rsidRDefault="002F61C1" w:rsidP="003E627D">
            <w:pPr>
              <w:spacing w:after="0"/>
              <w:jc w:val="center"/>
              <w:rPr>
                <w:rStyle w:val="SupportingText"/>
                <w:rFonts w:ascii="Aptos Narrow" w:hAnsi="Aptos Narrow" w:cstheme="minorHAnsi"/>
                <w:b/>
                <w:color w:val="FFFFFF" w:themeColor="background1"/>
                <w:sz w:val="20"/>
                <w:szCs w:val="20"/>
              </w:rPr>
            </w:pPr>
          </w:p>
        </w:tc>
        <w:tc>
          <w:tcPr>
            <w:tcW w:w="1016" w:type="dxa"/>
            <w:shd w:val="clear" w:color="auto" w:fill="4472C4" w:themeFill="accent1"/>
            <w:vAlign w:val="center"/>
          </w:tcPr>
          <w:p w14:paraId="5040EEB4" w14:textId="77777777" w:rsidR="002F61C1" w:rsidRPr="002F61C1" w:rsidRDefault="002F61C1" w:rsidP="003E627D">
            <w:pPr>
              <w:spacing w:after="0"/>
              <w:jc w:val="center"/>
              <w:rPr>
                <w:rStyle w:val="SupportingText"/>
                <w:rFonts w:ascii="Aptos Narrow" w:hAnsi="Aptos Narrow" w:cstheme="minorHAnsi"/>
                <w:b/>
                <w:color w:val="FFFFFF" w:themeColor="background1"/>
                <w:sz w:val="20"/>
                <w:szCs w:val="20"/>
              </w:rPr>
            </w:pPr>
            <w:proofErr w:type="spellStart"/>
            <w:r w:rsidRPr="002F61C1">
              <w:rPr>
                <w:rStyle w:val="TableHeader"/>
                <w:rFonts w:ascii="Aptos Narrow" w:hAnsi="Aptos Narrow" w:cstheme="minorHAnsi"/>
                <w:b/>
                <w:color w:val="FFFFFF" w:themeColor="background1"/>
                <w:sz w:val="20"/>
                <w:szCs w:val="20"/>
              </w:rPr>
              <w:t>rozhodně</w:t>
            </w:r>
            <w:proofErr w:type="spellEnd"/>
            <w:r w:rsidRPr="002F61C1">
              <w:rPr>
                <w:rStyle w:val="TableHeader"/>
                <w:rFonts w:ascii="Aptos Narrow" w:hAnsi="Aptos Narrow" w:cstheme="minorHAnsi"/>
                <w:b/>
                <w:color w:val="FFFFFF" w:themeColor="background1"/>
                <w:sz w:val="20"/>
                <w:szCs w:val="20"/>
              </w:rPr>
              <w:t xml:space="preserve"> </w:t>
            </w:r>
            <w:proofErr w:type="spellStart"/>
            <w:r w:rsidRPr="002F61C1">
              <w:rPr>
                <w:rStyle w:val="TableHeader"/>
                <w:rFonts w:ascii="Aptos Narrow" w:hAnsi="Aptos Narrow" w:cstheme="minorHAnsi"/>
                <w:b/>
                <w:color w:val="FFFFFF" w:themeColor="background1"/>
                <w:sz w:val="20"/>
                <w:szCs w:val="20"/>
              </w:rPr>
              <w:t>ano</w:t>
            </w:r>
            <w:proofErr w:type="spellEnd"/>
          </w:p>
        </w:tc>
        <w:tc>
          <w:tcPr>
            <w:tcW w:w="992" w:type="dxa"/>
            <w:shd w:val="clear" w:color="auto" w:fill="FFC000" w:themeFill="accent4"/>
            <w:vAlign w:val="center"/>
          </w:tcPr>
          <w:p w14:paraId="66124BDA" w14:textId="77777777" w:rsidR="002F61C1" w:rsidRPr="002F61C1" w:rsidRDefault="002F61C1" w:rsidP="003E627D">
            <w:pPr>
              <w:spacing w:after="0"/>
              <w:jc w:val="center"/>
              <w:rPr>
                <w:rStyle w:val="SupportingText"/>
                <w:rFonts w:ascii="Aptos Narrow" w:hAnsi="Aptos Narrow" w:cstheme="minorHAnsi"/>
                <w:b/>
                <w:color w:val="FFFFFF" w:themeColor="background1"/>
                <w:sz w:val="20"/>
                <w:szCs w:val="20"/>
              </w:rPr>
            </w:pPr>
            <w:r w:rsidRPr="002F61C1">
              <w:rPr>
                <w:rStyle w:val="TableHeader"/>
                <w:rFonts w:ascii="Aptos Narrow" w:hAnsi="Aptos Narrow" w:cstheme="minorHAnsi"/>
                <w:b/>
                <w:color w:val="FFFFFF" w:themeColor="background1"/>
                <w:sz w:val="20"/>
                <w:szCs w:val="20"/>
              </w:rPr>
              <w:t xml:space="preserve">spíše </w:t>
            </w:r>
            <w:r w:rsidRPr="002F61C1">
              <w:rPr>
                <w:rStyle w:val="TableHeader"/>
                <w:rFonts w:ascii="Aptos Narrow" w:hAnsi="Aptos Narrow" w:cstheme="minorHAnsi"/>
                <w:b/>
                <w:color w:val="FFFFFF" w:themeColor="background1"/>
                <w:sz w:val="20"/>
                <w:szCs w:val="20"/>
              </w:rPr>
              <w:br/>
            </w:r>
            <w:proofErr w:type="spellStart"/>
            <w:r w:rsidRPr="002F61C1">
              <w:rPr>
                <w:rStyle w:val="TableHeader"/>
                <w:rFonts w:ascii="Aptos Narrow" w:hAnsi="Aptos Narrow" w:cstheme="minorHAnsi"/>
                <w:b/>
                <w:color w:val="FFFFFF" w:themeColor="background1"/>
                <w:sz w:val="20"/>
                <w:szCs w:val="20"/>
              </w:rPr>
              <w:t>ano</w:t>
            </w:r>
            <w:proofErr w:type="spellEnd"/>
          </w:p>
        </w:tc>
        <w:tc>
          <w:tcPr>
            <w:tcW w:w="992" w:type="dxa"/>
            <w:shd w:val="clear" w:color="auto" w:fill="A5A5A5" w:themeFill="accent3"/>
            <w:vAlign w:val="center"/>
          </w:tcPr>
          <w:p w14:paraId="66F4C994" w14:textId="77777777" w:rsidR="002F61C1" w:rsidRPr="002F61C1" w:rsidRDefault="002F61C1" w:rsidP="003E627D">
            <w:pPr>
              <w:spacing w:after="0"/>
              <w:jc w:val="center"/>
              <w:rPr>
                <w:rStyle w:val="SupportingText"/>
                <w:rFonts w:ascii="Aptos Narrow" w:hAnsi="Aptos Narrow" w:cstheme="minorHAnsi"/>
                <w:b/>
                <w:color w:val="FFFFFF" w:themeColor="background1"/>
                <w:sz w:val="20"/>
                <w:szCs w:val="20"/>
              </w:rPr>
            </w:pPr>
            <w:r w:rsidRPr="002F61C1">
              <w:rPr>
                <w:rStyle w:val="TableHeader"/>
                <w:rFonts w:ascii="Aptos Narrow" w:hAnsi="Aptos Narrow" w:cstheme="minorHAnsi"/>
                <w:b/>
                <w:color w:val="FFFFFF" w:themeColor="background1"/>
                <w:sz w:val="20"/>
                <w:szCs w:val="20"/>
              </w:rPr>
              <w:t xml:space="preserve">spíše </w:t>
            </w:r>
            <w:r w:rsidRPr="002F61C1">
              <w:rPr>
                <w:rStyle w:val="TableHeader"/>
                <w:rFonts w:ascii="Aptos Narrow" w:hAnsi="Aptos Narrow" w:cstheme="minorHAnsi"/>
                <w:b/>
                <w:color w:val="FFFFFF" w:themeColor="background1"/>
                <w:sz w:val="20"/>
                <w:szCs w:val="20"/>
              </w:rPr>
              <w:br/>
            </w:r>
            <w:proofErr w:type="spellStart"/>
            <w:r w:rsidRPr="002F61C1">
              <w:rPr>
                <w:rStyle w:val="TableHeader"/>
                <w:rFonts w:ascii="Aptos Narrow" w:hAnsi="Aptos Narrow" w:cstheme="minorHAnsi"/>
                <w:b/>
                <w:color w:val="FFFFFF" w:themeColor="background1"/>
                <w:sz w:val="20"/>
                <w:szCs w:val="20"/>
              </w:rPr>
              <w:t>ne</w:t>
            </w:r>
            <w:proofErr w:type="spellEnd"/>
          </w:p>
        </w:tc>
        <w:tc>
          <w:tcPr>
            <w:tcW w:w="1016" w:type="dxa"/>
            <w:shd w:val="clear" w:color="auto" w:fill="7B7B7B" w:themeFill="accent3" w:themeFillShade="BF"/>
            <w:vAlign w:val="center"/>
          </w:tcPr>
          <w:p w14:paraId="57E6155F" w14:textId="77777777" w:rsidR="002F61C1" w:rsidRPr="002F61C1" w:rsidRDefault="002F61C1" w:rsidP="003E627D">
            <w:pPr>
              <w:spacing w:after="0"/>
              <w:jc w:val="center"/>
              <w:rPr>
                <w:rStyle w:val="SupportingText"/>
                <w:rFonts w:ascii="Aptos Narrow" w:hAnsi="Aptos Narrow" w:cstheme="minorHAnsi"/>
                <w:b/>
                <w:color w:val="FFFFFF" w:themeColor="background1"/>
                <w:sz w:val="20"/>
                <w:szCs w:val="20"/>
              </w:rPr>
            </w:pPr>
            <w:proofErr w:type="spellStart"/>
            <w:r w:rsidRPr="002F61C1">
              <w:rPr>
                <w:rStyle w:val="TableHeader"/>
                <w:rFonts w:ascii="Aptos Narrow" w:hAnsi="Aptos Narrow" w:cstheme="minorHAnsi"/>
                <w:b/>
                <w:color w:val="FFFFFF" w:themeColor="background1"/>
                <w:sz w:val="20"/>
                <w:szCs w:val="20"/>
              </w:rPr>
              <w:t>rozhodně</w:t>
            </w:r>
            <w:proofErr w:type="spellEnd"/>
            <w:r w:rsidRPr="002F61C1">
              <w:rPr>
                <w:rStyle w:val="TableHeader"/>
                <w:rFonts w:ascii="Aptos Narrow" w:hAnsi="Aptos Narrow" w:cstheme="minorHAnsi"/>
                <w:b/>
                <w:color w:val="FFFFFF" w:themeColor="background1"/>
                <w:sz w:val="20"/>
                <w:szCs w:val="20"/>
              </w:rPr>
              <w:t xml:space="preserve"> </w:t>
            </w:r>
            <w:proofErr w:type="spellStart"/>
            <w:r w:rsidRPr="002F61C1">
              <w:rPr>
                <w:rStyle w:val="TableHeader"/>
                <w:rFonts w:ascii="Aptos Narrow" w:hAnsi="Aptos Narrow" w:cstheme="minorHAnsi"/>
                <w:b/>
                <w:color w:val="FFFFFF" w:themeColor="background1"/>
                <w:sz w:val="20"/>
                <w:szCs w:val="20"/>
              </w:rPr>
              <w:t>ne</w:t>
            </w:r>
            <w:proofErr w:type="spellEnd"/>
          </w:p>
        </w:tc>
      </w:tr>
      <w:tr w:rsidR="002F61C1" w:rsidRPr="002F61C1" w14:paraId="7C5D131F" w14:textId="77777777" w:rsidTr="003E627D">
        <w:trPr>
          <w:trHeight w:val="283"/>
        </w:trPr>
        <w:tc>
          <w:tcPr>
            <w:tcW w:w="0" w:type="auto"/>
          </w:tcPr>
          <w:p w14:paraId="059646C9" w14:textId="77777777" w:rsidR="002F61C1" w:rsidRPr="002F61C1" w:rsidRDefault="002F61C1" w:rsidP="003E627D">
            <w:pPr>
              <w:spacing w:after="0"/>
              <w:rPr>
                <w:rStyle w:val="SupportingText"/>
                <w:rFonts w:ascii="Aptos Narrow" w:hAnsi="Aptos Narrow" w:cstheme="minorHAnsi"/>
                <w:sz w:val="20"/>
                <w:szCs w:val="20"/>
              </w:rPr>
            </w:pPr>
            <w:proofErr w:type="spellStart"/>
            <w:r w:rsidRPr="002F61C1">
              <w:t>Ve</w:t>
            </w:r>
            <w:proofErr w:type="spellEnd"/>
            <w:r w:rsidRPr="002F61C1">
              <w:t xml:space="preserve"> škole je k </w:t>
            </w:r>
            <w:proofErr w:type="spellStart"/>
            <w:r w:rsidRPr="002F61C1">
              <w:t>dispozici</w:t>
            </w:r>
            <w:proofErr w:type="spellEnd"/>
            <w:r w:rsidRPr="002F61C1">
              <w:t xml:space="preserve"> </w:t>
            </w:r>
            <w:proofErr w:type="spellStart"/>
            <w:r w:rsidRPr="002F61C1">
              <w:t>dostatek</w:t>
            </w:r>
            <w:proofErr w:type="spellEnd"/>
            <w:r w:rsidRPr="002F61C1">
              <w:t xml:space="preserve"> </w:t>
            </w:r>
            <w:proofErr w:type="spellStart"/>
            <w:r w:rsidRPr="002F61C1">
              <w:t>vyhovujících</w:t>
            </w:r>
            <w:proofErr w:type="spellEnd"/>
            <w:r w:rsidRPr="002F61C1">
              <w:t xml:space="preserve"> vyučovacích </w:t>
            </w:r>
            <w:proofErr w:type="spellStart"/>
            <w:r w:rsidRPr="002F61C1">
              <w:t>pomůcek</w:t>
            </w:r>
            <w:proofErr w:type="spellEnd"/>
            <w:r w:rsidRPr="002F61C1">
              <w:t>.</w:t>
            </w:r>
          </w:p>
        </w:tc>
        <w:tc>
          <w:tcPr>
            <w:tcW w:w="1016" w:type="dxa"/>
            <w:vAlign w:val="center"/>
          </w:tcPr>
          <w:p w14:paraId="71263A59" w14:textId="77777777" w:rsidR="002F61C1" w:rsidRPr="002F61C1" w:rsidRDefault="002F61C1" w:rsidP="003E627D">
            <w:pPr>
              <w:spacing w:after="0"/>
              <w:rPr>
                <w:rStyle w:val="SupportingText"/>
                <w:rFonts w:ascii="Aptos Narrow" w:hAnsi="Aptos Narrow" w:cstheme="minorHAnsi"/>
                <w:sz w:val="20"/>
                <w:szCs w:val="20"/>
              </w:rPr>
            </w:pPr>
          </w:p>
        </w:tc>
        <w:tc>
          <w:tcPr>
            <w:tcW w:w="992" w:type="dxa"/>
            <w:vAlign w:val="center"/>
          </w:tcPr>
          <w:p w14:paraId="62996469" w14:textId="77777777" w:rsidR="002F61C1" w:rsidRPr="002F61C1" w:rsidRDefault="002F61C1" w:rsidP="003E627D">
            <w:pPr>
              <w:spacing w:after="0"/>
              <w:rPr>
                <w:rStyle w:val="SupportingText"/>
                <w:rFonts w:ascii="Aptos Narrow" w:hAnsi="Aptos Narrow" w:cstheme="minorHAnsi"/>
                <w:sz w:val="20"/>
                <w:szCs w:val="20"/>
              </w:rPr>
            </w:pPr>
          </w:p>
        </w:tc>
        <w:tc>
          <w:tcPr>
            <w:tcW w:w="992" w:type="dxa"/>
            <w:vAlign w:val="center"/>
          </w:tcPr>
          <w:p w14:paraId="31AE088E" w14:textId="77777777" w:rsidR="002F61C1" w:rsidRPr="002F61C1" w:rsidRDefault="002F61C1" w:rsidP="003E627D">
            <w:pPr>
              <w:spacing w:after="0"/>
              <w:rPr>
                <w:rStyle w:val="SupportingText"/>
                <w:rFonts w:ascii="Aptos Narrow" w:hAnsi="Aptos Narrow" w:cstheme="minorHAnsi"/>
                <w:sz w:val="20"/>
                <w:szCs w:val="20"/>
              </w:rPr>
            </w:pPr>
          </w:p>
        </w:tc>
        <w:tc>
          <w:tcPr>
            <w:tcW w:w="1016" w:type="dxa"/>
            <w:vAlign w:val="center"/>
          </w:tcPr>
          <w:p w14:paraId="7C8B0573" w14:textId="77777777" w:rsidR="002F61C1" w:rsidRPr="002F61C1" w:rsidRDefault="002F61C1" w:rsidP="003E627D">
            <w:pPr>
              <w:spacing w:after="0"/>
              <w:rPr>
                <w:rStyle w:val="SupportingText"/>
                <w:rFonts w:ascii="Aptos Narrow" w:hAnsi="Aptos Narrow" w:cstheme="minorHAnsi"/>
                <w:sz w:val="20"/>
                <w:szCs w:val="20"/>
              </w:rPr>
            </w:pPr>
          </w:p>
        </w:tc>
      </w:tr>
      <w:tr w:rsidR="002F61C1" w:rsidRPr="002F61C1" w14:paraId="6988E3B2" w14:textId="77777777" w:rsidTr="003E627D">
        <w:trPr>
          <w:trHeight w:val="283"/>
        </w:trPr>
        <w:tc>
          <w:tcPr>
            <w:tcW w:w="0" w:type="auto"/>
          </w:tcPr>
          <w:p w14:paraId="19B38054" w14:textId="77777777" w:rsidR="002F61C1" w:rsidRPr="002F61C1" w:rsidRDefault="002F61C1" w:rsidP="003E627D">
            <w:pPr>
              <w:spacing w:after="0"/>
              <w:rPr>
                <w:rStyle w:val="SupportingText"/>
                <w:rFonts w:ascii="Aptos Narrow" w:hAnsi="Aptos Narrow" w:cstheme="minorHAnsi"/>
                <w:sz w:val="20"/>
                <w:szCs w:val="20"/>
              </w:rPr>
            </w:pPr>
            <w:proofErr w:type="spellStart"/>
            <w:r w:rsidRPr="002F61C1">
              <w:t>Ve</w:t>
            </w:r>
            <w:proofErr w:type="spellEnd"/>
            <w:r w:rsidRPr="002F61C1">
              <w:t xml:space="preserve"> škole </w:t>
            </w:r>
            <w:proofErr w:type="spellStart"/>
            <w:r w:rsidRPr="002F61C1">
              <w:t>převládá</w:t>
            </w:r>
            <w:proofErr w:type="spellEnd"/>
            <w:r w:rsidRPr="002F61C1">
              <w:t xml:space="preserve"> </w:t>
            </w:r>
            <w:proofErr w:type="spellStart"/>
            <w:r w:rsidRPr="002F61C1">
              <w:t>spokojenost</w:t>
            </w:r>
            <w:proofErr w:type="spellEnd"/>
            <w:r w:rsidRPr="002F61C1">
              <w:t xml:space="preserve"> s </w:t>
            </w:r>
            <w:proofErr w:type="spellStart"/>
            <w:r w:rsidRPr="002F61C1">
              <w:t>pracovním</w:t>
            </w:r>
            <w:proofErr w:type="spellEnd"/>
            <w:r w:rsidRPr="002F61C1">
              <w:t xml:space="preserve"> zázemím pedagogických </w:t>
            </w:r>
            <w:proofErr w:type="spellStart"/>
            <w:r w:rsidRPr="002F61C1">
              <w:t>pracovníků</w:t>
            </w:r>
            <w:proofErr w:type="spellEnd"/>
            <w:r w:rsidRPr="002F61C1">
              <w:t xml:space="preserve"> (kabinety, </w:t>
            </w:r>
            <w:proofErr w:type="spellStart"/>
            <w:r w:rsidRPr="002F61C1">
              <w:t>sborovna</w:t>
            </w:r>
            <w:proofErr w:type="spellEnd"/>
            <w:r w:rsidRPr="002F61C1">
              <w:t>).</w:t>
            </w:r>
          </w:p>
        </w:tc>
        <w:tc>
          <w:tcPr>
            <w:tcW w:w="1016" w:type="dxa"/>
            <w:vAlign w:val="center"/>
          </w:tcPr>
          <w:p w14:paraId="164ED7EE" w14:textId="77777777" w:rsidR="002F61C1" w:rsidRPr="002F61C1" w:rsidRDefault="002F61C1" w:rsidP="003E627D">
            <w:pPr>
              <w:spacing w:after="0"/>
              <w:rPr>
                <w:rStyle w:val="SupportingText"/>
                <w:rFonts w:ascii="Aptos Narrow" w:hAnsi="Aptos Narrow" w:cstheme="minorHAnsi"/>
                <w:sz w:val="20"/>
                <w:szCs w:val="20"/>
              </w:rPr>
            </w:pPr>
          </w:p>
        </w:tc>
        <w:tc>
          <w:tcPr>
            <w:tcW w:w="992" w:type="dxa"/>
            <w:vAlign w:val="center"/>
          </w:tcPr>
          <w:p w14:paraId="69BE8EE3" w14:textId="77777777" w:rsidR="002F61C1" w:rsidRPr="002F61C1" w:rsidRDefault="002F61C1" w:rsidP="003E627D">
            <w:pPr>
              <w:spacing w:after="0"/>
              <w:rPr>
                <w:rStyle w:val="SupportingText"/>
                <w:rFonts w:ascii="Aptos Narrow" w:hAnsi="Aptos Narrow" w:cstheme="minorHAnsi"/>
                <w:sz w:val="20"/>
                <w:szCs w:val="20"/>
              </w:rPr>
            </w:pPr>
          </w:p>
        </w:tc>
        <w:tc>
          <w:tcPr>
            <w:tcW w:w="992" w:type="dxa"/>
            <w:vAlign w:val="center"/>
          </w:tcPr>
          <w:p w14:paraId="4E7C9AF7" w14:textId="77777777" w:rsidR="002F61C1" w:rsidRPr="002F61C1" w:rsidRDefault="002F61C1" w:rsidP="003E627D">
            <w:pPr>
              <w:spacing w:after="0"/>
              <w:rPr>
                <w:rStyle w:val="SupportingText"/>
                <w:rFonts w:ascii="Aptos Narrow" w:hAnsi="Aptos Narrow" w:cstheme="minorHAnsi"/>
                <w:sz w:val="20"/>
                <w:szCs w:val="20"/>
              </w:rPr>
            </w:pPr>
          </w:p>
        </w:tc>
        <w:tc>
          <w:tcPr>
            <w:tcW w:w="1016" w:type="dxa"/>
            <w:vAlign w:val="center"/>
          </w:tcPr>
          <w:p w14:paraId="1D51E347" w14:textId="77777777" w:rsidR="002F61C1" w:rsidRPr="002F61C1" w:rsidRDefault="002F61C1" w:rsidP="003E627D">
            <w:pPr>
              <w:spacing w:after="0"/>
              <w:rPr>
                <w:rStyle w:val="SupportingText"/>
                <w:rFonts w:ascii="Aptos Narrow" w:hAnsi="Aptos Narrow" w:cstheme="minorHAnsi"/>
                <w:sz w:val="20"/>
                <w:szCs w:val="20"/>
              </w:rPr>
            </w:pPr>
          </w:p>
        </w:tc>
      </w:tr>
      <w:tr w:rsidR="002F61C1" w:rsidRPr="002F61C1" w14:paraId="48CEE929" w14:textId="77777777" w:rsidTr="003E627D">
        <w:trPr>
          <w:trHeight w:val="283"/>
        </w:trPr>
        <w:tc>
          <w:tcPr>
            <w:tcW w:w="0" w:type="auto"/>
          </w:tcPr>
          <w:p w14:paraId="439419C0" w14:textId="77777777" w:rsidR="002F61C1" w:rsidRPr="002F61C1" w:rsidRDefault="002F61C1" w:rsidP="003E627D">
            <w:pPr>
              <w:spacing w:after="0"/>
              <w:rPr>
                <w:rFonts w:cstheme="minorHAnsi"/>
                <w:sz w:val="20"/>
                <w:szCs w:val="20"/>
              </w:rPr>
            </w:pPr>
            <w:proofErr w:type="spellStart"/>
            <w:r w:rsidRPr="002F61C1">
              <w:t>Ve</w:t>
            </w:r>
            <w:proofErr w:type="spellEnd"/>
            <w:r w:rsidRPr="002F61C1">
              <w:t xml:space="preserve"> škole </w:t>
            </w:r>
            <w:proofErr w:type="spellStart"/>
            <w:r w:rsidRPr="002F61C1">
              <w:t>převažuje</w:t>
            </w:r>
            <w:proofErr w:type="spellEnd"/>
            <w:r w:rsidRPr="002F61C1">
              <w:t xml:space="preserve"> celková </w:t>
            </w:r>
            <w:proofErr w:type="spellStart"/>
            <w:r w:rsidRPr="002F61C1">
              <w:t>spokojenost</w:t>
            </w:r>
            <w:proofErr w:type="spellEnd"/>
            <w:r w:rsidRPr="002F61C1">
              <w:t xml:space="preserve"> </w:t>
            </w:r>
            <w:r w:rsidRPr="002F61C1">
              <w:br/>
              <w:t xml:space="preserve">s </w:t>
            </w:r>
            <w:proofErr w:type="spellStart"/>
            <w:r w:rsidRPr="002F61C1">
              <w:t>materiálně</w:t>
            </w:r>
            <w:proofErr w:type="spellEnd"/>
            <w:r w:rsidRPr="002F61C1">
              <w:t>-technickým vybavením školy.</w:t>
            </w:r>
          </w:p>
        </w:tc>
        <w:tc>
          <w:tcPr>
            <w:tcW w:w="1016" w:type="dxa"/>
            <w:vAlign w:val="center"/>
          </w:tcPr>
          <w:p w14:paraId="23ACBEC8" w14:textId="77777777" w:rsidR="002F61C1" w:rsidRPr="002F61C1" w:rsidRDefault="002F61C1" w:rsidP="003E627D">
            <w:pPr>
              <w:spacing w:after="0"/>
              <w:rPr>
                <w:rStyle w:val="SupportingText"/>
                <w:rFonts w:ascii="Aptos Narrow" w:hAnsi="Aptos Narrow" w:cstheme="minorHAnsi"/>
                <w:sz w:val="20"/>
                <w:szCs w:val="20"/>
              </w:rPr>
            </w:pPr>
          </w:p>
        </w:tc>
        <w:tc>
          <w:tcPr>
            <w:tcW w:w="992" w:type="dxa"/>
            <w:vAlign w:val="center"/>
          </w:tcPr>
          <w:p w14:paraId="351FC4F1" w14:textId="77777777" w:rsidR="002F61C1" w:rsidRPr="002F61C1" w:rsidRDefault="002F61C1" w:rsidP="003E627D">
            <w:pPr>
              <w:spacing w:after="0"/>
              <w:rPr>
                <w:rStyle w:val="SupportingText"/>
                <w:rFonts w:ascii="Aptos Narrow" w:hAnsi="Aptos Narrow" w:cstheme="minorHAnsi"/>
                <w:sz w:val="20"/>
                <w:szCs w:val="20"/>
              </w:rPr>
            </w:pPr>
          </w:p>
        </w:tc>
        <w:tc>
          <w:tcPr>
            <w:tcW w:w="992" w:type="dxa"/>
            <w:vAlign w:val="center"/>
          </w:tcPr>
          <w:p w14:paraId="1ED31391" w14:textId="77777777" w:rsidR="002F61C1" w:rsidRPr="002F61C1" w:rsidRDefault="002F61C1" w:rsidP="003E627D">
            <w:pPr>
              <w:spacing w:after="0"/>
              <w:rPr>
                <w:rStyle w:val="SupportingText"/>
                <w:rFonts w:ascii="Aptos Narrow" w:hAnsi="Aptos Narrow" w:cstheme="minorHAnsi"/>
                <w:sz w:val="20"/>
                <w:szCs w:val="20"/>
              </w:rPr>
            </w:pPr>
          </w:p>
        </w:tc>
        <w:tc>
          <w:tcPr>
            <w:tcW w:w="1016" w:type="dxa"/>
            <w:vAlign w:val="center"/>
          </w:tcPr>
          <w:p w14:paraId="22A25621" w14:textId="77777777" w:rsidR="002F61C1" w:rsidRPr="002F61C1" w:rsidRDefault="002F61C1" w:rsidP="003E627D">
            <w:pPr>
              <w:spacing w:after="0"/>
              <w:rPr>
                <w:rStyle w:val="SupportingText"/>
                <w:rFonts w:ascii="Aptos Narrow" w:hAnsi="Aptos Narrow" w:cstheme="minorHAnsi"/>
                <w:sz w:val="20"/>
                <w:szCs w:val="20"/>
              </w:rPr>
            </w:pPr>
          </w:p>
        </w:tc>
      </w:tr>
      <w:tr w:rsidR="002F61C1" w:rsidRPr="002F61C1" w14:paraId="6BD6DA79" w14:textId="77777777" w:rsidTr="003E627D">
        <w:trPr>
          <w:trHeight w:val="283"/>
        </w:trPr>
        <w:tc>
          <w:tcPr>
            <w:tcW w:w="0" w:type="auto"/>
          </w:tcPr>
          <w:p w14:paraId="44D39413" w14:textId="77777777" w:rsidR="002F61C1" w:rsidRPr="002F61C1" w:rsidRDefault="002F61C1" w:rsidP="003E627D">
            <w:pPr>
              <w:spacing w:after="0"/>
              <w:rPr>
                <w:rStyle w:val="SupportingText"/>
                <w:rFonts w:ascii="Aptos Narrow" w:hAnsi="Aptos Narrow" w:cstheme="minorHAnsi"/>
                <w:sz w:val="20"/>
                <w:szCs w:val="20"/>
              </w:rPr>
            </w:pPr>
            <w:proofErr w:type="spellStart"/>
            <w:r w:rsidRPr="002F61C1">
              <w:t>Prostory</w:t>
            </w:r>
            <w:proofErr w:type="spellEnd"/>
            <w:r w:rsidRPr="002F61C1">
              <w:t xml:space="preserve">, v </w:t>
            </w:r>
            <w:proofErr w:type="spellStart"/>
            <w:r w:rsidRPr="002F61C1">
              <w:t>nichž</w:t>
            </w:r>
            <w:proofErr w:type="spellEnd"/>
            <w:r w:rsidRPr="002F61C1">
              <w:t xml:space="preserve"> </w:t>
            </w:r>
            <w:proofErr w:type="spellStart"/>
            <w:r w:rsidRPr="002F61C1">
              <w:t>se</w:t>
            </w:r>
            <w:proofErr w:type="spellEnd"/>
            <w:r w:rsidRPr="002F61C1">
              <w:t xml:space="preserve"> </w:t>
            </w:r>
            <w:proofErr w:type="spellStart"/>
            <w:r w:rsidRPr="002F61C1">
              <w:t>pohybují</w:t>
            </w:r>
            <w:proofErr w:type="spellEnd"/>
            <w:r w:rsidRPr="002F61C1">
              <w:t xml:space="preserve"> </w:t>
            </w:r>
            <w:proofErr w:type="spellStart"/>
            <w:r w:rsidRPr="002F61C1">
              <w:t>žáci</w:t>
            </w:r>
            <w:proofErr w:type="spellEnd"/>
            <w:r w:rsidRPr="002F61C1">
              <w:t xml:space="preserve">, </w:t>
            </w:r>
            <w:proofErr w:type="spellStart"/>
            <w:r w:rsidRPr="002F61C1">
              <w:t>jsou</w:t>
            </w:r>
            <w:proofErr w:type="spellEnd"/>
            <w:r w:rsidRPr="002F61C1">
              <w:t xml:space="preserve"> </w:t>
            </w:r>
            <w:proofErr w:type="spellStart"/>
            <w:r w:rsidRPr="002F61C1">
              <w:t>přehledné</w:t>
            </w:r>
            <w:proofErr w:type="spellEnd"/>
            <w:r w:rsidRPr="002F61C1">
              <w:t xml:space="preserve"> </w:t>
            </w:r>
            <w:r w:rsidRPr="002F61C1">
              <w:br/>
              <w:t xml:space="preserve">a je </w:t>
            </w:r>
            <w:proofErr w:type="spellStart"/>
            <w:r w:rsidRPr="002F61C1">
              <w:t>snadné</w:t>
            </w:r>
            <w:proofErr w:type="spellEnd"/>
            <w:r w:rsidRPr="002F61C1">
              <w:t xml:space="preserve"> </w:t>
            </w:r>
            <w:proofErr w:type="spellStart"/>
            <w:r w:rsidRPr="002F61C1">
              <w:t>udržovat</w:t>
            </w:r>
            <w:proofErr w:type="spellEnd"/>
            <w:r w:rsidRPr="002F61C1">
              <w:t xml:space="preserve"> nad nimi </w:t>
            </w:r>
            <w:proofErr w:type="spellStart"/>
            <w:r w:rsidRPr="002F61C1">
              <w:t>dohled</w:t>
            </w:r>
            <w:proofErr w:type="spellEnd"/>
            <w:r w:rsidRPr="002F61C1">
              <w:t>.</w:t>
            </w:r>
          </w:p>
        </w:tc>
        <w:tc>
          <w:tcPr>
            <w:tcW w:w="1016" w:type="dxa"/>
            <w:vAlign w:val="center"/>
          </w:tcPr>
          <w:p w14:paraId="03E47000" w14:textId="77777777" w:rsidR="002F61C1" w:rsidRPr="002F61C1" w:rsidRDefault="002F61C1" w:rsidP="003E627D">
            <w:pPr>
              <w:spacing w:after="0"/>
              <w:rPr>
                <w:rStyle w:val="SupportingText"/>
                <w:rFonts w:ascii="Aptos Narrow" w:hAnsi="Aptos Narrow" w:cstheme="minorHAnsi"/>
                <w:sz w:val="20"/>
                <w:szCs w:val="20"/>
              </w:rPr>
            </w:pPr>
          </w:p>
        </w:tc>
        <w:tc>
          <w:tcPr>
            <w:tcW w:w="992" w:type="dxa"/>
            <w:vAlign w:val="center"/>
          </w:tcPr>
          <w:p w14:paraId="6DA97455" w14:textId="77777777" w:rsidR="002F61C1" w:rsidRPr="002F61C1" w:rsidRDefault="002F61C1" w:rsidP="003E627D">
            <w:pPr>
              <w:spacing w:after="0"/>
              <w:rPr>
                <w:rStyle w:val="SupportingText"/>
                <w:rFonts w:ascii="Aptos Narrow" w:hAnsi="Aptos Narrow" w:cstheme="minorHAnsi"/>
                <w:sz w:val="20"/>
                <w:szCs w:val="20"/>
              </w:rPr>
            </w:pPr>
          </w:p>
        </w:tc>
        <w:tc>
          <w:tcPr>
            <w:tcW w:w="992" w:type="dxa"/>
            <w:vAlign w:val="center"/>
          </w:tcPr>
          <w:p w14:paraId="18E0D3E6" w14:textId="77777777" w:rsidR="002F61C1" w:rsidRPr="002F61C1" w:rsidRDefault="002F61C1" w:rsidP="003E627D">
            <w:pPr>
              <w:spacing w:after="0"/>
              <w:rPr>
                <w:rStyle w:val="SupportingText"/>
                <w:rFonts w:ascii="Aptos Narrow" w:hAnsi="Aptos Narrow" w:cstheme="minorHAnsi"/>
                <w:sz w:val="20"/>
                <w:szCs w:val="20"/>
              </w:rPr>
            </w:pPr>
          </w:p>
        </w:tc>
        <w:tc>
          <w:tcPr>
            <w:tcW w:w="1016" w:type="dxa"/>
            <w:vAlign w:val="center"/>
          </w:tcPr>
          <w:p w14:paraId="042DCB24" w14:textId="77777777" w:rsidR="002F61C1" w:rsidRPr="002F61C1" w:rsidRDefault="002F61C1" w:rsidP="003E627D">
            <w:pPr>
              <w:spacing w:after="0"/>
              <w:rPr>
                <w:rStyle w:val="SupportingText"/>
                <w:rFonts w:ascii="Aptos Narrow" w:hAnsi="Aptos Narrow" w:cstheme="minorHAnsi"/>
                <w:sz w:val="20"/>
                <w:szCs w:val="20"/>
              </w:rPr>
            </w:pPr>
          </w:p>
        </w:tc>
      </w:tr>
      <w:tr w:rsidR="002F61C1" w:rsidRPr="002F61C1" w14:paraId="2E819282" w14:textId="77777777" w:rsidTr="003E627D">
        <w:trPr>
          <w:trHeight w:val="283"/>
        </w:trPr>
        <w:tc>
          <w:tcPr>
            <w:tcW w:w="0" w:type="auto"/>
          </w:tcPr>
          <w:p w14:paraId="2C884F37" w14:textId="77777777" w:rsidR="002F61C1" w:rsidRPr="002F61C1" w:rsidRDefault="002F61C1" w:rsidP="003E627D">
            <w:pPr>
              <w:spacing w:after="0"/>
              <w:rPr>
                <w:rStyle w:val="SupportingText"/>
                <w:rFonts w:ascii="Aptos Narrow" w:hAnsi="Aptos Narrow" w:cstheme="minorHAnsi"/>
                <w:sz w:val="20"/>
                <w:szCs w:val="20"/>
              </w:rPr>
            </w:pPr>
            <w:r w:rsidRPr="002F61C1">
              <w:t xml:space="preserve">V </w:t>
            </w:r>
            <w:proofErr w:type="spellStart"/>
            <w:r w:rsidRPr="002F61C1">
              <w:t>průběhu</w:t>
            </w:r>
            <w:proofErr w:type="spellEnd"/>
            <w:r w:rsidRPr="002F61C1">
              <w:t xml:space="preserve"> roku je </w:t>
            </w:r>
            <w:proofErr w:type="spellStart"/>
            <w:r w:rsidRPr="002F61C1">
              <w:t>dostatek</w:t>
            </w:r>
            <w:proofErr w:type="spellEnd"/>
            <w:r w:rsidRPr="002F61C1">
              <w:t xml:space="preserve"> </w:t>
            </w:r>
            <w:proofErr w:type="spellStart"/>
            <w:r w:rsidRPr="002F61C1">
              <w:t>příležitostí</w:t>
            </w:r>
            <w:proofErr w:type="spellEnd"/>
            <w:r w:rsidRPr="002F61C1">
              <w:t xml:space="preserve"> </w:t>
            </w:r>
            <w:r w:rsidRPr="002F61C1">
              <w:br/>
              <w:t xml:space="preserve">pro </w:t>
            </w:r>
            <w:proofErr w:type="spellStart"/>
            <w:r w:rsidRPr="002F61C1">
              <w:t>vzájemnou</w:t>
            </w:r>
            <w:proofErr w:type="spellEnd"/>
            <w:r w:rsidRPr="002F61C1">
              <w:t xml:space="preserve"> spolupráci </w:t>
            </w:r>
            <w:proofErr w:type="spellStart"/>
            <w:r w:rsidRPr="002F61C1">
              <w:t>učitelů</w:t>
            </w:r>
            <w:proofErr w:type="spellEnd"/>
            <w:r w:rsidRPr="002F61C1">
              <w:t xml:space="preserve"> a zákonných </w:t>
            </w:r>
            <w:proofErr w:type="spellStart"/>
            <w:r w:rsidRPr="002F61C1">
              <w:t>zástupců</w:t>
            </w:r>
            <w:proofErr w:type="spellEnd"/>
            <w:r w:rsidRPr="002F61C1">
              <w:t>.</w:t>
            </w:r>
          </w:p>
        </w:tc>
        <w:tc>
          <w:tcPr>
            <w:tcW w:w="1016" w:type="dxa"/>
            <w:vAlign w:val="center"/>
          </w:tcPr>
          <w:p w14:paraId="0453C32E" w14:textId="77777777" w:rsidR="002F61C1" w:rsidRPr="002F61C1" w:rsidRDefault="002F61C1" w:rsidP="003E627D">
            <w:pPr>
              <w:spacing w:after="0"/>
              <w:rPr>
                <w:rStyle w:val="SupportingText"/>
                <w:rFonts w:ascii="Aptos Narrow" w:hAnsi="Aptos Narrow" w:cstheme="minorHAnsi"/>
                <w:sz w:val="20"/>
                <w:szCs w:val="20"/>
              </w:rPr>
            </w:pPr>
          </w:p>
        </w:tc>
        <w:tc>
          <w:tcPr>
            <w:tcW w:w="992" w:type="dxa"/>
            <w:vAlign w:val="center"/>
          </w:tcPr>
          <w:p w14:paraId="1C737928" w14:textId="77777777" w:rsidR="002F61C1" w:rsidRPr="002F61C1" w:rsidRDefault="002F61C1" w:rsidP="003E627D">
            <w:pPr>
              <w:spacing w:after="0"/>
              <w:rPr>
                <w:rStyle w:val="SupportingText"/>
                <w:rFonts w:ascii="Aptos Narrow" w:hAnsi="Aptos Narrow" w:cstheme="minorHAnsi"/>
                <w:sz w:val="20"/>
                <w:szCs w:val="20"/>
              </w:rPr>
            </w:pPr>
          </w:p>
        </w:tc>
        <w:tc>
          <w:tcPr>
            <w:tcW w:w="992" w:type="dxa"/>
            <w:vAlign w:val="center"/>
          </w:tcPr>
          <w:p w14:paraId="14FBA4E9" w14:textId="77777777" w:rsidR="002F61C1" w:rsidRPr="002F61C1" w:rsidRDefault="002F61C1" w:rsidP="003E627D">
            <w:pPr>
              <w:spacing w:after="0"/>
              <w:rPr>
                <w:rStyle w:val="SupportingText"/>
                <w:rFonts w:ascii="Aptos Narrow" w:hAnsi="Aptos Narrow" w:cstheme="minorHAnsi"/>
                <w:sz w:val="20"/>
                <w:szCs w:val="20"/>
              </w:rPr>
            </w:pPr>
          </w:p>
        </w:tc>
        <w:tc>
          <w:tcPr>
            <w:tcW w:w="1016" w:type="dxa"/>
            <w:vAlign w:val="center"/>
          </w:tcPr>
          <w:p w14:paraId="14F24D06" w14:textId="77777777" w:rsidR="002F61C1" w:rsidRPr="002F61C1" w:rsidRDefault="002F61C1" w:rsidP="003E627D">
            <w:pPr>
              <w:spacing w:after="0"/>
              <w:rPr>
                <w:rStyle w:val="SupportingText"/>
                <w:rFonts w:ascii="Aptos Narrow" w:hAnsi="Aptos Narrow" w:cstheme="minorHAnsi"/>
                <w:sz w:val="20"/>
                <w:szCs w:val="20"/>
              </w:rPr>
            </w:pPr>
          </w:p>
        </w:tc>
      </w:tr>
    </w:tbl>
    <w:p w14:paraId="3BDE48F6" w14:textId="77777777" w:rsidR="002F61C1" w:rsidRPr="002F61C1" w:rsidRDefault="002F61C1" w:rsidP="002F61C1">
      <w:pPr>
        <w:rPr>
          <w:b/>
        </w:rPr>
      </w:pPr>
    </w:p>
    <w:p w14:paraId="59A1E6FF" w14:textId="77777777" w:rsidR="002F61C1" w:rsidRPr="002F61C1" w:rsidRDefault="002F61C1" w:rsidP="002F61C1">
      <w:pPr>
        <w:rPr>
          <w:b/>
        </w:rPr>
      </w:pPr>
      <w:r w:rsidRPr="002F61C1">
        <w:rPr>
          <w:b/>
        </w:rPr>
        <w:t xml:space="preserve">Školní </w:t>
      </w:r>
      <w:proofErr w:type="spellStart"/>
      <w:r w:rsidRPr="002F61C1">
        <w:rPr>
          <w:b/>
        </w:rPr>
        <w:t>klima</w:t>
      </w:r>
      <w:proofErr w:type="spellEnd"/>
      <w:r w:rsidRPr="002F61C1">
        <w:rPr>
          <w:b/>
        </w:rPr>
        <w:t xml:space="preserve"> – v </w:t>
      </w:r>
      <w:proofErr w:type="spellStart"/>
      <w:r w:rsidRPr="002F61C1">
        <w:rPr>
          <w:b/>
        </w:rPr>
        <w:t>rovině</w:t>
      </w:r>
      <w:proofErr w:type="spellEnd"/>
      <w:r w:rsidRPr="002F61C1">
        <w:rPr>
          <w:b/>
        </w:rPr>
        <w:t xml:space="preserve"> </w:t>
      </w:r>
      <w:proofErr w:type="spellStart"/>
      <w:r w:rsidRPr="002F61C1">
        <w:rPr>
          <w:b/>
        </w:rPr>
        <w:t>vztahů</w:t>
      </w:r>
      <w:proofErr w:type="spellEnd"/>
      <w:r w:rsidRPr="002F61C1">
        <w:rPr>
          <w:b/>
        </w:rPr>
        <w:t xml:space="preserve"> </w:t>
      </w:r>
      <w:proofErr w:type="spellStart"/>
      <w:r w:rsidRPr="002F61C1">
        <w:rPr>
          <w:b/>
        </w:rPr>
        <w:t>mezi</w:t>
      </w:r>
      <w:proofErr w:type="spellEnd"/>
      <w:r w:rsidRPr="002F61C1">
        <w:rPr>
          <w:b/>
        </w:rPr>
        <w:t xml:space="preserve"> vedením a </w:t>
      </w:r>
      <w:proofErr w:type="spellStart"/>
      <w:r w:rsidRPr="002F61C1">
        <w:rPr>
          <w:b/>
        </w:rPr>
        <w:t>pedagogy</w:t>
      </w:r>
      <w:proofErr w:type="spellEnd"/>
      <w:r w:rsidRPr="002F61C1">
        <w:rPr>
          <w:b/>
        </w:rPr>
        <w:t xml:space="preserve"> školy</w:t>
      </w:r>
    </w:p>
    <w:p w14:paraId="3327B87A" w14:textId="77777777" w:rsidR="002F61C1" w:rsidRPr="002F61C1" w:rsidRDefault="002F61C1" w:rsidP="002F61C1">
      <w:pPr>
        <w:rPr>
          <w:rStyle w:val="Jemnzvraznenie"/>
        </w:rPr>
      </w:pPr>
      <w:r w:rsidRPr="002F61C1">
        <w:rPr>
          <w:rStyle w:val="Jemnzvraznenie"/>
        </w:rPr>
        <w:t xml:space="preserve">Uveďte, </w:t>
      </w:r>
      <w:proofErr w:type="spellStart"/>
      <w:r w:rsidRPr="002F61C1">
        <w:rPr>
          <w:rStyle w:val="Jemnzvraznenie"/>
        </w:rPr>
        <w:t>nakolik</w:t>
      </w:r>
      <w:proofErr w:type="spellEnd"/>
      <w:r w:rsidRPr="002F61C1">
        <w:rPr>
          <w:rStyle w:val="Jemnzvraznenie"/>
        </w:rPr>
        <w:t xml:space="preserve"> </w:t>
      </w:r>
      <w:proofErr w:type="spellStart"/>
      <w:r w:rsidRPr="002F61C1">
        <w:rPr>
          <w:rStyle w:val="Jemnzvraznenie"/>
        </w:rPr>
        <w:t>souhlasíte</w:t>
      </w:r>
      <w:proofErr w:type="spellEnd"/>
      <w:r w:rsidRPr="002F61C1">
        <w:rPr>
          <w:rStyle w:val="Jemnzvraznenie"/>
        </w:rPr>
        <w:t xml:space="preserve"> s </w:t>
      </w:r>
      <w:proofErr w:type="spellStart"/>
      <w:r w:rsidRPr="002F61C1">
        <w:rPr>
          <w:rStyle w:val="Jemnzvraznenie"/>
        </w:rPr>
        <w:t>následujícími</w:t>
      </w:r>
      <w:proofErr w:type="spellEnd"/>
      <w:r w:rsidRPr="002F61C1">
        <w:rPr>
          <w:rStyle w:val="Jemnzvraznenie"/>
        </w:rPr>
        <w:t xml:space="preserve"> </w:t>
      </w:r>
      <w:proofErr w:type="spellStart"/>
      <w:r w:rsidRPr="002F61C1">
        <w:rPr>
          <w:rStyle w:val="Jemnzvraznenie"/>
        </w:rPr>
        <w:t>větami</w:t>
      </w:r>
      <w:proofErr w:type="spellEnd"/>
      <w:r w:rsidRPr="002F61C1">
        <w:rPr>
          <w:rStyle w:val="Jemnzvraznenie"/>
        </w:rPr>
        <w:t>.</w:t>
      </w:r>
    </w:p>
    <w:tbl>
      <w:tblPr>
        <w:tblW w:w="5000" w:type="pct"/>
        <w:tblBorders>
          <w:top w:val="single" w:sz="4" w:space="0" w:color="44546A" w:themeColor="text2"/>
          <w:bottom w:val="single" w:sz="12"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5179"/>
        <w:gridCol w:w="991"/>
        <w:gridCol w:w="955"/>
        <w:gridCol w:w="956"/>
        <w:gridCol w:w="991"/>
      </w:tblGrid>
      <w:tr w:rsidR="002F61C1" w:rsidRPr="002F61C1" w14:paraId="3DF717C2" w14:textId="77777777" w:rsidTr="003E627D">
        <w:trPr>
          <w:trHeight w:val="283"/>
        </w:trPr>
        <w:tc>
          <w:tcPr>
            <w:tcW w:w="2859" w:type="pct"/>
            <w:shd w:val="clear" w:color="auto" w:fill="ED7D31" w:themeFill="accent2"/>
            <w:vAlign w:val="center"/>
          </w:tcPr>
          <w:p w14:paraId="15DCF31E" w14:textId="77777777" w:rsidR="002F61C1" w:rsidRPr="002F61C1" w:rsidRDefault="002F61C1" w:rsidP="003E627D">
            <w:pPr>
              <w:spacing w:after="0"/>
              <w:jc w:val="center"/>
              <w:rPr>
                <w:rStyle w:val="SupportingText"/>
                <w:rFonts w:ascii="Aptos Narrow" w:hAnsi="Aptos Narrow" w:cstheme="minorHAnsi"/>
                <w:b/>
                <w:color w:val="FFFFFF" w:themeColor="background1"/>
                <w:sz w:val="20"/>
                <w:szCs w:val="20"/>
              </w:rPr>
            </w:pPr>
          </w:p>
        </w:tc>
        <w:tc>
          <w:tcPr>
            <w:tcW w:w="540" w:type="pct"/>
            <w:shd w:val="clear" w:color="auto" w:fill="4472C4" w:themeFill="accent1"/>
            <w:vAlign w:val="center"/>
          </w:tcPr>
          <w:p w14:paraId="586794B9" w14:textId="77777777" w:rsidR="002F61C1" w:rsidRPr="002F61C1" w:rsidRDefault="002F61C1" w:rsidP="003E627D">
            <w:pPr>
              <w:spacing w:after="0"/>
              <w:jc w:val="center"/>
              <w:rPr>
                <w:rStyle w:val="SupportingText"/>
                <w:rFonts w:ascii="Aptos Narrow" w:hAnsi="Aptos Narrow" w:cstheme="minorHAnsi"/>
                <w:b/>
                <w:color w:val="FFFFFF" w:themeColor="background1"/>
                <w:sz w:val="20"/>
                <w:szCs w:val="20"/>
              </w:rPr>
            </w:pPr>
            <w:proofErr w:type="spellStart"/>
            <w:r w:rsidRPr="002F61C1">
              <w:rPr>
                <w:rStyle w:val="TableHeader"/>
                <w:rFonts w:ascii="Aptos Narrow" w:hAnsi="Aptos Narrow" w:cstheme="minorHAnsi"/>
                <w:b/>
                <w:color w:val="FFFFFF" w:themeColor="background1"/>
                <w:sz w:val="20"/>
                <w:szCs w:val="20"/>
              </w:rPr>
              <w:t>rozhodně</w:t>
            </w:r>
            <w:proofErr w:type="spellEnd"/>
            <w:r w:rsidRPr="002F61C1">
              <w:rPr>
                <w:rStyle w:val="TableHeader"/>
                <w:rFonts w:ascii="Aptos Narrow" w:hAnsi="Aptos Narrow" w:cstheme="minorHAnsi"/>
                <w:b/>
                <w:color w:val="FFFFFF" w:themeColor="background1"/>
                <w:sz w:val="20"/>
                <w:szCs w:val="20"/>
              </w:rPr>
              <w:t xml:space="preserve"> </w:t>
            </w:r>
            <w:proofErr w:type="spellStart"/>
            <w:r w:rsidRPr="002F61C1">
              <w:rPr>
                <w:rStyle w:val="TableHeader"/>
                <w:rFonts w:ascii="Aptos Narrow" w:hAnsi="Aptos Narrow" w:cstheme="minorHAnsi"/>
                <w:b/>
                <w:color w:val="FFFFFF" w:themeColor="background1"/>
                <w:sz w:val="20"/>
                <w:szCs w:val="20"/>
              </w:rPr>
              <w:t>ano</w:t>
            </w:r>
            <w:proofErr w:type="spellEnd"/>
          </w:p>
        </w:tc>
        <w:tc>
          <w:tcPr>
            <w:tcW w:w="531" w:type="pct"/>
            <w:shd w:val="clear" w:color="auto" w:fill="FFC000" w:themeFill="accent4"/>
            <w:vAlign w:val="center"/>
          </w:tcPr>
          <w:p w14:paraId="18C15A58" w14:textId="77777777" w:rsidR="002F61C1" w:rsidRPr="002F61C1" w:rsidRDefault="002F61C1" w:rsidP="003E627D">
            <w:pPr>
              <w:spacing w:after="0"/>
              <w:jc w:val="center"/>
              <w:rPr>
                <w:rStyle w:val="SupportingText"/>
                <w:rFonts w:ascii="Aptos Narrow" w:hAnsi="Aptos Narrow" w:cstheme="minorHAnsi"/>
                <w:b/>
                <w:color w:val="FFFFFF" w:themeColor="background1"/>
                <w:sz w:val="20"/>
                <w:szCs w:val="20"/>
              </w:rPr>
            </w:pPr>
            <w:r w:rsidRPr="002F61C1">
              <w:rPr>
                <w:rStyle w:val="TableHeader"/>
                <w:rFonts w:ascii="Aptos Narrow" w:hAnsi="Aptos Narrow" w:cstheme="minorHAnsi"/>
                <w:b/>
                <w:color w:val="FFFFFF" w:themeColor="background1"/>
                <w:sz w:val="20"/>
                <w:szCs w:val="20"/>
              </w:rPr>
              <w:t xml:space="preserve">spíše </w:t>
            </w:r>
            <w:r w:rsidRPr="002F61C1">
              <w:rPr>
                <w:rStyle w:val="TableHeader"/>
                <w:rFonts w:ascii="Aptos Narrow" w:hAnsi="Aptos Narrow" w:cstheme="minorHAnsi"/>
                <w:b/>
                <w:color w:val="FFFFFF" w:themeColor="background1"/>
                <w:sz w:val="20"/>
                <w:szCs w:val="20"/>
              </w:rPr>
              <w:br/>
            </w:r>
            <w:proofErr w:type="spellStart"/>
            <w:r w:rsidRPr="002F61C1">
              <w:rPr>
                <w:rStyle w:val="TableHeader"/>
                <w:rFonts w:ascii="Aptos Narrow" w:hAnsi="Aptos Narrow" w:cstheme="minorHAnsi"/>
                <w:b/>
                <w:color w:val="FFFFFF" w:themeColor="background1"/>
                <w:sz w:val="20"/>
                <w:szCs w:val="20"/>
              </w:rPr>
              <w:t>ano</w:t>
            </w:r>
            <w:proofErr w:type="spellEnd"/>
            <w:r w:rsidRPr="002F61C1">
              <w:rPr>
                <w:rStyle w:val="TableHeader"/>
                <w:rFonts w:ascii="Aptos Narrow" w:hAnsi="Aptos Narrow" w:cstheme="minorHAnsi"/>
                <w:b/>
                <w:color w:val="FFFFFF" w:themeColor="background1"/>
                <w:sz w:val="20"/>
                <w:szCs w:val="20"/>
              </w:rPr>
              <w:t xml:space="preserve"> </w:t>
            </w:r>
          </w:p>
        </w:tc>
        <w:tc>
          <w:tcPr>
            <w:tcW w:w="531" w:type="pct"/>
            <w:shd w:val="clear" w:color="auto" w:fill="A5A5A5" w:themeFill="accent3"/>
            <w:vAlign w:val="center"/>
          </w:tcPr>
          <w:p w14:paraId="4CB3B357" w14:textId="77777777" w:rsidR="002F61C1" w:rsidRPr="002F61C1" w:rsidRDefault="002F61C1" w:rsidP="003E627D">
            <w:pPr>
              <w:spacing w:after="0"/>
              <w:jc w:val="center"/>
              <w:rPr>
                <w:rStyle w:val="SupportingText"/>
                <w:rFonts w:ascii="Aptos Narrow" w:hAnsi="Aptos Narrow" w:cstheme="minorHAnsi"/>
                <w:b/>
                <w:color w:val="FFFFFF" w:themeColor="background1"/>
                <w:sz w:val="20"/>
                <w:szCs w:val="20"/>
              </w:rPr>
            </w:pPr>
            <w:r w:rsidRPr="002F61C1">
              <w:rPr>
                <w:rStyle w:val="TableHeader"/>
                <w:rFonts w:ascii="Aptos Narrow" w:hAnsi="Aptos Narrow" w:cstheme="minorHAnsi"/>
                <w:b/>
                <w:color w:val="FFFFFF" w:themeColor="background1"/>
                <w:sz w:val="20"/>
                <w:szCs w:val="20"/>
              </w:rPr>
              <w:t xml:space="preserve">spíše </w:t>
            </w:r>
            <w:r w:rsidRPr="002F61C1">
              <w:rPr>
                <w:rStyle w:val="TableHeader"/>
                <w:rFonts w:ascii="Aptos Narrow" w:hAnsi="Aptos Narrow" w:cstheme="minorHAnsi"/>
                <w:b/>
                <w:color w:val="FFFFFF" w:themeColor="background1"/>
                <w:sz w:val="20"/>
                <w:szCs w:val="20"/>
              </w:rPr>
              <w:br/>
            </w:r>
            <w:proofErr w:type="spellStart"/>
            <w:r w:rsidRPr="002F61C1">
              <w:rPr>
                <w:rStyle w:val="TableHeader"/>
                <w:rFonts w:ascii="Aptos Narrow" w:hAnsi="Aptos Narrow" w:cstheme="minorHAnsi"/>
                <w:b/>
                <w:color w:val="FFFFFF" w:themeColor="background1"/>
                <w:sz w:val="20"/>
                <w:szCs w:val="20"/>
              </w:rPr>
              <w:t>ne</w:t>
            </w:r>
            <w:proofErr w:type="spellEnd"/>
          </w:p>
        </w:tc>
        <w:tc>
          <w:tcPr>
            <w:tcW w:w="540" w:type="pct"/>
            <w:shd w:val="clear" w:color="auto" w:fill="7B7B7B" w:themeFill="accent3" w:themeFillShade="BF"/>
            <w:vAlign w:val="center"/>
          </w:tcPr>
          <w:p w14:paraId="24F3F47D" w14:textId="77777777" w:rsidR="002F61C1" w:rsidRPr="002F61C1" w:rsidRDefault="002F61C1" w:rsidP="003E627D">
            <w:pPr>
              <w:spacing w:after="0"/>
              <w:jc w:val="center"/>
              <w:rPr>
                <w:rStyle w:val="SupportingText"/>
                <w:rFonts w:ascii="Aptos Narrow" w:hAnsi="Aptos Narrow" w:cstheme="minorHAnsi"/>
                <w:b/>
                <w:color w:val="FFFFFF" w:themeColor="background1"/>
                <w:sz w:val="20"/>
                <w:szCs w:val="20"/>
              </w:rPr>
            </w:pPr>
            <w:proofErr w:type="spellStart"/>
            <w:r w:rsidRPr="002F61C1">
              <w:rPr>
                <w:rStyle w:val="TableHeader"/>
                <w:rFonts w:ascii="Aptos Narrow" w:hAnsi="Aptos Narrow" w:cstheme="minorHAnsi"/>
                <w:b/>
                <w:color w:val="FFFFFF" w:themeColor="background1"/>
                <w:sz w:val="20"/>
                <w:szCs w:val="20"/>
              </w:rPr>
              <w:t>rozhodně</w:t>
            </w:r>
            <w:proofErr w:type="spellEnd"/>
            <w:r w:rsidRPr="002F61C1">
              <w:rPr>
                <w:rStyle w:val="TableHeader"/>
                <w:rFonts w:ascii="Aptos Narrow" w:hAnsi="Aptos Narrow" w:cstheme="minorHAnsi"/>
                <w:b/>
                <w:color w:val="FFFFFF" w:themeColor="background1"/>
                <w:sz w:val="20"/>
                <w:szCs w:val="20"/>
              </w:rPr>
              <w:t xml:space="preserve"> </w:t>
            </w:r>
            <w:proofErr w:type="spellStart"/>
            <w:r w:rsidRPr="002F61C1">
              <w:rPr>
                <w:rStyle w:val="TableHeader"/>
                <w:rFonts w:ascii="Aptos Narrow" w:hAnsi="Aptos Narrow" w:cstheme="minorHAnsi"/>
                <w:b/>
                <w:color w:val="FFFFFF" w:themeColor="background1"/>
                <w:sz w:val="20"/>
                <w:szCs w:val="20"/>
              </w:rPr>
              <w:t>ne</w:t>
            </w:r>
            <w:proofErr w:type="spellEnd"/>
          </w:p>
        </w:tc>
      </w:tr>
      <w:tr w:rsidR="002F61C1" w:rsidRPr="002F61C1" w14:paraId="5AC68458" w14:textId="77777777" w:rsidTr="003E627D">
        <w:trPr>
          <w:trHeight w:val="283"/>
        </w:trPr>
        <w:tc>
          <w:tcPr>
            <w:tcW w:w="2859" w:type="pct"/>
          </w:tcPr>
          <w:p w14:paraId="4B5737BB" w14:textId="77777777" w:rsidR="002F61C1" w:rsidRPr="002F61C1" w:rsidRDefault="002F61C1" w:rsidP="003E627D">
            <w:pPr>
              <w:spacing w:after="0"/>
              <w:rPr>
                <w:rStyle w:val="SupportingText"/>
                <w:rFonts w:ascii="Aptos Narrow" w:hAnsi="Aptos Narrow" w:cstheme="minorHAnsi"/>
                <w:sz w:val="20"/>
                <w:szCs w:val="20"/>
              </w:rPr>
            </w:pPr>
            <w:r w:rsidRPr="002F61C1">
              <w:t xml:space="preserve">Vedení a </w:t>
            </w:r>
            <w:proofErr w:type="spellStart"/>
            <w:r w:rsidRPr="002F61C1">
              <w:t>učitelé</w:t>
            </w:r>
            <w:proofErr w:type="spellEnd"/>
            <w:r w:rsidRPr="002F61C1">
              <w:t xml:space="preserve"> si </w:t>
            </w:r>
            <w:proofErr w:type="spellStart"/>
            <w:r w:rsidRPr="002F61C1">
              <w:t>vzájemně</w:t>
            </w:r>
            <w:proofErr w:type="spellEnd"/>
            <w:r w:rsidRPr="002F61C1">
              <w:t xml:space="preserve"> </w:t>
            </w:r>
            <w:proofErr w:type="spellStart"/>
            <w:r w:rsidRPr="002F61C1">
              <w:t>poskytují</w:t>
            </w:r>
            <w:proofErr w:type="spellEnd"/>
            <w:r w:rsidRPr="002F61C1">
              <w:t xml:space="preserve"> </w:t>
            </w:r>
            <w:proofErr w:type="spellStart"/>
            <w:r w:rsidRPr="002F61C1">
              <w:t>zpětnou</w:t>
            </w:r>
            <w:proofErr w:type="spellEnd"/>
            <w:r w:rsidRPr="002F61C1">
              <w:t xml:space="preserve"> </w:t>
            </w:r>
            <w:proofErr w:type="spellStart"/>
            <w:r w:rsidRPr="002F61C1">
              <w:t>vazbu</w:t>
            </w:r>
            <w:proofErr w:type="spellEnd"/>
            <w:r w:rsidRPr="002F61C1">
              <w:t xml:space="preserve"> </w:t>
            </w:r>
            <w:proofErr w:type="spellStart"/>
            <w:r w:rsidRPr="002F61C1">
              <w:t>týkající</w:t>
            </w:r>
            <w:proofErr w:type="spellEnd"/>
            <w:r w:rsidRPr="002F61C1">
              <w:t xml:space="preserve"> </w:t>
            </w:r>
            <w:proofErr w:type="spellStart"/>
            <w:r w:rsidRPr="002F61C1">
              <w:t>se</w:t>
            </w:r>
            <w:proofErr w:type="spellEnd"/>
            <w:r w:rsidRPr="002F61C1">
              <w:t xml:space="preserve"> </w:t>
            </w:r>
            <w:proofErr w:type="spellStart"/>
            <w:r w:rsidRPr="002F61C1">
              <w:t>jejich</w:t>
            </w:r>
            <w:proofErr w:type="spellEnd"/>
            <w:r w:rsidRPr="002F61C1">
              <w:t xml:space="preserve"> práce.</w:t>
            </w:r>
          </w:p>
        </w:tc>
        <w:tc>
          <w:tcPr>
            <w:tcW w:w="540" w:type="pct"/>
            <w:vAlign w:val="center"/>
          </w:tcPr>
          <w:p w14:paraId="6C01DAFF" w14:textId="77777777" w:rsidR="002F61C1" w:rsidRPr="002F61C1" w:rsidRDefault="002F61C1" w:rsidP="003E627D">
            <w:pPr>
              <w:spacing w:after="0"/>
              <w:rPr>
                <w:rStyle w:val="SupportingText"/>
                <w:rFonts w:ascii="Aptos Narrow" w:hAnsi="Aptos Narrow" w:cstheme="minorHAnsi"/>
                <w:sz w:val="20"/>
                <w:szCs w:val="20"/>
              </w:rPr>
            </w:pPr>
          </w:p>
        </w:tc>
        <w:tc>
          <w:tcPr>
            <w:tcW w:w="531" w:type="pct"/>
            <w:vAlign w:val="center"/>
          </w:tcPr>
          <w:p w14:paraId="1E3B4F37" w14:textId="77777777" w:rsidR="002F61C1" w:rsidRPr="002F61C1" w:rsidRDefault="002F61C1" w:rsidP="003E627D">
            <w:pPr>
              <w:spacing w:after="0"/>
              <w:rPr>
                <w:rStyle w:val="SupportingText"/>
                <w:rFonts w:ascii="Aptos Narrow" w:hAnsi="Aptos Narrow" w:cstheme="minorHAnsi"/>
                <w:sz w:val="20"/>
                <w:szCs w:val="20"/>
              </w:rPr>
            </w:pPr>
          </w:p>
        </w:tc>
        <w:tc>
          <w:tcPr>
            <w:tcW w:w="531" w:type="pct"/>
            <w:vAlign w:val="center"/>
          </w:tcPr>
          <w:p w14:paraId="645ABE14" w14:textId="77777777" w:rsidR="002F61C1" w:rsidRPr="002F61C1" w:rsidRDefault="002F61C1" w:rsidP="003E627D">
            <w:pPr>
              <w:spacing w:after="0"/>
              <w:rPr>
                <w:rStyle w:val="SupportingText"/>
                <w:rFonts w:ascii="Aptos Narrow" w:hAnsi="Aptos Narrow" w:cstheme="minorHAnsi"/>
                <w:sz w:val="20"/>
                <w:szCs w:val="20"/>
              </w:rPr>
            </w:pPr>
          </w:p>
        </w:tc>
        <w:tc>
          <w:tcPr>
            <w:tcW w:w="540" w:type="pct"/>
            <w:vAlign w:val="center"/>
          </w:tcPr>
          <w:p w14:paraId="083B01F3" w14:textId="77777777" w:rsidR="002F61C1" w:rsidRPr="002F61C1" w:rsidRDefault="002F61C1" w:rsidP="003E627D">
            <w:pPr>
              <w:spacing w:after="0"/>
              <w:rPr>
                <w:rStyle w:val="SupportingText"/>
                <w:rFonts w:ascii="Aptos Narrow" w:hAnsi="Aptos Narrow" w:cstheme="minorHAnsi"/>
                <w:sz w:val="20"/>
                <w:szCs w:val="20"/>
              </w:rPr>
            </w:pPr>
          </w:p>
        </w:tc>
      </w:tr>
      <w:tr w:rsidR="002F61C1" w:rsidRPr="002F61C1" w14:paraId="6996E8DD" w14:textId="77777777" w:rsidTr="003E627D">
        <w:trPr>
          <w:trHeight w:val="283"/>
        </w:trPr>
        <w:tc>
          <w:tcPr>
            <w:tcW w:w="2859" w:type="pct"/>
          </w:tcPr>
          <w:p w14:paraId="0CCFFF3C" w14:textId="77777777" w:rsidR="002F61C1" w:rsidRPr="002F61C1" w:rsidRDefault="002F61C1" w:rsidP="003E627D">
            <w:pPr>
              <w:spacing w:after="0"/>
              <w:rPr>
                <w:rStyle w:val="SupportingText"/>
                <w:rFonts w:ascii="Aptos Narrow" w:hAnsi="Aptos Narrow" w:cstheme="minorHAnsi"/>
                <w:sz w:val="20"/>
                <w:szCs w:val="20"/>
              </w:rPr>
            </w:pPr>
            <w:proofErr w:type="spellStart"/>
            <w:r w:rsidRPr="002F61C1">
              <w:t>Učitelé</w:t>
            </w:r>
            <w:proofErr w:type="spellEnd"/>
            <w:r w:rsidRPr="002F61C1">
              <w:t xml:space="preserve"> </w:t>
            </w:r>
            <w:proofErr w:type="spellStart"/>
            <w:r w:rsidRPr="002F61C1">
              <w:t>navrhují</w:t>
            </w:r>
            <w:proofErr w:type="spellEnd"/>
            <w:r w:rsidRPr="002F61C1">
              <w:t xml:space="preserve"> vedení školy možné </w:t>
            </w:r>
            <w:proofErr w:type="spellStart"/>
            <w:r w:rsidRPr="002F61C1">
              <w:t>změny</w:t>
            </w:r>
            <w:proofErr w:type="spellEnd"/>
            <w:r w:rsidRPr="002F61C1">
              <w:t xml:space="preserve"> </w:t>
            </w:r>
            <w:proofErr w:type="spellStart"/>
            <w:r w:rsidRPr="002F61C1">
              <w:t>vedoucí</w:t>
            </w:r>
            <w:proofErr w:type="spellEnd"/>
            <w:r w:rsidRPr="002F61C1">
              <w:t xml:space="preserve"> </w:t>
            </w:r>
            <w:r w:rsidRPr="002F61C1">
              <w:br/>
            </w:r>
            <w:proofErr w:type="spellStart"/>
            <w:r w:rsidRPr="002F61C1">
              <w:t>ke</w:t>
            </w:r>
            <w:proofErr w:type="spellEnd"/>
            <w:r w:rsidRPr="002F61C1">
              <w:t xml:space="preserve"> </w:t>
            </w:r>
            <w:proofErr w:type="spellStart"/>
            <w:r w:rsidRPr="002F61C1">
              <w:t>zkvalitnění</w:t>
            </w:r>
            <w:proofErr w:type="spellEnd"/>
            <w:r w:rsidRPr="002F61C1">
              <w:t xml:space="preserve"> </w:t>
            </w:r>
            <w:proofErr w:type="spellStart"/>
            <w:r w:rsidRPr="002F61C1">
              <w:t>výchovně-vzdělávacího</w:t>
            </w:r>
            <w:proofErr w:type="spellEnd"/>
            <w:r w:rsidRPr="002F61C1">
              <w:t xml:space="preserve"> procesu.</w:t>
            </w:r>
          </w:p>
        </w:tc>
        <w:tc>
          <w:tcPr>
            <w:tcW w:w="540" w:type="pct"/>
            <w:vAlign w:val="center"/>
          </w:tcPr>
          <w:p w14:paraId="227F5D6A" w14:textId="77777777" w:rsidR="002F61C1" w:rsidRPr="002F61C1" w:rsidRDefault="002F61C1" w:rsidP="003E627D">
            <w:pPr>
              <w:spacing w:after="0"/>
              <w:rPr>
                <w:rStyle w:val="SupportingText"/>
                <w:rFonts w:ascii="Aptos Narrow" w:hAnsi="Aptos Narrow" w:cstheme="minorHAnsi"/>
                <w:sz w:val="20"/>
                <w:szCs w:val="20"/>
              </w:rPr>
            </w:pPr>
          </w:p>
        </w:tc>
        <w:tc>
          <w:tcPr>
            <w:tcW w:w="531" w:type="pct"/>
            <w:vAlign w:val="center"/>
          </w:tcPr>
          <w:p w14:paraId="0B2F8354" w14:textId="77777777" w:rsidR="002F61C1" w:rsidRPr="002F61C1" w:rsidRDefault="002F61C1" w:rsidP="003E627D">
            <w:pPr>
              <w:spacing w:after="0"/>
              <w:rPr>
                <w:rStyle w:val="SupportingText"/>
                <w:rFonts w:ascii="Aptos Narrow" w:hAnsi="Aptos Narrow" w:cstheme="minorHAnsi"/>
                <w:sz w:val="20"/>
                <w:szCs w:val="20"/>
              </w:rPr>
            </w:pPr>
          </w:p>
        </w:tc>
        <w:tc>
          <w:tcPr>
            <w:tcW w:w="531" w:type="pct"/>
            <w:vAlign w:val="center"/>
          </w:tcPr>
          <w:p w14:paraId="38CDDC7F" w14:textId="77777777" w:rsidR="002F61C1" w:rsidRPr="002F61C1" w:rsidRDefault="002F61C1" w:rsidP="003E627D">
            <w:pPr>
              <w:spacing w:after="0"/>
              <w:rPr>
                <w:rStyle w:val="SupportingText"/>
                <w:rFonts w:ascii="Aptos Narrow" w:hAnsi="Aptos Narrow" w:cstheme="minorHAnsi"/>
                <w:sz w:val="20"/>
                <w:szCs w:val="20"/>
              </w:rPr>
            </w:pPr>
          </w:p>
        </w:tc>
        <w:tc>
          <w:tcPr>
            <w:tcW w:w="540" w:type="pct"/>
            <w:vAlign w:val="center"/>
          </w:tcPr>
          <w:p w14:paraId="4C90C9B4" w14:textId="77777777" w:rsidR="002F61C1" w:rsidRPr="002F61C1" w:rsidRDefault="002F61C1" w:rsidP="003E627D">
            <w:pPr>
              <w:spacing w:after="0"/>
              <w:rPr>
                <w:rStyle w:val="SupportingText"/>
                <w:rFonts w:ascii="Aptos Narrow" w:hAnsi="Aptos Narrow" w:cstheme="minorHAnsi"/>
                <w:sz w:val="20"/>
                <w:szCs w:val="20"/>
              </w:rPr>
            </w:pPr>
          </w:p>
        </w:tc>
      </w:tr>
      <w:tr w:rsidR="002F61C1" w:rsidRPr="002F61C1" w14:paraId="21E3B84D" w14:textId="77777777" w:rsidTr="003E627D">
        <w:trPr>
          <w:trHeight w:val="283"/>
        </w:trPr>
        <w:tc>
          <w:tcPr>
            <w:tcW w:w="2859" w:type="pct"/>
          </w:tcPr>
          <w:p w14:paraId="5D704465" w14:textId="77777777" w:rsidR="002F61C1" w:rsidRPr="002F61C1" w:rsidRDefault="002F61C1" w:rsidP="003E627D">
            <w:pPr>
              <w:spacing w:after="0"/>
              <w:rPr>
                <w:rFonts w:cstheme="minorHAnsi"/>
                <w:sz w:val="20"/>
                <w:szCs w:val="20"/>
              </w:rPr>
            </w:pPr>
            <w:proofErr w:type="spellStart"/>
            <w:r w:rsidRPr="002F61C1">
              <w:t>Učitelé</w:t>
            </w:r>
            <w:proofErr w:type="spellEnd"/>
            <w:r w:rsidRPr="002F61C1">
              <w:t xml:space="preserve"> </w:t>
            </w:r>
            <w:proofErr w:type="spellStart"/>
            <w:r w:rsidRPr="002F61C1">
              <w:t>mohou</w:t>
            </w:r>
            <w:proofErr w:type="spellEnd"/>
            <w:r w:rsidRPr="002F61C1">
              <w:t xml:space="preserve"> bez </w:t>
            </w:r>
            <w:proofErr w:type="spellStart"/>
            <w:r w:rsidRPr="002F61C1">
              <w:t>obav</w:t>
            </w:r>
            <w:proofErr w:type="spellEnd"/>
            <w:r w:rsidRPr="002F61C1">
              <w:t xml:space="preserve"> </w:t>
            </w:r>
            <w:proofErr w:type="spellStart"/>
            <w:r w:rsidRPr="002F61C1">
              <w:t>rozporovat</w:t>
            </w:r>
            <w:proofErr w:type="spellEnd"/>
            <w:r w:rsidRPr="002F61C1">
              <w:t xml:space="preserve"> kroky vedení, </w:t>
            </w:r>
            <w:r w:rsidRPr="002F61C1">
              <w:br/>
            </w:r>
            <w:proofErr w:type="spellStart"/>
            <w:r w:rsidRPr="002F61C1">
              <w:t>pokud</w:t>
            </w:r>
            <w:proofErr w:type="spellEnd"/>
            <w:r w:rsidRPr="002F61C1">
              <w:t xml:space="preserve"> s nimi </w:t>
            </w:r>
            <w:proofErr w:type="spellStart"/>
            <w:r w:rsidRPr="002F61C1">
              <w:t>nesouhlasí</w:t>
            </w:r>
            <w:proofErr w:type="spellEnd"/>
            <w:r w:rsidRPr="002F61C1">
              <w:t>.</w:t>
            </w:r>
          </w:p>
        </w:tc>
        <w:tc>
          <w:tcPr>
            <w:tcW w:w="540" w:type="pct"/>
            <w:vAlign w:val="center"/>
          </w:tcPr>
          <w:p w14:paraId="36FCB5ED" w14:textId="77777777" w:rsidR="002F61C1" w:rsidRPr="002F61C1" w:rsidRDefault="002F61C1" w:rsidP="003E627D">
            <w:pPr>
              <w:spacing w:after="0"/>
              <w:rPr>
                <w:rStyle w:val="SupportingText"/>
                <w:rFonts w:ascii="Aptos Narrow" w:hAnsi="Aptos Narrow" w:cstheme="minorHAnsi"/>
                <w:sz w:val="20"/>
                <w:szCs w:val="20"/>
              </w:rPr>
            </w:pPr>
          </w:p>
        </w:tc>
        <w:tc>
          <w:tcPr>
            <w:tcW w:w="531" w:type="pct"/>
            <w:vAlign w:val="center"/>
          </w:tcPr>
          <w:p w14:paraId="17DC19C5" w14:textId="77777777" w:rsidR="002F61C1" w:rsidRPr="002F61C1" w:rsidRDefault="002F61C1" w:rsidP="003E627D">
            <w:pPr>
              <w:spacing w:after="0"/>
              <w:rPr>
                <w:rStyle w:val="SupportingText"/>
                <w:rFonts w:ascii="Aptos Narrow" w:hAnsi="Aptos Narrow" w:cstheme="minorHAnsi"/>
                <w:sz w:val="20"/>
                <w:szCs w:val="20"/>
              </w:rPr>
            </w:pPr>
          </w:p>
        </w:tc>
        <w:tc>
          <w:tcPr>
            <w:tcW w:w="531" w:type="pct"/>
            <w:vAlign w:val="center"/>
          </w:tcPr>
          <w:p w14:paraId="71D557C8" w14:textId="77777777" w:rsidR="002F61C1" w:rsidRPr="002F61C1" w:rsidRDefault="002F61C1" w:rsidP="003E627D">
            <w:pPr>
              <w:spacing w:after="0"/>
              <w:rPr>
                <w:rStyle w:val="SupportingText"/>
                <w:rFonts w:ascii="Aptos Narrow" w:hAnsi="Aptos Narrow" w:cstheme="minorHAnsi"/>
                <w:sz w:val="20"/>
                <w:szCs w:val="20"/>
              </w:rPr>
            </w:pPr>
          </w:p>
        </w:tc>
        <w:tc>
          <w:tcPr>
            <w:tcW w:w="540" w:type="pct"/>
            <w:vAlign w:val="center"/>
          </w:tcPr>
          <w:p w14:paraId="20957CDC" w14:textId="77777777" w:rsidR="002F61C1" w:rsidRPr="002F61C1" w:rsidRDefault="002F61C1" w:rsidP="003E627D">
            <w:pPr>
              <w:spacing w:after="0"/>
              <w:rPr>
                <w:rStyle w:val="SupportingText"/>
                <w:rFonts w:ascii="Aptos Narrow" w:hAnsi="Aptos Narrow" w:cstheme="minorHAnsi"/>
                <w:sz w:val="20"/>
                <w:szCs w:val="20"/>
              </w:rPr>
            </w:pPr>
          </w:p>
        </w:tc>
      </w:tr>
      <w:tr w:rsidR="002F61C1" w:rsidRPr="002F61C1" w14:paraId="550CB2EE" w14:textId="77777777" w:rsidTr="003E627D">
        <w:trPr>
          <w:trHeight w:val="283"/>
        </w:trPr>
        <w:tc>
          <w:tcPr>
            <w:tcW w:w="2859" w:type="pct"/>
          </w:tcPr>
          <w:p w14:paraId="3822142D" w14:textId="77777777" w:rsidR="002F61C1" w:rsidRPr="002F61C1" w:rsidRDefault="002F61C1" w:rsidP="003E627D">
            <w:pPr>
              <w:spacing w:after="0"/>
              <w:rPr>
                <w:rStyle w:val="SupportingText"/>
                <w:rFonts w:ascii="Aptos Narrow" w:hAnsi="Aptos Narrow" w:cstheme="minorHAnsi"/>
                <w:sz w:val="20"/>
                <w:szCs w:val="20"/>
              </w:rPr>
            </w:pPr>
            <w:proofErr w:type="spellStart"/>
            <w:r w:rsidRPr="002F61C1">
              <w:t>Neshody</w:t>
            </w:r>
            <w:proofErr w:type="spellEnd"/>
            <w:r w:rsidRPr="002F61C1">
              <w:t xml:space="preserve"> </w:t>
            </w:r>
            <w:proofErr w:type="spellStart"/>
            <w:r w:rsidRPr="002F61C1">
              <w:t>vzniklé</w:t>
            </w:r>
            <w:proofErr w:type="spellEnd"/>
            <w:r w:rsidRPr="002F61C1">
              <w:t xml:space="preserve"> </w:t>
            </w:r>
            <w:proofErr w:type="spellStart"/>
            <w:r w:rsidRPr="002F61C1">
              <w:t>mezi</w:t>
            </w:r>
            <w:proofErr w:type="spellEnd"/>
            <w:r w:rsidRPr="002F61C1">
              <w:t xml:space="preserve"> </w:t>
            </w:r>
            <w:proofErr w:type="spellStart"/>
            <w:r w:rsidRPr="002F61C1">
              <w:t>učiteli</w:t>
            </w:r>
            <w:proofErr w:type="spellEnd"/>
            <w:r w:rsidRPr="002F61C1">
              <w:t xml:space="preserve"> a vedením školy </w:t>
            </w:r>
            <w:proofErr w:type="spellStart"/>
            <w:r w:rsidRPr="002F61C1">
              <w:t>jsou</w:t>
            </w:r>
            <w:proofErr w:type="spellEnd"/>
            <w:r w:rsidRPr="002F61C1">
              <w:t xml:space="preserve"> </w:t>
            </w:r>
            <w:proofErr w:type="spellStart"/>
            <w:r w:rsidRPr="002F61C1">
              <w:t>řešeny</w:t>
            </w:r>
            <w:proofErr w:type="spellEnd"/>
            <w:r w:rsidRPr="002F61C1">
              <w:t xml:space="preserve"> a vedou </w:t>
            </w:r>
            <w:proofErr w:type="spellStart"/>
            <w:r w:rsidRPr="002F61C1">
              <w:t>ke</w:t>
            </w:r>
            <w:proofErr w:type="spellEnd"/>
            <w:r w:rsidRPr="002F61C1">
              <w:t xml:space="preserve"> </w:t>
            </w:r>
            <w:proofErr w:type="spellStart"/>
            <w:r w:rsidRPr="002F61C1">
              <w:t>zkvalitnění</w:t>
            </w:r>
            <w:proofErr w:type="spellEnd"/>
            <w:r w:rsidRPr="002F61C1">
              <w:t xml:space="preserve"> </w:t>
            </w:r>
            <w:proofErr w:type="spellStart"/>
            <w:r w:rsidRPr="002F61C1">
              <w:t>jejich</w:t>
            </w:r>
            <w:proofErr w:type="spellEnd"/>
            <w:r w:rsidRPr="002F61C1">
              <w:t xml:space="preserve"> spolupráce.</w:t>
            </w:r>
          </w:p>
        </w:tc>
        <w:tc>
          <w:tcPr>
            <w:tcW w:w="540" w:type="pct"/>
            <w:vAlign w:val="center"/>
          </w:tcPr>
          <w:p w14:paraId="0E6CD0A7" w14:textId="77777777" w:rsidR="002F61C1" w:rsidRPr="002F61C1" w:rsidRDefault="002F61C1" w:rsidP="003E627D">
            <w:pPr>
              <w:spacing w:after="0"/>
              <w:rPr>
                <w:rStyle w:val="SupportingText"/>
                <w:rFonts w:ascii="Aptos Narrow" w:hAnsi="Aptos Narrow" w:cstheme="minorHAnsi"/>
                <w:sz w:val="20"/>
                <w:szCs w:val="20"/>
              </w:rPr>
            </w:pPr>
          </w:p>
        </w:tc>
        <w:tc>
          <w:tcPr>
            <w:tcW w:w="531" w:type="pct"/>
            <w:vAlign w:val="center"/>
          </w:tcPr>
          <w:p w14:paraId="7F8D4306" w14:textId="77777777" w:rsidR="002F61C1" w:rsidRPr="002F61C1" w:rsidRDefault="002F61C1" w:rsidP="003E627D">
            <w:pPr>
              <w:spacing w:after="0"/>
              <w:rPr>
                <w:rStyle w:val="SupportingText"/>
                <w:rFonts w:ascii="Aptos Narrow" w:hAnsi="Aptos Narrow" w:cstheme="minorHAnsi"/>
                <w:sz w:val="20"/>
                <w:szCs w:val="20"/>
              </w:rPr>
            </w:pPr>
          </w:p>
        </w:tc>
        <w:tc>
          <w:tcPr>
            <w:tcW w:w="531" w:type="pct"/>
            <w:vAlign w:val="center"/>
          </w:tcPr>
          <w:p w14:paraId="69512B66" w14:textId="77777777" w:rsidR="002F61C1" w:rsidRPr="002F61C1" w:rsidRDefault="002F61C1" w:rsidP="003E627D">
            <w:pPr>
              <w:spacing w:after="0"/>
              <w:rPr>
                <w:rStyle w:val="SupportingText"/>
                <w:rFonts w:ascii="Aptos Narrow" w:hAnsi="Aptos Narrow" w:cstheme="minorHAnsi"/>
                <w:sz w:val="20"/>
                <w:szCs w:val="20"/>
              </w:rPr>
            </w:pPr>
          </w:p>
        </w:tc>
        <w:tc>
          <w:tcPr>
            <w:tcW w:w="540" w:type="pct"/>
            <w:vAlign w:val="center"/>
          </w:tcPr>
          <w:p w14:paraId="69FAC962" w14:textId="77777777" w:rsidR="002F61C1" w:rsidRPr="002F61C1" w:rsidRDefault="002F61C1" w:rsidP="003E627D">
            <w:pPr>
              <w:spacing w:after="0"/>
              <w:rPr>
                <w:rStyle w:val="SupportingText"/>
                <w:rFonts w:ascii="Aptos Narrow" w:hAnsi="Aptos Narrow" w:cstheme="minorHAnsi"/>
                <w:sz w:val="20"/>
                <w:szCs w:val="20"/>
              </w:rPr>
            </w:pPr>
          </w:p>
        </w:tc>
      </w:tr>
      <w:tr w:rsidR="002F61C1" w:rsidRPr="002F61C1" w14:paraId="5EF74C80" w14:textId="77777777" w:rsidTr="003E627D">
        <w:trPr>
          <w:trHeight w:val="283"/>
        </w:trPr>
        <w:tc>
          <w:tcPr>
            <w:tcW w:w="2859" w:type="pct"/>
          </w:tcPr>
          <w:p w14:paraId="633937BD" w14:textId="77777777" w:rsidR="002F61C1" w:rsidRPr="002F61C1" w:rsidRDefault="002F61C1" w:rsidP="003E627D">
            <w:pPr>
              <w:spacing w:after="0"/>
              <w:rPr>
                <w:rStyle w:val="SupportingText"/>
                <w:rFonts w:ascii="Aptos Narrow" w:hAnsi="Aptos Narrow" w:cstheme="minorHAnsi"/>
                <w:sz w:val="20"/>
                <w:szCs w:val="20"/>
              </w:rPr>
            </w:pPr>
            <w:r w:rsidRPr="002F61C1">
              <w:t xml:space="preserve">I </w:t>
            </w:r>
            <w:proofErr w:type="spellStart"/>
            <w:r w:rsidRPr="002F61C1">
              <w:t>když</w:t>
            </w:r>
            <w:proofErr w:type="spellEnd"/>
            <w:r w:rsidRPr="002F61C1">
              <w:t xml:space="preserve"> </w:t>
            </w:r>
            <w:proofErr w:type="spellStart"/>
            <w:r w:rsidRPr="002F61C1">
              <w:t>jsou</w:t>
            </w:r>
            <w:proofErr w:type="spellEnd"/>
            <w:r w:rsidRPr="002F61C1">
              <w:t xml:space="preserve"> </w:t>
            </w:r>
            <w:proofErr w:type="spellStart"/>
            <w:r w:rsidRPr="002F61C1">
              <w:t>mezi</w:t>
            </w:r>
            <w:proofErr w:type="spellEnd"/>
            <w:r w:rsidRPr="002F61C1">
              <w:t xml:space="preserve"> vedením a </w:t>
            </w:r>
            <w:proofErr w:type="spellStart"/>
            <w:r w:rsidRPr="002F61C1">
              <w:t>učiteli</w:t>
            </w:r>
            <w:proofErr w:type="spellEnd"/>
            <w:r w:rsidRPr="002F61C1">
              <w:t xml:space="preserve"> názorové </w:t>
            </w:r>
            <w:proofErr w:type="spellStart"/>
            <w:r w:rsidRPr="002F61C1">
              <w:t>rozdíly</w:t>
            </w:r>
            <w:proofErr w:type="spellEnd"/>
            <w:r w:rsidRPr="002F61C1">
              <w:t xml:space="preserve">, </w:t>
            </w:r>
            <w:r w:rsidRPr="002F61C1">
              <w:br/>
            </w:r>
            <w:proofErr w:type="spellStart"/>
            <w:r w:rsidRPr="002F61C1">
              <w:t>jsou</w:t>
            </w:r>
            <w:proofErr w:type="spellEnd"/>
            <w:r w:rsidRPr="002F61C1">
              <w:t xml:space="preserve"> </w:t>
            </w:r>
            <w:proofErr w:type="spellStart"/>
            <w:r w:rsidRPr="002F61C1">
              <w:t>schopni</w:t>
            </w:r>
            <w:proofErr w:type="spellEnd"/>
            <w:r w:rsidRPr="002F61C1">
              <w:t xml:space="preserve"> </w:t>
            </w:r>
            <w:proofErr w:type="spellStart"/>
            <w:r w:rsidRPr="002F61C1">
              <w:t>dále</w:t>
            </w:r>
            <w:proofErr w:type="spellEnd"/>
            <w:r w:rsidRPr="002F61C1">
              <w:t xml:space="preserve"> </w:t>
            </w:r>
            <w:proofErr w:type="spellStart"/>
            <w:r w:rsidRPr="002F61C1">
              <w:t>spolupracovat</w:t>
            </w:r>
            <w:proofErr w:type="spellEnd"/>
            <w:r w:rsidRPr="002F61C1">
              <w:t>.</w:t>
            </w:r>
          </w:p>
        </w:tc>
        <w:tc>
          <w:tcPr>
            <w:tcW w:w="540" w:type="pct"/>
            <w:vAlign w:val="center"/>
          </w:tcPr>
          <w:p w14:paraId="251C415A" w14:textId="77777777" w:rsidR="002F61C1" w:rsidRPr="002F61C1" w:rsidRDefault="002F61C1" w:rsidP="003E627D">
            <w:pPr>
              <w:spacing w:after="0"/>
              <w:rPr>
                <w:rStyle w:val="SupportingText"/>
                <w:rFonts w:ascii="Aptos Narrow" w:hAnsi="Aptos Narrow" w:cstheme="minorHAnsi"/>
                <w:sz w:val="20"/>
                <w:szCs w:val="20"/>
              </w:rPr>
            </w:pPr>
          </w:p>
        </w:tc>
        <w:tc>
          <w:tcPr>
            <w:tcW w:w="531" w:type="pct"/>
            <w:vAlign w:val="center"/>
          </w:tcPr>
          <w:p w14:paraId="4803DE8E" w14:textId="77777777" w:rsidR="002F61C1" w:rsidRPr="002F61C1" w:rsidRDefault="002F61C1" w:rsidP="003E627D">
            <w:pPr>
              <w:spacing w:after="0"/>
              <w:rPr>
                <w:rStyle w:val="SupportingText"/>
                <w:rFonts w:ascii="Aptos Narrow" w:hAnsi="Aptos Narrow" w:cstheme="minorHAnsi"/>
                <w:sz w:val="20"/>
                <w:szCs w:val="20"/>
              </w:rPr>
            </w:pPr>
          </w:p>
        </w:tc>
        <w:tc>
          <w:tcPr>
            <w:tcW w:w="531" w:type="pct"/>
            <w:vAlign w:val="center"/>
          </w:tcPr>
          <w:p w14:paraId="577DC4A7" w14:textId="77777777" w:rsidR="002F61C1" w:rsidRPr="002F61C1" w:rsidRDefault="002F61C1" w:rsidP="003E627D">
            <w:pPr>
              <w:spacing w:after="0"/>
              <w:rPr>
                <w:rStyle w:val="SupportingText"/>
                <w:rFonts w:ascii="Aptos Narrow" w:hAnsi="Aptos Narrow" w:cstheme="minorHAnsi"/>
                <w:sz w:val="20"/>
                <w:szCs w:val="20"/>
              </w:rPr>
            </w:pPr>
          </w:p>
        </w:tc>
        <w:tc>
          <w:tcPr>
            <w:tcW w:w="540" w:type="pct"/>
            <w:vAlign w:val="center"/>
          </w:tcPr>
          <w:p w14:paraId="0EEE170F" w14:textId="77777777" w:rsidR="002F61C1" w:rsidRPr="002F61C1" w:rsidRDefault="002F61C1" w:rsidP="003E627D">
            <w:pPr>
              <w:spacing w:after="0"/>
              <w:rPr>
                <w:rStyle w:val="SupportingText"/>
                <w:rFonts w:ascii="Aptos Narrow" w:hAnsi="Aptos Narrow" w:cstheme="minorHAnsi"/>
                <w:sz w:val="20"/>
                <w:szCs w:val="20"/>
              </w:rPr>
            </w:pPr>
          </w:p>
        </w:tc>
      </w:tr>
    </w:tbl>
    <w:p w14:paraId="0568A512" w14:textId="77777777" w:rsidR="00B432CD" w:rsidRDefault="00B432CD" w:rsidP="002F61C1">
      <w:pPr>
        <w:rPr>
          <w:b/>
        </w:rPr>
      </w:pPr>
    </w:p>
    <w:p w14:paraId="1021D909" w14:textId="1FEDEB4D" w:rsidR="002F61C1" w:rsidRPr="002F61C1" w:rsidRDefault="002F61C1" w:rsidP="002F61C1">
      <w:pPr>
        <w:rPr>
          <w:b/>
        </w:rPr>
      </w:pPr>
      <w:r w:rsidRPr="002F61C1">
        <w:rPr>
          <w:b/>
        </w:rPr>
        <w:lastRenderedPageBreak/>
        <w:t xml:space="preserve">Školní </w:t>
      </w:r>
      <w:proofErr w:type="spellStart"/>
      <w:r w:rsidRPr="002F61C1">
        <w:rPr>
          <w:b/>
        </w:rPr>
        <w:t>klima</w:t>
      </w:r>
      <w:proofErr w:type="spellEnd"/>
      <w:r w:rsidRPr="002F61C1">
        <w:rPr>
          <w:b/>
        </w:rPr>
        <w:t xml:space="preserve"> – v </w:t>
      </w:r>
      <w:proofErr w:type="spellStart"/>
      <w:r w:rsidRPr="002F61C1">
        <w:rPr>
          <w:b/>
        </w:rPr>
        <w:t>rovině</w:t>
      </w:r>
      <w:proofErr w:type="spellEnd"/>
      <w:r w:rsidRPr="002F61C1">
        <w:rPr>
          <w:b/>
        </w:rPr>
        <w:t xml:space="preserve"> </w:t>
      </w:r>
      <w:proofErr w:type="spellStart"/>
      <w:r w:rsidRPr="002F61C1">
        <w:rPr>
          <w:b/>
        </w:rPr>
        <w:t>vztahů</w:t>
      </w:r>
      <w:proofErr w:type="spellEnd"/>
      <w:r w:rsidRPr="002F61C1">
        <w:rPr>
          <w:b/>
        </w:rPr>
        <w:t xml:space="preserve"> </w:t>
      </w:r>
      <w:proofErr w:type="spellStart"/>
      <w:r w:rsidRPr="002F61C1">
        <w:rPr>
          <w:b/>
        </w:rPr>
        <w:t>mezi</w:t>
      </w:r>
      <w:proofErr w:type="spellEnd"/>
      <w:r w:rsidRPr="002F61C1">
        <w:rPr>
          <w:b/>
        </w:rPr>
        <w:t xml:space="preserve"> členy pedagogického </w:t>
      </w:r>
      <w:proofErr w:type="spellStart"/>
      <w:r w:rsidRPr="002F61C1">
        <w:rPr>
          <w:b/>
        </w:rPr>
        <w:t>sboru</w:t>
      </w:r>
      <w:proofErr w:type="spellEnd"/>
      <w:r w:rsidRPr="002F61C1">
        <w:rPr>
          <w:b/>
        </w:rPr>
        <w:t xml:space="preserve"> školy</w:t>
      </w:r>
    </w:p>
    <w:p w14:paraId="7D8FF560" w14:textId="77777777" w:rsidR="002F61C1" w:rsidRPr="002F61C1" w:rsidRDefault="002F61C1" w:rsidP="002F61C1">
      <w:pPr>
        <w:rPr>
          <w:rStyle w:val="Jemnzvraznenie"/>
        </w:rPr>
      </w:pPr>
      <w:r w:rsidRPr="002F61C1">
        <w:rPr>
          <w:rStyle w:val="Jemnzvraznenie"/>
        </w:rPr>
        <w:t xml:space="preserve">Uveďte, </w:t>
      </w:r>
      <w:proofErr w:type="spellStart"/>
      <w:r w:rsidRPr="002F61C1">
        <w:rPr>
          <w:rStyle w:val="Jemnzvraznenie"/>
        </w:rPr>
        <w:t>nakolik</w:t>
      </w:r>
      <w:proofErr w:type="spellEnd"/>
      <w:r w:rsidRPr="002F61C1">
        <w:rPr>
          <w:rStyle w:val="Jemnzvraznenie"/>
        </w:rPr>
        <w:t xml:space="preserve"> </w:t>
      </w:r>
      <w:proofErr w:type="spellStart"/>
      <w:r w:rsidRPr="002F61C1">
        <w:rPr>
          <w:rStyle w:val="Jemnzvraznenie"/>
        </w:rPr>
        <w:t>souhlasíte</w:t>
      </w:r>
      <w:proofErr w:type="spellEnd"/>
      <w:r w:rsidRPr="002F61C1">
        <w:rPr>
          <w:rStyle w:val="Jemnzvraznenie"/>
        </w:rPr>
        <w:t xml:space="preserve"> s </w:t>
      </w:r>
      <w:proofErr w:type="spellStart"/>
      <w:r w:rsidRPr="002F61C1">
        <w:rPr>
          <w:rStyle w:val="Jemnzvraznenie"/>
        </w:rPr>
        <w:t>následujícími</w:t>
      </w:r>
      <w:proofErr w:type="spellEnd"/>
      <w:r w:rsidRPr="002F61C1">
        <w:rPr>
          <w:rStyle w:val="Jemnzvraznenie"/>
        </w:rPr>
        <w:t xml:space="preserve"> </w:t>
      </w:r>
      <w:proofErr w:type="spellStart"/>
      <w:r w:rsidRPr="002F61C1">
        <w:rPr>
          <w:rStyle w:val="Jemnzvraznenie"/>
        </w:rPr>
        <w:t>větami</w:t>
      </w:r>
      <w:proofErr w:type="spellEnd"/>
      <w:r w:rsidRPr="002F61C1">
        <w:rPr>
          <w:rStyle w:val="Jemnzvraznenie"/>
        </w:rPr>
        <w:t>.</w:t>
      </w:r>
    </w:p>
    <w:tbl>
      <w:tblPr>
        <w:tblW w:w="5000" w:type="pct"/>
        <w:tblBorders>
          <w:top w:val="single" w:sz="4" w:space="0" w:color="44546A" w:themeColor="text2"/>
          <w:bottom w:val="single" w:sz="12"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5179"/>
        <w:gridCol w:w="991"/>
        <w:gridCol w:w="955"/>
        <w:gridCol w:w="956"/>
        <w:gridCol w:w="991"/>
      </w:tblGrid>
      <w:tr w:rsidR="002F61C1" w:rsidRPr="002F61C1" w14:paraId="49C2EC5E" w14:textId="77777777" w:rsidTr="003E627D">
        <w:trPr>
          <w:trHeight w:val="283"/>
        </w:trPr>
        <w:tc>
          <w:tcPr>
            <w:tcW w:w="2859" w:type="pct"/>
            <w:shd w:val="clear" w:color="auto" w:fill="ED7D31" w:themeFill="accent2"/>
            <w:vAlign w:val="center"/>
          </w:tcPr>
          <w:p w14:paraId="16C54C2E" w14:textId="77777777" w:rsidR="002F61C1" w:rsidRPr="002F61C1" w:rsidRDefault="002F61C1" w:rsidP="003E627D">
            <w:pPr>
              <w:spacing w:after="0"/>
              <w:jc w:val="center"/>
              <w:rPr>
                <w:rStyle w:val="SupportingText"/>
                <w:rFonts w:ascii="Aptos Narrow" w:hAnsi="Aptos Narrow" w:cstheme="minorHAnsi"/>
                <w:b/>
                <w:color w:val="FFFFFF" w:themeColor="background1"/>
                <w:sz w:val="20"/>
                <w:szCs w:val="20"/>
              </w:rPr>
            </w:pPr>
          </w:p>
        </w:tc>
        <w:tc>
          <w:tcPr>
            <w:tcW w:w="540" w:type="pct"/>
            <w:shd w:val="clear" w:color="auto" w:fill="4472C4" w:themeFill="accent1"/>
            <w:vAlign w:val="center"/>
          </w:tcPr>
          <w:p w14:paraId="2A082E32" w14:textId="77777777" w:rsidR="002F61C1" w:rsidRPr="002F61C1" w:rsidRDefault="002F61C1" w:rsidP="003E627D">
            <w:pPr>
              <w:spacing w:after="0"/>
              <w:jc w:val="center"/>
              <w:rPr>
                <w:rStyle w:val="SupportingText"/>
                <w:rFonts w:ascii="Aptos Narrow" w:hAnsi="Aptos Narrow" w:cstheme="minorHAnsi"/>
                <w:b/>
                <w:color w:val="FFFFFF" w:themeColor="background1"/>
                <w:sz w:val="20"/>
                <w:szCs w:val="20"/>
              </w:rPr>
            </w:pPr>
            <w:proofErr w:type="spellStart"/>
            <w:r w:rsidRPr="002F61C1">
              <w:rPr>
                <w:rStyle w:val="TableHeader"/>
                <w:rFonts w:ascii="Aptos Narrow" w:hAnsi="Aptos Narrow" w:cstheme="minorHAnsi"/>
                <w:b/>
                <w:color w:val="FFFFFF" w:themeColor="background1"/>
                <w:sz w:val="20"/>
                <w:szCs w:val="20"/>
              </w:rPr>
              <w:t>rozhodně</w:t>
            </w:r>
            <w:proofErr w:type="spellEnd"/>
            <w:r w:rsidRPr="002F61C1">
              <w:rPr>
                <w:rStyle w:val="TableHeader"/>
                <w:rFonts w:ascii="Aptos Narrow" w:hAnsi="Aptos Narrow" w:cstheme="minorHAnsi"/>
                <w:b/>
                <w:color w:val="FFFFFF" w:themeColor="background1"/>
                <w:sz w:val="20"/>
                <w:szCs w:val="20"/>
              </w:rPr>
              <w:t xml:space="preserve"> </w:t>
            </w:r>
            <w:proofErr w:type="spellStart"/>
            <w:r w:rsidRPr="002F61C1">
              <w:rPr>
                <w:rStyle w:val="TableHeader"/>
                <w:rFonts w:ascii="Aptos Narrow" w:hAnsi="Aptos Narrow" w:cstheme="minorHAnsi"/>
                <w:b/>
                <w:color w:val="FFFFFF" w:themeColor="background1"/>
                <w:sz w:val="20"/>
                <w:szCs w:val="20"/>
              </w:rPr>
              <w:t>ano</w:t>
            </w:r>
            <w:proofErr w:type="spellEnd"/>
          </w:p>
        </w:tc>
        <w:tc>
          <w:tcPr>
            <w:tcW w:w="531" w:type="pct"/>
            <w:shd w:val="clear" w:color="auto" w:fill="FFC000" w:themeFill="accent4"/>
            <w:vAlign w:val="center"/>
          </w:tcPr>
          <w:p w14:paraId="16E0F175" w14:textId="77777777" w:rsidR="002F61C1" w:rsidRPr="002F61C1" w:rsidRDefault="002F61C1" w:rsidP="003E627D">
            <w:pPr>
              <w:spacing w:after="0"/>
              <w:jc w:val="center"/>
              <w:rPr>
                <w:rStyle w:val="SupportingText"/>
                <w:rFonts w:ascii="Aptos Narrow" w:hAnsi="Aptos Narrow" w:cstheme="minorHAnsi"/>
                <w:b/>
                <w:color w:val="FFFFFF" w:themeColor="background1"/>
                <w:sz w:val="20"/>
                <w:szCs w:val="20"/>
              </w:rPr>
            </w:pPr>
            <w:r w:rsidRPr="002F61C1">
              <w:rPr>
                <w:rStyle w:val="TableHeader"/>
                <w:rFonts w:ascii="Aptos Narrow" w:hAnsi="Aptos Narrow" w:cstheme="minorHAnsi"/>
                <w:b/>
                <w:color w:val="FFFFFF" w:themeColor="background1"/>
                <w:sz w:val="20"/>
                <w:szCs w:val="20"/>
              </w:rPr>
              <w:t xml:space="preserve">spíše </w:t>
            </w:r>
            <w:r w:rsidRPr="002F61C1">
              <w:rPr>
                <w:rStyle w:val="TableHeader"/>
                <w:rFonts w:ascii="Aptos Narrow" w:hAnsi="Aptos Narrow" w:cstheme="minorHAnsi"/>
                <w:b/>
                <w:color w:val="FFFFFF" w:themeColor="background1"/>
                <w:sz w:val="20"/>
                <w:szCs w:val="20"/>
              </w:rPr>
              <w:br/>
            </w:r>
            <w:proofErr w:type="spellStart"/>
            <w:r w:rsidRPr="002F61C1">
              <w:rPr>
                <w:rStyle w:val="TableHeader"/>
                <w:rFonts w:ascii="Aptos Narrow" w:hAnsi="Aptos Narrow" w:cstheme="minorHAnsi"/>
                <w:b/>
                <w:color w:val="FFFFFF" w:themeColor="background1"/>
                <w:sz w:val="20"/>
                <w:szCs w:val="20"/>
              </w:rPr>
              <w:t>ano</w:t>
            </w:r>
            <w:proofErr w:type="spellEnd"/>
            <w:r w:rsidRPr="002F61C1">
              <w:rPr>
                <w:rStyle w:val="TableHeader"/>
                <w:rFonts w:ascii="Aptos Narrow" w:hAnsi="Aptos Narrow" w:cstheme="minorHAnsi"/>
                <w:b/>
                <w:color w:val="FFFFFF" w:themeColor="background1"/>
                <w:sz w:val="20"/>
                <w:szCs w:val="20"/>
              </w:rPr>
              <w:t xml:space="preserve"> </w:t>
            </w:r>
          </w:p>
        </w:tc>
        <w:tc>
          <w:tcPr>
            <w:tcW w:w="531" w:type="pct"/>
            <w:shd w:val="clear" w:color="auto" w:fill="A5A5A5" w:themeFill="accent3"/>
            <w:vAlign w:val="center"/>
          </w:tcPr>
          <w:p w14:paraId="4E9BDF4F" w14:textId="77777777" w:rsidR="002F61C1" w:rsidRPr="002F61C1" w:rsidRDefault="002F61C1" w:rsidP="003E627D">
            <w:pPr>
              <w:spacing w:after="0"/>
              <w:jc w:val="center"/>
              <w:rPr>
                <w:rStyle w:val="SupportingText"/>
                <w:rFonts w:ascii="Aptos Narrow" w:hAnsi="Aptos Narrow" w:cstheme="minorHAnsi"/>
                <w:b/>
                <w:color w:val="FFFFFF" w:themeColor="background1"/>
                <w:sz w:val="20"/>
                <w:szCs w:val="20"/>
              </w:rPr>
            </w:pPr>
            <w:r w:rsidRPr="002F61C1">
              <w:rPr>
                <w:rStyle w:val="TableHeader"/>
                <w:rFonts w:ascii="Aptos Narrow" w:hAnsi="Aptos Narrow" w:cstheme="minorHAnsi"/>
                <w:b/>
                <w:color w:val="FFFFFF" w:themeColor="background1"/>
                <w:sz w:val="20"/>
                <w:szCs w:val="20"/>
              </w:rPr>
              <w:t xml:space="preserve">spíše </w:t>
            </w:r>
            <w:r w:rsidRPr="002F61C1">
              <w:rPr>
                <w:rStyle w:val="TableHeader"/>
                <w:rFonts w:ascii="Aptos Narrow" w:hAnsi="Aptos Narrow" w:cstheme="minorHAnsi"/>
                <w:b/>
                <w:color w:val="FFFFFF" w:themeColor="background1"/>
                <w:sz w:val="20"/>
                <w:szCs w:val="20"/>
              </w:rPr>
              <w:br/>
            </w:r>
            <w:proofErr w:type="spellStart"/>
            <w:r w:rsidRPr="002F61C1">
              <w:rPr>
                <w:rStyle w:val="TableHeader"/>
                <w:rFonts w:ascii="Aptos Narrow" w:hAnsi="Aptos Narrow" w:cstheme="minorHAnsi"/>
                <w:b/>
                <w:color w:val="FFFFFF" w:themeColor="background1"/>
                <w:sz w:val="20"/>
                <w:szCs w:val="20"/>
              </w:rPr>
              <w:t>ne</w:t>
            </w:r>
            <w:proofErr w:type="spellEnd"/>
          </w:p>
        </w:tc>
        <w:tc>
          <w:tcPr>
            <w:tcW w:w="540" w:type="pct"/>
            <w:shd w:val="clear" w:color="auto" w:fill="7B7B7B" w:themeFill="accent3" w:themeFillShade="BF"/>
            <w:vAlign w:val="center"/>
          </w:tcPr>
          <w:p w14:paraId="4CD2B051" w14:textId="77777777" w:rsidR="002F61C1" w:rsidRPr="002F61C1" w:rsidRDefault="002F61C1" w:rsidP="003E627D">
            <w:pPr>
              <w:spacing w:after="0"/>
              <w:jc w:val="center"/>
              <w:rPr>
                <w:rStyle w:val="SupportingText"/>
                <w:rFonts w:ascii="Aptos Narrow" w:hAnsi="Aptos Narrow" w:cstheme="minorHAnsi"/>
                <w:b/>
                <w:color w:val="FFFFFF" w:themeColor="background1"/>
                <w:sz w:val="20"/>
                <w:szCs w:val="20"/>
              </w:rPr>
            </w:pPr>
            <w:proofErr w:type="spellStart"/>
            <w:r w:rsidRPr="002F61C1">
              <w:rPr>
                <w:rStyle w:val="TableHeader"/>
                <w:rFonts w:ascii="Aptos Narrow" w:hAnsi="Aptos Narrow" w:cstheme="minorHAnsi"/>
                <w:b/>
                <w:color w:val="FFFFFF" w:themeColor="background1"/>
                <w:sz w:val="20"/>
                <w:szCs w:val="20"/>
              </w:rPr>
              <w:t>rozhodně</w:t>
            </w:r>
            <w:proofErr w:type="spellEnd"/>
            <w:r w:rsidRPr="002F61C1">
              <w:rPr>
                <w:rStyle w:val="TableHeader"/>
                <w:rFonts w:ascii="Aptos Narrow" w:hAnsi="Aptos Narrow" w:cstheme="minorHAnsi"/>
                <w:b/>
                <w:color w:val="FFFFFF" w:themeColor="background1"/>
                <w:sz w:val="20"/>
                <w:szCs w:val="20"/>
              </w:rPr>
              <w:t xml:space="preserve"> </w:t>
            </w:r>
            <w:proofErr w:type="spellStart"/>
            <w:r w:rsidRPr="002F61C1">
              <w:rPr>
                <w:rStyle w:val="TableHeader"/>
                <w:rFonts w:ascii="Aptos Narrow" w:hAnsi="Aptos Narrow" w:cstheme="minorHAnsi"/>
                <w:b/>
                <w:color w:val="FFFFFF" w:themeColor="background1"/>
                <w:sz w:val="20"/>
                <w:szCs w:val="20"/>
              </w:rPr>
              <w:t>ne</w:t>
            </w:r>
            <w:proofErr w:type="spellEnd"/>
          </w:p>
        </w:tc>
      </w:tr>
      <w:tr w:rsidR="002F61C1" w:rsidRPr="002F61C1" w14:paraId="6FFE7208" w14:textId="77777777" w:rsidTr="003E627D">
        <w:trPr>
          <w:trHeight w:val="283"/>
        </w:trPr>
        <w:tc>
          <w:tcPr>
            <w:tcW w:w="2859" w:type="pct"/>
          </w:tcPr>
          <w:p w14:paraId="55F29CED" w14:textId="77777777" w:rsidR="002F61C1" w:rsidRPr="002F61C1" w:rsidRDefault="002F61C1" w:rsidP="003E627D">
            <w:pPr>
              <w:spacing w:after="0"/>
              <w:rPr>
                <w:rStyle w:val="SupportingText"/>
                <w:rFonts w:ascii="Aptos Narrow" w:hAnsi="Aptos Narrow" w:cstheme="minorHAnsi"/>
                <w:sz w:val="20"/>
                <w:szCs w:val="20"/>
              </w:rPr>
            </w:pPr>
            <w:proofErr w:type="spellStart"/>
            <w:r w:rsidRPr="002F61C1">
              <w:t>Učitelé</w:t>
            </w:r>
            <w:proofErr w:type="spellEnd"/>
            <w:r w:rsidRPr="002F61C1">
              <w:t xml:space="preserve"> si </w:t>
            </w:r>
            <w:proofErr w:type="spellStart"/>
            <w:r w:rsidRPr="002F61C1">
              <w:t>vzájemně</w:t>
            </w:r>
            <w:proofErr w:type="spellEnd"/>
            <w:r w:rsidRPr="002F61C1">
              <w:t xml:space="preserve"> </w:t>
            </w:r>
            <w:proofErr w:type="spellStart"/>
            <w:r w:rsidRPr="002F61C1">
              <w:t>poskytují</w:t>
            </w:r>
            <w:proofErr w:type="spellEnd"/>
            <w:r w:rsidRPr="002F61C1">
              <w:t xml:space="preserve"> </w:t>
            </w:r>
            <w:proofErr w:type="spellStart"/>
            <w:r w:rsidRPr="002F61C1">
              <w:t>zpětnou</w:t>
            </w:r>
            <w:proofErr w:type="spellEnd"/>
            <w:r w:rsidRPr="002F61C1">
              <w:t xml:space="preserve"> </w:t>
            </w:r>
            <w:proofErr w:type="spellStart"/>
            <w:r w:rsidRPr="002F61C1">
              <w:t>vazbu</w:t>
            </w:r>
            <w:proofErr w:type="spellEnd"/>
            <w:r w:rsidRPr="002F61C1">
              <w:t xml:space="preserve"> </w:t>
            </w:r>
            <w:r w:rsidRPr="002F61C1">
              <w:br/>
            </w:r>
            <w:proofErr w:type="spellStart"/>
            <w:r w:rsidRPr="002F61C1">
              <w:t>týkající</w:t>
            </w:r>
            <w:proofErr w:type="spellEnd"/>
            <w:r w:rsidRPr="002F61C1">
              <w:t xml:space="preserve"> </w:t>
            </w:r>
            <w:proofErr w:type="spellStart"/>
            <w:r w:rsidRPr="002F61C1">
              <w:t>se</w:t>
            </w:r>
            <w:proofErr w:type="spellEnd"/>
            <w:r w:rsidRPr="002F61C1">
              <w:t xml:space="preserve"> </w:t>
            </w:r>
            <w:proofErr w:type="spellStart"/>
            <w:r w:rsidRPr="002F61C1">
              <w:t>jejich</w:t>
            </w:r>
            <w:proofErr w:type="spellEnd"/>
            <w:r w:rsidRPr="002F61C1">
              <w:t xml:space="preserve"> práce.</w:t>
            </w:r>
          </w:p>
        </w:tc>
        <w:tc>
          <w:tcPr>
            <w:tcW w:w="540" w:type="pct"/>
            <w:vAlign w:val="center"/>
          </w:tcPr>
          <w:p w14:paraId="577B1493" w14:textId="77777777" w:rsidR="002F61C1" w:rsidRPr="002F61C1" w:rsidRDefault="002F61C1" w:rsidP="003E627D">
            <w:pPr>
              <w:spacing w:after="0"/>
              <w:rPr>
                <w:rStyle w:val="SupportingText"/>
                <w:rFonts w:ascii="Aptos Narrow" w:hAnsi="Aptos Narrow" w:cstheme="minorHAnsi"/>
                <w:sz w:val="20"/>
                <w:szCs w:val="20"/>
              </w:rPr>
            </w:pPr>
          </w:p>
        </w:tc>
        <w:tc>
          <w:tcPr>
            <w:tcW w:w="531" w:type="pct"/>
            <w:vAlign w:val="center"/>
          </w:tcPr>
          <w:p w14:paraId="27D13B7F" w14:textId="77777777" w:rsidR="002F61C1" w:rsidRPr="002F61C1" w:rsidRDefault="002F61C1" w:rsidP="003E627D">
            <w:pPr>
              <w:spacing w:after="0"/>
              <w:rPr>
                <w:rStyle w:val="SupportingText"/>
                <w:rFonts w:ascii="Aptos Narrow" w:hAnsi="Aptos Narrow" w:cstheme="minorHAnsi"/>
                <w:sz w:val="20"/>
                <w:szCs w:val="20"/>
              </w:rPr>
            </w:pPr>
          </w:p>
        </w:tc>
        <w:tc>
          <w:tcPr>
            <w:tcW w:w="531" w:type="pct"/>
            <w:vAlign w:val="center"/>
          </w:tcPr>
          <w:p w14:paraId="20E446CA" w14:textId="77777777" w:rsidR="002F61C1" w:rsidRPr="002F61C1" w:rsidRDefault="002F61C1" w:rsidP="003E627D">
            <w:pPr>
              <w:spacing w:after="0"/>
              <w:rPr>
                <w:rStyle w:val="SupportingText"/>
                <w:rFonts w:ascii="Aptos Narrow" w:hAnsi="Aptos Narrow" w:cstheme="minorHAnsi"/>
                <w:sz w:val="20"/>
                <w:szCs w:val="20"/>
              </w:rPr>
            </w:pPr>
          </w:p>
        </w:tc>
        <w:tc>
          <w:tcPr>
            <w:tcW w:w="540" w:type="pct"/>
            <w:vAlign w:val="center"/>
          </w:tcPr>
          <w:p w14:paraId="707C6A14" w14:textId="77777777" w:rsidR="002F61C1" w:rsidRPr="002F61C1" w:rsidRDefault="002F61C1" w:rsidP="003E627D">
            <w:pPr>
              <w:spacing w:after="0"/>
              <w:rPr>
                <w:rStyle w:val="SupportingText"/>
                <w:rFonts w:ascii="Aptos Narrow" w:hAnsi="Aptos Narrow" w:cstheme="minorHAnsi"/>
                <w:sz w:val="20"/>
                <w:szCs w:val="20"/>
              </w:rPr>
            </w:pPr>
          </w:p>
        </w:tc>
      </w:tr>
      <w:tr w:rsidR="002F61C1" w:rsidRPr="002F61C1" w14:paraId="0C8E874C" w14:textId="77777777" w:rsidTr="003E627D">
        <w:trPr>
          <w:trHeight w:val="283"/>
        </w:trPr>
        <w:tc>
          <w:tcPr>
            <w:tcW w:w="2859" w:type="pct"/>
          </w:tcPr>
          <w:p w14:paraId="0F6984FC" w14:textId="77777777" w:rsidR="002F61C1" w:rsidRPr="002F61C1" w:rsidRDefault="002F61C1" w:rsidP="003E627D">
            <w:pPr>
              <w:spacing w:after="0"/>
              <w:rPr>
                <w:rStyle w:val="SupportingText"/>
                <w:rFonts w:ascii="Aptos Narrow" w:hAnsi="Aptos Narrow" w:cstheme="minorHAnsi"/>
                <w:sz w:val="20"/>
                <w:szCs w:val="20"/>
              </w:rPr>
            </w:pPr>
            <w:proofErr w:type="spellStart"/>
            <w:r w:rsidRPr="002F61C1">
              <w:t>Učitelé</w:t>
            </w:r>
            <w:proofErr w:type="spellEnd"/>
            <w:r w:rsidRPr="002F61C1">
              <w:t xml:space="preserve"> </w:t>
            </w:r>
            <w:proofErr w:type="spellStart"/>
            <w:r w:rsidRPr="002F61C1">
              <w:t>podněcují</w:t>
            </w:r>
            <w:proofErr w:type="spellEnd"/>
            <w:r w:rsidRPr="002F61C1">
              <w:t xml:space="preserve"> </w:t>
            </w:r>
            <w:proofErr w:type="spellStart"/>
            <w:r w:rsidRPr="002F61C1">
              <w:t>vzájemnou</w:t>
            </w:r>
            <w:proofErr w:type="spellEnd"/>
            <w:r w:rsidRPr="002F61C1">
              <w:t xml:space="preserve"> spolupráci za </w:t>
            </w:r>
            <w:proofErr w:type="spellStart"/>
            <w:r w:rsidRPr="002F61C1">
              <w:t>účelem</w:t>
            </w:r>
            <w:proofErr w:type="spellEnd"/>
            <w:r w:rsidRPr="002F61C1">
              <w:t xml:space="preserve"> </w:t>
            </w:r>
            <w:proofErr w:type="spellStart"/>
            <w:r w:rsidRPr="002F61C1">
              <w:t>dalšího</w:t>
            </w:r>
            <w:proofErr w:type="spellEnd"/>
            <w:r w:rsidRPr="002F61C1">
              <w:t xml:space="preserve"> rozvoje </w:t>
            </w:r>
            <w:proofErr w:type="spellStart"/>
            <w:r w:rsidRPr="002F61C1">
              <w:t>výchovně-vzdělávacího</w:t>
            </w:r>
            <w:proofErr w:type="spellEnd"/>
            <w:r w:rsidRPr="002F61C1">
              <w:t xml:space="preserve"> procesu.</w:t>
            </w:r>
          </w:p>
        </w:tc>
        <w:tc>
          <w:tcPr>
            <w:tcW w:w="540" w:type="pct"/>
            <w:vAlign w:val="center"/>
          </w:tcPr>
          <w:p w14:paraId="5E1F768F" w14:textId="77777777" w:rsidR="002F61C1" w:rsidRPr="002F61C1" w:rsidRDefault="002F61C1" w:rsidP="003E627D">
            <w:pPr>
              <w:spacing w:after="0"/>
              <w:rPr>
                <w:rStyle w:val="SupportingText"/>
                <w:rFonts w:ascii="Aptos Narrow" w:hAnsi="Aptos Narrow" w:cstheme="minorHAnsi"/>
                <w:sz w:val="20"/>
                <w:szCs w:val="20"/>
              </w:rPr>
            </w:pPr>
          </w:p>
        </w:tc>
        <w:tc>
          <w:tcPr>
            <w:tcW w:w="531" w:type="pct"/>
            <w:vAlign w:val="center"/>
          </w:tcPr>
          <w:p w14:paraId="781442EF" w14:textId="77777777" w:rsidR="002F61C1" w:rsidRPr="002F61C1" w:rsidRDefault="002F61C1" w:rsidP="003E627D">
            <w:pPr>
              <w:spacing w:after="0"/>
              <w:rPr>
                <w:rStyle w:val="SupportingText"/>
                <w:rFonts w:ascii="Aptos Narrow" w:hAnsi="Aptos Narrow" w:cstheme="minorHAnsi"/>
                <w:sz w:val="20"/>
                <w:szCs w:val="20"/>
              </w:rPr>
            </w:pPr>
          </w:p>
        </w:tc>
        <w:tc>
          <w:tcPr>
            <w:tcW w:w="531" w:type="pct"/>
            <w:vAlign w:val="center"/>
          </w:tcPr>
          <w:p w14:paraId="3C58B5BF" w14:textId="77777777" w:rsidR="002F61C1" w:rsidRPr="002F61C1" w:rsidRDefault="002F61C1" w:rsidP="003E627D">
            <w:pPr>
              <w:spacing w:after="0"/>
              <w:rPr>
                <w:rStyle w:val="SupportingText"/>
                <w:rFonts w:ascii="Aptos Narrow" w:hAnsi="Aptos Narrow" w:cstheme="minorHAnsi"/>
                <w:sz w:val="20"/>
                <w:szCs w:val="20"/>
              </w:rPr>
            </w:pPr>
          </w:p>
        </w:tc>
        <w:tc>
          <w:tcPr>
            <w:tcW w:w="540" w:type="pct"/>
            <w:vAlign w:val="center"/>
          </w:tcPr>
          <w:p w14:paraId="32414205" w14:textId="77777777" w:rsidR="002F61C1" w:rsidRPr="002F61C1" w:rsidRDefault="002F61C1" w:rsidP="003E627D">
            <w:pPr>
              <w:spacing w:after="0"/>
              <w:rPr>
                <w:rStyle w:val="SupportingText"/>
                <w:rFonts w:ascii="Aptos Narrow" w:hAnsi="Aptos Narrow" w:cstheme="minorHAnsi"/>
                <w:sz w:val="20"/>
                <w:szCs w:val="20"/>
              </w:rPr>
            </w:pPr>
          </w:p>
        </w:tc>
      </w:tr>
      <w:tr w:rsidR="002F61C1" w:rsidRPr="002F61C1" w14:paraId="7FA5D9E8" w14:textId="77777777" w:rsidTr="003E627D">
        <w:trPr>
          <w:trHeight w:val="283"/>
        </w:trPr>
        <w:tc>
          <w:tcPr>
            <w:tcW w:w="2859" w:type="pct"/>
          </w:tcPr>
          <w:p w14:paraId="52E91B0B" w14:textId="77777777" w:rsidR="002F61C1" w:rsidRPr="002F61C1" w:rsidRDefault="002F61C1" w:rsidP="003E627D">
            <w:pPr>
              <w:spacing w:after="0"/>
              <w:rPr>
                <w:rFonts w:cstheme="minorHAnsi"/>
                <w:sz w:val="20"/>
                <w:szCs w:val="20"/>
              </w:rPr>
            </w:pPr>
            <w:proofErr w:type="spellStart"/>
            <w:r w:rsidRPr="002F61C1">
              <w:t>Učitelé</w:t>
            </w:r>
            <w:proofErr w:type="spellEnd"/>
            <w:r w:rsidRPr="002F61C1">
              <w:t xml:space="preserve"> </w:t>
            </w:r>
            <w:proofErr w:type="spellStart"/>
            <w:r w:rsidRPr="002F61C1">
              <w:t>mohou</w:t>
            </w:r>
            <w:proofErr w:type="spellEnd"/>
            <w:r w:rsidRPr="002F61C1">
              <w:t xml:space="preserve"> bez </w:t>
            </w:r>
            <w:proofErr w:type="spellStart"/>
            <w:r w:rsidRPr="002F61C1">
              <w:t>obav</w:t>
            </w:r>
            <w:proofErr w:type="spellEnd"/>
            <w:r w:rsidRPr="002F61C1">
              <w:t xml:space="preserve"> </w:t>
            </w:r>
            <w:proofErr w:type="spellStart"/>
            <w:r w:rsidRPr="002F61C1">
              <w:t>rozporovat</w:t>
            </w:r>
            <w:proofErr w:type="spellEnd"/>
            <w:r w:rsidRPr="002F61C1">
              <w:t xml:space="preserve"> kroky </w:t>
            </w:r>
            <w:proofErr w:type="spellStart"/>
            <w:r w:rsidRPr="002F61C1">
              <w:t>kolegů</w:t>
            </w:r>
            <w:proofErr w:type="spellEnd"/>
            <w:r w:rsidRPr="002F61C1">
              <w:t xml:space="preserve">, </w:t>
            </w:r>
            <w:r w:rsidRPr="002F61C1">
              <w:br/>
            </w:r>
            <w:proofErr w:type="spellStart"/>
            <w:r w:rsidRPr="002F61C1">
              <w:t>pokud</w:t>
            </w:r>
            <w:proofErr w:type="spellEnd"/>
            <w:r w:rsidRPr="002F61C1">
              <w:t xml:space="preserve"> s nimi </w:t>
            </w:r>
            <w:proofErr w:type="spellStart"/>
            <w:r w:rsidRPr="002F61C1">
              <w:t>nesouhlasí</w:t>
            </w:r>
            <w:proofErr w:type="spellEnd"/>
            <w:r w:rsidRPr="002F61C1">
              <w:t>.</w:t>
            </w:r>
          </w:p>
        </w:tc>
        <w:tc>
          <w:tcPr>
            <w:tcW w:w="540" w:type="pct"/>
            <w:vAlign w:val="center"/>
          </w:tcPr>
          <w:p w14:paraId="53BF43D2" w14:textId="77777777" w:rsidR="002F61C1" w:rsidRPr="002F61C1" w:rsidRDefault="002F61C1" w:rsidP="003E627D">
            <w:pPr>
              <w:spacing w:after="0"/>
              <w:rPr>
                <w:rStyle w:val="SupportingText"/>
                <w:rFonts w:ascii="Aptos Narrow" w:hAnsi="Aptos Narrow" w:cstheme="minorHAnsi"/>
                <w:sz w:val="20"/>
                <w:szCs w:val="20"/>
              </w:rPr>
            </w:pPr>
          </w:p>
        </w:tc>
        <w:tc>
          <w:tcPr>
            <w:tcW w:w="531" w:type="pct"/>
            <w:vAlign w:val="center"/>
          </w:tcPr>
          <w:p w14:paraId="6B99AC6C" w14:textId="77777777" w:rsidR="002F61C1" w:rsidRPr="002F61C1" w:rsidRDefault="002F61C1" w:rsidP="003E627D">
            <w:pPr>
              <w:spacing w:after="0"/>
              <w:rPr>
                <w:rStyle w:val="SupportingText"/>
                <w:rFonts w:ascii="Aptos Narrow" w:hAnsi="Aptos Narrow" w:cstheme="minorHAnsi"/>
                <w:sz w:val="20"/>
                <w:szCs w:val="20"/>
              </w:rPr>
            </w:pPr>
          </w:p>
        </w:tc>
        <w:tc>
          <w:tcPr>
            <w:tcW w:w="531" w:type="pct"/>
            <w:vAlign w:val="center"/>
          </w:tcPr>
          <w:p w14:paraId="0178A2F9" w14:textId="77777777" w:rsidR="002F61C1" w:rsidRPr="002F61C1" w:rsidRDefault="002F61C1" w:rsidP="003E627D">
            <w:pPr>
              <w:spacing w:after="0"/>
              <w:rPr>
                <w:rStyle w:val="SupportingText"/>
                <w:rFonts w:ascii="Aptos Narrow" w:hAnsi="Aptos Narrow" w:cstheme="minorHAnsi"/>
                <w:sz w:val="20"/>
                <w:szCs w:val="20"/>
              </w:rPr>
            </w:pPr>
          </w:p>
        </w:tc>
        <w:tc>
          <w:tcPr>
            <w:tcW w:w="540" w:type="pct"/>
            <w:vAlign w:val="center"/>
          </w:tcPr>
          <w:p w14:paraId="0C10E820" w14:textId="77777777" w:rsidR="002F61C1" w:rsidRPr="002F61C1" w:rsidRDefault="002F61C1" w:rsidP="003E627D">
            <w:pPr>
              <w:spacing w:after="0"/>
              <w:rPr>
                <w:rStyle w:val="SupportingText"/>
                <w:rFonts w:ascii="Aptos Narrow" w:hAnsi="Aptos Narrow" w:cstheme="minorHAnsi"/>
                <w:sz w:val="20"/>
                <w:szCs w:val="20"/>
              </w:rPr>
            </w:pPr>
          </w:p>
        </w:tc>
      </w:tr>
      <w:tr w:rsidR="002F61C1" w:rsidRPr="002F61C1" w14:paraId="1DE561BF" w14:textId="77777777" w:rsidTr="003E627D">
        <w:trPr>
          <w:trHeight w:val="283"/>
        </w:trPr>
        <w:tc>
          <w:tcPr>
            <w:tcW w:w="2859" w:type="pct"/>
          </w:tcPr>
          <w:p w14:paraId="18A58D29" w14:textId="77777777" w:rsidR="002F61C1" w:rsidRPr="002F61C1" w:rsidRDefault="002F61C1" w:rsidP="003E627D">
            <w:pPr>
              <w:spacing w:after="0"/>
              <w:rPr>
                <w:rStyle w:val="SupportingText"/>
                <w:rFonts w:ascii="Aptos Narrow" w:hAnsi="Aptos Narrow" w:cstheme="minorHAnsi"/>
                <w:sz w:val="20"/>
                <w:szCs w:val="20"/>
              </w:rPr>
            </w:pPr>
            <w:proofErr w:type="spellStart"/>
            <w:r w:rsidRPr="002F61C1">
              <w:t>Neshody</w:t>
            </w:r>
            <w:proofErr w:type="spellEnd"/>
            <w:r w:rsidRPr="002F61C1">
              <w:t xml:space="preserve"> </w:t>
            </w:r>
            <w:proofErr w:type="spellStart"/>
            <w:r w:rsidRPr="002F61C1">
              <w:t>vzniklé</w:t>
            </w:r>
            <w:proofErr w:type="spellEnd"/>
            <w:r w:rsidRPr="002F61C1">
              <w:t xml:space="preserve"> </w:t>
            </w:r>
            <w:proofErr w:type="spellStart"/>
            <w:r w:rsidRPr="002F61C1">
              <w:t>mezi</w:t>
            </w:r>
            <w:proofErr w:type="spellEnd"/>
            <w:r w:rsidRPr="002F61C1">
              <w:t xml:space="preserve"> </w:t>
            </w:r>
            <w:proofErr w:type="spellStart"/>
            <w:r w:rsidRPr="002F61C1">
              <w:t>učiteli</w:t>
            </w:r>
            <w:proofErr w:type="spellEnd"/>
            <w:r w:rsidRPr="002F61C1">
              <w:t xml:space="preserve"> </w:t>
            </w:r>
            <w:proofErr w:type="spellStart"/>
            <w:r w:rsidRPr="002F61C1">
              <w:t>jsou</w:t>
            </w:r>
            <w:proofErr w:type="spellEnd"/>
            <w:r w:rsidRPr="002F61C1">
              <w:t xml:space="preserve"> </w:t>
            </w:r>
            <w:proofErr w:type="spellStart"/>
            <w:r w:rsidRPr="002F61C1">
              <w:t>řešeny</w:t>
            </w:r>
            <w:proofErr w:type="spellEnd"/>
            <w:r w:rsidRPr="002F61C1">
              <w:t xml:space="preserve"> </w:t>
            </w:r>
            <w:r w:rsidRPr="002F61C1">
              <w:br/>
              <w:t xml:space="preserve">a vedou </w:t>
            </w:r>
            <w:proofErr w:type="spellStart"/>
            <w:r w:rsidRPr="002F61C1">
              <w:t>ke</w:t>
            </w:r>
            <w:proofErr w:type="spellEnd"/>
            <w:r w:rsidRPr="002F61C1">
              <w:t xml:space="preserve"> </w:t>
            </w:r>
            <w:proofErr w:type="spellStart"/>
            <w:r w:rsidRPr="002F61C1">
              <w:t>zkvalitnění</w:t>
            </w:r>
            <w:proofErr w:type="spellEnd"/>
            <w:r w:rsidRPr="002F61C1">
              <w:t xml:space="preserve"> spolupráce.</w:t>
            </w:r>
          </w:p>
        </w:tc>
        <w:tc>
          <w:tcPr>
            <w:tcW w:w="540" w:type="pct"/>
            <w:vAlign w:val="center"/>
          </w:tcPr>
          <w:p w14:paraId="2225211B" w14:textId="77777777" w:rsidR="002F61C1" w:rsidRPr="002F61C1" w:rsidRDefault="002F61C1" w:rsidP="003E627D">
            <w:pPr>
              <w:spacing w:after="0"/>
              <w:rPr>
                <w:rStyle w:val="SupportingText"/>
                <w:rFonts w:ascii="Aptos Narrow" w:hAnsi="Aptos Narrow" w:cstheme="minorHAnsi"/>
                <w:sz w:val="20"/>
                <w:szCs w:val="20"/>
              </w:rPr>
            </w:pPr>
          </w:p>
        </w:tc>
        <w:tc>
          <w:tcPr>
            <w:tcW w:w="531" w:type="pct"/>
            <w:vAlign w:val="center"/>
          </w:tcPr>
          <w:p w14:paraId="0573E007" w14:textId="77777777" w:rsidR="002F61C1" w:rsidRPr="002F61C1" w:rsidRDefault="002F61C1" w:rsidP="003E627D">
            <w:pPr>
              <w:spacing w:after="0"/>
              <w:rPr>
                <w:rStyle w:val="SupportingText"/>
                <w:rFonts w:ascii="Aptos Narrow" w:hAnsi="Aptos Narrow" w:cstheme="minorHAnsi"/>
                <w:sz w:val="20"/>
                <w:szCs w:val="20"/>
              </w:rPr>
            </w:pPr>
          </w:p>
        </w:tc>
        <w:tc>
          <w:tcPr>
            <w:tcW w:w="531" w:type="pct"/>
            <w:vAlign w:val="center"/>
          </w:tcPr>
          <w:p w14:paraId="49663081" w14:textId="77777777" w:rsidR="002F61C1" w:rsidRPr="002F61C1" w:rsidRDefault="002F61C1" w:rsidP="003E627D">
            <w:pPr>
              <w:spacing w:after="0"/>
              <w:rPr>
                <w:rStyle w:val="SupportingText"/>
                <w:rFonts w:ascii="Aptos Narrow" w:hAnsi="Aptos Narrow" w:cstheme="minorHAnsi"/>
                <w:sz w:val="20"/>
                <w:szCs w:val="20"/>
              </w:rPr>
            </w:pPr>
          </w:p>
        </w:tc>
        <w:tc>
          <w:tcPr>
            <w:tcW w:w="540" w:type="pct"/>
            <w:vAlign w:val="center"/>
          </w:tcPr>
          <w:p w14:paraId="705F9509" w14:textId="77777777" w:rsidR="002F61C1" w:rsidRPr="002F61C1" w:rsidRDefault="002F61C1" w:rsidP="003E627D">
            <w:pPr>
              <w:spacing w:after="0"/>
              <w:rPr>
                <w:rStyle w:val="SupportingText"/>
                <w:rFonts w:ascii="Aptos Narrow" w:hAnsi="Aptos Narrow" w:cstheme="minorHAnsi"/>
                <w:sz w:val="20"/>
                <w:szCs w:val="20"/>
              </w:rPr>
            </w:pPr>
          </w:p>
        </w:tc>
      </w:tr>
      <w:tr w:rsidR="002F61C1" w:rsidRPr="002F61C1" w14:paraId="37479DBD" w14:textId="77777777" w:rsidTr="003E627D">
        <w:trPr>
          <w:trHeight w:val="283"/>
        </w:trPr>
        <w:tc>
          <w:tcPr>
            <w:tcW w:w="2859" w:type="pct"/>
          </w:tcPr>
          <w:p w14:paraId="03E3B063" w14:textId="77777777" w:rsidR="002F61C1" w:rsidRPr="002F61C1" w:rsidRDefault="002F61C1" w:rsidP="003E627D">
            <w:pPr>
              <w:spacing w:after="0"/>
              <w:rPr>
                <w:rStyle w:val="SupportingText"/>
                <w:rFonts w:ascii="Aptos Narrow" w:hAnsi="Aptos Narrow" w:cstheme="minorHAnsi"/>
                <w:sz w:val="20"/>
                <w:szCs w:val="20"/>
              </w:rPr>
            </w:pPr>
            <w:r w:rsidRPr="002F61C1">
              <w:t xml:space="preserve">I </w:t>
            </w:r>
            <w:proofErr w:type="spellStart"/>
            <w:r w:rsidRPr="002F61C1">
              <w:t>když</w:t>
            </w:r>
            <w:proofErr w:type="spellEnd"/>
            <w:r w:rsidRPr="002F61C1">
              <w:t xml:space="preserve"> </w:t>
            </w:r>
            <w:proofErr w:type="spellStart"/>
            <w:r w:rsidRPr="002F61C1">
              <w:t>jsou</w:t>
            </w:r>
            <w:proofErr w:type="spellEnd"/>
            <w:r w:rsidRPr="002F61C1">
              <w:t xml:space="preserve"> </w:t>
            </w:r>
            <w:proofErr w:type="spellStart"/>
            <w:r w:rsidRPr="002F61C1">
              <w:t>mezi</w:t>
            </w:r>
            <w:proofErr w:type="spellEnd"/>
            <w:r w:rsidRPr="002F61C1">
              <w:t xml:space="preserve"> </w:t>
            </w:r>
            <w:proofErr w:type="spellStart"/>
            <w:r w:rsidRPr="002F61C1">
              <w:t>učiteli</w:t>
            </w:r>
            <w:proofErr w:type="spellEnd"/>
            <w:r w:rsidRPr="002F61C1">
              <w:t xml:space="preserve"> názorové </w:t>
            </w:r>
            <w:proofErr w:type="spellStart"/>
            <w:r w:rsidRPr="002F61C1">
              <w:t>rozdíly</w:t>
            </w:r>
            <w:proofErr w:type="spellEnd"/>
            <w:r w:rsidRPr="002F61C1">
              <w:t xml:space="preserve">, </w:t>
            </w:r>
            <w:r w:rsidRPr="002F61C1">
              <w:br/>
            </w:r>
            <w:proofErr w:type="spellStart"/>
            <w:r w:rsidRPr="002F61C1">
              <w:t>jsou</w:t>
            </w:r>
            <w:proofErr w:type="spellEnd"/>
            <w:r w:rsidRPr="002F61C1">
              <w:t xml:space="preserve"> </w:t>
            </w:r>
            <w:proofErr w:type="spellStart"/>
            <w:r w:rsidRPr="002F61C1">
              <w:t>schopni</w:t>
            </w:r>
            <w:proofErr w:type="spellEnd"/>
            <w:r w:rsidRPr="002F61C1">
              <w:t xml:space="preserve"> </w:t>
            </w:r>
            <w:proofErr w:type="spellStart"/>
            <w:r w:rsidRPr="002F61C1">
              <w:t>dále</w:t>
            </w:r>
            <w:proofErr w:type="spellEnd"/>
            <w:r w:rsidRPr="002F61C1">
              <w:t xml:space="preserve"> </w:t>
            </w:r>
            <w:proofErr w:type="spellStart"/>
            <w:r w:rsidRPr="002F61C1">
              <w:t>spolupracovat</w:t>
            </w:r>
            <w:proofErr w:type="spellEnd"/>
            <w:r w:rsidRPr="002F61C1">
              <w:t>.</w:t>
            </w:r>
          </w:p>
        </w:tc>
        <w:tc>
          <w:tcPr>
            <w:tcW w:w="540" w:type="pct"/>
            <w:vAlign w:val="center"/>
          </w:tcPr>
          <w:p w14:paraId="50F26AD4" w14:textId="77777777" w:rsidR="002F61C1" w:rsidRPr="002F61C1" w:rsidRDefault="002F61C1" w:rsidP="003E627D">
            <w:pPr>
              <w:spacing w:after="0"/>
              <w:rPr>
                <w:rStyle w:val="SupportingText"/>
                <w:rFonts w:ascii="Aptos Narrow" w:hAnsi="Aptos Narrow" w:cstheme="minorHAnsi"/>
                <w:sz w:val="20"/>
                <w:szCs w:val="20"/>
              </w:rPr>
            </w:pPr>
          </w:p>
        </w:tc>
        <w:tc>
          <w:tcPr>
            <w:tcW w:w="531" w:type="pct"/>
            <w:vAlign w:val="center"/>
          </w:tcPr>
          <w:p w14:paraId="7EF92EF0" w14:textId="77777777" w:rsidR="002F61C1" w:rsidRPr="002F61C1" w:rsidRDefault="002F61C1" w:rsidP="003E627D">
            <w:pPr>
              <w:spacing w:after="0"/>
              <w:rPr>
                <w:rStyle w:val="SupportingText"/>
                <w:rFonts w:ascii="Aptos Narrow" w:hAnsi="Aptos Narrow" w:cstheme="minorHAnsi"/>
                <w:sz w:val="20"/>
                <w:szCs w:val="20"/>
              </w:rPr>
            </w:pPr>
          </w:p>
        </w:tc>
        <w:tc>
          <w:tcPr>
            <w:tcW w:w="531" w:type="pct"/>
            <w:vAlign w:val="center"/>
          </w:tcPr>
          <w:p w14:paraId="388AAAEB" w14:textId="77777777" w:rsidR="002F61C1" w:rsidRPr="002F61C1" w:rsidRDefault="002F61C1" w:rsidP="003E627D">
            <w:pPr>
              <w:spacing w:after="0"/>
              <w:rPr>
                <w:rStyle w:val="SupportingText"/>
                <w:rFonts w:ascii="Aptos Narrow" w:hAnsi="Aptos Narrow" w:cstheme="minorHAnsi"/>
                <w:sz w:val="20"/>
                <w:szCs w:val="20"/>
              </w:rPr>
            </w:pPr>
          </w:p>
        </w:tc>
        <w:tc>
          <w:tcPr>
            <w:tcW w:w="540" w:type="pct"/>
            <w:vAlign w:val="center"/>
          </w:tcPr>
          <w:p w14:paraId="3ACBCB6B" w14:textId="77777777" w:rsidR="002F61C1" w:rsidRPr="002F61C1" w:rsidRDefault="002F61C1" w:rsidP="003E627D">
            <w:pPr>
              <w:spacing w:after="0"/>
              <w:rPr>
                <w:rStyle w:val="SupportingText"/>
                <w:rFonts w:ascii="Aptos Narrow" w:hAnsi="Aptos Narrow" w:cstheme="minorHAnsi"/>
                <w:sz w:val="20"/>
                <w:szCs w:val="20"/>
              </w:rPr>
            </w:pPr>
          </w:p>
        </w:tc>
      </w:tr>
    </w:tbl>
    <w:p w14:paraId="517B3BA4" w14:textId="77777777" w:rsidR="002F61C1" w:rsidRPr="002F61C1" w:rsidRDefault="002F61C1" w:rsidP="002F61C1">
      <w:pPr>
        <w:keepNext/>
        <w:keepLines/>
        <w:rPr>
          <w:b/>
        </w:rPr>
      </w:pPr>
    </w:p>
    <w:p w14:paraId="7FABF690" w14:textId="77777777" w:rsidR="002F61C1" w:rsidRPr="002F61C1" w:rsidRDefault="002F61C1" w:rsidP="002F61C1">
      <w:pPr>
        <w:rPr>
          <w:b/>
        </w:rPr>
      </w:pPr>
      <w:r w:rsidRPr="002F61C1">
        <w:rPr>
          <w:b/>
        </w:rPr>
        <w:t xml:space="preserve">Školní </w:t>
      </w:r>
      <w:proofErr w:type="spellStart"/>
      <w:r w:rsidRPr="002F61C1">
        <w:rPr>
          <w:b/>
        </w:rPr>
        <w:t>klima</w:t>
      </w:r>
      <w:proofErr w:type="spellEnd"/>
      <w:r w:rsidRPr="002F61C1">
        <w:rPr>
          <w:b/>
        </w:rPr>
        <w:t xml:space="preserve"> – v </w:t>
      </w:r>
      <w:proofErr w:type="spellStart"/>
      <w:r w:rsidRPr="002F61C1">
        <w:rPr>
          <w:b/>
        </w:rPr>
        <w:t>rovině</w:t>
      </w:r>
      <w:proofErr w:type="spellEnd"/>
      <w:r w:rsidRPr="002F61C1">
        <w:rPr>
          <w:b/>
        </w:rPr>
        <w:t xml:space="preserve"> </w:t>
      </w:r>
      <w:proofErr w:type="spellStart"/>
      <w:r w:rsidRPr="002F61C1">
        <w:rPr>
          <w:b/>
        </w:rPr>
        <w:t>vztahů</w:t>
      </w:r>
      <w:proofErr w:type="spellEnd"/>
      <w:r w:rsidRPr="002F61C1">
        <w:rPr>
          <w:b/>
        </w:rPr>
        <w:t xml:space="preserve"> </w:t>
      </w:r>
      <w:proofErr w:type="spellStart"/>
      <w:r w:rsidRPr="002F61C1">
        <w:rPr>
          <w:b/>
        </w:rPr>
        <w:t>mezi</w:t>
      </w:r>
      <w:proofErr w:type="spellEnd"/>
      <w:r w:rsidRPr="002F61C1">
        <w:rPr>
          <w:b/>
        </w:rPr>
        <w:t xml:space="preserve"> pedagogickým </w:t>
      </w:r>
      <w:proofErr w:type="spellStart"/>
      <w:r w:rsidRPr="002F61C1">
        <w:rPr>
          <w:b/>
        </w:rPr>
        <w:t>sborem</w:t>
      </w:r>
      <w:proofErr w:type="spellEnd"/>
      <w:r w:rsidRPr="002F61C1">
        <w:rPr>
          <w:b/>
        </w:rPr>
        <w:t xml:space="preserve"> školy a </w:t>
      </w:r>
      <w:proofErr w:type="spellStart"/>
      <w:r w:rsidRPr="002F61C1">
        <w:rPr>
          <w:b/>
        </w:rPr>
        <w:t>žáky</w:t>
      </w:r>
      <w:proofErr w:type="spellEnd"/>
    </w:p>
    <w:p w14:paraId="031EF96A" w14:textId="77777777" w:rsidR="002F61C1" w:rsidRPr="002F61C1" w:rsidRDefault="002F61C1" w:rsidP="002F61C1">
      <w:pPr>
        <w:rPr>
          <w:rStyle w:val="Jemnzvraznenie"/>
        </w:rPr>
      </w:pPr>
      <w:r w:rsidRPr="002F61C1">
        <w:rPr>
          <w:rStyle w:val="Jemnzvraznenie"/>
        </w:rPr>
        <w:t xml:space="preserve">Uveďte, </w:t>
      </w:r>
      <w:proofErr w:type="spellStart"/>
      <w:r w:rsidRPr="002F61C1">
        <w:rPr>
          <w:rStyle w:val="Jemnzvraznenie"/>
        </w:rPr>
        <w:t>nakolik</w:t>
      </w:r>
      <w:proofErr w:type="spellEnd"/>
      <w:r w:rsidRPr="002F61C1">
        <w:rPr>
          <w:rStyle w:val="Jemnzvraznenie"/>
        </w:rPr>
        <w:t xml:space="preserve"> </w:t>
      </w:r>
      <w:proofErr w:type="spellStart"/>
      <w:r w:rsidRPr="002F61C1">
        <w:rPr>
          <w:rStyle w:val="Jemnzvraznenie"/>
        </w:rPr>
        <w:t>souhlasíte</w:t>
      </w:r>
      <w:proofErr w:type="spellEnd"/>
      <w:r w:rsidRPr="002F61C1">
        <w:rPr>
          <w:rStyle w:val="Jemnzvraznenie"/>
        </w:rPr>
        <w:t xml:space="preserve"> s </w:t>
      </w:r>
      <w:proofErr w:type="spellStart"/>
      <w:r w:rsidRPr="002F61C1">
        <w:rPr>
          <w:rStyle w:val="Jemnzvraznenie"/>
        </w:rPr>
        <w:t>následujícími</w:t>
      </w:r>
      <w:proofErr w:type="spellEnd"/>
      <w:r w:rsidRPr="002F61C1">
        <w:rPr>
          <w:rStyle w:val="Jemnzvraznenie"/>
        </w:rPr>
        <w:t xml:space="preserve"> </w:t>
      </w:r>
      <w:proofErr w:type="spellStart"/>
      <w:r w:rsidRPr="002F61C1">
        <w:rPr>
          <w:rStyle w:val="Jemnzvraznenie"/>
        </w:rPr>
        <w:t>větami</w:t>
      </w:r>
      <w:proofErr w:type="spellEnd"/>
      <w:r w:rsidRPr="002F61C1">
        <w:rPr>
          <w:rStyle w:val="Jemnzvraznenie"/>
        </w:rPr>
        <w:t>.</w:t>
      </w:r>
    </w:p>
    <w:tbl>
      <w:tblPr>
        <w:tblW w:w="5000" w:type="pct"/>
        <w:tblBorders>
          <w:top w:val="single" w:sz="4" w:space="0" w:color="44546A" w:themeColor="text2"/>
          <w:bottom w:val="single" w:sz="12"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5179"/>
        <w:gridCol w:w="991"/>
        <w:gridCol w:w="955"/>
        <w:gridCol w:w="956"/>
        <w:gridCol w:w="991"/>
      </w:tblGrid>
      <w:tr w:rsidR="002F61C1" w:rsidRPr="002F61C1" w14:paraId="45D776A7" w14:textId="77777777" w:rsidTr="003E627D">
        <w:trPr>
          <w:trHeight w:val="283"/>
        </w:trPr>
        <w:tc>
          <w:tcPr>
            <w:tcW w:w="2859" w:type="pct"/>
            <w:shd w:val="clear" w:color="auto" w:fill="ED7D31" w:themeFill="accent2"/>
            <w:vAlign w:val="center"/>
          </w:tcPr>
          <w:p w14:paraId="5652F7CD" w14:textId="77777777" w:rsidR="002F61C1" w:rsidRPr="002F61C1" w:rsidRDefault="002F61C1" w:rsidP="003E627D">
            <w:pPr>
              <w:spacing w:after="0"/>
              <w:jc w:val="center"/>
              <w:rPr>
                <w:rStyle w:val="SupportingText"/>
                <w:rFonts w:ascii="Aptos Narrow" w:hAnsi="Aptos Narrow" w:cstheme="minorHAnsi"/>
                <w:b/>
                <w:color w:val="FFFFFF" w:themeColor="background1"/>
                <w:sz w:val="20"/>
                <w:szCs w:val="20"/>
              </w:rPr>
            </w:pPr>
          </w:p>
        </w:tc>
        <w:tc>
          <w:tcPr>
            <w:tcW w:w="540" w:type="pct"/>
            <w:shd w:val="clear" w:color="auto" w:fill="4472C4" w:themeFill="accent1"/>
            <w:vAlign w:val="center"/>
          </w:tcPr>
          <w:p w14:paraId="47F95854" w14:textId="77777777" w:rsidR="002F61C1" w:rsidRPr="002F61C1" w:rsidRDefault="002F61C1" w:rsidP="003E627D">
            <w:pPr>
              <w:spacing w:after="0"/>
              <w:jc w:val="center"/>
              <w:rPr>
                <w:rStyle w:val="SupportingText"/>
                <w:rFonts w:ascii="Aptos Narrow" w:hAnsi="Aptos Narrow" w:cstheme="minorHAnsi"/>
                <w:b/>
                <w:color w:val="FFFFFF" w:themeColor="background1"/>
                <w:sz w:val="20"/>
                <w:szCs w:val="20"/>
              </w:rPr>
            </w:pPr>
            <w:proofErr w:type="spellStart"/>
            <w:r w:rsidRPr="002F61C1">
              <w:rPr>
                <w:rStyle w:val="TableHeader"/>
                <w:rFonts w:ascii="Aptos Narrow" w:hAnsi="Aptos Narrow" w:cstheme="minorHAnsi"/>
                <w:b/>
                <w:color w:val="FFFFFF" w:themeColor="background1"/>
                <w:sz w:val="20"/>
                <w:szCs w:val="20"/>
              </w:rPr>
              <w:t>rozhodně</w:t>
            </w:r>
            <w:proofErr w:type="spellEnd"/>
            <w:r w:rsidRPr="002F61C1">
              <w:rPr>
                <w:rStyle w:val="TableHeader"/>
                <w:rFonts w:ascii="Aptos Narrow" w:hAnsi="Aptos Narrow" w:cstheme="minorHAnsi"/>
                <w:b/>
                <w:color w:val="FFFFFF" w:themeColor="background1"/>
                <w:sz w:val="20"/>
                <w:szCs w:val="20"/>
              </w:rPr>
              <w:t xml:space="preserve"> </w:t>
            </w:r>
            <w:proofErr w:type="spellStart"/>
            <w:r w:rsidRPr="002F61C1">
              <w:rPr>
                <w:rStyle w:val="TableHeader"/>
                <w:rFonts w:ascii="Aptos Narrow" w:hAnsi="Aptos Narrow" w:cstheme="minorHAnsi"/>
                <w:b/>
                <w:color w:val="FFFFFF" w:themeColor="background1"/>
                <w:sz w:val="20"/>
                <w:szCs w:val="20"/>
              </w:rPr>
              <w:t>ano</w:t>
            </w:r>
            <w:proofErr w:type="spellEnd"/>
          </w:p>
        </w:tc>
        <w:tc>
          <w:tcPr>
            <w:tcW w:w="531" w:type="pct"/>
            <w:shd w:val="clear" w:color="auto" w:fill="FFC000" w:themeFill="accent4"/>
            <w:vAlign w:val="center"/>
          </w:tcPr>
          <w:p w14:paraId="43BE6BBA" w14:textId="77777777" w:rsidR="002F61C1" w:rsidRPr="002F61C1" w:rsidRDefault="002F61C1" w:rsidP="003E627D">
            <w:pPr>
              <w:spacing w:after="0"/>
              <w:jc w:val="center"/>
              <w:rPr>
                <w:rStyle w:val="SupportingText"/>
                <w:rFonts w:ascii="Aptos Narrow" w:hAnsi="Aptos Narrow" w:cstheme="minorHAnsi"/>
                <w:b/>
                <w:color w:val="FFFFFF" w:themeColor="background1"/>
                <w:sz w:val="20"/>
                <w:szCs w:val="20"/>
              </w:rPr>
            </w:pPr>
            <w:r w:rsidRPr="002F61C1">
              <w:rPr>
                <w:rStyle w:val="TableHeader"/>
                <w:rFonts w:ascii="Aptos Narrow" w:hAnsi="Aptos Narrow" w:cstheme="minorHAnsi"/>
                <w:b/>
                <w:color w:val="FFFFFF" w:themeColor="background1"/>
                <w:sz w:val="20"/>
                <w:szCs w:val="20"/>
              </w:rPr>
              <w:t xml:space="preserve">spíše </w:t>
            </w:r>
            <w:r w:rsidRPr="002F61C1">
              <w:rPr>
                <w:rStyle w:val="TableHeader"/>
                <w:rFonts w:ascii="Aptos Narrow" w:hAnsi="Aptos Narrow" w:cstheme="minorHAnsi"/>
                <w:b/>
                <w:color w:val="FFFFFF" w:themeColor="background1"/>
                <w:sz w:val="20"/>
                <w:szCs w:val="20"/>
              </w:rPr>
              <w:br/>
            </w:r>
            <w:proofErr w:type="spellStart"/>
            <w:r w:rsidRPr="002F61C1">
              <w:rPr>
                <w:rStyle w:val="TableHeader"/>
                <w:rFonts w:ascii="Aptos Narrow" w:hAnsi="Aptos Narrow" w:cstheme="minorHAnsi"/>
                <w:b/>
                <w:color w:val="FFFFFF" w:themeColor="background1"/>
                <w:sz w:val="20"/>
                <w:szCs w:val="20"/>
              </w:rPr>
              <w:t>ano</w:t>
            </w:r>
            <w:proofErr w:type="spellEnd"/>
            <w:r w:rsidRPr="002F61C1">
              <w:rPr>
                <w:rStyle w:val="TableHeader"/>
                <w:rFonts w:ascii="Aptos Narrow" w:hAnsi="Aptos Narrow" w:cstheme="minorHAnsi"/>
                <w:b/>
                <w:color w:val="FFFFFF" w:themeColor="background1"/>
                <w:sz w:val="20"/>
                <w:szCs w:val="20"/>
              </w:rPr>
              <w:t xml:space="preserve"> </w:t>
            </w:r>
          </w:p>
        </w:tc>
        <w:tc>
          <w:tcPr>
            <w:tcW w:w="531" w:type="pct"/>
            <w:shd w:val="clear" w:color="auto" w:fill="A5A5A5" w:themeFill="accent3"/>
            <w:vAlign w:val="center"/>
          </w:tcPr>
          <w:p w14:paraId="7B3796E8" w14:textId="77777777" w:rsidR="002F61C1" w:rsidRPr="002F61C1" w:rsidRDefault="002F61C1" w:rsidP="003E627D">
            <w:pPr>
              <w:spacing w:after="0"/>
              <w:jc w:val="center"/>
              <w:rPr>
                <w:rStyle w:val="SupportingText"/>
                <w:rFonts w:ascii="Aptos Narrow" w:hAnsi="Aptos Narrow" w:cstheme="minorHAnsi"/>
                <w:b/>
                <w:color w:val="FFFFFF" w:themeColor="background1"/>
                <w:sz w:val="20"/>
                <w:szCs w:val="20"/>
              </w:rPr>
            </w:pPr>
            <w:r w:rsidRPr="002F61C1">
              <w:rPr>
                <w:rStyle w:val="TableHeader"/>
                <w:rFonts w:ascii="Aptos Narrow" w:hAnsi="Aptos Narrow" w:cstheme="minorHAnsi"/>
                <w:b/>
                <w:color w:val="FFFFFF" w:themeColor="background1"/>
                <w:sz w:val="20"/>
                <w:szCs w:val="20"/>
              </w:rPr>
              <w:t xml:space="preserve">spíše </w:t>
            </w:r>
            <w:r w:rsidRPr="002F61C1">
              <w:rPr>
                <w:rStyle w:val="TableHeader"/>
                <w:rFonts w:ascii="Aptos Narrow" w:hAnsi="Aptos Narrow" w:cstheme="minorHAnsi"/>
                <w:b/>
                <w:color w:val="FFFFFF" w:themeColor="background1"/>
                <w:sz w:val="20"/>
                <w:szCs w:val="20"/>
              </w:rPr>
              <w:br/>
            </w:r>
            <w:proofErr w:type="spellStart"/>
            <w:r w:rsidRPr="002F61C1">
              <w:rPr>
                <w:rStyle w:val="TableHeader"/>
                <w:rFonts w:ascii="Aptos Narrow" w:hAnsi="Aptos Narrow" w:cstheme="minorHAnsi"/>
                <w:b/>
                <w:color w:val="FFFFFF" w:themeColor="background1"/>
                <w:sz w:val="20"/>
                <w:szCs w:val="20"/>
              </w:rPr>
              <w:t>ne</w:t>
            </w:r>
            <w:proofErr w:type="spellEnd"/>
          </w:p>
        </w:tc>
        <w:tc>
          <w:tcPr>
            <w:tcW w:w="540" w:type="pct"/>
            <w:shd w:val="clear" w:color="auto" w:fill="7B7B7B" w:themeFill="accent3" w:themeFillShade="BF"/>
            <w:vAlign w:val="center"/>
          </w:tcPr>
          <w:p w14:paraId="1EA54868" w14:textId="77777777" w:rsidR="002F61C1" w:rsidRPr="002F61C1" w:rsidRDefault="002F61C1" w:rsidP="003E627D">
            <w:pPr>
              <w:spacing w:after="0"/>
              <w:jc w:val="center"/>
              <w:rPr>
                <w:rStyle w:val="SupportingText"/>
                <w:rFonts w:ascii="Aptos Narrow" w:hAnsi="Aptos Narrow" w:cstheme="minorHAnsi"/>
                <w:b/>
                <w:color w:val="FFFFFF" w:themeColor="background1"/>
                <w:sz w:val="20"/>
                <w:szCs w:val="20"/>
              </w:rPr>
            </w:pPr>
            <w:proofErr w:type="spellStart"/>
            <w:r w:rsidRPr="002F61C1">
              <w:rPr>
                <w:rStyle w:val="TableHeader"/>
                <w:rFonts w:ascii="Aptos Narrow" w:hAnsi="Aptos Narrow" w:cstheme="minorHAnsi"/>
                <w:b/>
                <w:color w:val="FFFFFF" w:themeColor="background1"/>
                <w:sz w:val="20"/>
                <w:szCs w:val="20"/>
              </w:rPr>
              <w:t>rozhodně</w:t>
            </w:r>
            <w:proofErr w:type="spellEnd"/>
            <w:r w:rsidRPr="002F61C1">
              <w:rPr>
                <w:rStyle w:val="TableHeader"/>
                <w:rFonts w:ascii="Aptos Narrow" w:hAnsi="Aptos Narrow" w:cstheme="minorHAnsi"/>
                <w:b/>
                <w:color w:val="FFFFFF" w:themeColor="background1"/>
                <w:sz w:val="20"/>
                <w:szCs w:val="20"/>
              </w:rPr>
              <w:t xml:space="preserve"> </w:t>
            </w:r>
            <w:proofErr w:type="spellStart"/>
            <w:r w:rsidRPr="002F61C1">
              <w:rPr>
                <w:rStyle w:val="TableHeader"/>
                <w:rFonts w:ascii="Aptos Narrow" w:hAnsi="Aptos Narrow" w:cstheme="minorHAnsi"/>
                <w:b/>
                <w:color w:val="FFFFFF" w:themeColor="background1"/>
                <w:sz w:val="20"/>
                <w:szCs w:val="20"/>
              </w:rPr>
              <w:t>ne</w:t>
            </w:r>
            <w:proofErr w:type="spellEnd"/>
          </w:p>
        </w:tc>
      </w:tr>
      <w:tr w:rsidR="002F61C1" w:rsidRPr="002F61C1" w14:paraId="1A4F1304" w14:textId="77777777" w:rsidTr="003E627D">
        <w:trPr>
          <w:trHeight w:val="283"/>
        </w:trPr>
        <w:tc>
          <w:tcPr>
            <w:tcW w:w="2859" w:type="pct"/>
          </w:tcPr>
          <w:p w14:paraId="75EFB955" w14:textId="77777777" w:rsidR="002F61C1" w:rsidRPr="002F61C1" w:rsidRDefault="002F61C1" w:rsidP="003E627D">
            <w:pPr>
              <w:spacing w:after="0"/>
              <w:rPr>
                <w:rStyle w:val="SupportingText"/>
                <w:rFonts w:ascii="Aptos Narrow" w:hAnsi="Aptos Narrow" w:cstheme="minorHAnsi"/>
                <w:sz w:val="20"/>
                <w:szCs w:val="20"/>
              </w:rPr>
            </w:pPr>
            <w:proofErr w:type="spellStart"/>
            <w:r w:rsidRPr="002F61C1">
              <w:t>Žáci</w:t>
            </w:r>
            <w:proofErr w:type="spellEnd"/>
            <w:r w:rsidRPr="002F61C1">
              <w:t xml:space="preserve"> </w:t>
            </w:r>
            <w:proofErr w:type="spellStart"/>
            <w:r w:rsidRPr="002F61C1">
              <w:t>poskytují</w:t>
            </w:r>
            <w:proofErr w:type="spellEnd"/>
            <w:r w:rsidRPr="002F61C1">
              <w:t xml:space="preserve"> </w:t>
            </w:r>
            <w:proofErr w:type="spellStart"/>
            <w:r w:rsidRPr="002F61C1">
              <w:t>učitelům</w:t>
            </w:r>
            <w:proofErr w:type="spellEnd"/>
            <w:r w:rsidRPr="002F61C1">
              <w:t xml:space="preserve"> </w:t>
            </w:r>
            <w:proofErr w:type="spellStart"/>
            <w:r w:rsidRPr="002F61C1">
              <w:t>zpětnou</w:t>
            </w:r>
            <w:proofErr w:type="spellEnd"/>
            <w:r w:rsidRPr="002F61C1">
              <w:t xml:space="preserve"> </w:t>
            </w:r>
            <w:proofErr w:type="spellStart"/>
            <w:r w:rsidRPr="002F61C1">
              <w:t>vazbu</w:t>
            </w:r>
            <w:proofErr w:type="spellEnd"/>
            <w:r w:rsidRPr="002F61C1">
              <w:t xml:space="preserve"> </w:t>
            </w:r>
            <w:r w:rsidRPr="002F61C1">
              <w:br/>
              <w:t xml:space="preserve">k </w:t>
            </w:r>
            <w:proofErr w:type="spellStart"/>
            <w:r w:rsidRPr="002F61C1">
              <w:t>výchovně-vzdělávacímu</w:t>
            </w:r>
            <w:proofErr w:type="spellEnd"/>
            <w:r w:rsidRPr="002F61C1">
              <w:t xml:space="preserve"> procesu.</w:t>
            </w:r>
          </w:p>
        </w:tc>
        <w:tc>
          <w:tcPr>
            <w:tcW w:w="540" w:type="pct"/>
            <w:vAlign w:val="center"/>
          </w:tcPr>
          <w:p w14:paraId="08A5FBD3" w14:textId="77777777" w:rsidR="002F61C1" w:rsidRPr="002F61C1" w:rsidRDefault="002F61C1" w:rsidP="003E627D">
            <w:pPr>
              <w:spacing w:after="0"/>
              <w:rPr>
                <w:rStyle w:val="SupportingText"/>
                <w:rFonts w:ascii="Aptos Narrow" w:hAnsi="Aptos Narrow" w:cstheme="minorHAnsi"/>
                <w:sz w:val="20"/>
                <w:szCs w:val="20"/>
              </w:rPr>
            </w:pPr>
          </w:p>
        </w:tc>
        <w:tc>
          <w:tcPr>
            <w:tcW w:w="531" w:type="pct"/>
            <w:vAlign w:val="center"/>
          </w:tcPr>
          <w:p w14:paraId="62BA9090" w14:textId="77777777" w:rsidR="002F61C1" w:rsidRPr="002F61C1" w:rsidRDefault="002F61C1" w:rsidP="003E627D">
            <w:pPr>
              <w:spacing w:after="0"/>
              <w:rPr>
                <w:rStyle w:val="SupportingText"/>
                <w:rFonts w:ascii="Aptos Narrow" w:hAnsi="Aptos Narrow" w:cstheme="minorHAnsi"/>
                <w:sz w:val="20"/>
                <w:szCs w:val="20"/>
              </w:rPr>
            </w:pPr>
          </w:p>
        </w:tc>
        <w:tc>
          <w:tcPr>
            <w:tcW w:w="531" w:type="pct"/>
            <w:vAlign w:val="center"/>
          </w:tcPr>
          <w:p w14:paraId="2A48C605" w14:textId="77777777" w:rsidR="002F61C1" w:rsidRPr="002F61C1" w:rsidRDefault="002F61C1" w:rsidP="003E627D">
            <w:pPr>
              <w:spacing w:after="0"/>
              <w:rPr>
                <w:rStyle w:val="SupportingText"/>
                <w:rFonts w:ascii="Aptos Narrow" w:hAnsi="Aptos Narrow" w:cstheme="minorHAnsi"/>
                <w:sz w:val="20"/>
                <w:szCs w:val="20"/>
              </w:rPr>
            </w:pPr>
          </w:p>
        </w:tc>
        <w:tc>
          <w:tcPr>
            <w:tcW w:w="540" w:type="pct"/>
            <w:vAlign w:val="center"/>
          </w:tcPr>
          <w:p w14:paraId="44E18243" w14:textId="77777777" w:rsidR="002F61C1" w:rsidRPr="002F61C1" w:rsidRDefault="002F61C1" w:rsidP="003E627D">
            <w:pPr>
              <w:spacing w:after="0"/>
              <w:rPr>
                <w:rStyle w:val="SupportingText"/>
                <w:rFonts w:ascii="Aptos Narrow" w:hAnsi="Aptos Narrow" w:cstheme="minorHAnsi"/>
                <w:sz w:val="20"/>
                <w:szCs w:val="20"/>
              </w:rPr>
            </w:pPr>
          </w:p>
        </w:tc>
      </w:tr>
      <w:tr w:rsidR="002F61C1" w:rsidRPr="002F61C1" w14:paraId="38E483B9" w14:textId="77777777" w:rsidTr="003E627D">
        <w:trPr>
          <w:trHeight w:val="283"/>
        </w:trPr>
        <w:tc>
          <w:tcPr>
            <w:tcW w:w="2859" w:type="pct"/>
          </w:tcPr>
          <w:p w14:paraId="66994FA6" w14:textId="77777777" w:rsidR="002F61C1" w:rsidRPr="002F61C1" w:rsidRDefault="002F61C1" w:rsidP="003E627D">
            <w:pPr>
              <w:spacing w:after="0"/>
              <w:rPr>
                <w:rStyle w:val="SupportingText"/>
                <w:rFonts w:ascii="Aptos Narrow" w:hAnsi="Aptos Narrow" w:cstheme="minorHAnsi"/>
                <w:sz w:val="20"/>
                <w:szCs w:val="20"/>
              </w:rPr>
            </w:pPr>
            <w:proofErr w:type="spellStart"/>
            <w:r w:rsidRPr="002F61C1">
              <w:t>Žáci</w:t>
            </w:r>
            <w:proofErr w:type="spellEnd"/>
            <w:r w:rsidRPr="002F61C1">
              <w:t xml:space="preserve"> </w:t>
            </w:r>
            <w:proofErr w:type="spellStart"/>
            <w:r w:rsidRPr="002F61C1">
              <w:t>aktivně</w:t>
            </w:r>
            <w:proofErr w:type="spellEnd"/>
            <w:r w:rsidRPr="002F61C1">
              <w:t xml:space="preserve"> </w:t>
            </w:r>
            <w:proofErr w:type="spellStart"/>
            <w:r w:rsidRPr="002F61C1">
              <w:t>spolupracují</w:t>
            </w:r>
            <w:proofErr w:type="spellEnd"/>
            <w:r w:rsidRPr="002F61C1">
              <w:t xml:space="preserve"> za </w:t>
            </w:r>
            <w:proofErr w:type="spellStart"/>
            <w:r w:rsidRPr="002F61C1">
              <w:t>účelem</w:t>
            </w:r>
            <w:proofErr w:type="spellEnd"/>
            <w:r w:rsidRPr="002F61C1">
              <w:t xml:space="preserve"> </w:t>
            </w:r>
            <w:proofErr w:type="spellStart"/>
            <w:r w:rsidRPr="002F61C1">
              <w:t>dalšího</w:t>
            </w:r>
            <w:proofErr w:type="spellEnd"/>
            <w:r w:rsidRPr="002F61C1">
              <w:t xml:space="preserve"> rozvoje </w:t>
            </w:r>
            <w:proofErr w:type="spellStart"/>
            <w:r w:rsidRPr="002F61C1">
              <w:t>výchovně-vzdělávacího</w:t>
            </w:r>
            <w:proofErr w:type="spellEnd"/>
            <w:r w:rsidRPr="002F61C1">
              <w:t xml:space="preserve"> procesu.</w:t>
            </w:r>
          </w:p>
        </w:tc>
        <w:tc>
          <w:tcPr>
            <w:tcW w:w="540" w:type="pct"/>
            <w:vAlign w:val="center"/>
          </w:tcPr>
          <w:p w14:paraId="22919349" w14:textId="77777777" w:rsidR="002F61C1" w:rsidRPr="002F61C1" w:rsidRDefault="002F61C1" w:rsidP="003E627D">
            <w:pPr>
              <w:spacing w:after="0"/>
              <w:rPr>
                <w:rStyle w:val="SupportingText"/>
                <w:rFonts w:ascii="Aptos Narrow" w:hAnsi="Aptos Narrow" w:cstheme="minorHAnsi"/>
                <w:sz w:val="20"/>
                <w:szCs w:val="20"/>
              </w:rPr>
            </w:pPr>
          </w:p>
        </w:tc>
        <w:tc>
          <w:tcPr>
            <w:tcW w:w="531" w:type="pct"/>
            <w:vAlign w:val="center"/>
          </w:tcPr>
          <w:p w14:paraId="45CC1449" w14:textId="77777777" w:rsidR="002F61C1" w:rsidRPr="002F61C1" w:rsidRDefault="002F61C1" w:rsidP="003E627D">
            <w:pPr>
              <w:spacing w:after="0"/>
              <w:rPr>
                <w:rStyle w:val="SupportingText"/>
                <w:rFonts w:ascii="Aptos Narrow" w:hAnsi="Aptos Narrow" w:cstheme="minorHAnsi"/>
                <w:sz w:val="20"/>
                <w:szCs w:val="20"/>
              </w:rPr>
            </w:pPr>
          </w:p>
        </w:tc>
        <w:tc>
          <w:tcPr>
            <w:tcW w:w="531" w:type="pct"/>
            <w:vAlign w:val="center"/>
          </w:tcPr>
          <w:p w14:paraId="41331A46" w14:textId="77777777" w:rsidR="002F61C1" w:rsidRPr="002F61C1" w:rsidRDefault="002F61C1" w:rsidP="003E627D">
            <w:pPr>
              <w:spacing w:after="0"/>
              <w:rPr>
                <w:rStyle w:val="SupportingText"/>
                <w:rFonts w:ascii="Aptos Narrow" w:hAnsi="Aptos Narrow" w:cstheme="minorHAnsi"/>
                <w:sz w:val="20"/>
                <w:szCs w:val="20"/>
              </w:rPr>
            </w:pPr>
          </w:p>
        </w:tc>
        <w:tc>
          <w:tcPr>
            <w:tcW w:w="540" w:type="pct"/>
            <w:vAlign w:val="center"/>
          </w:tcPr>
          <w:p w14:paraId="6083BC87" w14:textId="77777777" w:rsidR="002F61C1" w:rsidRPr="002F61C1" w:rsidRDefault="002F61C1" w:rsidP="003E627D">
            <w:pPr>
              <w:spacing w:after="0"/>
              <w:rPr>
                <w:rStyle w:val="SupportingText"/>
                <w:rFonts w:ascii="Aptos Narrow" w:hAnsi="Aptos Narrow" w:cstheme="minorHAnsi"/>
                <w:sz w:val="20"/>
                <w:szCs w:val="20"/>
              </w:rPr>
            </w:pPr>
          </w:p>
        </w:tc>
      </w:tr>
      <w:tr w:rsidR="002F61C1" w:rsidRPr="002F61C1" w14:paraId="46F32623" w14:textId="77777777" w:rsidTr="003E627D">
        <w:trPr>
          <w:trHeight w:val="283"/>
        </w:trPr>
        <w:tc>
          <w:tcPr>
            <w:tcW w:w="2859" w:type="pct"/>
          </w:tcPr>
          <w:p w14:paraId="319E33A3" w14:textId="77777777" w:rsidR="002F61C1" w:rsidRPr="002F61C1" w:rsidRDefault="002F61C1" w:rsidP="003E627D">
            <w:pPr>
              <w:spacing w:after="0"/>
              <w:rPr>
                <w:rFonts w:cstheme="minorHAnsi"/>
                <w:sz w:val="20"/>
                <w:szCs w:val="20"/>
              </w:rPr>
            </w:pPr>
            <w:proofErr w:type="spellStart"/>
            <w:r w:rsidRPr="002F61C1">
              <w:t>Žáci</w:t>
            </w:r>
            <w:proofErr w:type="spellEnd"/>
            <w:r w:rsidRPr="002F61C1">
              <w:t xml:space="preserve"> </w:t>
            </w:r>
            <w:proofErr w:type="spellStart"/>
            <w:r w:rsidRPr="002F61C1">
              <w:t>mohou</w:t>
            </w:r>
            <w:proofErr w:type="spellEnd"/>
            <w:r w:rsidRPr="002F61C1">
              <w:t xml:space="preserve"> bez </w:t>
            </w:r>
            <w:proofErr w:type="spellStart"/>
            <w:r w:rsidRPr="002F61C1">
              <w:t>obav</w:t>
            </w:r>
            <w:proofErr w:type="spellEnd"/>
            <w:r w:rsidRPr="002F61C1">
              <w:t xml:space="preserve"> </w:t>
            </w:r>
            <w:proofErr w:type="spellStart"/>
            <w:r w:rsidRPr="002F61C1">
              <w:t>rozporovat</w:t>
            </w:r>
            <w:proofErr w:type="spellEnd"/>
            <w:r w:rsidRPr="002F61C1">
              <w:t xml:space="preserve"> kroky </w:t>
            </w:r>
            <w:proofErr w:type="spellStart"/>
            <w:r w:rsidRPr="002F61C1">
              <w:t>učitelů</w:t>
            </w:r>
            <w:proofErr w:type="spellEnd"/>
            <w:r w:rsidRPr="002F61C1">
              <w:t xml:space="preserve">, </w:t>
            </w:r>
            <w:r w:rsidRPr="002F61C1">
              <w:br/>
            </w:r>
            <w:proofErr w:type="spellStart"/>
            <w:r w:rsidRPr="002F61C1">
              <w:t>pokud</w:t>
            </w:r>
            <w:proofErr w:type="spellEnd"/>
            <w:r w:rsidRPr="002F61C1">
              <w:t xml:space="preserve"> s nimi </w:t>
            </w:r>
            <w:proofErr w:type="spellStart"/>
            <w:r w:rsidRPr="002F61C1">
              <w:t>nesouhlasí</w:t>
            </w:r>
            <w:proofErr w:type="spellEnd"/>
            <w:r w:rsidRPr="002F61C1">
              <w:t>.</w:t>
            </w:r>
          </w:p>
        </w:tc>
        <w:tc>
          <w:tcPr>
            <w:tcW w:w="540" w:type="pct"/>
            <w:vAlign w:val="center"/>
          </w:tcPr>
          <w:p w14:paraId="1D2FCF7B" w14:textId="77777777" w:rsidR="002F61C1" w:rsidRPr="002F61C1" w:rsidRDefault="002F61C1" w:rsidP="003E627D">
            <w:pPr>
              <w:spacing w:after="0"/>
              <w:rPr>
                <w:rStyle w:val="SupportingText"/>
                <w:rFonts w:ascii="Aptos Narrow" w:hAnsi="Aptos Narrow" w:cstheme="minorHAnsi"/>
                <w:sz w:val="20"/>
                <w:szCs w:val="20"/>
              </w:rPr>
            </w:pPr>
          </w:p>
        </w:tc>
        <w:tc>
          <w:tcPr>
            <w:tcW w:w="531" w:type="pct"/>
            <w:vAlign w:val="center"/>
          </w:tcPr>
          <w:p w14:paraId="4E375E4D" w14:textId="77777777" w:rsidR="002F61C1" w:rsidRPr="002F61C1" w:rsidRDefault="002F61C1" w:rsidP="003E627D">
            <w:pPr>
              <w:spacing w:after="0"/>
              <w:rPr>
                <w:rStyle w:val="SupportingText"/>
                <w:rFonts w:ascii="Aptos Narrow" w:hAnsi="Aptos Narrow" w:cstheme="minorHAnsi"/>
                <w:sz w:val="20"/>
                <w:szCs w:val="20"/>
              </w:rPr>
            </w:pPr>
          </w:p>
        </w:tc>
        <w:tc>
          <w:tcPr>
            <w:tcW w:w="531" w:type="pct"/>
            <w:vAlign w:val="center"/>
          </w:tcPr>
          <w:p w14:paraId="3D2987CA" w14:textId="77777777" w:rsidR="002F61C1" w:rsidRPr="002F61C1" w:rsidRDefault="002F61C1" w:rsidP="003E627D">
            <w:pPr>
              <w:spacing w:after="0"/>
              <w:rPr>
                <w:rStyle w:val="SupportingText"/>
                <w:rFonts w:ascii="Aptos Narrow" w:hAnsi="Aptos Narrow" w:cstheme="minorHAnsi"/>
                <w:sz w:val="20"/>
                <w:szCs w:val="20"/>
              </w:rPr>
            </w:pPr>
          </w:p>
        </w:tc>
        <w:tc>
          <w:tcPr>
            <w:tcW w:w="540" w:type="pct"/>
            <w:vAlign w:val="center"/>
          </w:tcPr>
          <w:p w14:paraId="7D4B25B9" w14:textId="77777777" w:rsidR="002F61C1" w:rsidRPr="002F61C1" w:rsidRDefault="002F61C1" w:rsidP="003E627D">
            <w:pPr>
              <w:spacing w:after="0"/>
              <w:rPr>
                <w:rStyle w:val="SupportingText"/>
                <w:rFonts w:ascii="Aptos Narrow" w:hAnsi="Aptos Narrow" w:cstheme="minorHAnsi"/>
                <w:sz w:val="20"/>
                <w:szCs w:val="20"/>
              </w:rPr>
            </w:pPr>
          </w:p>
        </w:tc>
      </w:tr>
      <w:tr w:rsidR="002F61C1" w:rsidRPr="002F61C1" w14:paraId="105AD9EB" w14:textId="77777777" w:rsidTr="003E627D">
        <w:trPr>
          <w:trHeight w:val="283"/>
        </w:trPr>
        <w:tc>
          <w:tcPr>
            <w:tcW w:w="2859" w:type="pct"/>
          </w:tcPr>
          <w:p w14:paraId="790AF756" w14:textId="77777777" w:rsidR="002F61C1" w:rsidRPr="002F61C1" w:rsidRDefault="002F61C1" w:rsidP="003E627D">
            <w:pPr>
              <w:spacing w:after="0"/>
              <w:rPr>
                <w:rStyle w:val="SupportingText"/>
                <w:rFonts w:ascii="Aptos Narrow" w:hAnsi="Aptos Narrow" w:cstheme="minorHAnsi"/>
                <w:sz w:val="20"/>
                <w:szCs w:val="20"/>
              </w:rPr>
            </w:pPr>
            <w:proofErr w:type="spellStart"/>
            <w:r w:rsidRPr="002F61C1">
              <w:t>Neshody</w:t>
            </w:r>
            <w:proofErr w:type="spellEnd"/>
            <w:r w:rsidRPr="002F61C1">
              <w:t xml:space="preserve"> </w:t>
            </w:r>
            <w:proofErr w:type="spellStart"/>
            <w:r w:rsidRPr="002F61C1">
              <w:t>vzniklé</w:t>
            </w:r>
            <w:proofErr w:type="spellEnd"/>
            <w:r w:rsidRPr="002F61C1">
              <w:t xml:space="preserve"> </w:t>
            </w:r>
            <w:proofErr w:type="spellStart"/>
            <w:r w:rsidRPr="002F61C1">
              <w:t>mezi</w:t>
            </w:r>
            <w:proofErr w:type="spellEnd"/>
            <w:r w:rsidRPr="002F61C1">
              <w:t xml:space="preserve"> </w:t>
            </w:r>
            <w:proofErr w:type="spellStart"/>
            <w:r w:rsidRPr="002F61C1">
              <w:t>učiteli</w:t>
            </w:r>
            <w:proofErr w:type="spellEnd"/>
            <w:r w:rsidRPr="002F61C1">
              <w:t xml:space="preserve"> a </w:t>
            </w:r>
            <w:proofErr w:type="spellStart"/>
            <w:r w:rsidRPr="002F61C1">
              <w:t>žáky</w:t>
            </w:r>
            <w:proofErr w:type="spellEnd"/>
            <w:r w:rsidRPr="002F61C1">
              <w:t xml:space="preserve"> </w:t>
            </w:r>
            <w:proofErr w:type="spellStart"/>
            <w:r w:rsidRPr="002F61C1">
              <w:t>jsou</w:t>
            </w:r>
            <w:proofErr w:type="spellEnd"/>
            <w:r w:rsidRPr="002F61C1">
              <w:t xml:space="preserve"> </w:t>
            </w:r>
            <w:proofErr w:type="spellStart"/>
            <w:r w:rsidRPr="002F61C1">
              <w:t>řešeny</w:t>
            </w:r>
            <w:proofErr w:type="spellEnd"/>
            <w:r w:rsidRPr="002F61C1">
              <w:t xml:space="preserve"> </w:t>
            </w:r>
            <w:r w:rsidRPr="002F61C1">
              <w:br/>
              <w:t xml:space="preserve">a vedou </w:t>
            </w:r>
            <w:proofErr w:type="spellStart"/>
            <w:r w:rsidRPr="002F61C1">
              <w:t>ke</w:t>
            </w:r>
            <w:proofErr w:type="spellEnd"/>
            <w:r w:rsidRPr="002F61C1">
              <w:t xml:space="preserve"> </w:t>
            </w:r>
            <w:proofErr w:type="spellStart"/>
            <w:r w:rsidRPr="002F61C1">
              <w:t>zkvalitnění</w:t>
            </w:r>
            <w:proofErr w:type="spellEnd"/>
            <w:r w:rsidRPr="002F61C1">
              <w:t xml:space="preserve"> spolupráce.</w:t>
            </w:r>
          </w:p>
        </w:tc>
        <w:tc>
          <w:tcPr>
            <w:tcW w:w="540" w:type="pct"/>
            <w:vAlign w:val="center"/>
          </w:tcPr>
          <w:p w14:paraId="34BF8A4A" w14:textId="77777777" w:rsidR="002F61C1" w:rsidRPr="002F61C1" w:rsidRDefault="002F61C1" w:rsidP="003E627D">
            <w:pPr>
              <w:spacing w:after="0"/>
              <w:rPr>
                <w:rStyle w:val="SupportingText"/>
                <w:rFonts w:ascii="Aptos Narrow" w:hAnsi="Aptos Narrow" w:cstheme="minorHAnsi"/>
                <w:sz w:val="20"/>
                <w:szCs w:val="20"/>
              </w:rPr>
            </w:pPr>
          </w:p>
        </w:tc>
        <w:tc>
          <w:tcPr>
            <w:tcW w:w="531" w:type="pct"/>
            <w:vAlign w:val="center"/>
          </w:tcPr>
          <w:p w14:paraId="33291007" w14:textId="77777777" w:rsidR="002F61C1" w:rsidRPr="002F61C1" w:rsidRDefault="002F61C1" w:rsidP="003E627D">
            <w:pPr>
              <w:spacing w:after="0"/>
              <w:rPr>
                <w:rStyle w:val="SupportingText"/>
                <w:rFonts w:ascii="Aptos Narrow" w:hAnsi="Aptos Narrow" w:cstheme="minorHAnsi"/>
                <w:sz w:val="20"/>
                <w:szCs w:val="20"/>
              </w:rPr>
            </w:pPr>
          </w:p>
        </w:tc>
        <w:tc>
          <w:tcPr>
            <w:tcW w:w="531" w:type="pct"/>
            <w:vAlign w:val="center"/>
          </w:tcPr>
          <w:p w14:paraId="49589989" w14:textId="77777777" w:rsidR="002F61C1" w:rsidRPr="002F61C1" w:rsidRDefault="002F61C1" w:rsidP="003E627D">
            <w:pPr>
              <w:spacing w:after="0"/>
              <w:rPr>
                <w:rStyle w:val="SupportingText"/>
                <w:rFonts w:ascii="Aptos Narrow" w:hAnsi="Aptos Narrow" w:cstheme="minorHAnsi"/>
                <w:sz w:val="20"/>
                <w:szCs w:val="20"/>
              </w:rPr>
            </w:pPr>
          </w:p>
        </w:tc>
        <w:tc>
          <w:tcPr>
            <w:tcW w:w="540" w:type="pct"/>
            <w:vAlign w:val="center"/>
          </w:tcPr>
          <w:p w14:paraId="6706F110" w14:textId="77777777" w:rsidR="002F61C1" w:rsidRPr="002F61C1" w:rsidRDefault="002F61C1" w:rsidP="003E627D">
            <w:pPr>
              <w:spacing w:after="0"/>
              <w:rPr>
                <w:rStyle w:val="SupportingText"/>
                <w:rFonts w:ascii="Aptos Narrow" w:hAnsi="Aptos Narrow" w:cstheme="minorHAnsi"/>
                <w:sz w:val="20"/>
                <w:szCs w:val="20"/>
              </w:rPr>
            </w:pPr>
          </w:p>
        </w:tc>
      </w:tr>
      <w:tr w:rsidR="002F61C1" w:rsidRPr="002F61C1" w14:paraId="0B148FE6" w14:textId="77777777" w:rsidTr="003E627D">
        <w:trPr>
          <w:trHeight w:val="283"/>
        </w:trPr>
        <w:tc>
          <w:tcPr>
            <w:tcW w:w="2859" w:type="pct"/>
          </w:tcPr>
          <w:p w14:paraId="0866BD74" w14:textId="77777777" w:rsidR="002F61C1" w:rsidRPr="002F61C1" w:rsidRDefault="002F61C1" w:rsidP="003E627D">
            <w:pPr>
              <w:spacing w:after="0"/>
              <w:rPr>
                <w:rStyle w:val="SupportingText"/>
                <w:rFonts w:ascii="Aptos Narrow" w:hAnsi="Aptos Narrow" w:cstheme="minorHAnsi"/>
                <w:sz w:val="20"/>
                <w:szCs w:val="20"/>
              </w:rPr>
            </w:pPr>
            <w:r w:rsidRPr="002F61C1">
              <w:t xml:space="preserve">I </w:t>
            </w:r>
            <w:proofErr w:type="spellStart"/>
            <w:r w:rsidRPr="002F61C1">
              <w:t>když</w:t>
            </w:r>
            <w:proofErr w:type="spellEnd"/>
            <w:r w:rsidRPr="002F61C1">
              <w:t xml:space="preserve"> </w:t>
            </w:r>
            <w:proofErr w:type="spellStart"/>
            <w:r w:rsidRPr="002F61C1">
              <w:t>jsou</w:t>
            </w:r>
            <w:proofErr w:type="spellEnd"/>
            <w:r w:rsidRPr="002F61C1">
              <w:t xml:space="preserve"> </w:t>
            </w:r>
            <w:proofErr w:type="spellStart"/>
            <w:r w:rsidRPr="002F61C1">
              <w:t>mezi</w:t>
            </w:r>
            <w:proofErr w:type="spellEnd"/>
            <w:r w:rsidRPr="002F61C1">
              <w:t xml:space="preserve"> </w:t>
            </w:r>
            <w:proofErr w:type="spellStart"/>
            <w:r w:rsidRPr="002F61C1">
              <w:t>učiteli</w:t>
            </w:r>
            <w:proofErr w:type="spellEnd"/>
            <w:r w:rsidRPr="002F61C1">
              <w:t xml:space="preserve"> a </w:t>
            </w:r>
            <w:proofErr w:type="spellStart"/>
            <w:r w:rsidRPr="002F61C1">
              <w:t>žáky</w:t>
            </w:r>
            <w:proofErr w:type="spellEnd"/>
            <w:r w:rsidRPr="002F61C1">
              <w:t xml:space="preserve"> názorové </w:t>
            </w:r>
            <w:proofErr w:type="spellStart"/>
            <w:r w:rsidRPr="002F61C1">
              <w:t>rozdíly</w:t>
            </w:r>
            <w:proofErr w:type="spellEnd"/>
            <w:r w:rsidRPr="002F61C1">
              <w:t xml:space="preserve">, </w:t>
            </w:r>
            <w:r w:rsidRPr="002F61C1">
              <w:br/>
            </w:r>
            <w:proofErr w:type="spellStart"/>
            <w:r w:rsidRPr="002F61C1">
              <w:t>jsou</w:t>
            </w:r>
            <w:proofErr w:type="spellEnd"/>
            <w:r w:rsidRPr="002F61C1">
              <w:t xml:space="preserve"> </w:t>
            </w:r>
            <w:proofErr w:type="spellStart"/>
            <w:r w:rsidRPr="002F61C1">
              <w:t>schopni</w:t>
            </w:r>
            <w:proofErr w:type="spellEnd"/>
            <w:r w:rsidRPr="002F61C1">
              <w:t xml:space="preserve"> </w:t>
            </w:r>
            <w:proofErr w:type="spellStart"/>
            <w:r w:rsidRPr="002F61C1">
              <w:t>dále</w:t>
            </w:r>
            <w:proofErr w:type="spellEnd"/>
            <w:r w:rsidRPr="002F61C1">
              <w:t xml:space="preserve"> </w:t>
            </w:r>
            <w:proofErr w:type="spellStart"/>
            <w:r w:rsidRPr="002F61C1">
              <w:t>spolupracovat</w:t>
            </w:r>
            <w:proofErr w:type="spellEnd"/>
            <w:r w:rsidRPr="002F61C1">
              <w:t>.</w:t>
            </w:r>
          </w:p>
        </w:tc>
        <w:tc>
          <w:tcPr>
            <w:tcW w:w="540" w:type="pct"/>
            <w:vAlign w:val="center"/>
          </w:tcPr>
          <w:p w14:paraId="687EBDA4" w14:textId="77777777" w:rsidR="002F61C1" w:rsidRPr="002F61C1" w:rsidRDefault="002F61C1" w:rsidP="003E627D">
            <w:pPr>
              <w:spacing w:after="0"/>
              <w:rPr>
                <w:rStyle w:val="SupportingText"/>
                <w:rFonts w:ascii="Aptos Narrow" w:hAnsi="Aptos Narrow" w:cstheme="minorHAnsi"/>
                <w:sz w:val="20"/>
                <w:szCs w:val="20"/>
              </w:rPr>
            </w:pPr>
          </w:p>
        </w:tc>
        <w:tc>
          <w:tcPr>
            <w:tcW w:w="531" w:type="pct"/>
            <w:vAlign w:val="center"/>
          </w:tcPr>
          <w:p w14:paraId="613E26C0" w14:textId="77777777" w:rsidR="002F61C1" w:rsidRPr="002F61C1" w:rsidRDefault="002F61C1" w:rsidP="003E627D">
            <w:pPr>
              <w:spacing w:after="0"/>
              <w:rPr>
                <w:rStyle w:val="SupportingText"/>
                <w:rFonts w:ascii="Aptos Narrow" w:hAnsi="Aptos Narrow" w:cstheme="minorHAnsi"/>
                <w:sz w:val="20"/>
                <w:szCs w:val="20"/>
              </w:rPr>
            </w:pPr>
          </w:p>
        </w:tc>
        <w:tc>
          <w:tcPr>
            <w:tcW w:w="531" w:type="pct"/>
            <w:vAlign w:val="center"/>
          </w:tcPr>
          <w:p w14:paraId="28617C5A" w14:textId="77777777" w:rsidR="002F61C1" w:rsidRPr="002F61C1" w:rsidRDefault="002F61C1" w:rsidP="003E627D">
            <w:pPr>
              <w:spacing w:after="0"/>
              <w:rPr>
                <w:rStyle w:val="SupportingText"/>
                <w:rFonts w:ascii="Aptos Narrow" w:hAnsi="Aptos Narrow" w:cstheme="minorHAnsi"/>
                <w:sz w:val="20"/>
                <w:szCs w:val="20"/>
              </w:rPr>
            </w:pPr>
          </w:p>
        </w:tc>
        <w:tc>
          <w:tcPr>
            <w:tcW w:w="540" w:type="pct"/>
            <w:vAlign w:val="center"/>
          </w:tcPr>
          <w:p w14:paraId="3EEC520D" w14:textId="77777777" w:rsidR="002F61C1" w:rsidRPr="002F61C1" w:rsidRDefault="002F61C1" w:rsidP="003E627D">
            <w:pPr>
              <w:spacing w:after="0"/>
              <w:rPr>
                <w:rStyle w:val="SupportingText"/>
                <w:rFonts w:ascii="Aptos Narrow" w:hAnsi="Aptos Narrow" w:cstheme="minorHAnsi"/>
                <w:sz w:val="20"/>
                <w:szCs w:val="20"/>
              </w:rPr>
            </w:pPr>
          </w:p>
        </w:tc>
      </w:tr>
    </w:tbl>
    <w:p w14:paraId="2EE10F7F" w14:textId="77777777" w:rsidR="002F61C1" w:rsidRPr="002F61C1" w:rsidRDefault="002F61C1" w:rsidP="002F61C1">
      <w:pPr>
        <w:keepNext/>
        <w:keepLines/>
        <w:rPr>
          <w:b/>
        </w:rPr>
      </w:pPr>
    </w:p>
    <w:p w14:paraId="0B1C43AC" w14:textId="77777777" w:rsidR="002F61C1" w:rsidRPr="002F61C1" w:rsidRDefault="002F61C1" w:rsidP="002F61C1">
      <w:pPr>
        <w:rPr>
          <w:b/>
        </w:rPr>
      </w:pPr>
      <w:r w:rsidRPr="002F61C1">
        <w:rPr>
          <w:b/>
        </w:rPr>
        <w:t xml:space="preserve">Školní </w:t>
      </w:r>
      <w:proofErr w:type="spellStart"/>
      <w:r w:rsidRPr="002F61C1">
        <w:rPr>
          <w:b/>
        </w:rPr>
        <w:t>klima</w:t>
      </w:r>
      <w:proofErr w:type="spellEnd"/>
      <w:r w:rsidRPr="002F61C1">
        <w:rPr>
          <w:b/>
        </w:rPr>
        <w:t xml:space="preserve"> – v </w:t>
      </w:r>
      <w:proofErr w:type="spellStart"/>
      <w:r w:rsidRPr="002F61C1">
        <w:rPr>
          <w:b/>
        </w:rPr>
        <w:t>rovině</w:t>
      </w:r>
      <w:proofErr w:type="spellEnd"/>
      <w:r w:rsidRPr="002F61C1">
        <w:rPr>
          <w:b/>
        </w:rPr>
        <w:t xml:space="preserve"> </w:t>
      </w:r>
      <w:proofErr w:type="spellStart"/>
      <w:r w:rsidRPr="002F61C1">
        <w:rPr>
          <w:b/>
        </w:rPr>
        <w:t>vztahů</w:t>
      </w:r>
      <w:proofErr w:type="spellEnd"/>
      <w:r w:rsidRPr="002F61C1">
        <w:rPr>
          <w:b/>
        </w:rPr>
        <w:t xml:space="preserve"> </w:t>
      </w:r>
      <w:proofErr w:type="spellStart"/>
      <w:r w:rsidRPr="002F61C1">
        <w:rPr>
          <w:b/>
        </w:rPr>
        <w:t>mezi</w:t>
      </w:r>
      <w:proofErr w:type="spellEnd"/>
      <w:r w:rsidRPr="002F61C1">
        <w:rPr>
          <w:b/>
        </w:rPr>
        <w:t xml:space="preserve"> </w:t>
      </w:r>
      <w:proofErr w:type="spellStart"/>
      <w:r w:rsidRPr="002F61C1">
        <w:rPr>
          <w:b/>
        </w:rPr>
        <w:t>žáky</w:t>
      </w:r>
      <w:proofErr w:type="spellEnd"/>
    </w:p>
    <w:p w14:paraId="565CCA5E" w14:textId="77777777" w:rsidR="002F61C1" w:rsidRPr="002F61C1" w:rsidRDefault="002F61C1" w:rsidP="002F61C1">
      <w:pPr>
        <w:rPr>
          <w:rStyle w:val="Jemnzvraznenie"/>
        </w:rPr>
      </w:pPr>
      <w:r w:rsidRPr="002F61C1">
        <w:rPr>
          <w:rStyle w:val="Jemnzvraznenie"/>
        </w:rPr>
        <w:t xml:space="preserve">Uveďte, </w:t>
      </w:r>
      <w:proofErr w:type="spellStart"/>
      <w:r w:rsidRPr="002F61C1">
        <w:rPr>
          <w:rStyle w:val="Jemnzvraznenie"/>
        </w:rPr>
        <w:t>nakolik</w:t>
      </w:r>
      <w:proofErr w:type="spellEnd"/>
      <w:r w:rsidRPr="002F61C1">
        <w:rPr>
          <w:rStyle w:val="Jemnzvraznenie"/>
        </w:rPr>
        <w:t xml:space="preserve"> </w:t>
      </w:r>
      <w:proofErr w:type="spellStart"/>
      <w:r w:rsidRPr="002F61C1">
        <w:rPr>
          <w:rStyle w:val="Jemnzvraznenie"/>
        </w:rPr>
        <w:t>souhlasíte</w:t>
      </w:r>
      <w:proofErr w:type="spellEnd"/>
      <w:r w:rsidRPr="002F61C1">
        <w:rPr>
          <w:rStyle w:val="Jemnzvraznenie"/>
        </w:rPr>
        <w:t xml:space="preserve"> s </w:t>
      </w:r>
      <w:proofErr w:type="spellStart"/>
      <w:r w:rsidRPr="002F61C1">
        <w:rPr>
          <w:rStyle w:val="Jemnzvraznenie"/>
        </w:rPr>
        <w:t>následujícími</w:t>
      </w:r>
      <w:proofErr w:type="spellEnd"/>
      <w:r w:rsidRPr="002F61C1">
        <w:rPr>
          <w:rStyle w:val="Jemnzvraznenie"/>
        </w:rPr>
        <w:t xml:space="preserve"> </w:t>
      </w:r>
      <w:proofErr w:type="spellStart"/>
      <w:r w:rsidRPr="002F61C1">
        <w:rPr>
          <w:rStyle w:val="Jemnzvraznenie"/>
        </w:rPr>
        <w:t>větami</w:t>
      </w:r>
      <w:proofErr w:type="spellEnd"/>
      <w:r w:rsidRPr="002F61C1">
        <w:rPr>
          <w:rStyle w:val="Jemnzvraznenie"/>
        </w:rPr>
        <w:t>.</w:t>
      </w:r>
    </w:p>
    <w:tbl>
      <w:tblPr>
        <w:tblW w:w="5000" w:type="pct"/>
        <w:tblBorders>
          <w:top w:val="single" w:sz="4" w:space="0" w:color="44546A" w:themeColor="text2"/>
          <w:bottom w:val="single" w:sz="12"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5180"/>
        <w:gridCol w:w="991"/>
        <w:gridCol w:w="954"/>
        <w:gridCol w:w="956"/>
        <w:gridCol w:w="991"/>
      </w:tblGrid>
      <w:tr w:rsidR="002F61C1" w:rsidRPr="002F61C1" w14:paraId="4D5742AD" w14:textId="77777777" w:rsidTr="003A068D">
        <w:trPr>
          <w:trHeight w:val="283"/>
        </w:trPr>
        <w:tc>
          <w:tcPr>
            <w:tcW w:w="2854" w:type="pct"/>
            <w:shd w:val="clear" w:color="auto" w:fill="ED7D31" w:themeFill="accent2"/>
            <w:vAlign w:val="center"/>
          </w:tcPr>
          <w:p w14:paraId="40CC4A6C" w14:textId="77777777" w:rsidR="002F61C1" w:rsidRPr="002F61C1" w:rsidRDefault="002F61C1" w:rsidP="003E627D">
            <w:pPr>
              <w:spacing w:after="0"/>
              <w:jc w:val="center"/>
              <w:rPr>
                <w:rStyle w:val="SupportingText"/>
                <w:rFonts w:ascii="Aptos Narrow" w:hAnsi="Aptos Narrow" w:cstheme="minorHAnsi"/>
                <w:b/>
                <w:color w:val="FFFFFF" w:themeColor="background1"/>
                <w:sz w:val="20"/>
                <w:szCs w:val="20"/>
              </w:rPr>
            </w:pPr>
          </w:p>
        </w:tc>
        <w:tc>
          <w:tcPr>
            <w:tcW w:w="546" w:type="pct"/>
            <w:shd w:val="clear" w:color="auto" w:fill="4472C4" w:themeFill="accent1"/>
            <w:vAlign w:val="center"/>
          </w:tcPr>
          <w:p w14:paraId="784FD5A4" w14:textId="77777777" w:rsidR="002F61C1" w:rsidRPr="002F61C1" w:rsidRDefault="002F61C1" w:rsidP="003E627D">
            <w:pPr>
              <w:spacing w:after="0"/>
              <w:jc w:val="center"/>
              <w:rPr>
                <w:rStyle w:val="SupportingText"/>
                <w:rFonts w:ascii="Aptos Narrow" w:hAnsi="Aptos Narrow" w:cstheme="minorHAnsi"/>
                <w:b/>
                <w:color w:val="FFFFFF" w:themeColor="background1"/>
                <w:sz w:val="20"/>
                <w:szCs w:val="20"/>
              </w:rPr>
            </w:pPr>
            <w:proofErr w:type="spellStart"/>
            <w:r w:rsidRPr="002F61C1">
              <w:rPr>
                <w:rStyle w:val="TableHeader"/>
                <w:rFonts w:ascii="Aptos Narrow" w:hAnsi="Aptos Narrow" w:cstheme="minorHAnsi"/>
                <w:b/>
                <w:color w:val="FFFFFF" w:themeColor="background1"/>
                <w:sz w:val="20"/>
                <w:szCs w:val="20"/>
              </w:rPr>
              <w:t>rozhodně</w:t>
            </w:r>
            <w:proofErr w:type="spellEnd"/>
            <w:r w:rsidRPr="002F61C1">
              <w:rPr>
                <w:rStyle w:val="TableHeader"/>
                <w:rFonts w:ascii="Aptos Narrow" w:hAnsi="Aptos Narrow" w:cstheme="minorHAnsi"/>
                <w:b/>
                <w:color w:val="FFFFFF" w:themeColor="background1"/>
                <w:sz w:val="20"/>
                <w:szCs w:val="20"/>
              </w:rPr>
              <w:t xml:space="preserve"> </w:t>
            </w:r>
            <w:proofErr w:type="spellStart"/>
            <w:r w:rsidRPr="002F61C1">
              <w:rPr>
                <w:rStyle w:val="TableHeader"/>
                <w:rFonts w:ascii="Aptos Narrow" w:hAnsi="Aptos Narrow" w:cstheme="minorHAnsi"/>
                <w:b/>
                <w:color w:val="FFFFFF" w:themeColor="background1"/>
                <w:sz w:val="20"/>
                <w:szCs w:val="20"/>
              </w:rPr>
              <w:t>ano</w:t>
            </w:r>
            <w:proofErr w:type="spellEnd"/>
          </w:p>
        </w:tc>
        <w:tc>
          <w:tcPr>
            <w:tcW w:w="526" w:type="pct"/>
            <w:shd w:val="clear" w:color="auto" w:fill="FFC000" w:themeFill="accent4"/>
            <w:vAlign w:val="center"/>
          </w:tcPr>
          <w:p w14:paraId="29C3EE90" w14:textId="77777777" w:rsidR="002F61C1" w:rsidRPr="002F61C1" w:rsidRDefault="002F61C1" w:rsidP="003E627D">
            <w:pPr>
              <w:spacing w:after="0"/>
              <w:jc w:val="center"/>
              <w:rPr>
                <w:rStyle w:val="SupportingText"/>
                <w:rFonts w:ascii="Aptos Narrow" w:hAnsi="Aptos Narrow" w:cstheme="minorHAnsi"/>
                <w:b/>
                <w:color w:val="FFFFFF" w:themeColor="background1"/>
                <w:sz w:val="20"/>
                <w:szCs w:val="20"/>
              </w:rPr>
            </w:pPr>
            <w:r w:rsidRPr="002F61C1">
              <w:rPr>
                <w:rStyle w:val="TableHeader"/>
                <w:rFonts w:ascii="Aptos Narrow" w:hAnsi="Aptos Narrow" w:cstheme="minorHAnsi"/>
                <w:b/>
                <w:color w:val="FFFFFF" w:themeColor="background1"/>
                <w:sz w:val="20"/>
                <w:szCs w:val="20"/>
              </w:rPr>
              <w:t xml:space="preserve">spíše </w:t>
            </w:r>
            <w:r w:rsidRPr="002F61C1">
              <w:rPr>
                <w:rStyle w:val="TableHeader"/>
                <w:rFonts w:ascii="Aptos Narrow" w:hAnsi="Aptos Narrow" w:cstheme="minorHAnsi"/>
                <w:b/>
                <w:color w:val="FFFFFF" w:themeColor="background1"/>
                <w:sz w:val="20"/>
                <w:szCs w:val="20"/>
              </w:rPr>
              <w:br/>
            </w:r>
            <w:proofErr w:type="spellStart"/>
            <w:r w:rsidRPr="002F61C1">
              <w:rPr>
                <w:rStyle w:val="TableHeader"/>
                <w:rFonts w:ascii="Aptos Narrow" w:hAnsi="Aptos Narrow" w:cstheme="minorHAnsi"/>
                <w:b/>
                <w:color w:val="FFFFFF" w:themeColor="background1"/>
                <w:sz w:val="20"/>
                <w:szCs w:val="20"/>
              </w:rPr>
              <w:t>ano</w:t>
            </w:r>
            <w:proofErr w:type="spellEnd"/>
            <w:r w:rsidRPr="002F61C1">
              <w:rPr>
                <w:rStyle w:val="TableHeader"/>
                <w:rFonts w:ascii="Aptos Narrow" w:hAnsi="Aptos Narrow" w:cstheme="minorHAnsi"/>
                <w:b/>
                <w:color w:val="FFFFFF" w:themeColor="background1"/>
                <w:sz w:val="20"/>
                <w:szCs w:val="20"/>
              </w:rPr>
              <w:t xml:space="preserve"> </w:t>
            </w:r>
          </w:p>
        </w:tc>
        <w:tc>
          <w:tcPr>
            <w:tcW w:w="527" w:type="pct"/>
            <w:shd w:val="clear" w:color="auto" w:fill="A5A5A5" w:themeFill="accent3"/>
            <w:vAlign w:val="center"/>
          </w:tcPr>
          <w:p w14:paraId="5CA3D910" w14:textId="77777777" w:rsidR="002F61C1" w:rsidRPr="002F61C1" w:rsidRDefault="002F61C1" w:rsidP="003E627D">
            <w:pPr>
              <w:spacing w:after="0"/>
              <w:jc w:val="center"/>
              <w:rPr>
                <w:rStyle w:val="SupportingText"/>
                <w:rFonts w:ascii="Aptos Narrow" w:hAnsi="Aptos Narrow" w:cstheme="minorHAnsi"/>
                <w:b/>
                <w:color w:val="FFFFFF" w:themeColor="background1"/>
                <w:sz w:val="20"/>
                <w:szCs w:val="20"/>
              </w:rPr>
            </w:pPr>
            <w:r w:rsidRPr="002F61C1">
              <w:rPr>
                <w:rStyle w:val="TableHeader"/>
                <w:rFonts w:ascii="Aptos Narrow" w:hAnsi="Aptos Narrow" w:cstheme="minorHAnsi"/>
                <w:b/>
                <w:color w:val="FFFFFF" w:themeColor="background1"/>
                <w:sz w:val="20"/>
                <w:szCs w:val="20"/>
              </w:rPr>
              <w:t xml:space="preserve">spíše </w:t>
            </w:r>
            <w:r w:rsidRPr="002F61C1">
              <w:rPr>
                <w:rStyle w:val="TableHeader"/>
                <w:rFonts w:ascii="Aptos Narrow" w:hAnsi="Aptos Narrow" w:cstheme="minorHAnsi"/>
                <w:b/>
                <w:color w:val="FFFFFF" w:themeColor="background1"/>
                <w:sz w:val="20"/>
                <w:szCs w:val="20"/>
              </w:rPr>
              <w:br/>
            </w:r>
            <w:proofErr w:type="spellStart"/>
            <w:r w:rsidRPr="002F61C1">
              <w:rPr>
                <w:rStyle w:val="TableHeader"/>
                <w:rFonts w:ascii="Aptos Narrow" w:hAnsi="Aptos Narrow" w:cstheme="minorHAnsi"/>
                <w:b/>
                <w:color w:val="FFFFFF" w:themeColor="background1"/>
                <w:sz w:val="20"/>
                <w:szCs w:val="20"/>
              </w:rPr>
              <w:t>ne</w:t>
            </w:r>
            <w:proofErr w:type="spellEnd"/>
          </w:p>
        </w:tc>
        <w:tc>
          <w:tcPr>
            <w:tcW w:w="546" w:type="pct"/>
            <w:shd w:val="clear" w:color="auto" w:fill="7B7B7B" w:themeFill="accent3" w:themeFillShade="BF"/>
            <w:vAlign w:val="center"/>
          </w:tcPr>
          <w:p w14:paraId="14CB10FC" w14:textId="77777777" w:rsidR="002F61C1" w:rsidRPr="002F61C1" w:rsidRDefault="002F61C1" w:rsidP="003E627D">
            <w:pPr>
              <w:spacing w:after="0"/>
              <w:jc w:val="center"/>
              <w:rPr>
                <w:rStyle w:val="SupportingText"/>
                <w:rFonts w:ascii="Aptos Narrow" w:hAnsi="Aptos Narrow" w:cstheme="minorHAnsi"/>
                <w:b/>
                <w:color w:val="FFFFFF" w:themeColor="background1"/>
                <w:sz w:val="20"/>
                <w:szCs w:val="20"/>
              </w:rPr>
            </w:pPr>
            <w:proofErr w:type="spellStart"/>
            <w:r w:rsidRPr="002F61C1">
              <w:rPr>
                <w:rStyle w:val="TableHeader"/>
                <w:rFonts w:ascii="Aptos Narrow" w:hAnsi="Aptos Narrow" w:cstheme="minorHAnsi"/>
                <w:b/>
                <w:color w:val="FFFFFF" w:themeColor="background1"/>
                <w:sz w:val="20"/>
                <w:szCs w:val="20"/>
              </w:rPr>
              <w:t>rozhodně</w:t>
            </w:r>
            <w:proofErr w:type="spellEnd"/>
            <w:r w:rsidRPr="002F61C1">
              <w:rPr>
                <w:rStyle w:val="TableHeader"/>
                <w:rFonts w:ascii="Aptos Narrow" w:hAnsi="Aptos Narrow" w:cstheme="minorHAnsi"/>
                <w:b/>
                <w:color w:val="FFFFFF" w:themeColor="background1"/>
                <w:sz w:val="20"/>
                <w:szCs w:val="20"/>
              </w:rPr>
              <w:t xml:space="preserve"> </w:t>
            </w:r>
            <w:proofErr w:type="spellStart"/>
            <w:r w:rsidRPr="002F61C1">
              <w:rPr>
                <w:rStyle w:val="TableHeader"/>
                <w:rFonts w:ascii="Aptos Narrow" w:hAnsi="Aptos Narrow" w:cstheme="minorHAnsi"/>
                <w:b/>
                <w:color w:val="FFFFFF" w:themeColor="background1"/>
                <w:sz w:val="20"/>
                <w:szCs w:val="20"/>
              </w:rPr>
              <w:t>ne</w:t>
            </w:r>
            <w:proofErr w:type="spellEnd"/>
          </w:p>
        </w:tc>
      </w:tr>
      <w:tr w:rsidR="002F61C1" w:rsidRPr="002F61C1" w14:paraId="6E784EDF" w14:textId="77777777" w:rsidTr="003A068D">
        <w:trPr>
          <w:trHeight w:val="283"/>
        </w:trPr>
        <w:tc>
          <w:tcPr>
            <w:tcW w:w="2854" w:type="pct"/>
          </w:tcPr>
          <w:p w14:paraId="27A5CA5B" w14:textId="77777777" w:rsidR="002F61C1" w:rsidRPr="002F61C1" w:rsidRDefault="002F61C1" w:rsidP="003E627D">
            <w:pPr>
              <w:spacing w:after="0"/>
              <w:rPr>
                <w:rStyle w:val="SupportingText"/>
                <w:rFonts w:ascii="Aptos Narrow" w:hAnsi="Aptos Narrow" w:cstheme="minorHAnsi"/>
                <w:sz w:val="20"/>
                <w:szCs w:val="20"/>
              </w:rPr>
            </w:pPr>
            <w:proofErr w:type="spellStart"/>
            <w:r w:rsidRPr="002F61C1">
              <w:t>Žáci</w:t>
            </w:r>
            <w:proofErr w:type="spellEnd"/>
            <w:r w:rsidRPr="002F61C1">
              <w:t xml:space="preserve"> si </w:t>
            </w:r>
            <w:proofErr w:type="spellStart"/>
            <w:r w:rsidRPr="002F61C1">
              <w:t>poskytují</w:t>
            </w:r>
            <w:proofErr w:type="spellEnd"/>
            <w:r w:rsidRPr="002F61C1">
              <w:t xml:space="preserve"> </w:t>
            </w:r>
            <w:proofErr w:type="spellStart"/>
            <w:r w:rsidRPr="002F61C1">
              <w:t>zpětnou</w:t>
            </w:r>
            <w:proofErr w:type="spellEnd"/>
            <w:r w:rsidRPr="002F61C1">
              <w:t xml:space="preserve"> </w:t>
            </w:r>
            <w:proofErr w:type="spellStart"/>
            <w:r w:rsidRPr="002F61C1">
              <w:t>vazbu</w:t>
            </w:r>
            <w:proofErr w:type="spellEnd"/>
            <w:r w:rsidRPr="002F61C1">
              <w:t xml:space="preserve"> </w:t>
            </w:r>
            <w:proofErr w:type="spellStart"/>
            <w:r w:rsidRPr="002F61C1">
              <w:t>týkající</w:t>
            </w:r>
            <w:proofErr w:type="spellEnd"/>
            <w:r w:rsidRPr="002F61C1">
              <w:t xml:space="preserve"> </w:t>
            </w:r>
            <w:proofErr w:type="spellStart"/>
            <w:r w:rsidRPr="002F61C1">
              <w:t>se</w:t>
            </w:r>
            <w:proofErr w:type="spellEnd"/>
            <w:r w:rsidRPr="002F61C1">
              <w:t xml:space="preserve"> </w:t>
            </w:r>
            <w:proofErr w:type="spellStart"/>
            <w:r w:rsidRPr="002F61C1">
              <w:t>jejich</w:t>
            </w:r>
            <w:proofErr w:type="spellEnd"/>
            <w:r w:rsidRPr="002F61C1">
              <w:t xml:space="preserve"> práce.</w:t>
            </w:r>
          </w:p>
        </w:tc>
        <w:tc>
          <w:tcPr>
            <w:tcW w:w="546" w:type="pct"/>
            <w:vAlign w:val="center"/>
          </w:tcPr>
          <w:p w14:paraId="1E50C0EE" w14:textId="77777777" w:rsidR="002F61C1" w:rsidRPr="002F61C1" w:rsidRDefault="002F61C1" w:rsidP="003E627D">
            <w:pPr>
              <w:spacing w:after="0"/>
              <w:rPr>
                <w:rStyle w:val="SupportingText"/>
                <w:rFonts w:ascii="Aptos Narrow" w:hAnsi="Aptos Narrow" w:cstheme="minorHAnsi"/>
                <w:sz w:val="20"/>
                <w:szCs w:val="20"/>
              </w:rPr>
            </w:pPr>
          </w:p>
        </w:tc>
        <w:tc>
          <w:tcPr>
            <w:tcW w:w="526" w:type="pct"/>
            <w:vAlign w:val="center"/>
          </w:tcPr>
          <w:p w14:paraId="1B0622F6" w14:textId="77777777" w:rsidR="002F61C1" w:rsidRPr="002F61C1" w:rsidRDefault="002F61C1" w:rsidP="003E627D">
            <w:pPr>
              <w:spacing w:after="0"/>
              <w:rPr>
                <w:rStyle w:val="SupportingText"/>
                <w:rFonts w:ascii="Aptos Narrow" w:hAnsi="Aptos Narrow" w:cstheme="minorHAnsi"/>
                <w:sz w:val="20"/>
                <w:szCs w:val="20"/>
              </w:rPr>
            </w:pPr>
          </w:p>
        </w:tc>
        <w:tc>
          <w:tcPr>
            <w:tcW w:w="527" w:type="pct"/>
            <w:vAlign w:val="center"/>
          </w:tcPr>
          <w:p w14:paraId="5577E932" w14:textId="77777777" w:rsidR="002F61C1" w:rsidRPr="002F61C1" w:rsidRDefault="002F61C1" w:rsidP="003E627D">
            <w:pPr>
              <w:spacing w:after="0"/>
              <w:rPr>
                <w:rStyle w:val="SupportingText"/>
                <w:rFonts w:ascii="Aptos Narrow" w:hAnsi="Aptos Narrow" w:cstheme="minorHAnsi"/>
                <w:sz w:val="20"/>
                <w:szCs w:val="20"/>
              </w:rPr>
            </w:pPr>
          </w:p>
        </w:tc>
        <w:tc>
          <w:tcPr>
            <w:tcW w:w="546" w:type="pct"/>
            <w:vAlign w:val="center"/>
          </w:tcPr>
          <w:p w14:paraId="7439F4FC" w14:textId="77777777" w:rsidR="002F61C1" w:rsidRPr="002F61C1" w:rsidRDefault="002F61C1" w:rsidP="003E627D">
            <w:pPr>
              <w:spacing w:after="0"/>
              <w:rPr>
                <w:rStyle w:val="SupportingText"/>
                <w:rFonts w:ascii="Aptos Narrow" w:hAnsi="Aptos Narrow" w:cstheme="minorHAnsi"/>
                <w:sz w:val="20"/>
                <w:szCs w:val="20"/>
              </w:rPr>
            </w:pPr>
          </w:p>
        </w:tc>
      </w:tr>
      <w:tr w:rsidR="002F61C1" w:rsidRPr="002F61C1" w14:paraId="60BF10FD" w14:textId="77777777" w:rsidTr="003A068D">
        <w:trPr>
          <w:trHeight w:val="283"/>
        </w:trPr>
        <w:tc>
          <w:tcPr>
            <w:tcW w:w="2854" w:type="pct"/>
          </w:tcPr>
          <w:p w14:paraId="1876AD70" w14:textId="77777777" w:rsidR="002F61C1" w:rsidRPr="002F61C1" w:rsidRDefault="002F61C1" w:rsidP="003E627D">
            <w:pPr>
              <w:spacing w:after="0"/>
              <w:rPr>
                <w:rStyle w:val="SupportingText"/>
                <w:rFonts w:ascii="Aptos Narrow" w:hAnsi="Aptos Narrow" w:cstheme="minorHAnsi"/>
                <w:sz w:val="20"/>
                <w:szCs w:val="20"/>
              </w:rPr>
            </w:pPr>
            <w:proofErr w:type="spellStart"/>
            <w:r w:rsidRPr="002F61C1">
              <w:t>Žáci</w:t>
            </w:r>
            <w:proofErr w:type="spellEnd"/>
            <w:r w:rsidRPr="002F61C1">
              <w:t xml:space="preserve"> si </w:t>
            </w:r>
            <w:proofErr w:type="spellStart"/>
            <w:r w:rsidRPr="002F61C1">
              <w:t>při</w:t>
            </w:r>
            <w:proofErr w:type="spellEnd"/>
            <w:r w:rsidRPr="002F61C1">
              <w:t xml:space="preserve"> </w:t>
            </w:r>
            <w:proofErr w:type="spellStart"/>
            <w:r w:rsidRPr="002F61C1">
              <w:t>řešení</w:t>
            </w:r>
            <w:proofErr w:type="spellEnd"/>
            <w:r w:rsidRPr="002F61C1">
              <w:t xml:space="preserve"> </w:t>
            </w:r>
            <w:proofErr w:type="spellStart"/>
            <w:r w:rsidRPr="002F61C1">
              <w:t>společných</w:t>
            </w:r>
            <w:proofErr w:type="spellEnd"/>
            <w:r w:rsidRPr="002F61C1">
              <w:t xml:space="preserve"> </w:t>
            </w:r>
            <w:proofErr w:type="spellStart"/>
            <w:r w:rsidRPr="002F61C1">
              <w:t>úkolů</w:t>
            </w:r>
            <w:proofErr w:type="spellEnd"/>
            <w:r w:rsidRPr="002F61C1">
              <w:t xml:space="preserve"> </w:t>
            </w:r>
            <w:proofErr w:type="spellStart"/>
            <w:r w:rsidRPr="002F61C1">
              <w:t>vzájemně</w:t>
            </w:r>
            <w:proofErr w:type="spellEnd"/>
            <w:r w:rsidRPr="002F61C1">
              <w:t xml:space="preserve"> </w:t>
            </w:r>
            <w:proofErr w:type="spellStart"/>
            <w:r w:rsidRPr="002F61C1">
              <w:t>pomáhají</w:t>
            </w:r>
            <w:proofErr w:type="spellEnd"/>
            <w:r w:rsidRPr="002F61C1">
              <w:t>.</w:t>
            </w:r>
          </w:p>
        </w:tc>
        <w:tc>
          <w:tcPr>
            <w:tcW w:w="546" w:type="pct"/>
            <w:vAlign w:val="center"/>
          </w:tcPr>
          <w:p w14:paraId="1BE84EDF" w14:textId="77777777" w:rsidR="002F61C1" w:rsidRPr="002F61C1" w:rsidRDefault="002F61C1" w:rsidP="003E627D">
            <w:pPr>
              <w:spacing w:after="0"/>
              <w:rPr>
                <w:rStyle w:val="SupportingText"/>
                <w:rFonts w:ascii="Aptos Narrow" w:hAnsi="Aptos Narrow" w:cstheme="minorHAnsi"/>
                <w:sz w:val="20"/>
                <w:szCs w:val="20"/>
              </w:rPr>
            </w:pPr>
          </w:p>
        </w:tc>
        <w:tc>
          <w:tcPr>
            <w:tcW w:w="526" w:type="pct"/>
            <w:vAlign w:val="center"/>
          </w:tcPr>
          <w:p w14:paraId="3A2688CB" w14:textId="77777777" w:rsidR="002F61C1" w:rsidRPr="002F61C1" w:rsidRDefault="002F61C1" w:rsidP="003E627D">
            <w:pPr>
              <w:spacing w:after="0"/>
              <w:rPr>
                <w:rStyle w:val="SupportingText"/>
                <w:rFonts w:ascii="Aptos Narrow" w:hAnsi="Aptos Narrow" w:cstheme="minorHAnsi"/>
                <w:sz w:val="20"/>
                <w:szCs w:val="20"/>
              </w:rPr>
            </w:pPr>
          </w:p>
        </w:tc>
        <w:tc>
          <w:tcPr>
            <w:tcW w:w="527" w:type="pct"/>
            <w:vAlign w:val="center"/>
          </w:tcPr>
          <w:p w14:paraId="735AAE08" w14:textId="77777777" w:rsidR="002F61C1" w:rsidRPr="002F61C1" w:rsidRDefault="002F61C1" w:rsidP="003E627D">
            <w:pPr>
              <w:spacing w:after="0"/>
              <w:rPr>
                <w:rStyle w:val="SupportingText"/>
                <w:rFonts w:ascii="Aptos Narrow" w:hAnsi="Aptos Narrow" w:cstheme="minorHAnsi"/>
                <w:sz w:val="20"/>
                <w:szCs w:val="20"/>
              </w:rPr>
            </w:pPr>
          </w:p>
        </w:tc>
        <w:tc>
          <w:tcPr>
            <w:tcW w:w="546" w:type="pct"/>
            <w:vAlign w:val="center"/>
          </w:tcPr>
          <w:p w14:paraId="78D36463" w14:textId="77777777" w:rsidR="002F61C1" w:rsidRPr="002F61C1" w:rsidRDefault="002F61C1" w:rsidP="003E627D">
            <w:pPr>
              <w:spacing w:after="0"/>
              <w:rPr>
                <w:rStyle w:val="SupportingText"/>
                <w:rFonts w:ascii="Aptos Narrow" w:hAnsi="Aptos Narrow" w:cstheme="minorHAnsi"/>
                <w:sz w:val="20"/>
                <w:szCs w:val="20"/>
              </w:rPr>
            </w:pPr>
          </w:p>
        </w:tc>
      </w:tr>
      <w:tr w:rsidR="002F61C1" w:rsidRPr="002F61C1" w14:paraId="488B6F37" w14:textId="77777777" w:rsidTr="003A068D">
        <w:trPr>
          <w:trHeight w:val="283"/>
        </w:trPr>
        <w:tc>
          <w:tcPr>
            <w:tcW w:w="2854" w:type="pct"/>
          </w:tcPr>
          <w:p w14:paraId="1CFBB0D3" w14:textId="77777777" w:rsidR="002F61C1" w:rsidRPr="002F61C1" w:rsidRDefault="002F61C1" w:rsidP="003E627D">
            <w:pPr>
              <w:spacing w:after="0"/>
              <w:rPr>
                <w:rFonts w:cstheme="minorHAnsi"/>
                <w:sz w:val="20"/>
                <w:szCs w:val="20"/>
              </w:rPr>
            </w:pPr>
            <w:proofErr w:type="spellStart"/>
            <w:r w:rsidRPr="002F61C1">
              <w:t>Žáci</w:t>
            </w:r>
            <w:proofErr w:type="spellEnd"/>
            <w:r w:rsidRPr="002F61C1">
              <w:t xml:space="preserve"> </w:t>
            </w:r>
            <w:proofErr w:type="spellStart"/>
            <w:r w:rsidRPr="002F61C1">
              <w:t>rozporují</w:t>
            </w:r>
            <w:proofErr w:type="spellEnd"/>
            <w:r w:rsidRPr="002F61C1">
              <w:t xml:space="preserve"> kroky </w:t>
            </w:r>
            <w:proofErr w:type="spellStart"/>
            <w:r w:rsidRPr="002F61C1">
              <w:t>spolužáků</w:t>
            </w:r>
            <w:proofErr w:type="spellEnd"/>
            <w:r w:rsidRPr="002F61C1">
              <w:t xml:space="preserve">, </w:t>
            </w:r>
            <w:proofErr w:type="spellStart"/>
            <w:r w:rsidRPr="002F61C1">
              <w:t>se</w:t>
            </w:r>
            <w:proofErr w:type="spellEnd"/>
            <w:r w:rsidRPr="002F61C1">
              <w:t xml:space="preserve"> </w:t>
            </w:r>
            <w:proofErr w:type="spellStart"/>
            <w:r w:rsidRPr="002F61C1">
              <w:t>kterými</w:t>
            </w:r>
            <w:proofErr w:type="spellEnd"/>
            <w:r w:rsidRPr="002F61C1">
              <w:t xml:space="preserve"> </w:t>
            </w:r>
            <w:proofErr w:type="spellStart"/>
            <w:r w:rsidRPr="002F61C1">
              <w:t>nesouhlasí</w:t>
            </w:r>
            <w:proofErr w:type="spellEnd"/>
            <w:r w:rsidRPr="002F61C1">
              <w:t>.</w:t>
            </w:r>
          </w:p>
        </w:tc>
        <w:tc>
          <w:tcPr>
            <w:tcW w:w="546" w:type="pct"/>
            <w:vAlign w:val="center"/>
          </w:tcPr>
          <w:p w14:paraId="7EBB4C3D" w14:textId="77777777" w:rsidR="002F61C1" w:rsidRPr="002F61C1" w:rsidRDefault="002F61C1" w:rsidP="003E627D">
            <w:pPr>
              <w:spacing w:after="0"/>
              <w:rPr>
                <w:rStyle w:val="SupportingText"/>
                <w:rFonts w:ascii="Aptos Narrow" w:hAnsi="Aptos Narrow" w:cstheme="minorHAnsi"/>
                <w:sz w:val="20"/>
                <w:szCs w:val="20"/>
              </w:rPr>
            </w:pPr>
          </w:p>
        </w:tc>
        <w:tc>
          <w:tcPr>
            <w:tcW w:w="526" w:type="pct"/>
            <w:vAlign w:val="center"/>
          </w:tcPr>
          <w:p w14:paraId="7268CC33" w14:textId="77777777" w:rsidR="002F61C1" w:rsidRPr="002F61C1" w:rsidRDefault="002F61C1" w:rsidP="003E627D">
            <w:pPr>
              <w:spacing w:after="0"/>
              <w:rPr>
                <w:rStyle w:val="SupportingText"/>
                <w:rFonts w:ascii="Aptos Narrow" w:hAnsi="Aptos Narrow" w:cstheme="minorHAnsi"/>
                <w:sz w:val="20"/>
                <w:szCs w:val="20"/>
              </w:rPr>
            </w:pPr>
          </w:p>
        </w:tc>
        <w:tc>
          <w:tcPr>
            <w:tcW w:w="527" w:type="pct"/>
            <w:vAlign w:val="center"/>
          </w:tcPr>
          <w:p w14:paraId="396EAD19" w14:textId="77777777" w:rsidR="002F61C1" w:rsidRPr="002F61C1" w:rsidRDefault="002F61C1" w:rsidP="003E627D">
            <w:pPr>
              <w:spacing w:after="0"/>
              <w:rPr>
                <w:rStyle w:val="SupportingText"/>
                <w:rFonts w:ascii="Aptos Narrow" w:hAnsi="Aptos Narrow" w:cstheme="minorHAnsi"/>
                <w:sz w:val="20"/>
                <w:szCs w:val="20"/>
              </w:rPr>
            </w:pPr>
          </w:p>
        </w:tc>
        <w:tc>
          <w:tcPr>
            <w:tcW w:w="546" w:type="pct"/>
            <w:vAlign w:val="center"/>
          </w:tcPr>
          <w:p w14:paraId="65F37990" w14:textId="77777777" w:rsidR="002F61C1" w:rsidRPr="002F61C1" w:rsidRDefault="002F61C1" w:rsidP="003E627D">
            <w:pPr>
              <w:spacing w:after="0"/>
              <w:rPr>
                <w:rStyle w:val="SupportingText"/>
                <w:rFonts w:ascii="Aptos Narrow" w:hAnsi="Aptos Narrow" w:cstheme="minorHAnsi"/>
                <w:sz w:val="20"/>
                <w:szCs w:val="20"/>
              </w:rPr>
            </w:pPr>
          </w:p>
        </w:tc>
      </w:tr>
      <w:tr w:rsidR="002F61C1" w:rsidRPr="002F61C1" w14:paraId="014F3FED" w14:textId="77777777" w:rsidTr="003A068D">
        <w:trPr>
          <w:trHeight w:val="283"/>
        </w:trPr>
        <w:tc>
          <w:tcPr>
            <w:tcW w:w="2854" w:type="pct"/>
          </w:tcPr>
          <w:p w14:paraId="28366C05" w14:textId="77777777" w:rsidR="002F61C1" w:rsidRPr="002F61C1" w:rsidRDefault="002F61C1" w:rsidP="003E627D">
            <w:pPr>
              <w:spacing w:after="0"/>
              <w:rPr>
                <w:rStyle w:val="SupportingText"/>
                <w:rFonts w:ascii="Aptos Narrow" w:hAnsi="Aptos Narrow" w:cstheme="minorHAnsi"/>
                <w:sz w:val="20"/>
                <w:szCs w:val="20"/>
              </w:rPr>
            </w:pPr>
            <w:proofErr w:type="spellStart"/>
            <w:r w:rsidRPr="002F61C1">
              <w:t>Neshody</w:t>
            </w:r>
            <w:proofErr w:type="spellEnd"/>
            <w:r w:rsidRPr="002F61C1">
              <w:t xml:space="preserve"> </w:t>
            </w:r>
            <w:proofErr w:type="spellStart"/>
            <w:r w:rsidRPr="002F61C1">
              <w:t>vzniklé</w:t>
            </w:r>
            <w:proofErr w:type="spellEnd"/>
            <w:r w:rsidRPr="002F61C1">
              <w:t xml:space="preserve"> </w:t>
            </w:r>
            <w:proofErr w:type="spellStart"/>
            <w:r w:rsidRPr="002F61C1">
              <w:t>mezi</w:t>
            </w:r>
            <w:proofErr w:type="spellEnd"/>
            <w:r w:rsidRPr="002F61C1">
              <w:t xml:space="preserve"> </w:t>
            </w:r>
            <w:proofErr w:type="spellStart"/>
            <w:r w:rsidRPr="002F61C1">
              <w:t>žáky</w:t>
            </w:r>
            <w:proofErr w:type="spellEnd"/>
            <w:r w:rsidRPr="002F61C1">
              <w:t xml:space="preserve"> </w:t>
            </w:r>
            <w:proofErr w:type="spellStart"/>
            <w:r w:rsidRPr="002F61C1">
              <w:t>jsou</w:t>
            </w:r>
            <w:proofErr w:type="spellEnd"/>
            <w:r w:rsidRPr="002F61C1">
              <w:t xml:space="preserve"> </w:t>
            </w:r>
            <w:proofErr w:type="spellStart"/>
            <w:r w:rsidRPr="002F61C1">
              <w:t>řešeny</w:t>
            </w:r>
            <w:proofErr w:type="spellEnd"/>
            <w:r w:rsidRPr="002F61C1">
              <w:t xml:space="preserve"> </w:t>
            </w:r>
            <w:r w:rsidRPr="002F61C1">
              <w:br/>
              <w:t xml:space="preserve">a vedou </w:t>
            </w:r>
            <w:proofErr w:type="spellStart"/>
            <w:r w:rsidRPr="002F61C1">
              <w:t>ke</w:t>
            </w:r>
            <w:proofErr w:type="spellEnd"/>
            <w:r w:rsidRPr="002F61C1">
              <w:t xml:space="preserve"> </w:t>
            </w:r>
            <w:proofErr w:type="spellStart"/>
            <w:r w:rsidRPr="002F61C1">
              <w:t>zkvalitnění</w:t>
            </w:r>
            <w:proofErr w:type="spellEnd"/>
            <w:r w:rsidRPr="002F61C1">
              <w:t xml:space="preserve"> </w:t>
            </w:r>
            <w:proofErr w:type="spellStart"/>
            <w:r w:rsidRPr="002F61C1">
              <w:t>jejich</w:t>
            </w:r>
            <w:proofErr w:type="spellEnd"/>
            <w:r w:rsidRPr="002F61C1">
              <w:t xml:space="preserve"> spolupráce.</w:t>
            </w:r>
          </w:p>
        </w:tc>
        <w:tc>
          <w:tcPr>
            <w:tcW w:w="546" w:type="pct"/>
            <w:vAlign w:val="center"/>
          </w:tcPr>
          <w:p w14:paraId="4ADAC9E4" w14:textId="77777777" w:rsidR="002F61C1" w:rsidRPr="002F61C1" w:rsidRDefault="002F61C1" w:rsidP="003E627D">
            <w:pPr>
              <w:spacing w:after="0"/>
              <w:rPr>
                <w:rStyle w:val="SupportingText"/>
                <w:rFonts w:ascii="Aptos Narrow" w:hAnsi="Aptos Narrow" w:cstheme="minorHAnsi"/>
                <w:sz w:val="20"/>
                <w:szCs w:val="20"/>
              </w:rPr>
            </w:pPr>
          </w:p>
        </w:tc>
        <w:tc>
          <w:tcPr>
            <w:tcW w:w="526" w:type="pct"/>
            <w:vAlign w:val="center"/>
          </w:tcPr>
          <w:p w14:paraId="46801402" w14:textId="77777777" w:rsidR="002F61C1" w:rsidRPr="002F61C1" w:rsidRDefault="002F61C1" w:rsidP="003E627D">
            <w:pPr>
              <w:spacing w:after="0"/>
              <w:rPr>
                <w:rStyle w:val="SupportingText"/>
                <w:rFonts w:ascii="Aptos Narrow" w:hAnsi="Aptos Narrow" w:cstheme="minorHAnsi"/>
                <w:sz w:val="20"/>
                <w:szCs w:val="20"/>
              </w:rPr>
            </w:pPr>
          </w:p>
        </w:tc>
        <w:tc>
          <w:tcPr>
            <w:tcW w:w="527" w:type="pct"/>
            <w:vAlign w:val="center"/>
          </w:tcPr>
          <w:p w14:paraId="3A8C64F2" w14:textId="77777777" w:rsidR="002F61C1" w:rsidRPr="002F61C1" w:rsidRDefault="002F61C1" w:rsidP="003E627D">
            <w:pPr>
              <w:spacing w:after="0"/>
              <w:rPr>
                <w:rStyle w:val="SupportingText"/>
                <w:rFonts w:ascii="Aptos Narrow" w:hAnsi="Aptos Narrow" w:cstheme="minorHAnsi"/>
                <w:sz w:val="20"/>
                <w:szCs w:val="20"/>
              </w:rPr>
            </w:pPr>
          </w:p>
        </w:tc>
        <w:tc>
          <w:tcPr>
            <w:tcW w:w="546" w:type="pct"/>
            <w:vAlign w:val="center"/>
          </w:tcPr>
          <w:p w14:paraId="3709780C" w14:textId="77777777" w:rsidR="002F61C1" w:rsidRPr="002F61C1" w:rsidRDefault="002F61C1" w:rsidP="003E627D">
            <w:pPr>
              <w:spacing w:after="0"/>
              <w:rPr>
                <w:rStyle w:val="SupportingText"/>
                <w:rFonts w:ascii="Aptos Narrow" w:hAnsi="Aptos Narrow" w:cstheme="minorHAnsi"/>
                <w:sz w:val="20"/>
                <w:szCs w:val="20"/>
              </w:rPr>
            </w:pPr>
          </w:p>
        </w:tc>
      </w:tr>
      <w:tr w:rsidR="002F61C1" w:rsidRPr="002F61C1" w14:paraId="2B11BDCE" w14:textId="77777777" w:rsidTr="003A068D">
        <w:trPr>
          <w:trHeight w:val="283"/>
        </w:trPr>
        <w:tc>
          <w:tcPr>
            <w:tcW w:w="2854" w:type="pct"/>
          </w:tcPr>
          <w:p w14:paraId="58541939" w14:textId="77777777" w:rsidR="002F61C1" w:rsidRPr="002F61C1" w:rsidRDefault="002F61C1" w:rsidP="003E627D">
            <w:pPr>
              <w:spacing w:after="0"/>
              <w:rPr>
                <w:rStyle w:val="SupportingText"/>
                <w:rFonts w:ascii="Aptos Narrow" w:hAnsi="Aptos Narrow" w:cstheme="minorHAnsi"/>
                <w:sz w:val="20"/>
                <w:szCs w:val="20"/>
              </w:rPr>
            </w:pPr>
            <w:r w:rsidRPr="002F61C1">
              <w:t xml:space="preserve">I </w:t>
            </w:r>
            <w:proofErr w:type="spellStart"/>
            <w:r w:rsidRPr="002F61C1">
              <w:t>když</w:t>
            </w:r>
            <w:proofErr w:type="spellEnd"/>
            <w:r w:rsidRPr="002F61C1">
              <w:t xml:space="preserve"> </w:t>
            </w:r>
            <w:proofErr w:type="spellStart"/>
            <w:r w:rsidRPr="002F61C1">
              <w:t>jsou</w:t>
            </w:r>
            <w:proofErr w:type="spellEnd"/>
            <w:r w:rsidRPr="002F61C1">
              <w:t xml:space="preserve"> </w:t>
            </w:r>
            <w:proofErr w:type="spellStart"/>
            <w:r w:rsidRPr="002F61C1">
              <w:t>mezi</w:t>
            </w:r>
            <w:proofErr w:type="spellEnd"/>
            <w:r w:rsidRPr="002F61C1">
              <w:t xml:space="preserve"> </w:t>
            </w:r>
            <w:proofErr w:type="spellStart"/>
            <w:r w:rsidRPr="002F61C1">
              <w:t>žáky</w:t>
            </w:r>
            <w:proofErr w:type="spellEnd"/>
            <w:r w:rsidRPr="002F61C1">
              <w:t xml:space="preserve"> názorové </w:t>
            </w:r>
            <w:proofErr w:type="spellStart"/>
            <w:r w:rsidRPr="002F61C1">
              <w:t>rozdíly</w:t>
            </w:r>
            <w:proofErr w:type="spellEnd"/>
            <w:r w:rsidRPr="002F61C1">
              <w:t xml:space="preserve">, </w:t>
            </w:r>
            <w:r w:rsidRPr="002F61C1">
              <w:br/>
            </w:r>
            <w:proofErr w:type="spellStart"/>
            <w:r w:rsidRPr="002F61C1">
              <w:t>jsou</w:t>
            </w:r>
            <w:proofErr w:type="spellEnd"/>
            <w:r w:rsidRPr="002F61C1">
              <w:t xml:space="preserve"> </w:t>
            </w:r>
            <w:proofErr w:type="spellStart"/>
            <w:r w:rsidRPr="002F61C1">
              <w:t>schopni</w:t>
            </w:r>
            <w:proofErr w:type="spellEnd"/>
            <w:r w:rsidRPr="002F61C1">
              <w:t xml:space="preserve"> </w:t>
            </w:r>
            <w:proofErr w:type="spellStart"/>
            <w:r w:rsidRPr="002F61C1">
              <w:t>dále</w:t>
            </w:r>
            <w:proofErr w:type="spellEnd"/>
            <w:r w:rsidRPr="002F61C1">
              <w:t xml:space="preserve"> </w:t>
            </w:r>
            <w:proofErr w:type="spellStart"/>
            <w:r w:rsidRPr="002F61C1">
              <w:t>spolupracovat</w:t>
            </w:r>
            <w:proofErr w:type="spellEnd"/>
            <w:r w:rsidRPr="002F61C1">
              <w:t>.</w:t>
            </w:r>
          </w:p>
        </w:tc>
        <w:tc>
          <w:tcPr>
            <w:tcW w:w="546" w:type="pct"/>
            <w:vAlign w:val="center"/>
          </w:tcPr>
          <w:p w14:paraId="2D588D68" w14:textId="77777777" w:rsidR="002F61C1" w:rsidRPr="002F61C1" w:rsidRDefault="002F61C1" w:rsidP="003E627D">
            <w:pPr>
              <w:spacing w:after="0"/>
              <w:rPr>
                <w:rStyle w:val="SupportingText"/>
                <w:rFonts w:ascii="Aptos Narrow" w:hAnsi="Aptos Narrow" w:cstheme="minorHAnsi"/>
                <w:sz w:val="20"/>
                <w:szCs w:val="20"/>
              </w:rPr>
            </w:pPr>
          </w:p>
        </w:tc>
        <w:tc>
          <w:tcPr>
            <w:tcW w:w="526" w:type="pct"/>
            <w:vAlign w:val="center"/>
          </w:tcPr>
          <w:p w14:paraId="39358ABA" w14:textId="77777777" w:rsidR="002F61C1" w:rsidRPr="002F61C1" w:rsidRDefault="002F61C1" w:rsidP="003E627D">
            <w:pPr>
              <w:spacing w:after="0"/>
              <w:rPr>
                <w:rStyle w:val="SupportingText"/>
                <w:rFonts w:ascii="Aptos Narrow" w:hAnsi="Aptos Narrow" w:cstheme="minorHAnsi"/>
                <w:sz w:val="20"/>
                <w:szCs w:val="20"/>
              </w:rPr>
            </w:pPr>
          </w:p>
        </w:tc>
        <w:tc>
          <w:tcPr>
            <w:tcW w:w="527" w:type="pct"/>
            <w:vAlign w:val="center"/>
          </w:tcPr>
          <w:p w14:paraId="5617C109" w14:textId="77777777" w:rsidR="002F61C1" w:rsidRPr="002F61C1" w:rsidRDefault="002F61C1" w:rsidP="003E627D">
            <w:pPr>
              <w:spacing w:after="0"/>
              <w:rPr>
                <w:rStyle w:val="SupportingText"/>
                <w:rFonts w:ascii="Aptos Narrow" w:hAnsi="Aptos Narrow" w:cstheme="minorHAnsi"/>
                <w:sz w:val="20"/>
                <w:szCs w:val="20"/>
              </w:rPr>
            </w:pPr>
          </w:p>
        </w:tc>
        <w:tc>
          <w:tcPr>
            <w:tcW w:w="546" w:type="pct"/>
            <w:vAlign w:val="center"/>
          </w:tcPr>
          <w:p w14:paraId="68554A56" w14:textId="77777777" w:rsidR="002F61C1" w:rsidRPr="002F61C1" w:rsidRDefault="002F61C1" w:rsidP="003E627D">
            <w:pPr>
              <w:spacing w:after="0"/>
              <w:rPr>
                <w:rStyle w:val="SupportingText"/>
                <w:rFonts w:ascii="Aptos Narrow" w:hAnsi="Aptos Narrow" w:cstheme="minorHAnsi"/>
                <w:sz w:val="20"/>
                <w:szCs w:val="20"/>
              </w:rPr>
            </w:pPr>
          </w:p>
        </w:tc>
      </w:tr>
    </w:tbl>
    <w:p w14:paraId="0CE04C63" w14:textId="77777777" w:rsidR="003A068D" w:rsidRDefault="003A068D" w:rsidP="003A068D">
      <w:pPr>
        <w:pStyle w:val="Itext"/>
        <w:rPr>
          <w:b/>
          <w:bCs w:val="0"/>
          <w:sz w:val="24"/>
          <w:szCs w:val="24"/>
          <w:lang w:val="sk-SK"/>
        </w:rPr>
      </w:pPr>
    </w:p>
    <w:p w14:paraId="7BF2431F" w14:textId="1FC46B6C" w:rsidR="003A068D" w:rsidRDefault="003A068D" w:rsidP="003A068D">
      <w:pPr>
        <w:pStyle w:val="Itext"/>
        <w:rPr>
          <w:b/>
          <w:bCs w:val="0"/>
          <w:sz w:val="24"/>
          <w:szCs w:val="24"/>
          <w:lang w:val="sk-SK"/>
        </w:rPr>
      </w:pPr>
      <w:r w:rsidRPr="00D261A7">
        <w:rPr>
          <w:b/>
          <w:bCs w:val="0"/>
          <w:sz w:val="24"/>
          <w:szCs w:val="24"/>
          <w:lang w:val="sk-SK"/>
        </w:rPr>
        <w:lastRenderedPageBreak/>
        <w:t xml:space="preserve">Príloha č. 9 </w:t>
      </w:r>
      <w:r w:rsidRPr="00D261A7">
        <w:rPr>
          <w:b/>
          <w:bCs w:val="0"/>
          <w:sz w:val="24"/>
          <w:szCs w:val="24"/>
          <w:lang w:val="sk-SK"/>
        </w:rPr>
        <w:tab/>
        <w:t>Dotazník – Zhoda názorov (žiak)</w:t>
      </w:r>
    </w:p>
    <w:p w14:paraId="0B5D0745" w14:textId="77777777" w:rsidR="003A068D" w:rsidRDefault="003A068D" w:rsidP="003A068D">
      <w:pPr>
        <w:pStyle w:val="Itext"/>
        <w:rPr>
          <w:b/>
          <w:bCs w:val="0"/>
          <w:sz w:val="24"/>
          <w:szCs w:val="24"/>
          <w:lang w:val="sk-SK"/>
        </w:rPr>
      </w:pPr>
    </w:p>
    <w:p w14:paraId="55BD5875" w14:textId="77777777" w:rsidR="0014584C" w:rsidRPr="0014584C" w:rsidRDefault="0014584C" w:rsidP="0014584C">
      <w:pPr>
        <w:spacing w:after="0"/>
        <w:jc w:val="center"/>
        <w:rPr>
          <w:rStyle w:val="SupportingText"/>
          <w:rFonts w:ascii="Aptos Narrow" w:hAnsi="Aptos Narrow"/>
        </w:rPr>
      </w:pPr>
      <w:r w:rsidRPr="0014584C">
        <w:rPr>
          <w:noProof/>
          <w:sz w:val="16"/>
          <w:lang w:eastAsia="cs-CZ"/>
        </w:rPr>
        <w:drawing>
          <wp:inline distT="0" distB="0" distL="0" distR="0" wp14:anchorId="381CD457" wp14:editId="450AE9C5">
            <wp:extent cx="2063078" cy="540000"/>
            <wp:effectExtent l="0" t="0" r="0" b="0"/>
            <wp:docPr id="125799331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SI_logo_1C.png"/>
                    <pic:cNvPicPr/>
                  </pic:nvPicPr>
                  <pic:blipFill>
                    <a:blip r:embed="rId410" cstate="print">
                      <a:extLst>
                        <a:ext uri="{28A0092B-C50C-407E-A947-70E740481C1C}">
                          <a14:useLocalDpi xmlns:a14="http://schemas.microsoft.com/office/drawing/2010/main" val="0"/>
                        </a:ext>
                      </a:extLst>
                    </a:blip>
                    <a:stretch>
                      <a:fillRect/>
                    </a:stretch>
                  </pic:blipFill>
                  <pic:spPr>
                    <a:xfrm>
                      <a:off x="0" y="0"/>
                      <a:ext cx="2063078" cy="540000"/>
                    </a:xfrm>
                    <a:prstGeom prst="rect">
                      <a:avLst/>
                    </a:prstGeom>
                  </pic:spPr>
                </pic:pic>
              </a:graphicData>
            </a:graphic>
          </wp:inline>
        </w:drawing>
      </w:r>
    </w:p>
    <w:p w14:paraId="56FDAD51" w14:textId="77777777" w:rsidR="0014584C" w:rsidRDefault="0014584C" w:rsidP="0014584C">
      <w:pPr>
        <w:pStyle w:val="Nadpis1"/>
        <w:numPr>
          <w:ilvl w:val="0"/>
          <w:numId w:val="0"/>
        </w:numPr>
        <w:ind w:left="851" w:hanging="851"/>
        <w:jc w:val="center"/>
        <w:rPr>
          <w:sz w:val="32"/>
        </w:rPr>
      </w:pPr>
      <w:r w:rsidRPr="0014584C">
        <w:rPr>
          <w:sz w:val="32"/>
        </w:rPr>
        <w:t>Dotazník pro žáky</w:t>
      </w:r>
    </w:p>
    <w:p w14:paraId="5BF75DF0" w14:textId="27C54BE7" w:rsidR="0014584C" w:rsidRPr="0014584C" w:rsidRDefault="0014584C" w:rsidP="0014584C">
      <w:pPr>
        <w:pStyle w:val="Nadpis1"/>
        <w:numPr>
          <w:ilvl w:val="0"/>
          <w:numId w:val="0"/>
        </w:numPr>
        <w:ind w:left="851" w:hanging="851"/>
        <w:jc w:val="center"/>
        <w:rPr>
          <w:sz w:val="32"/>
        </w:rPr>
      </w:pPr>
      <w:r w:rsidRPr="0014584C">
        <w:rPr>
          <w:sz w:val="32"/>
        </w:rPr>
        <w:t>Shoda názorů</w:t>
      </w:r>
    </w:p>
    <w:p w14:paraId="52C56315" w14:textId="77777777" w:rsidR="0014584C" w:rsidRDefault="0014584C" w:rsidP="0014584C">
      <w:pPr>
        <w:rPr>
          <w:b/>
        </w:rPr>
      </w:pPr>
    </w:p>
    <w:p w14:paraId="3BDBAD6F" w14:textId="5CEEDDF2" w:rsidR="0014584C" w:rsidRPr="0014584C" w:rsidRDefault="0014584C" w:rsidP="0014584C">
      <w:pPr>
        <w:rPr>
          <w:b/>
        </w:rPr>
      </w:pPr>
      <w:proofErr w:type="spellStart"/>
      <w:r w:rsidRPr="0014584C">
        <w:rPr>
          <w:b/>
        </w:rPr>
        <w:t>Vztahy</w:t>
      </w:r>
      <w:proofErr w:type="spellEnd"/>
      <w:r w:rsidRPr="0014584C">
        <w:rPr>
          <w:b/>
        </w:rPr>
        <w:t xml:space="preserve"> a spolupráce </w:t>
      </w:r>
      <w:proofErr w:type="spellStart"/>
      <w:r w:rsidRPr="0014584C">
        <w:rPr>
          <w:b/>
        </w:rPr>
        <w:t>mezi</w:t>
      </w:r>
      <w:proofErr w:type="spellEnd"/>
      <w:r w:rsidRPr="0014584C">
        <w:rPr>
          <w:b/>
        </w:rPr>
        <w:t xml:space="preserve"> </w:t>
      </w:r>
      <w:proofErr w:type="spellStart"/>
      <w:r w:rsidRPr="0014584C">
        <w:rPr>
          <w:b/>
        </w:rPr>
        <w:t>žáky</w:t>
      </w:r>
      <w:proofErr w:type="spellEnd"/>
    </w:p>
    <w:p w14:paraId="75994EB7" w14:textId="77777777" w:rsidR="0014584C" w:rsidRPr="0014584C" w:rsidRDefault="0014584C" w:rsidP="0014584C">
      <w:pPr>
        <w:rPr>
          <w:rStyle w:val="Jemnzvraznenie"/>
        </w:rPr>
      </w:pPr>
      <w:r w:rsidRPr="0014584C">
        <w:rPr>
          <w:rStyle w:val="Jemnzvraznenie"/>
        </w:rPr>
        <w:t xml:space="preserve">Uveď, </w:t>
      </w:r>
      <w:proofErr w:type="spellStart"/>
      <w:r w:rsidRPr="0014584C">
        <w:rPr>
          <w:rStyle w:val="Jemnzvraznenie"/>
        </w:rPr>
        <w:t>nakolik</w:t>
      </w:r>
      <w:proofErr w:type="spellEnd"/>
      <w:r w:rsidRPr="0014584C">
        <w:rPr>
          <w:rStyle w:val="Jemnzvraznenie"/>
        </w:rPr>
        <w:t xml:space="preserve"> </w:t>
      </w:r>
      <w:proofErr w:type="spellStart"/>
      <w:r w:rsidRPr="0014584C">
        <w:rPr>
          <w:rStyle w:val="Jemnzvraznenie"/>
        </w:rPr>
        <w:t>souhlasíš</w:t>
      </w:r>
      <w:proofErr w:type="spellEnd"/>
      <w:r w:rsidRPr="0014584C">
        <w:rPr>
          <w:rStyle w:val="Jemnzvraznenie"/>
        </w:rPr>
        <w:t xml:space="preserve"> s </w:t>
      </w:r>
      <w:proofErr w:type="spellStart"/>
      <w:r w:rsidRPr="0014584C">
        <w:rPr>
          <w:rStyle w:val="Jemnzvraznenie"/>
        </w:rPr>
        <w:t>následujícími</w:t>
      </w:r>
      <w:proofErr w:type="spellEnd"/>
      <w:r w:rsidRPr="0014584C">
        <w:rPr>
          <w:rStyle w:val="Jemnzvraznenie"/>
        </w:rPr>
        <w:t xml:space="preserve"> </w:t>
      </w:r>
      <w:proofErr w:type="spellStart"/>
      <w:r w:rsidRPr="0014584C">
        <w:rPr>
          <w:rStyle w:val="Jemnzvraznenie"/>
        </w:rPr>
        <w:t>větami</w:t>
      </w:r>
      <w:proofErr w:type="spellEnd"/>
      <w:r w:rsidRPr="0014584C">
        <w:rPr>
          <w:rStyle w:val="Jemnzvraznenie"/>
        </w:rPr>
        <w:t>.</w:t>
      </w:r>
    </w:p>
    <w:tbl>
      <w:tblPr>
        <w:tblW w:w="5000" w:type="pct"/>
        <w:tblBorders>
          <w:top w:val="single" w:sz="4" w:space="0" w:color="44546A" w:themeColor="text2"/>
          <w:bottom w:val="single" w:sz="12"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5056"/>
        <w:gridCol w:w="1016"/>
        <w:gridCol w:w="992"/>
        <w:gridCol w:w="992"/>
        <w:gridCol w:w="1016"/>
      </w:tblGrid>
      <w:tr w:rsidR="0014584C" w:rsidRPr="0014584C" w14:paraId="1ADACBF0" w14:textId="77777777" w:rsidTr="003E627D">
        <w:trPr>
          <w:trHeight w:val="283"/>
        </w:trPr>
        <w:tc>
          <w:tcPr>
            <w:tcW w:w="0" w:type="auto"/>
            <w:shd w:val="clear" w:color="auto" w:fill="ED7D31" w:themeFill="accent2"/>
            <w:vAlign w:val="center"/>
          </w:tcPr>
          <w:p w14:paraId="156DC90E" w14:textId="77777777" w:rsidR="0014584C" w:rsidRPr="0014584C" w:rsidRDefault="0014584C" w:rsidP="003E627D">
            <w:pPr>
              <w:spacing w:after="0"/>
              <w:jc w:val="center"/>
              <w:rPr>
                <w:rStyle w:val="SupportingText"/>
                <w:rFonts w:ascii="Aptos Narrow" w:hAnsi="Aptos Narrow" w:cstheme="minorHAnsi"/>
                <w:b/>
                <w:color w:val="FFFFFF" w:themeColor="background1"/>
                <w:sz w:val="20"/>
                <w:szCs w:val="20"/>
              </w:rPr>
            </w:pPr>
          </w:p>
        </w:tc>
        <w:tc>
          <w:tcPr>
            <w:tcW w:w="1016" w:type="dxa"/>
            <w:shd w:val="clear" w:color="auto" w:fill="4472C4" w:themeFill="accent1"/>
            <w:vAlign w:val="center"/>
          </w:tcPr>
          <w:p w14:paraId="2FC6DA41" w14:textId="77777777" w:rsidR="0014584C" w:rsidRPr="0014584C" w:rsidRDefault="0014584C" w:rsidP="003E627D">
            <w:pPr>
              <w:spacing w:after="0"/>
              <w:jc w:val="center"/>
              <w:rPr>
                <w:rStyle w:val="SupportingText"/>
                <w:rFonts w:ascii="Aptos Narrow" w:hAnsi="Aptos Narrow" w:cstheme="minorHAnsi"/>
                <w:b/>
                <w:color w:val="FFFFFF" w:themeColor="background1"/>
                <w:sz w:val="20"/>
                <w:szCs w:val="20"/>
              </w:rPr>
            </w:pPr>
            <w:proofErr w:type="spellStart"/>
            <w:r w:rsidRPr="0014584C">
              <w:rPr>
                <w:rStyle w:val="TableHeader"/>
                <w:rFonts w:ascii="Aptos Narrow" w:hAnsi="Aptos Narrow" w:cstheme="minorHAnsi"/>
                <w:b/>
                <w:color w:val="FFFFFF" w:themeColor="background1"/>
                <w:sz w:val="20"/>
                <w:szCs w:val="20"/>
              </w:rPr>
              <w:t>rozhodně</w:t>
            </w:r>
            <w:proofErr w:type="spellEnd"/>
            <w:r w:rsidRPr="0014584C">
              <w:rPr>
                <w:rStyle w:val="TableHeader"/>
                <w:rFonts w:ascii="Aptos Narrow" w:hAnsi="Aptos Narrow" w:cstheme="minorHAnsi"/>
                <w:b/>
                <w:color w:val="FFFFFF" w:themeColor="background1"/>
                <w:sz w:val="20"/>
                <w:szCs w:val="20"/>
              </w:rPr>
              <w:t xml:space="preserve"> </w:t>
            </w:r>
            <w:proofErr w:type="spellStart"/>
            <w:r w:rsidRPr="0014584C">
              <w:rPr>
                <w:rStyle w:val="TableHeader"/>
                <w:rFonts w:ascii="Aptos Narrow" w:hAnsi="Aptos Narrow" w:cstheme="minorHAnsi"/>
                <w:b/>
                <w:color w:val="FFFFFF" w:themeColor="background1"/>
                <w:sz w:val="20"/>
                <w:szCs w:val="20"/>
              </w:rPr>
              <w:t>ano</w:t>
            </w:r>
            <w:proofErr w:type="spellEnd"/>
          </w:p>
        </w:tc>
        <w:tc>
          <w:tcPr>
            <w:tcW w:w="992" w:type="dxa"/>
            <w:shd w:val="clear" w:color="auto" w:fill="FFC000" w:themeFill="accent4"/>
            <w:vAlign w:val="center"/>
          </w:tcPr>
          <w:p w14:paraId="7AAFC3FB" w14:textId="77777777" w:rsidR="0014584C" w:rsidRPr="0014584C" w:rsidRDefault="0014584C" w:rsidP="003E627D">
            <w:pPr>
              <w:spacing w:after="0"/>
              <w:jc w:val="center"/>
              <w:rPr>
                <w:rStyle w:val="SupportingText"/>
                <w:rFonts w:ascii="Aptos Narrow" w:hAnsi="Aptos Narrow" w:cstheme="minorHAnsi"/>
                <w:b/>
                <w:color w:val="FFFFFF" w:themeColor="background1"/>
                <w:sz w:val="20"/>
                <w:szCs w:val="20"/>
              </w:rPr>
            </w:pPr>
            <w:r w:rsidRPr="0014584C">
              <w:rPr>
                <w:rStyle w:val="TableHeader"/>
                <w:rFonts w:ascii="Aptos Narrow" w:hAnsi="Aptos Narrow" w:cstheme="minorHAnsi"/>
                <w:b/>
                <w:color w:val="FFFFFF" w:themeColor="background1"/>
                <w:sz w:val="20"/>
                <w:szCs w:val="20"/>
              </w:rPr>
              <w:t xml:space="preserve">spíše </w:t>
            </w:r>
            <w:r w:rsidRPr="0014584C">
              <w:rPr>
                <w:rStyle w:val="TableHeader"/>
                <w:rFonts w:ascii="Aptos Narrow" w:hAnsi="Aptos Narrow" w:cstheme="minorHAnsi"/>
                <w:b/>
                <w:color w:val="FFFFFF" w:themeColor="background1"/>
                <w:sz w:val="20"/>
                <w:szCs w:val="20"/>
              </w:rPr>
              <w:br/>
            </w:r>
            <w:proofErr w:type="spellStart"/>
            <w:r w:rsidRPr="0014584C">
              <w:rPr>
                <w:rStyle w:val="TableHeader"/>
                <w:rFonts w:ascii="Aptos Narrow" w:hAnsi="Aptos Narrow" w:cstheme="minorHAnsi"/>
                <w:b/>
                <w:color w:val="FFFFFF" w:themeColor="background1"/>
                <w:sz w:val="20"/>
                <w:szCs w:val="20"/>
              </w:rPr>
              <w:t>ano</w:t>
            </w:r>
            <w:proofErr w:type="spellEnd"/>
          </w:p>
        </w:tc>
        <w:tc>
          <w:tcPr>
            <w:tcW w:w="992" w:type="dxa"/>
            <w:shd w:val="clear" w:color="auto" w:fill="A5A5A5" w:themeFill="accent3"/>
            <w:vAlign w:val="center"/>
          </w:tcPr>
          <w:p w14:paraId="43FE6241" w14:textId="77777777" w:rsidR="0014584C" w:rsidRPr="0014584C" w:rsidRDefault="0014584C" w:rsidP="003E627D">
            <w:pPr>
              <w:spacing w:after="0"/>
              <w:jc w:val="center"/>
              <w:rPr>
                <w:rStyle w:val="SupportingText"/>
                <w:rFonts w:ascii="Aptos Narrow" w:hAnsi="Aptos Narrow" w:cstheme="minorHAnsi"/>
                <w:b/>
                <w:color w:val="FFFFFF" w:themeColor="background1"/>
                <w:sz w:val="20"/>
                <w:szCs w:val="20"/>
              </w:rPr>
            </w:pPr>
            <w:r w:rsidRPr="0014584C">
              <w:rPr>
                <w:rStyle w:val="TableHeader"/>
                <w:rFonts w:ascii="Aptos Narrow" w:hAnsi="Aptos Narrow" w:cstheme="minorHAnsi"/>
                <w:b/>
                <w:color w:val="FFFFFF" w:themeColor="background1"/>
                <w:sz w:val="20"/>
                <w:szCs w:val="20"/>
              </w:rPr>
              <w:t xml:space="preserve">spíše </w:t>
            </w:r>
            <w:r w:rsidRPr="0014584C">
              <w:rPr>
                <w:rStyle w:val="TableHeader"/>
                <w:rFonts w:ascii="Aptos Narrow" w:hAnsi="Aptos Narrow" w:cstheme="minorHAnsi"/>
                <w:b/>
                <w:color w:val="FFFFFF" w:themeColor="background1"/>
                <w:sz w:val="20"/>
                <w:szCs w:val="20"/>
              </w:rPr>
              <w:br/>
            </w:r>
            <w:proofErr w:type="spellStart"/>
            <w:r w:rsidRPr="0014584C">
              <w:rPr>
                <w:rStyle w:val="TableHeader"/>
                <w:rFonts w:ascii="Aptos Narrow" w:hAnsi="Aptos Narrow" w:cstheme="minorHAnsi"/>
                <w:b/>
                <w:color w:val="FFFFFF" w:themeColor="background1"/>
                <w:sz w:val="20"/>
                <w:szCs w:val="20"/>
              </w:rPr>
              <w:t>ne</w:t>
            </w:r>
            <w:proofErr w:type="spellEnd"/>
          </w:p>
        </w:tc>
        <w:tc>
          <w:tcPr>
            <w:tcW w:w="1016" w:type="dxa"/>
            <w:shd w:val="clear" w:color="auto" w:fill="7B7B7B" w:themeFill="accent3" w:themeFillShade="BF"/>
            <w:vAlign w:val="center"/>
          </w:tcPr>
          <w:p w14:paraId="110C2B03" w14:textId="77777777" w:rsidR="0014584C" w:rsidRPr="0014584C" w:rsidRDefault="0014584C" w:rsidP="003E627D">
            <w:pPr>
              <w:spacing w:after="0"/>
              <w:jc w:val="center"/>
              <w:rPr>
                <w:rStyle w:val="SupportingText"/>
                <w:rFonts w:ascii="Aptos Narrow" w:hAnsi="Aptos Narrow" w:cstheme="minorHAnsi"/>
                <w:b/>
                <w:color w:val="FFFFFF" w:themeColor="background1"/>
                <w:sz w:val="20"/>
                <w:szCs w:val="20"/>
              </w:rPr>
            </w:pPr>
            <w:proofErr w:type="spellStart"/>
            <w:r w:rsidRPr="0014584C">
              <w:rPr>
                <w:rStyle w:val="TableHeader"/>
                <w:rFonts w:ascii="Aptos Narrow" w:hAnsi="Aptos Narrow" w:cstheme="minorHAnsi"/>
                <w:b/>
                <w:color w:val="FFFFFF" w:themeColor="background1"/>
                <w:sz w:val="20"/>
                <w:szCs w:val="20"/>
              </w:rPr>
              <w:t>rozhodně</w:t>
            </w:r>
            <w:proofErr w:type="spellEnd"/>
            <w:r w:rsidRPr="0014584C">
              <w:rPr>
                <w:rStyle w:val="TableHeader"/>
                <w:rFonts w:ascii="Aptos Narrow" w:hAnsi="Aptos Narrow" w:cstheme="minorHAnsi"/>
                <w:b/>
                <w:color w:val="FFFFFF" w:themeColor="background1"/>
                <w:sz w:val="20"/>
                <w:szCs w:val="20"/>
              </w:rPr>
              <w:t xml:space="preserve"> </w:t>
            </w:r>
            <w:proofErr w:type="spellStart"/>
            <w:r w:rsidRPr="0014584C">
              <w:rPr>
                <w:rStyle w:val="TableHeader"/>
                <w:rFonts w:ascii="Aptos Narrow" w:hAnsi="Aptos Narrow" w:cstheme="minorHAnsi"/>
                <w:b/>
                <w:color w:val="FFFFFF" w:themeColor="background1"/>
                <w:sz w:val="20"/>
                <w:szCs w:val="20"/>
              </w:rPr>
              <w:t>ne</w:t>
            </w:r>
            <w:proofErr w:type="spellEnd"/>
          </w:p>
        </w:tc>
      </w:tr>
      <w:tr w:rsidR="0014584C" w:rsidRPr="0014584C" w14:paraId="19EEFC00" w14:textId="77777777" w:rsidTr="003E627D">
        <w:trPr>
          <w:trHeight w:val="283"/>
        </w:trPr>
        <w:tc>
          <w:tcPr>
            <w:tcW w:w="0" w:type="auto"/>
          </w:tcPr>
          <w:p w14:paraId="56CE725B" w14:textId="77777777" w:rsidR="0014584C" w:rsidRPr="0014584C" w:rsidRDefault="0014584C" w:rsidP="003E627D">
            <w:pPr>
              <w:spacing w:after="0"/>
              <w:rPr>
                <w:rStyle w:val="SupportingText"/>
                <w:rFonts w:ascii="Aptos Narrow" w:hAnsi="Aptos Narrow" w:cstheme="minorHAnsi"/>
                <w:sz w:val="20"/>
                <w:szCs w:val="20"/>
              </w:rPr>
            </w:pPr>
            <w:r w:rsidRPr="0014584C">
              <w:t xml:space="preserve">Se </w:t>
            </w:r>
            <w:proofErr w:type="spellStart"/>
            <w:r w:rsidRPr="0014584C">
              <w:t>spolužáky</w:t>
            </w:r>
            <w:proofErr w:type="spellEnd"/>
            <w:r w:rsidRPr="0014584C">
              <w:t xml:space="preserve"> </w:t>
            </w:r>
            <w:proofErr w:type="spellStart"/>
            <w:r w:rsidRPr="0014584C">
              <w:t>společně</w:t>
            </w:r>
            <w:proofErr w:type="spellEnd"/>
            <w:r w:rsidRPr="0014584C">
              <w:t xml:space="preserve"> hodnotíme, </w:t>
            </w:r>
            <w:r w:rsidRPr="0014584C">
              <w:br/>
              <w:t xml:space="preserve">jak </w:t>
            </w:r>
            <w:proofErr w:type="spellStart"/>
            <w:r w:rsidRPr="0014584C">
              <w:t>se</w:t>
            </w:r>
            <w:proofErr w:type="spellEnd"/>
            <w:r w:rsidRPr="0014584C">
              <w:t xml:space="preserve"> nám práce </w:t>
            </w:r>
            <w:proofErr w:type="spellStart"/>
            <w:r w:rsidRPr="0014584C">
              <w:t>dařila</w:t>
            </w:r>
            <w:proofErr w:type="spellEnd"/>
            <w:r w:rsidRPr="0014584C">
              <w:t>.</w:t>
            </w:r>
          </w:p>
        </w:tc>
        <w:tc>
          <w:tcPr>
            <w:tcW w:w="1016" w:type="dxa"/>
            <w:vAlign w:val="center"/>
          </w:tcPr>
          <w:p w14:paraId="4905E16D" w14:textId="77777777" w:rsidR="0014584C" w:rsidRPr="0014584C" w:rsidRDefault="0014584C" w:rsidP="003E627D">
            <w:pPr>
              <w:spacing w:after="0"/>
              <w:rPr>
                <w:rStyle w:val="SupportingText"/>
                <w:rFonts w:ascii="Aptos Narrow" w:hAnsi="Aptos Narrow" w:cstheme="minorHAnsi"/>
                <w:sz w:val="20"/>
                <w:szCs w:val="20"/>
              </w:rPr>
            </w:pPr>
          </w:p>
        </w:tc>
        <w:tc>
          <w:tcPr>
            <w:tcW w:w="992" w:type="dxa"/>
            <w:vAlign w:val="center"/>
          </w:tcPr>
          <w:p w14:paraId="01A600AC" w14:textId="77777777" w:rsidR="0014584C" w:rsidRPr="0014584C" w:rsidRDefault="0014584C" w:rsidP="003E627D">
            <w:pPr>
              <w:spacing w:after="0"/>
              <w:rPr>
                <w:rStyle w:val="SupportingText"/>
                <w:rFonts w:ascii="Aptos Narrow" w:hAnsi="Aptos Narrow" w:cstheme="minorHAnsi"/>
                <w:sz w:val="20"/>
                <w:szCs w:val="20"/>
              </w:rPr>
            </w:pPr>
          </w:p>
        </w:tc>
        <w:tc>
          <w:tcPr>
            <w:tcW w:w="992" w:type="dxa"/>
            <w:vAlign w:val="center"/>
          </w:tcPr>
          <w:p w14:paraId="58747371" w14:textId="77777777" w:rsidR="0014584C" w:rsidRPr="0014584C" w:rsidRDefault="0014584C" w:rsidP="003E627D">
            <w:pPr>
              <w:spacing w:after="0"/>
              <w:rPr>
                <w:rStyle w:val="SupportingText"/>
                <w:rFonts w:ascii="Aptos Narrow" w:hAnsi="Aptos Narrow" w:cstheme="minorHAnsi"/>
                <w:sz w:val="20"/>
                <w:szCs w:val="20"/>
              </w:rPr>
            </w:pPr>
          </w:p>
        </w:tc>
        <w:tc>
          <w:tcPr>
            <w:tcW w:w="1016" w:type="dxa"/>
            <w:vAlign w:val="center"/>
          </w:tcPr>
          <w:p w14:paraId="067D8F4C" w14:textId="77777777" w:rsidR="0014584C" w:rsidRPr="0014584C" w:rsidRDefault="0014584C" w:rsidP="003E627D">
            <w:pPr>
              <w:spacing w:after="0"/>
              <w:rPr>
                <w:rStyle w:val="SupportingText"/>
                <w:rFonts w:ascii="Aptos Narrow" w:hAnsi="Aptos Narrow" w:cstheme="minorHAnsi"/>
                <w:sz w:val="20"/>
                <w:szCs w:val="20"/>
              </w:rPr>
            </w:pPr>
          </w:p>
        </w:tc>
      </w:tr>
      <w:tr w:rsidR="0014584C" w:rsidRPr="0014584C" w14:paraId="035D3284" w14:textId="77777777" w:rsidTr="003E627D">
        <w:trPr>
          <w:trHeight w:val="283"/>
        </w:trPr>
        <w:tc>
          <w:tcPr>
            <w:tcW w:w="0" w:type="auto"/>
          </w:tcPr>
          <w:p w14:paraId="004657FB" w14:textId="77777777" w:rsidR="0014584C" w:rsidRPr="0014584C" w:rsidRDefault="0014584C" w:rsidP="003E627D">
            <w:pPr>
              <w:spacing w:after="0"/>
              <w:rPr>
                <w:rStyle w:val="SupportingText"/>
                <w:rFonts w:ascii="Aptos Narrow" w:hAnsi="Aptos Narrow" w:cstheme="minorHAnsi"/>
                <w:sz w:val="20"/>
                <w:szCs w:val="20"/>
              </w:rPr>
            </w:pPr>
            <w:proofErr w:type="spellStart"/>
            <w:r w:rsidRPr="0014584C">
              <w:t>Při</w:t>
            </w:r>
            <w:proofErr w:type="spellEnd"/>
            <w:r w:rsidRPr="0014584C">
              <w:t xml:space="preserve"> </w:t>
            </w:r>
            <w:proofErr w:type="spellStart"/>
            <w:r w:rsidRPr="0014584C">
              <w:t>společných</w:t>
            </w:r>
            <w:proofErr w:type="spellEnd"/>
            <w:r w:rsidRPr="0014584C">
              <w:t xml:space="preserve"> </w:t>
            </w:r>
            <w:proofErr w:type="spellStart"/>
            <w:r w:rsidRPr="0014584C">
              <w:t>úkolech</w:t>
            </w:r>
            <w:proofErr w:type="spellEnd"/>
            <w:r w:rsidRPr="0014584C">
              <w:t xml:space="preserve"> si </w:t>
            </w:r>
            <w:proofErr w:type="spellStart"/>
            <w:r w:rsidRPr="0014584C">
              <w:t>vzájemně</w:t>
            </w:r>
            <w:proofErr w:type="spellEnd"/>
            <w:r w:rsidRPr="0014584C">
              <w:t xml:space="preserve"> </w:t>
            </w:r>
            <w:proofErr w:type="spellStart"/>
            <w:r w:rsidRPr="0014584C">
              <w:t>pomáháme</w:t>
            </w:r>
            <w:proofErr w:type="spellEnd"/>
            <w:r w:rsidRPr="0014584C">
              <w:t>.</w:t>
            </w:r>
          </w:p>
        </w:tc>
        <w:tc>
          <w:tcPr>
            <w:tcW w:w="1016" w:type="dxa"/>
            <w:vAlign w:val="center"/>
          </w:tcPr>
          <w:p w14:paraId="25A9F2B4" w14:textId="77777777" w:rsidR="0014584C" w:rsidRPr="0014584C" w:rsidRDefault="0014584C" w:rsidP="003E627D">
            <w:pPr>
              <w:spacing w:after="0"/>
              <w:rPr>
                <w:rStyle w:val="SupportingText"/>
                <w:rFonts w:ascii="Aptos Narrow" w:hAnsi="Aptos Narrow" w:cstheme="minorHAnsi"/>
                <w:sz w:val="20"/>
                <w:szCs w:val="20"/>
              </w:rPr>
            </w:pPr>
          </w:p>
        </w:tc>
        <w:tc>
          <w:tcPr>
            <w:tcW w:w="992" w:type="dxa"/>
            <w:vAlign w:val="center"/>
          </w:tcPr>
          <w:p w14:paraId="03D0B7EA" w14:textId="77777777" w:rsidR="0014584C" w:rsidRPr="0014584C" w:rsidRDefault="0014584C" w:rsidP="003E627D">
            <w:pPr>
              <w:spacing w:after="0"/>
              <w:rPr>
                <w:rStyle w:val="SupportingText"/>
                <w:rFonts w:ascii="Aptos Narrow" w:hAnsi="Aptos Narrow" w:cstheme="minorHAnsi"/>
                <w:sz w:val="20"/>
                <w:szCs w:val="20"/>
              </w:rPr>
            </w:pPr>
          </w:p>
        </w:tc>
        <w:tc>
          <w:tcPr>
            <w:tcW w:w="992" w:type="dxa"/>
            <w:vAlign w:val="center"/>
          </w:tcPr>
          <w:p w14:paraId="792C49AC" w14:textId="77777777" w:rsidR="0014584C" w:rsidRPr="0014584C" w:rsidRDefault="0014584C" w:rsidP="003E627D">
            <w:pPr>
              <w:spacing w:after="0"/>
              <w:rPr>
                <w:rStyle w:val="SupportingText"/>
                <w:rFonts w:ascii="Aptos Narrow" w:hAnsi="Aptos Narrow" w:cstheme="minorHAnsi"/>
                <w:sz w:val="20"/>
                <w:szCs w:val="20"/>
              </w:rPr>
            </w:pPr>
          </w:p>
        </w:tc>
        <w:tc>
          <w:tcPr>
            <w:tcW w:w="1016" w:type="dxa"/>
            <w:vAlign w:val="center"/>
          </w:tcPr>
          <w:p w14:paraId="33133822" w14:textId="77777777" w:rsidR="0014584C" w:rsidRPr="0014584C" w:rsidRDefault="0014584C" w:rsidP="003E627D">
            <w:pPr>
              <w:spacing w:after="0"/>
              <w:rPr>
                <w:rStyle w:val="SupportingText"/>
                <w:rFonts w:ascii="Aptos Narrow" w:hAnsi="Aptos Narrow" w:cstheme="minorHAnsi"/>
                <w:sz w:val="20"/>
                <w:szCs w:val="20"/>
              </w:rPr>
            </w:pPr>
          </w:p>
        </w:tc>
      </w:tr>
      <w:tr w:rsidR="0014584C" w:rsidRPr="0014584C" w14:paraId="760EE638" w14:textId="77777777" w:rsidTr="003E627D">
        <w:trPr>
          <w:trHeight w:val="283"/>
        </w:trPr>
        <w:tc>
          <w:tcPr>
            <w:tcW w:w="0" w:type="auto"/>
          </w:tcPr>
          <w:p w14:paraId="2967B457" w14:textId="77777777" w:rsidR="0014584C" w:rsidRPr="0014584C" w:rsidRDefault="0014584C" w:rsidP="003E627D">
            <w:pPr>
              <w:spacing w:after="0"/>
              <w:rPr>
                <w:rFonts w:cstheme="minorHAnsi"/>
                <w:sz w:val="20"/>
                <w:szCs w:val="20"/>
              </w:rPr>
            </w:pPr>
            <w:proofErr w:type="spellStart"/>
            <w:r w:rsidRPr="0014584C">
              <w:t>Když</w:t>
            </w:r>
            <w:proofErr w:type="spellEnd"/>
            <w:r w:rsidRPr="0014584C">
              <w:t xml:space="preserve"> v </w:t>
            </w:r>
            <w:proofErr w:type="spellStart"/>
            <w:r w:rsidRPr="0014584C">
              <w:t>něčem</w:t>
            </w:r>
            <w:proofErr w:type="spellEnd"/>
            <w:r w:rsidRPr="0014584C">
              <w:t xml:space="preserve"> </w:t>
            </w:r>
            <w:proofErr w:type="spellStart"/>
            <w:r w:rsidRPr="0014584C">
              <w:t>nesouhlasíme</w:t>
            </w:r>
            <w:proofErr w:type="spellEnd"/>
            <w:r w:rsidRPr="0014584C">
              <w:t xml:space="preserve"> </w:t>
            </w:r>
            <w:proofErr w:type="spellStart"/>
            <w:r w:rsidRPr="0014584C">
              <w:t>se</w:t>
            </w:r>
            <w:proofErr w:type="spellEnd"/>
            <w:r w:rsidRPr="0014584C">
              <w:t xml:space="preserve"> </w:t>
            </w:r>
            <w:proofErr w:type="spellStart"/>
            <w:r w:rsidRPr="0014584C">
              <w:t>spolužáky</w:t>
            </w:r>
            <w:proofErr w:type="spellEnd"/>
            <w:r w:rsidRPr="0014584C">
              <w:t xml:space="preserve">, </w:t>
            </w:r>
            <w:r w:rsidRPr="0014584C">
              <w:br/>
            </w:r>
            <w:proofErr w:type="spellStart"/>
            <w:r w:rsidRPr="0014584C">
              <w:t>můžeme</w:t>
            </w:r>
            <w:proofErr w:type="spellEnd"/>
            <w:r w:rsidRPr="0014584C">
              <w:t xml:space="preserve"> to </w:t>
            </w:r>
            <w:proofErr w:type="spellStart"/>
            <w:r w:rsidRPr="0014584C">
              <w:t>ve</w:t>
            </w:r>
            <w:proofErr w:type="spellEnd"/>
            <w:r w:rsidRPr="0014584C">
              <w:t xml:space="preserve"> </w:t>
            </w:r>
            <w:proofErr w:type="spellStart"/>
            <w:r w:rsidRPr="0014584C">
              <w:t>třídě</w:t>
            </w:r>
            <w:proofErr w:type="spellEnd"/>
            <w:r w:rsidRPr="0014584C">
              <w:t xml:space="preserve"> </w:t>
            </w:r>
            <w:proofErr w:type="spellStart"/>
            <w:r w:rsidRPr="0014584C">
              <w:t>říct</w:t>
            </w:r>
            <w:proofErr w:type="spellEnd"/>
            <w:r w:rsidRPr="0014584C">
              <w:t>.</w:t>
            </w:r>
          </w:p>
        </w:tc>
        <w:tc>
          <w:tcPr>
            <w:tcW w:w="1016" w:type="dxa"/>
            <w:vAlign w:val="center"/>
          </w:tcPr>
          <w:p w14:paraId="0A7E44E7" w14:textId="77777777" w:rsidR="0014584C" w:rsidRPr="0014584C" w:rsidRDefault="0014584C" w:rsidP="003E627D">
            <w:pPr>
              <w:spacing w:after="0"/>
              <w:rPr>
                <w:rStyle w:val="SupportingText"/>
                <w:rFonts w:ascii="Aptos Narrow" w:hAnsi="Aptos Narrow" w:cstheme="minorHAnsi"/>
                <w:sz w:val="20"/>
                <w:szCs w:val="20"/>
              </w:rPr>
            </w:pPr>
          </w:p>
        </w:tc>
        <w:tc>
          <w:tcPr>
            <w:tcW w:w="992" w:type="dxa"/>
            <w:vAlign w:val="center"/>
          </w:tcPr>
          <w:p w14:paraId="2925F67C" w14:textId="77777777" w:rsidR="0014584C" w:rsidRPr="0014584C" w:rsidRDefault="0014584C" w:rsidP="003E627D">
            <w:pPr>
              <w:spacing w:after="0"/>
              <w:rPr>
                <w:rStyle w:val="SupportingText"/>
                <w:rFonts w:ascii="Aptos Narrow" w:hAnsi="Aptos Narrow" w:cstheme="minorHAnsi"/>
                <w:sz w:val="20"/>
                <w:szCs w:val="20"/>
              </w:rPr>
            </w:pPr>
          </w:p>
        </w:tc>
        <w:tc>
          <w:tcPr>
            <w:tcW w:w="992" w:type="dxa"/>
            <w:vAlign w:val="center"/>
          </w:tcPr>
          <w:p w14:paraId="306DBF1A" w14:textId="77777777" w:rsidR="0014584C" w:rsidRPr="0014584C" w:rsidRDefault="0014584C" w:rsidP="003E627D">
            <w:pPr>
              <w:spacing w:after="0"/>
              <w:rPr>
                <w:rStyle w:val="SupportingText"/>
                <w:rFonts w:ascii="Aptos Narrow" w:hAnsi="Aptos Narrow" w:cstheme="minorHAnsi"/>
                <w:sz w:val="20"/>
                <w:szCs w:val="20"/>
              </w:rPr>
            </w:pPr>
          </w:p>
        </w:tc>
        <w:tc>
          <w:tcPr>
            <w:tcW w:w="1016" w:type="dxa"/>
            <w:vAlign w:val="center"/>
          </w:tcPr>
          <w:p w14:paraId="7D4909EE" w14:textId="77777777" w:rsidR="0014584C" w:rsidRPr="0014584C" w:rsidRDefault="0014584C" w:rsidP="003E627D">
            <w:pPr>
              <w:spacing w:after="0"/>
              <w:rPr>
                <w:rStyle w:val="SupportingText"/>
                <w:rFonts w:ascii="Aptos Narrow" w:hAnsi="Aptos Narrow" w:cstheme="minorHAnsi"/>
                <w:sz w:val="20"/>
                <w:szCs w:val="20"/>
              </w:rPr>
            </w:pPr>
          </w:p>
        </w:tc>
      </w:tr>
      <w:tr w:rsidR="0014584C" w:rsidRPr="0014584C" w14:paraId="0C2516D0" w14:textId="77777777" w:rsidTr="003E627D">
        <w:trPr>
          <w:trHeight w:val="283"/>
        </w:trPr>
        <w:tc>
          <w:tcPr>
            <w:tcW w:w="0" w:type="auto"/>
          </w:tcPr>
          <w:p w14:paraId="34A2EECD" w14:textId="77777777" w:rsidR="0014584C" w:rsidRPr="0014584C" w:rsidRDefault="0014584C" w:rsidP="003E627D">
            <w:pPr>
              <w:spacing w:after="0"/>
              <w:rPr>
                <w:rStyle w:val="SupportingText"/>
                <w:rFonts w:ascii="Aptos Narrow" w:hAnsi="Aptos Narrow" w:cstheme="minorHAnsi"/>
                <w:sz w:val="20"/>
                <w:szCs w:val="20"/>
              </w:rPr>
            </w:pPr>
            <w:proofErr w:type="spellStart"/>
            <w:r w:rsidRPr="0014584C">
              <w:t>Neshody</w:t>
            </w:r>
            <w:proofErr w:type="spellEnd"/>
            <w:r w:rsidRPr="0014584C">
              <w:t xml:space="preserve"> </w:t>
            </w:r>
            <w:proofErr w:type="spellStart"/>
            <w:r w:rsidRPr="0014584C">
              <w:t>mezi</w:t>
            </w:r>
            <w:proofErr w:type="spellEnd"/>
            <w:r w:rsidRPr="0014584C">
              <w:t xml:space="preserve"> </w:t>
            </w:r>
            <w:proofErr w:type="spellStart"/>
            <w:r w:rsidRPr="0014584C">
              <w:t>spolužáky</w:t>
            </w:r>
            <w:proofErr w:type="spellEnd"/>
            <w:r w:rsidRPr="0014584C">
              <w:t xml:space="preserve"> </w:t>
            </w:r>
            <w:proofErr w:type="spellStart"/>
            <w:r w:rsidRPr="0014584C">
              <w:t>se</w:t>
            </w:r>
            <w:proofErr w:type="spellEnd"/>
            <w:r w:rsidRPr="0014584C">
              <w:t xml:space="preserve"> </w:t>
            </w:r>
            <w:proofErr w:type="spellStart"/>
            <w:r w:rsidRPr="0014584C">
              <w:t>řeší</w:t>
            </w:r>
            <w:proofErr w:type="spellEnd"/>
            <w:r w:rsidRPr="0014584C">
              <w:t xml:space="preserve"> </w:t>
            </w:r>
            <w:r w:rsidRPr="0014584C">
              <w:br/>
              <w:t xml:space="preserve">a vedou </w:t>
            </w:r>
            <w:proofErr w:type="spellStart"/>
            <w:r w:rsidRPr="0014584C">
              <w:t>ke</w:t>
            </w:r>
            <w:proofErr w:type="spellEnd"/>
            <w:r w:rsidRPr="0014584C">
              <w:t xml:space="preserve"> zlepšení </w:t>
            </w:r>
            <w:proofErr w:type="spellStart"/>
            <w:r w:rsidRPr="0014584C">
              <w:t>naší</w:t>
            </w:r>
            <w:proofErr w:type="spellEnd"/>
            <w:r w:rsidRPr="0014584C">
              <w:t xml:space="preserve"> spolupráce.</w:t>
            </w:r>
          </w:p>
        </w:tc>
        <w:tc>
          <w:tcPr>
            <w:tcW w:w="1016" w:type="dxa"/>
            <w:vAlign w:val="center"/>
          </w:tcPr>
          <w:p w14:paraId="69AFFD12" w14:textId="77777777" w:rsidR="0014584C" w:rsidRPr="0014584C" w:rsidRDefault="0014584C" w:rsidP="003E627D">
            <w:pPr>
              <w:spacing w:after="0"/>
              <w:rPr>
                <w:rStyle w:val="SupportingText"/>
                <w:rFonts w:ascii="Aptos Narrow" w:hAnsi="Aptos Narrow" w:cstheme="minorHAnsi"/>
                <w:sz w:val="20"/>
                <w:szCs w:val="20"/>
              </w:rPr>
            </w:pPr>
          </w:p>
        </w:tc>
        <w:tc>
          <w:tcPr>
            <w:tcW w:w="992" w:type="dxa"/>
            <w:vAlign w:val="center"/>
          </w:tcPr>
          <w:p w14:paraId="1F8C8A23" w14:textId="77777777" w:rsidR="0014584C" w:rsidRPr="0014584C" w:rsidRDefault="0014584C" w:rsidP="003E627D">
            <w:pPr>
              <w:spacing w:after="0"/>
              <w:rPr>
                <w:rStyle w:val="SupportingText"/>
                <w:rFonts w:ascii="Aptos Narrow" w:hAnsi="Aptos Narrow" w:cstheme="minorHAnsi"/>
                <w:sz w:val="20"/>
                <w:szCs w:val="20"/>
              </w:rPr>
            </w:pPr>
          </w:p>
        </w:tc>
        <w:tc>
          <w:tcPr>
            <w:tcW w:w="992" w:type="dxa"/>
            <w:vAlign w:val="center"/>
          </w:tcPr>
          <w:p w14:paraId="6D9C1816" w14:textId="77777777" w:rsidR="0014584C" w:rsidRPr="0014584C" w:rsidRDefault="0014584C" w:rsidP="003E627D">
            <w:pPr>
              <w:spacing w:after="0"/>
              <w:rPr>
                <w:rStyle w:val="SupportingText"/>
                <w:rFonts w:ascii="Aptos Narrow" w:hAnsi="Aptos Narrow" w:cstheme="minorHAnsi"/>
                <w:sz w:val="20"/>
                <w:szCs w:val="20"/>
              </w:rPr>
            </w:pPr>
          </w:p>
        </w:tc>
        <w:tc>
          <w:tcPr>
            <w:tcW w:w="1016" w:type="dxa"/>
            <w:vAlign w:val="center"/>
          </w:tcPr>
          <w:p w14:paraId="1854E6C0" w14:textId="77777777" w:rsidR="0014584C" w:rsidRPr="0014584C" w:rsidRDefault="0014584C" w:rsidP="003E627D">
            <w:pPr>
              <w:spacing w:after="0"/>
              <w:rPr>
                <w:rStyle w:val="SupportingText"/>
                <w:rFonts w:ascii="Aptos Narrow" w:hAnsi="Aptos Narrow" w:cstheme="minorHAnsi"/>
                <w:sz w:val="20"/>
                <w:szCs w:val="20"/>
              </w:rPr>
            </w:pPr>
          </w:p>
        </w:tc>
      </w:tr>
      <w:tr w:rsidR="0014584C" w:rsidRPr="0014584C" w14:paraId="6B4DFD09" w14:textId="77777777" w:rsidTr="003E627D">
        <w:trPr>
          <w:trHeight w:val="283"/>
        </w:trPr>
        <w:tc>
          <w:tcPr>
            <w:tcW w:w="0" w:type="auto"/>
          </w:tcPr>
          <w:p w14:paraId="05E8F2D9" w14:textId="77777777" w:rsidR="0014584C" w:rsidRPr="0014584C" w:rsidRDefault="0014584C" w:rsidP="003E627D">
            <w:pPr>
              <w:spacing w:after="0"/>
              <w:rPr>
                <w:rStyle w:val="SupportingText"/>
                <w:rFonts w:ascii="Aptos Narrow" w:hAnsi="Aptos Narrow" w:cstheme="minorHAnsi"/>
                <w:sz w:val="20"/>
                <w:szCs w:val="20"/>
              </w:rPr>
            </w:pPr>
            <w:r w:rsidRPr="0014584C">
              <w:t xml:space="preserve">I </w:t>
            </w:r>
            <w:proofErr w:type="spellStart"/>
            <w:r w:rsidRPr="0014584C">
              <w:t>když</w:t>
            </w:r>
            <w:proofErr w:type="spellEnd"/>
            <w:r w:rsidRPr="0014584C">
              <w:t xml:space="preserve"> </w:t>
            </w:r>
            <w:proofErr w:type="spellStart"/>
            <w:r w:rsidRPr="0014584C">
              <w:t>se</w:t>
            </w:r>
            <w:proofErr w:type="spellEnd"/>
            <w:r w:rsidRPr="0014584C">
              <w:t xml:space="preserve"> </w:t>
            </w:r>
            <w:proofErr w:type="spellStart"/>
            <w:r w:rsidRPr="0014584C">
              <w:t>spolužáky</w:t>
            </w:r>
            <w:proofErr w:type="spellEnd"/>
            <w:r w:rsidRPr="0014584C">
              <w:t xml:space="preserve"> v </w:t>
            </w:r>
            <w:proofErr w:type="spellStart"/>
            <w:r w:rsidRPr="0014584C">
              <w:t>něčem</w:t>
            </w:r>
            <w:proofErr w:type="spellEnd"/>
            <w:r w:rsidRPr="0014584C">
              <w:t xml:space="preserve"> </w:t>
            </w:r>
            <w:proofErr w:type="spellStart"/>
            <w:r w:rsidRPr="0014584C">
              <w:t>nesouhlasíme</w:t>
            </w:r>
            <w:proofErr w:type="spellEnd"/>
            <w:r w:rsidRPr="0014584C">
              <w:t xml:space="preserve">, </w:t>
            </w:r>
            <w:r w:rsidRPr="0014584C">
              <w:br/>
              <w:t xml:space="preserve">dokážeme </w:t>
            </w:r>
            <w:proofErr w:type="spellStart"/>
            <w:r w:rsidRPr="0014584C">
              <w:t>dále</w:t>
            </w:r>
            <w:proofErr w:type="spellEnd"/>
            <w:r w:rsidRPr="0014584C">
              <w:t xml:space="preserve"> </w:t>
            </w:r>
            <w:proofErr w:type="spellStart"/>
            <w:r w:rsidRPr="0014584C">
              <w:t>spolupracovat</w:t>
            </w:r>
            <w:proofErr w:type="spellEnd"/>
            <w:r w:rsidRPr="0014584C">
              <w:t>.</w:t>
            </w:r>
          </w:p>
        </w:tc>
        <w:tc>
          <w:tcPr>
            <w:tcW w:w="1016" w:type="dxa"/>
            <w:vAlign w:val="center"/>
          </w:tcPr>
          <w:p w14:paraId="54B914AB" w14:textId="77777777" w:rsidR="0014584C" w:rsidRPr="0014584C" w:rsidRDefault="0014584C" w:rsidP="003E627D">
            <w:pPr>
              <w:spacing w:after="0"/>
              <w:rPr>
                <w:rStyle w:val="SupportingText"/>
                <w:rFonts w:ascii="Aptos Narrow" w:hAnsi="Aptos Narrow" w:cstheme="minorHAnsi"/>
                <w:sz w:val="20"/>
                <w:szCs w:val="20"/>
              </w:rPr>
            </w:pPr>
          </w:p>
        </w:tc>
        <w:tc>
          <w:tcPr>
            <w:tcW w:w="992" w:type="dxa"/>
            <w:vAlign w:val="center"/>
          </w:tcPr>
          <w:p w14:paraId="5B5AD9E8" w14:textId="77777777" w:rsidR="0014584C" w:rsidRPr="0014584C" w:rsidRDefault="0014584C" w:rsidP="003E627D">
            <w:pPr>
              <w:spacing w:after="0"/>
              <w:rPr>
                <w:rStyle w:val="SupportingText"/>
                <w:rFonts w:ascii="Aptos Narrow" w:hAnsi="Aptos Narrow" w:cstheme="minorHAnsi"/>
                <w:sz w:val="20"/>
                <w:szCs w:val="20"/>
              </w:rPr>
            </w:pPr>
          </w:p>
        </w:tc>
        <w:tc>
          <w:tcPr>
            <w:tcW w:w="992" w:type="dxa"/>
            <w:vAlign w:val="center"/>
          </w:tcPr>
          <w:p w14:paraId="476687CD" w14:textId="77777777" w:rsidR="0014584C" w:rsidRPr="0014584C" w:rsidRDefault="0014584C" w:rsidP="003E627D">
            <w:pPr>
              <w:spacing w:after="0"/>
              <w:rPr>
                <w:rStyle w:val="SupportingText"/>
                <w:rFonts w:ascii="Aptos Narrow" w:hAnsi="Aptos Narrow" w:cstheme="minorHAnsi"/>
                <w:sz w:val="20"/>
                <w:szCs w:val="20"/>
              </w:rPr>
            </w:pPr>
          </w:p>
        </w:tc>
        <w:tc>
          <w:tcPr>
            <w:tcW w:w="1016" w:type="dxa"/>
            <w:vAlign w:val="center"/>
          </w:tcPr>
          <w:p w14:paraId="43749A3D" w14:textId="77777777" w:rsidR="0014584C" w:rsidRPr="0014584C" w:rsidRDefault="0014584C" w:rsidP="003E627D">
            <w:pPr>
              <w:spacing w:after="0"/>
              <w:rPr>
                <w:rStyle w:val="SupportingText"/>
                <w:rFonts w:ascii="Aptos Narrow" w:hAnsi="Aptos Narrow" w:cstheme="minorHAnsi"/>
                <w:sz w:val="20"/>
                <w:szCs w:val="20"/>
              </w:rPr>
            </w:pPr>
          </w:p>
        </w:tc>
      </w:tr>
    </w:tbl>
    <w:p w14:paraId="29F12B2C" w14:textId="77777777" w:rsidR="0014584C" w:rsidRPr="0014584C" w:rsidRDefault="0014584C" w:rsidP="0014584C">
      <w:pPr>
        <w:rPr>
          <w:b/>
        </w:rPr>
      </w:pPr>
    </w:p>
    <w:p w14:paraId="2411F5DA" w14:textId="77777777" w:rsidR="0014584C" w:rsidRPr="0014584C" w:rsidRDefault="0014584C" w:rsidP="0014584C">
      <w:pPr>
        <w:rPr>
          <w:b/>
        </w:rPr>
      </w:pPr>
      <w:proofErr w:type="spellStart"/>
      <w:r w:rsidRPr="0014584C">
        <w:rPr>
          <w:b/>
        </w:rPr>
        <w:t>Vztahy</w:t>
      </w:r>
      <w:proofErr w:type="spellEnd"/>
      <w:r w:rsidRPr="0014584C">
        <w:rPr>
          <w:b/>
        </w:rPr>
        <w:t xml:space="preserve"> </w:t>
      </w:r>
      <w:proofErr w:type="spellStart"/>
      <w:r w:rsidRPr="0014584C">
        <w:rPr>
          <w:b/>
        </w:rPr>
        <w:t>mezi</w:t>
      </w:r>
      <w:proofErr w:type="spellEnd"/>
      <w:r w:rsidRPr="0014584C">
        <w:rPr>
          <w:b/>
        </w:rPr>
        <w:t xml:space="preserve"> </w:t>
      </w:r>
      <w:proofErr w:type="spellStart"/>
      <w:r w:rsidRPr="0014584C">
        <w:rPr>
          <w:b/>
        </w:rPr>
        <w:t>žáky</w:t>
      </w:r>
      <w:proofErr w:type="spellEnd"/>
      <w:r w:rsidRPr="0014584C">
        <w:rPr>
          <w:b/>
        </w:rPr>
        <w:t xml:space="preserve"> a </w:t>
      </w:r>
      <w:proofErr w:type="spellStart"/>
      <w:r w:rsidRPr="0014584C">
        <w:rPr>
          <w:b/>
        </w:rPr>
        <w:t>učiteli</w:t>
      </w:r>
      <w:proofErr w:type="spellEnd"/>
    </w:p>
    <w:p w14:paraId="60116EE1" w14:textId="77777777" w:rsidR="0014584C" w:rsidRPr="0014584C" w:rsidRDefault="0014584C" w:rsidP="0014584C">
      <w:pPr>
        <w:rPr>
          <w:rStyle w:val="Jemnzvraznenie"/>
        </w:rPr>
      </w:pPr>
      <w:r w:rsidRPr="0014584C">
        <w:rPr>
          <w:rStyle w:val="Jemnzvraznenie"/>
        </w:rPr>
        <w:t xml:space="preserve">Uveď, </w:t>
      </w:r>
      <w:proofErr w:type="spellStart"/>
      <w:r w:rsidRPr="0014584C">
        <w:rPr>
          <w:rStyle w:val="Jemnzvraznenie"/>
        </w:rPr>
        <w:t>nakolik</w:t>
      </w:r>
      <w:proofErr w:type="spellEnd"/>
      <w:r w:rsidRPr="0014584C">
        <w:rPr>
          <w:rStyle w:val="Jemnzvraznenie"/>
        </w:rPr>
        <w:t xml:space="preserve"> </w:t>
      </w:r>
      <w:proofErr w:type="spellStart"/>
      <w:r w:rsidRPr="0014584C">
        <w:rPr>
          <w:rStyle w:val="Jemnzvraznenie"/>
        </w:rPr>
        <w:t>souhlasíš</w:t>
      </w:r>
      <w:proofErr w:type="spellEnd"/>
      <w:r w:rsidRPr="0014584C">
        <w:rPr>
          <w:rStyle w:val="Jemnzvraznenie"/>
        </w:rPr>
        <w:t xml:space="preserve"> s </w:t>
      </w:r>
      <w:proofErr w:type="spellStart"/>
      <w:r w:rsidRPr="0014584C">
        <w:rPr>
          <w:rStyle w:val="Jemnzvraznenie"/>
        </w:rPr>
        <w:t>následujícími</w:t>
      </w:r>
      <w:proofErr w:type="spellEnd"/>
      <w:r w:rsidRPr="0014584C">
        <w:rPr>
          <w:rStyle w:val="Jemnzvraznenie"/>
        </w:rPr>
        <w:t xml:space="preserve"> </w:t>
      </w:r>
      <w:proofErr w:type="spellStart"/>
      <w:r w:rsidRPr="0014584C">
        <w:rPr>
          <w:rStyle w:val="Jemnzvraznenie"/>
        </w:rPr>
        <w:t>větami</w:t>
      </w:r>
      <w:proofErr w:type="spellEnd"/>
      <w:r w:rsidRPr="0014584C">
        <w:rPr>
          <w:rStyle w:val="Jemnzvraznenie"/>
        </w:rPr>
        <w:t>.</w:t>
      </w:r>
    </w:p>
    <w:tbl>
      <w:tblPr>
        <w:tblW w:w="5000" w:type="pct"/>
        <w:tblBorders>
          <w:top w:val="single" w:sz="4" w:space="0" w:color="44546A" w:themeColor="text2"/>
          <w:bottom w:val="single" w:sz="12"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5179"/>
        <w:gridCol w:w="991"/>
        <w:gridCol w:w="955"/>
        <w:gridCol w:w="956"/>
        <w:gridCol w:w="991"/>
      </w:tblGrid>
      <w:tr w:rsidR="0014584C" w:rsidRPr="0014584C" w14:paraId="09117F67" w14:textId="77777777" w:rsidTr="003E627D">
        <w:trPr>
          <w:trHeight w:val="283"/>
        </w:trPr>
        <w:tc>
          <w:tcPr>
            <w:tcW w:w="2859" w:type="pct"/>
            <w:shd w:val="clear" w:color="auto" w:fill="ED7D31" w:themeFill="accent2"/>
            <w:vAlign w:val="center"/>
          </w:tcPr>
          <w:p w14:paraId="17D7A0E8" w14:textId="77777777" w:rsidR="0014584C" w:rsidRPr="0014584C" w:rsidRDefault="0014584C" w:rsidP="003E627D">
            <w:pPr>
              <w:spacing w:after="0"/>
              <w:jc w:val="center"/>
              <w:rPr>
                <w:rStyle w:val="SupportingText"/>
                <w:rFonts w:ascii="Aptos Narrow" w:hAnsi="Aptos Narrow" w:cstheme="minorHAnsi"/>
                <w:b/>
                <w:color w:val="FFFFFF" w:themeColor="background1"/>
                <w:sz w:val="20"/>
                <w:szCs w:val="20"/>
              </w:rPr>
            </w:pPr>
          </w:p>
        </w:tc>
        <w:tc>
          <w:tcPr>
            <w:tcW w:w="540" w:type="pct"/>
            <w:shd w:val="clear" w:color="auto" w:fill="4472C4" w:themeFill="accent1"/>
            <w:vAlign w:val="center"/>
          </w:tcPr>
          <w:p w14:paraId="46449EBA" w14:textId="77777777" w:rsidR="0014584C" w:rsidRPr="0014584C" w:rsidRDefault="0014584C" w:rsidP="003E627D">
            <w:pPr>
              <w:spacing w:after="0"/>
              <w:jc w:val="center"/>
              <w:rPr>
                <w:rStyle w:val="SupportingText"/>
                <w:rFonts w:ascii="Aptos Narrow" w:hAnsi="Aptos Narrow" w:cstheme="minorHAnsi"/>
                <w:b/>
                <w:color w:val="FFFFFF" w:themeColor="background1"/>
                <w:sz w:val="20"/>
                <w:szCs w:val="20"/>
              </w:rPr>
            </w:pPr>
            <w:proofErr w:type="spellStart"/>
            <w:r w:rsidRPr="0014584C">
              <w:rPr>
                <w:rStyle w:val="TableHeader"/>
                <w:rFonts w:ascii="Aptos Narrow" w:hAnsi="Aptos Narrow" w:cstheme="minorHAnsi"/>
                <w:b/>
                <w:color w:val="FFFFFF" w:themeColor="background1"/>
                <w:sz w:val="20"/>
                <w:szCs w:val="20"/>
              </w:rPr>
              <w:t>rozhodně</w:t>
            </w:r>
            <w:proofErr w:type="spellEnd"/>
            <w:r w:rsidRPr="0014584C">
              <w:rPr>
                <w:rStyle w:val="TableHeader"/>
                <w:rFonts w:ascii="Aptos Narrow" w:hAnsi="Aptos Narrow" w:cstheme="minorHAnsi"/>
                <w:b/>
                <w:color w:val="FFFFFF" w:themeColor="background1"/>
                <w:sz w:val="20"/>
                <w:szCs w:val="20"/>
              </w:rPr>
              <w:t xml:space="preserve"> </w:t>
            </w:r>
            <w:proofErr w:type="spellStart"/>
            <w:r w:rsidRPr="0014584C">
              <w:rPr>
                <w:rStyle w:val="TableHeader"/>
                <w:rFonts w:ascii="Aptos Narrow" w:hAnsi="Aptos Narrow" w:cstheme="minorHAnsi"/>
                <w:b/>
                <w:color w:val="FFFFFF" w:themeColor="background1"/>
                <w:sz w:val="20"/>
                <w:szCs w:val="20"/>
              </w:rPr>
              <w:t>ano</w:t>
            </w:r>
            <w:proofErr w:type="spellEnd"/>
          </w:p>
        </w:tc>
        <w:tc>
          <w:tcPr>
            <w:tcW w:w="531" w:type="pct"/>
            <w:shd w:val="clear" w:color="auto" w:fill="FFC000" w:themeFill="accent4"/>
            <w:vAlign w:val="center"/>
          </w:tcPr>
          <w:p w14:paraId="518A131F" w14:textId="77777777" w:rsidR="0014584C" w:rsidRPr="0014584C" w:rsidRDefault="0014584C" w:rsidP="003E627D">
            <w:pPr>
              <w:spacing w:after="0"/>
              <w:jc w:val="center"/>
              <w:rPr>
                <w:rStyle w:val="SupportingText"/>
                <w:rFonts w:ascii="Aptos Narrow" w:hAnsi="Aptos Narrow" w:cstheme="minorHAnsi"/>
                <w:b/>
                <w:color w:val="FFFFFF" w:themeColor="background1"/>
                <w:sz w:val="20"/>
                <w:szCs w:val="20"/>
              </w:rPr>
            </w:pPr>
            <w:r w:rsidRPr="0014584C">
              <w:rPr>
                <w:rStyle w:val="TableHeader"/>
                <w:rFonts w:ascii="Aptos Narrow" w:hAnsi="Aptos Narrow" w:cstheme="minorHAnsi"/>
                <w:b/>
                <w:color w:val="FFFFFF" w:themeColor="background1"/>
                <w:sz w:val="20"/>
                <w:szCs w:val="20"/>
              </w:rPr>
              <w:t xml:space="preserve">spíše </w:t>
            </w:r>
            <w:r w:rsidRPr="0014584C">
              <w:rPr>
                <w:rStyle w:val="TableHeader"/>
                <w:rFonts w:ascii="Aptos Narrow" w:hAnsi="Aptos Narrow" w:cstheme="minorHAnsi"/>
                <w:b/>
                <w:color w:val="FFFFFF" w:themeColor="background1"/>
                <w:sz w:val="20"/>
                <w:szCs w:val="20"/>
              </w:rPr>
              <w:br/>
            </w:r>
            <w:proofErr w:type="spellStart"/>
            <w:r w:rsidRPr="0014584C">
              <w:rPr>
                <w:rStyle w:val="TableHeader"/>
                <w:rFonts w:ascii="Aptos Narrow" w:hAnsi="Aptos Narrow" w:cstheme="minorHAnsi"/>
                <w:b/>
                <w:color w:val="FFFFFF" w:themeColor="background1"/>
                <w:sz w:val="20"/>
                <w:szCs w:val="20"/>
              </w:rPr>
              <w:t>ano</w:t>
            </w:r>
            <w:proofErr w:type="spellEnd"/>
            <w:r w:rsidRPr="0014584C">
              <w:rPr>
                <w:rStyle w:val="TableHeader"/>
                <w:rFonts w:ascii="Aptos Narrow" w:hAnsi="Aptos Narrow" w:cstheme="minorHAnsi"/>
                <w:b/>
                <w:color w:val="FFFFFF" w:themeColor="background1"/>
                <w:sz w:val="20"/>
                <w:szCs w:val="20"/>
              </w:rPr>
              <w:t xml:space="preserve"> </w:t>
            </w:r>
          </w:p>
        </w:tc>
        <w:tc>
          <w:tcPr>
            <w:tcW w:w="531" w:type="pct"/>
            <w:shd w:val="clear" w:color="auto" w:fill="A5A5A5" w:themeFill="accent3"/>
            <w:vAlign w:val="center"/>
          </w:tcPr>
          <w:p w14:paraId="390C6607" w14:textId="77777777" w:rsidR="0014584C" w:rsidRPr="0014584C" w:rsidRDefault="0014584C" w:rsidP="003E627D">
            <w:pPr>
              <w:spacing w:after="0"/>
              <w:jc w:val="center"/>
              <w:rPr>
                <w:rStyle w:val="SupportingText"/>
                <w:rFonts w:ascii="Aptos Narrow" w:hAnsi="Aptos Narrow" w:cstheme="minorHAnsi"/>
                <w:b/>
                <w:color w:val="FFFFFF" w:themeColor="background1"/>
                <w:sz w:val="20"/>
                <w:szCs w:val="20"/>
              </w:rPr>
            </w:pPr>
            <w:r w:rsidRPr="0014584C">
              <w:rPr>
                <w:rStyle w:val="TableHeader"/>
                <w:rFonts w:ascii="Aptos Narrow" w:hAnsi="Aptos Narrow" w:cstheme="minorHAnsi"/>
                <w:b/>
                <w:color w:val="FFFFFF" w:themeColor="background1"/>
                <w:sz w:val="20"/>
                <w:szCs w:val="20"/>
              </w:rPr>
              <w:t xml:space="preserve">spíše </w:t>
            </w:r>
            <w:r w:rsidRPr="0014584C">
              <w:rPr>
                <w:rStyle w:val="TableHeader"/>
                <w:rFonts w:ascii="Aptos Narrow" w:hAnsi="Aptos Narrow" w:cstheme="minorHAnsi"/>
                <w:b/>
                <w:color w:val="FFFFFF" w:themeColor="background1"/>
                <w:sz w:val="20"/>
                <w:szCs w:val="20"/>
              </w:rPr>
              <w:br/>
            </w:r>
            <w:proofErr w:type="spellStart"/>
            <w:r w:rsidRPr="0014584C">
              <w:rPr>
                <w:rStyle w:val="TableHeader"/>
                <w:rFonts w:ascii="Aptos Narrow" w:hAnsi="Aptos Narrow" w:cstheme="minorHAnsi"/>
                <w:b/>
                <w:color w:val="FFFFFF" w:themeColor="background1"/>
                <w:sz w:val="20"/>
                <w:szCs w:val="20"/>
              </w:rPr>
              <w:t>ne</w:t>
            </w:r>
            <w:proofErr w:type="spellEnd"/>
          </w:p>
        </w:tc>
        <w:tc>
          <w:tcPr>
            <w:tcW w:w="540" w:type="pct"/>
            <w:shd w:val="clear" w:color="auto" w:fill="7B7B7B" w:themeFill="accent3" w:themeFillShade="BF"/>
            <w:vAlign w:val="center"/>
          </w:tcPr>
          <w:p w14:paraId="2BB2E53F" w14:textId="77777777" w:rsidR="0014584C" w:rsidRPr="0014584C" w:rsidRDefault="0014584C" w:rsidP="003E627D">
            <w:pPr>
              <w:spacing w:after="0"/>
              <w:jc w:val="center"/>
              <w:rPr>
                <w:rStyle w:val="SupportingText"/>
                <w:rFonts w:ascii="Aptos Narrow" w:hAnsi="Aptos Narrow" w:cstheme="minorHAnsi"/>
                <w:b/>
                <w:color w:val="FFFFFF" w:themeColor="background1"/>
                <w:sz w:val="20"/>
                <w:szCs w:val="20"/>
              </w:rPr>
            </w:pPr>
            <w:proofErr w:type="spellStart"/>
            <w:r w:rsidRPr="0014584C">
              <w:rPr>
                <w:rStyle w:val="TableHeader"/>
                <w:rFonts w:ascii="Aptos Narrow" w:hAnsi="Aptos Narrow" w:cstheme="minorHAnsi"/>
                <w:b/>
                <w:color w:val="FFFFFF" w:themeColor="background1"/>
                <w:sz w:val="20"/>
                <w:szCs w:val="20"/>
              </w:rPr>
              <w:t>rozhodně</w:t>
            </w:r>
            <w:proofErr w:type="spellEnd"/>
            <w:r w:rsidRPr="0014584C">
              <w:rPr>
                <w:rStyle w:val="TableHeader"/>
                <w:rFonts w:ascii="Aptos Narrow" w:hAnsi="Aptos Narrow" w:cstheme="minorHAnsi"/>
                <w:b/>
                <w:color w:val="FFFFFF" w:themeColor="background1"/>
                <w:sz w:val="20"/>
                <w:szCs w:val="20"/>
              </w:rPr>
              <w:t xml:space="preserve"> </w:t>
            </w:r>
            <w:proofErr w:type="spellStart"/>
            <w:r w:rsidRPr="0014584C">
              <w:rPr>
                <w:rStyle w:val="TableHeader"/>
                <w:rFonts w:ascii="Aptos Narrow" w:hAnsi="Aptos Narrow" w:cstheme="minorHAnsi"/>
                <w:b/>
                <w:color w:val="FFFFFF" w:themeColor="background1"/>
                <w:sz w:val="20"/>
                <w:szCs w:val="20"/>
              </w:rPr>
              <w:t>ne</w:t>
            </w:r>
            <w:proofErr w:type="spellEnd"/>
          </w:p>
        </w:tc>
      </w:tr>
      <w:tr w:rsidR="0014584C" w:rsidRPr="0014584C" w14:paraId="5842B30A" w14:textId="77777777" w:rsidTr="003E627D">
        <w:trPr>
          <w:trHeight w:val="283"/>
        </w:trPr>
        <w:tc>
          <w:tcPr>
            <w:tcW w:w="2859" w:type="pct"/>
          </w:tcPr>
          <w:p w14:paraId="7F5139E7" w14:textId="77777777" w:rsidR="0014584C" w:rsidRPr="0014584C" w:rsidRDefault="0014584C" w:rsidP="003E627D">
            <w:pPr>
              <w:spacing w:after="0"/>
              <w:rPr>
                <w:rStyle w:val="SupportingText"/>
                <w:rFonts w:ascii="Aptos Narrow" w:hAnsi="Aptos Narrow" w:cstheme="minorHAnsi"/>
                <w:sz w:val="20"/>
                <w:szCs w:val="20"/>
              </w:rPr>
            </w:pPr>
            <w:proofErr w:type="spellStart"/>
            <w:r w:rsidRPr="0014584C">
              <w:t>Můžeme</w:t>
            </w:r>
            <w:proofErr w:type="spellEnd"/>
            <w:r w:rsidRPr="0014584C">
              <w:t xml:space="preserve"> </w:t>
            </w:r>
            <w:proofErr w:type="spellStart"/>
            <w:r w:rsidRPr="0014584C">
              <w:t>říct</w:t>
            </w:r>
            <w:proofErr w:type="spellEnd"/>
            <w:r w:rsidRPr="0014584C">
              <w:t xml:space="preserve"> </w:t>
            </w:r>
            <w:proofErr w:type="spellStart"/>
            <w:r w:rsidRPr="0014584C">
              <w:t>učitelům</w:t>
            </w:r>
            <w:proofErr w:type="spellEnd"/>
            <w:r w:rsidRPr="0014584C">
              <w:t xml:space="preserve"> </w:t>
            </w:r>
            <w:proofErr w:type="spellStart"/>
            <w:r w:rsidRPr="0014584C">
              <w:t>svůj</w:t>
            </w:r>
            <w:proofErr w:type="spellEnd"/>
            <w:r w:rsidRPr="0014584C">
              <w:t xml:space="preserve"> názor na </w:t>
            </w:r>
            <w:proofErr w:type="spellStart"/>
            <w:r w:rsidRPr="0014584C">
              <w:t>vyučování</w:t>
            </w:r>
            <w:proofErr w:type="spellEnd"/>
            <w:r w:rsidRPr="0014584C">
              <w:t>.</w:t>
            </w:r>
          </w:p>
        </w:tc>
        <w:tc>
          <w:tcPr>
            <w:tcW w:w="540" w:type="pct"/>
            <w:vAlign w:val="center"/>
          </w:tcPr>
          <w:p w14:paraId="6A27488E" w14:textId="77777777" w:rsidR="0014584C" w:rsidRPr="0014584C" w:rsidRDefault="0014584C" w:rsidP="003E627D">
            <w:pPr>
              <w:spacing w:after="0"/>
              <w:rPr>
                <w:rStyle w:val="SupportingText"/>
                <w:rFonts w:ascii="Aptos Narrow" w:hAnsi="Aptos Narrow" w:cstheme="minorHAnsi"/>
                <w:sz w:val="20"/>
                <w:szCs w:val="20"/>
              </w:rPr>
            </w:pPr>
          </w:p>
        </w:tc>
        <w:tc>
          <w:tcPr>
            <w:tcW w:w="531" w:type="pct"/>
            <w:vAlign w:val="center"/>
          </w:tcPr>
          <w:p w14:paraId="00175053" w14:textId="77777777" w:rsidR="0014584C" w:rsidRPr="0014584C" w:rsidRDefault="0014584C" w:rsidP="003E627D">
            <w:pPr>
              <w:spacing w:after="0"/>
              <w:rPr>
                <w:rStyle w:val="SupportingText"/>
                <w:rFonts w:ascii="Aptos Narrow" w:hAnsi="Aptos Narrow" w:cstheme="minorHAnsi"/>
                <w:sz w:val="20"/>
                <w:szCs w:val="20"/>
              </w:rPr>
            </w:pPr>
          </w:p>
        </w:tc>
        <w:tc>
          <w:tcPr>
            <w:tcW w:w="531" w:type="pct"/>
            <w:vAlign w:val="center"/>
          </w:tcPr>
          <w:p w14:paraId="19712060" w14:textId="77777777" w:rsidR="0014584C" w:rsidRPr="0014584C" w:rsidRDefault="0014584C" w:rsidP="003E627D">
            <w:pPr>
              <w:spacing w:after="0"/>
              <w:rPr>
                <w:rStyle w:val="SupportingText"/>
                <w:rFonts w:ascii="Aptos Narrow" w:hAnsi="Aptos Narrow" w:cstheme="minorHAnsi"/>
                <w:sz w:val="20"/>
                <w:szCs w:val="20"/>
              </w:rPr>
            </w:pPr>
          </w:p>
        </w:tc>
        <w:tc>
          <w:tcPr>
            <w:tcW w:w="540" w:type="pct"/>
            <w:vAlign w:val="center"/>
          </w:tcPr>
          <w:p w14:paraId="23F3BA66" w14:textId="77777777" w:rsidR="0014584C" w:rsidRPr="0014584C" w:rsidRDefault="0014584C" w:rsidP="003E627D">
            <w:pPr>
              <w:spacing w:after="0"/>
              <w:rPr>
                <w:rStyle w:val="SupportingText"/>
                <w:rFonts w:ascii="Aptos Narrow" w:hAnsi="Aptos Narrow" w:cstheme="minorHAnsi"/>
                <w:sz w:val="20"/>
                <w:szCs w:val="20"/>
              </w:rPr>
            </w:pPr>
          </w:p>
        </w:tc>
      </w:tr>
      <w:tr w:rsidR="0014584C" w:rsidRPr="0014584C" w14:paraId="3BEE9E0F" w14:textId="77777777" w:rsidTr="003E627D">
        <w:trPr>
          <w:trHeight w:val="283"/>
        </w:trPr>
        <w:tc>
          <w:tcPr>
            <w:tcW w:w="2859" w:type="pct"/>
          </w:tcPr>
          <w:p w14:paraId="11DB620C" w14:textId="77777777" w:rsidR="0014584C" w:rsidRPr="0014584C" w:rsidRDefault="0014584C" w:rsidP="003E627D">
            <w:pPr>
              <w:spacing w:after="0"/>
              <w:rPr>
                <w:rStyle w:val="SupportingText"/>
                <w:rFonts w:ascii="Aptos Narrow" w:hAnsi="Aptos Narrow" w:cstheme="minorHAnsi"/>
                <w:sz w:val="20"/>
                <w:szCs w:val="20"/>
              </w:rPr>
            </w:pPr>
            <w:r w:rsidRPr="0014584C">
              <w:t xml:space="preserve">Snažíme </w:t>
            </w:r>
            <w:proofErr w:type="spellStart"/>
            <w:r w:rsidRPr="0014584C">
              <w:t>se</w:t>
            </w:r>
            <w:proofErr w:type="spellEnd"/>
            <w:r w:rsidRPr="0014584C">
              <w:t xml:space="preserve"> </w:t>
            </w:r>
            <w:proofErr w:type="spellStart"/>
            <w:r w:rsidRPr="0014584C">
              <w:t>aktivně</w:t>
            </w:r>
            <w:proofErr w:type="spellEnd"/>
            <w:r w:rsidRPr="0014584C">
              <w:t xml:space="preserve"> </w:t>
            </w:r>
            <w:proofErr w:type="spellStart"/>
            <w:r w:rsidRPr="0014584C">
              <w:t>spolupracovat</w:t>
            </w:r>
            <w:proofErr w:type="spellEnd"/>
            <w:r w:rsidRPr="0014584C">
              <w:t xml:space="preserve"> s </w:t>
            </w:r>
            <w:proofErr w:type="spellStart"/>
            <w:r w:rsidRPr="0014584C">
              <w:t>učiteli</w:t>
            </w:r>
            <w:proofErr w:type="spellEnd"/>
            <w:r w:rsidRPr="0014584C">
              <w:t>.</w:t>
            </w:r>
          </w:p>
        </w:tc>
        <w:tc>
          <w:tcPr>
            <w:tcW w:w="540" w:type="pct"/>
            <w:vAlign w:val="center"/>
          </w:tcPr>
          <w:p w14:paraId="284D30EA" w14:textId="77777777" w:rsidR="0014584C" w:rsidRPr="0014584C" w:rsidRDefault="0014584C" w:rsidP="003E627D">
            <w:pPr>
              <w:spacing w:after="0"/>
              <w:rPr>
                <w:rStyle w:val="SupportingText"/>
                <w:rFonts w:ascii="Aptos Narrow" w:hAnsi="Aptos Narrow" w:cstheme="minorHAnsi"/>
                <w:sz w:val="20"/>
                <w:szCs w:val="20"/>
              </w:rPr>
            </w:pPr>
          </w:p>
        </w:tc>
        <w:tc>
          <w:tcPr>
            <w:tcW w:w="531" w:type="pct"/>
            <w:vAlign w:val="center"/>
          </w:tcPr>
          <w:p w14:paraId="345A5095" w14:textId="77777777" w:rsidR="0014584C" w:rsidRPr="0014584C" w:rsidRDefault="0014584C" w:rsidP="003E627D">
            <w:pPr>
              <w:spacing w:after="0"/>
              <w:rPr>
                <w:rStyle w:val="SupportingText"/>
                <w:rFonts w:ascii="Aptos Narrow" w:hAnsi="Aptos Narrow" w:cstheme="minorHAnsi"/>
                <w:sz w:val="20"/>
                <w:szCs w:val="20"/>
              </w:rPr>
            </w:pPr>
          </w:p>
        </w:tc>
        <w:tc>
          <w:tcPr>
            <w:tcW w:w="531" w:type="pct"/>
            <w:vAlign w:val="center"/>
          </w:tcPr>
          <w:p w14:paraId="07D23A3A" w14:textId="77777777" w:rsidR="0014584C" w:rsidRPr="0014584C" w:rsidRDefault="0014584C" w:rsidP="003E627D">
            <w:pPr>
              <w:spacing w:after="0"/>
              <w:rPr>
                <w:rStyle w:val="SupportingText"/>
                <w:rFonts w:ascii="Aptos Narrow" w:hAnsi="Aptos Narrow" w:cstheme="minorHAnsi"/>
                <w:sz w:val="20"/>
                <w:szCs w:val="20"/>
              </w:rPr>
            </w:pPr>
          </w:p>
        </w:tc>
        <w:tc>
          <w:tcPr>
            <w:tcW w:w="540" w:type="pct"/>
            <w:vAlign w:val="center"/>
          </w:tcPr>
          <w:p w14:paraId="27106B3C" w14:textId="77777777" w:rsidR="0014584C" w:rsidRPr="0014584C" w:rsidRDefault="0014584C" w:rsidP="003E627D">
            <w:pPr>
              <w:spacing w:after="0"/>
              <w:rPr>
                <w:rStyle w:val="SupportingText"/>
                <w:rFonts w:ascii="Aptos Narrow" w:hAnsi="Aptos Narrow" w:cstheme="minorHAnsi"/>
                <w:sz w:val="20"/>
                <w:szCs w:val="20"/>
              </w:rPr>
            </w:pPr>
          </w:p>
        </w:tc>
      </w:tr>
      <w:tr w:rsidR="0014584C" w:rsidRPr="0014584C" w14:paraId="0EA2FB60" w14:textId="77777777" w:rsidTr="003E627D">
        <w:trPr>
          <w:trHeight w:val="283"/>
        </w:trPr>
        <w:tc>
          <w:tcPr>
            <w:tcW w:w="2859" w:type="pct"/>
          </w:tcPr>
          <w:p w14:paraId="4C32874E" w14:textId="77777777" w:rsidR="0014584C" w:rsidRPr="0014584C" w:rsidRDefault="0014584C" w:rsidP="003E627D">
            <w:pPr>
              <w:spacing w:after="0"/>
              <w:rPr>
                <w:rFonts w:cstheme="minorHAnsi"/>
                <w:sz w:val="20"/>
                <w:szCs w:val="20"/>
              </w:rPr>
            </w:pPr>
            <w:proofErr w:type="spellStart"/>
            <w:r w:rsidRPr="0014584C">
              <w:t>Když</w:t>
            </w:r>
            <w:proofErr w:type="spellEnd"/>
            <w:r w:rsidRPr="0014584C">
              <w:t xml:space="preserve"> v </w:t>
            </w:r>
            <w:proofErr w:type="spellStart"/>
            <w:r w:rsidRPr="0014584C">
              <w:t>něčem</w:t>
            </w:r>
            <w:proofErr w:type="spellEnd"/>
            <w:r w:rsidRPr="0014584C">
              <w:t xml:space="preserve"> </w:t>
            </w:r>
            <w:proofErr w:type="spellStart"/>
            <w:r w:rsidRPr="0014584C">
              <w:t>nesouhlasíme</w:t>
            </w:r>
            <w:proofErr w:type="spellEnd"/>
            <w:r w:rsidRPr="0014584C">
              <w:t xml:space="preserve"> s </w:t>
            </w:r>
            <w:proofErr w:type="spellStart"/>
            <w:r w:rsidRPr="0014584C">
              <w:t>učiteli</w:t>
            </w:r>
            <w:proofErr w:type="spellEnd"/>
            <w:r w:rsidRPr="0014584C">
              <w:t xml:space="preserve">, </w:t>
            </w:r>
            <w:proofErr w:type="spellStart"/>
            <w:r w:rsidRPr="0014584C">
              <w:t>můžeme</w:t>
            </w:r>
            <w:proofErr w:type="spellEnd"/>
            <w:r w:rsidRPr="0014584C">
              <w:t xml:space="preserve"> </w:t>
            </w:r>
            <w:proofErr w:type="spellStart"/>
            <w:r w:rsidRPr="0014584C">
              <w:t>jim</w:t>
            </w:r>
            <w:proofErr w:type="spellEnd"/>
            <w:r w:rsidRPr="0014584C">
              <w:t xml:space="preserve"> to </w:t>
            </w:r>
            <w:proofErr w:type="spellStart"/>
            <w:r w:rsidRPr="0014584C">
              <w:t>říct</w:t>
            </w:r>
            <w:proofErr w:type="spellEnd"/>
            <w:r w:rsidRPr="0014584C">
              <w:t>.</w:t>
            </w:r>
          </w:p>
        </w:tc>
        <w:tc>
          <w:tcPr>
            <w:tcW w:w="540" w:type="pct"/>
            <w:vAlign w:val="center"/>
          </w:tcPr>
          <w:p w14:paraId="497D9DB7" w14:textId="77777777" w:rsidR="0014584C" w:rsidRPr="0014584C" w:rsidRDefault="0014584C" w:rsidP="003E627D">
            <w:pPr>
              <w:spacing w:after="0"/>
              <w:rPr>
                <w:rStyle w:val="SupportingText"/>
                <w:rFonts w:ascii="Aptos Narrow" w:hAnsi="Aptos Narrow" w:cstheme="minorHAnsi"/>
                <w:sz w:val="20"/>
                <w:szCs w:val="20"/>
              </w:rPr>
            </w:pPr>
          </w:p>
        </w:tc>
        <w:tc>
          <w:tcPr>
            <w:tcW w:w="531" w:type="pct"/>
            <w:vAlign w:val="center"/>
          </w:tcPr>
          <w:p w14:paraId="73186246" w14:textId="77777777" w:rsidR="0014584C" w:rsidRPr="0014584C" w:rsidRDefault="0014584C" w:rsidP="003E627D">
            <w:pPr>
              <w:spacing w:after="0"/>
              <w:rPr>
                <w:rStyle w:val="SupportingText"/>
                <w:rFonts w:ascii="Aptos Narrow" w:hAnsi="Aptos Narrow" w:cstheme="minorHAnsi"/>
                <w:sz w:val="20"/>
                <w:szCs w:val="20"/>
              </w:rPr>
            </w:pPr>
          </w:p>
        </w:tc>
        <w:tc>
          <w:tcPr>
            <w:tcW w:w="531" w:type="pct"/>
            <w:vAlign w:val="center"/>
          </w:tcPr>
          <w:p w14:paraId="097F0DBF" w14:textId="77777777" w:rsidR="0014584C" w:rsidRPr="0014584C" w:rsidRDefault="0014584C" w:rsidP="003E627D">
            <w:pPr>
              <w:spacing w:after="0"/>
              <w:rPr>
                <w:rStyle w:val="SupportingText"/>
                <w:rFonts w:ascii="Aptos Narrow" w:hAnsi="Aptos Narrow" w:cstheme="minorHAnsi"/>
                <w:sz w:val="20"/>
                <w:szCs w:val="20"/>
              </w:rPr>
            </w:pPr>
          </w:p>
        </w:tc>
        <w:tc>
          <w:tcPr>
            <w:tcW w:w="540" w:type="pct"/>
            <w:vAlign w:val="center"/>
          </w:tcPr>
          <w:p w14:paraId="6A3F04AB" w14:textId="77777777" w:rsidR="0014584C" w:rsidRPr="0014584C" w:rsidRDefault="0014584C" w:rsidP="003E627D">
            <w:pPr>
              <w:spacing w:after="0"/>
              <w:rPr>
                <w:rStyle w:val="SupportingText"/>
                <w:rFonts w:ascii="Aptos Narrow" w:hAnsi="Aptos Narrow" w:cstheme="minorHAnsi"/>
                <w:sz w:val="20"/>
                <w:szCs w:val="20"/>
              </w:rPr>
            </w:pPr>
          </w:p>
        </w:tc>
      </w:tr>
      <w:tr w:rsidR="0014584C" w:rsidRPr="0014584C" w14:paraId="336480EB" w14:textId="77777777" w:rsidTr="003E627D">
        <w:trPr>
          <w:trHeight w:val="283"/>
        </w:trPr>
        <w:tc>
          <w:tcPr>
            <w:tcW w:w="2859" w:type="pct"/>
          </w:tcPr>
          <w:p w14:paraId="1D9250E4" w14:textId="77777777" w:rsidR="0014584C" w:rsidRPr="0014584C" w:rsidRDefault="0014584C" w:rsidP="003E627D">
            <w:pPr>
              <w:spacing w:after="0"/>
              <w:rPr>
                <w:rStyle w:val="SupportingText"/>
                <w:rFonts w:ascii="Aptos Narrow" w:hAnsi="Aptos Narrow" w:cstheme="minorHAnsi"/>
                <w:sz w:val="20"/>
                <w:szCs w:val="20"/>
              </w:rPr>
            </w:pPr>
            <w:proofErr w:type="spellStart"/>
            <w:r w:rsidRPr="0014584C">
              <w:t>Neshody</w:t>
            </w:r>
            <w:proofErr w:type="spellEnd"/>
            <w:r w:rsidRPr="0014584C">
              <w:t xml:space="preserve"> s </w:t>
            </w:r>
            <w:proofErr w:type="spellStart"/>
            <w:r w:rsidRPr="0014584C">
              <w:t>učiteli</w:t>
            </w:r>
            <w:proofErr w:type="spellEnd"/>
            <w:r w:rsidRPr="0014584C">
              <w:t xml:space="preserve"> </w:t>
            </w:r>
            <w:proofErr w:type="spellStart"/>
            <w:r w:rsidRPr="0014584C">
              <w:t>se</w:t>
            </w:r>
            <w:proofErr w:type="spellEnd"/>
            <w:r w:rsidRPr="0014584C">
              <w:t xml:space="preserve"> </w:t>
            </w:r>
            <w:proofErr w:type="spellStart"/>
            <w:r w:rsidRPr="0014584C">
              <w:t>řeší</w:t>
            </w:r>
            <w:proofErr w:type="spellEnd"/>
            <w:r w:rsidRPr="0014584C">
              <w:t xml:space="preserve"> </w:t>
            </w:r>
            <w:r w:rsidRPr="0014584C">
              <w:br/>
              <w:t xml:space="preserve">a vedou </w:t>
            </w:r>
            <w:proofErr w:type="spellStart"/>
            <w:r w:rsidRPr="0014584C">
              <w:t>ke</w:t>
            </w:r>
            <w:proofErr w:type="spellEnd"/>
            <w:r w:rsidRPr="0014584C">
              <w:t xml:space="preserve"> zlepšení </w:t>
            </w:r>
            <w:proofErr w:type="spellStart"/>
            <w:r w:rsidRPr="0014584C">
              <w:t>naší</w:t>
            </w:r>
            <w:proofErr w:type="spellEnd"/>
            <w:r w:rsidRPr="0014584C">
              <w:t xml:space="preserve"> spolupráce.</w:t>
            </w:r>
          </w:p>
        </w:tc>
        <w:tc>
          <w:tcPr>
            <w:tcW w:w="540" w:type="pct"/>
            <w:vAlign w:val="center"/>
          </w:tcPr>
          <w:p w14:paraId="11360B74" w14:textId="77777777" w:rsidR="0014584C" w:rsidRPr="0014584C" w:rsidRDefault="0014584C" w:rsidP="003E627D">
            <w:pPr>
              <w:spacing w:after="0"/>
              <w:rPr>
                <w:rStyle w:val="SupportingText"/>
                <w:rFonts w:ascii="Aptos Narrow" w:hAnsi="Aptos Narrow" w:cstheme="minorHAnsi"/>
                <w:sz w:val="20"/>
                <w:szCs w:val="20"/>
              </w:rPr>
            </w:pPr>
          </w:p>
        </w:tc>
        <w:tc>
          <w:tcPr>
            <w:tcW w:w="531" w:type="pct"/>
            <w:vAlign w:val="center"/>
          </w:tcPr>
          <w:p w14:paraId="616225B3" w14:textId="77777777" w:rsidR="0014584C" w:rsidRPr="0014584C" w:rsidRDefault="0014584C" w:rsidP="003E627D">
            <w:pPr>
              <w:spacing w:after="0"/>
              <w:rPr>
                <w:rStyle w:val="SupportingText"/>
                <w:rFonts w:ascii="Aptos Narrow" w:hAnsi="Aptos Narrow" w:cstheme="minorHAnsi"/>
                <w:sz w:val="20"/>
                <w:szCs w:val="20"/>
              </w:rPr>
            </w:pPr>
          </w:p>
        </w:tc>
        <w:tc>
          <w:tcPr>
            <w:tcW w:w="531" w:type="pct"/>
            <w:vAlign w:val="center"/>
          </w:tcPr>
          <w:p w14:paraId="0D4D2596" w14:textId="77777777" w:rsidR="0014584C" w:rsidRPr="0014584C" w:rsidRDefault="0014584C" w:rsidP="003E627D">
            <w:pPr>
              <w:spacing w:after="0"/>
              <w:rPr>
                <w:rStyle w:val="SupportingText"/>
                <w:rFonts w:ascii="Aptos Narrow" w:hAnsi="Aptos Narrow" w:cstheme="minorHAnsi"/>
                <w:sz w:val="20"/>
                <w:szCs w:val="20"/>
              </w:rPr>
            </w:pPr>
          </w:p>
        </w:tc>
        <w:tc>
          <w:tcPr>
            <w:tcW w:w="540" w:type="pct"/>
            <w:vAlign w:val="center"/>
          </w:tcPr>
          <w:p w14:paraId="63A7B1FF" w14:textId="77777777" w:rsidR="0014584C" w:rsidRPr="0014584C" w:rsidRDefault="0014584C" w:rsidP="003E627D">
            <w:pPr>
              <w:spacing w:after="0"/>
              <w:rPr>
                <w:rStyle w:val="SupportingText"/>
                <w:rFonts w:ascii="Aptos Narrow" w:hAnsi="Aptos Narrow" w:cstheme="minorHAnsi"/>
                <w:sz w:val="20"/>
                <w:szCs w:val="20"/>
              </w:rPr>
            </w:pPr>
          </w:p>
        </w:tc>
      </w:tr>
      <w:tr w:rsidR="0014584C" w:rsidRPr="0014584C" w14:paraId="6E4C5237" w14:textId="77777777" w:rsidTr="003E627D">
        <w:trPr>
          <w:trHeight w:val="283"/>
        </w:trPr>
        <w:tc>
          <w:tcPr>
            <w:tcW w:w="2859" w:type="pct"/>
          </w:tcPr>
          <w:p w14:paraId="31B285D2" w14:textId="77777777" w:rsidR="0014584C" w:rsidRPr="0014584C" w:rsidRDefault="0014584C" w:rsidP="003E627D">
            <w:pPr>
              <w:spacing w:after="0"/>
              <w:rPr>
                <w:rStyle w:val="SupportingText"/>
                <w:rFonts w:ascii="Aptos Narrow" w:hAnsi="Aptos Narrow" w:cstheme="minorHAnsi"/>
                <w:sz w:val="20"/>
                <w:szCs w:val="20"/>
              </w:rPr>
            </w:pPr>
            <w:r w:rsidRPr="0014584C">
              <w:t xml:space="preserve">I </w:t>
            </w:r>
            <w:proofErr w:type="spellStart"/>
            <w:r w:rsidRPr="0014584C">
              <w:t>když</w:t>
            </w:r>
            <w:proofErr w:type="spellEnd"/>
            <w:r w:rsidRPr="0014584C">
              <w:t xml:space="preserve"> s </w:t>
            </w:r>
            <w:proofErr w:type="spellStart"/>
            <w:r w:rsidRPr="0014584C">
              <w:t>učiteli</w:t>
            </w:r>
            <w:proofErr w:type="spellEnd"/>
            <w:r w:rsidRPr="0014584C">
              <w:t xml:space="preserve"> v </w:t>
            </w:r>
            <w:proofErr w:type="spellStart"/>
            <w:r w:rsidRPr="0014584C">
              <w:t>něčem</w:t>
            </w:r>
            <w:proofErr w:type="spellEnd"/>
            <w:r w:rsidRPr="0014584C">
              <w:t xml:space="preserve"> </w:t>
            </w:r>
            <w:proofErr w:type="spellStart"/>
            <w:r w:rsidRPr="0014584C">
              <w:t>nesouhlasíme</w:t>
            </w:r>
            <w:proofErr w:type="spellEnd"/>
            <w:r w:rsidRPr="0014584C">
              <w:t xml:space="preserve">, </w:t>
            </w:r>
            <w:r w:rsidRPr="0014584C">
              <w:br/>
            </w:r>
            <w:proofErr w:type="spellStart"/>
            <w:r w:rsidRPr="0014584C">
              <w:t>můžeme</w:t>
            </w:r>
            <w:proofErr w:type="spellEnd"/>
            <w:r w:rsidRPr="0014584C">
              <w:t xml:space="preserve"> spolu </w:t>
            </w:r>
            <w:proofErr w:type="spellStart"/>
            <w:r w:rsidRPr="0014584C">
              <w:t>dále</w:t>
            </w:r>
            <w:proofErr w:type="spellEnd"/>
            <w:r w:rsidRPr="0014584C">
              <w:t xml:space="preserve"> dobře </w:t>
            </w:r>
            <w:proofErr w:type="spellStart"/>
            <w:r w:rsidRPr="0014584C">
              <w:t>spolupracovat</w:t>
            </w:r>
            <w:proofErr w:type="spellEnd"/>
            <w:r w:rsidRPr="0014584C">
              <w:t>.</w:t>
            </w:r>
          </w:p>
        </w:tc>
        <w:tc>
          <w:tcPr>
            <w:tcW w:w="540" w:type="pct"/>
            <w:vAlign w:val="center"/>
          </w:tcPr>
          <w:p w14:paraId="28C4A9F3" w14:textId="77777777" w:rsidR="0014584C" w:rsidRPr="0014584C" w:rsidRDefault="0014584C" w:rsidP="003E627D">
            <w:pPr>
              <w:spacing w:after="0"/>
              <w:rPr>
                <w:rStyle w:val="SupportingText"/>
                <w:rFonts w:ascii="Aptos Narrow" w:hAnsi="Aptos Narrow" w:cstheme="minorHAnsi"/>
                <w:sz w:val="20"/>
                <w:szCs w:val="20"/>
              </w:rPr>
            </w:pPr>
          </w:p>
        </w:tc>
        <w:tc>
          <w:tcPr>
            <w:tcW w:w="531" w:type="pct"/>
            <w:vAlign w:val="center"/>
          </w:tcPr>
          <w:p w14:paraId="1BB88EE5" w14:textId="77777777" w:rsidR="0014584C" w:rsidRPr="0014584C" w:rsidRDefault="0014584C" w:rsidP="003E627D">
            <w:pPr>
              <w:spacing w:after="0"/>
              <w:rPr>
                <w:rStyle w:val="SupportingText"/>
                <w:rFonts w:ascii="Aptos Narrow" w:hAnsi="Aptos Narrow" w:cstheme="minorHAnsi"/>
                <w:sz w:val="20"/>
                <w:szCs w:val="20"/>
              </w:rPr>
            </w:pPr>
          </w:p>
        </w:tc>
        <w:tc>
          <w:tcPr>
            <w:tcW w:w="531" w:type="pct"/>
            <w:vAlign w:val="center"/>
          </w:tcPr>
          <w:p w14:paraId="124EA2D6" w14:textId="77777777" w:rsidR="0014584C" w:rsidRPr="0014584C" w:rsidRDefault="0014584C" w:rsidP="003E627D">
            <w:pPr>
              <w:spacing w:after="0"/>
              <w:rPr>
                <w:rStyle w:val="SupportingText"/>
                <w:rFonts w:ascii="Aptos Narrow" w:hAnsi="Aptos Narrow" w:cstheme="minorHAnsi"/>
                <w:sz w:val="20"/>
                <w:szCs w:val="20"/>
              </w:rPr>
            </w:pPr>
          </w:p>
        </w:tc>
        <w:tc>
          <w:tcPr>
            <w:tcW w:w="540" w:type="pct"/>
            <w:vAlign w:val="center"/>
          </w:tcPr>
          <w:p w14:paraId="6DC9B5B2" w14:textId="77777777" w:rsidR="0014584C" w:rsidRPr="0014584C" w:rsidRDefault="0014584C" w:rsidP="003E627D">
            <w:pPr>
              <w:spacing w:after="0"/>
              <w:rPr>
                <w:rStyle w:val="SupportingText"/>
                <w:rFonts w:ascii="Aptos Narrow" w:hAnsi="Aptos Narrow" w:cstheme="minorHAnsi"/>
                <w:sz w:val="20"/>
                <w:szCs w:val="20"/>
              </w:rPr>
            </w:pPr>
          </w:p>
        </w:tc>
      </w:tr>
    </w:tbl>
    <w:p w14:paraId="00FAFF32" w14:textId="77777777" w:rsidR="0014584C" w:rsidRPr="0014584C" w:rsidRDefault="0014584C" w:rsidP="0014584C">
      <w:pPr>
        <w:keepNext/>
        <w:keepLines/>
        <w:rPr>
          <w:b/>
        </w:rPr>
      </w:pPr>
    </w:p>
    <w:p w14:paraId="32347B88" w14:textId="77777777" w:rsidR="003A068D" w:rsidRPr="0014584C" w:rsidRDefault="003A068D" w:rsidP="003A068D">
      <w:pPr>
        <w:pStyle w:val="Itext"/>
        <w:rPr>
          <w:b/>
          <w:bCs w:val="0"/>
          <w:sz w:val="24"/>
          <w:szCs w:val="24"/>
          <w:lang w:val="sk-SK"/>
        </w:rPr>
      </w:pPr>
    </w:p>
    <w:p w14:paraId="62AB4546" w14:textId="77777777" w:rsidR="002F61C1" w:rsidRPr="0014584C" w:rsidRDefault="002F61C1" w:rsidP="002F61C1">
      <w:pPr>
        <w:keepNext/>
        <w:keepLines/>
        <w:rPr>
          <w:b/>
        </w:rPr>
      </w:pPr>
    </w:p>
    <w:p w14:paraId="5F8D8C88" w14:textId="77777777" w:rsidR="002F61C1" w:rsidRPr="0014584C" w:rsidRDefault="002F61C1" w:rsidP="002F61C1">
      <w:pPr>
        <w:keepNext/>
        <w:keepLines/>
        <w:rPr>
          <w:b/>
        </w:rPr>
      </w:pPr>
    </w:p>
    <w:p w14:paraId="724F263D" w14:textId="77777777" w:rsidR="00AC21DF" w:rsidRPr="002F61C1" w:rsidRDefault="00AC21DF" w:rsidP="00AC21DF">
      <w:pPr>
        <w:pStyle w:val="Itext"/>
        <w:rPr>
          <w:b/>
          <w:bCs w:val="0"/>
          <w:sz w:val="24"/>
          <w:szCs w:val="24"/>
          <w:lang w:val="sk-SK"/>
        </w:rPr>
      </w:pPr>
    </w:p>
    <w:p w14:paraId="633372C4" w14:textId="2BABA02F" w:rsidR="0014584C" w:rsidRDefault="0014584C" w:rsidP="0014584C">
      <w:pPr>
        <w:pStyle w:val="Itext"/>
        <w:rPr>
          <w:b/>
          <w:bCs w:val="0"/>
          <w:sz w:val="24"/>
          <w:szCs w:val="24"/>
          <w:lang w:val="sk-SK"/>
        </w:rPr>
      </w:pPr>
      <w:r w:rsidRPr="00D261A7">
        <w:rPr>
          <w:b/>
          <w:bCs w:val="0"/>
          <w:sz w:val="24"/>
          <w:szCs w:val="24"/>
          <w:lang w:val="sk-SK"/>
        </w:rPr>
        <w:lastRenderedPageBreak/>
        <w:t>Príloha č. 10</w:t>
      </w:r>
      <w:r w:rsidRPr="00D261A7">
        <w:rPr>
          <w:b/>
          <w:bCs w:val="0"/>
          <w:sz w:val="24"/>
          <w:szCs w:val="24"/>
          <w:lang w:val="sk-SK"/>
        </w:rPr>
        <w:tab/>
        <w:t>Dotazník – Postoje žiakov</w:t>
      </w:r>
    </w:p>
    <w:p w14:paraId="43E31986" w14:textId="77777777" w:rsidR="0014584C" w:rsidRDefault="0014584C" w:rsidP="0014584C">
      <w:pPr>
        <w:pStyle w:val="Itext"/>
        <w:rPr>
          <w:b/>
          <w:bCs w:val="0"/>
          <w:sz w:val="24"/>
          <w:szCs w:val="24"/>
          <w:lang w:val="sk-SK"/>
        </w:rPr>
      </w:pPr>
    </w:p>
    <w:p w14:paraId="09D0B755" w14:textId="77777777" w:rsidR="00972953" w:rsidRPr="00A35A6B" w:rsidRDefault="00972953" w:rsidP="00972953">
      <w:pPr>
        <w:spacing w:after="0"/>
        <w:jc w:val="center"/>
        <w:rPr>
          <w:rStyle w:val="SupportingText"/>
          <w:rFonts w:ascii="Aptos Narrow" w:hAnsi="Aptos Narrow"/>
        </w:rPr>
      </w:pPr>
      <w:r w:rsidRPr="00A35A6B">
        <w:rPr>
          <w:noProof/>
          <w:sz w:val="16"/>
          <w:lang w:eastAsia="cs-CZ"/>
        </w:rPr>
        <w:drawing>
          <wp:inline distT="0" distB="0" distL="0" distR="0" wp14:anchorId="03BC91DB" wp14:editId="743432DB">
            <wp:extent cx="2063078" cy="540000"/>
            <wp:effectExtent l="0" t="0" r="0" b="0"/>
            <wp:docPr id="207847489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SI_logo_1C.png"/>
                    <pic:cNvPicPr/>
                  </pic:nvPicPr>
                  <pic:blipFill>
                    <a:blip r:embed="rId410" cstate="print">
                      <a:extLst>
                        <a:ext uri="{28A0092B-C50C-407E-A947-70E740481C1C}">
                          <a14:useLocalDpi xmlns:a14="http://schemas.microsoft.com/office/drawing/2010/main" val="0"/>
                        </a:ext>
                      </a:extLst>
                    </a:blip>
                    <a:stretch>
                      <a:fillRect/>
                    </a:stretch>
                  </pic:blipFill>
                  <pic:spPr>
                    <a:xfrm>
                      <a:off x="0" y="0"/>
                      <a:ext cx="2063078" cy="540000"/>
                    </a:xfrm>
                    <a:prstGeom prst="rect">
                      <a:avLst/>
                    </a:prstGeom>
                  </pic:spPr>
                </pic:pic>
              </a:graphicData>
            </a:graphic>
          </wp:inline>
        </w:drawing>
      </w:r>
    </w:p>
    <w:p w14:paraId="77DD4CF5" w14:textId="77777777" w:rsidR="00A35A6B" w:rsidRDefault="00972953" w:rsidP="00A35A6B">
      <w:pPr>
        <w:pStyle w:val="Nadpis1"/>
        <w:numPr>
          <w:ilvl w:val="0"/>
          <w:numId w:val="0"/>
        </w:numPr>
        <w:ind w:left="851" w:hanging="851"/>
        <w:jc w:val="center"/>
        <w:rPr>
          <w:sz w:val="32"/>
        </w:rPr>
      </w:pPr>
      <w:r w:rsidRPr="00A35A6B">
        <w:rPr>
          <w:sz w:val="32"/>
        </w:rPr>
        <w:t>Dotazník pro žáky</w:t>
      </w:r>
    </w:p>
    <w:p w14:paraId="2715F5EC" w14:textId="282D95EC" w:rsidR="00972953" w:rsidRPr="00A35A6B" w:rsidRDefault="00972953" w:rsidP="00A35A6B">
      <w:pPr>
        <w:pStyle w:val="Nadpis1"/>
        <w:numPr>
          <w:ilvl w:val="0"/>
          <w:numId w:val="0"/>
        </w:numPr>
        <w:ind w:left="851" w:hanging="851"/>
        <w:jc w:val="center"/>
        <w:rPr>
          <w:sz w:val="32"/>
        </w:rPr>
      </w:pPr>
      <w:r w:rsidRPr="00A35A6B">
        <w:rPr>
          <w:sz w:val="32"/>
        </w:rPr>
        <w:t>Postoje žáků ke školnímu protředí</w:t>
      </w:r>
    </w:p>
    <w:p w14:paraId="10882180" w14:textId="77777777" w:rsidR="00972953" w:rsidRPr="00A35A6B" w:rsidRDefault="00972953" w:rsidP="00972953">
      <w:r w:rsidRPr="00A35A6B">
        <w:t xml:space="preserve">Dotazník pro </w:t>
      </w:r>
      <w:proofErr w:type="spellStart"/>
      <w:r w:rsidRPr="00A35A6B">
        <w:t>žáky</w:t>
      </w:r>
      <w:proofErr w:type="spellEnd"/>
      <w:r w:rsidRPr="00A35A6B">
        <w:t xml:space="preserve"> – Postoje </w:t>
      </w:r>
      <w:proofErr w:type="spellStart"/>
      <w:r w:rsidRPr="00A35A6B">
        <w:t>žáků</w:t>
      </w:r>
      <w:proofErr w:type="spellEnd"/>
      <w:r w:rsidRPr="00A35A6B">
        <w:t xml:space="preserve"> je jednou z možností, jak pomocí automaticky vyhodnocovaného dotazníku </w:t>
      </w:r>
      <w:proofErr w:type="spellStart"/>
      <w:r w:rsidRPr="00A35A6B">
        <w:t>mapovat</w:t>
      </w:r>
      <w:proofErr w:type="spellEnd"/>
      <w:r w:rsidRPr="00A35A6B">
        <w:t xml:space="preserve"> </w:t>
      </w:r>
      <w:proofErr w:type="spellStart"/>
      <w:r w:rsidRPr="00A35A6B">
        <w:t>aktuální</w:t>
      </w:r>
      <w:proofErr w:type="spellEnd"/>
      <w:r w:rsidRPr="00A35A6B">
        <w:t xml:space="preserve"> </w:t>
      </w:r>
      <w:proofErr w:type="spellStart"/>
      <w:r w:rsidRPr="00A35A6B">
        <w:t>situaci</w:t>
      </w:r>
      <w:proofErr w:type="spellEnd"/>
      <w:r w:rsidRPr="00A35A6B">
        <w:t xml:space="preserve"> </w:t>
      </w:r>
      <w:proofErr w:type="spellStart"/>
      <w:r w:rsidRPr="00A35A6B">
        <w:t>ve</w:t>
      </w:r>
      <w:proofErr w:type="spellEnd"/>
      <w:r w:rsidRPr="00A35A6B">
        <w:t xml:space="preserve"> </w:t>
      </w:r>
      <w:proofErr w:type="spellStart"/>
      <w:r w:rsidRPr="00A35A6B">
        <w:t>třídě</w:t>
      </w:r>
      <w:proofErr w:type="spellEnd"/>
      <w:r w:rsidRPr="00A35A6B">
        <w:t xml:space="preserve"> z </w:t>
      </w:r>
      <w:proofErr w:type="spellStart"/>
      <w:r w:rsidRPr="00A35A6B">
        <w:t>pohledu</w:t>
      </w:r>
      <w:proofErr w:type="spellEnd"/>
      <w:r w:rsidRPr="00A35A6B">
        <w:t xml:space="preserve"> </w:t>
      </w:r>
      <w:proofErr w:type="spellStart"/>
      <w:r w:rsidRPr="00A35A6B">
        <w:t>faktorů</w:t>
      </w:r>
      <w:proofErr w:type="spellEnd"/>
      <w:r w:rsidRPr="00A35A6B">
        <w:t xml:space="preserve">, </w:t>
      </w:r>
      <w:proofErr w:type="spellStart"/>
      <w:r w:rsidRPr="00A35A6B">
        <w:t>které</w:t>
      </w:r>
      <w:proofErr w:type="spellEnd"/>
      <w:r w:rsidRPr="00A35A6B">
        <w:t xml:space="preserve"> </w:t>
      </w:r>
      <w:proofErr w:type="spellStart"/>
      <w:r w:rsidRPr="00A35A6B">
        <w:t>mají</w:t>
      </w:r>
      <w:proofErr w:type="spellEnd"/>
      <w:r w:rsidRPr="00A35A6B">
        <w:t xml:space="preserve"> potenciál </w:t>
      </w:r>
      <w:proofErr w:type="spellStart"/>
      <w:r w:rsidRPr="00A35A6B">
        <w:t>ovlivňovat</w:t>
      </w:r>
      <w:proofErr w:type="spellEnd"/>
      <w:r w:rsidRPr="00A35A6B">
        <w:t xml:space="preserve"> </w:t>
      </w:r>
      <w:proofErr w:type="spellStart"/>
      <w:r w:rsidRPr="00A35A6B">
        <w:t>chování</w:t>
      </w:r>
      <w:proofErr w:type="spellEnd"/>
      <w:r w:rsidRPr="00A35A6B">
        <w:t xml:space="preserve"> </w:t>
      </w:r>
      <w:proofErr w:type="spellStart"/>
      <w:r w:rsidRPr="00A35A6B">
        <w:t>žáků</w:t>
      </w:r>
      <w:proofErr w:type="spellEnd"/>
      <w:r w:rsidRPr="00A35A6B">
        <w:t xml:space="preserve"> </w:t>
      </w:r>
      <w:proofErr w:type="spellStart"/>
      <w:r w:rsidRPr="00A35A6B">
        <w:t>ve</w:t>
      </w:r>
      <w:proofErr w:type="spellEnd"/>
      <w:r w:rsidRPr="00A35A6B">
        <w:t> škole a </w:t>
      </w:r>
      <w:proofErr w:type="spellStart"/>
      <w:r w:rsidRPr="00A35A6B">
        <w:t>generovat</w:t>
      </w:r>
      <w:proofErr w:type="spellEnd"/>
      <w:r w:rsidRPr="00A35A6B">
        <w:t xml:space="preserve"> </w:t>
      </w:r>
      <w:proofErr w:type="spellStart"/>
      <w:r w:rsidRPr="00A35A6B">
        <w:t>případné</w:t>
      </w:r>
      <w:proofErr w:type="spellEnd"/>
      <w:r w:rsidRPr="00A35A6B">
        <w:t xml:space="preserve"> problémy v </w:t>
      </w:r>
      <w:proofErr w:type="spellStart"/>
      <w:r w:rsidRPr="00A35A6B">
        <w:t>chování</w:t>
      </w:r>
      <w:proofErr w:type="spellEnd"/>
      <w:r w:rsidRPr="00A35A6B">
        <w:t>. </w:t>
      </w:r>
    </w:p>
    <w:p w14:paraId="5179D8E8" w14:textId="77777777" w:rsidR="00972953" w:rsidRPr="00A35A6B" w:rsidRDefault="00972953" w:rsidP="00972953">
      <w:r w:rsidRPr="00A35A6B">
        <w:t xml:space="preserve">Použití nástroje </w:t>
      </w:r>
      <w:proofErr w:type="spellStart"/>
      <w:r w:rsidRPr="00A35A6B">
        <w:t>může</w:t>
      </w:r>
      <w:proofErr w:type="spellEnd"/>
      <w:r w:rsidRPr="00A35A6B">
        <w:t xml:space="preserve"> </w:t>
      </w:r>
      <w:proofErr w:type="spellStart"/>
      <w:r w:rsidRPr="00A35A6B">
        <w:t>mít</w:t>
      </w:r>
      <w:proofErr w:type="spellEnd"/>
      <w:r w:rsidRPr="00A35A6B">
        <w:t xml:space="preserve"> jak </w:t>
      </w:r>
      <w:proofErr w:type="spellStart"/>
      <w:r w:rsidRPr="00A35A6B">
        <w:t>vyloženě</w:t>
      </w:r>
      <w:proofErr w:type="spellEnd"/>
      <w:r w:rsidRPr="00A35A6B">
        <w:t xml:space="preserve"> </w:t>
      </w:r>
      <w:proofErr w:type="spellStart"/>
      <w:r w:rsidRPr="00A35A6B">
        <w:t>preventivní</w:t>
      </w:r>
      <w:proofErr w:type="spellEnd"/>
      <w:r w:rsidRPr="00A35A6B">
        <w:t xml:space="preserve"> charakter v </w:t>
      </w:r>
      <w:proofErr w:type="spellStart"/>
      <w:r w:rsidRPr="00A35A6B">
        <w:t>situaci</w:t>
      </w:r>
      <w:proofErr w:type="spellEnd"/>
      <w:r w:rsidRPr="00A35A6B">
        <w:t xml:space="preserve">, </w:t>
      </w:r>
      <w:proofErr w:type="spellStart"/>
      <w:r w:rsidRPr="00A35A6B">
        <w:t>kdy</w:t>
      </w:r>
      <w:proofErr w:type="spellEnd"/>
      <w:r w:rsidRPr="00A35A6B">
        <w:t xml:space="preserve"> </w:t>
      </w:r>
      <w:proofErr w:type="spellStart"/>
      <w:r w:rsidRPr="00A35A6B">
        <w:t>se</w:t>
      </w:r>
      <w:proofErr w:type="spellEnd"/>
      <w:r w:rsidRPr="00A35A6B">
        <w:t xml:space="preserve"> </w:t>
      </w:r>
      <w:proofErr w:type="spellStart"/>
      <w:r w:rsidRPr="00A35A6B">
        <w:t>neprojevují</w:t>
      </w:r>
      <w:proofErr w:type="spellEnd"/>
      <w:r w:rsidRPr="00A35A6B">
        <w:t xml:space="preserve"> problémy v </w:t>
      </w:r>
      <w:proofErr w:type="spellStart"/>
      <w:r w:rsidRPr="00A35A6B">
        <w:t>chování</w:t>
      </w:r>
      <w:proofErr w:type="spellEnd"/>
      <w:r w:rsidRPr="00A35A6B">
        <w:t xml:space="preserve"> </w:t>
      </w:r>
      <w:proofErr w:type="spellStart"/>
      <w:r w:rsidRPr="00A35A6B">
        <w:t>vybočující</w:t>
      </w:r>
      <w:proofErr w:type="spellEnd"/>
      <w:r w:rsidRPr="00A35A6B">
        <w:t xml:space="preserve"> z </w:t>
      </w:r>
      <w:proofErr w:type="spellStart"/>
      <w:r w:rsidRPr="00A35A6B">
        <w:t>běžné</w:t>
      </w:r>
      <w:proofErr w:type="spellEnd"/>
      <w:r w:rsidRPr="00A35A6B">
        <w:t xml:space="preserve"> školní praxe, tak bude </w:t>
      </w:r>
      <w:proofErr w:type="spellStart"/>
      <w:r w:rsidRPr="00A35A6B">
        <w:t>užitečný</w:t>
      </w:r>
      <w:proofErr w:type="spellEnd"/>
      <w:r w:rsidRPr="00A35A6B">
        <w:t xml:space="preserve"> v </w:t>
      </w:r>
      <w:proofErr w:type="spellStart"/>
      <w:r w:rsidRPr="00A35A6B">
        <w:t>situaci</w:t>
      </w:r>
      <w:proofErr w:type="spellEnd"/>
      <w:r w:rsidRPr="00A35A6B">
        <w:t xml:space="preserve">, </w:t>
      </w:r>
      <w:proofErr w:type="spellStart"/>
      <w:r w:rsidRPr="00A35A6B">
        <w:t>kdy</w:t>
      </w:r>
      <w:proofErr w:type="spellEnd"/>
      <w:r w:rsidRPr="00A35A6B">
        <w:t xml:space="preserve"> </w:t>
      </w:r>
      <w:proofErr w:type="spellStart"/>
      <w:r w:rsidRPr="00A35A6B">
        <w:t>se</w:t>
      </w:r>
      <w:proofErr w:type="spellEnd"/>
      <w:r w:rsidRPr="00A35A6B">
        <w:t xml:space="preserve"> </w:t>
      </w:r>
      <w:proofErr w:type="spellStart"/>
      <w:r w:rsidRPr="00A35A6B">
        <w:t>začínají</w:t>
      </w:r>
      <w:proofErr w:type="spellEnd"/>
      <w:r w:rsidRPr="00A35A6B">
        <w:t xml:space="preserve"> </w:t>
      </w:r>
      <w:proofErr w:type="spellStart"/>
      <w:r w:rsidRPr="00A35A6B">
        <w:t>projevovat</w:t>
      </w:r>
      <w:proofErr w:type="spellEnd"/>
      <w:r w:rsidRPr="00A35A6B">
        <w:t xml:space="preserve"> nebo </w:t>
      </w:r>
      <w:proofErr w:type="spellStart"/>
      <w:r w:rsidRPr="00A35A6B">
        <w:t>již</w:t>
      </w:r>
      <w:proofErr w:type="spellEnd"/>
      <w:r w:rsidRPr="00A35A6B">
        <w:t xml:space="preserve"> </w:t>
      </w:r>
      <w:proofErr w:type="spellStart"/>
      <w:r w:rsidRPr="00A35A6B">
        <w:t>projevily</w:t>
      </w:r>
      <w:proofErr w:type="spellEnd"/>
      <w:r w:rsidRPr="00A35A6B">
        <w:t xml:space="preserve"> problémy v </w:t>
      </w:r>
      <w:proofErr w:type="spellStart"/>
      <w:r w:rsidRPr="00A35A6B">
        <w:t>chování</w:t>
      </w:r>
      <w:proofErr w:type="spellEnd"/>
      <w:r w:rsidRPr="00A35A6B">
        <w:t xml:space="preserve"> </w:t>
      </w:r>
      <w:proofErr w:type="spellStart"/>
      <w:r w:rsidRPr="00A35A6B">
        <w:t>žáků</w:t>
      </w:r>
      <w:proofErr w:type="spellEnd"/>
      <w:r w:rsidRPr="00A35A6B">
        <w:t xml:space="preserve">, jak základ pro </w:t>
      </w:r>
      <w:proofErr w:type="spellStart"/>
      <w:r w:rsidRPr="00A35A6B">
        <w:t>zacílenou</w:t>
      </w:r>
      <w:proofErr w:type="spellEnd"/>
      <w:r w:rsidRPr="00A35A6B">
        <w:t xml:space="preserve"> </w:t>
      </w:r>
      <w:proofErr w:type="spellStart"/>
      <w:r w:rsidRPr="00A35A6B">
        <w:t>intervenci</w:t>
      </w:r>
      <w:proofErr w:type="spellEnd"/>
      <w:r w:rsidRPr="00A35A6B">
        <w:t>.</w:t>
      </w:r>
    </w:p>
    <w:p w14:paraId="4A8318F8" w14:textId="77777777" w:rsidR="00972953" w:rsidRPr="00A35A6B" w:rsidRDefault="00972953" w:rsidP="00972953">
      <w:proofErr w:type="spellStart"/>
      <w:r w:rsidRPr="00A35A6B">
        <w:t>Přehled</w:t>
      </w:r>
      <w:proofErr w:type="spellEnd"/>
      <w:r w:rsidRPr="00A35A6B">
        <w:t xml:space="preserve"> </w:t>
      </w:r>
      <w:proofErr w:type="spellStart"/>
      <w:r w:rsidRPr="00A35A6B">
        <w:t>odpovědí</w:t>
      </w:r>
      <w:proofErr w:type="spellEnd"/>
      <w:r w:rsidRPr="00A35A6B">
        <w:t xml:space="preserve"> dotazníku je </w:t>
      </w:r>
      <w:proofErr w:type="spellStart"/>
      <w:r w:rsidRPr="00A35A6B">
        <w:t>generován</w:t>
      </w:r>
      <w:proofErr w:type="spellEnd"/>
      <w:r w:rsidRPr="00A35A6B">
        <w:t xml:space="preserve"> </w:t>
      </w:r>
      <w:proofErr w:type="spellStart"/>
      <w:r w:rsidRPr="00A35A6B">
        <w:t>systémem</w:t>
      </w:r>
      <w:proofErr w:type="spellEnd"/>
      <w:r w:rsidRPr="00A35A6B">
        <w:t xml:space="preserve"> </w:t>
      </w:r>
      <w:proofErr w:type="spellStart"/>
      <w:r w:rsidRPr="00A35A6B">
        <w:t>InspIS</w:t>
      </w:r>
      <w:proofErr w:type="spellEnd"/>
      <w:r w:rsidRPr="00A35A6B">
        <w:t xml:space="preserve"> </w:t>
      </w:r>
      <w:proofErr w:type="spellStart"/>
      <w:r w:rsidRPr="00A35A6B">
        <w:t>Data</w:t>
      </w:r>
      <w:proofErr w:type="spellEnd"/>
      <w:r w:rsidRPr="00A35A6B">
        <w:t>.</w:t>
      </w:r>
    </w:p>
    <w:p w14:paraId="2261B005" w14:textId="77777777" w:rsidR="00972953" w:rsidRPr="00A35A6B" w:rsidRDefault="00972953" w:rsidP="00972953">
      <w:proofErr w:type="spellStart"/>
      <w:r w:rsidRPr="00A35A6B">
        <w:t>Vyplnění</w:t>
      </w:r>
      <w:proofErr w:type="spellEnd"/>
      <w:r w:rsidRPr="00A35A6B">
        <w:t xml:space="preserve"> by </w:t>
      </w:r>
      <w:proofErr w:type="spellStart"/>
      <w:r w:rsidRPr="00A35A6B">
        <w:t>nemělo</w:t>
      </w:r>
      <w:proofErr w:type="spellEnd"/>
      <w:r w:rsidRPr="00A35A6B">
        <w:t xml:space="preserve"> </w:t>
      </w:r>
      <w:proofErr w:type="spellStart"/>
      <w:r w:rsidRPr="00A35A6B">
        <w:t>žákům</w:t>
      </w:r>
      <w:proofErr w:type="spellEnd"/>
      <w:r w:rsidRPr="00A35A6B">
        <w:t xml:space="preserve"> </w:t>
      </w:r>
      <w:proofErr w:type="spellStart"/>
      <w:r w:rsidRPr="00A35A6B">
        <w:t>zabrat</w:t>
      </w:r>
      <w:proofErr w:type="spellEnd"/>
      <w:r w:rsidRPr="00A35A6B">
        <w:t xml:space="preserve"> </w:t>
      </w:r>
      <w:proofErr w:type="spellStart"/>
      <w:r w:rsidRPr="00A35A6B">
        <w:t>více</w:t>
      </w:r>
      <w:proofErr w:type="spellEnd"/>
      <w:r w:rsidRPr="00A35A6B">
        <w:t xml:space="preserve"> než 20 </w:t>
      </w:r>
      <w:proofErr w:type="spellStart"/>
      <w:r w:rsidRPr="00A35A6B">
        <w:t>minut</w:t>
      </w:r>
      <w:proofErr w:type="spellEnd"/>
      <w:r w:rsidRPr="00A35A6B">
        <w:t>.</w:t>
      </w:r>
    </w:p>
    <w:p w14:paraId="18AA8610" w14:textId="77777777" w:rsidR="00972953" w:rsidRPr="00A35A6B" w:rsidRDefault="00972953" w:rsidP="00972953">
      <w:proofErr w:type="spellStart"/>
      <w:r w:rsidRPr="00A35A6B">
        <w:t>Jejich</w:t>
      </w:r>
      <w:proofErr w:type="spellEnd"/>
      <w:r w:rsidRPr="00A35A6B">
        <w:t xml:space="preserve"> </w:t>
      </w:r>
      <w:proofErr w:type="spellStart"/>
      <w:r w:rsidRPr="00A35A6B">
        <w:t>odpovědi</w:t>
      </w:r>
      <w:proofErr w:type="spellEnd"/>
      <w:r w:rsidRPr="00A35A6B">
        <w:t xml:space="preserve"> </w:t>
      </w:r>
      <w:proofErr w:type="spellStart"/>
      <w:r w:rsidRPr="00A35A6B">
        <w:t>se</w:t>
      </w:r>
      <w:proofErr w:type="spellEnd"/>
      <w:r w:rsidRPr="00A35A6B">
        <w:t xml:space="preserve"> automaticky </w:t>
      </w:r>
      <w:proofErr w:type="spellStart"/>
      <w:r w:rsidRPr="00A35A6B">
        <w:t>průběžně</w:t>
      </w:r>
      <w:proofErr w:type="spellEnd"/>
      <w:r w:rsidRPr="00A35A6B">
        <w:t xml:space="preserve"> </w:t>
      </w:r>
      <w:proofErr w:type="spellStart"/>
      <w:r w:rsidRPr="00A35A6B">
        <w:t>ukládají</w:t>
      </w:r>
      <w:proofErr w:type="spellEnd"/>
      <w:r w:rsidRPr="00A35A6B">
        <w:t xml:space="preserve">, </w:t>
      </w:r>
      <w:proofErr w:type="spellStart"/>
      <w:r w:rsidRPr="00A35A6B">
        <w:t>není</w:t>
      </w:r>
      <w:proofErr w:type="spellEnd"/>
      <w:r w:rsidRPr="00A35A6B">
        <w:t xml:space="preserve"> nutné dotazník nijak </w:t>
      </w:r>
      <w:proofErr w:type="spellStart"/>
      <w:r w:rsidRPr="00A35A6B">
        <w:t>odesílat</w:t>
      </w:r>
      <w:proofErr w:type="spellEnd"/>
      <w:r w:rsidRPr="00A35A6B">
        <w:t>.</w:t>
      </w:r>
    </w:p>
    <w:p w14:paraId="60E5C9E9" w14:textId="77777777" w:rsidR="00972953" w:rsidRPr="00A35A6B" w:rsidRDefault="00972953" w:rsidP="00972953">
      <w:r w:rsidRPr="00A35A6B">
        <w:t xml:space="preserve">Výsledný </w:t>
      </w:r>
      <w:proofErr w:type="spellStart"/>
      <w:r w:rsidRPr="00A35A6B">
        <w:t>přehled</w:t>
      </w:r>
      <w:proofErr w:type="spellEnd"/>
      <w:r w:rsidRPr="00A35A6B">
        <w:t xml:space="preserve"> </w:t>
      </w:r>
      <w:proofErr w:type="spellStart"/>
      <w:r w:rsidRPr="00A35A6B">
        <w:t>odpovědí</w:t>
      </w:r>
      <w:proofErr w:type="spellEnd"/>
      <w:r w:rsidRPr="00A35A6B">
        <w:t xml:space="preserve"> bude dostupný vedení školy.</w:t>
      </w:r>
    </w:p>
    <w:p w14:paraId="6A7FCF07" w14:textId="77777777" w:rsidR="00972953" w:rsidRPr="00A35A6B" w:rsidRDefault="00972953" w:rsidP="00972953">
      <w:r w:rsidRPr="00A35A6B">
        <w:t xml:space="preserve">Vložená </w:t>
      </w:r>
      <w:proofErr w:type="spellStart"/>
      <w:r w:rsidRPr="00A35A6B">
        <w:t>data</w:t>
      </w:r>
      <w:proofErr w:type="spellEnd"/>
      <w:r w:rsidRPr="00A35A6B">
        <w:t xml:space="preserve"> </w:t>
      </w:r>
      <w:proofErr w:type="spellStart"/>
      <w:r w:rsidRPr="00A35A6B">
        <w:t>nejsou</w:t>
      </w:r>
      <w:proofErr w:type="spellEnd"/>
      <w:r w:rsidRPr="00A35A6B">
        <w:t xml:space="preserve"> a </w:t>
      </w:r>
      <w:proofErr w:type="spellStart"/>
      <w:r w:rsidRPr="00A35A6B">
        <w:t>nebudou</w:t>
      </w:r>
      <w:proofErr w:type="spellEnd"/>
      <w:r w:rsidRPr="00A35A6B">
        <w:t xml:space="preserve"> v </w:t>
      </w:r>
      <w:proofErr w:type="spellStart"/>
      <w:r w:rsidRPr="00A35A6B">
        <w:t>žádné</w:t>
      </w:r>
      <w:proofErr w:type="spellEnd"/>
      <w:r w:rsidRPr="00A35A6B">
        <w:t xml:space="preserve"> </w:t>
      </w:r>
      <w:proofErr w:type="spellStart"/>
      <w:r w:rsidRPr="00A35A6B">
        <w:t>podobě</w:t>
      </w:r>
      <w:proofErr w:type="spellEnd"/>
      <w:r w:rsidRPr="00A35A6B">
        <w:t xml:space="preserve"> dostupná </w:t>
      </w:r>
      <w:proofErr w:type="spellStart"/>
      <w:r w:rsidRPr="00A35A6B">
        <w:t>inspekčním</w:t>
      </w:r>
      <w:proofErr w:type="spellEnd"/>
      <w:r w:rsidRPr="00A35A6B">
        <w:t xml:space="preserve"> </w:t>
      </w:r>
      <w:proofErr w:type="spellStart"/>
      <w:r w:rsidRPr="00A35A6B">
        <w:t>týmům</w:t>
      </w:r>
      <w:proofErr w:type="spellEnd"/>
      <w:r w:rsidRPr="00A35A6B">
        <w:t xml:space="preserve"> a </w:t>
      </w:r>
      <w:proofErr w:type="spellStart"/>
      <w:r w:rsidRPr="00A35A6B">
        <w:t>neslouží</w:t>
      </w:r>
      <w:proofErr w:type="spellEnd"/>
      <w:r w:rsidRPr="00A35A6B">
        <w:t xml:space="preserve"> a </w:t>
      </w:r>
      <w:proofErr w:type="spellStart"/>
      <w:r w:rsidRPr="00A35A6B">
        <w:t>nebudou</w:t>
      </w:r>
      <w:proofErr w:type="spellEnd"/>
      <w:r w:rsidRPr="00A35A6B">
        <w:t xml:space="preserve"> </w:t>
      </w:r>
      <w:proofErr w:type="spellStart"/>
      <w:r w:rsidRPr="00A35A6B">
        <w:t>sloužit</w:t>
      </w:r>
      <w:proofErr w:type="spellEnd"/>
      <w:r w:rsidRPr="00A35A6B">
        <w:t xml:space="preserve"> ani k </w:t>
      </w:r>
      <w:proofErr w:type="spellStart"/>
      <w:r w:rsidRPr="00A35A6B">
        <w:t>porovnávání</w:t>
      </w:r>
      <w:proofErr w:type="spellEnd"/>
      <w:r w:rsidRPr="00A35A6B">
        <w:t xml:space="preserve"> nebo </w:t>
      </w:r>
      <w:proofErr w:type="spellStart"/>
      <w:r w:rsidRPr="00A35A6B">
        <w:t>hodnocení</w:t>
      </w:r>
      <w:proofErr w:type="spellEnd"/>
      <w:r w:rsidRPr="00A35A6B">
        <w:t xml:space="preserve"> jednotlivých </w:t>
      </w:r>
      <w:proofErr w:type="spellStart"/>
      <w:r w:rsidRPr="00A35A6B">
        <w:t>škol</w:t>
      </w:r>
      <w:proofErr w:type="spellEnd"/>
      <w:r w:rsidRPr="00A35A6B">
        <w:t>.</w:t>
      </w:r>
    </w:p>
    <w:p w14:paraId="44362226" w14:textId="77777777" w:rsidR="00972953" w:rsidRPr="00A35A6B" w:rsidRDefault="00972953" w:rsidP="00972953">
      <w:pPr>
        <w:rPr>
          <w:b/>
        </w:rPr>
      </w:pPr>
    </w:p>
    <w:p w14:paraId="6BC8E724" w14:textId="77777777" w:rsidR="00972953" w:rsidRPr="00A35A6B" w:rsidRDefault="00972953" w:rsidP="00972953">
      <w:pPr>
        <w:rPr>
          <w:rStyle w:val="Jemnzvraznenie"/>
          <w:b/>
          <w:i w:val="0"/>
        </w:rPr>
      </w:pPr>
      <w:r w:rsidRPr="00A35A6B">
        <w:rPr>
          <w:b/>
        </w:rPr>
        <w:t xml:space="preserve">Uveď, </w:t>
      </w:r>
      <w:proofErr w:type="spellStart"/>
      <w:r w:rsidRPr="00A35A6B">
        <w:rPr>
          <w:b/>
        </w:rPr>
        <w:t>nakolik</w:t>
      </w:r>
      <w:proofErr w:type="spellEnd"/>
      <w:r w:rsidRPr="00A35A6B">
        <w:rPr>
          <w:b/>
        </w:rPr>
        <w:t xml:space="preserve"> </w:t>
      </w:r>
      <w:proofErr w:type="spellStart"/>
      <w:r w:rsidRPr="00A35A6B">
        <w:rPr>
          <w:b/>
        </w:rPr>
        <w:t>souhlasíš</w:t>
      </w:r>
      <w:proofErr w:type="spellEnd"/>
      <w:r w:rsidRPr="00A35A6B">
        <w:rPr>
          <w:b/>
        </w:rPr>
        <w:t xml:space="preserve"> s </w:t>
      </w:r>
      <w:proofErr w:type="spellStart"/>
      <w:r w:rsidRPr="00A35A6B">
        <w:rPr>
          <w:b/>
        </w:rPr>
        <w:t>následujícími</w:t>
      </w:r>
      <w:proofErr w:type="spellEnd"/>
      <w:r w:rsidRPr="00A35A6B">
        <w:rPr>
          <w:b/>
        </w:rPr>
        <w:t xml:space="preserve"> </w:t>
      </w:r>
      <w:proofErr w:type="spellStart"/>
      <w:r w:rsidRPr="00A35A6B">
        <w:rPr>
          <w:b/>
        </w:rPr>
        <w:t>větami</w:t>
      </w:r>
      <w:proofErr w:type="spellEnd"/>
      <w:r w:rsidRPr="00A35A6B">
        <w:rPr>
          <w:b/>
        </w:rPr>
        <w:t xml:space="preserve">: Škola je </w:t>
      </w:r>
      <w:proofErr w:type="spellStart"/>
      <w:r w:rsidRPr="00A35A6B">
        <w:rPr>
          <w:b/>
        </w:rPr>
        <w:t>místo</w:t>
      </w:r>
      <w:proofErr w:type="spellEnd"/>
      <w:r w:rsidRPr="00A35A6B">
        <w:rPr>
          <w:b/>
        </w:rPr>
        <w:t>...</w:t>
      </w:r>
    </w:p>
    <w:tbl>
      <w:tblPr>
        <w:tblW w:w="5000" w:type="pct"/>
        <w:tblBorders>
          <w:top w:val="single" w:sz="4" w:space="0" w:color="44546A" w:themeColor="text2"/>
          <w:bottom w:val="single" w:sz="12"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5056"/>
        <w:gridCol w:w="1016"/>
        <w:gridCol w:w="992"/>
        <w:gridCol w:w="992"/>
        <w:gridCol w:w="1016"/>
      </w:tblGrid>
      <w:tr w:rsidR="00972953" w:rsidRPr="00A35A6B" w14:paraId="3F2E0AF8" w14:textId="77777777" w:rsidTr="003E627D">
        <w:trPr>
          <w:trHeight w:val="283"/>
        </w:trPr>
        <w:tc>
          <w:tcPr>
            <w:tcW w:w="0" w:type="auto"/>
            <w:shd w:val="clear" w:color="auto" w:fill="ED7D31" w:themeFill="accent2"/>
            <w:vAlign w:val="center"/>
          </w:tcPr>
          <w:p w14:paraId="15583A08" w14:textId="77777777" w:rsidR="00972953" w:rsidRPr="00A35A6B" w:rsidRDefault="00972953" w:rsidP="003E627D">
            <w:pPr>
              <w:spacing w:after="0"/>
              <w:jc w:val="center"/>
              <w:rPr>
                <w:rStyle w:val="SupportingText"/>
                <w:rFonts w:ascii="Aptos Narrow" w:hAnsi="Aptos Narrow" w:cstheme="minorHAnsi"/>
                <w:b/>
                <w:color w:val="FFFFFF" w:themeColor="background1"/>
                <w:sz w:val="20"/>
                <w:szCs w:val="20"/>
              </w:rPr>
            </w:pPr>
          </w:p>
        </w:tc>
        <w:tc>
          <w:tcPr>
            <w:tcW w:w="1016" w:type="dxa"/>
            <w:shd w:val="clear" w:color="auto" w:fill="4472C4" w:themeFill="accent1"/>
            <w:vAlign w:val="center"/>
          </w:tcPr>
          <w:p w14:paraId="74B6F263" w14:textId="77777777" w:rsidR="00972953" w:rsidRPr="00A35A6B" w:rsidRDefault="00972953" w:rsidP="003E627D">
            <w:pPr>
              <w:spacing w:after="0"/>
              <w:jc w:val="center"/>
              <w:rPr>
                <w:rStyle w:val="SupportingText"/>
                <w:rFonts w:ascii="Aptos Narrow" w:hAnsi="Aptos Narrow" w:cstheme="minorHAnsi"/>
                <w:b/>
                <w:color w:val="FFFFFF" w:themeColor="background1"/>
                <w:sz w:val="20"/>
                <w:szCs w:val="20"/>
              </w:rPr>
            </w:pPr>
            <w:proofErr w:type="spellStart"/>
            <w:r w:rsidRPr="00A35A6B">
              <w:rPr>
                <w:rStyle w:val="TableHeader"/>
                <w:rFonts w:ascii="Aptos Narrow" w:hAnsi="Aptos Narrow" w:cstheme="minorHAnsi"/>
                <w:b/>
                <w:color w:val="FFFFFF" w:themeColor="background1"/>
                <w:sz w:val="20"/>
                <w:szCs w:val="20"/>
              </w:rPr>
              <w:t>rozhodně</w:t>
            </w:r>
            <w:proofErr w:type="spellEnd"/>
            <w:r w:rsidRPr="00A35A6B">
              <w:rPr>
                <w:rStyle w:val="TableHeader"/>
                <w:rFonts w:ascii="Aptos Narrow" w:hAnsi="Aptos Narrow" w:cstheme="minorHAnsi"/>
                <w:b/>
                <w:color w:val="FFFFFF" w:themeColor="background1"/>
                <w:sz w:val="20"/>
                <w:szCs w:val="20"/>
              </w:rPr>
              <w:t xml:space="preserve"> </w:t>
            </w:r>
            <w:proofErr w:type="spellStart"/>
            <w:r w:rsidRPr="00A35A6B">
              <w:rPr>
                <w:rStyle w:val="TableHeader"/>
                <w:rFonts w:ascii="Aptos Narrow" w:hAnsi="Aptos Narrow" w:cstheme="minorHAnsi"/>
                <w:b/>
                <w:color w:val="FFFFFF" w:themeColor="background1"/>
                <w:sz w:val="20"/>
                <w:szCs w:val="20"/>
              </w:rPr>
              <w:t>ano</w:t>
            </w:r>
            <w:proofErr w:type="spellEnd"/>
          </w:p>
        </w:tc>
        <w:tc>
          <w:tcPr>
            <w:tcW w:w="992" w:type="dxa"/>
            <w:shd w:val="clear" w:color="auto" w:fill="FFC000" w:themeFill="accent4"/>
            <w:vAlign w:val="center"/>
          </w:tcPr>
          <w:p w14:paraId="297DA39F" w14:textId="77777777" w:rsidR="00972953" w:rsidRPr="00A35A6B" w:rsidRDefault="00972953" w:rsidP="003E627D">
            <w:pPr>
              <w:spacing w:after="0"/>
              <w:jc w:val="center"/>
              <w:rPr>
                <w:rStyle w:val="SupportingText"/>
                <w:rFonts w:ascii="Aptos Narrow" w:hAnsi="Aptos Narrow" w:cstheme="minorHAnsi"/>
                <w:b/>
                <w:color w:val="FFFFFF" w:themeColor="background1"/>
                <w:sz w:val="20"/>
                <w:szCs w:val="20"/>
              </w:rPr>
            </w:pPr>
            <w:r w:rsidRPr="00A35A6B">
              <w:rPr>
                <w:rStyle w:val="TableHeader"/>
                <w:rFonts w:ascii="Aptos Narrow" w:hAnsi="Aptos Narrow" w:cstheme="minorHAnsi"/>
                <w:b/>
                <w:color w:val="FFFFFF" w:themeColor="background1"/>
                <w:sz w:val="20"/>
                <w:szCs w:val="20"/>
              </w:rPr>
              <w:t xml:space="preserve">spíše </w:t>
            </w:r>
            <w:r w:rsidRPr="00A35A6B">
              <w:rPr>
                <w:rStyle w:val="TableHeader"/>
                <w:rFonts w:ascii="Aptos Narrow" w:hAnsi="Aptos Narrow" w:cstheme="minorHAnsi"/>
                <w:b/>
                <w:color w:val="FFFFFF" w:themeColor="background1"/>
                <w:sz w:val="20"/>
                <w:szCs w:val="20"/>
              </w:rPr>
              <w:br/>
            </w:r>
            <w:proofErr w:type="spellStart"/>
            <w:r w:rsidRPr="00A35A6B">
              <w:rPr>
                <w:rStyle w:val="TableHeader"/>
                <w:rFonts w:ascii="Aptos Narrow" w:hAnsi="Aptos Narrow" w:cstheme="minorHAnsi"/>
                <w:b/>
                <w:color w:val="FFFFFF" w:themeColor="background1"/>
                <w:sz w:val="20"/>
                <w:szCs w:val="20"/>
              </w:rPr>
              <w:t>ano</w:t>
            </w:r>
            <w:proofErr w:type="spellEnd"/>
          </w:p>
        </w:tc>
        <w:tc>
          <w:tcPr>
            <w:tcW w:w="992" w:type="dxa"/>
            <w:shd w:val="clear" w:color="auto" w:fill="A5A5A5" w:themeFill="accent3"/>
            <w:vAlign w:val="center"/>
          </w:tcPr>
          <w:p w14:paraId="53FAD4B7" w14:textId="77777777" w:rsidR="00972953" w:rsidRPr="00A35A6B" w:rsidRDefault="00972953" w:rsidP="003E627D">
            <w:pPr>
              <w:spacing w:after="0"/>
              <w:jc w:val="center"/>
              <w:rPr>
                <w:rStyle w:val="SupportingText"/>
                <w:rFonts w:ascii="Aptos Narrow" w:hAnsi="Aptos Narrow" w:cstheme="minorHAnsi"/>
                <w:b/>
                <w:color w:val="FFFFFF" w:themeColor="background1"/>
                <w:sz w:val="20"/>
                <w:szCs w:val="20"/>
              </w:rPr>
            </w:pPr>
            <w:r w:rsidRPr="00A35A6B">
              <w:rPr>
                <w:rStyle w:val="TableHeader"/>
                <w:rFonts w:ascii="Aptos Narrow" w:hAnsi="Aptos Narrow" w:cstheme="minorHAnsi"/>
                <w:b/>
                <w:color w:val="FFFFFF" w:themeColor="background1"/>
                <w:sz w:val="20"/>
                <w:szCs w:val="20"/>
              </w:rPr>
              <w:t xml:space="preserve">spíše </w:t>
            </w:r>
            <w:r w:rsidRPr="00A35A6B">
              <w:rPr>
                <w:rStyle w:val="TableHeader"/>
                <w:rFonts w:ascii="Aptos Narrow" w:hAnsi="Aptos Narrow" w:cstheme="minorHAnsi"/>
                <w:b/>
                <w:color w:val="FFFFFF" w:themeColor="background1"/>
                <w:sz w:val="20"/>
                <w:szCs w:val="20"/>
              </w:rPr>
              <w:br/>
            </w:r>
            <w:proofErr w:type="spellStart"/>
            <w:r w:rsidRPr="00A35A6B">
              <w:rPr>
                <w:rStyle w:val="TableHeader"/>
                <w:rFonts w:ascii="Aptos Narrow" w:hAnsi="Aptos Narrow" w:cstheme="minorHAnsi"/>
                <w:b/>
                <w:color w:val="FFFFFF" w:themeColor="background1"/>
                <w:sz w:val="20"/>
                <w:szCs w:val="20"/>
              </w:rPr>
              <w:t>ne</w:t>
            </w:r>
            <w:proofErr w:type="spellEnd"/>
          </w:p>
        </w:tc>
        <w:tc>
          <w:tcPr>
            <w:tcW w:w="1016" w:type="dxa"/>
            <w:shd w:val="clear" w:color="auto" w:fill="7B7B7B" w:themeFill="accent3" w:themeFillShade="BF"/>
            <w:vAlign w:val="center"/>
          </w:tcPr>
          <w:p w14:paraId="58BF5508" w14:textId="77777777" w:rsidR="00972953" w:rsidRPr="00A35A6B" w:rsidRDefault="00972953" w:rsidP="003E627D">
            <w:pPr>
              <w:spacing w:after="0"/>
              <w:jc w:val="center"/>
              <w:rPr>
                <w:rStyle w:val="SupportingText"/>
                <w:rFonts w:ascii="Aptos Narrow" w:hAnsi="Aptos Narrow" w:cstheme="minorHAnsi"/>
                <w:b/>
                <w:color w:val="FFFFFF" w:themeColor="background1"/>
                <w:sz w:val="20"/>
                <w:szCs w:val="20"/>
              </w:rPr>
            </w:pPr>
            <w:proofErr w:type="spellStart"/>
            <w:r w:rsidRPr="00A35A6B">
              <w:rPr>
                <w:rStyle w:val="TableHeader"/>
                <w:rFonts w:ascii="Aptos Narrow" w:hAnsi="Aptos Narrow" w:cstheme="minorHAnsi"/>
                <w:b/>
                <w:color w:val="FFFFFF" w:themeColor="background1"/>
                <w:sz w:val="20"/>
                <w:szCs w:val="20"/>
              </w:rPr>
              <w:t>rozhodně</w:t>
            </w:r>
            <w:proofErr w:type="spellEnd"/>
            <w:r w:rsidRPr="00A35A6B">
              <w:rPr>
                <w:rStyle w:val="TableHeader"/>
                <w:rFonts w:ascii="Aptos Narrow" w:hAnsi="Aptos Narrow" w:cstheme="minorHAnsi"/>
                <w:b/>
                <w:color w:val="FFFFFF" w:themeColor="background1"/>
                <w:sz w:val="20"/>
                <w:szCs w:val="20"/>
              </w:rPr>
              <w:t xml:space="preserve"> </w:t>
            </w:r>
            <w:proofErr w:type="spellStart"/>
            <w:r w:rsidRPr="00A35A6B">
              <w:rPr>
                <w:rStyle w:val="TableHeader"/>
                <w:rFonts w:ascii="Aptos Narrow" w:hAnsi="Aptos Narrow" w:cstheme="minorHAnsi"/>
                <w:b/>
                <w:color w:val="FFFFFF" w:themeColor="background1"/>
                <w:sz w:val="20"/>
                <w:szCs w:val="20"/>
              </w:rPr>
              <w:t>ne</w:t>
            </w:r>
            <w:proofErr w:type="spellEnd"/>
          </w:p>
        </w:tc>
      </w:tr>
      <w:tr w:rsidR="00972953" w:rsidRPr="00A35A6B" w14:paraId="3EDEFFEB" w14:textId="77777777" w:rsidTr="003E627D">
        <w:trPr>
          <w:trHeight w:val="283"/>
        </w:trPr>
        <w:tc>
          <w:tcPr>
            <w:tcW w:w="0" w:type="auto"/>
          </w:tcPr>
          <w:p w14:paraId="6467979F" w14:textId="77777777" w:rsidR="00972953" w:rsidRPr="00A35A6B" w:rsidRDefault="00972953" w:rsidP="003E627D">
            <w:pPr>
              <w:spacing w:after="0"/>
              <w:rPr>
                <w:rStyle w:val="SupportingText"/>
                <w:rFonts w:ascii="Aptos Narrow" w:hAnsi="Aptos Narrow" w:cstheme="minorHAnsi"/>
                <w:sz w:val="20"/>
                <w:szCs w:val="20"/>
              </w:rPr>
            </w:pPr>
            <w:r w:rsidRPr="00A35A6B">
              <w:t xml:space="preserve">kde </w:t>
            </w:r>
            <w:proofErr w:type="spellStart"/>
            <w:r w:rsidRPr="00A35A6B">
              <w:t>se</w:t>
            </w:r>
            <w:proofErr w:type="spellEnd"/>
            <w:r w:rsidRPr="00A35A6B">
              <w:t xml:space="preserve"> rád/a učím.</w:t>
            </w:r>
          </w:p>
        </w:tc>
        <w:tc>
          <w:tcPr>
            <w:tcW w:w="1016" w:type="dxa"/>
            <w:vAlign w:val="center"/>
          </w:tcPr>
          <w:p w14:paraId="75308C32" w14:textId="77777777" w:rsidR="00972953" w:rsidRPr="00A35A6B" w:rsidRDefault="00972953" w:rsidP="003E627D">
            <w:pPr>
              <w:spacing w:after="0"/>
              <w:rPr>
                <w:rStyle w:val="SupportingText"/>
                <w:rFonts w:ascii="Aptos Narrow" w:hAnsi="Aptos Narrow" w:cstheme="minorHAnsi"/>
                <w:sz w:val="20"/>
                <w:szCs w:val="20"/>
              </w:rPr>
            </w:pPr>
          </w:p>
        </w:tc>
        <w:tc>
          <w:tcPr>
            <w:tcW w:w="992" w:type="dxa"/>
            <w:vAlign w:val="center"/>
          </w:tcPr>
          <w:p w14:paraId="627F4768" w14:textId="77777777" w:rsidR="00972953" w:rsidRPr="00A35A6B" w:rsidRDefault="00972953" w:rsidP="003E627D">
            <w:pPr>
              <w:spacing w:after="0"/>
              <w:rPr>
                <w:rStyle w:val="SupportingText"/>
                <w:rFonts w:ascii="Aptos Narrow" w:hAnsi="Aptos Narrow" w:cstheme="minorHAnsi"/>
                <w:sz w:val="20"/>
                <w:szCs w:val="20"/>
              </w:rPr>
            </w:pPr>
          </w:p>
        </w:tc>
        <w:tc>
          <w:tcPr>
            <w:tcW w:w="992" w:type="dxa"/>
            <w:vAlign w:val="center"/>
          </w:tcPr>
          <w:p w14:paraId="47E35AB0" w14:textId="77777777" w:rsidR="00972953" w:rsidRPr="00A35A6B" w:rsidRDefault="00972953" w:rsidP="003E627D">
            <w:pPr>
              <w:spacing w:after="0"/>
              <w:rPr>
                <w:rStyle w:val="SupportingText"/>
                <w:rFonts w:ascii="Aptos Narrow" w:hAnsi="Aptos Narrow" w:cstheme="minorHAnsi"/>
                <w:sz w:val="20"/>
                <w:szCs w:val="20"/>
              </w:rPr>
            </w:pPr>
          </w:p>
        </w:tc>
        <w:tc>
          <w:tcPr>
            <w:tcW w:w="1016" w:type="dxa"/>
            <w:vAlign w:val="center"/>
          </w:tcPr>
          <w:p w14:paraId="781B0014" w14:textId="77777777" w:rsidR="00972953" w:rsidRPr="00A35A6B" w:rsidRDefault="00972953" w:rsidP="003E627D">
            <w:pPr>
              <w:spacing w:after="0"/>
              <w:rPr>
                <w:rStyle w:val="SupportingText"/>
                <w:rFonts w:ascii="Aptos Narrow" w:hAnsi="Aptos Narrow" w:cstheme="minorHAnsi"/>
                <w:sz w:val="20"/>
                <w:szCs w:val="20"/>
              </w:rPr>
            </w:pPr>
          </w:p>
        </w:tc>
      </w:tr>
      <w:tr w:rsidR="00972953" w:rsidRPr="00A35A6B" w14:paraId="036BFE8B" w14:textId="77777777" w:rsidTr="003E627D">
        <w:trPr>
          <w:trHeight w:val="283"/>
        </w:trPr>
        <w:tc>
          <w:tcPr>
            <w:tcW w:w="0" w:type="auto"/>
          </w:tcPr>
          <w:p w14:paraId="0C0CAF91" w14:textId="77777777" w:rsidR="00972953" w:rsidRPr="00A35A6B" w:rsidRDefault="00972953" w:rsidP="003E627D">
            <w:pPr>
              <w:spacing w:after="0"/>
              <w:rPr>
                <w:rStyle w:val="SupportingText"/>
                <w:rFonts w:ascii="Aptos Narrow" w:hAnsi="Aptos Narrow" w:cstheme="minorHAnsi"/>
                <w:sz w:val="20"/>
                <w:szCs w:val="20"/>
              </w:rPr>
            </w:pPr>
            <w:r w:rsidRPr="00A35A6B">
              <w:t xml:space="preserve">kde </w:t>
            </w:r>
            <w:proofErr w:type="spellStart"/>
            <w:r w:rsidRPr="00A35A6B">
              <w:t>učitelé</w:t>
            </w:r>
            <w:proofErr w:type="spellEnd"/>
            <w:r w:rsidRPr="00A35A6B">
              <w:t xml:space="preserve"> </w:t>
            </w:r>
            <w:proofErr w:type="spellStart"/>
            <w:r w:rsidRPr="00A35A6B">
              <w:t>naslouchají</w:t>
            </w:r>
            <w:proofErr w:type="spellEnd"/>
            <w:r w:rsidRPr="00A35A6B">
              <w:t xml:space="preserve"> tomu, </w:t>
            </w:r>
            <w:proofErr w:type="spellStart"/>
            <w:r w:rsidRPr="00A35A6B">
              <w:t>co</w:t>
            </w:r>
            <w:proofErr w:type="spellEnd"/>
            <w:r w:rsidRPr="00A35A6B">
              <w:t xml:space="preserve"> </w:t>
            </w:r>
            <w:proofErr w:type="spellStart"/>
            <w:r w:rsidRPr="00A35A6B">
              <w:t>říkám</w:t>
            </w:r>
            <w:proofErr w:type="spellEnd"/>
            <w:r w:rsidRPr="00A35A6B">
              <w:t>.</w:t>
            </w:r>
          </w:p>
        </w:tc>
        <w:tc>
          <w:tcPr>
            <w:tcW w:w="1016" w:type="dxa"/>
            <w:vAlign w:val="center"/>
          </w:tcPr>
          <w:p w14:paraId="5DB8154E" w14:textId="77777777" w:rsidR="00972953" w:rsidRPr="00A35A6B" w:rsidRDefault="00972953" w:rsidP="003E627D">
            <w:pPr>
              <w:spacing w:after="0"/>
              <w:rPr>
                <w:rStyle w:val="SupportingText"/>
                <w:rFonts w:ascii="Aptos Narrow" w:hAnsi="Aptos Narrow" w:cstheme="minorHAnsi"/>
                <w:sz w:val="20"/>
                <w:szCs w:val="20"/>
              </w:rPr>
            </w:pPr>
          </w:p>
        </w:tc>
        <w:tc>
          <w:tcPr>
            <w:tcW w:w="992" w:type="dxa"/>
            <w:vAlign w:val="center"/>
          </w:tcPr>
          <w:p w14:paraId="7A16440C" w14:textId="77777777" w:rsidR="00972953" w:rsidRPr="00A35A6B" w:rsidRDefault="00972953" w:rsidP="003E627D">
            <w:pPr>
              <w:spacing w:after="0"/>
              <w:rPr>
                <w:rStyle w:val="SupportingText"/>
                <w:rFonts w:ascii="Aptos Narrow" w:hAnsi="Aptos Narrow" w:cstheme="minorHAnsi"/>
                <w:sz w:val="20"/>
                <w:szCs w:val="20"/>
              </w:rPr>
            </w:pPr>
          </w:p>
        </w:tc>
        <w:tc>
          <w:tcPr>
            <w:tcW w:w="992" w:type="dxa"/>
            <w:vAlign w:val="center"/>
          </w:tcPr>
          <w:p w14:paraId="433D8415" w14:textId="77777777" w:rsidR="00972953" w:rsidRPr="00A35A6B" w:rsidRDefault="00972953" w:rsidP="003E627D">
            <w:pPr>
              <w:spacing w:after="0"/>
              <w:rPr>
                <w:rStyle w:val="SupportingText"/>
                <w:rFonts w:ascii="Aptos Narrow" w:hAnsi="Aptos Narrow" w:cstheme="minorHAnsi"/>
                <w:sz w:val="20"/>
                <w:szCs w:val="20"/>
              </w:rPr>
            </w:pPr>
          </w:p>
        </w:tc>
        <w:tc>
          <w:tcPr>
            <w:tcW w:w="1016" w:type="dxa"/>
            <w:vAlign w:val="center"/>
          </w:tcPr>
          <w:p w14:paraId="2A01000F" w14:textId="77777777" w:rsidR="00972953" w:rsidRPr="00A35A6B" w:rsidRDefault="00972953" w:rsidP="003E627D">
            <w:pPr>
              <w:spacing w:after="0"/>
              <w:rPr>
                <w:rStyle w:val="SupportingText"/>
                <w:rFonts w:ascii="Aptos Narrow" w:hAnsi="Aptos Narrow" w:cstheme="minorHAnsi"/>
                <w:sz w:val="20"/>
                <w:szCs w:val="20"/>
              </w:rPr>
            </w:pPr>
          </w:p>
        </w:tc>
      </w:tr>
      <w:tr w:rsidR="00972953" w:rsidRPr="00A35A6B" w14:paraId="4D6FA955" w14:textId="77777777" w:rsidTr="003E627D">
        <w:trPr>
          <w:trHeight w:val="283"/>
        </w:trPr>
        <w:tc>
          <w:tcPr>
            <w:tcW w:w="0" w:type="auto"/>
          </w:tcPr>
          <w:p w14:paraId="6110CBB9" w14:textId="77777777" w:rsidR="00972953" w:rsidRPr="00A35A6B" w:rsidRDefault="00972953" w:rsidP="003E627D">
            <w:pPr>
              <w:spacing w:after="0"/>
              <w:rPr>
                <w:rFonts w:cstheme="minorHAnsi"/>
                <w:sz w:val="20"/>
                <w:szCs w:val="20"/>
              </w:rPr>
            </w:pPr>
            <w:r w:rsidRPr="00A35A6B">
              <w:t xml:space="preserve">kde </w:t>
            </w:r>
            <w:proofErr w:type="spellStart"/>
            <w:r w:rsidRPr="00A35A6B">
              <w:t>se</w:t>
            </w:r>
            <w:proofErr w:type="spellEnd"/>
            <w:r w:rsidRPr="00A35A6B">
              <w:t xml:space="preserve"> </w:t>
            </w:r>
            <w:proofErr w:type="spellStart"/>
            <w:r w:rsidRPr="00A35A6B">
              <w:t>více</w:t>
            </w:r>
            <w:proofErr w:type="spellEnd"/>
            <w:r w:rsidRPr="00A35A6B">
              <w:t xml:space="preserve"> </w:t>
            </w:r>
            <w:proofErr w:type="spellStart"/>
            <w:r w:rsidRPr="00A35A6B">
              <w:t>poznávám</w:t>
            </w:r>
            <w:proofErr w:type="spellEnd"/>
            <w:r w:rsidRPr="00A35A6B">
              <w:t>.</w:t>
            </w:r>
          </w:p>
        </w:tc>
        <w:tc>
          <w:tcPr>
            <w:tcW w:w="1016" w:type="dxa"/>
            <w:vAlign w:val="center"/>
          </w:tcPr>
          <w:p w14:paraId="5C645F02" w14:textId="77777777" w:rsidR="00972953" w:rsidRPr="00A35A6B" w:rsidRDefault="00972953" w:rsidP="003E627D">
            <w:pPr>
              <w:spacing w:after="0"/>
              <w:rPr>
                <w:rStyle w:val="SupportingText"/>
                <w:rFonts w:ascii="Aptos Narrow" w:hAnsi="Aptos Narrow" w:cstheme="minorHAnsi"/>
                <w:sz w:val="20"/>
                <w:szCs w:val="20"/>
              </w:rPr>
            </w:pPr>
          </w:p>
        </w:tc>
        <w:tc>
          <w:tcPr>
            <w:tcW w:w="992" w:type="dxa"/>
            <w:vAlign w:val="center"/>
          </w:tcPr>
          <w:p w14:paraId="119DB1A9" w14:textId="77777777" w:rsidR="00972953" w:rsidRPr="00A35A6B" w:rsidRDefault="00972953" w:rsidP="003E627D">
            <w:pPr>
              <w:spacing w:after="0"/>
              <w:rPr>
                <w:rStyle w:val="SupportingText"/>
                <w:rFonts w:ascii="Aptos Narrow" w:hAnsi="Aptos Narrow" w:cstheme="minorHAnsi"/>
                <w:sz w:val="20"/>
                <w:szCs w:val="20"/>
              </w:rPr>
            </w:pPr>
          </w:p>
        </w:tc>
        <w:tc>
          <w:tcPr>
            <w:tcW w:w="992" w:type="dxa"/>
            <w:vAlign w:val="center"/>
          </w:tcPr>
          <w:p w14:paraId="69B56361" w14:textId="77777777" w:rsidR="00972953" w:rsidRPr="00A35A6B" w:rsidRDefault="00972953" w:rsidP="003E627D">
            <w:pPr>
              <w:spacing w:after="0"/>
              <w:rPr>
                <w:rStyle w:val="SupportingText"/>
                <w:rFonts w:ascii="Aptos Narrow" w:hAnsi="Aptos Narrow" w:cstheme="minorHAnsi"/>
                <w:sz w:val="20"/>
                <w:szCs w:val="20"/>
              </w:rPr>
            </w:pPr>
          </w:p>
        </w:tc>
        <w:tc>
          <w:tcPr>
            <w:tcW w:w="1016" w:type="dxa"/>
            <w:vAlign w:val="center"/>
          </w:tcPr>
          <w:p w14:paraId="6EB268E9" w14:textId="77777777" w:rsidR="00972953" w:rsidRPr="00A35A6B" w:rsidRDefault="00972953" w:rsidP="003E627D">
            <w:pPr>
              <w:spacing w:after="0"/>
              <w:rPr>
                <w:rStyle w:val="SupportingText"/>
                <w:rFonts w:ascii="Aptos Narrow" w:hAnsi="Aptos Narrow" w:cstheme="minorHAnsi"/>
                <w:sz w:val="20"/>
                <w:szCs w:val="20"/>
              </w:rPr>
            </w:pPr>
          </w:p>
        </w:tc>
      </w:tr>
      <w:tr w:rsidR="00972953" w:rsidRPr="00A35A6B" w14:paraId="447D7BD2" w14:textId="77777777" w:rsidTr="003E627D">
        <w:trPr>
          <w:trHeight w:val="283"/>
        </w:trPr>
        <w:tc>
          <w:tcPr>
            <w:tcW w:w="0" w:type="auto"/>
          </w:tcPr>
          <w:p w14:paraId="4FBFF0ED" w14:textId="77777777" w:rsidR="00972953" w:rsidRPr="00A35A6B" w:rsidRDefault="00972953" w:rsidP="003E627D">
            <w:pPr>
              <w:spacing w:after="0"/>
              <w:rPr>
                <w:rFonts w:cstheme="minorHAnsi"/>
                <w:sz w:val="20"/>
                <w:szCs w:val="20"/>
              </w:rPr>
            </w:pPr>
            <w:r w:rsidRPr="00A35A6B">
              <w:t xml:space="preserve">kde </w:t>
            </w:r>
            <w:proofErr w:type="spellStart"/>
            <w:r w:rsidRPr="00A35A6B">
              <w:t>se</w:t>
            </w:r>
            <w:proofErr w:type="spellEnd"/>
            <w:r w:rsidRPr="00A35A6B">
              <w:t xml:space="preserve"> </w:t>
            </w:r>
            <w:proofErr w:type="spellStart"/>
            <w:r w:rsidRPr="00A35A6B">
              <w:t>učitelé</w:t>
            </w:r>
            <w:proofErr w:type="spellEnd"/>
            <w:r w:rsidRPr="00A35A6B">
              <w:t xml:space="preserve"> </w:t>
            </w:r>
            <w:proofErr w:type="spellStart"/>
            <w:r w:rsidRPr="00A35A6B">
              <w:t>při</w:t>
            </w:r>
            <w:proofErr w:type="spellEnd"/>
            <w:r w:rsidRPr="00A35A6B">
              <w:t xml:space="preserve"> </w:t>
            </w:r>
            <w:proofErr w:type="spellStart"/>
            <w:r w:rsidRPr="00A35A6B">
              <w:t>vyučování</w:t>
            </w:r>
            <w:proofErr w:type="spellEnd"/>
            <w:r w:rsidRPr="00A35A6B">
              <w:t xml:space="preserve"> </w:t>
            </w:r>
            <w:proofErr w:type="spellStart"/>
            <w:r w:rsidRPr="00A35A6B">
              <w:t>zajímají</w:t>
            </w:r>
            <w:proofErr w:type="spellEnd"/>
            <w:r w:rsidRPr="00A35A6B">
              <w:t xml:space="preserve"> o </w:t>
            </w:r>
            <w:proofErr w:type="spellStart"/>
            <w:r w:rsidRPr="00A35A6B">
              <w:t>mé</w:t>
            </w:r>
            <w:proofErr w:type="spellEnd"/>
            <w:r w:rsidRPr="00A35A6B">
              <w:t xml:space="preserve"> názory.</w:t>
            </w:r>
          </w:p>
        </w:tc>
        <w:tc>
          <w:tcPr>
            <w:tcW w:w="1016" w:type="dxa"/>
            <w:vAlign w:val="center"/>
          </w:tcPr>
          <w:p w14:paraId="118AA624" w14:textId="77777777" w:rsidR="00972953" w:rsidRPr="00A35A6B" w:rsidRDefault="00972953" w:rsidP="003E627D">
            <w:pPr>
              <w:spacing w:after="0"/>
              <w:rPr>
                <w:rStyle w:val="SupportingText"/>
                <w:rFonts w:ascii="Aptos Narrow" w:hAnsi="Aptos Narrow" w:cstheme="minorHAnsi"/>
                <w:sz w:val="20"/>
                <w:szCs w:val="20"/>
              </w:rPr>
            </w:pPr>
          </w:p>
        </w:tc>
        <w:tc>
          <w:tcPr>
            <w:tcW w:w="992" w:type="dxa"/>
            <w:vAlign w:val="center"/>
          </w:tcPr>
          <w:p w14:paraId="0F147817" w14:textId="77777777" w:rsidR="00972953" w:rsidRPr="00A35A6B" w:rsidRDefault="00972953" w:rsidP="003E627D">
            <w:pPr>
              <w:spacing w:after="0"/>
              <w:rPr>
                <w:rStyle w:val="SupportingText"/>
                <w:rFonts w:ascii="Aptos Narrow" w:hAnsi="Aptos Narrow" w:cstheme="minorHAnsi"/>
                <w:sz w:val="20"/>
                <w:szCs w:val="20"/>
              </w:rPr>
            </w:pPr>
          </w:p>
        </w:tc>
        <w:tc>
          <w:tcPr>
            <w:tcW w:w="992" w:type="dxa"/>
            <w:vAlign w:val="center"/>
          </w:tcPr>
          <w:p w14:paraId="1F4FC8FF" w14:textId="77777777" w:rsidR="00972953" w:rsidRPr="00A35A6B" w:rsidRDefault="00972953" w:rsidP="003E627D">
            <w:pPr>
              <w:spacing w:after="0"/>
              <w:rPr>
                <w:rStyle w:val="SupportingText"/>
                <w:rFonts w:ascii="Aptos Narrow" w:hAnsi="Aptos Narrow" w:cstheme="minorHAnsi"/>
                <w:sz w:val="20"/>
                <w:szCs w:val="20"/>
              </w:rPr>
            </w:pPr>
          </w:p>
        </w:tc>
        <w:tc>
          <w:tcPr>
            <w:tcW w:w="1016" w:type="dxa"/>
            <w:vAlign w:val="center"/>
          </w:tcPr>
          <w:p w14:paraId="52DEB2C8" w14:textId="77777777" w:rsidR="00972953" w:rsidRPr="00A35A6B" w:rsidRDefault="00972953" w:rsidP="003E627D">
            <w:pPr>
              <w:spacing w:after="0"/>
              <w:rPr>
                <w:rStyle w:val="SupportingText"/>
                <w:rFonts w:ascii="Aptos Narrow" w:hAnsi="Aptos Narrow" w:cstheme="minorHAnsi"/>
                <w:sz w:val="20"/>
                <w:szCs w:val="20"/>
              </w:rPr>
            </w:pPr>
          </w:p>
        </w:tc>
      </w:tr>
      <w:tr w:rsidR="00972953" w:rsidRPr="00A35A6B" w14:paraId="5F7B9F42" w14:textId="77777777" w:rsidTr="003E627D">
        <w:trPr>
          <w:trHeight w:val="283"/>
        </w:trPr>
        <w:tc>
          <w:tcPr>
            <w:tcW w:w="0" w:type="auto"/>
          </w:tcPr>
          <w:p w14:paraId="1D0406FA" w14:textId="77777777" w:rsidR="00972953" w:rsidRPr="00A35A6B" w:rsidRDefault="00972953" w:rsidP="003E627D">
            <w:pPr>
              <w:spacing w:after="0"/>
              <w:rPr>
                <w:rFonts w:cstheme="minorHAnsi"/>
                <w:sz w:val="20"/>
                <w:szCs w:val="20"/>
              </w:rPr>
            </w:pPr>
            <w:r w:rsidRPr="00A35A6B">
              <w:t xml:space="preserve">kam </w:t>
            </w:r>
            <w:proofErr w:type="spellStart"/>
            <w:r w:rsidRPr="00A35A6B">
              <w:t>skutečně</w:t>
            </w:r>
            <w:proofErr w:type="spellEnd"/>
            <w:r w:rsidRPr="00A35A6B">
              <w:t xml:space="preserve"> rád/a chodím.</w:t>
            </w:r>
          </w:p>
        </w:tc>
        <w:tc>
          <w:tcPr>
            <w:tcW w:w="1016" w:type="dxa"/>
            <w:vAlign w:val="center"/>
          </w:tcPr>
          <w:p w14:paraId="3E8C5693" w14:textId="77777777" w:rsidR="00972953" w:rsidRPr="00A35A6B" w:rsidRDefault="00972953" w:rsidP="003E627D">
            <w:pPr>
              <w:spacing w:after="0"/>
              <w:rPr>
                <w:rStyle w:val="SupportingText"/>
                <w:rFonts w:ascii="Aptos Narrow" w:hAnsi="Aptos Narrow" w:cstheme="minorHAnsi"/>
                <w:sz w:val="20"/>
                <w:szCs w:val="20"/>
              </w:rPr>
            </w:pPr>
          </w:p>
        </w:tc>
        <w:tc>
          <w:tcPr>
            <w:tcW w:w="992" w:type="dxa"/>
            <w:vAlign w:val="center"/>
          </w:tcPr>
          <w:p w14:paraId="28E21042" w14:textId="77777777" w:rsidR="00972953" w:rsidRPr="00A35A6B" w:rsidRDefault="00972953" w:rsidP="003E627D">
            <w:pPr>
              <w:spacing w:after="0"/>
              <w:rPr>
                <w:rStyle w:val="SupportingText"/>
                <w:rFonts w:ascii="Aptos Narrow" w:hAnsi="Aptos Narrow" w:cstheme="minorHAnsi"/>
                <w:sz w:val="20"/>
                <w:szCs w:val="20"/>
              </w:rPr>
            </w:pPr>
          </w:p>
        </w:tc>
        <w:tc>
          <w:tcPr>
            <w:tcW w:w="992" w:type="dxa"/>
            <w:vAlign w:val="center"/>
          </w:tcPr>
          <w:p w14:paraId="03967911" w14:textId="77777777" w:rsidR="00972953" w:rsidRPr="00A35A6B" w:rsidRDefault="00972953" w:rsidP="003E627D">
            <w:pPr>
              <w:spacing w:after="0"/>
              <w:rPr>
                <w:rStyle w:val="SupportingText"/>
                <w:rFonts w:ascii="Aptos Narrow" w:hAnsi="Aptos Narrow" w:cstheme="minorHAnsi"/>
                <w:sz w:val="20"/>
                <w:szCs w:val="20"/>
              </w:rPr>
            </w:pPr>
          </w:p>
        </w:tc>
        <w:tc>
          <w:tcPr>
            <w:tcW w:w="1016" w:type="dxa"/>
            <w:vAlign w:val="center"/>
          </w:tcPr>
          <w:p w14:paraId="3EAF206C" w14:textId="77777777" w:rsidR="00972953" w:rsidRPr="00A35A6B" w:rsidRDefault="00972953" w:rsidP="003E627D">
            <w:pPr>
              <w:spacing w:after="0"/>
              <w:rPr>
                <w:rStyle w:val="SupportingText"/>
                <w:rFonts w:ascii="Aptos Narrow" w:hAnsi="Aptos Narrow" w:cstheme="minorHAnsi"/>
                <w:sz w:val="20"/>
                <w:szCs w:val="20"/>
              </w:rPr>
            </w:pPr>
          </w:p>
        </w:tc>
      </w:tr>
      <w:tr w:rsidR="00972953" w:rsidRPr="00A35A6B" w14:paraId="7786A6DD" w14:textId="77777777" w:rsidTr="003E627D">
        <w:trPr>
          <w:trHeight w:val="283"/>
        </w:trPr>
        <w:tc>
          <w:tcPr>
            <w:tcW w:w="0" w:type="auto"/>
          </w:tcPr>
          <w:p w14:paraId="24998085" w14:textId="77777777" w:rsidR="00972953" w:rsidRPr="00A35A6B" w:rsidRDefault="00972953" w:rsidP="003E627D">
            <w:pPr>
              <w:spacing w:after="0"/>
              <w:rPr>
                <w:rFonts w:cstheme="minorHAnsi"/>
                <w:sz w:val="20"/>
                <w:szCs w:val="20"/>
              </w:rPr>
            </w:pPr>
            <w:r w:rsidRPr="00A35A6B">
              <w:t xml:space="preserve">kde si </w:t>
            </w:r>
            <w:proofErr w:type="spellStart"/>
            <w:r w:rsidRPr="00A35A6B">
              <w:t>mě</w:t>
            </w:r>
            <w:proofErr w:type="spellEnd"/>
            <w:r w:rsidRPr="00A35A6B">
              <w:t xml:space="preserve"> ostatní </w:t>
            </w:r>
            <w:proofErr w:type="spellStart"/>
            <w:r w:rsidRPr="00A35A6B">
              <w:t>lidé</w:t>
            </w:r>
            <w:proofErr w:type="spellEnd"/>
            <w:r w:rsidRPr="00A35A6B">
              <w:t xml:space="preserve"> </w:t>
            </w:r>
            <w:proofErr w:type="spellStart"/>
            <w:r w:rsidRPr="00A35A6B">
              <w:t>váží</w:t>
            </w:r>
            <w:proofErr w:type="spellEnd"/>
            <w:r w:rsidRPr="00A35A6B">
              <w:t>.</w:t>
            </w:r>
          </w:p>
        </w:tc>
        <w:tc>
          <w:tcPr>
            <w:tcW w:w="1016" w:type="dxa"/>
            <w:vAlign w:val="center"/>
          </w:tcPr>
          <w:p w14:paraId="2FE4241E" w14:textId="77777777" w:rsidR="00972953" w:rsidRPr="00A35A6B" w:rsidRDefault="00972953" w:rsidP="003E627D">
            <w:pPr>
              <w:spacing w:after="0"/>
              <w:rPr>
                <w:rStyle w:val="SupportingText"/>
                <w:rFonts w:ascii="Aptos Narrow" w:hAnsi="Aptos Narrow" w:cstheme="minorHAnsi"/>
                <w:sz w:val="20"/>
                <w:szCs w:val="20"/>
              </w:rPr>
            </w:pPr>
          </w:p>
        </w:tc>
        <w:tc>
          <w:tcPr>
            <w:tcW w:w="992" w:type="dxa"/>
            <w:vAlign w:val="center"/>
          </w:tcPr>
          <w:p w14:paraId="5E4A5668" w14:textId="77777777" w:rsidR="00972953" w:rsidRPr="00A35A6B" w:rsidRDefault="00972953" w:rsidP="003E627D">
            <w:pPr>
              <w:spacing w:after="0"/>
              <w:rPr>
                <w:rStyle w:val="SupportingText"/>
                <w:rFonts w:ascii="Aptos Narrow" w:hAnsi="Aptos Narrow" w:cstheme="minorHAnsi"/>
                <w:sz w:val="20"/>
                <w:szCs w:val="20"/>
              </w:rPr>
            </w:pPr>
          </w:p>
        </w:tc>
        <w:tc>
          <w:tcPr>
            <w:tcW w:w="992" w:type="dxa"/>
            <w:vAlign w:val="center"/>
          </w:tcPr>
          <w:p w14:paraId="64E1C6DF" w14:textId="77777777" w:rsidR="00972953" w:rsidRPr="00A35A6B" w:rsidRDefault="00972953" w:rsidP="003E627D">
            <w:pPr>
              <w:spacing w:after="0"/>
              <w:rPr>
                <w:rStyle w:val="SupportingText"/>
                <w:rFonts w:ascii="Aptos Narrow" w:hAnsi="Aptos Narrow" w:cstheme="minorHAnsi"/>
                <w:sz w:val="20"/>
                <w:szCs w:val="20"/>
              </w:rPr>
            </w:pPr>
          </w:p>
        </w:tc>
        <w:tc>
          <w:tcPr>
            <w:tcW w:w="1016" w:type="dxa"/>
            <w:vAlign w:val="center"/>
          </w:tcPr>
          <w:p w14:paraId="449732DA" w14:textId="77777777" w:rsidR="00972953" w:rsidRPr="00A35A6B" w:rsidRDefault="00972953" w:rsidP="003E627D">
            <w:pPr>
              <w:spacing w:after="0"/>
              <w:rPr>
                <w:rStyle w:val="SupportingText"/>
                <w:rFonts w:ascii="Aptos Narrow" w:hAnsi="Aptos Narrow" w:cstheme="minorHAnsi"/>
                <w:sz w:val="20"/>
                <w:szCs w:val="20"/>
              </w:rPr>
            </w:pPr>
          </w:p>
        </w:tc>
      </w:tr>
      <w:tr w:rsidR="00972953" w:rsidRPr="00A35A6B" w14:paraId="00A976A9" w14:textId="77777777" w:rsidTr="003E627D">
        <w:trPr>
          <w:trHeight w:val="283"/>
        </w:trPr>
        <w:tc>
          <w:tcPr>
            <w:tcW w:w="0" w:type="auto"/>
          </w:tcPr>
          <w:p w14:paraId="03BC6C0B" w14:textId="77777777" w:rsidR="00972953" w:rsidRPr="00A35A6B" w:rsidRDefault="00972953" w:rsidP="003E627D">
            <w:pPr>
              <w:spacing w:after="0"/>
              <w:rPr>
                <w:rFonts w:cstheme="minorHAnsi"/>
                <w:sz w:val="20"/>
                <w:szCs w:val="20"/>
              </w:rPr>
            </w:pPr>
            <w:r w:rsidRPr="00A35A6B">
              <w:t xml:space="preserve">kde </w:t>
            </w:r>
            <w:proofErr w:type="spellStart"/>
            <w:r w:rsidRPr="00A35A6B">
              <w:t>vím</w:t>
            </w:r>
            <w:proofErr w:type="spellEnd"/>
            <w:r w:rsidRPr="00A35A6B">
              <w:t xml:space="preserve">, že </w:t>
            </w:r>
            <w:proofErr w:type="spellStart"/>
            <w:r w:rsidRPr="00A35A6B">
              <w:t>mohu</w:t>
            </w:r>
            <w:proofErr w:type="spellEnd"/>
            <w:r w:rsidRPr="00A35A6B">
              <w:t xml:space="preserve"> </w:t>
            </w:r>
            <w:proofErr w:type="spellStart"/>
            <w:r w:rsidRPr="00A35A6B">
              <w:t>dosáhnout</w:t>
            </w:r>
            <w:proofErr w:type="spellEnd"/>
            <w:r w:rsidRPr="00A35A6B">
              <w:t xml:space="preserve"> dobrých </w:t>
            </w:r>
            <w:proofErr w:type="spellStart"/>
            <w:r w:rsidRPr="00A35A6B">
              <w:t>výsledků</w:t>
            </w:r>
            <w:proofErr w:type="spellEnd"/>
            <w:r w:rsidRPr="00A35A6B">
              <w:t>.</w:t>
            </w:r>
          </w:p>
        </w:tc>
        <w:tc>
          <w:tcPr>
            <w:tcW w:w="1016" w:type="dxa"/>
            <w:vAlign w:val="center"/>
          </w:tcPr>
          <w:p w14:paraId="6E8989EE" w14:textId="77777777" w:rsidR="00972953" w:rsidRPr="00A35A6B" w:rsidRDefault="00972953" w:rsidP="003E627D">
            <w:pPr>
              <w:spacing w:after="0"/>
              <w:rPr>
                <w:rStyle w:val="SupportingText"/>
                <w:rFonts w:ascii="Aptos Narrow" w:hAnsi="Aptos Narrow" w:cstheme="minorHAnsi"/>
                <w:sz w:val="20"/>
                <w:szCs w:val="20"/>
              </w:rPr>
            </w:pPr>
          </w:p>
        </w:tc>
        <w:tc>
          <w:tcPr>
            <w:tcW w:w="992" w:type="dxa"/>
            <w:vAlign w:val="center"/>
          </w:tcPr>
          <w:p w14:paraId="2D7D688C" w14:textId="77777777" w:rsidR="00972953" w:rsidRPr="00A35A6B" w:rsidRDefault="00972953" w:rsidP="003E627D">
            <w:pPr>
              <w:spacing w:after="0"/>
              <w:rPr>
                <w:rStyle w:val="SupportingText"/>
                <w:rFonts w:ascii="Aptos Narrow" w:hAnsi="Aptos Narrow" w:cstheme="minorHAnsi"/>
                <w:sz w:val="20"/>
                <w:szCs w:val="20"/>
              </w:rPr>
            </w:pPr>
          </w:p>
        </w:tc>
        <w:tc>
          <w:tcPr>
            <w:tcW w:w="992" w:type="dxa"/>
            <w:vAlign w:val="center"/>
          </w:tcPr>
          <w:p w14:paraId="3F208AB7" w14:textId="77777777" w:rsidR="00972953" w:rsidRPr="00A35A6B" w:rsidRDefault="00972953" w:rsidP="003E627D">
            <w:pPr>
              <w:spacing w:after="0"/>
              <w:rPr>
                <w:rStyle w:val="SupportingText"/>
                <w:rFonts w:ascii="Aptos Narrow" w:hAnsi="Aptos Narrow" w:cstheme="minorHAnsi"/>
                <w:sz w:val="20"/>
                <w:szCs w:val="20"/>
              </w:rPr>
            </w:pPr>
          </w:p>
        </w:tc>
        <w:tc>
          <w:tcPr>
            <w:tcW w:w="1016" w:type="dxa"/>
            <w:vAlign w:val="center"/>
          </w:tcPr>
          <w:p w14:paraId="5E766FBC" w14:textId="77777777" w:rsidR="00972953" w:rsidRPr="00A35A6B" w:rsidRDefault="00972953" w:rsidP="003E627D">
            <w:pPr>
              <w:spacing w:after="0"/>
              <w:rPr>
                <w:rStyle w:val="SupportingText"/>
                <w:rFonts w:ascii="Aptos Narrow" w:hAnsi="Aptos Narrow" w:cstheme="minorHAnsi"/>
                <w:sz w:val="20"/>
                <w:szCs w:val="20"/>
              </w:rPr>
            </w:pPr>
          </w:p>
        </w:tc>
      </w:tr>
      <w:tr w:rsidR="00972953" w:rsidRPr="00A35A6B" w14:paraId="074FF102" w14:textId="77777777" w:rsidTr="003E627D">
        <w:trPr>
          <w:trHeight w:val="283"/>
        </w:trPr>
        <w:tc>
          <w:tcPr>
            <w:tcW w:w="0" w:type="auto"/>
          </w:tcPr>
          <w:p w14:paraId="0039F270" w14:textId="77777777" w:rsidR="00972953" w:rsidRPr="00A35A6B" w:rsidRDefault="00972953" w:rsidP="003E627D">
            <w:pPr>
              <w:spacing w:after="0"/>
              <w:rPr>
                <w:rFonts w:cstheme="minorHAnsi"/>
                <w:sz w:val="20"/>
                <w:szCs w:val="20"/>
              </w:rPr>
            </w:pPr>
            <w:r w:rsidRPr="00A35A6B">
              <w:t xml:space="preserve">kde </w:t>
            </w:r>
            <w:proofErr w:type="spellStart"/>
            <w:r w:rsidRPr="00A35A6B">
              <w:t>se</w:t>
            </w:r>
            <w:proofErr w:type="spellEnd"/>
            <w:r w:rsidRPr="00A35A6B">
              <w:t xml:space="preserve"> </w:t>
            </w:r>
            <w:proofErr w:type="spellStart"/>
            <w:r w:rsidRPr="00A35A6B">
              <w:t>mohu</w:t>
            </w:r>
            <w:proofErr w:type="spellEnd"/>
            <w:r w:rsidRPr="00A35A6B">
              <w:t xml:space="preserve"> </w:t>
            </w:r>
            <w:proofErr w:type="spellStart"/>
            <w:r w:rsidRPr="00A35A6B">
              <w:t>obrátit</w:t>
            </w:r>
            <w:proofErr w:type="spellEnd"/>
            <w:r w:rsidRPr="00A35A6B">
              <w:t xml:space="preserve"> na </w:t>
            </w:r>
            <w:proofErr w:type="spellStart"/>
            <w:r w:rsidRPr="00A35A6B">
              <w:t>učitele</w:t>
            </w:r>
            <w:proofErr w:type="spellEnd"/>
            <w:r w:rsidRPr="00A35A6B">
              <w:t xml:space="preserve">, </w:t>
            </w:r>
            <w:proofErr w:type="spellStart"/>
            <w:r w:rsidRPr="00A35A6B">
              <w:t>když</w:t>
            </w:r>
            <w:proofErr w:type="spellEnd"/>
            <w:r w:rsidRPr="00A35A6B">
              <w:t xml:space="preserve"> mám </w:t>
            </w:r>
            <w:proofErr w:type="spellStart"/>
            <w:r w:rsidRPr="00A35A6B">
              <w:t>nějaký</w:t>
            </w:r>
            <w:proofErr w:type="spellEnd"/>
            <w:r w:rsidRPr="00A35A6B">
              <w:t xml:space="preserve"> problém.</w:t>
            </w:r>
          </w:p>
        </w:tc>
        <w:tc>
          <w:tcPr>
            <w:tcW w:w="1016" w:type="dxa"/>
            <w:vAlign w:val="center"/>
          </w:tcPr>
          <w:p w14:paraId="4A165947" w14:textId="77777777" w:rsidR="00972953" w:rsidRPr="00A35A6B" w:rsidRDefault="00972953" w:rsidP="003E627D">
            <w:pPr>
              <w:spacing w:after="0"/>
              <w:rPr>
                <w:rStyle w:val="SupportingText"/>
                <w:rFonts w:ascii="Aptos Narrow" w:hAnsi="Aptos Narrow" w:cstheme="minorHAnsi"/>
                <w:sz w:val="20"/>
                <w:szCs w:val="20"/>
              </w:rPr>
            </w:pPr>
          </w:p>
        </w:tc>
        <w:tc>
          <w:tcPr>
            <w:tcW w:w="992" w:type="dxa"/>
            <w:vAlign w:val="center"/>
          </w:tcPr>
          <w:p w14:paraId="566BCCAC" w14:textId="77777777" w:rsidR="00972953" w:rsidRPr="00A35A6B" w:rsidRDefault="00972953" w:rsidP="003E627D">
            <w:pPr>
              <w:spacing w:after="0"/>
              <w:rPr>
                <w:rStyle w:val="SupportingText"/>
                <w:rFonts w:ascii="Aptos Narrow" w:hAnsi="Aptos Narrow" w:cstheme="minorHAnsi"/>
                <w:sz w:val="20"/>
                <w:szCs w:val="20"/>
              </w:rPr>
            </w:pPr>
          </w:p>
        </w:tc>
        <w:tc>
          <w:tcPr>
            <w:tcW w:w="992" w:type="dxa"/>
            <w:vAlign w:val="center"/>
          </w:tcPr>
          <w:p w14:paraId="0097C8B1" w14:textId="77777777" w:rsidR="00972953" w:rsidRPr="00A35A6B" w:rsidRDefault="00972953" w:rsidP="003E627D">
            <w:pPr>
              <w:spacing w:after="0"/>
              <w:rPr>
                <w:rStyle w:val="SupportingText"/>
                <w:rFonts w:ascii="Aptos Narrow" w:hAnsi="Aptos Narrow" w:cstheme="minorHAnsi"/>
                <w:sz w:val="20"/>
                <w:szCs w:val="20"/>
              </w:rPr>
            </w:pPr>
          </w:p>
        </w:tc>
        <w:tc>
          <w:tcPr>
            <w:tcW w:w="1016" w:type="dxa"/>
            <w:vAlign w:val="center"/>
          </w:tcPr>
          <w:p w14:paraId="59FAD87C" w14:textId="77777777" w:rsidR="00972953" w:rsidRPr="00A35A6B" w:rsidRDefault="00972953" w:rsidP="003E627D">
            <w:pPr>
              <w:spacing w:after="0"/>
              <w:rPr>
                <w:rStyle w:val="SupportingText"/>
                <w:rFonts w:ascii="Aptos Narrow" w:hAnsi="Aptos Narrow" w:cstheme="minorHAnsi"/>
                <w:sz w:val="20"/>
                <w:szCs w:val="20"/>
              </w:rPr>
            </w:pPr>
          </w:p>
        </w:tc>
      </w:tr>
      <w:tr w:rsidR="00972953" w:rsidRPr="00A35A6B" w14:paraId="533A35D2" w14:textId="77777777" w:rsidTr="003E627D">
        <w:trPr>
          <w:trHeight w:val="283"/>
        </w:trPr>
        <w:tc>
          <w:tcPr>
            <w:tcW w:w="0" w:type="auto"/>
          </w:tcPr>
          <w:p w14:paraId="20DD7E25" w14:textId="77777777" w:rsidR="00972953" w:rsidRPr="00A35A6B" w:rsidRDefault="00972953" w:rsidP="003E627D">
            <w:pPr>
              <w:spacing w:after="0"/>
              <w:rPr>
                <w:rFonts w:cstheme="minorHAnsi"/>
                <w:sz w:val="20"/>
                <w:szCs w:val="20"/>
              </w:rPr>
            </w:pPr>
            <w:r w:rsidRPr="00A35A6B">
              <w:t xml:space="preserve">kde </w:t>
            </w:r>
            <w:proofErr w:type="spellStart"/>
            <w:r w:rsidRPr="00A35A6B">
              <w:t>se</w:t>
            </w:r>
            <w:proofErr w:type="spellEnd"/>
            <w:r w:rsidRPr="00A35A6B">
              <w:t xml:space="preserve"> </w:t>
            </w:r>
            <w:proofErr w:type="spellStart"/>
            <w:r w:rsidRPr="00A35A6B">
              <w:t>cítím</w:t>
            </w:r>
            <w:proofErr w:type="spellEnd"/>
            <w:r w:rsidRPr="00A35A6B">
              <w:t xml:space="preserve"> </w:t>
            </w:r>
            <w:proofErr w:type="spellStart"/>
            <w:r w:rsidRPr="00A35A6B">
              <w:t>osaměle</w:t>
            </w:r>
            <w:proofErr w:type="spellEnd"/>
            <w:r w:rsidRPr="00A35A6B">
              <w:t>.</w:t>
            </w:r>
          </w:p>
        </w:tc>
        <w:tc>
          <w:tcPr>
            <w:tcW w:w="1016" w:type="dxa"/>
            <w:vAlign w:val="center"/>
          </w:tcPr>
          <w:p w14:paraId="6C3D0F8E" w14:textId="77777777" w:rsidR="00972953" w:rsidRPr="00A35A6B" w:rsidRDefault="00972953" w:rsidP="003E627D">
            <w:pPr>
              <w:spacing w:after="0"/>
              <w:rPr>
                <w:rStyle w:val="SupportingText"/>
                <w:rFonts w:ascii="Aptos Narrow" w:hAnsi="Aptos Narrow" w:cstheme="minorHAnsi"/>
                <w:sz w:val="20"/>
                <w:szCs w:val="20"/>
              </w:rPr>
            </w:pPr>
          </w:p>
        </w:tc>
        <w:tc>
          <w:tcPr>
            <w:tcW w:w="992" w:type="dxa"/>
            <w:vAlign w:val="center"/>
          </w:tcPr>
          <w:p w14:paraId="7D8AAAAD" w14:textId="77777777" w:rsidR="00972953" w:rsidRPr="00A35A6B" w:rsidRDefault="00972953" w:rsidP="003E627D">
            <w:pPr>
              <w:spacing w:after="0"/>
              <w:rPr>
                <w:rStyle w:val="SupportingText"/>
                <w:rFonts w:ascii="Aptos Narrow" w:hAnsi="Aptos Narrow" w:cstheme="minorHAnsi"/>
                <w:sz w:val="20"/>
                <w:szCs w:val="20"/>
              </w:rPr>
            </w:pPr>
          </w:p>
        </w:tc>
        <w:tc>
          <w:tcPr>
            <w:tcW w:w="992" w:type="dxa"/>
            <w:vAlign w:val="center"/>
          </w:tcPr>
          <w:p w14:paraId="4BC2A4DC" w14:textId="77777777" w:rsidR="00972953" w:rsidRPr="00A35A6B" w:rsidRDefault="00972953" w:rsidP="003E627D">
            <w:pPr>
              <w:spacing w:after="0"/>
              <w:rPr>
                <w:rStyle w:val="SupportingText"/>
                <w:rFonts w:ascii="Aptos Narrow" w:hAnsi="Aptos Narrow" w:cstheme="minorHAnsi"/>
                <w:sz w:val="20"/>
                <w:szCs w:val="20"/>
              </w:rPr>
            </w:pPr>
          </w:p>
        </w:tc>
        <w:tc>
          <w:tcPr>
            <w:tcW w:w="1016" w:type="dxa"/>
            <w:vAlign w:val="center"/>
          </w:tcPr>
          <w:p w14:paraId="053B6910" w14:textId="77777777" w:rsidR="00972953" w:rsidRPr="00A35A6B" w:rsidRDefault="00972953" w:rsidP="003E627D">
            <w:pPr>
              <w:spacing w:after="0"/>
              <w:rPr>
                <w:rStyle w:val="SupportingText"/>
                <w:rFonts w:ascii="Aptos Narrow" w:hAnsi="Aptos Narrow" w:cstheme="minorHAnsi"/>
                <w:sz w:val="20"/>
                <w:szCs w:val="20"/>
              </w:rPr>
            </w:pPr>
          </w:p>
        </w:tc>
      </w:tr>
      <w:tr w:rsidR="00972953" w:rsidRPr="00A35A6B" w14:paraId="0DAED610" w14:textId="77777777" w:rsidTr="003E627D">
        <w:trPr>
          <w:trHeight w:val="283"/>
        </w:trPr>
        <w:tc>
          <w:tcPr>
            <w:tcW w:w="0" w:type="auto"/>
          </w:tcPr>
          <w:p w14:paraId="7B2F9D2A" w14:textId="77777777" w:rsidR="00972953" w:rsidRPr="00A35A6B" w:rsidRDefault="00972953" w:rsidP="003E627D">
            <w:pPr>
              <w:spacing w:after="0"/>
              <w:rPr>
                <w:rFonts w:cstheme="minorHAnsi"/>
                <w:sz w:val="20"/>
                <w:szCs w:val="20"/>
              </w:rPr>
            </w:pPr>
            <w:r w:rsidRPr="00A35A6B">
              <w:t xml:space="preserve">kde </w:t>
            </w:r>
            <w:proofErr w:type="spellStart"/>
            <w:r w:rsidRPr="00A35A6B">
              <w:t>vím</w:t>
            </w:r>
            <w:proofErr w:type="spellEnd"/>
            <w:r w:rsidRPr="00A35A6B">
              <w:t xml:space="preserve">, </w:t>
            </w:r>
            <w:proofErr w:type="spellStart"/>
            <w:r w:rsidRPr="00A35A6B">
              <w:t>co</w:t>
            </w:r>
            <w:proofErr w:type="spellEnd"/>
            <w:r w:rsidRPr="00A35A6B">
              <w:t xml:space="preserve"> po </w:t>
            </w:r>
            <w:proofErr w:type="spellStart"/>
            <w:r w:rsidRPr="00A35A6B">
              <w:t>mně</w:t>
            </w:r>
            <w:proofErr w:type="spellEnd"/>
            <w:r w:rsidRPr="00A35A6B">
              <w:t xml:space="preserve"> </w:t>
            </w:r>
            <w:proofErr w:type="spellStart"/>
            <w:r w:rsidRPr="00A35A6B">
              <w:t>učitel</w:t>
            </w:r>
            <w:proofErr w:type="spellEnd"/>
            <w:r w:rsidRPr="00A35A6B">
              <w:t xml:space="preserve"> požaduje.</w:t>
            </w:r>
          </w:p>
        </w:tc>
        <w:tc>
          <w:tcPr>
            <w:tcW w:w="1016" w:type="dxa"/>
            <w:vAlign w:val="center"/>
          </w:tcPr>
          <w:p w14:paraId="6CAD5954" w14:textId="77777777" w:rsidR="00972953" w:rsidRPr="00A35A6B" w:rsidRDefault="00972953" w:rsidP="003E627D">
            <w:pPr>
              <w:spacing w:after="0"/>
              <w:rPr>
                <w:rStyle w:val="SupportingText"/>
                <w:rFonts w:ascii="Aptos Narrow" w:hAnsi="Aptos Narrow" w:cstheme="minorHAnsi"/>
                <w:sz w:val="20"/>
                <w:szCs w:val="20"/>
              </w:rPr>
            </w:pPr>
          </w:p>
        </w:tc>
        <w:tc>
          <w:tcPr>
            <w:tcW w:w="992" w:type="dxa"/>
            <w:vAlign w:val="center"/>
          </w:tcPr>
          <w:p w14:paraId="5148DC22" w14:textId="77777777" w:rsidR="00972953" w:rsidRPr="00A35A6B" w:rsidRDefault="00972953" w:rsidP="003E627D">
            <w:pPr>
              <w:spacing w:after="0"/>
              <w:rPr>
                <w:rStyle w:val="SupportingText"/>
                <w:rFonts w:ascii="Aptos Narrow" w:hAnsi="Aptos Narrow" w:cstheme="minorHAnsi"/>
                <w:sz w:val="20"/>
                <w:szCs w:val="20"/>
              </w:rPr>
            </w:pPr>
          </w:p>
        </w:tc>
        <w:tc>
          <w:tcPr>
            <w:tcW w:w="992" w:type="dxa"/>
            <w:vAlign w:val="center"/>
          </w:tcPr>
          <w:p w14:paraId="7331DE7D" w14:textId="77777777" w:rsidR="00972953" w:rsidRPr="00A35A6B" w:rsidRDefault="00972953" w:rsidP="003E627D">
            <w:pPr>
              <w:spacing w:after="0"/>
              <w:rPr>
                <w:rStyle w:val="SupportingText"/>
                <w:rFonts w:ascii="Aptos Narrow" w:hAnsi="Aptos Narrow" w:cstheme="minorHAnsi"/>
                <w:sz w:val="20"/>
                <w:szCs w:val="20"/>
              </w:rPr>
            </w:pPr>
          </w:p>
        </w:tc>
        <w:tc>
          <w:tcPr>
            <w:tcW w:w="1016" w:type="dxa"/>
            <w:vAlign w:val="center"/>
          </w:tcPr>
          <w:p w14:paraId="5B314EF4" w14:textId="77777777" w:rsidR="00972953" w:rsidRPr="00A35A6B" w:rsidRDefault="00972953" w:rsidP="003E627D">
            <w:pPr>
              <w:spacing w:after="0"/>
              <w:rPr>
                <w:rStyle w:val="SupportingText"/>
                <w:rFonts w:ascii="Aptos Narrow" w:hAnsi="Aptos Narrow" w:cstheme="minorHAnsi"/>
                <w:sz w:val="20"/>
                <w:szCs w:val="20"/>
              </w:rPr>
            </w:pPr>
          </w:p>
        </w:tc>
      </w:tr>
      <w:tr w:rsidR="00972953" w:rsidRPr="00A35A6B" w14:paraId="7986F0BD" w14:textId="77777777" w:rsidTr="003E627D">
        <w:trPr>
          <w:trHeight w:val="283"/>
        </w:trPr>
        <w:tc>
          <w:tcPr>
            <w:tcW w:w="0" w:type="auto"/>
          </w:tcPr>
          <w:p w14:paraId="0756DB1D" w14:textId="77777777" w:rsidR="00972953" w:rsidRPr="00A35A6B" w:rsidRDefault="00972953" w:rsidP="003E627D">
            <w:pPr>
              <w:spacing w:after="0"/>
              <w:rPr>
                <w:rStyle w:val="SupportingText"/>
                <w:rFonts w:ascii="Aptos Narrow" w:hAnsi="Aptos Narrow" w:cstheme="minorHAnsi"/>
                <w:sz w:val="20"/>
                <w:szCs w:val="20"/>
              </w:rPr>
            </w:pPr>
            <w:r w:rsidRPr="00A35A6B">
              <w:t xml:space="preserve">kde </w:t>
            </w:r>
            <w:proofErr w:type="spellStart"/>
            <w:r w:rsidRPr="00A35A6B">
              <w:t>se</w:t>
            </w:r>
            <w:proofErr w:type="spellEnd"/>
            <w:r w:rsidRPr="00A35A6B">
              <w:t xml:space="preserve"> </w:t>
            </w:r>
            <w:proofErr w:type="spellStart"/>
            <w:r w:rsidRPr="00A35A6B">
              <w:t>těším</w:t>
            </w:r>
            <w:proofErr w:type="spellEnd"/>
            <w:r w:rsidRPr="00A35A6B">
              <w:t xml:space="preserve"> na </w:t>
            </w:r>
            <w:proofErr w:type="spellStart"/>
            <w:r w:rsidRPr="00A35A6B">
              <w:t>přestávku</w:t>
            </w:r>
            <w:proofErr w:type="spellEnd"/>
            <w:r w:rsidRPr="00A35A6B">
              <w:t>.</w:t>
            </w:r>
          </w:p>
        </w:tc>
        <w:tc>
          <w:tcPr>
            <w:tcW w:w="1016" w:type="dxa"/>
            <w:vAlign w:val="center"/>
          </w:tcPr>
          <w:p w14:paraId="2A209CF6" w14:textId="77777777" w:rsidR="00972953" w:rsidRPr="00A35A6B" w:rsidRDefault="00972953" w:rsidP="003E627D">
            <w:pPr>
              <w:spacing w:after="0"/>
              <w:rPr>
                <w:rStyle w:val="SupportingText"/>
                <w:rFonts w:ascii="Aptos Narrow" w:hAnsi="Aptos Narrow" w:cstheme="minorHAnsi"/>
                <w:sz w:val="20"/>
                <w:szCs w:val="20"/>
              </w:rPr>
            </w:pPr>
          </w:p>
        </w:tc>
        <w:tc>
          <w:tcPr>
            <w:tcW w:w="992" w:type="dxa"/>
            <w:vAlign w:val="center"/>
          </w:tcPr>
          <w:p w14:paraId="40325066" w14:textId="77777777" w:rsidR="00972953" w:rsidRPr="00A35A6B" w:rsidRDefault="00972953" w:rsidP="003E627D">
            <w:pPr>
              <w:spacing w:after="0"/>
              <w:rPr>
                <w:rStyle w:val="SupportingText"/>
                <w:rFonts w:ascii="Aptos Narrow" w:hAnsi="Aptos Narrow" w:cstheme="minorHAnsi"/>
                <w:sz w:val="20"/>
                <w:szCs w:val="20"/>
              </w:rPr>
            </w:pPr>
          </w:p>
        </w:tc>
        <w:tc>
          <w:tcPr>
            <w:tcW w:w="992" w:type="dxa"/>
            <w:vAlign w:val="center"/>
          </w:tcPr>
          <w:p w14:paraId="65433A62" w14:textId="77777777" w:rsidR="00972953" w:rsidRPr="00A35A6B" w:rsidRDefault="00972953" w:rsidP="003E627D">
            <w:pPr>
              <w:spacing w:after="0"/>
              <w:rPr>
                <w:rStyle w:val="SupportingText"/>
                <w:rFonts w:ascii="Aptos Narrow" w:hAnsi="Aptos Narrow" w:cstheme="minorHAnsi"/>
                <w:sz w:val="20"/>
                <w:szCs w:val="20"/>
              </w:rPr>
            </w:pPr>
          </w:p>
        </w:tc>
        <w:tc>
          <w:tcPr>
            <w:tcW w:w="1016" w:type="dxa"/>
            <w:vAlign w:val="center"/>
          </w:tcPr>
          <w:p w14:paraId="5F23BFEE" w14:textId="77777777" w:rsidR="00972953" w:rsidRPr="00A35A6B" w:rsidRDefault="00972953" w:rsidP="003E627D">
            <w:pPr>
              <w:spacing w:after="0"/>
              <w:rPr>
                <w:rStyle w:val="SupportingText"/>
                <w:rFonts w:ascii="Aptos Narrow" w:hAnsi="Aptos Narrow" w:cstheme="minorHAnsi"/>
                <w:sz w:val="20"/>
                <w:szCs w:val="20"/>
              </w:rPr>
            </w:pPr>
          </w:p>
        </w:tc>
      </w:tr>
      <w:tr w:rsidR="00972953" w:rsidRPr="00A35A6B" w14:paraId="4128A219" w14:textId="77777777" w:rsidTr="003E627D">
        <w:trPr>
          <w:trHeight w:val="283"/>
        </w:trPr>
        <w:tc>
          <w:tcPr>
            <w:tcW w:w="0" w:type="auto"/>
          </w:tcPr>
          <w:p w14:paraId="48CE7659" w14:textId="77777777" w:rsidR="00972953" w:rsidRPr="00A35A6B" w:rsidRDefault="00972953" w:rsidP="003E627D">
            <w:pPr>
              <w:spacing w:after="0"/>
              <w:rPr>
                <w:rStyle w:val="SupportingText"/>
                <w:rFonts w:ascii="Aptos Narrow" w:hAnsi="Aptos Narrow" w:cstheme="minorHAnsi"/>
                <w:sz w:val="20"/>
                <w:szCs w:val="20"/>
              </w:rPr>
            </w:pPr>
            <w:r w:rsidRPr="00A35A6B">
              <w:t xml:space="preserve">kde </w:t>
            </w:r>
            <w:proofErr w:type="spellStart"/>
            <w:r w:rsidRPr="00A35A6B">
              <w:t>mě</w:t>
            </w:r>
            <w:proofErr w:type="spellEnd"/>
            <w:r w:rsidRPr="00A35A6B">
              <w:t xml:space="preserve"> </w:t>
            </w:r>
            <w:proofErr w:type="spellStart"/>
            <w:r w:rsidRPr="00A35A6B">
              <w:t>učitelé</w:t>
            </w:r>
            <w:proofErr w:type="spellEnd"/>
            <w:r w:rsidRPr="00A35A6B">
              <w:t xml:space="preserve"> </w:t>
            </w:r>
            <w:proofErr w:type="spellStart"/>
            <w:r w:rsidRPr="00A35A6B">
              <w:t>nemají</w:t>
            </w:r>
            <w:proofErr w:type="spellEnd"/>
            <w:r w:rsidRPr="00A35A6B">
              <w:t xml:space="preserve"> </w:t>
            </w:r>
            <w:proofErr w:type="spellStart"/>
            <w:r w:rsidRPr="00A35A6B">
              <w:t>rádi</w:t>
            </w:r>
            <w:proofErr w:type="spellEnd"/>
            <w:r w:rsidRPr="00A35A6B">
              <w:t>.</w:t>
            </w:r>
          </w:p>
        </w:tc>
        <w:tc>
          <w:tcPr>
            <w:tcW w:w="1016" w:type="dxa"/>
            <w:vAlign w:val="center"/>
          </w:tcPr>
          <w:p w14:paraId="339F1F8E" w14:textId="77777777" w:rsidR="00972953" w:rsidRPr="00A35A6B" w:rsidRDefault="00972953" w:rsidP="003E627D">
            <w:pPr>
              <w:spacing w:after="0"/>
              <w:rPr>
                <w:rStyle w:val="SupportingText"/>
                <w:rFonts w:ascii="Aptos Narrow" w:hAnsi="Aptos Narrow" w:cstheme="minorHAnsi"/>
                <w:sz w:val="20"/>
                <w:szCs w:val="20"/>
              </w:rPr>
            </w:pPr>
          </w:p>
        </w:tc>
        <w:tc>
          <w:tcPr>
            <w:tcW w:w="992" w:type="dxa"/>
            <w:vAlign w:val="center"/>
          </w:tcPr>
          <w:p w14:paraId="7A8A61A6" w14:textId="77777777" w:rsidR="00972953" w:rsidRPr="00A35A6B" w:rsidRDefault="00972953" w:rsidP="003E627D">
            <w:pPr>
              <w:spacing w:after="0"/>
              <w:rPr>
                <w:rStyle w:val="SupportingText"/>
                <w:rFonts w:ascii="Aptos Narrow" w:hAnsi="Aptos Narrow" w:cstheme="minorHAnsi"/>
                <w:sz w:val="20"/>
                <w:szCs w:val="20"/>
              </w:rPr>
            </w:pPr>
          </w:p>
        </w:tc>
        <w:tc>
          <w:tcPr>
            <w:tcW w:w="992" w:type="dxa"/>
            <w:vAlign w:val="center"/>
          </w:tcPr>
          <w:p w14:paraId="29D1200E" w14:textId="77777777" w:rsidR="00972953" w:rsidRPr="00A35A6B" w:rsidRDefault="00972953" w:rsidP="003E627D">
            <w:pPr>
              <w:spacing w:after="0"/>
              <w:rPr>
                <w:rStyle w:val="SupportingText"/>
                <w:rFonts w:ascii="Aptos Narrow" w:hAnsi="Aptos Narrow" w:cstheme="minorHAnsi"/>
                <w:sz w:val="20"/>
                <w:szCs w:val="20"/>
              </w:rPr>
            </w:pPr>
          </w:p>
        </w:tc>
        <w:tc>
          <w:tcPr>
            <w:tcW w:w="1016" w:type="dxa"/>
            <w:vAlign w:val="center"/>
          </w:tcPr>
          <w:p w14:paraId="56C79193" w14:textId="77777777" w:rsidR="00972953" w:rsidRPr="00A35A6B" w:rsidRDefault="00972953" w:rsidP="003E627D">
            <w:pPr>
              <w:spacing w:after="0"/>
              <w:rPr>
                <w:rStyle w:val="SupportingText"/>
                <w:rFonts w:ascii="Aptos Narrow" w:hAnsi="Aptos Narrow" w:cstheme="minorHAnsi"/>
                <w:sz w:val="20"/>
                <w:szCs w:val="20"/>
              </w:rPr>
            </w:pPr>
          </w:p>
        </w:tc>
      </w:tr>
    </w:tbl>
    <w:p w14:paraId="4EDF6FEC" w14:textId="77777777" w:rsidR="00972953" w:rsidRPr="00A35A6B" w:rsidRDefault="00972953" w:rsidP="00972953">
      <w:pPr>
        <w:rPr>
          <w:b/>
        </w:rPr>
      </w:pPr>
    </w:p>
    <w:p w14:paraId="6CD59E94" w14:textId="77777777" w:rsidR="00972953" w:rsidRPr="00A35A6B" w:rsidRDefault="00972953" w:rsidP="00972953">
      <w:pPr>
        <w:rPr>
          <w:rStyle w:val="Jemnzvraznenie"/>
          <w:b/>
          <w:i w:val="0"/>
        </w:rPr>
      </w:pPr>
      <w:r w:rsidRPr="00A35A6B">
        <w:rPr>
          <w:b/>
        </w:rPr>
        <w:lastRenderedPageBreak/>
        <w:t xml:space="preserve">Uveď, </w:t>
      </w:r>
      <w:proofErr w:type="spellStart"/>
      <w:r w:rsidRPr="00A35A6B">
        <w:rPr>
          <w:b/>
        </w:rPr>
        <w:t>nakolik</w:t>
      </w:r>
      <w:proofErr w:type="spellEnd"/>
      <w:r w:rsidRPr="00A35A6B">
        <w:rPr>
          <w:b/>
        </w:rPr>
        <w:t xml:space="preserve"> </w:t>
      </w:r>
      <w:proofErr w:type="spellStart"/>
      <w:r w:rsidRPr="00A35A6B">
        <w:rPr>
          <w:b/>
        </w:rPr>
        <w:t>souhlasíš</w:t>
      </w:r>
      <w:proofErr w:type="spellEnd"/>
      <w:r w:rsidRPr="00A35A6B">
        <w:rPr>
          <w:b/>
        </w:rPr>
        <w:t xml:space="preserve"> s </w:t>
      </w:r>
      <w:proofErr w:type="spellStart"/>
      <w:r w:rsidRPr="00A35A6B">
        <w:rPr>
          <w:b/>
        </w:rPr>
        <w:t>následujícími</w:t>
      </w:r>
      <w:proofErr w:type="spellEnd"/>
      <w:r w:rsidRPr="00A35A6B">
        <w:rPr>
          <w:b/>
        </w:rPr>
        <w:t xml:space="preserve"> </w:t>
      </w:r>
      <w:proofErr w:type="spellStart"/>
      <w:r w:rsidRPr="00A35A6B">
        <w:rPr>
          <w:b/>
        </w:rPr>
        <w:t>větami</w:t>
      </w:r>
      <w:proofErr w:type="spellEnd"/>
      <w:r w:rsidRPr="00A35A6B">
        <w:rPr>
          <w:b/>
        </w:rPr>
        <w:t xml:space="preserve">: Škola je </w:t>
      </w:r>
      <w:proofErr w:type="spellStart"/>
      <w:r w:rsidRPr="00A35A6B">
        <w:rPr>
          <w:b/>
        </w:rPr>
        <w:t>místo</w:t>
      </w:r>
      <w:proofErr w:type="spellEnd"/>
      <w:r w:rsidRPr="00A35A6B">
        <w:rPr>
          <w:b/>
        </w:rPr>
        <w:t>...</w:t>
      </w:r>
    </w:p>
    <w:tbl>
      <w:tblPr>
        <w:tblW w:w="5000" w:type="pct"/>
        <w:tblBorders>
          <w:top w:val="single" w:sz="4" w:space="0" w:color="44546A" w:themeColor="text2"/>
          <w:bottom w:val="single" w:sz="12"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5179"/>
        <w:gridCol w:w="991"/>
        <w:gridCol w:w="955"/>
        <w:gridCol w:w="956"/>
        <w:gridCol w:w="991"/>
      </w:tblGrid>
      <w:tr w:rsidR="00972953" w:rsidRPr="00A35A6B" w14:paraId="54E94136" w14:textId="77777777" w:rsidTr="003E627D">
        <w:trPr>
          <w:trHeight w:val="283"/>
        </w:trPr>
        <w:tc>
          <w:tcPr>
            <w:tcW w:w="2859" w:type="pct"/>
            <w:shd w:val="clear" w:color="auto" w:fill="ED7D31" w:themeFill="accent2"/>
            <w:vAlign w:val="center"/>
          </w:tcPr>
          <w:p w14:paraId="5A31788B" w14:textId="77777777" w:rsidR="00972953" w:rsidRPr="00A35A6B" w:rsidRDefault="00972953" w:rsidP="003E627D">
            <w:pPr>
              <w:spacing w:after="0"/>
              <w:jc w:val="center"/>
              <w:rPr>
                <w:rStyle w:val="SupportingText"/>
                <w:rFonts w:ascii="Aptos Narrow" w:hAnsi="Aptos Narrow" w:cstheme="minorHAnsi"/>
                <w:b/>
                <w:color w:val="FFFFFF" w:themeColor="background1"/>
                <w:sz w:val="20"/>
                <w:szCs w:val="20"/>
              </w:rPr>
            </w:pPr>
          </w:p>
        </w:tc>
        <w:tc>
          <w:tcPr>
            <w:tcW w:w="540" w:type="pct"/>
            <w:shd w:val="clear" w:color="auto" w:fill="4472C4" w:themeFill="accent1"/>
            <w:vAlign w:val="center"/>
          </w:tcPr>
          <w:p w14:paraId="36EA522D" w14:textId="77777777" w:rsidR="00972953" w:rsidRPr="00A35A6B" w:rsidRDefault="00972953" w:rsidP="003E627D">
            <w:pPr>
              <w:spacing w:after="0"/>
              <w:jc w:val="center"/>
              <w:rPr>
                <w:rStyle w:val="SupportingText"/>
                <w:rFonts w:ascii="Aptos Narrow" w:hAnsi="Aptos Narrow" w:cstheme="minorHAnsi"/>
                <w:b/>
                <w:color w:val="FFFFFF" w:themeColor="background1"/>
                <w:sz w:val="20"/>
                <w:szCs w:val="20"/>
              </w:rPr>
            </w:pPr>
            <w:proofErr w:type="spellStart"/>
            <w:r w:rsidRPr="00A35A6B">
              <w:rPr>
                <w:rStyle w:val="TableHeader"/>
                <w:rFonts w:ascii="Aptos Narrow" w:hAnsi="Aptos Narrow" w:cstheme="minorHAnsi"/>
                <w:b/>
                <w:color w:val="FFFFFF" w:themeColor="background1"/>
                <w:sz w:val="20"/>
                <w:szCs w:val="20"/>
              </w:rPr>
              <w:t>rozhodně</w:t>
            </w:r>
            <w:proofErr w:type="spellEnd"/>
            <w:r w:rsidRPr="00A35A6B">
              <w:rPr>
                <w:rStyle w:val="TableHeader"/>
                <w:rFonts w:ascii="Aptos Narrow" w:hAnsi="Aptos Narrow" w:cstheme="minorHAnsi"/>
                <w:b/>
                <w:color w:val="FFFFFF" w:themeColor="background1"/>
                <w:sz w:val="20"/>
                <w:szCs w:val="20"/>
              </w:rPr>
              <w:t xml:space="preserve"> </w:t>
            </w:r>
            <w:proofErr w:type="spellStart"/>
            <w:r w:rsidRPr="00A35A6B">
              <w:rPr>
                <w:rStyle w:val="TableHeader"/>
                <w:rFonts w:ascii="Aptos Narrow" w:hAnsi="Aptos Narrow" w:cstheme="minorHAnsi"/>
                <w:b/>
                <w:color w:val="FFFFFF" w:themeColor="background1"/>
                <w:sz w:val="20"/>
                <w:szCs w:val="20"/>
              </w:rPr>
              <w:t>ano</w:t>
            </w:r>
            <w:proofErr w:type="spellEnd"/>
          </w:p>
        </w:tc>
        <w:tc>
          <w:tcPr>
            <w:tcW w:w="531" w:type="pct"/>
            <w:shd w:val="clear" w:color="auto" w:fill="FFC000" w:themeFill="accent4"/>
            <w:vAlign w:val="center"/>
          </w:tcPr>
          <w:p w14:paraId="565F4E7B" w14:textId="77777777" w:rsidR="00972953" w:rsidRPr="00A35A6B" w:rsidRDefault="00972953" w:rsidP="003E627D">
            <w:pPr>
              <w:spacing w:after="0"/>
              <w:jc w:val="center"/>
              <w:rPr>
                <w:rStyle w:val="SupportingText"/>
                <w:rFonts w:ascii="Aptos Narrow" w:hAnsi="Aptos Narrow" w:cstheme="minorHAnsi"/>
                <w:b/>
                <w:color w:val="FFFFFF" w:themeColor="background1"/>
                <w:sz w:val="20"/>
                <w:szCs w:val="20"/>
              </w:rPr>
            </w:pPr>
            <w:r w:rsidRPr="00A35A6B">
              <w:rPr>
                <w:rStyle w:val="TableHeader"/>
                <w:rFonts w:ascii="Aptos Narrow" w:hAnsi="Aptos Narrow" w:cstheme="minorHAnsi"/>
                <w:b/>
                <w:color w:val="FFFFFF" w:themeColor="background1"/>
                <w:sz w:val="20"/>
                <w:szCs w:val="20"/>
              </w:rPr>
              <w:t xml:space="preserve">spíše </w:t>
            </w:r>
            <w:r w:rsidRPr="00A35A6B">
              <w:rPr>
                <w:rStyle w:val="TableHeader"/>
                <w:rFonts w:ascii="Aptos Narrow" w:hAnsi="Aptos Narrow" w:cstheme="minorHAnsi"/>
                <w:b/>
                <w:color w:val="FFFFFF" w:themeColor="background1"/>
                <w:sz w:val="20"/>
                <w:szCs w:val="20"/>
              </w:rPr>
              <w:br/>
            </w:r>
            <w:proofErr w:type="spellStart"/>
            <w:r w:rsidRPr="00A35A6B">
              <w:rPr>
                <w:rStyle w:val="TableHeader"/>
                <w:rFonts w:ascii="Aptos Narrow" w:hAnsi="Aptos Narrow" w:cstheme="minorHAnsi"/>
                <w:b/>
                <w:color w:val="FFFFFF" w:themeColor="background1"/>
                <w:sz w:val="20"/>
                <w:szCs w:val="20"/>
              </w:rPr>
              <w:t>ano</w:t>
            </w:r>
            <w:proofErr w:type="spellEnd"/>
            <w:r w:rsidRPr="00A35A6B">
              <w:rPr>
                <w:rStyle w:val="TableHeader"/>
                <w:rFonts w:ascii="Aptos Narrow" w:hAnsi="Aptos Narrow" w:cstheme="minorHAnsi"/>
                <w:b/>
                <w:color w:val="FFFFFF" w:themeColor="background1"/>
                <w:sz w:val="20"/>
                <w:szCs w:val="20"/>
              </w:rPr>
              <w:t xml:space="preserve"> </w:t>
            </w:r>
          </w:p>
        </w:tc>
        <w:tc>
          <w:tcPr>
            <w:tcW w:w="531" w:type="pct"/>
            <w:shd w:val="clear" w:color="auto" w:fill="A5A5A5" w:themeFill="accent3"/>
            <w:vAlign w:val="center"/>
          </w:tcPr>
          <w:p w14:paraId="21529F20" w14:textId="77777777" w:rsidR="00972953" w:rsidRPr="00A35A6B" w:rsidRDefault="00972953" w:rsidP="003E627D">
            <w:pPr>
              <w:spacing w:after="0"/>
              <w:jc w:val="center"/>
              <w:rPr>
                <w:rStyle w:val="SupportingText"/>
                <w:rFonts w:ascii="Aptos Narrow" w:hAnsi="Aptos Narrow" w:cstheme="minorHAnsi"/>
                <w:b/>
                <w:color w:val="FFFFFF" w:themeColor="background1"/>
                <w:sz w:val="20"/>
                <w:szCs w:val="20"/>
              </w:rPr>
            </w:pPr>
            <w:r w:rsidRPr="00A35A6B">
              <w:rPr>
                <w:rStyle w:val="TableHeader"/>
                <w:rFonts w:ascii="Aptos Narrow" w:hAnsi="Aptos Narrow" w:cstheme="minorHAnsi"/>
                <w:b/>
                <w:color w:val="FFFFFF" w:themeColor="background1"/>
                <w:sz w:val="20"/>
                <w:szCs w:val="20"/>
              </w:rPr>
              <w:t xml:space="preserve">spíše </w:t>
            </w:r>
            <w:r w:rsidRPr="00A35A6B">
              <w:rPr>
                <w:rStyle w:val="TableHeader"/>
                <w:rFonts w:ascii="Aptos Narrow" w:hAnsi="Aptos Narrow" w:cstheme="minorHAnsi"/>
                <w:b/>
                <w:color w:val="FFFFFF" w:themeColor="background1"/>
                <w:sz w:val="20"/>
                <w:szCs w:val="20"/>
              </w:rPr>
              <w:br/>
            </w:r>
            <w:proofErr w:type="spellStart"/>
            <w:r w:rsidRPr="00A35A6B">
              <w:rPr>
                <w:rStyle w:val="TableHeader"/>
                <w:rFonts w:ascii="Aptos Narrow" w:hAnsi="Aptos Narrow" w:cstheme="minorHAnsi"/>
                <w:b/>
                <w:color w:val="FFFFFF" w:themeColor="background1"/>
                <w:sz w:val="20"/>
                <w:szCs w:val="20"/>
              </w:rPr>
              <w:t>ne</w:t>
            </w:r>
            <w:proofErr w:type="spellEnd"/>
          </w:p>
        </w:tc>
        <w:tc>
          <w:tcPr>
            <w:tcW w:w="540" w:type="pct"/>
            <w:shd w:val="clear" w:color="auto" w:fill="7B7B7B" w:themeFill="accent3" w:themeFillShade="BF"/>
            <w:vAlign w:val="center"/>
          </w:tcPr>
          <w:p w14:paraId="79AF4B50" w14:textId="77777777" w:rsidR="00972953" w:rsidRPr="00A35A6B" w:rsidRDefault="00972953" w:rsidP="003E627D">
            <w:pPr>
              <w:spacing w:after="0"/>
              <w:jc w:val="center"/>
              <w:rPr>
                <w:rStyle w:val="SupportingText"/>
                <w:rFonts w:ascii="Aptos Narrow" w:hAnsi="Aptos Narrow" w:cstheme="minorHAnsi"/>
                <w:b/>
                <w:color w:val="FFFFFF" w:themeColor="background1"/>
                <w:sz w:val="20"/>
                <w:szCs w:val="20"/>
              </w:rPr>
            </w:pPr>
            <w:proofErr w:type="spellStart"/>
            <w:r w:rsidRPr="00A35A6B">
              <w:rPr>
                <w:rStyle w:val="TableHeader"/>
                <w:rFonts w:ascii="Aptos Narrow" w:hAnsi="Aptos Narrow" w:cstheme="minorHAnsi"/>
                <w:b/>
                <w:color w:val="FFFFFF" w:themeColor="background1"/>
                <w:sz w:val="20"/>
                <w:szCs w:val="20"/>
              </w:rPr>
              <w:t>rozhodně</w:t>
            </w:r>
            <w:proofErr w:type="spellEnd"/>
            <w:r w:rsidRPr="00A35A6B">
              <w:rPr>
                <w:rStyle w:val="TableHeader"/>
                <w:rFonts w:ascii="Aptos Narrow" w:hAnsi="Aptos Narrow" w:cstheme="minorHAnsi"/>
                <w:b/>
                <w:color w:val="FFFFFF" w:themeColor="background1"/>
                <w:sz w:val="20"/>
                <w:szCs w:val="20"/>
              </w:rPr>
              <w:t xml:space="preserve"> </w:t>
            </w:r>
            <w:proofErr w:type="spellStart"/>
            <w:r w:rsidRPr="00A35A6B">
              <w:rPr>
                <w:rStyle w:val="TableHeader"/>
                <w:rFonts w:ascii="Aptos Narrow" w:hAnsi="Aptos Narrow" w:cstheme="minorHAnsi"/>
                <w:b/>
                <w:color w:val="FFFFFF" w:themeColor="background1"/>
                <w:sz w:val="20"/>
                <w:szCs w:val="20"/>
              </w:rPr>
              <w:t>ne</w:t>
            </w:r>
            <w:proofErr w:type="spellEnd"/>
          </w:p>
        </w:tc>
      </w:tr>
      <w:tr w:rsidR="00972953" w:rsidRPr="00A35A6B" w14:paraId="68EB61E0" w14:textId="77777777" w:rsidTr="003E627D">
        <w:trPr>
          <w:trHeight w:val="283"/>
        </w:trPr>
        <w:tc>
          <w:tcPr>
            <w:tcW w:w="2859" w:type="pct"/>
          </w:tcPr>
          <w:p w14:paraId="137785EB" w14:textId="77777777" w:rsidR="00972953" w:rsidRPr="00A35A6B" w:rsidRDefault="00972953" w:rsidP="003E627D">
            <w:pPr>
              <w:spacing w:after="0"/>
              <w:rPr>
                <w:rStyle w:val="SupportingText"/>
                <w:rFonts w:ascii="Aptos Narrow" w:hAnsi="Aptos Narrow" w:cstheme="minorHAnsi"/>
                <w:sz w:val="20"/>
                <w:szCs w:val="20"/>
              </w:rPr>
            </w:pPr>
            <w:r w:rsidRPr="00A35A6B">
              <w:t xml:space="preserve">kde mám rád/a </w:t>
            </w:r>
            <w:proofErr w:type="spellStart"/>
            <w:r w:rsidRPr="00A35A6B">
              <w:t>většinu</w:t>
            </w:r>
            <w:proofErr w:type="spellEnd"/>
            <w:r w:rsidRPr="00A35A6B">
              <w:t xml:space="preserve"> </w:t>
            </w:r>
            <w:proofErr w:type="spellStart"/>
            <w:r w:rsidRPr="00A35A6B">
              <w:t>předmětů</w:t>
            </w:r>
            <w:proofErr w:type="spellEnd"/>
            <w:r w:rsidRPr="00A35A6B">
              <w:t>.</w:t>
            </w:r>
          </w:p>
        </w:tc>
        <w:tc>
          <w:tcPr>
            <w:tcW w:w="540" w:type="pct"/>
            <w:vAlign w:val="center"/>
          </w:tcPr>
          <w:p w14:paraId="6B593EEB" w14:textId="77777777" w:rsidR="00972953" w:rsidRPr="00A35A6B" w:rsidRDefault="00972953" w:rsidP="003E627D">
            <w:pPr>
              <w:spacing w:after="0"/>
              <w:rPr>
                <w:rStyle w:val="SupportingText"/>
                <w:rFonts w:ascii="Aptos Narrow" w:hAnsi="Aptos Narrow" w:cstheme="minorHAnsi"/>
                <w:sz w:val="20"/>
                <w:szCs w:val="20"/>
              </w:rPr>
            </w:pPr>
          </w:p>
        </w:tc>
        <w:tc>
          <w:tcPr>
            <w:tcW w:w="531" w:type="pct"/>
            <w:vAlign w:val="center"/>
          </w:tcPr>
          <w:p w14:paraId="59CFA033" w14:textId="77777777" w:rsidR="00972953" w:rsidRPr="00A35A6B" w:rsidRDefault="00972953" w:rsidP="003E627D">
            <w:pPr>
              <w:spacing w:after="0"/>
              <w:rPr>
                <w:rStyle w:val="SupportingText"/>
                <w:rFonts w:ascii="Aptos Narrow" w:hAnsi="Aptos Narrow" w:cstheme="minorHAnsi"/>
                <w:sz w:val="20"/>
                <w:szCs w:val="20"/>
              </w:rPr>
            </w:pPr>
          </w:p>
        </w:tc>
        <w:tc>
          <w:tcPr>
            <w:tcW w:w="531" w:type="pct"/>
            <w:vAlign w:val="center"/>
          </w:tcPr>
          <w:p w14:paraId="0D41B4D9" w14:textId="77777777" w:rsidR="00972953" w:rsidRPr="00A35A6B" w:rsidRDefault="00972953" w:rsidP="003E627D">
            <w:pPr>
              <w:spacing w:after="0"/>
              <w:rPr>
                <w:rStyle w:val="SupportingText"/>
                <w:rFonts w:ascii="Aptos Narrow" w:hAnsi="Aptos Narrow" w:cstheme="minorHAnsi"/>
                <w:sz w:val="20"/>
                <w:szCs w:val="20"/>
              </w:rPr>
            </w:pPr>
          </w:p>
        </w:tc>
        <w:tc>
          <w:tcPr>
            <w:tcW w:w="540" w:type="pct"/>
            <w:vAlign w:val="center"/>
          </w:tcPr>
          <w:p w14:paraId="2CC3A706" w14:textId="77777777" w:rsidR="00972953" w:rsidRPr="00A35A6B" w:rsidRDefault="00972953" w:rsidP="003E627D">
            <w:pPr>
              <w:spacing w:after="0"/>
              <w:rPr>
                <w:rStyle w:val="SupportingText"/>
                <w:rFonts w:ascii="Aptos Narrow" w:hAnsi="Aptos Narrow" w:cstheme="minorHAnsi"/>
                <w:sz w:val="20"/>
                <w:szCs w:val="20"/>
              </w:rPr>
            </w:pPr>
          </w:p>
        </w:tc>
      </w:tr>
      <w:tr w:rsidR="00972953" w:rsidRPr="00A35A6B" w14:paraId="1F79F8E4" w14:textId="77777777" w:rsidTr="003E627D">
        <w:trPr>
          <w:trHeight w:val="283"/>
        </w:trPr>
        <w:tc>
          <w:tcPr>
            <w:tcW w:w="2859" w:type="pct"/>
          </w:tcPr>
          <w:p w14:paraId="2916C045" w14:textId="77777777" w:rsidR="00972953" w:rsidRPr="00A35A6B" w:rsidRDefault="00972953" w:rsidP="003E627D">
            <w:pPr>
              <w:spacing w:after="0"/>
              <w:rPr>
                <w:rStyle w:val="SupportingText"/>
                <w:rFonts w:ascii="Aptos Narrow" w:hAnsi="Aptos Narrow" w:cstheme="minorHAnsi"/>
                <w:sz w:val="20"/>
                <w:szCs w:val="20"/>
              </w:rPr>
            </w:pPr>
            <w:r w:rsidRPr="00A35A6B">
              <w:t xml:space="preserve">kde </w:t>
            </w:r>
            <w:proofErr w:type="spellStart"/>
            <w:r w:rsidRPr="00A35A6B">
              <w:t>jsem</w:t>
            </w:r>
            <w:proofErr w:type="spellEnd"/>
            <w:r w:rsidRPr="00A35A6B">
              <w:t xml:space="preserve"> </w:t>
            </w:r>
            <w:proofErr w:type="spellStart"/>
            <w:r w:rsidRPr="00A35A6B">
              <w:t>se</w:t>
            </w:r>
            <w:proofErr w:type="spellEnd"/>
            <w:r w:rsidRPr="00A35A6B">
              <w:t xml:space="preserve"> naučil/a </w:t>
            </w:r>
            <w:proofErr w:type="spellStart"/>
            <w:r w:rsidRPr="00A35A6B">
              <w:t>brát</w:t>
            </w:r>
            <w:proofErr w:type="spellEnd"/>
            <w:r w:rsidRPr="00A35A6B">
              <w:t xml:space="preserve"> ostatní </w:t>
            </w:r>
            <w:proofErr w:type="spellStart"/>
            <w:r w:rsidRPr="00A35A6B">
              <w:t>takové</w:t>
            </w:r>
            <w:proofErr w:type="spellEnd"/>
            <w:r w:rsidRPr="00A35A6B">
              <w:t xml:space="preserve">, </w:t>
            </w:r>
            <w:proofErr w:type="spellStart"/>
            <w:r w:rsidRPr="00A35A6B">
              <w:t>jací</w:t>
            </w:r>
            <w:proofErr w:type="spellEnd"/>
            <w:r w:rsidRPr="00A35A6B">
              <w:t xml:space="preserve"> </w:t>
            </w:r>
            <w:proofErr w:type="spellStart"/>
            <w:r w:rsidRPr="00A35A6B">
              <w:t>jsou</w:t>
            </w:r>
            <w:proofErr w:type="spellEnd"/>
            <w:r w:rsidRPr="00A35A6B">
              <w:t>.</w:t>
            </w:r>
          </w:p>
        </w:tc>
        <w:tc>
          <w:tcPr>
            <w:tcW w:w="540" w:type="pct"/>
            <w:vAlign w:val="center"/>
          </w:tcPr>
          <w:p w14:paraId="68DACE23" w14:textId="77777777" w:rsidR="00972953" w:rsidRPr="00A35A6B" w:rsidRDefault="00972953" w:rsidP="003E627D">
            <w:pPr>
              <w:spacing w:after="0"/>
              <w:rPr>
                <w:rStyle w:val="SupportingText"/>
                <w:rFonts w:ascii="Aptos Narrow" w:hAnsi="Aptos Narrow" w:cstheme="minorHAnsi"/>
                <w:sz w:val="20"/>
                <w:szCs w:val="20"/>
              </w:rPr>
            </w:pPr>
          </w:p>
        </w:tc>
        <w:tc>
          <w:tcPr>
            <w:tcW w:w="531" w:type="pct"/>
            <w:vAlign w:val="center"/>
          </w:tcPr>
          <w:p w14:paraId="2D2301F6" w14:textId="77777777" w:rsidR="00972953" w:rsidRPr="00A35A6B" w:rsidRDefault="00972953" w:rsidP="003E627D">
            <w:pPr>
              <w:spacing w:after="0"/>
              <w:rPr>
                <w:rStyle w:val="SupportingText"/>
                <w:rFonts w:ascii="Aptos Narrow" w:hAnsi="Aptos Narrow" w:cstheme="minorHAnsi"/>
                <w:sz w:val="20"/>
                <w:szCs w:val="20"/>
              </w:rPr>
            </w:pPr>
          </w:p>
        </w:tc>
        <w:tc>
          <w:tcPr>
            <w:tcW w:w="531" w:type="pct"/>
            <w:vAlign w:val="center"/>
          </w:tcPr>
          <w:p w14:paraId="330F0DC3" w14:textId="77777777" w:rsidR="00972953" w:rsidRPr="00A35A6B" w:rsidRDefault="00972953" w:rsidP="003E627D">
            <w:pPr>
              <w:spacing w:after="0"/>
              <w:rPr>
                <w:rStyle w:val="SupportingText"/>
                <w:rFonts w:ascii="Aptos Narrow" w:hAnsi="Aptos Narrow" w:cstheme="minorHAnsi"/>
                <w:sz w:val="20"/>
                <w:szCs w:val="20"/>
              </w:rPr>
            </w:pPr>
          </w:p>
        </w:tc>
        <w:tc>
          <w:tcPr>
            <w:tcW w:w="540" w:type="pct"/>
            <w:vAlign w:val="center"/>
          </w:tcPr>
          <w:p w14:paraId="638FD20C" w14:textId="77777777" w:rsidR="00972953" w:rsidRPr="00A35A6B" w:rsidRDefault="00972953" w:rsidP="003E627D">
            <w:pPr>
              <w:spacing w:after="0"/>
              <w:rPr>
                <w:rStyle w:val="SupportingText"/>
                <w:rFonts w:ascii="Aptos Narrow" w:hAnsi="Aptos Narrow" w:cstheme="minorHAnsi"/>
                <w:sz w:val="20"/>
                <w:szCs w:val="20"/>
              </w:rPr>
            </w:pPr>
          </w:p>
        </w:tc>
      </w:tr>
      <w:tr w:rsidR="00972953" w:rsidRPr="00A35A6B" w14:paraId="05CAFF26" w14:textId="77777777" w:rsidTr="003E627D">
        <w:trPr>
          <w:trHeight w:val="283"/>
        </w:trPr>
        <w:tc>
          <w:tcPr>
            <w:tcW w:w="2859" w:type="pct"/>
          </w:tcPr>
          <w:p w14:paraId="254E1733" w14:textId="77777777" w:rsidR="00972953" w:rsidRPr="00A35A6B" w:rsidRDefault="00972953" w:rsidP="003E627D">
            <w:pPr>
              <w:spacing w:after="0"/>
              <w:rPr>
                <w:rFonts w:cstheme="minorHAnsi"/>
                <w:sz w:val="20"/>
                <w:szCs w:val="20"/>
              </w:rPr>
            </w:pPr>
            <w:r w:rsidRPr="00A35A6B">
              <w:t xml:space="preserve">kde </w:t>
            </w:r>
            <w:proofErr w:type="spellStart"/>
            <w:r w:rsidRPr="00A35A6B">
              <w:t>jsem</w:t>
            </w:r>
            <w:proofErr w:type="spellEnd"/>
            <w:r w:rsidRPr="00A35A6B">
              <w:t xml:space="preserve"> často </w:t>
            </w:r>
            <w:proofErr w:type="spellStart"/>
            <w:r w:rsidRPr="00A35A6B">
              <w:t>zvědavý</w:t>
            </w:r>
            <w:proofErr w:type="spellEnd"/>
            <w:r w:rsidRPr="00A35A6B">
              <w:t>/á.</w:t>
            </w:r>
          </w:p>
        </w:tc>
        <w:tc>
          <w:tcPr>
            <w:tcW w:w="540" w:type="pct"/>
            <w:vAlign w:val="center"/>
          </w:tcPr>
          <w:p w14:paraId="3FDCC73C" w14:textId="77777777" w:rsidR="00972953" w:rsidRPr="00A35A6B" w:rsidRDefault="00972953" w:rsidP="003E627D">
            <w:pPr>
              <w:spacing w:after="0"/>
              <w:rPr>
                <w:rStyle w:val="SupportingText"/>
                <w:rFonts w:ascii="Aptos Narrow" w:hAnsi="Aptos Narrow" w:cstheme="minorHAnsi"/>
                <w:sz w:val="20"/>
                <w:szCs w:val="20"/>
              </w:rPr>
            </w:pPr>
          </w:p>
        </w:tc>
        <w:tc>
          <w:tcPr>
            <w:tcW w:w="531" w:type="pct"/>
            <w:vAlign w:val="center"/>
          </w:tcPr>
          <w:p w14:paraId="13D41C1F" w14:textId="77777777" w:rsidR="00972953" w:rsidRPr="00A35A6B" w:rsidRDefault="00972953" w:rsidP="003E627D">
            <w:pPr>
              <w:spacing w:after="0"/>
              <w:rPr>
                <w:rStyle w:val="SupportingText"/>
                <w:rFonts w:ascii="Aptos Narrow" w:hAnsi="Aptos Narrow" w:cstheme="minorHAnsi"/>
                <w:sz w:val="20"/>
                <w:szCs w:val="20"/>
              </w:rPr>
            </w:pPr>
          </w:p>
        </w:tc>
        <w:tc>
          <w:tcPr>
            <w:tcW w:w="531" w:type="pct"/>
            <w:vAlign w:val="center"/>
          </w:tcPr>
          <w:p w14:paraId="4B478423" w14:textId="77777777" w:rsidR="00972953" w:rsidRPr="00A35A6B" w:rsidRDefault="00972953" w:rsidP="003E627D">
            <w:pPr>
              <w:spacing w:after="0"/>
              <w:rPr>
                <w:rStyle w:val="SupportingText"/>
                <w:rFonts w:ascii="Aptos Narrow" w:hAnsi="Aptos Narrow" w:cstheme="minorHAnsi"/>
                <w:sz w:val="20"/>
                <w:szCs w:val="20"/>
              </w:rPr>
            </w:pPr>
          </w:p>
        </w:tc>
        <w:tc>
          <w:tcPr>
            <w:tcW w:w="540" w:type="pct"/>
            <w:vAlign w:val="center"/>
          </w:tcPr>
          <w:p w14:paraId="11A5195F" w14:textId="77777777" w:rsidR="00972953" w:rsidRPr="00A35A6B" w:rsidRDefault="00972953" w:rsidP="003E627D">
            <w:pPr>
              <w:spacing w:after="0"/>
              <w:rPr>
                <w:rStyle w:val="SupportingText"/>
                <w:rFonts w:ascii="Aptos Narrow" w:hAnsi="Aptos Narrow" w:cstheme="minorHAnsi"/>
                <w:sz w:val="20"/>
                <w:szCs w:val="20"/>
              </w:rPr>
            </w:pPr>
          </w:p>
        </w:tc>
      </w:tr>
      <w:tr w:rsidR="00972953" w:rsidRPr="00A35A6B" w14:paraId="63D288E7" w14:textId="77777777" w:rsidTr="003E627D">
        <w:trPr>
          <w:trHeight w:val="283"/>
        </w:trPr>
        <w:tc>
          <w:tcPr>
            <w:tcW w:w="2859" w:type="pct"/>
          </w:tcPr>
          <w:p w14:paraId="57AAF9AB" w14:textId="77777777" w:rsidR="00972953" w:rsidRPr="00A35A6B" w:rsidRDefault="00972953" w:rsidP="003E627D">
            <w:pPr>
              <w:spacing w:after="0"/>
              <w:rPr>
                <w:rFonts w:cstheme="minorHAnsi"/>
                <w:sz w:val="20"/>
                <w:szCs w:val="20"/>
              </w:rPr>
            </w:pPr>
            <w:r w:rsidRPr="00A35A6B">
              <w:t xml:space="preserve">kde </w:t>
            </w:r>
            <w:proofErr w:type="spellStart"/>
            <w:r w:rsidRPr="00A35A6B">
              <w:t>jsou</w:t>
            </w:r>
            <w:proofErr w:type="spellEnd"/>
            <w:r w:rsidRPr="00A35A6B">
              <w:t xml:space="preserve"> </w:t>
            </w:r>
            <w:proofErr w:type="spellStart"/>
            <w:r w:rsidRPr="00A35A6B">
              <w:t>učitelé</w:t>
            </w:r>
            <w:proofErr w:type="spellEnd"/>
            <w:r w:rsidRPr="00A35A6B">
              <w:t xml:space="preserve"> </w:t>
            </w:r>
            <w:proofErr w:type="spellStart"/>
            <w:r w:rsidRPr="00A35A6B">
              <w:t>spravedliví</w:t>
            </w:r>
            <w:proofErr w:type="spellEnd"/>
            <w:r w:rsidRPr="00A35A6B">
              <w:t xml:space="preserve"> v </w:t>
            </w:r>
            <w:proofErr w:type="spellStart"/>
            <w:r w:rsidRPr="00A35A6B">
              <w:t>hodnocení</w:t>
            </w:r>
            <w:proofErr w:type="spellEnd"/>
            <w:r w:rsidRPr="00A35A6B">
              <w:t xml:space="preserve"> </w:t>
            </w:r>
            <w:proofErr w:type="spellStart"/>
            <w:r w:rsidRPr="00A35A6B">
              <w:t>žáků</w:t>
            </w:r>
            <w:proofErr w:type="spellEnd"/>
            <w:r w:rsidRPr="00A35A6B">
              <w:t>.</w:t>
            </w:r>
          </w:p>
        </w:tc>
        <w:tc>
          <w:tcPr>
            <w:tcW w:w="540" w:type="pct"/>
            <w:vAlign w:val="center"/>
          </w:tcPr>
          <w:p w14:paraId="5538FD0C" w14:textId="77777777" w:rsidR="00972953" w:rsidRPr="00A35A6B" w:rsidRDefault="00972953" w:rsidP="003E627D">
            <w:pPr>
              <w:spacing w:after="0"/>
              <w:rPr>
                <w:rStyle w:val="SupportingText"/>
                <w:rFonts w:ascii="Aptos Narrow" w:hAnsi="Aptos Narrow" w:cstheme="minorHAnsi"/>
                <w:sz w:val="20"/>
                <w:szCs w:val="20"/>
              </w:rPr>
            </w:pPr>
          </w:p>
        </w:tc>
        <w:tc>
          <w:tcPr>
            <w:tcW w:w="531" w:type="pct"/>
            <w:vAlign w:val="center"/>
          </w:tcPr>
          <w:p w14:paraId="06508CBB" w14:textId="77777777" w:rsidR="00972953" w:rsidRPr="00A35A6B" w:rsidRDefault="00972953" w:rsidP="003E627D">
            <w:pPr>
              <w:spacing w:after="0"/>
              <w:rPr>
                <w:rStyle w:val="SupportingText"/>
                <w:rFonts w:ascii="Aptos Narrow" w:hAnsi="Aptos Narrow" w:cstheme="minorHAnsi"/>
                <w:sz w:val="20"/>
                <w:szCs w:val="20"/>
              </w:rPr>
            </w:pPr>
          </w:p>
        </w:tc>
        <w:tc>
          <w:tcPr>
            <w:tcW w:w="531" w:type="pct"/>
            <w:vAlign w:val="center"/>
          </w:tcPr>
          <w:p w14:paraId="5B338D77" w14:textId="77777777" w:rsidR="00972953" w:rsidRPr="00A35A6B" w:rsidRDefault="00972953" w:rsidP="003E627D">
            <w:pPr>
              <w:spacing w:after="0"/>
              <w:rPr>
                <w:rStyle w:val="SupportingText"/>
                <w:rFonts w:ascii="Aptos Narrow" w:hAnsi="Aptos Narrow" w:cstheme="minorHAnsi"/>
                <w:sz w:val="20"/>
                <w:szCs w:val="20"/>
              </w:rPr>
            </w:pPr>
          </w:p>
        </w:tc>
        <w:tc>
          <w:tcPr>
            <w:tcW w:w="540" w:type="pct"/>
            <w:vAlign w:val="center"/>
          </w:tcPr>
          <w:p w14:paraId="63C6FC86" w14:textId="77777777" w:rsidR="00972953" w:rsidRPr="00A35A6B" w:rsidRDefault="00972953" w:rsidP="003E627D">
            <w:pPr>
              <w:spacing w:after="0"/>
              <w:rPr>
                <w:rStyle w:val="SupportingText"/>
                <w:rFonts w:ascii="Aptos Narrow" w:hAnsi="Aptos Narrow" w:cstheme="minorHAnsi"/>
                <w:sz w:val="20"/>
                <w:szCs w:val="20"/>
              </w:rPr>
            </w:pPr>
          </w:p>
        </w:tc>
      </w:tr>
      <w:tr w:rsidR="00972953" w:rsidRPr="00A35A6B" w14:paraId="61962CE3" w14:textId="77777777" w:rsidTr="003E627D">
        <w:trPr>
          <w:trHeight w:val="283"/>
        </w:trPr>
        <w:tc>
          <w:tcPr>
            <w:tcW w:w="2859" w:type="pct"/>
          </w:tcPr>
          <w:p w14:paraId="1EDAF929" w14:textId="77777777" w:rsidR="00972953" w:rsidRPr="00A35A6B" w:rsidRDefault="00972953" w:rsidP="003E627D">
            <w:pPr>
              <w:spacing w:after="0"/>
              <w:rPr>
                <w:rFonts w:cstheme="minorHAnsi"/>
                <w:sz w:val="20"/>
                <w:szCs w:val="20"/>
              </w:rPr>
            </w:pPr>
            <w:r w:rsidRPr="00A35A6B">
              <w:t xml:space="preserve">kde mi </w:t>
            </w:r>
            <w:proofErr w:type="spellStart"/>
            <w:r w:rsidRPr="00A35A6B">
              <w:t>setkávání</w:t>
            </w:r>
            <w:proofErr w:type="spellEnd"/>
            <w:r w:rsidRPr="00A35A6B">
              <w:t xml:space="preserve"> s </w:t>
            </w:r>
            <w:proofErr w:type="spellStart"/>
            <w:r w:rsidRPr="00A35A6B">
              <w:t>jinými</w:t>
            </w:r>
            <w:proofErr w:type="spellEnd"/>
            <w:r w:rsidRPr="00A35A6B">
              <w:t xml:space="preserve"> </w:t>
            </w:r>
            <w:proofErr w:type="spellStart"/>
            <w:r w:rsidRPr="00A35A6B">
              <w:t>lidmi</w:t>
            </w:r>
            <w:proofErr w:type="spellEnd"/>
            <w:r w:rsidRPr="00A35A6B">
              <w:t xml:space="preserve"> </w:t>
            </w:r>
            <w:proofErr w:type="spellStart"/>
            <w:r w:rsidRPr="00A35A6B">
              <w:t>pomáhá</w:t>
            </w:r>
            <w:proofErr w:type="spellEnd"/>
            <w:r w:rsidRPr="00A35A6B">
              <w:t xml:space="preserve"> </w:t>
            </w:r>
            <w:proofErr w:type="spellStart"/>
            <w:r w:rsidRPr="00A35A6B">
              <w:t>porozumět</w:t>
            </w:r>
            <w:proofErr w:type="spellEnd"/>
            <w:r w:rsidRPr="00A35A6B">
              <w:t xml:space="preserve"> sám/a </w:t>
            </w:r>
            <w:proofErr w:type="spellStart"/>
            <w:r w:rsidRPr="00A35A6B">
              <w:t>sobě</w:t>
            </w:r>
            <w:proofErr w:type="spellEnd"/>
            <w:r w:rsidRPr="00A35A6B">
              <w:t>.</w:t>
            </w:r>
          </w:p>
        </w:tc>
        <w:tc>
          <w:tcPr>
            <w:tcW w:w="540" w:type="pct"/>
            <w:vAlign w:val="center"/>
          </w:tcPr>
          <w:p w14:paraId="51955B4E" w14:textId="77777777" w:rsidR="00972953" w:rsidRPr="00A35A6B" w:rsidRDefault="00972953" w:rsidP="003E627D">
            <w:pPr>
              <w:spacing w:after="0"/>
              <w:rPr>
                <w:rStyle w:val="SupportingText"/>
                <w:rFonts w:ascii="Aptos Narrow" w:hAnsi="Aptos Narrow" w:cstheme="minorHAnsi"/>
                <w:sz w:val="20"/>
                <w:szCs w:val="20"/>
              </w:rPr>
            </w:pPr>
          </w:p>
        </w:tc>
        <w:tc>
          <w:tcPr>
            <w:tcW w:w="531" w:type="pct"/>
            <w:vAlign w:val="center"/>
          </w:tcPr>
          <w:p w14:paraId="69DCAF20" w14:textId="77777777" w:rsidR="00972953" w:rsidRPr="00A35A6B" w:rsidRDefault="00972953" w:rsidP="003E627D">
            <w:pPr>
              <w:spacing w:after="0"/>
              <w:rPr>
                <w:rStyle w:val="SupportingText"/>
                <w:rFonts w:ascii="Aptos Narrow" w:hAnsi="Aptos Narrow" w:cstheme="minorHAnsi"/>
                <w:sz w:val="20"/>
                <w:szCs w:val="20"/>
              </w:rPr>
            </w:pPr>
          </w:p>
        </w:tc>
        <w:tc>
          <w:tcPr>
            <w:tcW w:w="531" w:type="pct"/>
            <w:vAlign w:val="center"/>
          </w:tcPr>
          <w:p w14:paraId="52375F20" w14:textId="77777777" w:rsidR="00972953" w:rsidRPr="00A35A6B" w:rsidRDefault="00972953" w:rsidP="003E627D">
            <w:pPr>
              <w:spacing w:after="0"/>
              <w:rPr>
                <w:rStyle w:val="SupportingText"/>
                <w:rFonts w:ascii="Aptos Narrow" w:hAnsi="Aptos Narrow" w:cstheme="minorHAnsi"/>
                <w:sz w:val="20"/>
                <w:szCs w:val="20"/>
              </w:rPr>
            </w:pPr>
          </w:p>
        </w:tc>
        <w:tc>
          <w:tcPr>
            <w:tcW w:w="540" w:type="pct"/>
            <w:vAlign w:val="center"/>
          </w:tcPr>
          <w:p w14:paraId="31493C2C" w14:textId="77777777" w:rsidR="00972953" w:rsidRPr="00A35A6B" w:rsidRDefault="00972953" w:rsidP="003E627D">
            <w:pPr>
              <w:spacing w:after="0"/>
              <w:rPr>
                <w:rStyle w:val="SupportingText"/>
                <w:rFonts w:ascii="Aptos Narrow" w:hAnsi="Aptos Narrow" w:cstheme="minorHAnsi"/>
                <w:sz w:val="20"/>
                <w:szCs w:val="20"/>
              </w:rPr>
            </w:pPr>
          </w:p>
        </w:tc>
      </w:tr>
      <w:tr w:rsidR="00972953" w:rsidRPr="00A35A6B" w14:paraId="6007DEF1" w14:textId="77777777" w:rsidTr="003E627D">
        <w:trPr>
          <w:trHeight w:val="283"/>
        </w:trPr>
        <w:tc>
          <w:tcPr>
            <w:tcW w:w="2859" w:type="pct"/>
          </w:tcPr>
          <w:p w14:paraId="5944F68D" w14:textId="77777777" w:rsidR="00972953" w:rsidRPr="00A35A6B" w:rsidRDefault="00972953" w:rsidP="003E627D">
            <w:pPr>
              <w:spacing w:after="0"/>
              <w:rPr>
                <w:rFonts w:cstheme="minorHAnsi"/>
                <w:sz w:val="20"/>
                <w:szCs w:val="20"/>
              </w:rPr>
            </w:pPr>
            <w:r w:rsidRPr="00A35A6B">
              <w:t xml:space="preserve">kde mi </w:t>
            </w:r>
            <w:proofErr w:type="spellStart"/>
            <w:r w:rsidRPr="00A35A6B">
              <w:t>učitel</w:t>
            </w:r>
            <w:proofErr w:type="spellEnd"/>
            <w:r w:rsidRPr="00A35A6B">
              <w:t xml:space="preserve"> </w:t>
            </w:r>
            <w:proofErr w:type="spellStart"/>
            <w:r w:rsidRPr="00A35A6B">
              <w:t>pomůže</w:t>
            </w:r>
            <w:proofErr w:type="spellEnd"/>
            <w:r w:rsidRPr="00A35A6B">
              <w:t xml:space="preserve">, </w:t>
            </w:r>
            <w:proofErr w:type="spellStart"/>
            <w:r w:rsidRPr="00A35A6B">
              <w:t>když</w:t>
            </w:r>
            <w:proofErr w:type="spellEnd"/>
            <w:r w:rsidRPr="00A35A6B">
              <w:t xml:space="preserve"> si </w:t>
            </w:r>
            <w:proofErr w:type="spellStart"/>
            <w:r w:rsidRPr="00A35A6B">
              <w:t>nevím</w:t>
            </w:r>
            <w:proofErr w:type="spellEnd"/>
            <w:r w:rsidRPr="00A35A6B">
              <w:t xml:space="preserve"> rady s </w:t>
            </w:r>
            <w:proofErr w:type="spellStart"/>
            <w:r w:rsidRPr="00A35A6B">
              <w:t>úkolem</w:t>
            </w:r>
            <w:proofErr w:type="spellEnd"/>
            <w:r w:rsidRPr="00A35A6B">
              <w:t>.</w:t>
            </w:r>
          </w:p>
        </w:tc>
        <w:tc>
          <w:tcPr>
            <w:tcW w:w="540" w:type="pct"/>
            <w:vAlign w:val="center"/>
          </w:tcPr>
          <w:p w14:paraId="45B36340" w14:textId="77777777" w:rsidR="00972953" w:rsidRPr="00A35A6B" w:rsidRDefault="00972953" w:rsidP="003E627D">
            <w:pPr>
              <w:spacing w:after="0"/>
              <w:rPr>
                <w:rStyle w:val="SupportingText"/>
                <w:rFonts w:ascii="Aptos Narrow" w:hAnsi="Aptos Narrow" w:cstheme="minorHAnsi"/>
                <w:sz w:val="20"/>
                <w:szCs w:val="20"/>
              </w:rPr>
            </w:pPr>
          </w:p>
        </w:tc>
        <w:tc>
          <w:tcPr>
            <w:tcW w:w="531" w:type="pct"/>
            <w:vAlign w:val="center"/>
          </w:tcPr>
          <w:p w14:paraId="0DF37AE6" w14:textId="77777777" w:rsidR="00972953" w:rsidRPr="00A35A6B" w:rsidRDefault="00972953" w:rsidP="003E627D">
            <w:pPr>
              <w:spacing w:after="0"/>
              <w:rPr>
                <w:rStyle w:val="SupportingText"/>
                <w:rFonts w:ascii="Aptos Narrow" w:hAnsi="Aptos Narrow" w:cstheme="minorHAnsi"/>
                <w:sz w:val="20"/>
                <w:szCs w:val="20"/>
              </w:rPr>
            </w:pPr>
          </w:p>
        </w:tc>
        <w:tc>
          <w:tcPr>
            <w:tcW w:w="531" w:type="pct"/>
            <w:vAlign w:val="center"/>
          </w:tcPr>
          <w:p w14:paraId="50BE8B91" w14:textId="77777777" w:rsidR="00972953" w:rsidRPr="00A35A6B" w:rsidRDefault="00972953" w:rsidP="003E627D">
            <w:pPr>
              <w:spacing w:after="0"/>
              <w:rPr>
                <w:rStyle w:val="SupportingText"/>
                <w:rFonts w:ascii="Aptos Narrow" w:hAnsi="Aptos Narrow" w:cstheme="minorHAnsi"/>
                <w:sz w:val="20"/>
                <w:szCs w:val="20"/>
              </w:rPr>
            </w:pPr>
          </w:p>
        </w:tc>
        <w:tc>
          <w:tcPr>
            <w:tcW w:w="540" w:type="pct"/>
            <w:vAlign w:val="center"/>
          </w:tcPr>
          <w:p w14:paraId="38FD147D" w14:textId="77777777" w:rsidR="00972953" w:rsidRPr="00A35A6B" w:rsidRDefault="00972953" w:rsidP="003E627D">
            <w:pPr>
              <w:spacing w:after="0"/>
              <w:rPr>
                <w:rStyle w:val="SupportingText"/>
                <w:rFonts w:ascii="Aptos Narrow" w:hAnsi="Aptos Narrow" w:cstheme="minorHAnsi"/>
                <w:sz w:val="20"/>
                <w:szCs w:val="20"/>
              </w:rPr>
            </w:pPr>
          </w:p>
        </w:tc>
      </w:tr>
      <w:tr w:rsidR="00972953" w:rsidRPr="00A35A6B" w14:paraId="55844B62" w14:textId="77777777" w:rsidTr="003E627D">
        <w:trPr>
          <w:trHeight w:val="283"/>
        </w:trPr>
        <w:tc>
          <w:tcPr>
            <w:tcW w:w="2859" w:type="pct"/>
          </w:tcPr>
          <w:p w14:paraId="2900B418" w14:textId="77777777" w:rsidR="00972953" w:rsidRPr="00A35A6B" w:rsidRDefault="00972953" w:rsidP="003E627D">
            <w:pPr>
              <w:spacing w:after="0"/>
              <w:rPr>
                <w:rFonts w:cstheme="minorHAnsi"/>
                <w:sz w:val="20"/>
                <w:szCs w:val="20"/>
              </w:rPr>
            </w:pPr>
            <w:r w:rsidRPr="00A35A6B">
              <w:t xml:space="preserve">kde mám pocit, že </w:t>
            </w:r>
            <w:proofErr w:type="spellStart"/>
            <w:r w:rsidRPr="00A35A6B">
              <w:t>jsem</w:t>
            </w:r>
            <w:proofErr w:type="spellEnd"/>
            <w:r w:rsidRPr="00A35A6B">
              <w:t xml:space="preserve"> </w:t>
            </w:r>
            <w:proofErr w:type="spellStart"/>
            <w:r w:rsidRPr="00A35A6B">
              <w:t>důležitý</w:t>
            </w:r>
            <w:proofErr w:type="spellEnd"/>
            <w:r w:rsidRPr="00A35A6B">
              <w:t>/á.</w:t>
            </w:r>
          </w:p>
        </w:tc>
        <w:tc>
          <w:tcPr>
            <w:tcW w:w="540" w:type="pct"/>
            <w:vAlign w:val="center"/>
          </w:tcPr>
          <w:p w14:paraId="1B09CFD1" w14:textId="77777777" w:rsidR="00972953" w:rsidRPr="00A35A6B" w:rsidRDefault="00972953" w:rsidP="003E627D">
            <w:pPr>
              <w:spacing w:after="0"/>
              <w:rPr>
                <w:rStyle w:val="SupportingText"/>
                <w:rFonts w:ascii="Aptos Narrow" w:hAnsi="Aptos Narrow" w:cstheme="minorHAnsi"/>
                <w:sz w:val="20"/>
                <w:szCs w:val="20"/>
              </w:rPr>
            </w:pPr>
          </w:p>
        </w:tc>
        <w:tc>
          <w:tcPr>
            <w:tcW w:w="531" w:type="pct"/>
            <w:vAlign w:val="center"/>
          </w:tcPr>
          <w:p w14:paraId="62764942" w14:textId="77777777" w:rsidR="00972953" w:rsidRPr="00A35A6B" w:rsidRDefault="00972953" w:rsidP="003E627D">
            <w:pPr>
              <w:spacing w:after="0"/>
              <w:rPr>
                <w:rStyle w:val="SupportingText"/>
                <w:rFonts w:ascii="Aptos Narrow" w:hAnsi="Aptos Narrow" w:cstheme="minorHAnsi"/>
                <w:sz w:val="20"/>
                <w:szCs w:val="20"/>
              </w:rPr>
            </w:pPr>
          </w:p>
        </w:tc>
        <w:tc>
          <w:tcPr>
            <w:tcW w:w="531" w:type="pct"/>
            <w:vAlign w:val="center"/>
          </w:tcPr>
          <w:p w14:paraId="6EE55BFD" w14:textId="77777777" w:rsidR="00972953" w:rsidRPr="00A35A6B" w:rsidRDefault="00972953" w:rsidP="003E627D">
            <w:pPr>
              <w:spacing w:after="0"/>
              <w:rPr>
                <w:rStyle w:val="SupportingText"/>
                <w:rFonts w:ascii="Aptos Narrow" w:hAnsi="Aptos Narrow" w:cstheme="minorHAnsi"/>
                <w:sz w:val="20"/>
                <w:szCs w:val="20"/>
              </w:rPr>
            </w:pPr>
          </w:p>
        </w:tc>
        <w:tc>
          <w:tcPr>
            <w:tcW w:w="540" w:type="pct"/>
            <w:vAlign w:val="center"/>
          </w:tcPr>
          <w:p w14:paraId="7006F224" w14:textId="77777777" w:rsidR="00972953" w:rsidRPr="00A35A6B" w:rsidRDefault="00972953" w:rsidP="003E627D">
            <w:pPr>
              <w:spacing w:after="0"/>
              <w:rPr>
                <w:rStyle w:val="SupportingText"/>
                <w:rFonts w:ascii="Aptos Narrow" w:hAnsi="Aptos Narrow" w:cstheme="minorHAnsi"/>
                <w:sz w:val="20"/>
                <w:szCs w:val="20"/>
              </w:rPr>
            </w:pPr>
          </w:p>
        </w:tc>
      </w:tr>
      <w:tr w:rsidR="00972953" w:rsidRPr="00A35A6B" w14:paraId="5EC08126" w14:textId="77777777" w:rsidTr="003E627D">
        <w:trPr>
          <w:trHeight w:val="283"/>
        </w:trPr>
        <w:tc>
          <w:tcPr>
            <w:tcW w:w="2859" w:type="pct"/>
          </w:tcPr>
          <w:p w14:paraId="4F4CD5A1" w14:textId="77777777" w:rsidR="00972953" w:rsidRPr="00A35A6B" w:rsidRDefault="00972953" w:rsidP="003E627D">
            <w:pPr>
              <w:spacing w:after="0"/>
              <w:rPr>
                <w:rFonts w:cstheme="minorHAnsi"/>
                <w:sz w:val="20"/>
                <w:szCs w:val="20"/>
              </w:rPr>
            </w:pPr>
            <w:r w:rsidRPr="00A35A6B">
              <w:t xml:space="preserve">kde </w:t>
            </w:r>
            <w:proofErr w:type="spellStart"/>
            <w:r w:rsidRPr="00A35A6B">
              <w:t>mě</w:t>
            </w:r>
            <w:proofErr w:type="spellEnd"/>
            <w:r w:rsidRPr="00A35A6B">
              <w:t xml:space="preserve"> </w:t>
            </w:r>
            <w:proofErr w:type="spellStart"/>
            <w:r w:rsidRPr="00A35A6B">
              <w:t>spolužáci</w:t>
            </w:r>
            <w:proofErr w:type="spellEnd"/>
            <w:r w:rsidRPr="00A35A6B">
              <w:t xml:space="preserve"> </w:t>
            </w:r>
            <w:proofErr w:type="spellStart"/>
            <w:r w:rsidRPr="00A35A6B">
              <w:t>přibírají</w:t>
            </w:r>
            <w:proofErr w:type="spellEnd"/>
            <w:r w:rsidRPr="00A35A6B">
              <w:t xml:space="preserve"> k </w:t>
            </w:r>
            <w:proofErr w:type="spellStart"/>
            <w:r w:rsidRPr="00A35A6B">
              <w:t>různým</w:t>
            </w:r>
            <w:proofErr w:type="spellEnd"/>
            <w:r w:rsidRPr="00A35A6B">
              <w:t xml:space="preserve"> hrám.</w:t>
            </w:r>
          </w:p>
        </w:tc>
        <w:tc>
          <w:tcPr>
            <w:tcW w:w="540" w:type="pct"/>
            <w:vAlign w:val="center"/>
          </w:tcPr>
          <w:p w14:paraId="51AC51F6" w14:textId="77777777" w:rsidR="00972953" w:rsidRPr="00A35A6B" w:rsidRDefault="00972953" w:rsidP="003E627D">
            <w:pPr>
              <w:spacing w:after="0"/>
              <w:rPr>
                <w:rStyle w:val="SupportingText"/>
                <w:rFonts w:ascii="Aptos Narrow" w:hAnsi="Aptos Narrow" w:cstheme="minorHAnsi"/>
                <w:sz w:val="20"/>
                <w:szCs w:val="20"/>
              </w:rPr>
            </w:pPr>
          </w:p>
        </w:tc>
        <w:tc>
          <w:tcPr>
            <w:tcW w:w="531" w:type="pct"/>
            <w:vAlign w:val="center"/>
          </w:tcPr>
          <w:p w14:paraId="5AD1275A" w14:textId="77777777" w:rsidR="00972953" w:rsidRPr="00A35A6B" w:rsidRDefault="00972953" w:rsidP="003E627D">
            <w:pPr>
              <w:spacing w:after="0"/>
              <w:rPr>
                <w:rStyle w:val="SupportingText"/>
                <w:rFonts w:ascii="Aptos Narrow" w:hAnsi="Aptos Narrow" w:cstheme="minorHAnsi"/>
                <w:sz w:val="20"/>
                <w:szCs w:val="20"/>
              </w:rPr>
            </w:pPr>
          </w:p>
        </w:tc>
        <w:tc>
          <w:tcPr>
            <w:tcW w:w="531" w:type="pct"/>
            <w:vAlign w:val="center"/>
          </w:tcPr>
          <w:p w14:paraId="24DF917F" w14:textId="77777777" w:rsidR="00972953" w:rsidRPr="00A35A6B" w:rsidRDefault="00972953" w:rsidP="003E627D">
            <w:pPr>
              <w:spacing w:after="0"/>
              <w:rPr>
                <w:rStyle w:val="SupportingText"/>
                <w:rFonts w:ascii="Aptos Narrow" w:hAnsi="Aptos Narrow" w:cstheme="minorHAnsi"/>
                <w:sz w:val="20"/>
                <w:szCs w:val="20"/>
              </w:rPr>
            </w:pPr>
          </w:p>
        </w:tc>
        <w:tc>
          <w:tcPr>
            <w:tcW w:w="540" w:type="pct"/>
            <w:vAlign w:val="center"/>
          </w:tcPr>
          <w:p w14:paraId="2FDD7AE5" w14:textId="77777777" w:rsidR="00972953" w:rsidRPr="00A35A6B" w:rsidRDefault="00972953" w:rsidP="003E627D">
            <w:pPr>
              <w:spacing w:after="0"/>
              <w:rPr>
                <w:rStyle w:val="SupportingText"/>
                <w:rFonts w:ascii="Aptos Narrow" w:hAnsi="Aptos Narrow" w:cstheme="minorHAnsi"/>
                <w:sz w:val="20"/>
                <w:szCs w:val="20"/>
              </w:rPr>
            </w:pPr>
          </w:p>
        </w:tc>
      </w:tr>
      <w:tr w:rsidR="00972953" w:rsidRPr="00A35A6B" w14:paraId="0719706B" w14:textId="77777777" w:rsidTr="003E627D">
        <w:trPr>
          <w:trHeight w:val="283"/>
        </w:trPr>
        <w:tc>
          <w:tcPr>
            <w:tcW w:w="2859" w:type="pct"/>
          </w:tcPr>
          <w:p w14:paraId="1A278678" w14:textId="77777777" w:rsidR="00972953" w:rsidRPr="00A35A6B" w:rsidRDefault="00972953" w:rsidP="003E627D">
            <w:pPr>
              <w:spacing w:after="0"/>
              <w:rPr>
                <w:rFonts w:cstheme="minorHAnsi"/>
                <w:sz w:val="20"/>
                <w:szCs w:val="20"/>
              </w:rPr>
            </w:pPr>
            <w:r w:rsidRPr="00A35A6B">
              <w:t xml:space="preserve">kde </w:t>
            </w:r>
            <w:proofErr w:type="spellStart"/>
            <w:r w:rsidRPr="00A35A6B">
              <w:t>jsem</w:t>
            </w:r>
            <w:proofErr w:type="spellEnd"/>
            <w:r w:rsidRPr="00A35A6B">
              <w:t xml:space="preserve"> šťastný/á.</w:t>
            </w:r>
          </w:p>
        </w:tc>
        <w:tc>
          <w:tcPr>
            <w:tcW w:w="540" w:type="pct"/>
            <w:vAlign w:val="center"/>
          </w:tcPr>
          <w:p w14:paraId="795E6023" w14:textId="77777777" w:rsidR="00972953" w:rsidRPr="00A35A6B" w:rsidRDefault="00972953" w:rsidP="003E627D">
            <w:pPr>
              <w:spacing w:after="0"/>
              <w:rPr>
                <w:rStyle w:val="SupportingText"/>
                <w:rFonts w:ascii="Aptos Narrow" w:hAnsi="Aptos Narrow" w:cstheme="minorHAnsi"/>
                <w:sz w:val="20"/>
                <w:szCs w:val="20"/>
              </w:rPr>
            </w:pPr>
          </w:p>
        </w:tc>
        <w:tc>
          <w:tcPr>
            <w:tcW w:w="531" w:type="pct"/>
            <w:vAlign w:val="center"/>
          </w:tcPr>
          <w:p w14:paraId="349B27E9" w14:textId="77777777" w:rsidR="00972953" w:rsidRPr="00A35A6B" w:rsidRDefault="00972953" w:rsidP="003E627D">
            <w:pPr>
              <w:spacing w:after="0"/>
              <w:rPr>
                <w:rStyle w:val="SupportingText"/>
                <w:rFonts w:ascii="Aptos Narrow" w:hAnsi="Aptos Narrow" w:cstheme="minorHAnsi"/>
                <w:sz w:val="20"/>
                <w:szCs w:val="20"/>
              </w:rPr>
            </w:pPr>
          </w:p>
        </w:tc>
        <w:tc>
          <w:tcPr>
            <w:tcW w:w="531" w:type="pct"/>
            <w:vAlign w:val="center"/>
          </w:tcPr>
          <w:p w14:paraId="3F56DF99" w14:textId="77777777" w:rsidR="00972953" w:rsidRPr="00A35A6B" w:rsidRDefault="00972953" w:rsidP="003E627D">
            <w:pPr>
              <w:spacing w:after="0"/>
              <w:rPr>
                <w:rStyle w:val="SupportingText"/>
                <w:rFonts w:ascii="Aptos Narrow" w:hAnsi="Aptos Narrow" w:cstheme="minorHAnsi"/>
                <w:sz w:val="20"/>
                <w:szCs w:val="20"/>
              </w:rPr>
            </w:pPr>
          </w:p>
        </w:tc>
        <w:tc>
          <w:tcPr>
            <w:tcW w:w="540" w:type="pct"/>
            <w:vAlign w:val="center"/>
          </w:tcPr>
          <w:p w14:paraId="02CCD524" w14:textId="77777777" w:rsidR="00972953" w:rsidRPr="00A35A6B" w:rsidRDefault="00972953" w:rsidP="003E627D">
            <w:pPr>
              <w:spacing w:after="0"/>
              <w:rPr>
                <w:rStyle w:val="SupportingText"/>
                <w:rFonts w:ascii="Aptos Narrow" w:hAnsi="Aptos Narrow" w:cstheme="minorHAnsi"/>
                <w:sz w:val="20"/>
                <w:szCs w:val="20"/>
              </w:rPr>
            </w:pPr>
          </w:p>
        </w:tc>
      </w:tr>
      <w:tr w:rsidR="00972953" w:rsidRPr="00A35A6B" w14:paraId="5E5FE208" w14:textId="77777777" w:rsidTr="003E627D">
        <w:trPr>
          <w:trHeight w:val="283"/>
        </w:trPr>
        <w:tc>
          <w:tcPr>
            <w:tcW w:w="2859" w:type="pct"/>
          </w:tcPr>
          <w:p w14:paraId="75FA5E09" w14:textId="77777777" w:rsidR="00972953" w:rsidRPr="00A35A6B" w:rsidRDefault="00972953" w:rsidP="003E627D">
            <w:pPr>
              <w:spacing w:after="0"/>
              <w:rPr>
                <w:rFonts w:cstheme="minorHAnsi"/>
                <w:sz w:val="20"/>
                <w:szCs w:val="20"/>
              </w:rPr>
            </w:pPr>
            <w:r w:rsidRPr="00A35A6B">
              <w:t xml:space="preserve">kde mi </w:t>
            </w:r>
            <w:proofErr w:type="spellStart"/>
            <w:r w:rsidRPr="00A35A6B">
              <w:t>učitelé</w:t>
            </w:r>
            <w:proofErr w:type="spellEnd"/>
            <w:r w:rsidRPr="00A35A6B">
              <w:t xml:space="preserve"> </w:t>
            </w:r>
            <w:proofErr w:type="spellStart"/>
            <w:r w:rsidRPr="00A35A6B">
              <w:t>dávají</w:t>
            </w:r>
            <w:proofErr w:type="spellEnd"/>
            <w:r w:rsidRPr="00A35A6B">
              <w:t xml:space="preserve"> známky, </w:t>
            </w:r>
            <w:proofErr w:type="spellStart"/>
            <w:r w:rsidRPr="00A35A6B">
              <w:t>které</w:t>
            </w:r>
            <w:proofErr w:type="spellEnd"/>
            <w:r w:rsidRPr="00A35A6B">
              <w:t xml:space="preserve"> si </w:t>
            </w:r>
            <w:proofErr w:type="spellStart"/>
            <w:r w:rsidRPr="00A35A6B">
              <w:t>zasluhuji</w:t>
            </w:r>
            <w:proofErr w:type="spellEnd"/>
            <w:r w:rsidRPr="00A35A6B">
              <w:t>.</w:t>
            </w:r>
          </w:p>
        </w:tc>
        <w:tc>
          <w:tcPr>
            <w:tcW w:w="540" w:type="pct"/>
            <w:vAlign w:val="center"/>
          </w:tcPr>
          <w:p w14:paraId="20F673B3" w14:textId="77777777" w:rsidR="00972953" w:rsidRPr="00A35A6B" w:rsidRDefault="00972953" w:rsidP="003E627D">
            <w:pPr>
              <w:spacing w:after="0"/>
              <w:rPr>
                <w:rStyle w:val="SupportingText"/>
                <w:rFonts w:ascii="Aptos Narrow" w:hAnsi="Aptos Narrow" w:cstheme="minorHAnsi"/>
                <w:sz w:val="20"/>
                <w:szCs w:val="20"/>
              </w:rPr>
            </w:pPr>
          </w:p>
        </w:tc>
        <w:tc>
          <w:tcPr>
            <w:tcW w:w="531" w:type="pct"/>
            <w:vAlign w:val="center"/>
          </w:tcPr>
          <w:p w14:paraId="29C16F13" w14:textId="77777777" w:rsidR="00972953" w:rsidRPr="00A35A6B" w:rsidRDefault="00972953" w:rsidP="003E627D">
            <w:pPr>
              <w:spacing w:after="0"/>
              <w:rPr>
                <w:rStyle w:val="SupportingText"/>
                <w:rFonts w:ascii="Aptos Narrow" w:hAnsi="Aptos Narrow" w:cstheme="minorHAnsi"/>
                <w:sz w:val="20"/>
                <w:szCs w:val="20"/>
              </w:rPr>
            </w:pPr>
          </w:p>
        </w:tc>
        <w:tc>
          <w:tcPr>
            <w:tcW w:w="531" w:type="pct"/>
            <w:vAlign w:val="center"/>
          </w:tcPr>
          <w:p w14:paraId="7CCEE598" w14:textId="77777777" w:rsidR="00972953" w:rsidRPr="00A35A6B" w:rsidRDefault="00972953" w:rsidP="003E627D">
            <w:pPr>
              <w:spacing w:after="0"/>
              <w:rPr>
                <w:rStyle w:val="SupportingText"/>
                <w:rFonts w:ascii="Aptos Narrow" w:hAnsi="Aptos Narrow" w:cstheme="minorHAnsi"/>
                <w:sz w:val="20"/>
                <w:szCs w:val="20"/>
              </w:rPr>
            </w:pPr>
          </w:p>
        </w:tc>
        <w:tc>
          <w:tcPr>
            <w:tcW w:w="540" w:type="pct"/>
            <w:vAlign w:val="center"/>
          </w:tcPr>
          <w:p w14:paraId="284AF32E" w14:textId="77777777" w:rsidR="00972953" w:rsidRPr="00A35A6B" w:rsidRDefault="00972953" w:rsidP="003E627D">
            <w:pPr>
              <w:spacing w:after="0"/>
              <w:rPr>
                <w:rStyle w:val="SupportingText"/>
                <w:rFonts w:ascii="Aptos Narrow" w:hAnsi="Aptos Narrow" w:cstheme="minorHAnsi"/>
                <w:sz w:val="20"/>
                <w:szCs w:val="20"/>
              </w:rPr>
            </w:pPr>
          </w:p>
        </w:tc>
      </w:tr>
      <w:tr w:rsidR="00972953" w:rsidRPr="00A35A6B" w14:paraId="418B59CD" w14:textId="77777777" w:rsidTr="003E627D">
        <w:trPr>
          <w:trHeight w:val="283"/>
        </w:trPr>
        <w:tc>
          <w:tcPr>
            <w:tcW w:w="2859" w:type="pct"/>
          </w:tcPr>
          <w:p w14:paraId="1F6F4133" w14:textId="77777777" w:rsidR="00972953" w:rsidRPr="00A35A6B" w:rsidRDefault="00972953" w:rsidP="003E627D">
            <w:pPr>
              <w:spacing w:after="0"/>
              <w:rPr>
                <w:rStyle w:val="SupportingText"/>
                <w:rFonts w:ascii="Aptos Narrow" w:hAnsi="Aptos Narrow" w:cstheme="minorHAnsi"/>
                <w:sz w:val="20"/>
                <w:szCs w:val="20"/>
              </w:rPr>
            </w:pPr>
            <w:r w:rsidRPr="00A35A6B">
              <w:t xml:space="preserve">kde </w:t>
            </w:r>
            <w:proofErr w:type="spellStart"/>
            <w:r w:rsidRPr="00A35A6B">
              <w:t>mají</w:t>
            </w:r>
            <w:proofErr w:type="spellEnd"/>
            <w:r w:rsidRPr="00A35A6B">
              <w:t xml:space="preserve"> </w:t>
            </w:r>
            <w:proofErr w:type="spellStart"/>
            <w:r w:rsidRPr="00A35A6B">
              <w:t>žáci</w:t>
            </w:r>
            <w:proofErr w:type="spellEnd"/>
            <w:r w:rsidRPr="00A35A6B">
              <w:t xml:space="preserve"> s </w:t>
            </w:r>
            <w:proofErr w:type="spellStart"/>
            <w:r w:rsidRPr="00A35A6B">
              <w:t>postižením</w:t>
            </w:r>
            <w:proofErr w:type="spellEnd"/>
            <w:r w:rsidRPr="00A35A6B">
              <w:t xml:space="preserve"> </w:t>
            </w:r>
            <w:proofErr w:type="spellStart"/>
            <w:r w:rsidRPr="00A35A6B">
              <w:t>stejný</w:t>
            </w:r>
            <w:proofErr w:type="spellEnd"/>
            <w:r w:rsidRPr="00A35A6B">
              <w:t xml:space="preserve"> </w:t>
            </w:r>
            <w:proofErr w:type="spellStart"/>
            <w:r w:rsidRPr="00A35A6B">
              <w:t>respekt</w:t>
            </w:r>
            <w:proofErr w:type="spellEnd"/>
            <w:r w:rsidRPr="00A35A6B">
              <w:t xml:space="preserve"> </w:t>
            </w:r>
            <w:proofErr w:type="spellStart"/>
            <w:r w:rsidRPr="00A35A6B">
              <w:t>jako</w:t>
            </w:r>
            <w:proofErr w:type="spellEnd"/>
            <w:r w:rsidRPr="00A35A6B">
              <w:t xml:space="preserve"> ostatní.</w:t>
            </w:r>
          </w:p>
        </w:tc>
        <w:tc>
          <w:tcPr>
            <w:tcW w:w="540" w:type="pct"/>
            <w:vAlign w:val="center"/>
          </w:tcPr>
          <w:p w14:paraId="0A24F169" w14:textId="77777777" w:rsidR="00972953" w:rsidRPr="00A35A6B" w:rsidRDefault="00972953" w:rsidP="003E627D">
            <w:pPr>
              <w:spacing w:after="0"/>
              <w:rPr>
                <w:rStyle w:val="SupportingText"/>
                <w:rFonts w:ascii="Aptos Narrow" w:hAnsi="Aptos Narrow" w:cstheme="minorHAnsi"/>
                <w:sz w:val="20"/>
                <w:szCs w:val="20"/>
              </w:rPr>
            </w:pPr>
          </w:p>
        </w:tc>
        <w:tc>
          <w:tcPr>
            <w:tcW w:w="531" w:type="pct"/>
            <w:vAlign w:val="center"/>
          </w:tcPr>
          <w:p w14:paraId="464DFF3E" w14:textId="77777777" w:rsidR="00972953" w:rsidRPr="00A35A6B" w:rsidRDefault="00972953" w:rsidP="003E627D">
            <w:pPr>
              <w:spacing w:after="0"/>
              <w:rPr>
                <w:rStyle w:val="SupportingText"/>
                <w:rFonts w:ascii="Aptos Narrow" w:hAnsi="Aptos Narrow" w:cstheme="minorHAnsi"/>
                <w:sz w:val="20"/>
                <w:szCs w:val="20"/>
              </w:rPr>
            </w:pPr>
          </w:p>
        </w:tc>
        <w:tc>
          <w:tcPr>
            <w:tcW w:w="531" w:type="pct"/>
            <w:vAlign w:val="center"/>
          </w:tcPr>
          <w:p w14:paraId="3945CCE8" w14:textId="77777777" w:rsidR="00972953" w:rsidRPr="00A35A6B" w:rsidRDefault="00972953" w:rsidP="003E627D">
            <w:pPr>
              <w:spacing w:after="0"/>
              <w:rPr>
                <w:rStyle w:val="SupportingText"/>
                <w:rFonts w:ascii="Aptos Narrow" w:hAnsi="Aptos Narrow" w:cstheme="minorHAnsi"/>
                <w:sz w:val="20"/>
                <w:szCs w:val="20"/>
              </w:rPr>
            </w:pPr>
          </w:p>
        </w:tc>
        <w:tc>
          <w:tcPr>
            <w:tcW w:w="540" w:type="pct"/>
            <w:vAlign w:val="center"/>
          </w:tcPr>
          <w:p w14:paraId="45D2C2E3" w14:textId="77777777" w:rsidR="00972953" w:rsidRPr="00A35A6B" w:rsidRDefault="00972953" w:rsidP="003E627D">
            <w:pPr>
              <w:spacing w:after="0"/>
              <w:rPr>
                <w:rStyle w:val="SupportingText"/>
                <w:rFonts w:ascii="Aptos Narrow" w:hAnsi="Aptos Narrow" w:cstheme="minorHAnsi"/>
                <w:sz w:val="20"/>
                <w:szCs w:val="20"/>
              </w:rPr>
            </w:pPr>
          </w:p>
        </w:tc>
      </w:tr>
      <w:tr w:rsidR="00972953" w:rsidRPr="00A35A6B" w14:paraId="70530AF3" w14:textId="77777777" w:rsidTr="003E627D">
        <w:trPr>
          <w:trHeight w:val="283"/>
        </w:trPr>
        <w:tc>
          <w:tcPr>
            <w:tcW w:w="2859" w:type="pct"/>
          </w:tcPr>
          <w:p w14:paraId="1A00F76D" w14:textId="77777777" w:rsidR="00972953" w:rsidRPr="00A35A6B" w:rsidRDefault="00972953" w:rsidP="003E627D">
            <w:pPr>
              <w:spacing w:after="0"/>
              <w:rPr>
                <w:rStyle w:val="SupportingText"/>
                <w:rFonts w:ascii="Aptos Narrow" w:hAnsi="Aptos Narrow" w:cstheme="minorHAnsi"/>
                <w:sz w:val="20"/>
                <w:szCs w:val="20"/>
              </w:rPr>
            </w:pPr>
            <w:r w:rsidRPr="00A35A6B">
              <w:t xml:space="preserve">kde </w:t>
            </w:r>
            <w:proofErr w:type="spellStart"/>
            <w:r w:rsidRPr="00A35A6B">
              <w:t>zjišťuji</w:t>
            </w:r>
            <w:proofErr w:type="spellEnd"/>
            <w:r w:rsidRPr="00A35A6B">
              <w:t xml:space="preserve">, že učení je i </w:t>
            </w:r>
            <w:proofErr w:type="spellStart"/>
            <w:r w:rsidRPr="00A35A6B">
              <w:t>legrace</w:t>
            </w:r>
            <w:proofErr w:type="spellEnd"/>
            <w:r w:rsidRPr="00A35A6B">
              <w:t>.</w:t>
            </w:r>
          </w:p>
        </w:tc>
        <w:tc>
          <w:tcPr>
            <w:tcW w:w="540" w:type="pct"/>
            <w:vAlign w:val="center"/>
          </w:tcPr>
          <w:p w14:paraId="3220BDEE" w14:textId="77777777" w:rsidR="00972953" w:rsidRPr="00A35A6B" w:rsidRDefault="00972953" w:rsidP="003E627D">
            <w:pPr>
              <w:spacing w:after="0"/>
              <w:rPr>
                <w:rStyle w:val="SupportingText"/>
                <w:rFonts w:ascii="Aptos Narrow" w:hAnsi="Aptos Narrow" w:cstheme="minorHAnsi"/>
                <w:sz w:val="20"/>
                <w:szCs w:val="20"/>
              </w:rPr>
            </w:pPr>
          </w:p>
        </w:tc>
        <w:tc>
          <w:tcPr>
            <w:tcW w:w="531" w:type="pct"/>
            <w:vAlign w:val="center"/>
          </w:tcPr>
          <w:p w14:paraId="2D23292E" w14:textId="77777777" w:rsidR="00972953" w:rsidRPr="00A35A6B" w:rsidRDefault="00972953" w:rsidP="003E627D">
            <w:pPr>
              <w:spacing w:after="0"/>
              <w:rPr>
                <w:rStyle w:val="SupportingText"/>
                <w:rFonts w:ascii="Aptos Narrow" w:hAnsi="Aptos Narrow" w:cstheme="minorHAnsi"/>
                <w:sz w:val="20"/>
                <w:szCs w:val="20"/>
              </w:rPr>
            </w:pPr>
          </w:p>
        </w:tc>
        <w:tc>
          <w:tcPr>
            <w:tcW w:w="531" w:type="pct"/>
            <w:vAlign w:val="center"/>
          </w:tcPr>
          <w:p w14:paraId="38EF9BC2" w14:textId="77777777" w:rsidR="00972953" w:rsidRPr="00A35A6B" w:rsidRDefault="00972953" w:rsidP="003E627D">
            <w:pPr>
              <w:spacing w:after="0"/>
              <w:rPr>
                <w:rStyle w:val="SupportingText"/>
                <w:rFonts w:ascii="Aptos Narrow" w:hAnsi="Aptos Narrow" w:cstheme="minorHAnsi"/>
                <w:sz w:val="20"/>
                <w:szCs w:val="20"/>
              </w:rPr>
            </w:pPr>
          </w:p>
        </w:tc>
        <w:tc>
          <w:tcPr>
            <w:tcW w:w="540" w:type="pct"/>
            <w:vAlign w:val="center"/>
          </w:tcPr>
          <w:p w14:paraId="5B373758" w14:textId="77777777" w:rsidR="00972953" w:rsidRPr="00A35A6B" w:rsidRDefault="00972953" w:rsidP="003E627D">
            <w:pPr>
              <w:spacing w:after="0"/>
              <w:rPr>
                <w:rStyle w:val="SupportingText"/>
                <w:rFonts w:ascii="Aptos Narrow" w:hAnsi="Aptos Narrow" w:cstheme="minorHAnsi"/>
                <w:sz w:val="20"/>
                <w:szCs w:val="20"/>
              </w:rPr>
            </w:pPr>
          </w:p>
        </w:tc>
      </w:tr>
    </w:tbl>
    <w:p w14:paraId="3CD80044" w14:textId="77777777" w:rsidR="00972953" w:rsidRPr="00A35A6B" w:rsidRDefault="00972953" w:rsidP="00972953">
      <w:pPr>
        <w:keepNext/>
        <w:keepLines/>
        <w:rPr>
          <w:b/>
        </w:rPr>
      </w:pPr>
    </w:p>
    <w:p w14:paraId="458F116F" w14:textId="77777777" w:rsidR="00972953" w:rsidRPr="00A35A6B" w:rsidRDefault="00972953" w:rsidP="00972953">
      <w:pPr>
        <w:keepNext/>
        <w:keepLines/>
        <w:rPr>
          <w:rStyle w:val="Jemnzvraznenie"/>
          <w:b/>
          <w:i w:val="0"/>
        </w:rPr>
      </w:pPr>
      <w:r w:rsidRPr="00A35A6B">
        <w:rPr>
          <w:b/>
        </w:rPr>
        <w:t xml:space="preserve">Uveď, </w:t>
      </w:r>
      <w:proofErr w:type="spellStart"/>
      <w:r w:rsidRPr="00A35A6B">
        <w:rPr>
          <w:b/>
        </w:rPr>
        <w:t>nakolik</w:t>
      </w:r>
      <w:proofErr w:type="spellEnd"/>
      <w:r w:rsidRPr="00A35A6B">
        <w:rPr>
          <w:b/>
        </w:rPr>
        <w:t xml:space="preserve"> </w:t>
      </w:r>
      <w:proofErr w:type="spellStart"/>
      <w:r w:rsidRPr="00A35A6B">
        <w:rPr>
          <w:b/>
        </w:rPr>
        <w:t>souhlasíš</w:t>
      </w:r>
      <w:proofErr w:type="spellEnd"/>
      <w:r w:rsidRPr="00A35A6B">
        <w:rPr>
          <w:b/>
        </w:rPr>
        <w:t xml:space="preserve"> s </w:t>
      </w:r>
      <w:proofErr w:type="spellStart"/>
      <w:r w:rsidRPr="00A35A6B">
        <w:rPr>
          <w:b/>
        </w:rPr>
        <w:t>následujícími</w:t>
      </w:r>
      <w:proofErr w:type="spellEnd"/>
      <w:r w:rsidRPr="00A35A6B">
        <w:rPr>
          <w:b/>
        </w:rPr>
        <w:t xml:space="preserve"> </w:t>
      </w:r>
      <w:proofErr w:type="spellStart"/>
      <w:r w:rsidRPr="00A35A6B">
        <w:rPr>
          <w:b/>
        </w:rPr>
        <w:t>větami</w:t>
      </w:r>
      <w:proofErr w:type="spellEnd"/>
      <w:r w:rsidRPr="00A35A6B">
        <w:rPr>
          <w:b/>
        </w:rPr>
        <w:t xml:space="preserve">: Škola je </w:t>
      </w:r>
      <w:proofErr w:type="spellStart"/>
      <w:r w:rsidRPr="00A35A6B">
        <w:rPr>
          <w:b/>
        </w:rPr>
        <w:t>místo</w:t>
      </w:r>
      <w:proofErr w:type="spellEnd"/>
      <w:r w:rsidRPr="00A35A6B">
        <w:rPr>
          <w:b/>
        </w:rPr>
        <w:t>...</w:t>
      </w:r>
    </w:p>
    <w:tbl>
      <w:tblPr>
        <w:tblW w:w="5000" w:type="pct"/>
        <w:tblBorders>
          <w:top w:val="single" w:sz="4" w:space="0" w:color="44546A" w:themeColor="text2"/>
          <w:bottom w:val="single" w:sz="12"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5179"/>
        <w:gridCol w:w="991"/>
        <w:gridCol w:w="955"/>
        <w:gridCol w:w="956"/>
        <w:gridCol w:w="991"/>
      </w:tblGrid>
      <w:tr w:rsidR="00972953" w:rsidRPr="00A35A6B" w14:paraId="29080E2E" w14:textId="77777777" w:rsidTr="003E627D">
        <w:trPr>
          <w:trHeight w:val="283"/>
        </w:trPr>
        <w:tc>
          <w:tcPr>
            <w:tcW w:w="2859" w:type="pct"/>
            <w:shd w:val="clear" w:color="auto" w:fill="ED7D31" w:themeFill="accent2"/>
            <w:vAlign w:val="center"/>
          </w:tcPr>
          <w:p w14:paraId="1C9CBC46" w14:textId="77777777" w:rsidR="00972953" w:rsidRPr="00A35A6B" w:rsidRDefault="00972953" w:rsidP="003E627D">
            <w:pPr>
              <w:keepNext/>
              <w:keepLines/>
              <w:spacing w:after="0"/>
              <w:rPr>
                <w:rStyle w:val="SupportingText"/>
                <w:rFonts w:ascii="Aptos Narrow" w:hAnsi="Aptos Narrow" w:cstheme="minorHAnsi"/>
                <w:b/>
                <w:color w:val="FFFFFF" w:themeColor="background1"/>
                <w:sz w:val="20"/>
                <w:szCs w:val="20"/>
              </w:rPr>
            </w:pPr>
          </w:p>
        </w:tc>
        <w:tc>
          <w:tcPr>
            <w:tcW w:w="540" w:type="pct"/>
            <w:shd w:val="clear" w:color="auto" w:fill="4472C4" w:themeFill="accent1"/>
            <w:vAlign w:val="center"/>
          </w:tcPr>
          <w:p w14:paraId="43EF80F4" w14:textId="77777777" w:rsidR="00972953" w:rsidRPr="00A35A6B" w:rsidRDefault="00972953" w:rsidP="003E627D">
            <w:pPr>
              <w:keepNext/>
              <w:keepLines/>
              <w:spacing w:after="0"/>
              <w:jc w:val="center"/>
              <w:rPr>
                <w:rStyle w:val="SupportingText"/>
                <w:rFonts w:ascii="Aptos Narrow" w:hAnsi="Aptos Narrow" w:cstheme="minorHAnsi"/>
                <w:b/>
                <w:color w:val="FFFFFF" w:themeColor="background1"/>
                <w:sz w:val="20"/>
                <w:szCs w:val="20"/>
              </w:rPr>
            </w:pPr>
            <w:proofErr w:type="spellStart"/>
            <w:r w:rsidRPr="00A35A6B">
              <w:rPr>
                <w:rStyle w:val="TableHeader"/>
                <w:rFonts w:ascii="Aptos Narrow" w:hAnsi="Aptos Narrow" w:cstheme="minorHAnsi"/>
                <w:b/>
                <w:color w:val="FFFFFF" w:themeColor="background1"/>
                <w:sz w:val="20"/>
                <w:szCs w:val="20"/>
              </w:rPr>
              <w:t>rozhodně</w:t>
            </w:r>
            <w:proofErr w:type="spellEnd"/>
            <w:r w:rsidRPr="00A35A6B">
              <w:rPr>
                <w:rStyle w:val="TableHeader"/>
                <w:rFonts w:ascii="Aptos Narrow" w:hAnsi="Aptos Narrow" w:cstheme="minorHAnsi"/>
                <w:b/>
                <w:color w:val="FFFFFF" w:themeColor="background1"/>
                <w:sz w:val="20"/>
                <w:szCs w:val="20"/>
              </w:rPr>
              <w:t xml:space="preserve"> </w:t>
            </w:r>
            <w:proofErr w:type="spellStart"/>
            <w:r w:rsidRPr="00A35A6B">
              <w:rPr>
                <w:rStyle w:val="TableHeader"/>
                <w:rFonts w:ascii="Aptos Narrow" w:hAnsi="Aptos Narrow" w:cstheme="minorHAnsi"/>
                <w:b/>
                <w:color w:val="FFFFFF" w:themeColor="background1"/>
                <w:sz w:val="20"/>
                <w:szCs w:val="20"/>
              </w:rPr>
              <w:t>ano</w:t>
            </w:r>
            <w:proofErr w:type="spellEnd"/>
          </w:p>
        </w:tc>
        <w:tc>
          <w:tcPr>
            <w:tcW w:w="531" w:type="pct"/>
            <w:shd w:val="clear" w:color="auto" w:fill="FFC000" w:themeFill="accent4"/>
            <w:vAlign w:val="center"/>
          </w:tcPr>
          <w:p w14:paraId="5632DAF8" w14:textId="77777777" w:rsidR="00972953" w:rsidRPr="00A35A6B" w:rsidRDefault="00972953" w:rsidP="003E627D">
            <w:pPr>
              <w:keepNext/>
              <w:keepLines/>
              <w:spacing w:after="0"/>
              <w:jc w:val="center"/>
              <w:rPr>
                <w:rStyle w:val="SupportingText"/>
                <w:rFonts w:ascii="Aptos Narrow" w:hAnsi="Aptos Narrow" w:cstheme="minorHAnsi"/>
                <w:b/>
                <w:color w:val="FFFFFF" w:themeColor="background1"/>
                <w:sz w:val="20"/>
                <w:szCs w:val="20"/>
              </w:rPr>
            </w:pPr>
            <w:r w:rsidRPr="00A35A6B">
              <w:rPr>
                <w:rStyle w:val="TableHeader"/>
                <w:rFonts w:ascii="Aptos Narrow" w:hAnsi="Aptos Narrow" w:cstheme="minorHAnsi"/>
                <w:b/>
                <w:color w:val="FFFFFF" w:themeColor="background1"/>
                <w:sz w:val="20"/>
                <w:szCs w:val="20"/>
              </w:rPr>
              <w:t xml:space="preserve">spíše </w:t>
            </w:r>
            <w:r w:rsidRPr="00A35A6B">
              <w:rPr>
                <w:rStyle w:val="TableHeader"/>
                <w:rFonts w:ascii="Aptos Narrow" w:hAnsi="Aptos Narrow" w:cstheme="minorHAnsi"/>
                <w:b/>
                <w:color w:val="FFFFFF" w:themeColor="background1"/>
                <w:sz w:val="20"/>
                <w:szCs w:val="20"/>
              </w:rPr>
              <w:br/>
            </w:r>
            <w:proofErr w:type="spellStart"/>
            <w:r w:rsidRPr="00A35A6B">
              <w:rPr>
                <w:rStyle w:val="TableHeader"/>
                <w:rFonts w:ascii="Aptos Narrow" w:hAnsi="Aptos Narrow" w:cstheme="minorHAnsi"/>
                <w:b/>
                <w:color w:val="FFFFFF" w:themeColor="background1"/>
                <w:sz w:val="20"/>
                <w:szCs w:val="20"/>
              </w:rPr>
              <w:t>ano</w:t>
            </w:r>
            <w:proofErr w:type="spellEnd"/>
          </w:p>
        </w:tc>
        <w:tc>
          <w:tcPr>
            <w:tcW w:w="531" w:type="pct"/>
            <w:shd w:val="clear" w:color="auto" w:fill="A5A5A5" w:themeFill="accent3"/>
            <w:vAlign w:val="center"/>
          </w:tcPr>
          <w:p w14:paraId="78073D1F" w14:textId="77777777" w:rsidR="00972953" w:rsidRPr="00A35A6B" w:rsidRDefault="00972953" w:rsidP="003E627D">
            <w:pPr>
              <w:keepNext/>
              <w:keepLines/>
              <w:spacing w:after="0"/>
              <w:jc w:val="center"/>
              <w:rPr>
                <w:rStyle w:val="SupportingText"/>
                <w:rFonts w:ascii="Aptos Narrow" w:hAnsi="Aptos Narrow" w:cstheme="minorHAnsi"/>
                <w:b/>
                <w:color w:val="FFFFFF" w:themeColor="background1"/>
                <w:sz w:val="20"/>
                <w:szCs w:val="20"/>
              </w:rPr>
            </w:pPr>
            <w:r w:rsidRPr="00A35A6B">
              <w:rPr>
                <w:rStyle w:val="TableHeader"/>
                <w:rFonts w:ascii="Aptos Narrow" w:hAnsi="Aptos Narrow" w:cstheme="minorHAnsi"/>
                <w:b/>
                <w:color w:val="FFFFFF" w:themeColor="background1"/>
                <w:sz w:val="20"/>
                <w:szCs w:val="20"/>
              </w:rPr>
              <w:t xml:space="preserve">spíše </w:t>
            </w:r>
            <w:r w:rsidRPr="00A35A6B">
              <w:rPr>
                <w:rStyle w:val="TableHeader"/>
                <w:rFonts w:ascii="Aptos Narrow" w:hAnsi="Aptos Narrow" w:cstheme="minorHAnsi"/>
                <w:b/>
                <w:color w:val="FFFFFF" w:themeColor="background1"/>
                <w:sz w:val="20"/>
                <w:szCs w:val="20"/>
              </w:rPr>
              <w:br/>
            </w:r>
            <w:proofErr w:type="spellStart"/>
            <w:r w:rsidRPr="00A35A6B">
              <w:rPr>
                <w:rStyle w:val="TableHeader"/>
                <w:rFonts w:ascii="Aptos Narrow" w:hAnsi="Aptos Narrow" w:cstheme="minorHAnsi"/>
                <w:b/>
                <w:color w:val="FFFFFF" w:themeColor="background1"/>
                <w:sz w:val="20"/>
                <w:szCs w:val="20"/>
              </w:rPr>
              <w:t>ne</w:t>
            </w:r>
            <w:proofErr w:type="spellEnd"/>
          </w:p>
        </w:tc>
        <w:tc>
          <w:tcPr>
            <w:tcW w:w="540" w:type="pct"/>
            <w:shd w:val="clear" w:color="auto" w:fill="7B7B7B" w:themeFill="accent3" w:themeFillShade="BF"/>
            <w:vAlign w:val="center"/>
          </w:tcPr>
          <w:p w14:paraId="48C0D715" w14:textId="77777777" w:rsidR="00972953" w:rsidRPr="00A35A6B" w:rsidRDefault="00972953" w:rsidP="003E627D">
            <w:pPr>
              <w:keepNext/>
              <w:keepLines/>
              <w:spacing w:after="0"/>
              <w:jc w:val="center"/>
              <w:rPr>
                <w:rStyle w:val="SupportingText"/>
                <w:rFonts w:ascii="Aptos Narrow" w:hAnsi="Aptos Narrow" w:cstheme="minorHAnsi"/>
                <w:b/>
                <w:color w:val="FFFFFF" w:themeColor="background1"/>
                <w:sz w:val="20"/>
                <w:szCs w:val="20"/>
              </w:rPr>
            </w:pPr>
            <w:proofErr w:type="spellStart"/>
            <w:r w:rsidRPr="00A35A6B">
              <w:rPr>
                <w:rStyle w:val="TableHeader"/>
                <w:rFonts w:ascii="Aptos Narrow" w:hAnsi="Aptos Narrow" w:cstheme="minorHAnsi"/>
                <w:b/>
                <w:color w:val="FFFFFF" w:themeColor="background1"/>
                <w:sz w:val="20"/>
                <w:szCs w:val="20"/>
              </w:rPr>
              <w:t>rozhodně</w:t>
            </w:r>
            <w:proofErr w:type="spellEnd"/>
            <w:r w:rsidRPr="00A35A6B">
              <w:rPr>
                <w:rStyle w:val="TableHeader"/>
                <w:rFonts w:ascii="Aptos Narrow" w:hAnsi="Aptos Narrow" w:cstheme="minorHAnsi"/>
                <w:b/>
                <w:color w:val="FFFFFF" w:themeColor="background1"/>
                <w:sz w:val="20"/>
                <w:szCs w:val="20"/>
              </w:rPr>
              <w:t xml:space="preserve"> </w:t>
            </w:r>
            <w:proofErr w:type="spellStart"/>
            <w:r w:rsidRPr="00A35A6B">
              <w:rPr>
                <w:rStyle w:val="TableHeader"/>
                <w:rFonts w:ascii="Aptos Narrow" w:hAnsi="Aptos Narrow" w:cstheme="minorHAnsi"/>
                <w:b/>
                <w:color w:val="FFFFFF" w:themeColor="background1"/>
                <w:sz w:val="20"/>
                <w:szCs w:val="20"/>
              </w:rPr>
              <w:t>ne</w:t>
            </w:r>
            <w:proofErr w:type="spellEnd"/>
          </w:p>
        </w:tc>
      </w:tr>
      <w:tr w:rsidR="00972953" w:rsidRPr="00A35A6B" w14:paraId="4A2C04C8" w14:textId="77777777" w:rsidTr="003E627D">
        <w:trPr>
          <w:trHeight w:val="283"/>
        </w:trPr>
        <w:tc>
          <w:tcPr>
            <w:tcW w:w="2859" w:type="pct"/>
          </w:tcPr>
          <w:p w14:paraId="3514D47A" w14:textId="77777777" w:rsidR="00972953" w:rsidRPr="00A35A6B" w:rsidRDefault="00972953" w:rsidP="003E627D">
            <w:pPr>
              <w:keepNext/>
              <w:keepLines/>
              <w:spacing w:after="0"/>
              <w:rPr>
                <w:rStyle w:val="SupportingText"/>
                <w:rFonts w:ascii="Aptos Narrow" w:hAnsi="Aptos Narrow" w:cstheme="minorHAnsi"/>
                <w:sz w:val="20"/>
                <w:szCs w:val="20"/>
              </w:rPr>
            </w:pPr>
            <w:r w:rsidRPr="00A35A6B">
              <w:t xml:space="preserve">kde </w:t>
            </w:r>
            <w:proofErr w:type="spellStart"/>
            <w:r w:rsidRPr="00A35A6B">
              <w:t>učitelé</w:t>
            </w:r>
            <w:proofErr w:type="spellEnd"/>
            <w:r w:rsidRPr="00A35A6B">
              <w:t xml:space="preserve"> </w:t>
            </w:r>
            <w:proofErr w:type="spellStart"/>
            <w:r w:rsidRPr="00A35A6B">
              <w:t>některé</w:t>
            </w:r>
            <w:proofErr w:type="spellEnd"/>
            <w:r w:rsidRPr="00A35A6B">
              <w:t xml:space="preserve"> </w:t>
            </w:r>
            <w:proofErr w:type="spellStart"/>
            <w:r w:rsidRPr="00A35A6B">
              <w:t>žáky</w:t>
            </w:r>
            <w:proofErr w:type="spellEnd"/>
            <w:r w:rsidRPr="00A35A6B">
              <w:t xml:space="preserve"> </w:t>
            </w:r>
            <w:proofErr w:type="spellStart"/>
            <w:r w:rsidRPr="00A35A6B">
              <w:t>upřednostňují</w:t>
            </w:r>
            <w:proofErr w:type="spellEnd"/>
            <w:r w:rsidRPr="00A35A6B">
              <w:t>.</w:t>
            </w:r>
          </w:p>
        </w:tc>
        <w:tc>
          <w:tcPr>
            <w:tcW w:w="540" w:type="pct"/>
            <w:vAlign w:val="center"/>
          </w:tcPr>
          <w:p w14:paraId="7B281705" w14:textId="77777777" w:rsidR="00972953" w:rsidRPr="00A35A6B" w:rsidRDefault="00972953" w:rsidP="003E627D">
            <w:pPr>
              <w:keepNext/>
              <w:keepLines/>
              <w:spacing w:after="0"/>
              <w:jc w:val="center"/>
              <w:rPr>
                <w:rStyle w:val="SupportingText"/>
                <w:rFonts w:ascii="Aptos Narrow" w:hAnsi="Aptos Narrow" w:cstheme="minorHAnsi"/>
                <w:sz w:val="20"/>
                <w:szCs w:val="20"/>
              </w:rPr>
            </w:pPr>
          </w:p>
        </w:tc>
        <w:tc>
          <w:tcPr>
            <w:tcW w:w="531" w:type="pct"/>
            <w:vAlign w:val="center"/>
          </w:tcPr>
          <w:p w14:paraId="4C081EB1" w14:textId="77777777" w:rsidR="00972953" w:rsidRPr="00A35A6B" w:rsidRDefault="00972953" w:rsidP="003E627D">
            <w:pPr>
              <w:keepNext/>
              <w:keepLines/>
              <w:spacing w:after="0"/>
              <w:jc w:val="center"/>
              <w:rPr>
                <w:rStyle w:val="SupportingText"/>
                <w:rFonts w:ascii="Aptos Narrow" w:hAnsi="Aptos Narrow" w:cstheme="minorHAnsi"/>
                <w:sz w:val="20"/>
                <w:szCs w:val="20"/>
              </w:rPr>
            </w:pPr>
          </w:p>
        </w:tc>
        <w:tc>
          <w:tcPr>
            <w:tcW w:w="531" w:type="pct"/>
            <w:vAlign w:val="center"/>
          </w:tcPr>
          <w:p w14:paraId="6E8E3A26" w14:textId="77777777" w:rsidR="00972953" w:rsidRPr="00A35A6B" w:rsidRDefault="00972953" w:rsidP="003E627D">
            <w:pPr>
              <w:keepNext/>
              <w:keepLines/>
              <w:spacing w:after="0"/>
              <w:jc w:val="center"/>
              <w:rPr>
                <w:rStyle w:val="SupportingText"/>
                <w:rFonts w:ascii="Aptos Narrow" w:hAnsi="Aptos Narrow" w:cstheme="minorHAnsi"/>
                <w:sz w:val="20"/>
                <w:szCs w:val="20"/>
              </w:rPr>
            </w:pPr>
          </w:p>
        </w:tc>
        <w:tc>
          <w:tcPr>
            <w:tcW w:w="540" w:type="pct"/>
            <w:vAlign w:val="center"/>
          </w:tcPr>
          <w:p w14:paraId="6159B971" w14:textId="77777777" w:rsidR="00972953" w:rsidRPr="00A35A6B" w:rsidRDefault="00972953" w:rsidP="003E627D">
            <w:pPr>
              <w:keepNext/>
              <w:keepLines/>
              <w:spacing w:after="0"/>
              <w:jc w:val="center"/>
              <w:rPr>
                <w:rStyle w:val="SupportingText"/>
                <w:rFonts w:ascii="Aptos Narrow" w:hAnsi="Aptos Narrow" w:cstheme="minorHAnsi"/>
                <w:sz w:val="20"/>
                <w:szCs w:val="20"/>
              </w:rPr>
            </w:pPr>
          </w:p>
        </w:tc>
      </w:tr>
      <w:tr w:rsidR="00972953" w:rsidRPr="00A35A6B" w14:paraId="7B5121B8" w14:textId="77777777" w:rsidTr="003E627D">
        <w:trPr>
          <w:trHeight w:val="283"/>
        </w:trPr>
        <w:tc>
          <w:tcPr>
            <w:tcW w:w="2859" w:type="pct"/>
          </w:tcPr>
          <w:p w14:paraId="15C0599B" w14:textId="77777777" w:rsidR="00972953" w:rsidRPr="00A35A6B" w:rsidRDefault="00972953" w:rsidP="003E627D">
            <w:pPr>
              <w:keepNext/>
              <w:keepLines/>
              <w:spacing w:after="0"/>
              <w:rPr>
                <w:rStyle w:val="SupportingText"/>
                <w:rFonts w:ascii="Aptos Narrow" w:hAnsi="Aptos Narrow" w:cstheme="minorHAnsi"/>
                <w:sz w:val="20"/>
                <w:szCs w:val="20"/>
              </w:rPr>
            </w:pPr>
            <w:r w:rsidRPr="00A35A6B">
              <w:t xml:space="preserve">kde </w:t>
            </w:r>
            <w:proofErr w:type="spellStart"/>
            <w:r w:rsidRPr="00A35A6B">
              <w:t>vím</w:t>
            </w:r>
            <w:proofErr w:type="spellEnd"/>
            <w:r w:rsidRPr="00A35A6B">
              <w:t xml:space="preserve"> o </w:t>
            </w:r>
            <w:proofErr w:type="spellStart"/>
            <w:r w:rsidRPr="00A35A6B">
              <w:t>mnoha</w:t>
            </w:r>
            <w:proofErr w:type="spellEnd"/>
            <w:r w:rsidRPr="00A35A6B">
              <w:t xml:space="preserve"> </w:t>
            </w:r>
            <w:proofErr w:type="spellStart"/>
            <w:r w:rsidRPr="00A35A6B">
              <w:t>věcech</w:t>
            </w:r>
            <w:proofErr w:type="spellEnd"/>
            <w:r w:rsidRPr="00A35A6B">
              <w:t xml:space="preserve">, </w:t>
            </w:r>
            <w:proofErr w:type="spellStart"/>
            <w:r w:rsidRPr="00A35A6B">
              <w:t>které</w:t>
            </w:r>
            <w:proofErr w:type="spellEnd"/>
            <w:r w:rsidRPr="00A35A6B">
              <w:t xml:space="preserve"> </w:t>
            </w:r>
            <w:proofErr w:type="spellStart"/>
            <w:r w:rsidRPr="00A35A6B">
              <w:t>dobře</w:t>
            </w:r>
            <w:proofErr w:type="spellEnd"/>
            <w:r w:rsidRPr="00A35A6B">
              <w:t xml:space="preserve"> </w:t>
            </w:r>
            <w:proofErr w:type="spellStart"/>
            <w:r w:rsidRPr="00A35A6B">
              <w:t>zvládám</w:t>
            </w:r>
            <w:proofErr w:type="spellEnd"/>
            <w:r w:rsidRPr="00A35A6B">
              <w:t>.</w:t>
            </w:r>
          </w:p>
        </w:tc>
        <w:tc>
          <w:tcPr>
            <w:tcW w:w="540" w:type="pct"/>
            <w:vAlign w:val="center"/>
          </w:tcPr>
          <w:p w14:paraId="0F3A46D5" w14:textId="77777777" w:rsidR="00972953" w:rsidRPr="00A35A6B" w:rsidRDefault="00972953" w:rsidP="003E627D">
            <w:pPr>
              <w:keepNext/>
              <w:keepLines/>
              <w:spacing w:after="0"/>
              <w:jc w:val="center"/>
              <w:rPr>
                <w:rStyle w:val="SupportingText"/>
                <w:rFonts w:ascii="Aptos Narrow" w:hAnsi="Aptos Narrow" w:cstheme="minorHAnsi"/>
                <w:sz w:val="20"/>
                <w:szCs w:val="20"/>
              </w:rPr>
            </w:pPr>
          </w:p>
        </w:tc>
        <w:tc>
          <w:tcPr>
            <w:tcW w:w="531" w:type="pct"/>
            <w:vAlign w:val="center"/>
          </w:tcPr>
          <w:p w14:paraId="49BC23B5" w14:textId="77777777" w:rsidR="00972953" w:rsidRPr="00A35A6B" w:rsidRDefault="00972953" w:rsidP="003E627D">
            <w:pPr>
              <w:keepNext/>
              <w:keepLines/>
              <w:spacing w:after="0"/>
              <w:jc w:val="center"/>
              <w:rPr>
                <w:rStyle w:val="SupportingText"/>
                <w:rFonts w:ascii="Aptos Narrow" w:hAnsi="Aptos Narrow" w:cstheme="minorHAnsi"/>
                <w:sz w:val="20"/>
                <w:szCs w:val="20"/>
              </w:rPr>
            </w:pPr>
          </w:p>
        </w:tc>
        <w:tc>
          <w:tcPr>
            <w:tcW w:w="531" w:type="pct"/>
            <w:vAlign w:val="center"/>
          </w:tcPr>
          <w:p w14:paraId="51B2B7C9" w14:textId="77777777" w:rsidR="00972953" w:rsidRPr="00A35A6B" w:rsidRDefault="00972953" w:rsidP="003E627D">
            <w:pPr>
              <w:keepNext/>
              <w:keepLines/>
              <w:spacing w:after="0"/>
              <w:jc w:val="center"/>
              <w:rPr>
                <w:rStyle w:val="SupportingText"/>
                <w:rFonts w:ascii="Aptos Narrow" w:hAnsi="Aptos Narrow" w:cstheme="minorHAnsi"/>
                <w:sz w:val="20"/>
                <w:szCs w:val="20"/>
              </w:rPr>
            </w:pPr>
          </w:p>
        </w:tc>
        <w:tc>
          <w:tcPr>
            <w:tcW w:w="540" w:type="pct"/>
            <w:vAlign w:val="center"/>
          </w:tcPr>
          <w:p w14:paraId="50417C7A" w14:textId="77777777" w:rsidR="00972953" w:rsidRPr="00A35A6B" w:rsidRDefault="00972953" w:rsidP="003E627D">
            <w:pPr>
              <w:keepNext/>
              <w:keepLines/>
              <w:spacing w:after="0"/>
              <w:jc w:val="center"/>
              <w:rPr>
                <w:rStyle w:val="SupportingText"/>
                <w:rFonts w:ascii="Aptos Narrow" w:hAnsi="Aptos Narrow" w:cstheme="minorHAnsi"/>
                <w:sz w:val="20"/>
                <w:szCs w:val="20"/>
              </w:rPr>
            </w:pPr>
          </w:p>
        </w:tc>
      </w:tr>
      <w:tr w:rsidR="00972953" w:rsidRPr="00A35A6B" w14:paraId="076C508F" w14:textId="77777777" w:rsidTr="003E627D">
        <w:trPr>
          <w:trHeight w:val="283"/>
        </w:trPr>
        <w:tc>
          <w:tcPr>
            <w:tcW w:w="2859" w:type="pct"/>
          </w:tcPr>
          <w:p w14:paraId="72878208" w14:textId="77777777" w:rsidR="00972953" w:rsidRPr="00A35A6B" w:rsidRDefault="00972953" w:rsidP="003E627D">
            <w:pPr>
              <w:keepNext/>
              <w:keepLines/>
              <w:spacing w:after="0"/>
              <w:rPr>
                <w:rFonts w:cstheme="minorHAnsi"/>
                <w:sz w:val="20"/>
                <w:szCs w:val="20"/>
              </w:rPr>
            </w:pPr>
            <w:r w:rsidRPr="00A35A6B">
              <w:t xml:space="preserve">kde mi </w:t>
            </w:r>
            <w:proofErr w:type="spellStart"/>
            <w:r w:rsidRPr="00A35A6B">
              <w:t>učitelé</w:t>
            </w:r>
            <w:proofErr w:type="spellEnd"/>
            <w:r w:rsidRPr="00A35A6B">
              <w:t xml:space="preserve"> </w:t>
            </w:r>
            <w:proofErr w:type="spellStart"/>
            <w:r w:rsidRPr="00A35A6B">
              <w:t>nezazlívají</w:t>
            </w:r>
            <w:proofErr w:type="spellEnd"/>
            <w:r w:rsidRPr="00A35A6B">
              <w:t xml:space="preserve"> chyby v </w:t>
            </w:r>
            <w:proofErr w:type="spellStart"/>
            <w:r w:rsidRPr="00A35A6B">
              <w:t>úkolech</w:t>
            </w:r>
            <w:proofErr w:type="spellEnd"/>
            <w:r w:rsidRPr="00A35A6B">
              <w:t xml:space="preserve">, </w:t>
            </w:r>
            <w:proofErr w:type="spellStart"/>
            <w:r w:rsidRPr="00A35A6B">
              <w:t>pokud</w:t>
            </w:r>
            <w:proofErr w:type="spellEnd"/>
            <w:r w:rsidRPr="00A35A6B">
              <w:t xml:space="preserve"> vidí, že </w:t>
            </w:r>
            <w:proofErr w:type="spellStart"/>
            <w:r w:rsidRPr="00A35A6B">
              <w:t>se</w:t>
            </w:r>
            <w:proofErr w:type="spellEnd"/>
            <w:r w:rsidRPr="00A35A6B">
              <w:t xml:space="preserve"> snažím.</w:t>
            </w:r>
          </w:p>
        </w:tc>
        <w:tc>
          <w:tcPr>
            <w:tcW w:w="540" w:type="pct"/>
            <w:vAlign w:val="center"/>
          </w:tcPr>
          <w:p w14:paraId="53946637" w14:textId="77777777" w:rsidR="00972953" w:rsidRPr="00A35A6B" w:rsidRDefault="00972953" w:rsidP="003E627D">
            <w:pPr>
              <w:keepNext/>
              <w:keepLines/>
              <w:spacing w:after="0"/>
              <w:jc w:val="center"/>
              <w:rPr>
                <w:rStyle w:val="SupportingText"/>
                <w:rFonts w:ascii="Aptos Narrow" w:hAnsi="Aptos Narrow" w:cstheme="minorHAnsi"/>
                <w:sz w:val="20"/>
                <w:szCs w:val="20"/>
              </w:rPr>
            </w:pPr>
          </w:p>
        </w:tc>
        <w:tc>
          <w:tcPr>
            <w:tcW w:w="531" w:type="pct"/>
            <w:vAlign w:val="center"/>
          </w:tcPr>
          <w:p w14:paraId="7F2228D0" w14:textId="77777777" w:rsidR="00972953" w:rsidRPr="00A35A6B" w:rsidRDefault="00972953" w:rsidP="003E627D">
            <w:pPr>
              <w:keepNext/>
              <w:keepLines/>
              <w:spacing w:after="0"/>
              <w:jc w:val="center"/>
              <w:rPr>
                <w:rStyle w:val="SupportingText"/>
                <w:rFonts w:ascii="Aptos Narrow" w:hAnsi="Aptos Narrow" w:cstheme="minorHAnsi"/>
                <w:sz w:val="20"/>
                <w:szCs w:val="20"/>
              </w:rPr>
            </w:pPr>
          </w:p>
        </w:tc>
        <w:tc>
          <w:tcPr>
            <w:tcW w:w="531" w:type="pct"/>
            <w:vAlign w:val="center"/>
          </w:tcPr>
          <w:p w14:paraId="5C84B5C9" w14:textId="77777777" w:rsidR="00972953" w:rsidRPr="00A35A6B" w:rsidRDefault="00972953" w:rsidP="003E627D">
            <w:pPr>
              <w:keepNext/>
              <w:keepLines/>
              <w:spacing w:after="0"/>
              <w:jc w:val="center"/>
              <w:rPr>
                <w:rStyle w:val="SupportingText"/>
                <w:rFonts w:ascii="Aptos Narrow" w:hAnsi="Aptos Narrow" w:cstheme="minorHAnsi"/>
                <w:sz w:val="20"/>
                <w:szCs w:val="20"/>
              </w:rPr>
            </w:pPr>
          </w:p>
        </w:tc>
        <w:tc>
          <w:tcPr>
            <w:tcW w:w="540" w:type="pct"/>
            <w:vAlign w:val="center"/>
          </w:tcPr>
          <w:p w14:paraId="6A3ED488" w14:textId="77777777" w:rsidR="00972953" w:rsidRPr="00A35A6B" w:rsidRDefault="00972953" w:rsidP="003E627D">
            <w:pPr>
              <w:keepNext/>
              <w:keepLines/>
              <w:spacing w:after="0"/>
              <w:jc w:val="center"/>
              <w:rPr>
                <w:rStyle w:val="SupportingText"/>
                <w:rFonts w:ascii="Aptos Narrow" w:hAnsi="Aptos Narrow" w:cstheme="minorHAnsi"/>
                <w:sz w:val="20"/>
                <w:szCs w:val="20"/>
              </w:rPr>
            </w:pPr>
          </w:p>
        </w:tc>
      </w:tr>
      <w:tr w:rsidR="00972953" w:rsidRPr="00A35A6B" w14:paraId="79F60539" w14:textId="77777777" w:rsidTr="003E627D">
        <w:trPr>
          <w:trHeight w:val="283"/>
        </w:trPr>
        <w:tc>
          <w:tcPr>
            <w:tcW w:w="2859" w:type="pct"/>
          </w:tcPr>
          <w:p w14:paraId="615B27AF" w14:textId="77777777" w:rsidR="00972953" w:rsidRPr="00A35A6B" w:rsidRDefault="00972953" w:rsidP="003E627D">
            <w:pPr>
              <w:keepNext/>
              <w:keepLines/>
              <w:spacing w:after="0"/>
              <w:rPr>
                <w:rFonts w:cstheme="minorHAnsi"/>
                <w:sz w:val="20"/>
                <w:szCs w:val="20"/>
              </w:rPr>
            </w:pPr>
            <w:r w:rsidRPr="00A35A6B">
              <w:t xml:space="preserve">kde je o </w:t>
            </w:r>
            <w:proofErr w:type="spellStart"/>
            <w:r w:rsidRPr="00A35A6B">
              <w:t>přestávkách</w:t>
            </w:r>
            <w:proofErr w:type="spellEnd"/>
            <w:r w:rsidRPr="00A35A6B">
              <w:t xml:space="preserve"> dobrá zábava.</w:t>
            </w:r>
          </w:p>
        </w:tc>
        <w:tc>
          <w:tcPr>
            <w:tcW w:w="540" w:type="pct"/>
            <w:vAlign w:val="center"/>
          </w:tcPr>
          <w:p w14:paraId="010E4516" w14:textId="77777777" w:rsidR="00972953" w:rsidRPr="00A35A6B" w:rsidRDefault="00972953" w:rsidP="003E627D">
            <w:pPr>
              <w:keepNext/>
              <w:keepLines/>
              <w:spacing w:after="0"/>
              <w:jc w:val="center"/>
              <w:rPr>
                <w:rStyle w:val="SupportingText"/>
                <w:rFonts w:ascii="Aptos Narrow" w:hAnsi="Aptos Narrow" w:cstheme="minorHAnsi"/>
                <w:sz w:val="20"/>
                <w:szCs w:val="20"/>
              </w:rPr>
            </w:pPr>
          </w:p>
        </w:tc>
        <w:tc>
          <w:tcPr>
            <w:tcW w:w="531" w:type="pct"/>
            <w:vAlign w:val="center"/>
          </w:tcPr>
          <w:p w14:paraId="1B7D0EAC" w14:textId="77777777" w:rsidR="00972953" w:rsidRPr="00A35A6B" w:rsidRDefault="00972953" w:rsidP="003E627D">
            <w:pPr>
              <w:keepNext/>
              <w:keepLines/>
              <w:spacing w:after="0"/>
              <w:jc w:val="center"/>
              <w:rPr>
                <w:rStyle w:val="SupportingText"/>
                <w:rFonts w:ascii="Aptos Narrow" w:hAnsi="Aptos Narrow" w:cstheme="minorHAnsi"/>
                <w:sz w:val="20"/>
                <w:szCs w:val="20"/>
              </w:rPr>
            </w:pPr>
          </w:p>
        </w:tc>
        <w:tc>
          <w:tcPr>
            <w:tcW w:w="531" w:type="pct"/>
            <w:vAlign w:val="center"/>
          </w:tcPr>
          <w:p w14:paraId="27A8A05F" w14:textId="77777777" w:rsidR="00972953" w:rsidRPr="00A35A6B" w:rsidRDefault="00972953" w:rsidP="003E627D">
            <w:pPr>
              <w:keepNext/>
              <w:keepLines/>
              <w:spacing w:after="0"/>
              <w:jc w:val="center"/>
              <w:rPr>
                <w:rStyle w:val="SupportingText"/>
                <w:rFonts w:ascii="Aptos Narrow" w:hAnsi="Aptos Narrow" w:cstheme="minorHAnsi"/>
                <w:sz w:val="20"/>
                <w:szCs w:val="20"/>
              </w:rPr>
            </w:pPr>
          </w:p>
        </w:tc>
        <w:tc>
          <w:tcPr>
            <w:tcW w:w="540" w:type="pct"/>
            <w:vAlign w:val="center"/>
          </w:tcPr>
          <w:p w14:paraId="0B1D3139" w14:textId="77777777" w:rsidR="00972953" w:rsidRPr="00A35A6B" w:rsidRDefault="00972953" w:rsidP="003E627D">
            <w:pPr>
              <w:keepNext/>
              <w:keepLines/>
              <w:spacing w:after="0"/>
              <w:jc w:val="center"/>
              <w:rPr>
                <w:rStyle w:val="SupportingText"/>
                <w:rFonts w:ascii="Aptos Narrow" w:hAnsi="Aptos Narrow" w:cstheme="minorHAnsi"/>
                <w:sz w:val="20"/>
                <w:szCs w:val="20"/>
              </w:rPr>
            </w:pPr>
          </w:p>
        </w:tc>
      </w:tr>
      <w:tr w:rsidR="00972953" w:rsidRPr="00A35A6B" w14:paraId="15A736D1" w14:textId="77777777" w:rsidTr="003E627D">
        <w:trPr>
          <w:trHeight w:val="283"/>
        </w:trPr>
        <w:tc>
          <w:tcPr>
            <w:tcW w:w="2859" w:type="pct"/>
          </w:tcPr>
          <w:p w14:paraId="6E335606" w14:textId="77777777" w:rsidR="00972953" w:rsidRPr="00A35A6B" w:rsidRDefault="00972953" w:rsidP="003E627D">
            <w:pPr>
              <w:keepNext/>
              <w:keepLines/>
              <w:spacing w:after="0"/>
              <w:rPr>
                <w:rFonts w:cstheme="minorHAnsi"/>
                <w:sz w:val="20"/>
                <w:szCs w:val="20"/>
              </w:rPr>
            </w:pPr>
            <w:r w:rsidRPr="00A35A6B">
              <w:t xml:space="preserve">kde </w:t>
            </w:r>
            <w:proofErr w:type="spellStart"/>
            <w:r w:rsidRPr="00A35A6B">
              <w:t>bývám</w:t>
            </w:r>
            <w:proofErr w:type="spellEnd"/>
            <w:r w:rsidRPr="00A35A6B">
              <w:t xml:space="preserve"> </w:t>
            </w:r>
            <w:proofErr w:type="spellStart"/>
            <w:r w:rsidRPr="00A35A6B">
              <w:t>spokojen</w:t>
            </w:r>
            <w:proofErr w:type="spellEnd"/>
            <w:r w:rsidRPr="00A35A6B">
              <w:t xml:space="preserve">/a s tím, </w:t>
            </w:r>
            <w:proofErr w:type="spellStart"/>
            <w:r w:rsidRPr="00A35A6B">
              <w:t>co</w:t>
            </w:r>
            <w:proofErr w:type="spellEnd"/>
            <w:r w:rsidRPr="00A35A6B">
              <w:t xml:space="preserve"> </w:t>
            </w:r>
            <w:proofErr w:type="spellStart"/>
            <w:r w:rsidRPr="00A35A6B">
              <w:t>dělám</w:t>
            </w:r>
            <w:proofErr w:type="spellEnd"/>
            <w:r w:rsidRPr="00A35A6B">
              <w:t>.</w:t>
            </w:r>
          </w:p>
        </w:tc>
        <w:tc>
          <w:tcPr>
            <w:tcW w:w="540" w:type="pct"/>
            <w:vAlign w:val="center"/>
          </w:tcPr>
          <w:p w14:paraId="42782595" w14:textId="77777777" w:rsidR="00972953" w:rsidRPr="00A35A6B" w:rsidRDefault="00972953" w:rsidP="003E627D">
            <w:pPr>
              <w:keepNext/>
              <w:keepLines/>
              <w:spacing w:after="0"/>
              <w:jc w:val="center"/>
              <w:rPr>
                <w:rStyle w:val="SupportingText"/>
                <w:rFonts w:ascii="Aptos Narrow" w:hAnsi="Aptos Narrow" w:cstheme="minorHAnsi"/>
                <w:sz w:val="20"/>
                <w:szCs w:val="20"/>
              </w:rPr>
            </w:pPr>
          </w:p>
        </w:tc>
        <w:tc>
          <w:tcPr>
            <w:tcW w:w="531" w:type="pct"/>
            <w:vAlign w:val="center"/>
          </w:tcPr>
          <w:p w14:paraId="16469348" w14:textId="77777777" w:rsidR="00972953" w:rsidRPr="00A35A6B" w:rsidRDefault="00972953" w:rsidP="003E627D">
            <w:pPr>
              <w:keepNext/>
              <w:keepLines/>
              <w:spacing w:after="0"/>
              <w:jc w:val="center"/>
              <w:rPr>
                <w:rStyle w:val="SupportingText"/>
                <w:rFonts w:ascii="Aptos Narrow" w:hAnsi="Aptos Narrow" w:cstheme="minorHAnsi"/>
                <w:sz w:val="20"/>
                <w:szCs w:val="20"/>
              </w:rPr>
            </w:pPr>
          </w:p>
        </w:tc>
        <w:tc>
          <w:tcPr>
            <w:tcW w:w="531" w:type="pct"/>
            <w:vAlign w:val="center"/>
          </w:tcPr>
          <w:p w14:paraId="2C8CF5F1" w14:textId="77777777" w:rsidR="00972953" w:rsidRPr="00A35A6B" w:rsidRDefault="00972953" w:rsidP="003E627D">
            <w:pPr>
              <w:keepNext/>
              <w:keepLines/>
              <w:spacing w:after="0"/>
              <w:jc w:val="center"/>
              <w:rPr>
                <w:rStyle w:val="SupportingText"/>
                <w:rFonts w:ascii="Aptos Narrow" w:hAnsi="Aptos Narrow" w:cstheme="minorHAnsi"/>
                <w:sz w:val="20"/>
                <w:szCs w:val="20"/>
              </w:rPr>
            </w:pPr>
          </w:p>
        </w:tc>
        <w:tc>
          <w:tcPr>
            <w:tcW w:w="540" w:type="pct"/>
            <w:vAlign w:val="center"/>
          </w:tcPr>
          <w:p w14:paraId="36C3EEA6" w14:textId="77777777" w:rsidR="00972953" w:rsidRPr="00A35A6B" w:rsidRDefault="00972953" w:rsidP="003E627D">
            <w:pPr>
              <w:keepNext/>
              <w:keepLines/>
              <w:spacing w:after="0"/>
              <w:jc w:val="center"/>
              <w:rPr>
                <w:rStyle w:val="SupportingText"/>
                <w:rFonts w:ascii="Aptos Narrow" w:hAnsi="Aptos Narrow" w:cstheme="minorHAnsi"/>
                <w:sz w:val="20"/>
                <w:szCs w:val="20"/>
              </w:rPr>
            </w:pPr>
          </w:p>
        </w:tc>
      </w:tr>
      <w:tr w:rsidR="00972953" w:rsidRPr="00A35A6B" w14:paraId="69B499AE" w14:textId="77777777" w:rsidTr="003E627D">
        <w:trPr>
          <w:trHeight w:val="283"/>
        </w:trPr>
        <w:tc>
          <w:tcPr>
            <w:tcW w:w="2859" w:type="pct"/>
          </w:tcPr>
          <w:p w14:paraId="4AEEA19A" w14:textId="77777777" w:rsidR="00972953" w:rsidRPr="00A35A6B" w:rsidRDefault="00972953" w:rsidP="003E627D">
            <w:pPr>
              <w:keepNext/>
              <w:keepLines/>
              <w:spacing w:after="0"/>
              <w:rPr>
                <w:rFonts w:cstheme="minorHAnsi"/>
                <w:sz w:val="20"/>
                <w:szCs w:val="20"/>
              </w:rPr>
            </w:pPr>
            <w:r w:rsidRPr="00A35A6B">
              <w:t xml:space="preserve">kde </w:t>
            </w:r>
            <w:proofErr w:type="spellStart"/>
            <w:r w:rsidRPr="00A35A6B">
              <w:t>se</w:t>
            </w:r>
            <w:proofErr w:type="spellEnd"/>
            <w:r w:rsidRPr="00A35A6B">
              <w:t xml:space="preserve"> učím </w:t>
            </w:r>
            <w:proofErr w:type="spellStart"/>
            <w:r w:rsidRPr="00A35A6B">
              <w:t>rozumět</w:t>
            </w:r>
            <w:proofErr w:type="spellEnd"/>
            <w:r w:rsidRPr="00A35A6B">
              <w:t xml:space="preserve"> </w:t>
            </w:r>
            <w:proofErr w:type="spellStart"/>
            <w:r w:rsidRPr="00A35A6B">
              <w:t>spolužákům</w:t>
            </w:r>
            <w:proofErr w:type="spellEnd"/>
            <w:r w:rsidRPr="00A35A6B">
              <w:t xml:space="preserve"> s </w:t>
            </w:r>
            <w:proofErr w:type="spellStart"/>
            <w:r w:rsidRPr="00A35A6B">
              <w:t>jinými</w:t>
            </w:r>
            <w:proofErr w:type="spellEnd"/>
            <w:r w:rsidRPr="00A35A6B">
              <w:t xml:space="preserve"> názory.</w:t>
            </w:r>
          </w:p>
        </w:tc>
        <w:tc>
          <w:tcPr>
            <w:tcW w:w="540" w:type="pct"/>
            <w:vAlign w:val="center"/>
          </w:tcPr>
          <w:p w14:paraId="3FBA7B32" w14:textId="77777777" w:rsidR="00972953" w:rsidRPr="00A35A6B" w:rsidRDefault="00972953" w:rsidP="003E627D">
            <w:pPr>
              <w:keepNext/>
              <w:keepLines/>
              <w:spacing w:after="0"/>
              <w:jc w:val="center"/>
              <w:rPr>
                <w:rStyle w:val="SupportingText"/>
                <w:rFonts w:ascii="Aptos Narrow" w:hAnsi="Aptos Narrow" w:cstheme="minorHAnsi"/>
                <w:sz w:val="20"/>
                <w:szCs w:val="20"/>
              </w:rPr>
            </w:pPr>
          </w:p>
        </w:tc>
        <w:tc>
          <w:tcPr>
            <w:tcW w:w="531" w:type="pct"/>
            <w:vAlign w:val="center"/>
          </w:tcPr>
          <w:p w14:paraId="7014F65E" w14:textId="77777777" w:rsidR="00972953" w:rsidRPr="00A35A6B" w:rsidRDefault="00972953" w:rsidP="003E627D">
            <w:pPr>
              <w:keepNext/>
              <w:keepLines/>
              <w:spacing w:after="0"/>
              <w:jc w:val="center"/>
              <w:rPr>
                <w:rStyle w:val="SupportingText"/>
                <w:rFonts w:ascii="Aptos Narrow" w:hAnsi="Aptos Narrow" w:cstheme="minorHAnsi"/>
                <w:sz w:val="20"/>
                <w:szCs w:val="20"/>
              </w:rPr>
            </w:pPr>
          </w:p>
        </w:tc>
        <w:tc>
          <w:tcPr>
            <w:tcW w:w="531" w:type="pct"/>
            <w:vAlign w:val="center"/>
          </w:tcPr>
          <w:p w14:paraId="6F3C5FBE" w14:textId="77777777" w:rsidR="00972953" w:rsidRPr="00A35A6B" w:rsidRDefault="00972953" w:rsidP="003E627D">
            <w:pPr>
              <w:keepNext/>
              <w:keepLines/>
              <w:spacing w:after="0"/>
              <w:jc w:val="center"/>
              <w:rPr>
                <w:rStyle w:val="SupportingText"/>
                <w:rFonts w:ascii="Aptos Narrow" w:hAnsi="Aptos Narrow" w:cstheme="minorHAnsi"/>
                <w:sz w:val="20"/>
                <w:szCs w:val="20"/>
              </w:rPr>
            </w:pPr>
          </w:p>
        </w:tc>
        <w:tc>
          <w:tcPr>
            <w:tcW w:w="540" w:type="pct"/>
            <w:vAlign w:val="center"/>
          </w:tcPr>
          <w:p w14:paraId="7A31F5EE" w14:textId="77777777" w:rsidR="00972953" w:rsidRPr="00A35A6B" w:rsidRDefault="00972953" w:rsidP="003E627D">
            <w:pPr>
              <w:keepNext/>
              <w:keepLines/>
              <w:spacing w:after="0"/>
              <w:jc w:val="center"/>
              <w:rPr>
                <w:rStyle w:val="SupportingText"/>
                <w:rFonts w:ascii="Aptos Narrow" w:hAnsi="Aptos Narrow" w:cstheme="minorHAnsi"/>
                <w:sz w:val="20"/>
                <w:szCs w:val="20"/>
              </w:rPr>
            </w:pPr>
          </w:p>
        </w:tc>
      </w:tr>
      <w:tr w:rsidR="00972953" w:rsidRPr="00A35A6B" w14:paraId="563609AF" w14:textId="77777777" w:rsidTr="003E627D">
        <w:trPr>
          <w:trHeight w:val="283"/>
        </w:trPr>
        <w:tc>
          <w:tcPr>
            <w:tcW w:w="2859" w:type="pct"/>
          </w:tcPr>
          <w:p w14:paraId="5078898B" w14:textId="77777777" w:rsidR="00972953" w:rsidRPr="00A35A6B" w:rsidRDefault="00972953" w:rsidP="003E627D">
            <w:pPr>
              <w:keepNext/>
              <w:keepLines/>
              <w:spacing w:after="0"/>
              <w:rPr>
                <w:rFonts w:cstheme="minorHAnsi"/>
                <w:sz w:val="20"/>
                <w:szCs w:val="20"/>
              </w:rPr>
            </w:pPr>
            <w:r w:rsidRPr="00A35A6B">
              <w:t xml:space="preserve">kde mi </w:t>
            </w:r>
            <w:proofErr w:type="spellStart"/>
            <w:r w:rsidRPr="00A35A6B">
              <w:t>učitelé</w:t>
            </w:r>
            <w:proofErr w:type="spellEnd"/>
            <w:r w:rsidRPr="00A35A6B">
              <w:t xml:space="preserve"> </w:t>
            </w:r>
            <w:proofErr w:type="spellStart"/>
            <w:r w:rsidRPr="00A35A6B">
              <w:t>pomáhají</w:t>
            </w:r>
            <w:proofErr w:type="spellEnd"/>
            <w:r w:rsidRPr="00A35A6B">
              <w:t xml:space="preserve"> k dobrým </w:t>
            </w:r>
            <w:proofErr w:type="spellStart"/>
            <w:r w:rsidRPr="00A35A6B">
              <w:t>výsledkům</w:t>
            </w:r>
            <w:proofErr w:type="spellEnd"/>
            <w:r w:rsidRPr="00A35A6B">
              <w:t>.</w:t>
            </w:r>
          </w:p>
        </w:tc>
        <w:tc>
          <w:tcPr>
            <w:tcW w:w="540" w:type="pct"/>
            <w:vAlign w:val="center"/>
          </w:tcPr>
          <w:p w14:paraId="3B417176" w14:textId="77777777" w:rsidR="00972953" w:rsidRPr="00A35A6B" w:rsidRDefault="00972953" w:rsidP="003E627D">
            <w:pPr>
              <w:keepNext/>
              <w:keepLines/>
              <w:spacing w:after="0"/>
              <w:jc w:val="center"/>
              <w:rPr>
                <w:rStyle w:val="SupportingText"/>
                <w:rFonts w:ascii="Aptos Narrow" w:hAnsi="Aptos Narrow" w:cstheme="minorHAnsi"/>
                <w:sz w:val="20"/>
                <w:szCs w:val="20"/>
              </w:rPr>
            </w:pPr>
          </w:p>
        </w:tc>
        <w:tc>
          <w:tcPr>
            <w:tcW w:w="531" w:type="pct"/>
            <w:vAlign w:val="center"/>
          </w:tcPr>
          <w:p w14:paraId="58AA9F25" w14:textId="77777777" w:rsidR="00972953" w:rsidRPr="00A35A6B" w:rsidRDefault="00972953" w:rsidP="003E627D">
            <w:pPr>
              <w:keepNext/>
              <w:keepLines/>
              <w:spacing w:after="0"/>
              <w:jc w:val="center"/>
              <w:rPr>
                <w:rStyle w:val="SupportingText"/>
                <w:rFonts w:ascii="Aptos Narrow" w:hAnsi="Aptos Narrow" w:cstheme="minorHAnsi"/>
                <w:sz w:val="20"/>
                <w:szCs w:val="20"/>
              </w:rPr>
            </w:pPr>
          </w:p>
        </w:tc>
        <w:tc>
          <w:tcPr>
            <w:tcW w:w="531" w:type="pct"/>
            <w:vAlign w:val="center"/>
          </w:tcPr>
          <w:p w14:paraId="24A84222" w14:textId="77777777" w:rsidR="00972953" w:rsidRPr="00A35A6B" w:rsidRDefault="00972953" w:rsidP="003E627D">
            <w:pPr>
              <w:keepNext/>
              <w:keepLines/>
              <w:spacing w:after="0"/>
              <w:jc w:val="center"/>
              <w:rPr>
                <w:rStyle w:val="SupportingText"/>
                <w:rFonts w:ascii="Aptos Narrow" w:hAnsi="Aptos Narrow" w:cstheme="minorHAnsi"/>
                <w:sz w:val="20"/>
                <w:szCs w:val="20"/>
              </w:rPr>
            </w:pPr>
          </w:p>
        </w:tc>
        <w:tc>
          <w:tcPr>
            <w:tcW w:w="540" w:type="pct"/>
            <w:vAlign w:val="center"/>
          </w:tcPr>
          <w:p w14:paraId="65FDD735" w14:textId="77777777" w:rsidR="00972953" w:rsidRPr="00A35A6B" w:rsidRDefault="00972953" w:rsidP="003E627D">
            <w:pPr>
              <w:keepNext/>
              <w:keepLines/>
              <w:spacing w:after="0"/>
              <w:jc w:val="center"/>
              <w:rPr>
                <w:rStyle w:val="SupportingText"/>
                <w:rFonts w:ascii="Aptos Narrow" w:hAnsi="Aptos Narrow" w:cstheme="minorHAnsi"/>
                <w:sz w:val="20"/>
                <w:szCs w:val="20"/>
              </w:rPr>
            </w:pPr>
          </w:p>
        </w:tc>
      </w:tr>
      <w:tr w:rsidR="00972953" w:rsidRPr="00A35A6B" w14:paraId="6C0289F4" w14:textId="77777777" w:rsidTr="003E627D">
        <w:trPr>
          <w:trHeight w:val="283"/>
        </w:trPr>
        <w:tc>
          <w:tcPr>
            <w:tcW w:w="2859" w:type="pct"/>
          </w:tcPr>
          <w:p w14:paraId="721E5AF5" w14:textId="77777777" w:rsidR="00972953" w:rsidRPr="00A35A6B" w:rsidRDefault="00972953" w:rsidP="003E627D">
            <w:pPr>
              <w:keepNext/>
              <w:keepLines/>
              <w:spacing w:after="0"/>
              <w:rPr>
                <w:rFonts w:cstheme="minorHAnsi"/>
                <w:sz w:val="20"/>
                <w:szCs w:val="20"/>
              </w:rPr>
            </w:pPr>
            <w:r w:rsidRPr="00A35A6B">
              <w:t xml:space="preserve">kde si </w:t>
            </w:r>
            <w:proofErr w:type="spellStart"/>
            <w:r w:rsidRPr="00A35A6B">
              <w:t>se</w:t>
            </w:r>
            <w:proofErr w:type="spellEnd"/>
            <w:r w:rsidRPr="00A35A6B">
              <w:t xml:space="preserve"> </w:t>
            </w:r>
            <w:proofErr w:type="spellStart"/>
            <w:r w:rsidRPr="00A35A6B">
              <w:t>spolužáky</w:t>
            </w:r>
            <w:proofErr w:type="spellEnd"/>
            <w:r w:rsidRPr="00A35A6B">
              <w:t xml:space="preserve"> </w:t>
            </w:r>
            <w:proofErr w:type="spellStart"/>
            <w:r w:rsidRPr="00A35A6B">
              <w:t>rádi</w:t>
            </w:r>
            <w:proofErr w:type="spellEnd"/>
            <w:r w:rsidRPr="00A35A6B">
              <w:t xml:space="preserve"> </w:t>
            </w:r>
            <w:proofErr w:type="spellStart"/>
            <w:r w:rsidRPr="00A35A6B">
              <w:t>povídáme</w:t>
            </w:r>
            <w:proofErr w:type="spellEnd"/>
            <w:r w:rsidRPr="00A35A6B">
              <w:t>.</w:t>
            </w:r>
          </w:p>
        </w:tc>
        <w:tc>
          <w:tcPr>
            <w:tcW w:w="540" w:type="pct"/>
            <w:vAlign w:val="center"/>
          </w:tcPr>
          <w:p w14:paraId="119467C9" w14:textId="77777777" w:rsidR="00972953" w:rsidRPr="00A35A6B" w:rsidRDefault="00972953" w:rsidP="003E627D">
            <w:pPr>
              <w:keepNext/>
              <w:keepLines/>
              <w:spacing w:after="0"/>
              <w:jc w:val="center"/>
              <w:rPr>
                <w:rStyle w:val="SupportingText"/>
                <w:rFonts w:ascii="Aptos Narrow" w:hAnsi="Aptos Narrow" w:cstheme="minorHAnsi"/>
                <w:sz w:val="20"/>
                <w:szCs w:val="20"/>
              </w:rPr>
            </w:pPr>
          </w:p>
        </w:tc>
        <w:tc>
          <w:tcPr>
            <w:tcW w:w="531" w:type="pct"/>
            <w:vAlign w:val="center"/>
          </w:tcPr>
          <w:p w14:paraId="055E4A63" w14:textId="77777777" w:rsidR="00972953" w:rsidRPr="00A35A6B" w:rsidRDefault="00972953" w:rsidP="003E627D">
            <w:pPr>
              <w:keepNext/>
              <w:keepLines/>
              <w:spacing w:after="0"/>
              <w:jc w:val="center"/>
              <w:rPr>
                <w:rStyle w:val="SupportingText"/>
                <w:rFonts w:ascii="Aptos Narrow" w:hAnsi="Aptos Narrow" w:cstheme="minorHAnsi"/>
                <w:sz w:val="20"/>
                <w:szCs w:val="20"/>
              </w:rPr>
            </w:pPr>
          </w:p>
        </w:tc>
        <w:tc>
          <w:tcPr>
            <w:tcW w:w="531" w:type="pct"/>
            <w:vAlign w:val="center"/>
          </w:tcPr>
          <w:p w14:paraId="0D586C91" w14:textId="77777777" w:rsidR="00972953" w:rsidRPr="00A35A6B" w:rsidRDefault="00972953" w:rsidP="003E627D">
            <w:pPr>
              <w:keepNext/>
              <w:keepLines/>
              <w:spacing w:after="0"/>
              <w:jc w:val="center"/>
              <w:rPr>
                <w:rStyle w:val="SupportingText"/>
                <w:rFonts w:ascii="Aptos Narrow" w:hAnsi="Aptos Narrow" w:cstheme="minorHAnsi"/>
                <w:sz w:val="20"/>
                <w:szCs w:val="20"/>
              </w:rPr>
            </w:pPr>
          </w:p>
        </w:tc>
        <w:tc>
          <w:tcPr>
            <w:tcW w:w="540" w:type="pct"/>
            <w:vAlign w:val="center"/>
          </w:tcPr>
          <w:p w14:paraId="1449BDC9" w14:textId="77777777" w:rsidR="00972953" w:rsidRPr="00A35A6B" w:rsidRDefault="00972953" w:rsidP="003E627D">
            <w:pPr>
              <w:keepNext/>
              <w:keepLines/>
              <w:spacing w:after="0"/>
              <w:jc w:val="center"/>
              <w:rPr>
                <w:rStyle w:val="SupportingText"/>
                <w:rFonts w:ascii="Aptos Narrow" w:hAnsi="Aptos Narrow" w:cstheme="minorHAnsi"/>
                <w:sz w:val="20"/>
                <w:szCs w:val="20"/>
              </w:rPr>
            </w:pPr>
          </w:p>
        </w:tc>
      </w:tr>
      <w:tr w:rsidR="00972953" w:rsidRPr="00A35A6B" w14:paraId="6AA8FCD3" w14:textId="77777777" w:rsidTr="003E627D">
        <w:trPr>
          <w:trHeight w:val="283"/>
        </w:trPr>
        <w:tc>
          <w:tcPr>
            <w:tcW w:w="2859" w:type="pct"/>
          </w:tcPr>
          <w:p w14:paraId="38734FD9" w14:textId="77777777" w:rsidR="00972953" w:rsidRPr="00A35A6B" w:rsidRDefault="00972953" w:rsidP="003E627D">
            <w:pPr>
              <w:keepNext/>
              <w:keepLines/>
              <w:spacing w:after="0"/>
              <w:rPr>
                <w:rFonts w:cstheme="minorHAnsi"/>
                <w:sz w:val="20"/>
                <w:szCs w:val="20"/>
              </w:rPr>
            </w:pPr>
            <w:r w:rsidRPr="00A35A6B">
              <w:t xml:space="preserve">kde mi </w:t>
            </w:r>
            <w:proofErr w:type="spellStart"/>
            <w:r w:rsidRPr="00A35A6B">
              <w:t>pomůže</w:t>
            </w:r>
            <w:proofErr w:type="spellEnd"/>
            <w:r w:rsidRPr="00A35A6B">
              <w:t xml:space="preserve"> </w:t>
            </w:r>
            <w:proofErr w:type="spellStart"/>
            <w:r w:rsidRPr="00A35A6B">
              <w:t>můj</w:t>
            </w:r>
            <w:proofErr w:type="spellEnd"/>
            <w:r w:rsidRPr="00A35A6B">
              <w:t xml:space="preserve"> </w:t>
            </w:r>
            <w:proofErr w:type="spellStart"/>
            <w:r w:rsidRPr="00A35A6B">
              <w:t>spolužák</w:t>
            </w:r>
            <w:proofErr w:type="spellEnd"/>
            <w:r w:rsidRPr="00A35A6B">
              <w:t xml:space="preserve">, </w:t>
            </w:r>
            <w:proofErr w:type="spellStart"/>
            <w:r w:rsidRPr="00A35A6B">
              <w:t>pokud</w:t>
            </w:r>
            <w:proofErr w:type="spellEnd"/>
            <w:r w:rsidRPr="00A35A6B">
              <w:t xml:space="preserve"> si </w:t>
            </w:r>
            <w:proofErr w:type="spellStart"/>
            <w:r w:rsidRPr="00A35A6B">
              <w:t>nebudu</w:t>
            </w:r>
            <w:proofErr w:type="spellEnd"/>
            <w:r w:rsidRPr="00A35A6B">
              <w:t xml:space="preserve"> </w:t>
            </w:r>
            <w:proofErr w:type="spellStart"/>
            <w:r w:rsidRPr="00A35A6B">
              <w:t>vědět</w:t>
            </w:r>
            <w:proofErr w:type="spellEnd"/>
            <w:r w:rsidRPr="00A35A6B">
              <w:t xml:space="preserve"> rady s </w:t>
            </w:r>
            <w:proofErr w:type="spellStart"/>
            <w:r w:rsidRPr="00A35A6B">
              <w:t>úkolem</w:t>
            </w:r>
            <w:proofErr w:type="spellEnd"/>
            <w:r w:rsidRPr="00A35A6B">
              <w:t>.</w:t>
            </w:r>
          </w:p>
        </w:tc>
        <w:tc>
          <w:tcPr>
            <w:tcW w:w="540" w:type="pct"/>
            <w:vAlign w:val="center"/>
          </w:tcPr>
          <w:p w14:paraId="3ACB1B90" w14:textId="77777777" w:rsidR="00972953" w:rsidRPr="00A35A6B" w:rsidRDefault="00972953" w:rsidP="003E627D">
            <w:pPr>
              <w:keepNext/>
              <w:keepLines/>
              <w:spacing w:after="0"/>
              <w:jc w:val="center"/>
              <w:rPr>
                <w:rStyle w:val="SupportingText"/>
                <w:rFonts w:ascii="Aptos Narrow" w:hAnsi="Aptos Narrow" w:cstheme="minorHAnsi"/>
                <w:sz w:val="20"/>
                <w:szCs w:val="20"/>
              </w:rPr>
            </w:pPr>
          </w:p>
        </w:tc>
        <w:tc>
          <w:tcPr>
            <w:tcW w:w="531" w:type="pct"/>
            <w:vAlign w:val="center"/>
          </w:tcPr>
          <w:p w14:paraId="1CED3416" w14:textId="77777777" w:rsidR="00972953" w:rsidRPr="00A35A6B" w:rsidRDefault="00972953" w:rsidP="003E627D">
            <w:pPr>
              <w:keepNext/>
              <w:keepLines/>
              <w:spacing w:after="0"/>
              <w:jc w:val="center"/>
              <w:rPr>
                <w:rStyle w:val="SupportingText"/>
                <w:rFonts w:ascii="Aptos Narrow" w:hAnsi="Aptos Narrow" w:cstheme="minorHAnsi"/>
                <w:sz w:val="20"/>
                <w:szCs w:val="20"/>
              </w:rPr>
            </w:pPr>
          </w:p>
        </w:tc>
        <w:tc>
          <w:tcPr>
            <w:tcW w:w="531" w:type="pct"/>
            <w:vAlign w:val="center"/>
          </w:tcPr>
          <w:p w14:paraId="52F4027D" w14:textId="77777777" w:rsidR="00972953" w:rsidRPr="00A35A6B" w:rsidRDefault="00972953" w:rsidP="003E627D">
            <w:pPr>
              <w:keepNext/>
              <w:keepLines/>
              <w:spacing w:after="0"/>
              <w:jc w:val="center"/>
              <w:rPr>
                <w:rStyle w:val="SupportingText"/>
                <w:rFonts w:ascii="Aptos Narrow" w:hAnsi="Aptos Narrow" w:cstheme="minorHAnsi"/>
                <w:sz w:val="20"/>
                <w:szCs w:val="20"/>
              </w:rPr>
            </w:pPr>
          </w:p>
        </w:tc>
        <w:tc>
          <w:tcPr>
            <w:tcW w:w="540" w:type="pct"/>
            <w:vAlign w:val="center"/>
          </w:tcPr>
          <w:p w14:paraId="76104EB9" w14:textId="77777777" w:rsidR="00972953" w:rsidRPr="00A35A6B" w:rsidRDefault="00972953" w:rsidP="003E627D">
            <w:pPr>
              <w:keepNext/>
              <w:keepLines/>
              <w:spacing w:after="0"/>
              <w:jc w:val="center"/>
              <w:rPr>
                <w:rStyle w:val="SupportingText"/>
                <w:rFonts w:ascii="Aptos Narrow" w:hAnsi="Aptos Narrow" w:cstheme="minorHAnsi"/>
                <w:sz w:val="20"/>
                <w:szCs w:val="20"/>
              </w:rPr>
            </w:pPr>
          </w:p>
        </w:tc>
      </w:tr>
      <w:tr w:rsidR="00972953" w:rsidRPr="00A35A6B" w14:paraId="334C9682" w14:textId="77777777" w:rsidTr="003E627D">
        <w:trPr>
          <w:trHeight w:val="283"/>
        </w:trPr>
        <w:tc>
          <w:tcPr>
            <w:tcW w:w="2859" w:type="pct"/>
          </w:tcPr>
          <w:p w14:paraId="6FF820F6" w14:textId="77777777" w:rsidR="00972953" w:rsidRPr="00A35A6B" w:rsidRDefault="00972953" w:rsidP="003E627D">
            <w:pPr>
              <w:spacing w:after="0"/>
              <w:rPr>
                <w:rStyle w:val="SupportingText"/>
                <w:rFonts w:ascii="Aptos Narrow" w:hAnsi="Aptos Narrow" w:cstheme="minorHAnsi"/>
                <w:sz w:val="20"/>
                <w:szCs w:val="20"/>
              </w:rPr>
            </w:pPr>
            <w:r w:rsidRPr="00A35A6B">
              <w:t xml:space="preserve">kde </w:t>
            </w:r>
            <w:proofErr w:type="spellStart"/>
            <w:r w:rsidRPr="00A35A6B">
              <w:t>se</w:t>
            </w:r>
            <w:proofErr w:type="spellEnd"/>
            <w:r w:rsidRPr="00A35A6B">
              <w:t xml:space="preserve"> toho </w:t>
            </w:r>
            <w:proofErr w:type="spellStart"/>
            <w:r w:rsidRPr="00A35A6B">
              <w:t>hodně</w:t>
            </w:r>
            <w:proofErr w:type="spellEnd"/>
            <w:r w:rsidRPr="00A35A6B">
              <w:t xml:space="preserve"> naučím.</w:t>
            </w:r>
          </w:p>
        </w:tc>
        <w:tc>
          <w:tcPr>
            <w:tcW w:w="540" w:type="pct"/>
            <w:vAlign w:val="center"/>
          </w:tcPr>
          <w:p w14:paraId="1D15764E" w14:textId="77777777" w:rsidR="00972953" w:rsidRPr="00A35A6B" w:rsidRDefault="00972953" w:rsidP="003E627D">
            <w:pPr>
              <w:spacing w:after="0"/>
              <w:jc w:val="center"/>
              <w:rPr>
                <w:rStyle w:val="SupportingText"/>
                <w:rFonts w:ascii="Aptos Narrow" w:hAnsi="Aptos Narrow" w:cstheme="minorHAnsi"/>
                <w:sz w:val="20"/>
                <w:szCs w:val="20"/>
              </w:rPr>
            </w:pPr>
          </w:p>
        </w:tc>
        <w:tc>
          <w:tcPr>
            <w:tcW w:w="531" w:type="pct"/>
            <w:vAlign w:val="center"/>
          </w:tcPr>
          <w:p w14:paraId="5B684867" w14:textId="77777777" w:rsidR="00972953" w:rsidRPr="00A35A6B" w:rsidRDefault="00972953" w:rsidP="003E627D">
            <w:pPr>
              <w:spacing w:after="0"/>
              <w:jc w:val="center"/>
              <w:rPr>
                <w:rStyle w:val="SupportingText"/>
                <w:rFonts w:ascii="Aptos Narrow" w:hAnsi="Aptos Narrow" w:cstheme="minorHAnsi"/>
                <w:sz w:val="20"/>
                <w:szCs w:val="20"/>
              </w:rPr>
            </w:pPr>
          </w:p>
        </w:tc>
        <w:tc>
          <w:tcPr>
            <w:tcW w:w="531" w:type="pct"/>
            <w:vAlign w:val="center"/>
          </w:tcPr>
          <w:p w14:paraId="4AAE8EDA" w14:textId="77777777" w:rsidR="00972953" w:rsidRPr="00A35A6B" w:rsidRDefault="00972953" w:rsidP="003E627D">
            <w:pPr>
              <w:spacing w:after="0"/>
              <w:jc w:val="center"/>
              <w:rPr>
                <w:rStyle w:val="SupportingText"/>
                <w:rFonts w:ascii="Aptos Narrow" w:hAnsi="Aptos Narrow" w:cstheme="minorHAnsi"/>
                <w:sz w:val="20"/>
                <w:szCs w:val="20"/>
              </w:rPr>
            </w:pPr>
          </w:p>
        </w:tc>
        <w:tc>
          <w:tcPr>
            <w:tcW w:w="540" w:type="pct"/>
            <w:vAlign w:val="center"/>
          </w:tcPr>
          <w:p w14:paraId="25AB2F91" w14:textId="77777777" w:rsidR="00972953" w:rsidRPr="00A35A6B" w:rsidRDefault="00972953" w:rsidP="003E627D">
            <w:pPr>
              <w:spacing w:after="0"/>
              <w:jc w:val="center"/>
              <w:rPr>
                <w:rStyle w:val="SupportingText"/>
                <w:rFonts w:ascii="Aptos Narrow" w:hAnsi="Aptos Narrow" w:cstheme="minorHAnsi"/>
                <w:sz w:val="20"/>
                <w:szCs w:val="20"/>
              </w:rPr>
            </w:pPr>
          </w:p>
        </w:tc>
      </w:tr>
      <w:tr w:rsidR="00972953" w:rsidRPr="00A35A6B" w14:paraId="78DEAAF6" w14:textId="77777777" w:rsidTr="003E627D">
        <w:trPr>
          <w:trHeight w:val="283"/>
        </w:trPr>
        <w:tc>
          <w:tcPr>
            <w:tcW w:w="2859" w:type="pct"/>
          </w:tcPr>
          <w:p w14:paraId="1C36C1FC" w14:textId="77777777" w:rsidR="00972953" w:rsidRPr="00A35A6B" w:rsidRDefault="00972953" w:rsidP="003E627D">
            <w:pPr>
              <w:spacing w:after="0"/>
              <w:rPr>
                <w:rStyle w:val="SupportingText"/>
                <w:rFonts w:ascii="Aptos Narrow" w:hAnsi="Aptos Narrow" w:cstheme="minorHAnsi"/>
                <w:sz w:val="20"/>
                <w:szCs w:val="20"/>
              </w:rPr>
            </w:pPr>
            <w:r w:rsidRPr="00A35A6B">
              <w:t xml:space="preserve">kde </w:t>
            </w:r>
            <w:proofErr w:type="spellStart"/>
            <w:r w:rsidRPr="00A35A6B">
              <w:t>děláme</w:t>
            </w:r>
            <w:proofErr w:type="spellEnd"/>
            <w:r w:rsidRPr="00A35A6B">
              <w:t xml:space="preserve"> s </w:t>
            </w:r>
            <w:proofErr w:type="spellStart"/>
            <w:r w:rsidRPr="00A35A6B">
              <w:t>kamarády</w:t>
            </w:r>
            <w:proofErr w:type="spellEnd"/>
            <w:r w:rsidRPr="00A35A6B">
              <w:t xml:space="preserve"> mnoho </w:t>
            </w:r>
            <w:proofErr w:type="spellStart"/>
            <w:r w:rsidRPr="00A35A6B">
              <w:t>zajímavého</w:t>
            </w:r>
            <w:proofErr w:type="spellEnd"/>
            <w:r w:rsidRPr="00A35A6B">
              <w:t xml:space="preserve"> i mimo výuku.</w:t>
            </w:r>
          </w:p>
        </w:tc>
        <w:tc>
          <w:tcPr>
            <w:tcW w:w="540" w:type="pct"/>
            <w:vAlign w:val="center"/>
          </w:tcPr>
          <w:p w14:paraId="7BBCA255" w14:textId="77777777" w:rsidR="00972953" w:rsidRPr="00A35A6B" w:rsidRDefault="00972953" w:rsidP="003E627D">
            <w:pPr>
              <w:spacing w:after="0"/>
              <w:jc w:val="center"/>
              <w:rPr>
                <w:rStyle w:val="SupportingText"/>
                <w:rFonts w:ascii="Aptos Narrow" w:hAnsi="Aptos Narrow" w:cstheme="minorHAnsi"/>
                <w:sz w:val="20"/>
                <w:szCs w:val="20"/>
              </w:rPr>
            </w:pPr>
          </w:p>
        </w:tc>
        <w:tc>
          <w:tcPr>
            <w:tcW w:w="531" w:type="pct"/>
            <w:vAlign w:val="center"/>
          </w:tcPr>
          <w:p w14:paraId="0EAC8327" w14:textId="77777777" w:rsidR="00972953" w:rsidRPr="00A35A6B" w:rsidRDefault="00972953" w:rsidP="003E627D">
            <w:pPr>
              <w:spacing w:after="0"/>
              <w:jc w:val="center"/>
              <w:rPr>
                <w:rStyle w:val="SupportingText"/>
                <w:rFonts w:ascii="Aptos Narrow" w:hAnsi="Aptos Narrow" w:cstheme="minorHAnsi"/>
                <w:sz w:val="20"/>
                <w:szCs w:val="20"/>
              </w:rPr>
            </w:pPr>
          </w:p>
        </w:tc>
        <w:tc>
          <w:tcPr>
            <w:tcW w:w="531" w:type="pct"/>
            <w:vAlign w:val="center"/>
          </w:tcPr>
          <w:p w14:paraId="0B3034C8" w14:textId="77777777" w:rsidR="00972953" w:rsidRPr="00A35A6B" w:rsidRDefault="00972953" w:rsidP="003E627D">
            <w:pPr>
              <w:spacing w:after="0"/>
              <w:jc w:val="center"/>
              <w:rPr>
                <w:rStyle w:val="SupportingText"/>
                <w:rFonts w:ascii="Aptos Narrow" w:hAnsi="Aptos Narrow" w:cstheme="minorHAnsi"/>
                <w:sz w:val="20"/>
                <w:szCs w:val="20"/>
              </w:rPr>
            </w:pPr>
          </w:p>
        </w:tc>
        <w:tc>
          <w:tcPr>
            <w:tcW w:w="540" w:type="pct"/>
            <w:vAlign w:val="center"/>
          </w:tcPr>
          <w:p w14:paraId="53658651" w14:textId="77777777" w:rsidR="00972953" w:rsidRPr="00A35A6B" w:rsidRDefault="00972953" w:rsidP="003E627D">
            <w:pPr>
              <w:spacing w:after="0"/>
              <w:jc w:val="center"/>
              <w:rPr>
                <w:rStyle w:val="SupportingText"/>
                <w:rFonts w:ascii="Aptos Narrow" w:hAnsi="Aptos Narrow" w:cstheme="minorHAnsi"/>
                <w:sz w:val="20"/>
                <w:szCs w:val="20"/>
              </w:rPr>
            </w:pPr>
          </w:p>
        </w:tc>
      </w:tr>
    </w:tbl>
    <w:p w14:paraId="1151A1E5" w14:textId="77777777" w:rsidR="00972953" w:rsidRPr="00A35A6B" w:rsidRDefault="00972953" w:rsidP="00972953">
      <w:pPr>
        <w:rPr>
          <w:rStyle w:val="SupportingText"/>
          <w:rFonts w:ascii="Aptos Narrow" w:hAnsi="Aptos Narrow" w:cs="Arial"/>
          <w:szCs w:val="16"/>
        </w:rPr>
      </w:pPr>
    </w:p>
    <w:p w14:paraId="79343FB5" w14:textId="77777777" w:rsidR="0014584C" w:rsidRPr="00A35A6B" w:rsidRDefault="0014584C" w:rsidP="0014584C">
      <w:pPr>
        <w:pStyle w:val="Itext"/>
        <w:rPr>
          <w:b/>
          <w:bCs w:val="0"/>
          <w:sz w:val="24"/>
          <w:szCs w:val="24"/>
          <w:lang w:val="sk-SK"/>
        </w:rPr>
      </w:pPr>
    </w:p>
    <w:p w14:paraId="11670998" w14:textId="7FDE451E" w:rsidR="00A35A6B" w:rsidRDefault="00A35A6B">
      <w:pPr>
        <w:rPr>
          <w:rFonts w:cs="Times New Roman"/>
          <w:bCs/>
          <w:noProof/>
          <w:color w:val="000000"/>
        </w:rPr>
      </w:pPr>
      <w:r>
        <w:br w:type="page"/>
      </w:r>
    </w:p>
    <w:p w14:paraId="1973A747" w14:textId="6523F9BB" w:rsidR="00A35A6B" w:rsidRDefault="00A35A6B" w:rsidP="00A35A6B">
      <w:pPr>
        <w:pStyle w:val="Itext"/>
        <w:rPr>
          <w:b/>
          <w:bCs w:val="0"/>
          <w:sz w:val="24"/>
          <w:szCs w:val="24"/>
          <w:lang w:val="sk-SK"/>
        </w:rPr>
      </w:pPr>
      <w:r w:rsidRPr="00D261A7">
        <w:rPr>
          <w:b/>
          <w:bCs w:val="0"/>
          <w:sz w:val="24"/>
          <w:szCs w:val="24"/>
          <w:lang w:val="sk-SK"/>
        </w:rPr>
        <w:lastRenderedPageBreak/>
        <w:t>Príloha č. 11</w:t>
      </w:r>
      <w:r w:rsidRPr="00D261A7">
        <w:rPr>
          <w:b/>
          <w:bCs w:val="0"/>
          <w:sz w:val="24"/>
          <w:szCs w:val="24"/>
          <w:lang w:val="sk-SK"/>
        </w:rPr>
        <w:tab/>
        <w:t>Dotazník – Školská úspešnosť</w:t>
      </w:r>
    </w:p>
    <w:p w14:paraId="4D8ADF86" w14:textId="77777777" w:rsidR="00A35A6B" w:rsidRDefault="00A35A6B" w:rsidP="00A35A6B">
      <w:pPr>
        <w:pStyle w:val="Itext"/>
        <w:rPr>
          <w:b/>
          <w:bCs w:val="0"/>
          <w:sz w:val="24"/>
          <w:szCs w:val="24"/>
          <w:lang w:val="sk-SK"/>
        </w:rPr>
      </w:pPr>
    </w:p>
    <w:p w14:paraId="2013BDE7" w14:textId="77777777" w:rsidR="00F90357" w:rsidRPr="00F90357" w:rsidRDefault="00F90357" w:rsidP="00F90357">
      <w:pPr>
        <w:spacing w:after="0"/>
        <w:jc w:val="center"/>
        <w:rPr>
          <w:rStyle w:val="SupportingText"/>
          <w:rFonts w:ascii="Aptos Narrow" w:hAnsi="Aptos Narrow"/>
        </w:rPr>
      </w:pPr>
      <w:r w:rsidRPr="00F90357">
        <w:rPr>
          <w:noProof/>
          <w:sz w:val="16"/>
          <w:lang w:eastAsia="cs-CZ"/>
        </w:rPr>
        <w:drawing>
          <wp:inline distT="0" distB="0" distL="0" distR="0" wp14:anchorId="49BD0E62" wp14:editId="74DDA788">
            <wp:extent cx="2063078" cy="540000"/>
            <wp:effectExtent l="0" t="0" r="0" b="0"/>
            <wp:docPr id="9920491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SI_logo_1C.png"/>
                    <pic:cNvPicPr/>
                  </pic:nvPicPr>
                  <pic:blipFill>
                    <a:blip r:embed="rId410" cstate="print">
                      <a:extLst>
                        <a:ext uri="{28A0092B-C50C-407E-A947-70E740481C1C}">
                          <a14:useLocalDpi xmlns:a14="http://schemas.microsoft.com/office/drawing/2010/main" val="0"/>
                        </a:ext>
                      </a:extLst>
                    </a:blip>
                    <a:stretch>
                      <a:fillRect/>
                    </a:stretch>
                  </pic:blipFill>
                  <pic:spPr>
                    <a:xfrm>
                      <a:off x="0" y="0"/>
                      <a:ext cx="2063078" cy="540000"/>
                    </a:xfrm>
                    <a:prstGeom prst="rect">
                      <a:avLst/>
                    </a:prstGeom>
                  </pic:spPr>
                </pic:pic>
              </a:graphicData>
            </a:graphic>
          </wp:inline>
        </w:drawing>
      </w:r>
    </w:p>
    <w:p w14:paraId="60736062" w14:textId="77777777" w:rsidR="00F90357" w:rsidRDefault="00F90357" w:rsidP="00F90357">
      <w:pPr>
        <w:pStyle w:val="Nadpis1"/>
        <w:numPr>
          <w:ilvl w:val="0"/>
          <w:numId w:val="0"/>
        </w:numPr>
        <w:ind w:left="851" w:hanging="851"/>
        <w:jc w:val="center"/>
        <w:rPr>
          <w:sz w:val="32"/>
        </w:rPr>
      </w:pPr>
      <w:r w:rsidRPr="00F90357">
        <w:rPr>
          <w:sz w:val="32"/>
        </w:rPr>
        <w:t>Dotazník pro žáky</w:t>
      </w:r>
    </w:p>
    <w:p w14:paraId="30690A0E" w14:textId="77BE73F4" w:rsidR="00F90357" w:rsidRPr="00F90357" w:rsidRDefault="00F90357" w:rsidP="00F90357">
      <w:pPr>
        <w:pStyle w:val="Nadpis1"/>
        <w:numPr>
          <w:ilvl w:val="0"/>
          <w:numId w:val="0"/>
        </w:numPr>
        <w:ind w:left="851" w:hanging="851"/>
        <w:jc w:val="center"/>
        <w:rPr>
          <w:sz w:val="32"/>
        </w:rPr>
      </w:pPr>
      <w:r w:rsidRPr="00F90357">
        <w:rPr>
          <w:sz w:val="32"/>
        </w:rPr>
        <w:t>Školní úspěšnost</w:t>
      </w:r>
    </w:p>
    <w:p w14:paraId="48B38B55" w14:textId="77777777" w:rsidR="00F90357" w:rsidRPr="00F90357" w:rsidRDefault="00F90357" w:rsidP="00F90357">
      <w:pPr>
        <w:pStyle w:val="Podtitul"/>
        <w:numPr>
          <w:ilvl w:val="0"/>
          <w:numId w:val="0"/>
        </w:numPr>
        <w:rPr>
          <w:rStyle w:val="SupportingText"/>
          <w:rFonts w:ascii="Aptos Narrow" w:hAnsi="Aptos Narrow"/>
          <w:sz w:val="22"/>
        </w:rPr>
      </w:pPr>
      <w:r w:rsidRPr="00F90357">
        <w:rPr>
          <w:rStyle w:val="SupportingText"/>
          <w:rFonts w:ascii="Aptos Narrow" w:hAnsi="Aptos Narrow"/>
          <w:sz w:val="22"/>
        </w:rPr>
        <w:t>Výuka</w:t>
      </w:r>
    </w:p>
    <w:p w14:paraId="2AF52A53" w14:textId="77777777" w:rsidR="00F90357" w:rsidRPr="00F90357" w:rsidRDefault="00F90357" w:rsidP="00F90357">
      <w:pPr>
        <w:rPr>
          <w:rStyle w:val="Jemnzvraznenie"/>
          <w:b/>
          <w:i w:val="0"/>
        </w:rPr>
      </w:pPr>
      <w:r w:rsidRPr="00F90357">
        <w:rPr>
          <w:b/>
        </w:rPr>
        <w:t xml:space="preserve">Uveď, </w:t>
      </w:r>
      <w:proofErr w:type="spellStart"/>
      <w:r w:rsidRPr="00F90357">
        <w:rPr>
          <w:b/>
        </w:rPr>
        <w:t>co</w:t>
      </w:r>
      <w:proofErr w:type="spellEnd"/>
      <w:r w:rsidRPr="00F90357">
        <w:rPr>
          <w:b/>
        </w:rPr>
        <w:t xml:space="preserve"> </w:t>
      </w:r>
      <w:proofErr w:type="spellStart"/>
      <w:r w:rsidRPr="00F90357">
        <w:rPr>
          <w:b/>
        </w:rPr>
        <w:t>podle</w:t>
      </w:r>
      <w:proofErr w:type="spellEnd"/>
      <w:r w:rsidRPr="00F90357">
        <w:rPr>
          <w:b/>
        </w:rPr>
        <w:t xml:space="preserve"> tebe platí o </w:t>
      </w:r>
      <w:proofErr w:type="spellStart"/>
      <w:r w:rsidRPr="00F90357">
        <w:rPr>
          <w:b/>
        </w:rPr>
        <w:t>výuce</w:t>
      </w:r>
      <w:proofErr w:type="spellEnd"/>
      <w:r w:rsidRPr="00F90357">
        <w:rPr>
          <w:b/>
        </w:rPr>
        <w:t xml:space="preserve"> </w:t>
      </w:r>
      <w:proofErr w:type="spellStart"/>
      <w:r w:rsidRPr="00F90357">
        <w:rPr>
          <w:b/>
        </w:rPr>
        <w:t>ve</w:t>
      </w:r>
      <w:proofErr w:type="spellEnd"/>
      <w:r w:rsidRPr="00F90357">
        <w:rPr>
          <w:b/>
        </w:rPr>
        <w:t xml:space="preserve"> </w:t>
      </w:r>
      <w:proofErr w:type="spellStart"/>
      <w:r w:rsidRPr="00F90357">
        <w:rPr>
          <w:b/>
        </w:rPr>
        <w:t>vaší</w:t>
      </w:r>
      <w:proofErr w:type="spellEnd"/>
      <w:r w:rsidRPr="00F90357">
        <w:rPr>
          <w:b/>
        </w:rPr>
        <w:t xml:space="preserve"> škole.</w:t>
      </w:r>
    </w:p>
    <w:tbl>
      <w:tblPr>
        <w:tblW w:w="5000" w:type="pct"/>
        <w:tblBorders>
          <w:top w:val="single" w:sz="4" w:space="0" w:color="44546A" w:themeColor="text2"/>
          <w:bottom w:val="single" w:sz="12"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4105"/>
        <w:gridCol w:w="1014"/>
        <w:gridCol w:w="961"/>
        <w:gridCol w:w="961"/>
        <w:gridCol w:w="1014"/>
        <w:gridCol w:w="1017"/>
      </w:tblGrid>
      <w:tr w:rsidR="00F90357" w:rsidRPr="00F90357" w14:paraId="77957F5A" w14:textId="77777777" w:rsidTr="003E627D">
        <w:trPr>
          <w:trHeight w:val="283"/>
        </w:trPr>
        <w:tc>
          <w:tcPr>
            <w:tcW w:w="4380" w:type="dxa"/>
            <w:shd w:val="clear" w:color="auto" w:fill="ED7D31" w:themeFill="accent2"/>
            <w:vAlign w:val="center"/>
          </w:tcPr>
          <w:p w14:paraId="1A6581F4" w14:textId="77777777" w:rsidR="00F90357" w:rsidRPr="00F90357" w:rsidRDefault="00F90357" w:rsidP="003E627D">
            <w:pPr>
              <w:spacing w:after="0"/>
              <w:jc w:val="center"/>
              <w:rPr>
                <w:rStyle w:val="SupportingText"/>
                <w:rFonts w:ascii="Aptos Narrow" w:hAnsi="Aptos Narrow" w:cstheme="minorHAnsi"/>
                <w:b/>
                <w:color w:val="FFFFFF" w:themeColor="background1"/>
                <w:sz w:val="20"/>
                <w:szCs w:val="20"/>
              </w:rPr>
            </w:pPr>
          </w:p>
        </w:tc>
        <w:tc>
          <w:tcPr>
            <w:tcW w:w="1016" w:type="dxa"/>
            <w:shd w:val="clear" w:color="auto" w:fill="4472C4" w:themeFill="accent1"/>
            <w:vAlign w:val="center"/>
          </w:tcPr>
          <w:p w14:paraId="43373246" w14:textId="77777777" w:rsidR="00F90357" w:rsidRPr="00F90357" w:rsidRDefault="00F90357" w:rsidP="003E627D">
            <w:pPr>
              <w:spacing w:after="0"/>
              <w:jc w:val="center"/>
              <w:rPr>
                <w:rStyle w:val="SupportingText"/>
                <w:rFonts w:ascii="Aptos Narrow" w:hAnsi="Aptos Narrow" w:cstheme="minorHAnsi"/>
                <w:b/>
                <w:color w:val="FFFFFF" w:themeColor="background1"/>
                <w:sz w:val="20"/>
                <w:szCs w:val="20"/>
              </w:rPr>
            </w:pPr>
            <w:proofErr w:type="spellStart"/>
            <w:r w:rsidRPr="00F90357">
              <w:rPr>
                <w:rStyle w:val="TableHeader"/>
                <w:rFonts w:ascii="Aptos Narrow" w:hAnsi="Aptos Narrow" w:cstheme="minorHAnsi"/>
                <w:b/>
                <w:color w:val="FFFFFF" w:themeColor="background1"/>
                <w:sz w:val="20"/>
                <w:szCs w:val="20"/>
              </w:rPr>
              <w:t>rozhodně</w:t>
            </w:r>
            <w:proofErr w:type="spellEnd"/>
            <w:r w:rsidRPr="00F90357">
              <w:rPr>
                <w:rStyle w:val="TableHeader"/>
                <w:rFonts w:ascii="Aptos Narrow" w:hAnsi="Aptos Narrow" w:cstheme="minorHAnsi"/>
                <w:b/>
                <w:color w:val="FFFFFF" w:themeColor="background1"/>
                <w:sz w:val="20"/>
                <w:szCs w:val="20"/>
              </w:rPr>
              <w:t xml:space="preserve"> </w:t>
            </w:r>
            <w:proofErr w:type="spellStart"/>
            <w:r w:rsidRPr="00F90357">
              <w:rPr>
                <w:rStyle w:val="TableHeader"/>
                <w:rFonts w:ascii="Aptos Narrow" w:hAnsi="Aptos Narrow" w:cstheme="minorHAnsi"/>
                <w:b/>
                <w:color w:val="FFFFFF" w:themeColor="background1"/>
                <w:sz w:val="20"/>
                <w:szCs w:val="20"/>
              </w:rPr>
              <w:t>ano</w:t>
            </w:r>
            <w:proofErr w:type="spellEnd"/>
          </w:p>
        </w:tc>
        <w:tc>
          <w:tcPr>
            <w:tcW w:w="992" w:type="dxa"/>
            <w:shd w:val="clear" w:color="auto" w:fill="FFC000" w:themeFill="accent4"/>
            <w:vAlign w:val="center"/>
          </w:tcPr>
          <w:p w14:paraId="37908FF5" w14:textId="77777777" w:rsidR="00F90357" w:rsidRPr="00F90357" w:rsidRDefault="00F90357" w:rsidP="003E627D">
            <w:pPr>
              <w:spacing w:after="0"/>
              <w:jc w:val="center"/>
              <w:rPr>
                <w:rStyle w:val="SupportingText"/>
                <w:rFonts w:ascii="Aptos Narrow" w:hAnsi="Aptos Narrow" w:cstheme="minorHAnsi"/>
                <w:b/>
                <w:color w:val="FFFFFF" w:themeColor="background1"/>
                <w:sz w:val="20"/>
                <w:szCs w:val="20"/>
              </w:rPr>
            </w:pPr>
            <w:r w:rsidRPr="00F90357">
              <w:rPr>
                <w:rStyle w:val="TableHeader"/>
                <w:rFonts w:ascii="Aptos Narrow" w:hAnsi="Aptos Narrow" w:cstheme="minorHAnsi"/>
                <w:b/>
                <w:color w:val="FFFFFF" w:themeColor="background1"/>
                <w:sz w:val="20"/>
                <w:szCs w:val="20"/>
              </w:rPr>
              <w:t xml:space="preserve">spíše </w:t>
            </w:r>
            <w:r w:rsidRPr="00F90357">
              <w:rPr>
                <w:rStyle w:val="TableHeader"/>
                <w:rFonts w:ascii="Aptos Narrow" w:hAnsi="Aptos Narrow" w:cstheme="minorHAnsi"/>
                <w:b/>
                <w:color w:val="FFFFFF" w:themeColor="background1"/>
                <w:sz w:val="20"/>
                <w:szCs w:val="20"/>
              </w:rPr>
              <w:br/>
            </w:r>
            <w:proofErr w:type="spellStart"/>
            <w:r w:rsidRPr="00F90357">
              <w:rPr>
                <w:rStyle w:val="TableHeader"/>
                <w:rFonts w:ascii="Aptos Narrow" w:hAnsi="Aptos Narrow" w:cstheme="minorHAnsi"/>
                <w:b/>
                <w:color w:val="FFFFFF" w:themeColor="background1"/>
                <w:sz w:val="20"/>
                <w:szCs w:val="20"/>
              </w:rPr>
              <w:t>ano</w:t>
            </w:r>
            <w:proofErr w:type="spellEnd"/>
          </w:p>
        </w:tc>
        <w:tc>
          <w:tcPr>
            <w:tcW w:w="992" w:type="dxa"/>
            <w:shd w:val="clear" w:color="auto" w:fill="A5A5A5" w:themeFill="accent3"/>
            <w:vAlign w:val="center"/>
          </w:tcPr>
          <w:p w14:paraId="3FEF6C64" w14:textId="77777777" w:rsidR="00F90357" w:rsidRPr="00F90357" w:rsidRDefault="00F90357" w:rsidP="003E627D">
            <w:pPr>
              <w:spacing w:after="0"/>
              <w:jc w:val="center"/>
              <w:rPr>
                <w:rStyle w:val="SupportingText"/>
                <w:rFonts w:ascii="Aptos Narrow" w:hAnsi="Aptos Narrow" w:cstheme="minorHAnsi"/>
                <w:b/>
                <w:color w:val="FFFFFF" w:themeColor="background1"/>
                <w:sz w:val="20"/>
                <w:szCs w:val="20"/>
              </w:rPr>
            </w:pPr>
            <w:r w:rsidRPr="00F90357">
              <w:rPr>
                <w:rStyle w:val="TableHeader"/>
                <w:rFonts w:ascii="Aptos Narrow" w:hAnsi="Aptos Narrow" w:cstheme="minorHAnsi"/>
                <w:b/>
                <w:color w:val="FFFFFF" w:themeColor="background1"/>
                <w:sz w:val="20"/>
                <w:szCs w:val="20"/>
              </w:rPr>
              <w:t xml:space="preserve">spíše </w:t>
            </w:r>
            <w:r w:rsidRPr="00F90357">
              <w:rPr>
                <w:rStyle w:val="TableHeader"/>
                <w:rFonts w:ascii="Aptos Narrow" w:hAnsi="Aptos Narrow" w:cstheme="minorHAnsi"/>
                <w:b/>
                <w:color w:val="FFFFFF" w:themeColor="background1"/>
                <w:sz w:val="20"/>
                <w:szCs w:val="20"/>
              </w:rPr>
              <w:br/>
            </w:r>
            <w:proofErr w:type="spellStart"/>
            <w:r w:rsidRPr="00F90357">
              <w:rPr>
                <w:rStyle w:val="TableHeader"/>
                <w:rFonts w:ascii="Aptos Narrow" w:hAnsi="Aptos Narrow" w:cstheme="minorHAnsi"/>
                <w:b/>
                <w:color w:val="FFFFFF" w:themeColor="background1"/>
                <w:sz w:val="20"/>
                <w:szCs w:val="20"/>
              </w:rPr>
              <w:t>ne</w:t>
            </w:r>
            <w:proofErr w:type="spellEnd"/>
          </w:p>
        </w:tc>
        <w:tc>
          <w:tcPr>
            <w:tcW w:w="1016" w:type="dxa"/>
            <w:shd w:val="clear" w:color="auto" w:fill="7B7B7B" w:themeFill="accent3" w:themeFillShade="BF"/>
            <w:vAlign w:val="center"/>
          </w:tcPr>
          <w:p w14:paraId="5F1E0F9E" w14:textId="77777777" w:rsidR="00F90357" w:rsidRPr="00F90357" w:rsidRDefault="00F90357" w:rsidP="003E627D">
            <w:pPr>
              <w:spacing w:after="0"/>
              <w:jc w:val="center"/>
              <w:rPr>
                <w:rStyle w:val="SupportingText"/>
                <w:rFonts w:ascii="Aptos Narrow" w:hAnsi="Aptos Narrow" w:cstheme="minorHAnsi"/>
                <w:b/>
                <w:color w:val="FFFFFF" w:themeColor="background1"/>
                <w:sz w:val="20"/>
                <w:szCs w:val="20"/>
              </w:rPr>
            </w:pPr>
            <w:proofErr w:type="spellStart"/>
            <w:r w:rsidRPr="00F90357">
              <w:rPr>
                <w:rStyle w:val="TableHeader"/>
                <w:rFonts w:ascii="Aptos Narrow" w:hAnsi="Aptos Narrow" w:cstheme="minorHAnsi"/>
                <w:b/>
                <w:color w:val="FFFFFF" w:themeColor="background1"/>
                <w:sz w:val="20"/>
                <w:szCs w:val="20"/>
              </w:rPr>
              <w:t>rozhodně</w:t>
            </w:r>
            <w:proofErr w:type="spellEnd"/>
            <w:r w:rsidRPr="00F90357">
              <w:rPr>
                <w:rStyle w:val="TableHeader"/>
                <w:rFonts w:ascii="Aptos Narrow" w:hAnsi="Aptos Narrow" w:cstheme="minorHAnsi"/>
                <w:b/>
                <w:color w:val="FFFFFF" w:themeColor="background1"/>
                <w:sz w:val="20"/>
                <w:szCs w:val="20"/>
              </w:rPr>
              <w:t xml:space="preserve"> </w:t>
            </w:r>
            <w:proofErr w:type="spellStart"/>
            <w:r w:rsidRPr="00F90357">
              <w:rPr>
                <w:rStyle w:val="TableHeader"/>
                <w:rFonts w:ascii="Aptos Narrow" w:hAnsi="Aptos Narrow" w:cstheme="minorHAnsi"/>
                <w:b/>
                <w:color w:val="FFFFFF" w:themeColor="background1"/>
                <w:sz w:val="20"/>
                <w:szCs w:val="20"/>
              </w:rPr>
              <w:t>ne</w:t>
            </w:r>
            <w:proofErr w:type="spellEnd"/>
          </w:p>
        </w:tc>
        <w:tc>
          <w:tcPr>
            <w:tcW w:w="1016" w:type="dxa"/>
            <w:shd w:val="clear" w:color="auto" w:fill="C45911" w:themeFill="accent2" w:themeFillShade="BF"/>
          </w:tcPr>
          <w:p w14:paraId="1F4A11B1" w14:textId="77777777" w:rsidR="00F90357" w:rsidRPr="00F90357" w:rsidRDefault="00F90357" w:rsidP="003E627D">
            <w:pPr>
              <w:spacing w:after="0"/>
              <w:jc w:val="center"/>
              <w:rPr>
                <w:rStyle w:val="TableHeader"/>
                <w:rFonts w:ascii="Aptos Narrow" w:hAnsi="Aptos Narrow" w:cstheme="minorHAnsi"/>
                <w:b/>
                <w:color w:val="FFFFFF" w:themeColor="background1"/>
                <w:sz w:val="20"/>
                <w:szCs w:val="20"/>
              </w:rPr>
            </w:pPr>
            <w:r w:rsidRPr="00F90357">
              <w:rPr>
                <w:rStyle w:val="TableHeader"/>
                <w:rFonts w:ascii="Aptos Narrow" w:hAnsi="Aptos Narrow" w:cstheme="minorHAnsi"/>
                <w:b/>
                <w:color w:val="FFFFFF" w:themeColor="background1"/>
                <w:sz w:val="20"/>
                <w:szCs w:val="20"/>
              </w:rPr>
              <w:t xml:space="preserve">nedokážu </w:t>
            </w:r>
            <w:proofErr w:type="spellStart"/>
            <w:r w:rsidRPr="00F90357">
              <w:rPr>
                <w:rStyle w:val="TableHeader"/>
                <w:rFonts w:ascii="Aptos Narrow" w:hAnsi="Aptos Narrow" w:cstheme="minorHAnsi"/>
                <w:b/>
                <w:color w:val="FFFFFF" w:themeColor="background1"/>
                <w:sz w:val="20"/>
                <w:szCs w:val="20"/>
              </w:rPr>
              <w:t>posoudit</w:t>
            </w:r>
            <w:proofErr w:type="spellEnd"/>
          </w:p>
        </w:tc>
      </w:tr>
      <w:tr w:rsidR="00F90357" w:rsidRPr="00F90357" w14:paraId="434B1965" w14:textId="77777777" w:rsidTr="003E627D">
        <w:trPr>
          <w:trHeight w:val="283"/>
        </w:trPr>
        <w:tc>
          <w:tcPr>
            <w:tcW w:w="4380" w:type="dxa"/>
          </w:tcPr>
          <w:p w14:paraId="3D43878C" w14:textId="77777777" w:rsidR="00F90357" w:rsidRPr="00F90357" w:rsidRDefault="00F90357" w:rsidP="003E627D">
            <w:pPr>
              <w:spacing w:after="0"/>
              <w:rPr>
                <w:rStyle w:val="SupportingText"/>
                <w:rFonts w:ascii="Aptos Narrow" w:hAnsi="Aptos Narrow" w:cstheme="minorHAnsi"/>
                <w:sz w:val="20"/>
                <w:szCs w:val="20"/>
              </w:rPr>
            </w:pPr>
            <w:r w:rsidRPr="00F90357">
              <w:t xml:space="preserve">Výuka je </w:t>
            </w:r>
            <w:proofErr w:type="spellStart"/>
            <w:r w:rsidRPr="00F90357">
              <w:t>zajímavá</w:t>
            </w:r>
            <w:proofErr w:type="spellEnd"/>
            <w:r w:rsidRPr="00F90357">
              <w:t>.</w:t>
            </w:r>
          </w:p>
        </w:tc>
        <w:tc>
          <w:tcPr>
            <w:tcW w:w="1016" w:type="dxa"/>
            <w:vAlign w:val="center"/>
          </w:tcPr>
          <w:p w14:paraId="62B3D668" w14:textId="77777777" w:rsidR="00F90357" w:rsidRPr="00F90357" w:rsidRDefault="00F90357" w:rsidP="003E627D">
            <w:pPr>
              <w:spacing w:after="0"/>
              <w:rPr>
                <w:rStyle w:val="SupportingText"/>
                <w:rFonts w:ascii="Aptos Narrow" w:hAnsi="Aptos Narrow" w:cstheme="minorHAnsi"/>
                <w:sz w:val="20"/>
                <w:szCs w:val="20"/>
              </w:rPr>
            </w:pPr>
          </w:p>
        </w:tc>
        <w:tc>
          <w:tcPr>
            <w:tcW w:w="992" w:type="dxa"/>
            <w:vAlign w:val="center"/>
          </w:tcPr>
          <w:p w14:paraId="283537BD" w14:textId="77777777" w:rsidR="00F90357" w:rsidRPr="00F90357" w:rsidRDefault="00F90357" w:rsidP="003E627D">
            <w:pPr>
              <w:spacing w:after="0"/>
              <w:rPr>
                <w:rStyle w:val="SupportingText"/>
                <w:rFonts w:ascii="Aptos Narrow" w:hAnsi="Aptos Narrow" w:cstheme="minorHAnsi"/>
                <w:sz w:val="20"/>
                <w:szCs w:val="20"/>
              </w:rPr>
            </w:pPr>
          </w:p>
        </w:tc>
        <w:tc>
          <w:tcPr>
            <w:tcW w:w="992" w:type="dxa"/>
            <w:vAlign w:val="center"/>
          </w:tcPr>
          <w:p w14:paraId="1CA80CFA" w14:textId="77777777" w:rsidR="00F90357" w:rsidRPr="00F90357" w:rsidRDefault="00F90357" w:rsidP="003E627D">
            <w:pPr>
              <w:spacing w:after="0"/>
              <w:rPr>
                <w:rStyle w:val="SupportingText"/>
                <w:rFonts w:ascii="Aptos Narrow" w:hAnsi="Aptos Narrow" w:cstheme="minorHAnsi"/>
                <w:sz w:val="20"/>
                <w:szCs w:val="20"/>
              </w:rPr>
            </w:pPr>
          </w:p>
        </w:tc>
        <w:tc>
          <w:tcPr>
            <w:tcW w:w="1016" w:type="dxa"/>
            <w:vAlign w:val="center"/>
          </w:tcPr>
          <w:p w14:paraId="760698F3" w14:textId="77777777" w:rsidR="00F90357" w:rsidRPr="00F90357" w:rsidRDefault="00F90357" w:rsidP="003E627D">
            <w:pPr>
              <w:spacing w:after="0"/>
              <w:rPr>
                <w:rStyle w:val="SupportingText"/>
                <w:rFonts w:ascii="Aptos Narrow" w:hAnsi="Aptos Narrow" w:cstheme="minorHAnsi"/>
                <w:sz w:val="20"/>
                <w:szCs w:val="20"/>
              </w:rPr>
            </w:pPr>
          </w:p>
        </w:tc>
        <w:tc>
          <w:tcPr>
            <w:tcW w:w="1016" w:type="dxa"/>
          </w:tcPr>
          <w:p w14:paraId="7626A313" w14:textId="77777777" w:rsidR="00F90357" w:rsidRPr="00F90357" w:rsidRDefault="00F90357" w:rsidP="003E627D">
            <w:pPr>
              <w:spacing w:after="0"/>
              <w:rPr>
                <w:rStyle w:val="SupportingText"/>
                <w:rFonts w:ascii="Aptos Narrow" w:hAnsi="Aptos Narrow" w:cstheme="minorHAnsi"/>
                <w:sz w:val="20"/>
                <w:szCs w:val="20"/>
              </w:rPr>
            </w:pPr>
          </w:p>
        </w:tc>
      </w:tr>
      <w:tr w:rsidR="00F90357" w:rsidRPr="00F90357" w14:paraId="403D573E" w14:textId="77777777" w:rsidTr="003E627D">
        <w:trPr>
          <w:trHeight w:val="283"/>
        </w:trPr>
        <w:tc>
          <w:tcPr>
            <w:tcW w:w="4380" w:type="dxa"/>
          </w:tcPr>
          <w:p w14:paraId="331A1D85" w14:textId="77777777" w:rsidR="00F90357" w:rsidRPr="00F90357" w:rsidRDefault="00F90357" w:rsidP="003E627D">
            <w:pPr>
              <w:spacing w:after="0"/>
              <w:rPr>
                <w:rStyle w:val="SupportingText"/>
                <w:rFonts w:ascii="Aptos Narrow" w:hAnsi="Aptos Narrow" w:cstheme="minorHAnsi"/>
                <w:sz w:val="20"/>
                <w:szCs w:val="20"/>
              </w:rPr>
            </w:pPr>
            <w:proofErr w:type="spellStart"/>
            <w:r w:rsidRPr="00F90357">
              <w:t>Ve</w:t>
            </w:r>
            <w:proofErr w:type="spellEnd"/>
            <w:r w:rsidRPr="00F90357">
              <w:t xml:space="preserve"> škole </w:t>
            </w:r>
            <w:proofErr w:type="spellStart"/>
            <w:r w:rsidRPr="00F90357">
              <w:t>se</w:t>
            </w:r>
            <w:proofErr w:type="spellEnd"/>
            <w:r w:rsidRPr="00F90357">
              <w:t xml:space="preserve"> </w:t>
            </w:r>
            <w:proofErr w:type="spellStart"/>
            <w:r w:rsidRPr="00F90357">
              <w:t>hodně</w:t>
            </w:r>
            <w:proofErr w:type="spellEnd"/>
            <w:r w:rsidRPr="00F90357">
              <w:t xml:space="preserve"> naučím.</w:t>
            </w:r>
          </w:p>
        </w:tc>
        <w:tc>
          <w:tcPr>
            <w:tcW w:w="1016" w:type="dxa"/>
            <w:vAlign w:val="center"/>
          </w:tcPr>
          <w:p w14:paraId="0BEB4B64" w14:textId="77777777" w:rsidR="00F90357" w:rsidRPr="00F90357" w:rsidRDefault="00F90357" w:rsidP="003E627D">
            <w:pPr>
              <w:spacing w:after="0"/>
              <w:rPr>
                <w:rStyle w:val="SupportingText"/>
                <w:rFonts w:ascii="Aptos Narrow" w:hAnsi="Aptos Narrow" w:cstheme="minorHAnsi"/>
                <w:sz w:val="20"/>
                <w:szCs w:val="20"/>
              </w:rPr>
            </w:pPr>
          </w:p>
        </w:tc>
        <w:tc>
          <w:tcPr>
            <w:tcW w:w="992" w:type="dxa"/>
            <w:vAlign w:val="center"/>
          </w:tcPr>
          <w:p w14:paraId="5CB7E729" w14:textId="77777777" w:rsidR="00F90357" w:rsidRPr="00F90357" w:rsidRDefault="00F90357" w:rsidP="003E627D">
            <w:pPr>
              <w:spacing w:after="0"/>
              <w:rPr>
                <w:rStyle w:val="SupportingText"/>
                <w:rFonts w:ascii="Aptos Narrow" w:hAnsi="Aptos Narrow" w:cstheme="minorHAnsi"/>
                <w:sz w:val="20"/>
                <w:szCs w:val="20"/>
              </w:rPr>
            </w:pPr>
          </w:p>
        </w:tc>
        <w:tc>
          <w:tcPr>
            <w:tcW w:w="992" w:type="dxa"/>
            <w:vAlign w:val="center"/>
          </w:tcPr>
          <w:p w14:paraId="162BF3B4" w14:textId="77777777" w:rsidR="00F90357" w:rsidRPr="00F90357" w:rsidRDefault="00F90357" w:rsidP="003E627D">
            <w:pPr>
              <w:spacing w:after="0"/>
              <w:rPr>
                <w:rStyle w:val="SupportingText"/>
                <w:rFonts w:ascii="Aptos Narrow" w:hAnsi="Aptos Narrow" w:cstheme="minorHAnsi"/>
                <w:sz w:val="20"/>
                <w:szCs w:val="20"/>
              </w:rPr>
            </w:pPr>
          </w:p>
        </w:tc>
        <w:tc>
          <w:tcPr>
            <w:tcW w:w="1016" w:type="dxa"/>
            <w:vAlign w:val="center"/>
          </w:tcPr>
          <w:p w14:paraId="2F30F1C5" w14:textId="77777777" w:rsidR="00F90357" w:rsidRPr="00F90357" w:rsidRDefault="00F90357" w:rsidP="003E627D">
            <w:pPr>
              <w:spacing w:after="0"/>
              <w:rPr>
                <w:rStyle w:val="SupportingText"/>
                <w:rFonts w:ascii="Aptos Narrow" w:hAnsi="Aptos Narrow" w:cstheme="minorHAnsi"/>
                <w:sz w:val="20"/>
                <w:szCs w:val="20"/>
              </w:rPr>
            </w:pPr>
          </w:p>
        </w:tc>
        <w:tc>
          <w:tcPr>
            <w:tcW w:w="1016" w:type="dxa"/>
          </w:tcPr>
          <w:p w14:paraId="03B7E0F2" w14:textId="77777777" w:rsidR="00F90357" w:rsidRPr="00F90357" w:rsidRDefault="00F90357" w:rsidP="003E627D">
            <w:pPr>
              <w:spacing w:after="0"/>
              <w:rPr>
                <w:rStyle w:val="SupportingText"/>
                <w:rFonts w:ascii="Aptos Narrow" w:hAnsi="Aptos Narrow" w:cstheme="minorHAnsi"/>
                <w:sz w:val="20"/>
                <w:szCs w:val="20"/>
              </w:rPr>
            </w:pPr>
          </w:p>
        </w:tc>
      </w:tr>
      <w:tr w:rsidR="00F90357" w:rsidRPr="00F90357" w14:paraId="2CD0DAC4" w14:textId="77777777" w:rsidTr="003E627D">
        <w:trPr>
          <w:trHeight w:val="283"/>
        </w:trPr>
        <w:tc>
          <w:tcPr>
            <w:tcW w:w="4380" w:type="dxa"/>
          </w:tcPr>
          <w:p w14:paraId="0C48A943" w14:textId="77777777" w:rsidR="00F90357" w:rsidRPr="00F90357" w:rsidRDefault="00F90357" w:rsidP="003E627D">
            <w:pPr>
              <w:spacing w:after="0"/>
              <w:rPr>
                <w:rFonts w:cstheme="minorHAnsi"/>
                <w:sz w:val="20"/>
                <w:szCs w:val="20"/>
              </w:rPr>
            </w:pPr>
            <w:proofErr w:type="spellStart"/>
            <w:r w:rsidRPr="00F90357">
              <w:t>Učitelé</w:t>
            </w:r>
            <w:proofErr w:type="spellEnd"/>
            <w:r w:rsidRPr="00F90357">
              <w:t xml:space="preserve"> mi </w:t>
            </w:r>
            <w:proofErr w:type="spellStart"/>
            <w:r w:rsidRPr="00F90357">
              <w:t>vysvětlují</w:t>
            </w:r>
            <w:proofErr w:type="spellEnd"/>
            <w:r w:rsidRPr="00F90357">
              <w:t xml:space="preserve"> učivo </w:t>
            </w:r>
            <w:proofErr w:type="spellStart"/>
            <w:r w:rsidRPr="00F90357">
              <w:t>srozumitelně</w:t>
            </w:r>
            <w:proofErr w:type="spellEnd"/>
            <w:r w:rsidRPr="00F90357">
              <w:t>.</w:t>
            </w:r>
          </w:p>
        </w:tc>
        <w:tc>
          <w:tcPr>
            <w:tcW w:w="1016" w:type="dxa"/>
            <w:vAlign w:val="center"/>
          </w:tcPr>
          <w:p w14:paraId="5A922A9B" w14:textId="77777777" w:rsidR="00F90357" w:rsidRPr="00F90357" w:rsidRDefault="00F90357" w:rsidP="003E627D">
            <w:pPr>
              <w:spacing w:after="0"/>
              <w:rPr>
                <w:rStyle w:val="SupportingText"/>
                <w:rFonts w:ascii="Aptos Narrow" w:hAnsi="Aptos Narrow" w:cstheme="minorHAnsi"/>
                <w:sz w:val="20"/>
                <w:szCs w:val="20"/>
              </w:rPr>
            </w:pPr>
          </w:p>
        </w:tc>
        <w:tc>
          <w:tcPr>
            <w:tcW w:w="992" w:type="dxa"/>
            <w:vAlign w:val="center"/>
          </w:tcPr>
          <w:p w14:paraId="34797026" w14:textId="77777777" w:rsidR="00F90357" w:rsidRPr="00F90357" w:rsidRDefault="00F90357" w:rsidP="003E627D">
            <w:pPr>
              <w:spacing w:after="0"/>
              <w:rPr>
                <w:rStyle w:val="SupportingText"/>
                <w:rFonts w:ascii="Aptos Narrow" w:hAnsi="Aptos Narrow" w:cstheme="minorHAnsi"/>
                <w:sz w:val="20"/>
                <w:szCs w:val="20"/>
              </w:rPr>
            </w:pPr>
          </w:p>
        </w:tc>
        <w:tc>
          <w:tcPr>
            <w:tcW w:w="992" w:type="dxa"/>
            <w:vAlign w:val="center"/>
          </w:tcPr>
          <w:p w14:paraId="31D0349A" w14:textId="77777777" w:rsidR="00F90357" w:rsidRPr="00F90357" w:rsidRDefault="00F90357" w:rsidP="003E627D">
            <w:pPr>
              <w:spacing w:after="0"/>
              <w:rPr>
                <w:rStyle w:val="SupportingText"/>
                <w:rFonts w:ascii="Aptos Narrow" w:hAnsi="Aptos Narrow" w:cstheme="minorHAnsi"/>
                <w:sz w:val="20"/>
                <w:szCs w:val="20"/>
              </w:rPr>
            </w:pPr>
          </w:p>
        </w:tc>
        <w:tc>
          <w:tcPr>
            <w:tcW w:w="1016" w:type="dxa"/>
            <w:vAlign w:val="center"/>
          </w:tcPr>
          <w:p w14:paraId="1B7EC6C6" w14:textId="77777777" w:rsidR="00F90357" w:rsidRPr="00F90357" w:rsidRDefault="00F90357" w:rsidP="003E627D">
            <w:pPr>
              <w:spacing w:after="0"/>
              <w:rPr>
                <w:rStyle w:val="SupportingText"/>
                <w:rFonts w:ascii="Aptos Narrow" w:hAnsi="Aptos Narrow" w:cstheme="minorHAnsi"/>
                <w:sz w:val="20"/>
                <w:szCs w:val="20"/>
              </w:rPr>
            </w:pPr>
          </w:p>
        </w:tc>
        <w:tc>
          <w:tcPr>
            <w:tcW w:w="1016" w:type="dxa"/>
          </w:tcPr>
          <w:p w14:paraId="699C50B3" w14:textId="77777777" w:rsidR="00F90357" w:rsidRPr="00F90357" w:rsidRDefault="00F90357" w:rsidP="003E627D">
            <w:pPr>
              <w:spacing w:after="0"/>
              <w:rPr>
                <w:rStyle w:val="SupportingText"/>
                <w:rFonts w:ascii="Aptos Narrow" w:hAnsi="Aptos Narrow" w:cstheme="minorHAnsi"/>
                <w:sz w:val="20"/>
                <w:szCs w:val="20"/>
              </w:rPr>
            </w:pPr>
          </w:p>
        </w:tc>
      </w:tr>
      <w:tr w:rsidR="00F90357" w:rsidRPr="00F90357" w14:paraId="6D7E7E25" w14:textId="77777777" w:rsidTr="003E627D">
        <w:trPr>
          <w:trHeight w:val="283"/>
        </w:trPr>
        <w:tc>
          <w:tcPr>
            <w:tcW w:w="4380" w:type="dxa"/>
          </w:tcPr>
          <w:p w14:paraId="63654EB8" w14:textId="77777777" w:rsidR="00F90357" w:rsidRPr="00F90357" w:rsidRDefault="00F90357" w:rsidP="003E627D">
            <w:pPr>
              <w:spacing w:after="0"/>
              <w:rPr>
                <w:rFonts w:cstheme="minorHAnsi"/>
                <w:sz w:val="20"/>
                <w:szCs w:val="20"/>
              </w:rPr>
            </w:pPr>
            <w:proofErr w:type="spellStart"/>
            <w:r w:rsidRPr="00F90357">
              <w:t>Učitelé</w:t>
            </w:r>
            <w:proofErr w:type="spellEnd"/>
            <w:r w:rsidRPr="00F90357">
              <w:t xml:space="preserve"> </w:t>
            </w:r>
            <w:proofErr w:type="spellStart"/>
            <w:r w:rsidRPr="00F90357">
              <w:t>mě</w:t>
            </w:r>
            <w:proofErr w:type="spellEnd"/>
            <w:r w:rsidRPr="00F90357">
              <w:t xml:space="preserve"> vedou k tomu, </w:t>
            </w:r>
            <w:r w:rsidRPr="00F90357">
              <w:br/>
            </w:r>
            <w:proofErr w:type="spellStart"/>
            <w:r w:rsidRPr="00F90357">
              <w:t>abych</w:t>
            </w:r>
            <w:proofErr w:type="spellEnd"/>
            <w:r w:rsidRPr="00F90357">
              <w:t xml:space="preserve"> </w:t>
            </w:r>
            <w:proofErr w:type="spellStart"/>
            <w:r w:rsidRPr="00F90357">
              <w:t>se</w:t>
            </w:r>
            <w:proofErr w:type="spellEnd"/>
            <w:r w:rsidRPr="00F90357">
              <w:t xml:space="preserve"> </w:t>
            </w:r>
            <w:proofErr w:type="spellStart"/>
            <w:r w:rsidRPr="00F90357">
              <w:t>uměl</w:t>
            </w:r>
            <w:proofErr w:type="spellEnd"/>
            <w:r w:rsidRPr="00F90357">
              <w:t xml:space="preserve">/a </w:t>
            </w:r>
            <w:proofErr w:type="spellStart"/>
            <w:r w:rsidRPr="00F90357">
              <w:t>samostatně</w:t>
            </w:r>
            <w:proofErr w:type="spellEnd"/>
            <w:r w:rsidRPr="00F90357">
              <w:t xml:space="preserve"> </w:t>
            </w:r>
            <w:proofErr w:type="spellStart"/>
            <w:r w:rsidRPr="00F90357">
              <w:t>učit</w:t>
            </w:r>
            <w:proofErr w:type="spellEnd"/>
            <w:r w:rsidRPr="00F90357">
              <w:t>.</w:t>
            </w:r>
          </w:p>
        </w:tc>
        <w:tc>
          <w:tcPr>
            <w:tcW w:w="1016" w:type="dxa"/>
            <w:vAlign w:val="center"/>
          </w:tcPr>
          <w:p w14:paraId="4089C78E" w14:textId="77777777" w:rsidR="00F90357" w:rsidRPr="00F90357" w:rsidRDefault="00F90357" w:rsidP="003E627D">
            <w:pPr>
              <w:spacing w:after="0"/>
              <w:rPr>
                <w:rStyle w:val="SupportingText"/>
                <w:rFonts w:ascii="Aptos Narrow" w:hAnsi="Aptos Narrow" w:cstheme="minorHAnsi"/>
                <w:sz w:val="20"/>
                <w:szCs w:val="20"/>
              </w:rPr>
            </w:pPr>
          </w:p>
        </w:tc>
        <w:tc>
          <w:tcPr>
            <w:tcW w:w="992" w:type="dxa"/>
            <w:vAlign w:val="center"/>
          </w:tcPr>
          <w:p w14:paraId="00B95CD8" w14:textId="77777777" w:rsidR="00F90357" w:rsidRPr="00F90357" w:rsidRDefault="00F90357" w:rsidP="003E627D">
            <w:pPr>
              <w:spacing w:after="0"/>
              <w:rPr>
                <w:rStyle w:val="SupportingText"/>
                <w:rFonts w:ascii="Aptos Narrow" w:hAnsi="Aptos Narrow" w:cstheme="minorHAnsi"/>
                <w:sz w:val="20"/>
                <w:szCs w:val="20"/>
              </w:rPr>
            </w:pPr>
          </w:p>
        </w:tc>
        <w:tc>
          <w:tcPr>
            <w:tcW w:w="992" w:type="dxa"/>
            <w:vAlign w:val="center"/>
          </w:tcPr>
          <w:p w14:paraId="622B7E2B" w14:textId="77777777" w:rsidR="00F90357" w:rsidRPr="00F90357" w:rsidRDefault="00F90357" w:rsidP="003E627D">
            <w:pPr>
              <w:spacing w:after="0"/>
              <w:rPr>
                <w:rStyle w:val="SupportingText"/>
                <w:rFonts w:ascii="Aptos Narrow" w:hAnsi="Aptos Narrow" w:cstheme="minorHAnsi"/>
                <w:sz w:val="20"/>
                <w:szCs w:val="20"/>
              </w:rPr>
            </w:pPr>
          </w:p>
        </w:tc>
        <w:tc>
          <w:tcPr>
            <w:tcW w:w="1016" w:type="dxa"/>
            <w:vAlign w:val="center"/>
          </w:tcPr>
          <w:p w14:paraId="39941E33" w14:textId="77777777" w:rsidR="00F90357" w:rsidRPr="00F90357" w:rsidRDefault="00F90357" w:rsidP="003E627D">
            <w:pPr>
              <w:spacing w:after="0"/>
              <w:rPr>
                <w:rStyle w:val="SupportingText"/>
                <w:rFonts w:ascii="Aptos Narrow" w:hAnsi="Aptos Narrow" w:cstheme="minorHAnsi"/>
                <w:sz w:val="20"/>
                <w:szCs w:val="20"/>
              </w:rPr>
            </w:pPr>
          </w:p>
        </w:tc>
        <w:tc>
          <w:tcPr>
            <w:tcW w:w="1016" w:type="dxa"/>
          </w:tcPr>
          <w:p w14:paraId="02576306" w14:textId="77777777" w:rsidR="00F90357" w:rsidRPr="00F90357" w:rsidRDefault="00F90357" w:rsidP="003E627D">
            <w:pPr>
              <w:spacing w:after="0"/>
              <w:rPr>
                <w:rStyle w:val="SupportingText"/>
                <w:rFonts w:ascii="Aptos Narrow" w:hAnsi="Aptos Narrow" w:cstheme="minorHAnsi"/>
                <w:sz w:val="20"/>
                <w:szCs w:val="20"/>
              </w:rPr>
            </w:pPr>
          </w:p>
        </w:tc>
      </w:tr>
      <w:tr w:rsidR="00F90357" w:rsidRPr="00F90357" w14:paraId="2BE7095E" w14:textId="77777777" w:rsidTr="003E627D">
        <w:trPr>
          <w:trHeight w:val="283"/>
        </w:trPr>
        <w:tc>
          <w:tcPr>
            <w:tcW w:w="4380" w:type="dxa"/>
          </w:tcPr>
          <w:p w14:paraId="28BA4EA7" w14:textId="77777777" w:rsidR="00F90357" w:rsidRPr="00F90357" w:rsidRDefault="00F90357" w:rsidP="003E627D">
            <w:pPr>
              <w:spacing w:after="0"/>
            </w:pPr>
            <w:proofErr w:type="spellStart"/>
            <w:r w:rsidRPr="00F90357">
              <w:t>Ve</w:t>
            </w:r>
            <w:proofErr w:type="spellEnd"/>
            <w:r w:rsidRPr="00F90357">
              <w:t xml:space="preserve"> </w:t>
            </w:r>
            <w:proofErr w:type="spellStart"/>
            <w:r w:rsidRPr="00F90357">
              <w:t>výuce</w:t>
            </w:r>
            <w:proofErr w:type="spellEnd"/>
            <w:r w:rsidRPr="00F90357">
              <w:t xml:space="preserve"> často pracujeme </w:t>
            </w:r>
            <w:proofErr w:type="spellStart"/>
            <w:r w:rsidRPr="00F90357">
              <w:t>ve</w:t>
            </w:r>
            <w:proofErr w:type="spellEnd"/>
            <w:r w:rsidRPr="00F90357">
              <w:t xml:space="preserve"> </w:t>
            </w:r>
            <w:proofErr w:type="spellStart"/>
            <w:r w:rsidRPr="00F90357">
              <w:t>dvojicích</w:t>
            </w:r>
            <w:proofErr w:type="spellEnd"/>
            <w:r w:rsidRPr="00F90357">
              <w:t xml:space="preserve"> </w:t>
            </w:r>
          </w:p>
          <w:p w14:paraId="0E6814CB" w14:textId="77777777" w:rsidR="00F90357" w:rsidRPr="00F90357" w:rsidRDefault="00F90357" w:rsidP="003E627D">
            <w:pPr>
              <w:spacing w:after="0"/>
              <w:rPr>
                <w:rFonts w:cstheme="minorHAnsi"/>
                <w:sz w:val="20"/>
                <w:szCs w:val="20"/>
              </w:rPr>
            </w:pPr>
            <w:r w:rsidRPr="00F90357">
              <w:t xml:space="preserve">nebo </w:t>
            </w:r>
            <w:proofErr w:type="spellStart"/>
            <w:r w:rsidRPr="00F90357">
              <w:t>ve</w:t>
            </w:r>
            <w:proofErr w:type="spellEnd"/>
            <w:r w:rsidRPr="00F90357">
              <w:t xml:space="preserve"> skupinách.</w:t>
            </w:r>
          </w:p>
        </w:tc>
        <w:tc>
          <w:tcPr>
            <w:tcW w:w="1016" w:type="dxa"/>
            <w:vAlign w:val="center"/>
          </w:tcPr>
          <w:p w14:paraId="49F26518" w14:textId="77777777" w:rsidR="00F90357" w:rsidRPr="00F90357" w:rsidRDefault="00F90357" w:rsidP="003E627D">
            <w:pPr>
              <w:spacing w:after="0"/>
              <w:rPr>
                <w:rStyle w:val="SupportingText"/>
                <w:rFonts w:ascii="Aptos Narrow" w:hAnsi="Aptos Narrow" w:cstheme="minorHAnsi"/>
                <w:sz w:val="20"/>
                <w:szCs w:val="20"/>
              </w:rPr>
            </w:pPr>
          </w:p>
        </w:tc>
        <w:tc>
          <w:tcPr>
            <w:tcW w:w="992" w:type="dxa"/>
            <w:vAlign w:val="center"/>
          </w:tcPr>
          <w:p w14:paraId="731D3025" w14:textId="77777777" w:rsidR="00F90357" w:rsidRPr="00F90357" w:rsidRDefault="00F90357" w:rsidP="003E627D">
            <w:pPr>
              <w:spacing w:after="0"/>
              <w:rPr>
                <w:rStyle w:val="SupportingText"/>
                <w:rFonts w:ascii="Aptos Narrow" w:hAnsi="Aptos Narrow" w:cstheme="minorHAnsi"/>
                <w:sz w:val="20"/>
                <w:szCs w:val="20"/>
              </w:rPr>
            </w:pPr>
          </w:p>
        </w:tc>
        <w:tc>
          <w:tcPr>
            <w:tcW w:w="992" w:type="dxa"/>
            <w:vAlign w:val="center"/>
          </w:tcPr>
          <w:p w14:paraId="41CCE0E5" w14:textId="77777777" w:rsidR="00F90357" w:rsidRPr="00F90357" w:rsidRDefault="00F90357" w:rsidP="003E627D">
            <w:pPr>
              <w:spacing w:after="0"/>
              <w:rPr>
                <w:rStyle w:val="SupportingText"/>
                <w:rFonts w:ascii="Aptos Narrow" w:hAnsi="Aptos Narrow" w:cstheme="minorHAnsi"/>
                <w:sz w:val="20"/>
                <w:szCs w:val="20"/>
              </w:rPr>
            </w:pPr>
          </w:p>
        </w:tc>
        <w:tc>
          <w:tcPr>
            <w:tcW w:w="1016" w:type="dxa"/>
            <w:vAlign w:val="center"/>
          </w:tcPr>
          <w:p w14:paraId="6BDC88EE" w14:textId="77777777" w:rsidR="00F90357" w:rsidRPr="00F90357" w:rsidRDefault="00F90357" w:rsidP="003E627D">
            <w:pPr>
              <w:spacing w:after="0"/>
              <w:rPr>
                <w:rStyle w:val="SupportingText"/>
                <w:rFonts w:ascii="Aptos Narrow" w:hAnsi="Aptos Narrow" w:cstheme="minorHAnsi"/>
                <w:sz w:val="20"/>
                <w:szCs w:val="20"/>
              </w:rPr>
            </w:pPr>
          </w:p>
        </w:tc>
        <w:tc>
          <w:tcPr>
            <w:tcW w:w="1016" w:type="dxa"/>
          </w:tcPr>
          <w:p w14:paraId="067E0734" w14:textId="77777777" w:rsidR="00F90357" w:rsidRPr="00F90357" w:rsidRDefault="00F90357" w:rsidP="003E627D">
            <w:pPr>
              <w:spacing w:after="0"/>
              <w:rPr>
                <w:rStyle w:val="SupportingText"/>
                <w:rFonts w:ascii="Aptos Narrow" w:hAnsi="Aptos Narrow" w:cstheme="minorHAnsi"/>
                <w:sz w:val="20"/>
                <w:szCs w:val="20"/>
              </w:rPr>
            </w:pPr>
          </w:p>
        </w:tc>
      </w:tr>
      <w:tr w:rsidR="00F90357" w:rsidRPr="00F90357" w14:paraId="1DECF88B" w14:textId="77777777" w:rsidTr="003E627D">
        <w:trPr>
          <w:trHeight w:val="283"/>
        </w:trPr>
        <w:tc>
          <w:tcPr>
            <w:tcW w:w="4380" w:type="dxa"/>
          </w:tcPr>
          <w:p w14:paraId="595F2CD2" w14:textId="77777777" w:rsidR="00F90357" w:rsidRPr="00F90357" w:rsidRDefault="00F90357" w:rsidP="003E627D">
            <w:pPr>
              <w:spacing w:after="0"/>
            </w:pPr>
            <w:r w:rsidRPr="00F90357">
              <w:t xml:space="preserve">Učím </w:t>
            </w:r>
            <w:proofErr w:type="spellStart"/>
            <w:r w:rsidRPr="00F90357">
              <w:t>se</w:t>
            </w:r>
            <w:proofErr w:type="spellEnd"/>
            <w:r w:rsidRPr="00F90357">
              <w:t xml:space="preserve"> </w:t>
            </w:r>
            <w:proofErr w:type="spellStart"/>
            <w:r w:rsidRPr="00F90357">
              <w:t>samostatně</w:t>
            </w:r>
            <w:proofErr w:type="spellEnd"/>
            <w:r w:rsidRPr="00F90357">
              <w:t xml:space="preserve"> </w:t>
            </w:r>
            <w:proofErr w:type="spellStart"/>
            <w:r w:rsidRPr="00F90357">
              <w:t>vyhledávat</w:t>
            </w:r>
            <w:proofErr w:type="spellEnd"/>
            <w:r w:rsidRPr="00F90357">
              <w:t xml:space="preserve"> </w:t>
            </w:r>
          </w:p>
          <w:p w14:paraId="33474DAE" w14:textId="77777777" w:rsidR="00F90357" w:rsidRPr="00F90357" w:rsidRDefault="00F90357" w:rsidP="003E627D">
            <w:pPr>
              <w:spacing w:after="0"/>
              <w:rPr>
                <w:rFonts w:cstheme="minorHAnsi"/>
                <w:sz w:val="20"/>
                <w:szCs w:val="20"/>
              </w:rPr>
            </w:pPr>
            <w:r w:rsidRPr="00F90357">
              <w:t xml:space="preserve">a </w:t>
            </w:r>
            <w:proofErr w:type="spellStart"/>
            <w:r w:rsidRPr="00F90357">
              <w:t>zpracovávat</w:t>
            </w:r>
            <w:proofErr w:type="spellEnd"/>
            <w:r w:rsidRPr="00F90357">
              <w:t xml:space="preserve"> </w:t>
            </w:r>
            <w:proofErr w:type="spellStart"/>
            <w:r w:rsidRPr="00F90357">
              <w:t>informace</w:t>
            </w:r>
            <w:proofErr w:type="spellEnd"/>
            <w:r w:rsidRPr="00F90357">
              <w:t>.</w:t>
            </w:r>
          </w:p>
        </w:tc>
        <w:tc>
          <w:tcPr>
            <w:tcW w:w="1016" w:type="dxa"/>
            <w:vAlign w:val="center"/>
          </w:tcPr>
          <w:p w14:paraId="517BDA6F" w14:textId="77777777" w:rsidR="00F90357" w:rsidRPr="00F90357" w:rsidRDefault="00F90357" w:rsidP="003E627D">
            <w:pPr>
              <w:spacing w:after="0"/>
              <w:rPr>
                <w:rStyle w:val="SupportingText"/>
                <w:rFonts w:ascii="Aptos Narrow" w:hAnsi="Aptos Narrow" w:cstheme="minorHAnsi"/>
                <w:sz w:val="20"/>
                <w:szCs w:val="20"/>
              </w:rPr>
            </w:pPr>
          </w:p>
        </w:tc>
        <w:tc>
          <w:tcPr>
            <w:tcW w:w="992" w:type="dxa"/>
            <w:vAlign w:val="center"/>
          </w:tcPr>
          <w:p w14:paraId="1777C671" w14:textId="77777777" w:rsidR="00F90357" w:rsidRPr="00F90357" w:rsidRDefault="00F90357" w:rsidP="003E627D">
            <w:pPr>
              <w:spacing w:after="0"/>
              <w:rPr>
                <w:rStyle w:val="SupportingText"/>
                <w:rFonts w:ascii="Aptos Narrow" w:hAnsi="Aptos Narrow" w:cstheme="minorHAnsi"/>
                <w:sz w:val="20"/>
                <w:szCs w:val="20"/>
              </w:rPr>
            </w:pPr>
          </w:p>
        </w:tc>
        <w:tc>
          <w:tcPr>
            <w:tcW w:w="992" w:type="dxa"/>
            <w:vAlign w:val="center"/>
          </w:tcPr>
          <w:p w14:paraId="6904A907" w14:textId="77777777" w:rsidR="00F90357" w:rsidRPr="00F90357" w:rsidRDefault="00F90357" w:rsidP="003E627D">
            <w:pPr>
              <w:spacing w:after="0"/>
              <w:rPr>
                <w:rStyle w:val="SupportingText"/>
                <w:rFonts w:ascii="Aptos Narrow" w:hAnsi="Aptos Narrow" w:cstheme="minorHAnsi"/>
                <w:sz w:val="20"/>
                <w:szCs w:val="20"/>
              </w:rPr>
            </w:pPr>
          </w:p>
        </w:tc>
        <w:tc>
          <w:tcPr>
            <w:tcW w:w="1016" w:type="dxa"/>
            <w:vAlign w:val="center"/>
          </w:tcPr>
          <w:p w14:paraId="72D5526C" w14:textId="77777777" w:rsidR="00F90357" w:rsidRPr="00F90357" w:rsidRDefault="00F90357" w:rsidP="003E627D">
            <w:pPr>
              <w:spacing w:after="0"/>
              <w:rPr>
                <w:rStyle w:val="SupportingText"/>
                <w:rFonts w:ascii="Aptos Narrow" w:hAnsi="Aptos Narrow" w:cstheme="minorHAnsi"/>
                <w:sz w:val="20"/>
                <w:szCs w:val="20"/>
              </w:rPr>
            </w:pPr>
          </w:p>
        </w:tc>
        <w:tc>
          <w:tcPr>
            <w:tcW w:w="1016" w:type="dxa"/>
          </w:tcPr>
          <w:p w14:paraId="7CC7F41D" w14:textId="77777777" w:rsidR="00F90357" w:rsidRPr="00F90357" w:rsidRDefault="00F90357" w:rsidP="003E627D">
            <w:pPr>
              <w:spacing w:after="0"/>
              <w:rPr>
                <w:rStyle w:val="SupportingText"/>
                <w:rFonts w:ascii="Aptos Narrow" w:hAnsi="Aptos Narrow" w:cstheme="minorHAnsi"/>
                <w:sz w:val="20"/>
                <w:szCs w:val="20"/>
              </w:rPr>
            </w:pPr>
          </w:p>
        </w:tc>
      </w:tr>
      <w:tr w:rsidR="00F90357" w:rsidRPr="00F90357" w14:paraId="76B4BF1A" w14:textId="77777777" w:rsidTr="003E627D">
        <w:trPr>
          <w:trHeight w:val="283"/>
        </w:trPr>
        <w:tc>
          <w:tcPr>
            <w:tcW w:w="4380" w:type="dxa"/>
          </w:tcPr>
          <w:p w14:paraId="2707B7A7" w14:textId="77777777" w:rsidR="00F90357" w:rsidRPr="00F90357" w:rsidRDefault="00F90357" w:rsidP="003E627D">
            <w:pPr>
              <w:spacing w:after="0"/>
            </w:pPr>
            <w:proofErr w:type="spellStart"/>
            <w:r w:rsidRPr="00F90357">
              <w:t>Ve</w:t>
            </w:r>
            <w:proofErr w:type="spellEnd"/>
            <w:r w:rsidRPr="00F90357">
              <w:t xml:space="preserve"> </w:t>
            </w:r>
            <w:proofErr w:type="spellStart"/>
            <w:r w:rsidRPr="00F90357">
              <w:t>výuce</w:t>
            </w:r>
            <w:proofErr w:type="spellEnd"/>
            <w:r w:rsidRPr="00F90357">
              <w:t xml:space="preserve"> </w:t>
            </w:r>
            <w:proofErr w:type="spellStart"/>
            <w:r w:rsidRPr="00F90357">
              <w:t>se</w:t>
            </w:r>
            <w:proofErr w:type="spellEnd"/>
            <w:r w:rsidRPr="00F90357">
              <w:t xml:space="preserve"> </w:t>
            </w:r>
            <w:proofErr w:type="spellStart"/>
            <w:r w:rsidRPr="00F90357">
              <w:t>využívají</w:t>
            </w:r>
            <w:proofErr w:type="spellEnd"/>
            <w:r w:rsidRPr="00F90357">
              <w:t xml:space="preserve"> i praktické činnosti (pokusy, práce s </w:t>
            </w:r>
            <w:proofErr w:type="spellStart"/>
            <w:r w:rsidRPr="00F90357">
              <w:t>pomůckami</w:t>
            </w:r>
            <w:proofErr w:type="spellEnd"/>
            <w:r w:rsidRPr="00F90357">
              <w:t xml:space="preserve"> a programy, </w:t>
            </w:r>
          </w:p>
          <w:p w14:paraId="6E1D3C42" w14:textId="77777777" w:rsidR="00F90357" w:rsidRPr="00F90357" w:rsidRDefault="00F90357" w:rsidP="003E627D">
            <w:pPr>
              <w:spacing w:after="0"/>
              <w:rPr>
                <w:rFonts w:cstheme="minorHAnsi"/>
                <w:sz w:val="20"/>
                <w:szCs w:val="20"/>
              </w:rPr>
            </w:pPr>
            <w:r w:rsidRPr="00F90357">
              <w:t xml:space="preserve">s texty </w:t>
            </w:r>
            <w:proofErr w:type="spellStart"/>
            <w:r w:rsidRPr="00F90357">
              <w:t>atd</w:t>
            </w:r>
            <w:proofErr w:type="spellEnd"/>
            <w:r w:rsidRPr="00F90357">
              <w:t>.).</w:t>
            </w:r>
          </w:p>
        </w:tc>
        <w:tc>
          <w:tcPr>
            <w:tcW w:w="1016" w:type="dxa"/>
            <w:vAlign w:val="center"/>
          </w:tcPr>
          <w:p w14:paraId="729DB1D3" w14:textId="77777777" w:rsidR="00F90357" w:rsidRPr="00F90357" w:rsidRDefault="00F90357" w:rsidP="003E627D">
            <w:pPr>
              <w:spacing w:after="0"/>
              <w:rPr>
                <w:rStyle w:val="SupportingText"/>
                <w:rFonts w:ascii="Aptos Narrow" w:hAnsi="Aptos Narrow" w:cstheme="minorHAnsi"/>
                <w:sz w:val="20"/>
                <w:szCs w:val="20"/>
              </w:rPr>
            </w:pPr>
          </w:p>
        </w:tc>
        <w:tc>
          <w:tcPr>
            <w:tcW w:w="992" w:type="dxa"/>
            <w:vAlign w:val="center"/>
          </w:tcPr>
          <w:p w14:paraId="26BBE39D" w14:textId="77777777" w:rsidR="00F90357" w:rsidRPr="00F90357" w:rsidRDefault="00F90357" w:rsidP="003E627D">
            <w:pPr>
              <w:spacing w:after="0"/>
              <w:rPr>
                <w:rStyle w:val="SupportingText"/>
                <w:rFonts w:ascii="Aptos Narrow" w:hAnsi="Aptos Narrow" w:cstheme="minorHAnsi"/>
                <w:sz w:val="20"/>
                <w:szCs w:val="20"/>
              </w:rPr>
            </w:pPr>
          </w:p>
        </w:tc>
        <w:tc>
          <w:tcPr>
            <w:tcW w:w="992" w:type="dxa"/>
            <w:vAlign w:val="center"/>
          </w:tcPr>
          <w:p w14:paraId="1117D089" w14:textId="77777777" w:rsidR="00F90357" w:rsidRPr="00F90357" w:rsidRDefault="00F90357" w:rsidP="003E627D">
            <w:pPr>
              <w:spacing w:after="0"/>
              <w:rPr>
                <w:rStyle w:val="SupportingText"/>
                <w:rFonts w:ascii="Aptos Narrow" w:hAnsi="Aptos Narrow" w:cstheme="minorHAnsi"/>
                <w:sz w:val="20"/>
                <w:szCs w:val="20"/>
              </w:rPr>
            </w:pPr>
          </w:p>
        </w:tc>
        <w:tc>
          <w:tcPr>
            <w:tcW w:w="1016" w:type="dxa"/>
            <w:vAlign w:val="center"/>
          </w:tcPr>
          <w:p w14:paraId="59A7CAB8" w14:textId="77777777" w:rsidR="00F90357" w:rsidRPr="00F90357" w:rsidRDefault="00F90357" w:rsidP="003E627D">
            <w:pPr>
              <w:spacing w:after="0"/>
              <w:rPr>
                <w:rStyle w:val="SupportingText"/>
                <w:rFonts w:ascii="Aptos Narrow" w:hAnsi="Aptos Narrow" w:cstheme="minorHAnsi"/>
                <w:sz w:val="20"/>
                <w:szCs w:val="20"/>
              </w:rPr>
            </w:pPr>
          </w:p>
        </w:tc>
        <w:tc>
          <w:tcPr>
            <w:tcW w:w="1016" w:type="dxa"/>
          </w:tcPr>
          <w:p w14:paraId="1518E277" w14:textId="77777777" w:rsidR="00F90357" w:rsidRPr="00F90357" w:rsidRDefault="00F90357" w:rsidP="003E627D">
            <w:pPr>
              <w:spacing w:after="0"/>
              <w:rPr>
                <w:rStyle w:val="SupportingText"/>
                <w:rFonts w:ascii="Aptos Narrow" w:hAnsi="Aptos Narrow" w:cstheme="minorHAnsi"/>
                <w:sz w:val="20"/>
                <w:szCs w:val="20"/>
              </w:rPr>
            </w:pPr>
          </w:p>
        </w:tc>
      </w:tr>
      <w:tr w:rsidR="00F90357" w:rsidRPr="00F90357" w14:paraId="1512A605" w14:textId="77777777" w:rsidTr="003E627D">
        <w:trPr>
          <w:trHeight w:val="283"/>
        </w:trPr>
        <w:tc>
          <w:tcPr>
            <w:tcW w:w="4380" w:type="dxa"/>
          </w:tcPr>
          <w:p w14:paraId="0F143A6A" w14:textId="77777777" w:rsidR="00F90357" w:rsidRPr="00F90357" w:rsidRDefault="00F90357" w:rsidP="003E627D">
            <w:pPr>
              <w:spacing w:after="0"/>
              <w:rPr>
                <w:rFonts w:cstheme="minorHAnsi"/>
                <w:sz w:val="20"/>
                <w:szCs w:val="20"/>
              </w:rPr>
            </w:pPr>
            <w:proofErr w:type="spellStart"/>
            <w:r w:rsidRPr="00F90357">
              <w:t>Ve</w:t>
            </w:r>
            <w:proofErr w:type="spellEnd"/>
            <w:r w:rsidRPr="00F90357">
              <w:t xml:space="preserve"> </w:t>
            </w:r>
            <w:proofErr w:type="spellStart"/>
            <w:r w:rsidRPr="00F90357">
              <w:t>výuce</w:t>
            </w:r>
            <w:proofErr w:type="spellEnd"/>
            <w:r w:rsidRPr="00F90357">
              <w:t xml:space="preserve"> </w:t>
            </w:r>
            <w:proofErr w:type="spellStart"/>
            <w:r w:rsidRPr="00F90357">
              <w:t>jsou</w:t>
            </w:r>
            <w:proofErr w:type="spellEnd"/>
            <w:r w:rsidRPr="00F90357">
              <w:t xml:space="preserve"> i projekty, </w:t>
            </w:r>
            <w:proofErr w:type="spellStart"/>
            <w:r w:rsidRPr="00F90357">
              <w:t>které</w:t>
            </w:r>
            <w:proofErr w:type="spellEnd"/>
            <w:r w:rsidRPr="00F90357">
              <w:t xml:space="preserve"> </w:t>
            </w:r>
            <w:proofErr w:type="spellStart"/>
            <w:r w:rsidRPr="00F90357">
              <w:t>propojují</w:t>
            </w:r>
            <w:proofErr w:type="spellEnd"/>
            <w:r w:rsidRPr="00F90357">
              <w:t xml:space="preserve"> </w:t>
            </w:r>
            <w:proofErr w:type="spellStart"/>
            <w:r w:rsidRPr="00F90357">
              <w:t>více</w:t>
            </w:r>
            <w:proofErr w:type="spellEnd"/>
            <w:r w:rsidRPr="00F90357">
              <w:t xml:space="preserve"> </w:t>
            </w:r>
            <w:proofErr w:type="spellStart"/>
            <w:r w:rsidRPr="00F90357">
              <w:t>předmětů</w:t>
            </w:r>
            <w:proofErr w:type="spellEnd"/>
            <w:r w:rsidRPr="00F90357">
              <w:t>.</w:t>
            </w:r>
          </w:p>
        </w:tc>
        <w:tc>
          <w:tcPr>
            <w:tcW w:w="1016" w:type="dxa"/>
            <w:vAlign w:val="center"/>
          </w:tcPr>
          <w:p w14:paraId="1611B2A0" w14:textId="77777777" w:rsidR="00F90357" w:rsidRPr="00F90357" w:rsidRDefault="00F90357" w:rsidP="003E627D">
            <w:pPr>
              <w:spacing w:after="0"/>
              <w:rPr>
                <w:rStyle w:val="SupportingText"/>
                <w:rFonts w:ascii="Aptos Narrow" w:hAnsi="Aptos Narrow" w:cstheme="minorHAnsi"/>
                <w:sz w:val="20"/>
                <w:szCs w:val="20"/>
              </w:rPr>
            </w:pPr>
          </w:p>
        </w:tc>
        <w:tc>
          <w:tcPr>
            <w:tcW w:w="992" w:type="dxa"/>
            <w:vAlign w:val="center"/>
          </w:tcPr>
          <w:p w14:paraId="3FFE6DDB" w14:textId="77777777" w:rsidR="00F90357" w:rsidRPr="00F90357" w:rsidRDefault="00F90357" w:rsidP="003E627D">
            <w:pPr>
              <w:spacing w:after="0"/>
              <w:rPr>
                <w:rStyle w:val="SupportingText"/>
                <w:rFonts w:ascii="Aptos Narrow" w:hAnsi="Aptos Narrow" w:cstheme="minorHAnsi"/>
                <w:sz w:val="20"/>
                <w:szCs w:val="20"/>
              </w:rPr>
            </w:pPr>
          </w:p>
        </w:tc>
        <w:tc>
          <w:tcPr>
            <w:tcW w:w="992" w:type="dxa"/>
            <w:vAlign w:val="center"/>
          </w:tcPr>
          <w:p w14:paraId="1EC93A36" w14:textId="77777777" w:rsidR="00F90357" w:rsidRPr="00F90357" w:rsidRDefault="00F90357" w:rsidP="003E627D">
            <w:pPr>
              <w:spacing w:after="0"/>
              <w:rPr>
                <w:rStyle w:val="SupportingText"/>
                <w:rFonts w:ascii="Aptos Narrow" w:hAnsi="Aptos Narrow" w:cstheme="minorHAnsi"/>
                <w:sz w:val="20"/>
                <w:szCs w:val="20"/>
              </w:rPr>
            </w:pPr>
          </w:p>
        </w:tc>
        <w:tc>
          <w:tcPr>
            <w:tcW w:w="1016" w:type="dxa"/>
            <w:vAlign w:val="center"/>
          </w:tcPr>
          <w:p w14:paraId="28CAE051" w14:textId="77777777" w:rsidR="00F90357" w:rsidRPr="00F90357" w:rsidRDefault="00F90357" w:rsidP="003E627D">
            <w:pPr>
              <w:spacing w:after="0"/>
              <w:rPr>
                <w:rStyle w:val="SupportingText"/>
                <w:rFonts w:ascii="Aptos Narrow" w:hAnsi="Aptos Narrow" w:cstheme="minorHAnsi"/>
                <w:sz w:val="20"/>
                <w:szCs w:val="20"/>
              </w:rPr>
            </w:pPr>
          </w:p>
        </w:tc>
        <w:tc>
          <w:tcPr>
            <w:tcW w:w="1016" w:type="dxa"/>
          </w:tcPr>
          <w:p w14:paraId="0A0C4DD5" w14:textId="77777777" w:rsidR="00F90357" w:rsidRPr="00F90357" w:rsidRDefault="00F90357" w:rsidP="003E627D">
            <w:pPr>
              <w:spacing w:after="0"/>
              <w:rPr>
                <w:rStyle w:val="SupportingText"/>
                <w:rFonts w:ascii="Aptos Narrow" w:hAnsi="Aptos Narrow" w:cstheme="minorHAnsi"/>
                <w:sz w:val="20"/>
                <w:szCs w:val="20"/>
              </w:rPr>
            </w:pPr>
          </w:p>
        </w:tc>
      </w:tr>
      <w:tr w:rsidR="00F90357" w:rsidRPr="00F90357" w14:paraId="2B95B4F2" w14:textId="77777777" w:rsidTr="003E627D">
        <w:trPr>
          <w:trHeight w:val="283"/>
        </w:trPr>
        <w:tc>
          <w:tcPr>
            <w:tcW w:w="4380" w:type="dxa"/>
          </w:tcPr>
          <w:p w14:paraId="0777C5CB" w14:textId="77777777" w:rsidR="00F90357" w:rsidRPr="00F90357" w:rsidRDefault="00F90357" w:rsidP="003E627D">
            <w:pPr>
              <w:spacing w:after="0"/>
            </w:pPr>
            <w:proofErr w:type="spellStart"/>
            <w:r w:rsidRPr="00F90357">
              <w:t>Učitelé</w:t>
            </w:r>
            <w:proofErr w:type="spellEnd"/>
            <w:r w:rsidRPr="00F90357">
              <w:t xml:space="preserve"> </w:t>
            </w:r>
            <w:proofErr w:type="spellStart"/>
            <w:r w:rsidRPr="00F90357">
              <w:t>se</w:t>
            </w:r>
            <w:proofErr w:type="spellEnd"/>
            <w:r w:rsidRPr="00F90357">
              <w:t xml:space="preserve"> </w:t>
            </w:r>
            <w:proofErr w:type="spellStart"/>
            <w:r w:rsidRPr="00F90357">
              <w:t>zajímají</w:t>
            </w:r>
            <w:proofErr w:type="spellEnd"/>
            <w:r w:rsidRPr="00F90357">
              <w:t xml:space="preserve"> a </w:t>
            </w:r>
            <w:proofErr w:type="spellStart"/>
            <w:r w:rsidRPr="00F90357">
              <w:t>podporují</w:t>
            </w:r>
            <w:proofErr w:type="spellEnd"/>
            <w:r w:rsidRPr="00F90357">
              <w:t xml:space="preserve"> moje </w:t>
            </w:r>
            <w:proofErr w:type="spellStart"/>
            <w:r w:rsidRPr="00F90357">
              <w:t>zájmy</w:t>
            </w:r>
            <w:proofErr w:type="spellEnd"/>
            <w:r w:rsidRPr="00F90357">
              <w:t xml:space="preserve"> </w:t>
            </w:r>
          </w:p>
          <w:p w14:paraId="18EBA429" w14:textId="77777777" w:rsidR="00F90357" w:rsidRPr="00F90357" w:rsidRDefault="00F90357" w:rsidP="003E627D">
            <w:pPr>
              <w:spacing w:after="0"/>
              <w:rPr>
                <w:rFonts w:cstheme="minorHAnsi"/>
                <w:sz w:val="20"/>
                <w:szCs w:val="20"/>
              </w:rPr>
            </w:pPr>
            <w:r w:rsidRPr="00F90357">
              <w:t>a koníčky.</w:t>
            </w:r>
          </w:p>
        </w:tc>
        <w:tc>
          <w:tcPr>
            <w:tcW w:w="1016" w:type="dxa"/>
            <w:vAlign w:val="center"/>
          </w:tcPr>
          <w:p w14:paraId="23058134" w14:textId="77777777" w:rsidR="00F90357" w:rsidRPr="00F90357" w:rsidRDefault="00F90357" w:rsidP="003E627D">
            <w:pPr>
              <w:spacing w:after="0"/>
              <w:rPr>
                <w:rStyle w:val="SupportingText"/>
                <w:rFonts w:ascii="Aptos Narrow" w:hAnsi="Aptos Narrow" w:cstheme="minorHAnsi"/>
                <w:sz w:val="20"/>
                <w:szCs w:val="20"/>
              </w:rPr>
            </w:pPr>
          </w:p>
        </w:tc>
        <w:tc>
          <w:tcPr>
            <w:tcW w:w="992" w:type="dxa"/>
            <w:vAlign w:val="center"/>
          </w:tcPr>
          <w:p w14:paraId="253A663C" w14:textId="77777777" w:rsidR="00F90357" w:rsidRPr="00F90357" w:rsidRDefault="00F90357" w:rsidP="003E627D">
            <w:pPr>
              <w:spacing w:after="0"/>
              <w:rPr>
                <w:rStyle w:val="SupportingText"/>
                <w:rFonts w:ascii="Aptos Narrow" w:hAnsi="Aptos Narrow" w:cstheme="minorHAnsi"/>
                <w:sz w:val="20"/>
                <w:szCs w:val="20"/>
              </w:rPr>
            </w:pPr>
          </w:p>
        </w:tc>
        <w:tc>
          <w:tcPr>
            <w:tcW w:w="992" w:type="dxa"/>
            <w:vAlign w:val="center"/>
          </w:tcPr>
          <w:p w14:paraId="4C70C411" w14:textId="77777777" w:rsidR="00F90357" w:rsidRPr="00F90357" w:rsidRDefault="00F90357" w:rsidP="003E627D">
            <w:pPr>
              <w:spacing w:after="0"/>
              <w:rPr>
                <w:rStyle w:val="SupportingText"/>
                <w:rFonts w:ascii="Aptos Narrow" w:hAnsi="Aptos Narrow" w:cstheme="minorHAnsi"/>
                <w:sz w:val="20"/>
                <w:szCs w:val="20"/>
              </w:rPr>
            </w:pPr>
          </w:p>
        </w:tc>
        <w:tc>
          <w:tcPr>
            <w:tcW w:w="1016" w:type="dxa"/>
            <w:vAlign w:val="center"/>
          </w:tcPr>
          <w:p w14:paraId="1D1EA9D4" w14:textId="77777777" w:rsidR="00F90357" w:rsidRPr="00F90357" w:rsidRDefault="00F90357" w:rsidP="003E627D">
            <w:pPr>
              <w:spacing w:after="0"/>
              <w:rPr>
                <w:rStyle w:val="SupportingText"/>
                <w:rFonts w:ascii="Aptos Narrow" w:hAnsi="Aptos Narrow" w:cstheme="minorHAnsi"/>
                <w:sz w:val="20"/>
                <w:szCs w:val="20"/>
              </w:rPr>
            </w:pPr>
          </w:p>
        </w:tc>
        <w:tc>
          <w:tcPr>
            <w:tcW w:w="1016" w:type="dxa"/>
          </w:tcPr>
          <w:p w14:paraId="3C65E1D6" w14:textId="77777777" w:rsidR="00F90357" w:rsidRPr="00F90357" w:rsidRDefault="00F90357" w:rsidP="003E627D">
            <w:pPr>
              <w:spacing w:after="0"/>
              <w:rPr>
                <w:rStyle w:val="SupportingText"/>
                <w:rFonts w:ascii="Aptos Narrow" w:hAnsi="Aptos Narrow" w:cstheme="minorHAnsi"/>
                <w:sz w:val="20"/>
                <w:szCs w:val="20"/>
              </w:rPr>
            </w:pPr>
          </w:p>
        </w:tc>
      </w:tr>
      <w:tr w:rsidR="00F90357" w:rsidRPr="00F90357" w14:paraId="24D770F1" w14:textId="77777777" w:rsidTr="003E627D">
        <w:trPr>
          <w:trHeight w:val="283"/>
        </w:trPr>
        <w:tc>
          <w:tcPr>
            <w:tcW w:w="4380" w:type="dxa"/>
          </w:tcPr>
          <w:p w14:paraId="294B7877" w14:textId="77777777" w:rsidR="00F90357" w:rsidRPr="00F90357" w:rsidRDefault="00F90357" w:rsidP="003E627D">
            <w:pPr>
              <w:spacing w:after="0"/>
              <w:rPr>
                <w:rFonts w:cstheme="minorHAnsi"/>
                <w:sz w:val="20"/>
                <w:szCs w:val="20"/>
              </w:rPr>
            </w:pPr>
            <w:r w:rsidRPr="00F90357">
              <w:t xml:space="preserve">Často </w:t>
            </w:r>
            <w:proofErr w:type="spellStart"/>
            <w:r w:rsidRPr="00F90357">
              <w:t>něčemu</w:t>
            </w:r>
            <w:proofErr w:type="spellEnd"/>
            <w:r w:rsidRPr="00F90357">
              <w:t xml:space="preserve"> </w:t>
            </w:r>
            <w:proofErr w:type="spellStart"/>
            <w:r w:rsidRPr="00F90357">
              <w:t>nerozumím</w:t>
            </w:r>
            <w:proofErr w:type="spellEnd"/>
            <w:r w:rsidRPr="00F90357">
              <w:t xml:space="preserve"> a učím </w:t>
            </w:r>
            <w:proofErr w:type="spellStart"/>
            <w:r w:rsidRPr="00F90357">
              <w:t>se</w:t>
            </w:r>
            <w:proofErr w:type="spellEnd"/>
            <w:r w:rsidRPr="00F90357">
              <w:t xml:space="preserve"> jen </w:t>
            </w:r>
            <w:proofErr w:type="spellStart"/>
            <w:r w:rsidRPr="00F90357">
              <w:t>nazpaměť</w:t>
            </w:r>
            <w:proofErr w:type="spellEnd"/>
            <w:r w:rsidRPr="00F90357">
              <w:t>.</w:t>
            </w:r>
          </w:p>
        </w:tc>
        <w:tc>
          <w:tcPr>
            <w:tcW w:w="1016" w:type="dxa"/>
            <w:vAlign w:val="center"/>
          </w:tcPr>
          <w:p w14:paraId="4F592AD2" w14:textId="77777777" w:rsidR="00F90357" w:rsidRPr="00F90357" w:rsidRDefault="00F90357" w:rsidP="003E627D">
            <w:pPr>
              <w:spacing w:after="0"/>
              <w:rPr>
                <w:rStyle w:val="SupportingText"/>
                <w:rFonts w:ascii="Aptos Narrow" w:hAnsi="Aptos Narrow" w:cstheme="minorHAnsi"/>
                <w:sz w:val="20"/>
                <w:szCs w:val="20"/>
              </w:rPr>
            </w:pPr>
          </w:p>
        </w:tc>
        <w:tc>
          <w:tcPr>
            <w:tcW w:w="992" w:type="dxa"/>
            <w:vAlign w:val="center"/>
          </w:tcPr>
          <w:p w14:paraId="2ACC9FF8" w14:textId="77777777" w:rsidR="00F90357" w:rsidRPr="00F90357" w:rsidRDefault="00F90357" w:rsidP="003E627D">
            <w:pPr>
              <w:spacing w:after="0"/>
              <w:rPr>
                <w:rStyle w:val="SupportingText"/>
                <w:rFonts w:ascii="Aptos Narrow" w:hAnsi="Aptos Narrow" w:cstheme="minorHAnsi"/>
                <w:sz w:val="20"/>
                <w:szCs w:val="20"/>
              </w:rPr>
            </w:pPr>
          </w:p>
        </w:tc>
        <w:tc>
          <w:tcPr>
            <w:tcW w:w="992" w:type="dxa"/>
            <w:vAlign w:val="center"/>
          </w:tcPr>
          <w:p w14:paraId="0721B33B" w14:textId="77777777" w:rsidR="00F90357" w:rsidRPr="00F90357" w:rsidRDefault="00F90357" w:rsidP="003E627D">
            <w:pPr>
              <w:spacing w:after="0"/>
              <w:rPr>
                <w:rStyle w:val="SupportingText"/>
                <w:rFonts w:ascii="Aptos Narrow" w:hAnsi="Aptos Narrow" w:cstheme="minorHAnsi"/>
                <w:sz w:val="20"/>
                <w:szCs w:val="20"/>
              </w:rPr>
            </w:pPr>
          </w:p>
        </w:tc>
        <w:tc>
          <w:tcPr>
            <w:tcW w:w="1016" w:type="dxa"/>
            <w:vAlign w:val="center"/>
          </w:tcPr>
          <w:p w14:paraId="32E59283" w14:textId="77777777" w:rsidR="00F90357" w:rsidRPr="00F90357" w:rsidRDefault="00F90357" w:rsidP="003E627D">
            <w:pPr>
              <w:spacing w:after="0"/>
              <w:rPr>
                <w:rStyle w:val="SupportingText"/>
                <w:rFonts w:ascii="Aptos Narrow" w:hAnsi="Aptos Narrow" w:cstheme="minorHAnsi"/>
                <w:sz w:val="20"/>
                <w:szCs w:val="20"/>
              </w:rPr>
            </w:pPr>
          </w:p>
        </w:tc>
        <w:tc>
          <w:tcPr>
            <w:tcW w:w="1016" w:type="dxa"/>
          </w:tcPr>
          <w:p w14:paraId="2C326849" w14:textId="77777777" w:rsidR="00F90357" w:rsidRPr="00F90357" w:rsidRDefault="00F90357" w:rsidP="003E627D">
            <w:pPr>
              <w:spacing w:after="0"/>
              <w:rPr>
                <w:rStyle w:val="SupportingText"/>
                <w:rFonts w:ascii="Aptos Narrow" w:hAnsi="Aptos Narrow" w:cstheme="minorHAnsi"/>
                <w:sz w:val="20"/>
                <w:szCs w:val="20"/>
              </w:rPr>
            </w:pPr>
          </w:p>
        </w:tc>
      </w:tr>
      <w:tr w:rsidR="00F90357" w:rsidRPr="00F90357" w14:paraId="47EEA31F" w14:textId="77777777" w:rsidTr="003E627D">
        <w:trPr>
          <w:trHeight w:val="283"/>
        </w:trPr>
        <w:tc>
          <w:tcPr>
            <w:tcW w:w="4380" w:type="dxa"/>
          </w:tcPr>
          <w:p w14:paraId="78149EC5" w14:textId="77777777" w:rsidR="00F90357" w:rsidRPr="00F90357" w:rsidRDefault="00F90357" w:rsidP="003E627D">
            <w:pPr>
              <w:spacing w:after="0"/>
            </w:pPr>
            <w:proofErr w:type="spellStart"/>
            <w:r w:rsidRPr="00F90357">
              <w:t>Učitelé</w:t>
            </w:r>
            <w:proofErr w:type="spellEnd"/>
            <w:r w:rsidRPr="00F90357">
              <w:t xml:space="preserve"> </w:t>
            </w:r>
            <w:proofErr w:type="spellStart"/>
            <w:r w:rsidRPr="00F90357">
              <w:t>přistupují</w:t>
            </w:r>
            <w:proofErr w:type="spellEnd"/>
            <w:r w:rsidRPr="00F90357">
              <w:t xml:space="preserve"> k </w:t>
            </w:r>
            <w:proofErr w:type="spellStart"/>
            <w:r w:rsidRPr="00F90357">
              <w:t>žákům</w:t>
            </w:r>
            <w:proofErr w:type="spellEnd"/>
            <w:r w:rsidRPr="00F90357">
              <w:t xml:space="preserve"> </w:t>
            </w:r>
            <w:proofErr w:type="spellStart"/>
            <w:r w:rsidRPr="00F90357">
              <w:t>podle</w:t>
            </w:r>
            <w:proofErr w:type="spellEnd"/>
            <w:r w:rsidRPr="00F90357">
              <w:t xml:space="preserve"> </w:t>
            </w:r>
          </w:p>
          <w:p w14:paraId="4A1BE7DF" w14:textId="77777777" w:rsidR="00F90357" w:rsidRPr="00F90357" w:rsidRDefault="00F90357" w:rsidP="003E627D">
            <w:pPr>
              <w:spacing w:after="0"/>
              <w:rPr>
                <w:rStyle w:val="SupportingText"/>
                <w:rFonts w:ascii="Aptos Narrow" w:hAnsi="Aptos Narrow" w:cstheme="minorHAnsi"/>
                <w:sz w:val="20"/>
                <w:szCs w:val="20"/>
              </w:rPr>
            </w:pPr>
            <w:proofErr w:type="spellStart"/>
            <w:r w:rsidRPr="00F90357">
              <w:t>jejich</w:t>
            </w:r>
            <w:proofErr w:type="spellEnd"/>
            <w:r w:rsidRPr="00F90357">
              <w:t xml:space="preserve"> schopností a </w:t>
            </w:r>
            <w:proofErr w:type="spellStart"/>
            <w:r w:rsidRPr="00F90357">
              <w:t>rychlosti</w:t>
            </w:r>
            <w:proofErr w:type="spellEnd"/>
            <w:r w:rsidRPr="00F90357">
              <w:t>.</w:t>
            </w:r>
          </w:p>
        </w:tc>
        <w:tc>
          <w:tcPr>
            <w:tcW w:w="1016" w:type="dxa"/>
            <w:vAlign w:val="center"/>
          </w:tcPr>
          <w:p w14:paraId="2B9B3D0A" w14:textId="77777777" w:rsidR="00F90357" w:rsidRPr="00F90357" w:rsidRDefault="00F90357" w:rsidP="003E627D">
            <w:pPr>
              <w:spacing w:after="0"/>
              <w:rPr>
                <w:rStyle w:val="SupportingText"/>
                <w:rFonts w:ascii="Aptos Narrow" w:hAnsi="Aptos Narrow" w:cstheme="minorHAnsi"/>
                <w:sz w:val="20"/>
                <w:szCs w:val="20"/>
              </w:rPr>
            </w:pPr>
          </w:p>
        </w:tc>
        <w:tc>
          <w:tcPr>
            <w:tcW w:w="992" w:type="dxa"/>
            <w:vAlign w:val="center"/>
          </w:tcPr>
          <w:p w14:paraId="7D81791A" w14:textId="77777777" w:rsidR="00F90357" w:rsidRPr="00F90357" w:rsidRDefault="00F90357" w:rsidP="003E627D">
            <w:pPr>
              <w:spacing w:after="0"/>
              <w:rPr>
                <w:rStyle w:val="SupportingText"/>
                <w:rFonts w:ascii="Aptos Narrow" w:hAnsi="Aptos Narrow" w:cstheme="minorHAnsi"/>
                <w:sz w:val="20"/>
                <w:szCs w:val="20"/>
              </w:rPr>
            </w:pPr>
          </w:p>
        </w:tc>
        <w:tc>
          <w:tcPr>
            <w:tcW w:w="992" w:type="dxa"/>
            <w:vAlign w:val="center"/>
          </w:tcPr>
          <w:p w14:paraId="6B0FDDCB" w14:textId="77777777" w:rsidR="00F90357" w:rsidRPr="00F90357" w:rsidRDefault="00F90357" w:rsidP="003E627D">
            <w:pPr>
              <w:spacing w:after="0"/>
              <w:rPr>
                <w:rStyle w:val="SupportingText"/>
                <w:rFonts w:ascii="Aptos Narrow" w:hAnsi="Aptos Narrow" w:cstheme="minorHAnsi"/>
                <w:sz w:val="20"/>
                <w:szCs w:val="20"/>
              </w:rPr>
            </w:pPr>
          </w:p>
        </w:tc>
        <w:tc>
          <w:tcPr>
            <w:tcW w:w="1016" w:type="dxa"/>
            <w:vAlign w:val="center"/>
          </w:tcPr>
          <w:p w14:paraId="5ABC9E9E" w14:textId="77777777" w:rsidR="00F90357" w:rsidRPr="00F90357" w:rsidRDefault="00F90357" w:rsidP="003E627D">
            <w:pPr>
              <w:spacing w:after="0"/>
              <w:rPr>
                <w:rStyle w:val="SupportingText"/>
                <w:rFonts w:ascii="Aptos Narrow" w:hAnsi="Aptos Narrow" w:cstheme="minorHAnsi"/>
                <w:sz w:val="20"/>
                <w:szCs w:val="20"/>
              </w:rPr>
            </w:pPr>
          </w:p>
        </w:tc>
        <w:tc>
          <w:tcPr>
            <w:tcW w:w="1016" w:type="dxa"/>
          </w:tcPr>
          <w:p w14:paraId="111E0691" w14:textId="77777777" w:rsidR="00F90357" w:rsidRPr="00F90357" w:rsidRDefault="00F90357" w:rsidP="003E627D">
            <w:pPr>
              <w:spacing w:after="0"/>
              <w:rPr>
                <w:rStyle w:val="SupportingText"/>
                <w:rFonts w:ascii="Aptos Narrow" w:hAnsi="Aptos Narrow" w:cstheme="minorHAnsi"/>
                <w:sz w:val="20"/>
                <w:szCs w:val="20"/>
              </w:rPr>
            </w:pPr>
          </w:p>
        </w:tc>
      </w:tr>
      <w:tr w:rsidR="00F90357" w:rsidRPr="00F90357" w14:paraId="5B2A5C39" w14:textId="77777777" w:rsidTr="003E627D">
        <w:trPr>
          <w:trHeight w:val="283"/>
        </w:trPr>
        <w:tc>
          <w:tcPr>
            <w:tcW w:w="4380" w:type="dxa"/>
          </w:tcPr>
          <w:p w14:paraId="28F4A9D0" w14:textId="77777777" w:rsidR="00F90357" w:rsidRPr="00F90357" w:rsidRDefault="00F90357" w:rsidP="003E627D">
            <w:pPr>
              <w:spacing w:after="0"/>
            </w:pPr>
            <w:proofErr w:type="spellStart"/>
            <w:r w:rsidRPr="00F90357">
              <w:t>Učitelé</w:t>
            </w:r>
            <w:proofErr w:type="spellEnd"/>
            <w:r w:rsidRPr="00F90357">
              <w:t xml:space="preserve"> mne </w:t>
            </w:r>
            <w:proofErr w:type="spellStart"/>
            <w:r w:rsidRPr="00F90357">
              <w:t>dovedou</w:t>
            </w:r>
            <w:proofErr w:type="spellEnd"/>
            <w:r w:rsidRPr="00F90357">
              <w:t xml:space="preserve"> </w:t>
            </w:r>
            <w:proofErr w:type="spellStart"/>
            <w:r w:rsidRPr="00F90357">
              <w:t>dobře</w:t>
            </w:r>
            <w:proofErr w:type="spellEnd"/>
            <w:r w:rsidRPr="00F90357">
              <w:t xml:space="preserve"> </w:t>
            </w:r>
            <w:proofErr w:type="spellStart"/>
            <w:r w:rsidRPr="00F90357">
              <w:t>motivovat</w:t>
            </w:r>
            <w:proofErr w:type="spellEnd"/>
            <w:r w:rsidRPr="00F90357">
              <w:t xml:space="preserve"> </w:t>
            </w:r>
          </w:p>
          <w:p w14:paraId="4D236A53" w14:textId="77777777" w:rsidR="00F90357" w:rsidRPr="00F90357" w:rsidRDefault="00F90357" w:rsidP="003E627D">
            <w:pPr>
              <w:spacing w:after="0"/>
              <w:rPr>
                <w:rStyle w:val="SupportingText"/>
                <w:rFonts w:ascii="Aptos Narrow" w:hAnsi="Aptos Narrow" w:cstheme="minorHAnsi"/>
                <w:sz w:val="20"/>
                <w:szCs w:val="20"/>
              </w:rPr>
            </w:pPr>
            <w:r w:rsidRPr="00F90357">
              <w:t xml:space="preserve">k </w:t>
            </w:r>
            <w:proofErr w:type="spellStart"/>
            <w:r w:rsidRPr="00F90357">
              <w:t>co</w:t>
            </w:r>
            <w:proofErr w:type="spellEnd"/>
            <w:r w:rsidRPr="00F90357">
              <w:t xml:space="preserve"> </w:t>
            </w:r>
            <w:proofErr w:type="spellStart"/>
            <w:r w:rsidRPr="00F90357">
              <w:t>nejlepšímu</w:t>
            </w:r>
            <w:proofErr w:type="spellEnd"/>
            <w:r w:rsidRPr="00F90357">
              <w:t xml:space="preserve"> výkonu.</w:t>
            </w:r>
          </w:p>
        </w:tc>
        <w:tc>
          <w:tcPr>
            <w:tcW w:w="1016" w:type="dxa"/>
            <w:vAlign w:val="center"/>
          </w:tcPr>
          <w:p w14:paraId="62B2E338" w14:textId="77777777" w:rsidR="00F90357" w:rsidRPr="00F90357" w:rsidRDefault="00F90357" w:rsidP="003E627D">
            <w:pPr>
              <w:spacing w:after="0"/>
              <w:rPr>
                <w:rStyle w:val="SupportingText"/>
                <w:rFonts w:ascii="Aptos Narrow" w:hAnsi="Aptos Narrow" w:cstheme="minorHAnsi"/>
                <w:sz w:val="20"/>
                <w:szCs w:val="20"/>
              </w:rPr>
            </w:pPr>
          </w:p>
        </w:tc>
        <w:tc>
          <w:tcPr>
            <w:tcW w:w="992" w:type="dxa"/>
            <w:vAlign w:val="center"/>
          </w:tcPr>
          <w:p w14:paraId="03C3B8DC" w14:textId="77777777" w:rsidR="00F90357" w:rsidRPr="00F90357" w:rsidRDefault="00F90357" w:rsidP="003E627D">
            <w:pPr>
              <w:spacing w:after="0"/>
              <w:rPr>
                <w:rStyle w:val="SupportingText"/>
                <w:rFonts w:ascii="Aptos Narrow" w:hAnsi="Aptos Narrow" w:cstheme="minorHAnsi"/>
                <w:sz w:val="20"/>
                <w:szCs w:val="20"/>
              </w:rPr>
            </w:pPr>
          </w:p>
        </w:tc>
        <w:tc>
          <w:tcPr>
            <w:tcW w:w="992" w:type="dxa"/>
            <w:vAlign w:val="center"/>
          </w:tcPr>
          <w:p w14:paraId="0697776A" w14:textId="77777777" w:rsidR="00F90357" w:rsidRPr="00F90357" w:rsidRDefault="00F90357" w:rsidP="003E627D">
            <w:pPr>
              <w:spacing w:after="0"/>
              <w:rPr>
                <w:rStyle w:val="SupportingText"/>
                <w:rFonts w:ascii="Aptos Narrow" w:hAnsi="Aptos Narrow" w:cstheme="minorHAnsi"/>
                <w:sz w:val="20"/>
                <w:szCs w:val="20"/>
              </w:rPr>
            </w:pPr>
          </w:p>
        </w:tc>
        <w:tc>
          <w:tcPr>
            <w:tcW w:w="1016" w:type="dxa"/>
            <w:vAlign w:val="center"/>
          </w:tcPr>
          <w:p w14:paraId="7BCCC66A" w14:textId="77777777" w:rsidR="00F90357" w:rsidRPr="00F90357" w:rsidRDefault="00F90357" w:rsidP="003E627D">
            <w:pPr>
              <w:spacing w:after="0"/>
              <w:rPr>
                <w:rStyle w:val="SupportingText"/>
                <w:rFonts w:ascii="Aptos Narrow" w:hAnsi="Aptos Narrow" w:cstheme="minorHAnsi"/>
                <w:sz w:val="20"/>
                <w:szCs w:val="20"/>
              </w:rPr>
            </w:pPr>
          </w:p>
        </w:tc>
        <w:tc>
          <w:tcPr>
            <w:tcW w:w="1016" w:type="dxa"/>
          </w:tcPr>
          <w:p w14:paraId="79E4D773" w14:textId="77777777" w:rsidR="00F90357" w:rsidRPr="00F90357" w:rsidRDefault="00F90357" w:rsidP="003E627D">
            <w:pPr>
              <w:spacing w:after="0"/>
              <w:rPr>
                <w:rStyle w:val="SupportingText"/>
                <w:rFonts w:ascii="Aptos Narrow" w:hAnsi="Aptos Narrow" w:cstheme="minorHAnsi"/>
                <w:sz w:val="20"/>
                <w:szCs w:val="20"/>
              </w:rPr>
            </w:pPr>
          </w:p>
        </w:tc>
      </w:tr>
    </w:tbl>
    <w:p w14:paraId="0320E3E2" w14:textId="77777777" w:rsidR="00F90357" w:rsidRPr="00F90357" w:rsidRDefault="00F90357" w:rsidP="00F90357">
      <w:pPr>
        <w:rPr>
          <w:b/>
        </w:rPr>
      </w:pPr>
    </w:p>
    <w:p w14:paraId="1FD2FB2B" w14:textId="77777777" w:rsidR="00F90357" w:rsidRPr="00F90357" w:rsidRDefault="00F90357" w:rsidP="00F90357">
      <w:pPr>
        <w:rPr>
          <w:rStyle w:val="Jemnzvraznenie"/>
          <w:b/>
          <w:i w:val="0"/>
        </w:rPr>
      </w:pPr>
      <w:proofErr w:type="spellStart"/>
      <w:r w:rsidRPr="00F90357">
        <w:rPr>
          <w:b/>
        </w:rPr>
        <w:t>Jsou</w:t>
      </w:r>
      <w:proofErr w:type="spellEnd"/>
      <w:r w:rsidRPr="00F90357">
        <w:rPr>
          <w:b/>
        </w:rPr>
        <w:t xml:space="preserve"> </w:t>
      </w:r>
      <w:proofErr w:type="spellStart"/>
      <w:r w:rsidRPr="00F90357">
        <w:rPr>
          <w:b/>
        </w:rPr>
        <w:t>ve</w:t>
      </w:r>
      <w:proofErr w:type="spellEnd"/>
      <w:r w:rsidRPr="00F90357">
        <w:rPr>
          <w:b/>
        </w:rPr>
        <w:t xml:space="preserve"> </w:t>
      </w:r>
      <w:proofErr w:type="spellStart"/>
      <w:r w:rsidRPr="00F90357">
        <w:rPr>
          <w:b/>
        </w:rPr>
        <w:t>vaší</w:t>
      </w:r>
      <w:proofErr w:type="spellEnd"/>
      <w:r w:rsidRPr="00F90357">
        <w:rPr>
          <w:b/>
        </w:rPr>
        <w:t xml:space="preserve"> škole </w:t>
      </w:r>
      <w:proofErr w:type="spellStart"/>
      <w:r w:rsidRPr="00F90357">
        <w:rPr>
          <w:b/>
        </w:rPr>
        <w:t>velké</w:t>
      </w:r>
      <w:proofErr w:type="spellEnd"/>
      <w:r w:rsidRPr="00F90357">
        <w:rPr>
          <w:b/>
        </w:rPr>
        <w:t xml:space="preserve"> </w:t>
      </w:r>
      <w:proofErr w:type="spellStart"/>
      <w:r w:rsidRPr="00F90357">
        <w:rPr>
          <w:b/>
        </w:rPr>
        <w:t>rozdíly</w:t>
      </w:r>
      <w:proofErr w:type="spellEnd"/>
      <w:r w:rsidRPr="00F90357">
        <w:rPr>
          <w:b/>
        </w:rPr>
        <w:t xml:space="preserve"> …</w:t>
      </w:r>
    </w:p>
    <w:tbl>
      <w:tblPr>
        <w:tblW w:w="5000" w:type="pct"/>
        <w:tblBorders>
          <w:top w:val="single" w:sz="4" w:space="0" w:color="44546A" w:themeColor="text2"/>
          <w:bottom w:val="single" w:sz="12"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4087"/>
        <w:gridCol w:w="1014"/>
        <w:gridCol w:w="960"/>
        <w:gridCol w:w="960"/>
        <w:gridCol w:w="1014"/>
        <w:gridCol w:w="1037"/>
      </w:tblGrid>
      <w:tr w:rsidR="00F90357" w:rsidRPr="00F90357" w14:paraId="7132B81B" w14:textId="77777777" w:rsidTr="003E627D">
        <w:trPr>
          <w:trHeight w:val="283"/>
        </w:trPr>
        <w:tc>
          <w:tcPr>
            <w:tcW w:w="4361" w:type="dxa"/>
            <w:shd w:val="clear" w:color="auto" w:fill="ED7D31" w:themeFill="accent2"/>
            <w:vAlign w:val="center"/>
          </w:tcPr>
          <w:p w14:paraId="7BFA5E96" w14:textId="77777777" w:rsidR="00F90357" w:rsidRPr="00F90357" w:rsidRDefault="00F90357" w:rsidP="003E627D">
            <w:pPr>
              <w:spacing w:after="0"/>
              <w:jc w:val="center"/>
              <w:rPr>
                <w:rStyle w:val="SupportingText"/>
                <w:rFonts w:ascii="Aptos Narrow" w:hAnsi="Aptos Narrow" w:cstheme="minorHAnsi"/>
                <w:b/>
                <w:color w:val="FFFFFF" w:themeColor="background1"/>
                <w:sz w:val="20"/>
                <w:szCs w:val="20"/>
              </w:rPr>
            </w:pPr>
          </w:p>
        </w:tc>
        <w:tc>
          <w:tcPr>
            <w:tcW w:w="1016" w:type="dxa"/>
            <w:shd w:val="clear" w:color="auto" w:fill="4472C4" w:themeFill="accent1"/>
            <w:vAlign w:val="center"/>
          </w:tcPr>
          <w:p w14:paraId="4F0B99A7" w14:textId="77777777" w:rsidR="00F90357" w:rsidRPr="00F90357" w:rsidRDefault="00F90357" w:rsidP="003E627D">
            <w:pPr>
              <w:spacing w:after="0"/>
              <w:jc w:val="center"/>
              <w:rPr>
                <w:rStyle w:val="SupportingText"/>
                <w:rFonts w:ascii="Aptos Narrow" w:hAnsi="Aptos Narrow" w:cstheme="minorHAnsi"/>
                <w:b/>
                <w:color w:val="FFFFFF" w:themeColor="background1"/>
                <w:sz w:val="20"/>
                <w:szCs w:val="20"/>
              </w:rPr>
            </w:pPr>
            <w:proofErr w:type="spellStart"/>
            <w:r w:rsidRPr="00F90357">
              <w:rPr>
                <w:rStyle w:val="TableHeader"/>
                <w:rFonts w:ascii="Aptos Narrow" w:hAnsi="Aptos Narrow" w:cstheme="minorHAnsi"/>
                <w:b/>
                <w:color w:val="FFFFFF" w:themeColor="background1"/>
                <w:sz w:val="20"/>
                <w:szCs w:val="20"/>
              </w:rPr>
              <w:t>rozhodně</w:t>
            </w:r>
            <w:proofErr w:type="spellEnd"/>
            <w:r w:rsidRPr="00F90357">
              <w:rPr>
                <w:rStyle w:val="TableHeader"/>
                <w:rFonts w:ascii="Aptos Narrow" w:hAnsi="Aptos Narrow" w:cstheme="minorHAnsi"/>
                <w:b/>
                <w:color w:val="FFFFFF" w:themeColor="background1"/>
                <w:sz w:val="20"/>
                <w:szCs w:val="20"/>
              </w:rPr>
              <w:t xml:space="preserve"> </w:t>
            </w:r>
            <w:proofErr w:type="spellStart"/>
            <w:r w:rsidRPr="00F90357">
              <w:rPr>
                <w:rStyle w:val="TableHeader"/>
                <w:rFonts w:ascii="Aptos Narrow" w:hAnsi="Aptos Narrow" w:cstheme="minorHAnsi"/>
                <w:b/>
                <w:color w:val="FFFFFF" w:themeColor="background1"/>
                <w:sz w:val="20"/>
                <w:szCs w:val="20"/>
              </w:rPr>
              <w:t>ano</w:t>
            </w:r>
            <w:proofErr w:type="spellEnd"/>
          </w:p>
        </w:tc>
        <w:tc>
          <w:tcPr>
            <w:tcW w:w="990" w:type="dxa"/>
            <w:shd w:val="clear" w:color="auto" w:fill="FFC000" w:themeFill="accent4"/>
            <w:vAlign w:val="center"/>
          </w:tcPr>
          <w:p w14:paraId="0B126A92" w14:textId="77777777" w:rsidR="00F90357" w:rsidRPr="00F90357" w:rsidRDefault="00F90357" w:rsidP="003E627D">
            <w:pPr>
              <w:spacing w:after="0"/>
              <w:jc w:val="center"/>
              <w:rPr>
                <w:rStyle w:val="SupportingText"/>
                <w:rFonts w:ascii="Aptos Narrow" w:hAnsi="Aptos Narrow" w:cstheme="minorHAnsi"/>
                <w:b/>
                <w:color w:val="FFFFFF" w:themeColor="background1"/>
                <w:sz w:val="20"/>
                <w:szCs w:val="20"/>
              </w:rPr>
            </w:pPr>
            <w:r w:rsidRPr="00F90357">
              <w:rPr>
                <w:rStyle w:val="TableHeader"/>
                <w:rFonts w:ascii="Aptos Narrow" w:hAnsi="Aptos Narrow" w:cstheme="minorHAnsi"/>
                <w:b/>
                <w:color w:val="FFFFFF" w:themeColor="background1"/>
                <w:sz w:val="20"/>
                <w:szCs w:val="20"/>
              </w:rPr>
              <w:t xml:space="preserve">spíše </w:t>
            </w:r>
            <w:r w:rsidRPr="00F90357">
              <w:rPr>
                <w:rStyle w:val="TableHeader"/>
                <w:rFonts w:ascii="Aptos Narrow" w:hAnsi="Aptos Narrow" w:cstheme="minorHAnsi"/>
                <w:b/>
                <w:color w:val="FFFFFF" w:themeColor="background1"/>
                <w:sz w:val="20"/>
                <w:szCs w:val="20"/>
              </w:rPr>
              <w:br/>
            </w:r>
            <w:proofErr w:type="spellStart"/>
            <w:r w:rsidRPr="00F90357">
              <w:rPr>
                <w:rStyle w:val="TableHeader"/>
                <w:rFonts w:ascii="Aptos Narrow" w:hAnsi="Aptos Narrow" w:cstheme="minorHAnsi"/>
                <w:b/>
                <w:color w:val="FFFFFF" w:themeColor="background1"/>
                <w:sz w:val="20"/>
                <w:szCs w:val="20"/>
              </w:rPr>
              <w:t>ano</w:t>
            </w:r>
            <w:proofErr w:type="spellEnd"/>
          </w:p>
        </w:tc>
        <w:tc>
          <w:tcPr>
            <w:tcW w:w="990" w:type="dxa"/>
            <w:shd w:val="clear" w:color="auto" w:fill="A5A5A5" w:themeFill="accent3"/>
            <w:vAlign w:val="center"/>
          </w:tcPr>
          <w:p w14:paraId="5C8F20C7" w14:textId="77777777" w:rsidR="00F90357" w:rsidRPr="00F90357" w:rsidRDefault="00F90357" w:rsidP="003E627D">
            <w:pPr>
              <w:spacing w:after="0"/>
              <w:jc w:val="center"/>
              <w:rPr>
                <w:rStyle w:val="SupportingText"/>
                <w:rFonts w:ascii="Aptos Narrow" w:hAnsi="Aptos Narrow" w:cstheme="minorHAnsi"/>
                <w:b/>
                <w:color w:val="FFFFFF" w:themeColor="background1"/>
                <w:sz w:val="20"/>
                <w:szCs w:val="20"/>
              </w:rPr>
            </w:pPr>
            <w:r w:rsidRPr="00F90357">
              <w:rPr>
                <w:rStyle w:val="TableHeader"/>
                <w:rFonts w:ascii="Aptos Narrow" w:hAnsi="Aptos Narrow" w:cstheme="minorHAnsi"/>
                <w:b/>
                <w:color w:val="FFFFFF" w:themeColor="background1"/>
                <w:sz w:val="20"/>
                <w:szCs w:val="20"/>
              </w:rPr>
              <w:t xml:space="preserve">spíše </w:t>
            </w:r>
            <w:r w:rsidRPr="00F90357">
              <w:rPr>
                <w:rStyle w:val="TableHeader"/>
                <w:rFonts w:ascii="Aptos Narrow" w:hAnsi="Aptos Narrow" w:cstheme="minorHAnsi"/>
                <w:b/>
                <w:color w:val="FFFFFF" w:themeColor="background1"/>
                <w:sz w:val="20"/>
                <w:szCs w:val="20"/>
              </w:rPr>
              <w:br/>
            </w:r>
            <w:proofErr w:type="spellStart"/>
            <w:r w:rsidRPr="00F90357">
              <w:rPr>
                <w:rStyle w:val="TableHeader"/>
                <w:rFonts w:ascii="Aptos Narrow" w:hAnsi="Aptos Narrow" w:cstheme="minorHAnsi"/>
                <w:b/>
                <w:color w:val="FFFFFF" w:themeColor="background1"/>
                <w:sz w:val="20"/>
                <w:szCs w:val="20"/>
              </w:rPr>
              <w:t>ne</w:t>
            </w:r>
            <w:proofErr w:type="spellEnd"/>
          </w:p>
        </w:tc>
        <w:tc>
          <w:tcPr>
            <w:tcW w:w="1016" w:type="dxa"/>
            <w:shd w:val="clear" w:color="auto" w:fill="7B7B7B" w:themeFill="accent3" w:themeFillShade="BF"/>
            <w:vAlign w:val="center"/>
          </w:tcPr>
          <w:p w14:paraId="79E965E7" w14:textId="77777777" w:rsidR="00F90357" w:rsidRPr="00F90357" w:rsidRDefault="00F90357" w:rsidP="003E627D">
            <w:pPr>
              <w:spacing w:after="0"/>
              <w:jc w:val="center"/>
              <w:rPr>
                <w:rStyle w:val="SupportingText"/>
                <w:rFonts w:ascii="Aptos Narrow" w:hAnsi="Aptos Narrow" w:cstheme="minorHAnsi"/>
                <w:b/>
                <w:color w:val="FFFFFF" w:themeColor="background1"/>
                <w:sz w:val="20"/>
                <w:szCs w:val="20"/>
              </w:rPr>
            </w:pPr>
            <w:proofErr w:type="spellStart"/>
            <w:r w:rsidRPr="00F90357">
              <w:rPr>
                <w:rStyle w:val="TableHeader"/>
                <w:rFonts w:ascii="Aptos Narrow" w:hAnsi="Aptos Narrow" w:cstheme="minorHAnsi"/>
                <w:b/>
                <w:color w:val="FFFFFF" w:themeColor="background1"/>
                <w:sz w:val="20"/>
                <w:szCs w:val="20"/>
              </w:rPr>
              <w:t>rozhodně</w:t>
            </w:r>
            <w:proofErr w:type="spellEnd"/>
            <w:r w:rsidRPr="00F90357">
              <w:rPr>
                <w:rStyle w:val="TableHeader"/>
                <w:rFonts w:ascii="Aptos Narrow" w:hAnsi="Aptos Narrow" w:cstheme="minorHAnsi"/>
                <w:b/>
                <w:color w:val="FFFFFF" w:themeColor="background1"/>
                <w:sz w:val="20"/>
                <w:szCs w:val="20"/>
              </w:rPr>
              <w:t xml:space="preserve"> </w:t>
            </w:r>
            <w:proofErr w:type="spellStart"/>
            <w:r w:rsidRPr="00F90357">
              <w:rPr>
                <w:rStyle w:val="TableHeader"/>
                <w:rFonts w:ascii="Aptos Narrow" w:hAnsi="Aptos Narrow" w:cstheme="minorHAnsi"/>
                <w:b/>
                <w:color w:val="FFFFFF" w:themeColor="background1"/>
                <w:sz w:val="20"/>
                <w:szCs w:val="20"/>
              </w:rPr>
              <w:t>ne</w:t>
            </w:r>
            <w:proofErr w:type="spellEnd"/>
          </w:p>
        </w:tc>
        <w:tc>
          <w:tcPr>
            <w:tcW w:w="1039" w:type="dxa"/>
            <w:shd w:val="clear" w:color="auto" w:fill="C45911" w:themeFill="accent2" w:themeFillShade="BF"/>
          </w:tcPr>
          <w:p w14:paraId="09F7598A" w14:textId="77777777" w:rsidR="00F90357" w:rsidRPr="00F90357" w:rsidRDefault="00F90357" w:rsidP="003E627D">
            <w:pPr>
              <w:spacing w:after="0"/>
              <w:jc w:val="center"/>
              <w:rPr>
                <w:rStyle w:val="TableHeader"/>
                <w:rFonts w:ascii="Aptos Narrow" w:hAnsi="Aptos Narrow" w:cstheme="minorHAnsi"/>
                <w:b/>
                <w:color w:val="FFFFFF" w:themeColor="background1"/>
                <w:sz w:val="20"/>
                <w:szCs w:val="20"/>
              </w:rPr>
            </w:pPr>
            <w:r w:rsidRPr="00F90357">
              <w:rPr>
                <w:rStyle w:val="TableHeader"/>
                <w:rFonts w:ascii="Aptos Narrow" w:hAnsi="Aptos Narrow" w:cstheme="minorHAnsi"/>
                <w:b/>
                <w:color w:val="FFFFFF" w:themeColor="background1"/>
                <w:sz w:val="20"/>
                <w:szCs w:val="20"/>
              </w:rPr>
              <w:t xml:space="preserve">nedokážu </w:t>
            </w:r>
            <w:proofErr w:type="spellStart"/>
            <w:r w:rsidRPr="00F90357">
              <w:rPr>
                <w:rStyle w:val="TableHeader"/>
                <w:rFonts w:ascii="Aptos Narrow" w:hAnsi="Aptos Narrow" w:cstheme="minorHAnsi"/>
                <w:b/>
                <w:color w:val="FFFFFF" w:themeColor="background1"/>
                <w:sz w:val="20"/>
                <w:szCs w:val="20"/>
              </w:rPr>
              <w:t>posoudit</w:t>
            </w:r>
            <w:proofErr w:type="spellEnd"/>
          </w:p>
        </w:tc>
      </w:tr>
      <w:tr w:rsidR="00F90357" w:rsidRPr="00F90357" w14:paraId="0179547B" w14:textId="77777777" w:rsidTr="003E627D">
        <w:trPr>
          <w:trHeight w:val="283"/>
        </w:trPr>
        <w:tc>
          <w:tcPr>
            <w:tcW w:w="4361" w:type="dxa"/>
          </w:tcPr>
          <w:p w14:paraId="41CDCDC2" w14:textId="77777777" w:rsidR="00F90357" w:rsidRPr="00F90357" w:rsidRDefault="00F90357" w:rsidP="003E627D">
            <w:pPr>
              <w:spacing w:after="0"/>
              <w:rPr>
                <w:rStyle w:val="SupportingText"/>
                <w:rFonts w:ascii="Aptos Narrow" w:hAnsi="Aptos Narrow" w:cstheme="minorHAnsi"/>
                <w:sz w:val="20"/>
                <w:szCs w:val="20"/>
              </w:rPr>
            </w:pPr>
            <w:r w:rsidRPr="00F90357">
              <w:t xml:space="preserve">v </w:t>
            </w:r>
            <w:proofErr w:type="spellStart"/>
            <w:r w:rsidRPr="00F90357">
              <w:t>kvalitě</w:t>
            </w:r>
            <w:proofErr w:type="spellEnd"/>
            <w:r w:rsidRPr="00F90357">
              <w:t xml:space="preserve"> výuky jednotlivých </w:t>
            </w:r>
            <w:proofErr w:type="spellStart"/>
            <w:r w:rsidRPr="00F90357">
              <w:t>předmětů</w:t>
            </w:r>
            <w:proofErr w:type="spellEnd"/>
            <w:r w:rsidRPr="00F90357">
              <w:t>?</w:t>
            </w:r>
          </w:p>
        </w:tc>
        <w:tc>
          <w:tcPr>
            <w:tcW w:w="1016" w:type="dxa"/>
            <w:vAlign w:val="center"/>
          </w:tcPr>
          <w:p w14:paraId="0F5B5F53" w14:textId="77777777" w:rsidR="00F90357" w:rsidRPr="00F90357" w:rsidRDefault="00F90357" w:rsidP="003E627D">
            <w:pPr>
              <w:spacing w:after="0"/>
              <w:rPr>
                <w:rStyle w:val="SupportingText"/>
                <w:rFonts w:ascii="Aptos Narrow" w:hAnsi="Aptos Narrow" w:cstheme="minorHAnsi"/>
                <w:sz w:val="20"/>
                <w:szCs w:val="20"/>
              </w:rPr>
            </w:pPr>
          </w:p>
        </w:tc>
        <w:tc>
          <w:tcPr>
            <w:tcW w:w="990" w:type="dxa"/>
            <w:vAlign w:val="center"/>
          </w:tcPr>
          <w:p w14:paraId="3F64B072" w14:textId="77777777" w:rsidR="00F90357" w:rsidRPr="00F90357" w:rsidRDefault="00F90357" w:rsidP="003E627D">
            <w:pPr>
              <w:spacing w:after="0"/>
              <w:rPr>
                <w:rStyle w:val="SupportingText"/>
                <w:rFonts w:ascii="Aptos Narrow" w:hAnsi="Aptos Narrow" w:cstheme="minorHAnsi"/>
                <w:sz w:val="20"/>
                <w:szCs w:val="20"/>
              </w:rPr>
            </w:pPr>
          </w:p>
        </w:tc>
        <w:tc>
          <w:tcPr>
            <w:tcW w:w="990" w:type="dxa"/>
            <w:vAlign w:val="center"/>
          </w:tcPr>
          <w:p w14:paraId="14D1CF39" w14:textId="77777777" w:rsidR="00F90357" w:rsidRPr="00F90357" w:rsidRDefault="00F90357" w:rsidP="003E627D">
            <w:pPr>
              <w:spacing w:after="0"/>
              <w:rPr>
                <w:rStyle w:val="SupportingText"/>
                <w:rFonts w:ascii="Aptos Narrow" w:hAnsi="Aptos Narrow" w:cstheme="minorHAnsi"/>
                <w:sz w:val="20"/>
                <w:szCs w:val="20"/>
              </w:rPr>
            </w:pPr>
          </w:p>
        </w:tc>
        <w:tc>
          <w:tcPr>
            <w:tcW w:w="1016" w:type="dxa"/>
            <w:vAlign w:val="center"/>
          </w:tcPr>
          <w:p w14:paraId="50076DF6" w14:textId="77777777" w:rsidR="00F90357" w:rsidRPr="00F90357" w:rsidRDefault="00F90357" w:rsidP="003E627D">
            <w:pPr>
              <w:spacing w:after="0"/>
              <w:rPr>
                <w:rStyle w:val="SupportingText"/>
                <w:rFonts w:ascii="Aptos Narrow" w:hAnsi="Aptos Narrow" w:cstheme="minorHAnsi"/>
                <w:sz w:val="20"/>
                <w:szCs w:val="20"/>
              </w:rPr>
            </w:pPr>
          </w:p>
        </w:tc>
        <w:tc>
          <w:tcPr>
            <w:tcW w:w="1039" w:type="dxa"/>
          </w:tcPr>
          <w:p w14:paraId="48124F4F" w14:textId="77777777" w:rsidR="00F90357" w:rsidRPr="00F90357" w:rsidRDefault="00F90357" w:rsidP="003E627D">
            <w:pPr>
              <w:spacing w:after="0"/>
              <w:rPr>
                <w:rStyle w:val="SupportingText"/>
                <w:rFonts w:ascii="Aptos Narrow" w:hAnsi="Aptos Narrow" w:cstheme="minorHAnsi"/>
                <w:sz w:val="20"/>
                <w:szCs w:val="20"/>
              </w:rPr>
            </w:pPr>
          </w:p>
        </w:tc>
      </w:tr>
      <w:tr w:rsidR="00F90357" w:rsidRPr="00F90357" w14:paraId="1CB1C3A1" w14:textId="77777777" w:rsidTr="003E627D">
        <w:trPr>
          <w:trHeight w:val="283"/>
        </w:trPr>
        <w:tc>
          <w:tcPr>
            <w:tcW w:w="4361" w:type="dxa"/>
          </w:tcPr>
          <w:p w14:paraId="26AAB0CD" w14:textId="77777777" w:rsidR="00F90357" w:rsidRPr="00F90357" w:rsidRDefault="00F90357" w:rsidP="003E627D">
            <w:pPr>
              <w:spacing w:after="0"/>
              <w:rPr>
                <w:rStyle w:val="SupportingText"/>
                <w:rFonts w:ascii="Aptos Narrow" w:hAnsi="Aptos Narrow" w:cstheme="minorHAnsi"/>
                <w:sz w:val="20"/>
                <w:szCs w:val="20"/>
              </w:rPr>
            </w:pPr>
            <w:r w:rsidRPr="00F90357">
              <w:t xml:space="preserve">v náročnosti výuky jednotlivých </w:t>
            </w:r>
            <w:proofErr w:type="spellStart"/>
            <w:r w:rsidRPr="00F90357">
              <w:t>předmětů</w:t>
            </w:r>
            <w:proofErr w:type="spellEnd"/>
            <w:r w:rsidRPr="00F90357">
              <w:t>?</w:t>
            </w:r>
          </w:p>
        </w:tc>
        <w:tc>
          <w:tcPr>
            <w:tcW w:w="1016" w:type="dxa"/>
            <w:vAlign w:val="center"/>
          </w:tcPr>
          <w:p w14:paraId="7D4D7233" w14:textId="77777777" w:rsidR="00F90357" w:rsidRPr="00F90357" w:rsidRDefault="00F90357" w:rsidP="003E627D">
            <w:pPr>
              <w:spacing w:after="0"/>
              <w:rPr>
                <w:rStyle w:val="SupportingText"/>
                <w:rFonts w:ascii="Aptos Narrow" w:hAnsi="Aptos Narrow" w:cstheme="minorHAnsi"/>
                <w:sz w:val="20"/>
                <w:szCs w:val="20"/>
              </w:rPr>
            </w:pPr>
          </w:p>
        </w:tc>
        <w:tc>
          <w:tcPr>
            <w:tcW w:w="990" w:type="dxa"/>
            <w:vAlign w:val="center"/>
          </w:tcPr>
          <w:p w14:paraId="1F23100B" w14:textId="77777777" w:rsidR="00F90357" w:rsidRPr="00F90357" w:rsidRDefault="00F90357" w:rsidP="003E627D">
            <w:pPr>
              <w:spacing w:after="0"/>
              <w:rPr>
                <w:rStyle w:val="SupportingText"/>
                <w:rFonts w:ascii="Aptos Narrow" w:hAnsi="Aptos Narrow" w:cstheme="minorHAnsi"/>
                <w:sz w:val="20"/>
                <w:szCs w:val="20"/>
              </w:rPr>
            </w:pPr>
          </w:p>
        </w:tc>
        <w:tc>
          <w:tcPr>
            <w:tcW w:w="990" w:type="dxa"/>
            <w:vAlign w:val="center"/>
          </w:tcPr>
          <w:p w14:paraId="1F2B3B75" w14:textId="77777777" w:rsidR="00F90357" w:rsidRPr="00F90357" w:rsidRDefault="00F90357" w:rsidP="003E627D">
            <w:pPr>
              <w:spacing w:after="0"/>
              <w:rPr>
                <w:rStyle w:val="SupportingText"/>
                <w:rFonts w:ascii="Aptos Narrow" w:hAnsi="Aptos Narrow" w:cstheme="minorHAnsi"/>
                <w:sz w:val="20"/>
                <w:szCs w:val="20"/>
              </w:rPr>
            </w:pPr>
          </w:p>
        </w:tc>
        <w:tc>
          <w:tcPr>
            <w:tcW w:w="1016" w:type="dxa"/>
            <w:vAlign w:val="center"/>
          </w:tcPr>
          <w:p w14:paraId="5894B997" w14:textId="77777777" w:rsidR="00F90357" w:rsidRPr="00F90357" w:rsidRDefault="00F90357" w:rsidP="003E627D">
            <w:pPr>
              <w:spacing w:after="0"/>
              <w:rPr>
                <w:rStyle w:val="SupportingText"/>
                <w:rFonts w:ascii="Aptos Narrow" w:hAnsi="Aptos Narrow" w:cstheme="minorHAnsi"/>
                <w:sz w:val="20"/>
                <w:szCs w:val="20"/>
              </w:rPr>
            </w:pPr>
          </w:p>
        </w:tc>
        <w:tc>
          <w:tcPr>
            <w:tcW w:w="1039" w:type="dxa"/>
          </w:tcPr>
          <w:p w14:paraId="5CA0B7A3" w14:textId="77777777" w:rsidR="00F90357" w:rsidRPr="00F90357" w:rsidRDefault="00F90357" w:rsidP="003E627D">
            <w:pPr>
              <w:spacing w:after="0"/>
              <w:rPr>
                <w:rStyle w:val="SupportingText"/>
                <w:rFonts w:ascii="Aptos Narrow" w:hAnsi="Aptos Narrow" w:cstheme="minorHAnsi"/>
                <w:sz w:val="20"/>
                <w:szCs w:val="20"/>
              </w:rPr>
            </w:pPr>
          </w:p>
        </w:tc>
      </w:tr>
      <w:tr w:rsidR="00F90357" w:rsidRPr="00F90357" w14:paraId="7CB099F0" w14:textId="77777777" w:rsidTr="003E627D">
        <w:trPr>
          <w:trHeight w:val="283"/>
        </w:trPr>
        <w:tc>
          <w:tcPr>
            <w:tcW w:w="4361" w:type="dxa"/>
          </w:tcPr>
          <w:p w14:paraId="6AAAC20A" w14:textId="77777777" w:rsidR="00F90357" w:rsidRPr="00F90357" w:rsidRDefault="00F90357" w:rsidP="003E627D">
            <w:pPr>
              <w:spacing w:after="0"/>
              <w:rPr>
                <w:rStyle w:val="SupportingText"/>
                <w:rFonts w:ascii="Aptos Narrow" w:hAnsi="Aptos Narrow" w:cstheme="minorHAnsi"/>
                <w:sz w:val="20"/>
                <w:szCs w:val="20"/>
              </w:rPr>
            </w:pPr>
            <w:r w:rsidRPr="00F90357">
              <w:t xml:space="preserve">v </w:t>
            </w:r>
            <w:proofErr w:type="spellStart"/>
            <w:r w:rsidRPr="00F90357">
              <w:t>přístupu</w:t>
            </w:r>
            <w:proofErr w:type="spellEnd"/>
            <w:r w:rsidRPr="00F90357">
              <w:t xml:space="preserve"> jednotlivých </w:t>
            </w:r>
            <w:proofErr w:type="spellStart"/>
            <w:r w:rsidRPr="00F90357">
              <w:t>učitelů</w:t>
            </w:r>
            <w:proofErr w:type="spellEnd"/>
            <w:r w:rsidRPr="00F90357">
              <w:t>?</w:t>
            </w:r>
          </w:p>
        </w:tc>
        <w:tc>
          <w:tcPr>
            <w:tcW w:w="1016" w:type="dxa"/>
            <w:vAlign w:val="center"/>
          </w:tcPr>
          <w:p w14:paraId="33E2EF92" w14:textId="77777777" w:rsidR="00F90357" w:rsidRPr="00F90357" w:rsidRDefault="00F90357" w:rsidP="003E627D">
            <w:pPr>
              <w:spacing w:after="0"/>
              <w:rPr>
                <w:rStyle w:val="SupportingText"/>
                <w:rFonts w:ascii="Aptos Narrow" w:hAnsi="Aptos Narrow" w:cstheme="minorHAnsi"/>
                <w:sz w:val="20"/>
                <w:szCs w:val="20"/>
              </w:rPr>
            </w:pPr>
          </w:p>
        </w:tc>
        <w:tc>
          <w:tcPr>
            <w:tcW w:w="990" w:type="dxa"/>
            <w:vAlign w:val="center"/>
          </w:tcPr>
          <w:p w14:paraId="240D8A22" w14:textId="77777777" w:rsidR="00F90357" w:rsidRPr="00F90357" w:rsidRDefault="00F90357" w:rsidP="003E627D">
            <w:pPr>
              <w:spacing w:after="0"/>
              <w:rPr>
                <w:rStyle w:val="SupportingText"/>
                <w:rFonts w:ascii="Aptos Narrow" w:hAnsi="Aptos Narrow" w:cstheme="minorHAnsi"/>
                <w:sz w:val="20"/>
                <w:szCs w:val="20"/>
              </w:rPr>
            </w:pPr>
          </w:p>
        </w:tc>
        <w:tc>
          <w:tcPr>
            <w:tcW w:w="990" w:type="dxa"/>
            <w:vAlign w:val="center"/>
          </w:tcPr>
          <w:p w14:paraId="367908E1" w14:textId="77777777" w:rsidR="00F90357" w:rsidRPr="00F90357" w:rsidRDefault="00F90357" w:rsidP="003E627D">
            <w:pPr>
              <w:spacing w:after="0"/>
              <w:rPr>
                <w:rStyle w:val="SupportingText"/>
                <w:rFonts w:ascii="Aptos Narrow" w:hAnsi="Aptos Narrow" w:cstheme="minorHAnsi"/>
                <w:sz w:val="20"/>
                <w:szCs w:val="20"/>
              </w:rPr>
            </w:pPr>
          </w:p>
        </w:tc>
        <w:tc>
          <w:tcPr>
            <w:tcW w:w="1016" w:type="dxa"/>
            <w:vAlign w:val="center"/>
          </w:tcPr>
          <w:p w14:paraId="5C566100" w14:textId="77777777" w:rsidR="00F90357" w:rsidRPr="00F90357" w:rsidRDefault="00F90357" w:rsidP="003E627D">
            <w:pPr>
              <w:spacing w:after="0"/>
              <w:rPr>
                <w:rStyle w:val="SupportingText"/>
                <w:rFonts w:ascii="Aptos Narrow" w:hAnsi="Aptos Narrow" w:cstheme="minorHAnsi"/>
                <w:sz w:val="20"/>
                <w:szCs w:val="20"/>
              </w:rPr>
            </w:pPr>
          </w:p>
        </w:tc>
        <w:tc>
          <w:tcPr>
            <w:tcW w:w="1039" w:type="dxa"/>
          </w:tcPr>
          <w:p w14:paraId="78D41EDA" w14:textId="77777777" w:rsidR="00F90357" w:rsidRPr="00F90357" w:rsidRDefault="00F90357" w:rsidP="003E627D">
            <w:pPr>
              <w:spacing w:after="0"/>
              <w:rPr>
                <w:rStyle w:val="SupportingText"/>
                <w:rFonts w:ascii="Aptos Narrow" w:hAnsi="Aptos Narrow" w:cstheme="minorHAnsi"/>
                <w:sz w:val="20"/>
                <w:szCs w:val="20"/>
              </w:rPr>
            </w:pPr>
          </w:p>
        </w:tc>
      </w:tr>
    </w:tbl>
    <w:p w14:paraId="1E0E7910" w14:textId="77777777" w:rsidR="00F90357" w:rsidRPr="00F90357" w:rsidRDefault="00F90357" w:rsidP="00F90357">
      <w:pPr>
        <w:rPr>
          <w:b/>
        </w:rPr>
      </w:pPr>
    </w:p>
    <w:p w14:paraId="2C470B71" w14:textId="77777777" w:rsidR="00F90357" w:rsidRPr="00F90357" w:rsidRDefault="00F90357" w:rsidP="00F90357">
      <w:pPr>
        <w:pStyle w:val="Podtitul"/>
        <w:numPr>
          <w:ilvl w:val="0"/>
          <w:numId w:val="0"/>
        </w:numPr>
        <w:rPr>
          <w:rStyle w:val="SupportingText"/>
          <w:rFonts w:ascii="Aptos Narrow" w:hAnsi="Aptos Narrow"/>
          <w:sz w:val="22"/>
        </w:rPr>
      </w:pPr>
      <w:proofErr w:type="spellStart"/>
      <w:r w:rsidRPr="00F90357">
        <w:rPr>
          <w:rStyle w:val="SupportingText"/>
          <w:rFonts w:ascii="Aptos Narrow" w:hAnsi="Aptos Narrow"/>
          <w:sz w:val="22"/>
        </w:rPr>
        <w:t>Hodnocení</w:t>
      </w:r>
      <w:proofErr w:type="spellEnd"/>
    </w:p>
    <w:p w14:paraId="3C8EC378" w14:textId="77777777" w:rsidR="00F90357" w:rsidRPr="00F90357" w:rsidRDefault="00F90357" w:rsidP="00F90357">
      <w:pPr>
        <w:rPr>
          <w:rStyle w:val="Jemnzvraznenie"/>
          <w:b/>
          <w:i w:val="0"/>
        </w:rPr>
      </w:pPr>
      <w:r w:rsidRPr="00F90357">
        <w:rPr>
          <w:b/>
        </w:rPr>
        <w:t xml:space="preserve">Uveď, </w:t>
      </w:r>
      <w:proofErr w:type="spellStart"/>
      <w:r w:rsidRPr="00F90357">
        <w:rPr>
          <w:b/>
        </w:rPr>
        <w:t>co</w:t>
      </w:r>
      <w:proofErr w:type="spellEnd"/>
      <w:r w:rsidRPr="00F90357">
        <w:rPr>
          <w:b/>
        </w:rPr>
        <w:t xml:space="preserve"> </w:t>
      </w:r>
      <w:proofErr w:type="spellStart"/>
      <w:r w:rsidRPr="00F90357">
        <w:rPr>
          <w:b/>
        </w:rPr>
        <w:t>podle</w:t>
      </w:r>
      <w:proofErr w:type="spellEnd"/>
      <w:r w:rsidRPr="00F90357">
        <w:rPr>
          <w:b/>
        </w:rPr>
        <w:t xml:space="preserve"> tebe platí o </w:t>
      </w:r>
      <w:proofErr w:type="spellStart"/>
      <w:r w:rsidRPr="00F90357">
        <w:rPr>
          <w:b/>
        </w:rPr>
        <w:t>výuce</w:t>
      </w:r>
      <w:proofErr w:type="spellEnd"/>
      <w:r w:rsidRPr="00F90357">
        <w:rPr>
          <w:b/>
        </w:rPr>
        <w:t xml:space="preserve"> </w:t>
      </w:r>
      <w:proofErr w:type="spellStart"/>
      <w:r w:rsidRPr="00F90357">
        <w:rPr>
          <w:b/>
        </w:rPr>
        <w:t>ve</w:t>
      </w:r>
      <w:proofErr w:type="spellEnd"/>
      <w:r w:rsidRPr="00F90357">
        <w:rPr>
          <w:b/>
        </w:rPr>
        <w:t xml:space="preserve"> </w:t>
      </w:r>
      <w:proofErr w:type="spellStart"/>
      <w:r w:rsidRPr="00F90357">
        <w:rPr>
          <w:b/>
        </w:rPr>
        <w:t>vaší</w:t>
      </w:r>
      <w:proofErr w:type="spellEnd"/>
      <w:r w:rsidRPr="00F90357">
        <w:rPr>
          <w:b/>
        </w:rPr>
        <w:t xml:space="preserve"> škole.</w:t>
      </w:r>
    </w:p>
    <w:tbl>
      <w:tblPr>
        <w:tblW w:w="5000" w:type="pct"/>
        <w:tblBorders>
          <w:top w:val="single" w:sz="4" w:space="0" w:color="44546A" w:themeColor="text2"/>
          <w:bottom w:val="single" w:sz="12"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4087"/>
        <w:gridCol w:w="1014"/>
        <w:gridCol w:w="960"/>
        <w:gridCol w:w="960"/>
        <w:gridCol w:w="1014"/>
        <w:gridCol w:w="1037"/>
      </w:tblGrid>
      <w:tr w:rsidR="00F90357" w:rsidRPr="00F90357" w14:paraId="0E0564DA" w14:textId="77777777" w:rsidTr="003E627D">
        <w:trPr>
          <w:trHeight w:val="283"/>
        </w:trPr>
        <w:tc>
          <w:tcPr>
            <w:tcW w:w="4361" w:type="dxa"/>
            <w:shd w:val="clear" w:color="auto" w:fill="ED7D31" w:themeFill="accent2"/>
            <w:vAlign w:val="center"/>
          </w:tcPr>
          <w:p w14:paraId="4BEDAF21" w14:textId="77777777" w:rsidR="00F90357" w:rsidRPr="00F90357" w:rsidRDefault="00F90357" w:rsidP="003E627D">
            <w:pPr>
              <w:spacing w:after="0"/>
              <w:jc w:val="center"/>
              <w:rPr>
                <w:rStyle w:val="SupportingText"/>
                <w:rFonts w:ascii="Aptos Narrow" w:hAnsi="Aptos Narrow" w:cstheme="minorHAnsi"/>
                <w:b/>
                <w:color w:val="FFFFFF" w:themeColor="background1"/>
                <w:sz w:val="20"/>
                <w:szCs w:val="20"/>
              </w:rPr>
            </w:pPr>
          </w:p>
        </w:tc>
        <w:tc>
          <w:tcPr>
            <w:tcW w:w="1016" w:type="dxa"/>
            <w:shd w:val="clear" w:color="auto" w:fill="4472C4" w:themeFill="accent1"/>
            <w:vAlign w:val="center"/>
          </w:tcPr>
          <w:p w14:paraId="78646B56" w14:textId="77777777" w:rsidR="00F90357" w:rsidRPr="00F90357" w:rsidRDefault="00F90357" w:rsidP="003E627D">
            <w:pPr>
              <w:spacing w:after="0"/>
              <w:jc w:val="center"/>
              <w:rPr>
                <w:rStyle w:val="SupportingText"/>
                <w:rFonts w:ascii="Aptos Narrow" w:hAnsi="Aptos Narrow" w:cstheme="minorHAnsi"/>
                <w:b/>
                <w:color w:val="FFFFFF" w:themeColor="background1"/>
                <w:sz w:val="20"/>
                <w:szCs w:val="20"/>
              </w:rPr>
            </w:pPr>
            <w:proofErr w:type="spellStart"/>
            <w:r w:rsidRPr="00F90357">
              <w:rPr>
                <w:rStyle w:val="TableHeader"/>
                <w:rFonts w:ascii="Aptos Narrow" w:hAnsi="Aptos Narrow" w:cstheme="minorHAnsi"/>
                <w:b/>
                <w:color w:val="FFFFFF" w:themeColor="background1"/>
                <w:sz w:val="20"/>
                <w:szCs w:val="20"/>
              </w:rPr>
              <w:t>rozhodně</w:t>
            </w:r>
            <w:proofErr w:type="spellEnd"/>
            <w:r w:rsidRPr="00F90357">
              <w:rPr>
                <w:rStyle w:val="TableHeader"/>
                <w:rFonts w:ascii="Aptos Narrow" w:hAnsi="Aptos Narrow" w:cstheme="minorHAnsi"/>
                <w:b/>
                <w:color w:val="FFFFFF" w:themeColor="background1"/>
                <w:sz w:val="20"/>
                <w:szCs w:val="20"/>
              </w:rPr>
              <w:t xml:space="preserve"> </w:t>
            </w:r>
            <w:proofErr w:type="spellStart"/>
            <w:r w:rsidRPr="00F90357">
              <w:rPr>
                <w:rStyle w:val="TableHeader"/>
                <w:rFonts w:ascii="Aptos Narrow" w:hAnsi="Aptos Narrow" w:cstheme="minorHAnsi"/>
                <w:b/>
                <w:color w:val="FFFFFF" w:themeColor="background1"/>
                <w:sz w:val="20"/>
                <w:szCs w:val="20"/>
              </w:rPr>
              <w:t>ano</w:t>
            </w:r>
            <w:proofErr w:type="spellEnd"/>
          </w:p>
        </w:tc>
        <w:tc>
          <w:tcPr>
            <w:tcW w:w="990" w:type="dxa"/>
            <w:shd w:val="clear" w:color="auto" w:fill="FFC000" w:themeFill="accent4"/>
            <w:vAlign w:val="center"/>
          </w:tcPr>
          <w:p w14:paraId="3F76C717" w14:textId="77777777" w:rsidR="00F90357" w:rsidRPr="00F90357" w:rsidRDefault="00F90357" w:rsidP="003E627D">
            <w:pPr>
              <w:spacing w:after="0"/>
              <w:jc w:val="center"/>
              <w:rPr>
                <w:rStyle w:val="SupportingText"/>
                <w:rFonts w:ascii="Aptos Narrow" w:hAnsi="Aptos Narrow" w:cstheme="minorHAnsi"/>
                <w:b/>
                <w:color w:val="FFFFFF" w:themeColor="background1"/>
                <w:sz w:val="20"/>
                <w:szCs w:val="20"/>
              </w:rPr>
            </w:pPr>
            <w:r w:rsidRPr="00F90357">
              <w:rPr>
                <w:rStyle w:val="TableHeader"/>
                <w:rFonts w:ascii="Aptos Narrow" w:hAnsi="Aptos Narrow" w:cstheme="minorHAnsi"/>
                <w:b/>
                <w:color w:val="FFFFFF" w:themeColor="background1"/>
                <w:sz w:val="20"/>
                <w:szCs w:val="20"/>
              </w:rPr>
              <w:t xml:space="preserve">spíše </w:t>
            </w:r>
            <w:r w:rsidRPr="00F90357">
              <w:rPr>
                <w:rStyle w:val="TableHeader"/>
                <w:rFonts w:ascii="Aptos Narrow" w:hAnsi="Aptos Narrow" w:cstheme="minorHAnsi"/>
                <w:b/>
                <w:color w:val="FFFFFF" w:themeColor="background1"/>
                <w:sz w:val="20"/>
                <w:szCs w:val="20"/>
              </w:rPr>
              <w:br/>
            </w:r>
            <w:proofErr w:type="spellStart"/>
            <w:r w:rsidRPr="00F90357">
              <w:rPr>
                <w:rStyle w:val="TableHeader"/>
                <w:rFonts w:ascii="Aptos Narrow" w:hAnsi="Aptos Narrow" w:cstheme="minorHAnsi"/>
                <w:b/>
                <w:color w:val="FFFFFF" w:themeColor="background1"/>
                <w:sz w:val="20"/>
                <w:szCs w:val="20"/>
              </w:rPr>
              <w:t>ano</w:t>
            </w:r>
            <w:proofErr w:type="spellEnd"/>
          </w:p>
        </w:tc>
        <w:tc>
          <w:tcPr>
            <w:tcW w:w="990" w:type="dxa"/>
            <w:shd w:val="clear" w:color="auto" w:fill="A5A5A5" w:themeFill="accent3"/>
            <w:vAlign w:val="center"/>
          </w:tcPr>
          <w:p w14:paraId="4AC09924" w14:textId="77777777" w:rsidR="00F90357" w:rsidRPr="00F90357" w:rsidRDefault="00F90357" w:rsidP="003E627D">
            <w:pPr>
              <w:spacing w:after="0"/>
              <w:jc w:val="center"/>
              <w:rPr>
                <w:rStyle w:val="SupportingText"/>
                <w:rFonts w:ascii="Aptos Narrow" w:hAnsi="Aptos Narrow" w:cstheme="minorHAnsi"/>
                <w:b/>
                <w:color w:val="FFFFFF" w:themeColor="background1"/>
                <w:sz w:val="20"/>
                <w:szCs w:val="20"/>
              </w:rPr>
            </w:pPr>
            <w:r w:rsidRPr="00F90357">
              <w:rPr>
                <w:rStyle w:val="TableHeader"/>
                <w:rFonts w:ascii="Aptos Narrow" w:hAnsi="Aptos Narrow" w:cstheme="minorHAnsi"/>
                <w:b/>
                <w:color w:val="FFFFFF" w:themeColor="background1"/>
                <w:sz w:val="20"/>
                <w:szCs w:val="20"/>
              </w:rPr>
              <w:t xml:space="preserve">spíše </w:t>
            </w:r>
            <w:r w:rsidRPr="00F90357">
              <w:rPr>
                <w:rStyle w:val="TableHeader"/>
                <w:rFonts w:ascii="Aptos Narrow" w:hAnsi="Aptos Narrow" w:cstheme="minorHAnsi"/>
                <w:b/>
                <w:color w:val="FFFFFF" w:themeColor="background1"/>
                <w:sz w:val="20"/>
                <w:szCs w:val="20"/>
              </w:rPr>
              <w:br/>
            </w:r>
            <w:proofErr w:type="spellStart"/>
            <w:r w:rsidRPr="00F90357">
              <w:rPr>
                <w:rStyle w:val="TableHeader"/>
                <w:rFonts w:ascii="Aptos Narrow" w:hAnsi="Aptos Narrow" w:cstheme="minorHAnsi"/>
                <w:b/>
                <w:color w:val="FFFFFF" w:themeColor="background1"/>
                <w:sz w:val="20"/>
                <w:szCs w:val="20"/>
              </w:rPr>
              <w:t>ne</w:t>
            </w:r>
            <w:proofErr w:type="spellEnd"/>
          </w:p>
        </w:tc>
        <w:tc>
          <w:tcPr>
            <w:tcW w:w="1016" w:type="dxa"/>
            <w:shd w:val="clear" w:color="auto" w:fill="7B7B7B" w:themeFill="accent3" w:themeFillShade="BF"/>
            <w:vAlign w:val="center"/>
          </w:tcPr>
          <w:p w14:paraId="59BFE779" w14:textId="77777777" w:rsidR="00F90357" w:rsidRPr="00F90357" w:rsidRDefault="00F90357" w:rsidP="003E627D">
            <w:pPr>
              <w:spacing w:after="0"/>
              <w:jc w:val="center"/>
              <w:rPr>
                <w:rStyle w:val="SupportingText"/>
                <w:rFonts w:ascii="Aptos Narrow" w:hAnsi="Aptos Narrow" w:cstheme="minorHAnsi"/>
                <w:b/>
                <w:color w:val="FFFFFF" w:themeColor="background1"/>
                <w:sz w:val="20"/>
                <w:szCs w:val="20"/>
              </w:rPr>
            </w:pPr>
            <w:proofErr w:type="spellStart"/>
            <w:r w:rsidRPr="00F90357">
              <w:rPr>
                <w:rStyle w:val="TableHeader"/>
                <w:rFonts w:ascii="Aptos Narrow" w:hAnsi="Aptos Narrow" w:cstheme="minorHAnsi"/>
                <w:b/>
                <w:color w:val="FFFFFF" w:themeColor="background1"/>
                <w:sz w:val="20"/>
                <w:szCs w:val="20"/>
              </w:rPr>
              <w:t>rozhodně</w:t>
            </w:r>
            <w:proofErr w:type="spellEnd"/>
            <w:r w:rsidRPr="00F90357">
              <w:rPr>
                <w:rStyle w:val="TableHeader"/>
                <w:rFonts w:ascii="Aptos Narrow" w:hAnsi="Aptos Narrow" w:cstheme="minorHAnsi"/>
                <w:b/>
                <w:color w:val="FFFFFF" w:themeColor="background1"/>
                <w:sz w:val="20"/>
                <w:szCs w:val="20"/>
              </w:rPr>
              <w:t xml:space="preserve"> </w:t>
            </w:r>
            <w:proofErr w:type="spellStart"/>
            <w:r w:rsidRPr="00F90357">
              <w:rPr>
                <w:rStyle w:val="TableHeader"/>
                <w:rFonts w:ascii="Aptos Narrow" w:hAnsi="Aptos Narrow" w:cstheme="minorHAnsi"/>
                <w:b/>
                <w:color w:val="FFFFFF" w:themeColor="background1"/>
                <w:sz w:val="20"/>
                <w:szCs w:val="20"/>
              </w:rPr>
              <w:t>ne</w:t>
            </w:r>
            <w:proofErr w:type="spellEnd"/>
          </w:p>
        </w:tc>
        <w:tc>
          <w:tcPr>
            <w:tcW w:w="1039" w:type="dxa"/>
            <w:shd w:val="clear" w:color="auto" w:fill="C45911" w:themeFill="accent2" w:themeFillShade="BF"/>
          </w:tcPr>
          <w:p w14:paraId="321FEE4A" w14:textId="77777777" w:rsidR="00F90357" w:rsidRPr="00F90357" w:rsidRDefault="00F90357" w:rsidP="003E627D">
            <w:pPr>
              <w:spacing w:after="0"/>
              <w:jc w:val="center"/>
              <w:rPr>
                <w:rStyle w:val="TableHeader"/>
                <w:rFonts w:ascii="Aptos Narrow" w:hAnsi="Aptos Narrow" w:cstheme="minorHAnsi"/>
                <w:b/>
                <w:color w:val="FFFFFF" w:themeColor="background1"/>
                <w:sz w:val="20"/>
                <w:szCs w:val="20"/>
              </w:rPr>
            </w:pPr>
            <w:r w:rsidRPr="00F90357">
              <w:rPr>
                <w:rStyle w:val="TableHeader"/>
                <w:rFonts w:ascii="Aptos Narrow" w:hAnsi="Aptos Narrow" w:cstheme="minorHAnsi"/>
                <w:b/>
                <w:color w:val="FFFFFF" w:themeColor="background1"/>
                <w:sz w:val="20"/>
                <w:szCs w:val="20"/>
              </w:rPr>
              <w:t xml:space="preserve">nedokážu </w:t>
            </w:r>
            <w:proofErr w:type="spellStart"/>
            <w:r w:rsidRPr="00F90357">
              <w:rPr>
                <w:rStyle w:val="TableHeader"/>
                <w:rFonts w:ascii="Aptos Narrow" w:hAnsi="Aptos Narrow" w:cstheme="minorHAnsi"/>
                <w:b/>
                <w:color w:val="FFFFFF" w:themeColor="background1"/>
                <w:sz w:val="20"/>
                <w:szCs w:val="20"/>
              </w:rPr>
              <w:t>posoudit</w:t>
            </w:r>
            <w:proofErr w:type="spellEnd"/>
          </w:p>
        </w:tc>
      </w:tr>
      <w:tr w:rsidR="00F90357" w:rsidRPr="00F90357" w14:paraId="540CCE81" w14:textId="77777777" w:rsidTr="003E627D">
        <w:trPr>
          <w:trHeight w:val="283"/>
        </w:trPr>
        <w:tc>
          <w:tcPr>
            <w:tcW w:w="4361" w:type="dxa"/>
          </w:tcPr>
          <w:p w14:paraId="7FFABC1C" w14:textId="77777777" w:rsidR="00F90357" w:rsidRPr="00F90357" w:rsidRDefault="00F90357" w:rsidP="003E627D">
            <w:pPr>
              <w:spacing w:after="0"/>
              <w:rPr>
                <w:rStyle w:val="SupportingText"/>
                <w:rFonts w:ascii="Aptos Narrow" w:hAnsi="Aptos Narrow" w:cstheme="minorHAnsi"/>
                <w:sz w:val="20"/>
                <w:szCs w:val="20"/>
              </w:rPr>
            </w:pPr>
            <w:proofErr w:type="spellStart"/>
            <w:r w:rsidRPr="00F90357">
              <w:t>Hodnocení</w:t>
            </w:r>
            <w:proofErr w:type="spellEnd"/>
            <w:r w:rsidRPr="00F90357">
              <w:t xml:space="preserve"> a </w:t>
            </w:r>
            <w:proofErr w:type="spellStart"/>
            <w:r w:rsidRPr="00F90357">
              <w:t>známkování</w:t>
            </w:r>
            <w:proofErr w:type="spellEnd"/>
            <w:r w:rsidRPr="00F90357">
              <w:t xml:space="preserve"> je </w:t>
            </w:r>
            <w:proofErr w:type="spellStart"/>
            <w:r w:rsidRPr="00F90357">
              <w:t>spravedlivé</w:t>
            </w:r>
            <w:proofErr w:type="spellEnd"/>
            <w:r w:rsidRPr="00F90357">
              <w:t>.</w:t>
            </w:r>
          </w:p>
        </w:tc>
        <w:tc>
          <w:tcPr>
            <w:tcW w:w="1016" w:type="dxa"/>
            <w:vAlign w:val="center"/>
          </w:tcPr>
          <w:p w14:paraId="510F71DC" w14:textId="77777777" w:rsidR="00F90357" w:rsidRPr="00F90357" w:rsidRDefault="00F90357" w:rsidP="003E627D">
            <w:pPr>
              <w:spacing w:after="0"/>
              <w:rPr>
                <w:rStyle w:val="SupportingText"/>
                <w:rFonts w:ascii="Aptos Narrow" w:hAnsi="Aptos Narrow" w:cstheme="minorHAnsi"/>
                <w:sz w:val="20"/>
                <w:szCs w:val="20"/>
              </w:rPr>
            </w:pPr>
          </w:p>
        </w:tc>
        <w:tc>
          <w:tcPr>
            <w:tcW w:w="990" w:type="dxa"/>
            <w:vAlign w:val="center"/>
          </w:tcPr>
          <w:p w14:paraId="588FF025" w14:textId="77777777" w:rsidR="00F90357" w:rsidRPr="00F90357" w:rsidRDefault="00F90357" w:rsidP="003E627D">
            <w:pPr>
              <w:spacing w:after="0"/>
              <w:rPr>
                <w:rStyle w:val="SupportingText"/>
                <w:rFonts w:ascii="Aptos Narrow" w:hAnsi="Aptos Narrow" w:cstheme="minorHAnsi"/>
                <w:sz w:val="20"/>
                <w:szCs w:val="20"/>
              </w:rPr>
            </w:pPr>
          </w:p>
        </w:tc>
        <w:tc>
          <w:tcPr>
            <w:tcW w:w="990" w:type="dxa"/>
            <w:vAlign w:val="center"/>
          </w:tcPr>
          <w:p w14:paraId="24FC9283" w14:textId="77777777" w:rsidR="00F90357" w:rsidRPr="00F90357" w:rsidRDefault="00F90357" w:rsidP="003E627D">
            <w:pPr>
              <w:spacing w:after="0"/>
              <w:rPr>
                <w:rStyle w:val="SupportingText"/>
                <w:rFonts w:ascii="Aptos Narrow" w:hAnsi="Aptos Narrow" w:cstheme="minorHAnsi"/>
                <w:sz w:val="20"/>
                <w:szCs w:val="20"/>
              </w:rPr>
            </w:pPr>
          </w:p>
        </w:tc>
        <w:tc>
          <w:tcPr>
            <w:tcW w:w="1016" w:type="dxa"/>
            <w:vAlign w:val="center"/>
          </w:tcPr>
          <w:p w14:paraId="088D619E" w14:textId="77777777" w:rsidR="00F90357" w:rsidRPr="00F90357" w:rsidRDefault="00F90357" w:rsidP="003E627D">
            <w:pPr>
              <w:spacing w:after="0"/>
              <w:rPr>
                <w:rStyle w:val="SupportingText"/>
                <w:rFonts w:ascii="Aptos Narrow" w:hAnsi="Aptos Narrow" w:cstheme="minorHAnsi"/>
                <w:sz w:val="20"/>
                <w:szCs w:val="20"/>
              </w:rPr>
            </w:pPr>
          </w:p>
        </w:tc>
        <w:tc>
          <w:tcPr>
            <w:tcW w:w="1039" w:type="dxa"/>
          </w:tcPr>
          <w:p w14:paraId="32E69C74" w14:textId="77777777" w:rsidR="00F90357" w:rsidRPr="00F90357" w:rsidRDefault="00F90357" w:rsidP="003E627D">
            <w:pPr>
              <w:spacing w:after="0"/>
              <w:rPr>
                <w:rStyle w:val="SupportingText"/>
                <w:rFonts w:ascii="Aptos Narrow" w:hAnsi="Aptos Narrow" w:cstheme="minorHAnsi"/>
                <w:sz w:val="20"/>
                <w:szCs w:val="20"/>
              </w:rPr>
            </w:pPr>
          </w:p>
        </w:tc>
      </w:tr>
      <w:tr w:rsidR="00F90357" w:rsidRPr="00F90357" w14:paraId="3A440024" w14:textId="77777777" w:rsidTr="003E627D">
        <w:trPr>
          <w:trHeight w:val="283"/>
        </w:trPr>
        <w:tc>
          <w:tcPr>
            <w:tcW w:w="4361" w:type="dxa"/>
          </w:tcPr>
          <w:p w14:paraId="0A5B05D4" w14:textId="77777777" w:rsidR="00F90357" w:rsidRPr="00F90357" w:rsidRDefault="00F90357" w:rsidP="003E627D">
            <w:pPr>
              <w:spacing w:after="0"/>
              <w:rPr>
                <w:rStyle w:val="SupportingText"/>
                <w:rFonts w:ascii="Aptos Narrow" w:hAnsi="Aptos Narrow" w:cstheme="minorHAnsi"/>
                <w:sz w:val="20"/>
                <w:szCs w:val="20"/>
              </w:rPr>
            </w:pPr>
            <w:proofErr w:type="spellStart"/>
            <w:r w:rsidRPr="00F90357">
              <w:t>Učitelé</w:t>
            </w:r>
            <w:proofErr w:type="spellEnd"/>
            <w:r w:rsidRPr="00F90357">
              <w:t xml:space="preserve"> hodnotí výsledky tak, že je jasné, </w:t>
            </w:r>
            <w:r w:rsidRPr="00F90357">
              <w:br/>
            </w:r>
            <w:proofErr w:type="spellStart"/>
            <w:r w:rsidRPr="00F90357">
              <w:t>co</w:t>
            </w:r>
            <w:proofErr w:type="spellEnd"/>
            <w:r w:rsidRPr="00F90357">
              <w:t xml:space="preserve"> </w:t>
            </w:r>
            <w:proofErr w:type="spellStart"/>
            <w:r w:rsidRPr="00F90357">
              <w:t>mohu</w:t>
            </w:r>
            <w:proofErr w:type="spellEnd"/>
            <w:r w:rsidRPr="00F90357">
              <w:t xml:space="preserve"> </w:t>
            </w:r>
            <w:proofErr w:type="spellStart"/>
            <w:r w:rsidRPr="00F90357">
              <w:t>udělat</w:t>
            </w:r>
            <w:proofErr w:type="spellEnd"/>
            <w:r w:rsidRPr="00F90357">
              <w:t xml:space="preserve">, </w:t>
            </w:r>
            <w:proofErr w:type="spellStart"/>
            <w:r w:rsidRPr="00F90357">
              <w:t>abych</w:t>
            </w:r>
            <w:proofErr w:type="spellEnd"/>
            <w:r w:rsidRPr="00F90357">
              <w:t xml:space="preserve"> </w:t>
            </w:r>
            <w:proofErr w:type="spellStart"/>
            <w:r w:rsidRPr="00F90357">
              <w:t>se</w:t>
            </w:r>
            <w:proofErr w:type="spellEnd"/>
            <w:r w:rsidRPr="00F90357">
              <w:t xml:space="preserve"> zlepšil/a.</w:t>
            </w:r>
          </w:p>
        </w:tc>
        <w:tc>
          <w:tcPr>
            <w:tcW w:w="1016" w:type="dxa"/>
            <w:vAlign w:val="center"/>
          </w:tcPr>
          <w:p w14:paraId="60FB5D1F" w14:textId="77777777" w:rsidR="00F90357" w:rsidRPr="00F90357" w:rsidRDefault="00F90357" w:rsidP="003E627D">
            <w:pPr>
              <w:spacing w:after="0"/>
              <w:rPr>
                <w:rStyle w:val="SupportingText"/>
                <w:rFonts w:ascii="Aptos Narrow" w:hAnsi="Aptos Narrow" w:cstheme="minorHAnsi"/>
                <w:sz w:val="20"/>
                <w:szCs w:val="20"/>
              </w:rPr>
            </w:pPr>
          </w:p>
        </w:tc>
        <w:tc>
          <w:tcPr>
            <w:tcW w:w="990" w:type="dxa"/>
            <w:vAlign w:val="center"/>
          </w:tcPr>
          <w:p w14:paraId="26305690" w14:textId="77777777" w:rsidR="00F90357" w:rsidRPr="00F90357" w:rsidRDefault="00F90357" w:rsidP="003E627D">
            <w:pPr>
              <w:spacing w:after="0"/>
              <w:rPr>
                <w:rStyle w:val="SupportingText"/>
                <w:rFonts w:ascii="Aptos Narrow" w:hAnsi="Aptos Narrow" w:cstheme="minorHAnsi"/>
                <w:sz w:val="20"/>
                <w:szCs w:val="20"/>
              </w:rPr>
            </w:pPr>
          </w:p>
        </w:tc>
        <w:tc>
          <w:tcPr>
            <w:tcW w:w="990" w:type="dxa"/>
            <w:vAlign w:val="center"/>
          </w:tcPr>
          <w:p w14:paraId="2775A629" w14:textId="77777777" w:rsidR="00F90357" w:rsidRPr="00F90357" w:rsidRDefault="00F90357" w:rsidP="003E627D">
            <w:pPr>
              <w:spacing w:after="0"/>
              <w:rPr>
                <w:rStyle w:val="SupportingText"/>
                <w:rFonts w:ascii="Aptos Narrow" w:hAnsi="Aptos Narrow" w:cstheme="minorHAnsi"/>
                <w:sz w:val="20"/>
                <w:szCs w:val="20"/>
              </w:rPr>
            </w:pPr>
          </w:p>
        </w:tc>
        <w:tc>
          <w:tcPr>
            <w:tcW w:w="1016" w:type="dxa"/>
            <w:vAlign w:val="center"/>
          </w:tcPr>
          <w:p w14:paraId="6774302F" w14:textId="77777777" w:rsidR="00F90357" w:rsidRPr="00F90357" w:rsidRDefault="00F90357" w:rsidP="003E627D">
            <w:pPr>
              <w:spacing w:after="0"/>
              <w:rPr>
                <w:rStyle w:val="SupportingText"/>
                <w:rFonts w:ascii="Aptos Narrow" w:hAnsi="Aptos Narrow" w:cstheme="minorHAnsi"/>
                <w:sz w:val="20"/>
                <w:szCs w:val="20"/>
              </w:rPr>
            </w:pPr>
          </w:p>
        </w:tc>
        <w:tc>
          <w:tcPr>
            <w:tcW w:w="1039" w:type="dxa"/>
          </w:tcPr>
          <w:p w14:paraId="6F696B3D" w14:textId="77777777" w:rsidR="00F90357" w:rsidRPr="00F90357" w:rsidRDefault="00F90357" w:rsidP="003E627D">
            <w:pPr>
              <w:spacing w:after="0"/>
              <w:rPr>
                <w:rStyle w:val="SupportingText"/>
                <w:rFonts w:ascii="Aptos Narrow" w:hAnsi="Aptos Narrow" w:cstheme="minorHAnsi"/>
                <w:sz w:val="20"/>
                <w:szCs w:val="20"/>
              </w:rPr>
            </w:pPr>
          </w:p>
        </w:tc>
      </w:tr>
      <w:tr w:rsidR="00F90357" w:rsidRPr="00F90357" w14:paraId="166C1B7E" w14:textId="77777777" w:rsidTr="003E627D">
        <w:trPr>
          <w:trHeight w:val="283"/>
        </w:trPr>
        <w:tc>
          <w:tcPr>
            <w:tcW w:w="4361" w:type="dxa"/>
          </w:tcPr>
          <w:p w14:paraId="5DC63E04" w14:textId="77777777" w:rsidR="00F90357" w:rsidRPr="00F90357" w:rsidRDefault="00F90357" w:rsidP="003E627D">
            <w:pPr>
              <w:spacing w:after="0"/>
              <w:rPr>
                <w:rStyle w:val="SupportingText"/>
                <w:rFonts w:ascii="Aptos Narrow" w:hAnsi="Aptos Narrow" w:cstheme="minorHAnsi"/>
                <w:sz w:val="20"/>
                <w:szCs w:val="20"/>
              </w:rPr>
            </w:pPr>
            <w:r w:rsidRPr="00F90357">
              <w:t xml:space="preserve">Mám </w:t>
            </w:r>
            <w:proofErr w:type="spellStart"/>
            <w:r w:rsidRPr="00F90357">
              <w:t>dostatečný</w:t>
            </w:r>
            <w:proofErr w:type="spellEnd"/>
            <w:r w:rsidRPr="00F90357">
              <w:t xml:space="preserve"> </w:t>
            </w:r>
            <w:proofErr w:type="spellStart"/>
            <w:r w:rsidRPr="00F90357">
              <w:t>přehled</w:t>
            </w:r>
            <w:proofErr w:type="spellEnd"/>
            <w:r w:rsidRPr="00F90357">
              <w:t xml:space="preserve"> o </w:t>
            </w:r>
            <w:proofErr w:type="spellStart"/>
            <w:r w:rsidRPr="00F90357">
              <w:t>svých</w:t>
            </w:r>
            <w:proofErr w:type="spellEnd"/>
            <w:r w:rsidRPr="00F90357">
              <w:t xml:space="preserve"> </w:t>
            </w:r>
            <w:proofErr w:type="spellStart"/>
            <w:r w:rsidRPr="00F90357">
              <w:t>známkách</w:t>
            </w:r>
            <w:proofErr w:type="spellEnd"/>
            <w:r w:rsidRPr="00F90357">
              <w:t>.</w:t>
            </w:r>
          </w:p>
        </w:tc>
        <w:tc>
          <w:tcPr>
            <w:tcW w:w="1016" w:type="dxa"/>
            <w:vAlign w:val="center"/>
          </w:tcPr>
          <w:p w14:paraId="19461099" w14:textId="77777777" w:rsidR="00F90357" w:rsidRPr="00F90357" w:rsidRDefault="00F90357" w:rsidP="003E627D">
            <w:pPr>
              <w:spacing w:after="0"/>
              <w:rPr>
                <w:rStyle w:val="SupportingText"/>
                <w:rFonts w:ascii="Aptos Narrow" w:hAnsi="Aptos Narrow" w:cstheme="minorHAnsi"/>
                <w:sz w:val="20"/>
                <w:szCs w:val="20"/>
              </w:rPr>
            </w:pPr>
          </w:p>
        </w:tc>
        <w:tc>
          <w:tcPr>
            <w:tcW w:w="990" w:type="dxa"/>
            <w:vAlign w:val="center"/>
          </w:tcPr>
          <w:p w14:paraId="2FF77BB3" w14:textId="77777777" w:rsidR="00F90357" w:rsidRPr="00F90357" w:rsidRDefault="00F90357" w:rsidP="003E627D">
            <w:pPr>
              <w:spacing w:after="0"/>
              <w:rPr>
                <w:rStyle w:val="SupportingText"/>
                <w:rFonts w:ascii="Aptos Narrow" w:hAnsi="Aptos Narrow" w:cstheme="minorHAnsi"/>
                <w:sz w:val="20"/>
                <w:szCs w:val="20"/>
              </w:rPr>
            </w:pPr>
          </w:p>
        </w:tc>
        <w:tc>
          <w:tcPr>
            <w:tcW w:w="990" w:type="dxa"/>
            <w:vAlign w:val="center"/>
          </w:tcPr>
          <w:p w14:paraId="44514BC2" w14:textId="77777777" w:rsidR="00F90357" w:rsidRPr="00F90357" w:rsidRDefault="00F90357" w:rsidP="003E627D">
            <w:pPr>
              <w:spacing w:after="0"/>
              <w:rPr>
                <w:rStyle w:val="SupportingText"/>
                <w:rFonts w:ascii="Aptos Narrow" w:hAnsi="Aptos Narrow" w:cstheme="minorHAnsi"/>
                <w:sz w:val="20"/>
                <w:szCs w:val="20"/>
              </w:rPr>
            </w:pPr>
          </w:p>
        </w:tc>
        <w:tc>
          <w:tcPr>
            <w:tcW w:w="1016" w:type="dxa"/>
            <w:vAlign w:val="center"/>
          </w:tcPr>
          <w:p w14:paraId="7DD4211F" w14:textId="77777777" w:rsidR="00F90357" w:rsidRPr="00F90357" w:rsidRDefault="00F90357" w:rsidP="003E627D">
            <w:pPr>
              <w:spacing w:after="0"/>
              <w:rPr>
                <w:rStyle w:val="SupportingText"/>
                <w:rFonts w:ascii="Aptos Narrow" w:hAnsi="Aptos Narrow" w:cstheme="minorHAnsi"/>
                <w:sz w:val="20"/>
                <w:szCs w:val="20"/>
              </w:rPr>
            </w:pPr>
          </w:p>
        </w:tc>
        <w:tc>
          <w:tcPr>
            <w:tcW w:w="1039" w:type="dxa"/>
          </w:tcPr>
          <w:p w14:paraId="4E07A5AF" w14:textId="77777777" w:rsidR="00F90357" w:rsidRPr="00F90357" w:rsidRDefault="00F90357" w:rsidP="003E627D">
            <w:pPr>
              <w:spacing w:after="0"/>
              <w:rPr>
                <w:rStyle w:val="SupportingText"/>
                <w:rFonts w:ascii="Aptos Narrow" w:hAnsi="Aptos Narrow" w:cstheme="minorHAnsi"/>
                <w:sz w:val="20"/>
                <w:szCs w:val="20"/>
              </w:rPr>
            </w:pPr>
          </w:p>
        </w:tc>
      </w:tr>
      <w:tr w:rsidR="00F90357" w:rsidRPr="00F90357" w14:paraId="04054C7F" w14:textId="77777777" w:rsidTr="003E627D">
        <w:trPr>
          <w:trHeight w:val="283"/>
        </w:trPr>
        <w:tc>
          <w:tcPr>
            <w:tcW w:w="4361" w:type="dxa"/>
          </w:tcPr>
          <w:p w14:paraId="4C678059" w14:textId="77777777" w:rsidR="00F90357" w:rsidRPr="00F90357" w:rsidRDefault="00F90357" w:rsidP="003E627D">
            <w:pPr>
              <w:spacing w:after="0"/>
              <w:rPr>
                <w:rStyle w:val="SupportingText"/>
                <w:rFonts w:ascii="Aptos Narrow" w:hAnsi="Aptos Narrow" w:cstheme="minorHAnsi"/>
                <w:sz w:val="20"/>
                <w:szCs w:val="20"/>
              </w:rPr>
            </w:pPr>
            <w:proofErr w:type="spellStart"/>
            <w:r w:rsidRPr="00F90357">
              <w:t>Učitelé</w:t>
            </w:r>
            <w:proofErr w:type="spellEnd"/>
            <w:r w:rsidRPr="00F90357">
              <w:t xml:space="preserve"> </w:t>
            </w:r>
            <w:proofErr w:type="spellStart"/>
            <w:r w:rsidRPr="00F90357">
              <w:t>oceňují</w:t>
            </w:r>
            <w:proofErr w:type="spellEnd"/>
            <w:r w:rsidRPr="00F90357">
              <w:t xml:space="preserve"> školní </w:t>
            </w:r>
            <w:proofErr w:type="spellStart"/>
            <w:r w:rsidRPr="00F90357">
              <w:t>úspěchy</w:t>
            </w:r>
            <w:proofErr w:type="spellEnd"/>
            <w:r w:rsidRPr="00F90357">
              <w:t xml:space="preserve"> </w:t>
            </w:r>
            <w:proofErr w:type="spellStart"/>
            <w:r w:rsidRPr="00F90357">
              <w:t>žáků</w:t>
            </w:r>
            <w:proofErr w:type="spellEnd"/>
            <w:r w:rsidRPr="00F90357">
              <w:t>.</w:t>
            </w:r>
          </w:p>
        </w:tc>
        <w:tc>
          <w:tcPr>
            <w:tcW w:w="1016" w:type="dxa"/>
            <w:vAlign w:val="center"/>
          </w:tcPr>
          <w:p w14:paraId="39B3AC6D" w14:textId="77777777" w:rsidR="00F90357" w:rsidRPr="00F90357" w:rsidRDefault="00F90357" w:rsidP="003E627D">
            <w:pPr>
              <w:spacing w:after="0"/>
              <w:rPr>
                <w:rStyle w:val="SupportingText"/>
                <w:rFonts w:ascii="Aptos Narrow" w:hAnsi="Aptos Narrow" w:cstheme="minorHAnsi"/>
                <w:sz w:val="20"/>
                <w:szCs w:val="20"/>
              </w:rPr>
            </w:pPr>
          </w:p>
        </w:tc>
        <w:tc>
          <w:tcPr>
            <w:tcW w:w="990" w:type="dxa"/>
            <w:vAlign w:val="center"/>
          </w:tcPr>
          <w:p w14:paraId="3CEAA01F" w14:textId="77777777" w:rsidR="00F90357" w:rsidRPr="00F90357" w:rsidRDefault="00F90357" w:rsidP="003E627D">
            <w:pPr>
              <w:spacing w:after="0"/>
              <w:rPr>
                <w:rStyle w:val="SupportingText"/>
                <w:rFonts w:ascii="Aptos Narrow" w:hAnsi="Aptos Narrow" w:cstheme="minorHAnsi"/>
                <w:sz w:val="20"/>
                <w:szCs w:val="20"/>
              </w:rPr>
            </w:pPr>
          </w:p>
        </w:tc>
        <w:tc>
          <w:tcPr>
            <w:tcW w:w="990" w:type="dxa"/>
            <w:vAlign w:val="center"/>
          </w:tcPr>
          <w:p w14:paraId="100DACE4" w14:textId="77777777" w:rsidR="00F90357" w:rsidRPr="00F90357" w:rsidRDefault="00F90357" w:rsidP="003E627D">
            <w:pPr>
              <w:spacing w:after="0"/>
              <w:rPr>
                <w:rStyle w:val="SupportingText"/>
                <w:rFonts w:ascii="Aptos Narrow" w:hAnsi="Aptos Narrow" w:cstheme="minorHAnsi"/>
                <w:sz w:val="20"/>
                <w:szCs w:val="20"/>
              </w:rPr>
            </w:pPr>
          </w:p>
        </w:tc>
        <w:tc>
          <w:tcPr>
            <w:tcW w:w="1016" w:type="dxa"/>
            <w:vAlign w:val="center"/>
          </w:tcPr>
          <w:p w14:paraId="77AE6251" w14:textId="77777777" w:rsidR="00F90357" w:rsidRPr="00F90357" w:rsidRDefault="00F90357" w:rsidP="003E627D">
            <w:pPr>
              <w:spacing w:after="0"/>
              <w:rPr>
                <w:rStyle w:val="SupportingText"/>
                <w:rFonts w:ascii="Aptos Narrow" w:hAnsi="Aptos Narrow" w:cstheme="minorHAnsi"/>
                <w:sz w:val="20"/>
                <w:szCs w:val="20"/>
              </w:rPr>
            </w:pPr>
          </w:p>
        </w:tc>
        <w:tc>
          <w:tcPr>
            <w:tcW w:w="1039" w:type="dxa"/>
          </w:tcPr>
          <w:p w14:paraId="77FEC62B" w14:textId="77777777" w:rsidR="00F90357" w:rsidRPr="00F90357" w:rsidRDefault="00F90357" w:rsidP="003E627D">
            <w:pPr>
              <w:spacing w:after="0"/>
              <w:rPr>
                <w:rStyle w:val="SupportingText"/>
                <w:rFonts w:ascii="Aptos Narrow" w:hAnsi="Aptos Narrow" w:cstheme="minorHAnsi"/>
                <w:sz w:val="20"/>
                <w:szCs w:val="20"/>
              </w:rPr>
            </w:pPr>
          </w:p>
        </w:tc>
      </w:tr>
    </w:tbl>
    <w:p w14:paraId="5A5454C4" w14:textId="77777777" w:rsidR="00F90357" w:rsidRPr="00F90357" w:rsidRDefault="00F90357" w:rsidP="00F90357">
      <w:pPr>
        <w:rPr>
          <w:b/>
        </w:rPr>
      </w:pPr>
    </w:p>
    <w:p w14:paraId="7044B89E" w14:textId="77777777" w:rsidR="00F90357" w:rsidRPr="00F90357" w:rsidRDefault="00F90357" w:rsidP="00F90357">
      <w:pPr>
        <w:pStyle w:val="Podtitul"/>
        <w:numPr>
          <w:ilvl w:val="0"/>
          <w:numId w:val="0"/>
        </w:numPr>
        <w:rPr>
          <w:rStyle w:val="SupportingText"/>
          <w:rFonts w:ascii="Aptos Narrow" w:hAnsi="Aptos Narrow"/>
          <w:sz w:val="22"/>
        </w:rPr>
      </w:pPr>
      <w:proofErr w:type="spellStart"/>
      <w:r w:rsidRPr="00F90357">
        <w:rPr>
          <w:rStyle w:val="SupportingText"/>
          <w:rFonts w:ascii="Aptos Narrow" w:hAnsi="Aptos Narrow"/>
          <w:sz w:val="22"/>
        </w:rPr>
        <w:t>Náročnost</w:t>
      </w:r>
      <w:proofErr w:type="spellEnd"/>
    </w:p>
    <w:p w14:paraId="176B884D" w14:textId="77777777" w:rsidR="00F90357" w:rsidRPr="00F90357" w:rsidRDefault="00F90357" w:rsidP="00F90357">
      <w:pPr>
        <w:rPr>
          <w:rStyle w:val="Jemnzvraznenie"/>
          <w:b/>
          <w:i w:val="0"/>
        </w:rPr>
      </w:pPr>
      <w:r w:rsidRPr="00F90357">
        <w:rPr>
          <w:b/>
        </w:rPr>
        <w:t xml:space="preserve">Uveď, </w:t>
      </w:r>
      <w:proofErr w:type="spellStart"/>
      <w:r w:rsidRPr="00F90357">
        <w:rPr>
          <w:b/>
        </w:rPr>
        <w:t>co</w:t>
      </w:r>
      <w:proofErr w:type="spellEnd"/>
      <w:r w:rsidRPr="00F90357">
        <w:rPr>
          <w:b/>
        </w:rPr>
        <w:t xml:space="preserve"> je pro tebe </w:t>
      </w:r>
      <w:proofErr w:type="spellStart"/>
      <w:r w:rsidRPr="00F90357">
        <w:rPr>
          <w:b/>
        </w:rPr>
        <w:t>největší</w:t>
      </w:r>
      <w:proofErr w:type="spellEnd"/>
      <w:r w:rsidRPr="00F90357">
        <w:rPr>
          <w:b/>
        </w:rPr>
        <w:t xml:space="preserve"> </w:t>
      </w:r>
      <w:proofErr w:type="spellStart"/>
      <w:r w:rsidRPr="00F90357">
        <w:rPr>
          <w:b/>
        </w:rPr>
        <w:t>překážkou</w:t>
      </w:r>
      <w:proofErr w:type="spellEnd"/>
      <w:r w:rsidRPr="00F90357">
        <w:rPr>
          <w:b/>
        </w:rPr>
        <w:t xml:space="preserve">, </w:t>
      </w:r>
      <w:proofErr w:type="spellStart"/>
      <w:r w:rsidRPr="00F90357">
        <w:rPr>
          <w:b/>
        </w:rPr>
        <w:t>abys</w:t>
      </w:r>
      <w:proofErr w:type="spellEnd"/>
      <w:r w:rsidRPr="00F90357">
        <w:rPr>
          <w:b/>
        </w:rPr>
        <w:t xml:space="preserve"> </w:t>
      </w:r>
      <w:proofErr w:type="spellStart"/>
      <w:r w:rsidRPr="00F90357">
        <w:rPr>
          <w:b/>
        </w:rPr>
        <w:t>mohl</w:t>
      </w:r>
      <w:proofErr w:type="spellEnd"/>
      <w:r w:rsidRPr="00F90357">
        <w:rPr>
          <w:b/>
        </w:rPr>
        <w:t xml:space="preserve">/mohla </w:t>
      </w:r>
      <w:proofErr w:type="spellStart"/>
      <w:r w:rsidRPr="00F90357">
        <w:rPr>
          <w:b/>
        </w:rPr>
        <w:t>mít</w:t>
      </w:r>
      <w:proofErr w:type="spellEnd"/>
      <w:r w:rsidRPr="00F90357">
        <w:rPr>
          <w:b/>
        </w:rPr>
        <w:t xml:space="preserve"> lepší výsledky.</w:t>
      </w:r>
    </w:p>
    <w:tbl>
      <w:tblPr>
        <w:tblW w:w="5000" w:type="pct"/>
        <w:tblBorders>
          <w:top w:val="single" w:sz="4" w:space="0" w:color="44546A" w:themeColor="text2"/>
          <w:bottom w:val="single" w:sz="12"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4085"/>
        <w:gridCol w:w="1014"/>
        <w:gridCol w:w="961"/>
        <w:gridCol w:w="961"/>
        <w:gridCol w:w="1014"/>
        <w:gridCol w:w="1037"/>
      </w:tblGrid>
      <w:tr w:rsidR="00F90357" w:rsidRPr="00F90357" w14:paraId="7445BA6C" w14:textId="77777777" w:rsidTr="003E627D">
        <w:trPr>
          <w:trHeight w:val="283"/>
        </w:trPr>
        <w:tc>
          <w:tcPr>
            <w:tcW w:w="4361" w:type="dxa"/>
            <w:shd w:val="clear" w:color="auto" w:fill="ED7D31" w:themeFill="accent2"/>
            <w:vAlign w:val="center"/>
          </w:tcPr>
          <w:p w14:paraId="1358B20A" w14:textId="77777777" w:rsidR="00F90357" w:rsidRPr="00F90357" w:rsidRDefault="00F90357" w:rsidP="003E627D">
            <w:pPr>
              <w:spacing w:after="0"/>
              <w:jc w:val="center"/>
              <w:rPr>
                <w:rStyle w:val="SupportingText"/>
                <w:rFonts w:ascii="Aptos Narrow" w:hAnsi="Aptos Narrow" w:cstheme="minorHAnsi"/>
                <w:b/>
                <w:color w:val="FFFFFF" w:themeColor="background1"/>
                <w:sz w:val="20"/>
                <w:szCs w:val="20"/>
              </w:rPr>
            </w:pPr>
          </w:p>
        </w:tc>
        <w:tc>
          <w:tcPr>
            <w:tcW w:w="1016" w:type="dxa"/>
            <w:shd w:val="clear" w:color="auto" w:fill="4472C4" w:themeFill="accent1"/>
            <w:vAlign w:val="center"/>
          </w:tcPr>
          <w:p w14:paraId="4CB2E8B9" w14:textId="77777777" w:rsidR="00F90357" w:rsidRPr="00F90357" w:rsidRDefault="00F90357" w:rsidP="003E627D">
            <w:pPr>
              <w:spacing w:after="0"/>
              <w:jc w:val="center"/>
              <w:rPr>
                <w:rStyle w:val="SupportingText"/>
                <w:rFonts w:ascii="Aptos Narrow" w:hAnsi="Aptos Narrow" w:cstheme="minorHAnsi"/>
                <w:b/>
                <w:color w:val="FFFFFF" w:themeColor="background1"/>
                <w:sz w:val="20"/>
                <w:szCs w:val="20"/>
              </w:rPr>
            </w:pPr>
            <w:proofErr w:type="spellStart"/>
            <w:r w:rsidRPr="00F90357">
              <w:rPr>
                <w:rStyle w:val="TableHeader"/>
                <w:rFonts w:ascii="Aptos Narrow" w:hAnsi="Aptos Narrow" w:cstheme="minorHAnsi"/>
                <w:b/>
                <w:color w:val="FFFFFF" w:themeColor="background1"/>
                <w:sz w:val="20"/>
                <w:szCs w:val="20"/>
              </w:rPr>
              <w:t>rozhodně</w:t>
            </w:r>
            <w:proofErr w:type="spellEnd"/>
            <w:r w:rsidRPr="00F90357">
              <w:rPr>
                <w:rStyle w:val="TableHeader"/>
                <w:rFonts w:ascii="Aptos Narrow" w:hAnsi="Aptos Narrow" w:cstheme="minorHAnsi"/>
                <w:b/>
                <w:color w:val="FFFFFF" w:themeColor="background1"/>
                <w:sz w:val="20"/>
                <w:szCs w:val="20"/>
              </w:rPr>
              <w:t xml:space="preserve"> </w:t>
            </w:r>
            <w:proofErr w:type="spellStart"/>
            <w:r w:rsidRPr="00F90357">
              <w:rPr>
                <w:rStyle w:val="TableHeader"/>
                <w:rFonts w:ascii="Aptos Narrow" w:hAnsi="Aptos Narrow" w:cstheme="minorHAnsi"/>
                <w:b/>
                <w:color w:val="FFFFFF" w:themeColor="background1"/>
                <w:sz w:val="20"/>
                <w:szCs w:val="20"/>
              </w:rPr>
              <w:t>ano</w:t>
            </w:r>
            <w:proofErr w:type="spellEnd"/>
          </w:p>
        </w:tc>
        <w:tc>
          <w:tcPr>
            <w:tcW w:w="990" w:type="dxa"/>
            <w:shd w:val="clear" w:color="auto" w:fill="FFC000" w:themeFill="accent4"/>
            <w:vAlign w:val="center"/>
          </w:tcPr>
          <w:p w14:paraId="0696D8CD" w14:textId="77777777" w:rsidR="00F90357" w:rsidRPr="00F90357" w:rsidRDefault="00F90357" w:rsidP="003E627D">
            <w:pPr>
              <w:spacing w:after="0"/>
              <w:jc w:val="center"/>
              <w:rPr>
                <w:rStyle w:val="SupportingText"/>
                <w:rFonts w:ascii="Aptos Narrow" w:hAnsi="Aptos Narrow" w:cstheme="minorHAnsi"/>
                <w:b/>
                <w:color w:val="FFFFFF" w:themeColor="background1"/>
                <w:sz w:val="20"/>
                <w:szCs w:val="20"/>
              </w:rPr>
            </w:pPr>
            <w:r w:rsidRPr="00F90357">
              <w:rPr>
                <w:rStyle w:val="TableHeader"/>
                <w:rFonts w:ascii="Aptos Narrow" w:hAnsi="Aptos Narrow" w:cstheme="minorHAnsi"/>
                <w:b/>
                <w:color w:val="FFFFFF" w:themeColor="background1"/>
                <w:sz w:val="20"/>
                <w:szCs w:val="20"/>
              </w:rPr>
              <w:t xml:space="preserve">spíše </w:t>
            </w:r>
            <w:r w:rsidRPr="00F90357">
              <w:rPr>
                <w:rStyle w:val="TableHeader"/>
                <w:rFonts w:ascii="Aptos Narrow" w:hAnsi="Aptos Narrow" w:cstheme="minorHAnsi"/>
                <w:b/>
                <w:color w:val="FFFFFF" w:themeColor="background1"/>
                <w:sz w:val="20"/>
                <w:szCs w:val="20"/>
              </w:rPr>
              <w:br/>
            </w:r>
            <w:proofErr w:type="spellStart"/>
            <w:r w:rsidRPr="00F90357">
              <w:rPr>
                <w:rStyle w:val="TableHeader"/>
                <w:rFonts w:ascii="Aptos Narrow" w:hAnsi="Aptos Narrow" w:cstheme="minorHAnsi"/>
                <w:b/>
                <w:color w:val="FFFFFF" w:themeColor="background1"/>
                <w:sz w:val="20"/>
                <w:szCs w:val="20"/>
              </w:rPr>
              <w:t>ano</w:t>
            </w:r>
            <w:proofErr w:type="spellEnd"/>
          </w:p>
        </w:tc>
        <w:tc>
          <w:tcPr>
            <w:tcW w:w="990" w:type="dxa"/>
            <w:shd w:val="clear" w:color="auto" w:fill="A5A5A5" w:themeFill="accent3"/>
            <w:vAlign w:val="center"/>
          </w:tcPr>
          <w:p w14:paraId="6407F0E9" w14:textId="77777777" w:rsidR="00F90357" w:rsidRPr="00F90357" w:rsidRDefault="00F90357" w:rsidP="003E627D">
            <w:pPr>
              <w:spacing w:after="0"/>
              <w:jc w:val="center"/>
              <w:rPr>
                <w:rStyle w:val="SupportingText"/>
                <w:rFonts w:ascii="Aptos Narrow" w:hAnsi="Aptos Narrow" w:cstheme="minorHAnsi"/>
                <w:b/>
                <w:color w:val="FFFFFF" w:themeColor="background1"/>
                <w:sz w:val="20"/>
                <w:szCs w:val="20"/>
              </w:rPr>
            </w:pPr>
            <w:r w:rsidRPr="00F90357">
              <w:rPr>
                <w:rStyle w:val="TableHeader"/>
                <w:rFonts w:ascii="Aptos Narrow" w:hAnsi="Aptos Narrow" w:cstheme="minorHAnsi"/>
                <w:b/>
                <w:color w:val="FFFFFF" w:themeColor="background1"/>
                <w:sz w:val="20"/>
                <w:szCs w:val="20"/>
              </w:rPr>
              <w:t xml:space="preserve">spíše </w:t>
            </w:r>
            <w:r w:rsidRPr="00F90357">
              <w:rPr>
                <w:rStyle w:val="TableHeader"/>
                <w:rFonts w:ascii="Aptos Narrow" w:hAnsi="Aptos Narrow" w:cstheme="minorHAnsi"/>
                <w:b/>
                <w:color w:val="FFFFFF" w:themeColor="background1"/>
                <w:sz w:val="20"/>
                <w:szCs w:val="20"/>
              </w:rPr>
              <w:br/>
            </w:r>
            <w:proofErr w:type="spellStart"/>
            <w:r w:rsidRPr="00F90357">
              <w:rPr>
                <w:rStyle w:val="TableHeader"/>
                <w:rFonts w:ascii="Aptos Narrow" w:hAnsi="Aptos Narrow" w:cstheme="minorHAnsi"/>
                <w:b/>
                <w:color w:val="FFFFFF" w:themeColor="background1"/>
                <w:sz w:val="20"/>
                <w:szCs w:val="20"/>
              </w:rPr>
              <w:t>ne</w:t>
            </w:r>
            <w:proofErr w:type="spellEnd"/>
          </w:p>
        </w:tc>
        <w:tc>
          <w:tcPr>
            <w:tcW w:w="1016" w:type="dxa"/>
            <w:shd w:val="clear" w:color="auto" w:fill="7B7B7B" w:themeFill="accent3" w:themeFillShade="BF"/>
            <w:vAlign w:val="center"/>
          </w:tcPr>
          <w:p w14:paraId="1FB1FC94" w14:textId="77777777" w:rsidR="00F90357" w:rsidRPr="00F90357" w:rsidRDefault="00F90357" w:rsidP="003E627D">
            <w:pPr>
              <w:spacing w:after="0"/>
              <w:jc w:val="center"/>
              <w:rPr>
                <w:rStyle w:val="SupportingText"/>
                <w:rFonts w:ascii="Aptos Narrow" w:hAnsi="Aptos Narrow" w:cstheme="minorHAnsi"/>
                <w:b/>
                <w:color w:val="FFFFFF" w:themeColor="background1"/>
                <w:sz w:val="20"/>
                <w:szCs w:val="20"/>
              </w:rPr>
            </w:pPr>
            <w:proofErr w:type="spellStart"/>
            <w:r w:rsidRPr="00F90357">
              <w:rPr>
                <w:rStyle w:val="TableHeader"/>
                <w:rFonts w:ascii="Aptos Narrow" w:hAnsi="Aptos Narrow" w:cstheme="minorHAnsi"/>
                <w:b/>
                <w:color w:val="FFFFFF" w:themeColor="background1"/>
                <w:sz w:val="20"/>
                <w:szCs w:val="20"/>
              </w:rPr>
              <w:t>rozhodně</w:t>
            </w:r>
            <w:proofErr w:type="spellEnd"/>
            <w:r w:rsidRPr="00F90357">
              <w:rPr>
                <w:rStyle w:val="TableHeader"/>
                <w:rFonts w:ascii="Aptos Narrow" w:hAnsi="Aptos Narrow" w:cstheme="minorHAnsi"/>
                <w:b/>
                <w:color w:val="FFFFFF" w:themeColor="background1"/>
                <w:sz w:val="20"/>
                <w:szCs w:val="20"/>
              </w:rPr>
              <w:t xml:space="preserve"> </w:t>
            </w:r>
            <w:proofErr w:type="spellStart"/>
            <w:r w:rsidRPr="00F90357">
              <w:rPr>
                <w:rStyle w:val="TableHeader"/>
                <w:rFonts w:ascii="Aptos Narrow" w:hAnsi="Aptos Narrow" w:cstheme="minorHAnsi"/>
                <w:b/>
                <w:color w:val="FFFFFF" w:themeColor="background1"/>
                <w:sz w:val="20"/>
                <w:szCs w:val="20"/>
              </w:rPr>
              <w:t>ne</w:t>
            </w:r>
            <w:proofErr w:type="spellEnd"/>
          </w:p>
        </w:tc>
        <w:tc>
          <w:tcPr>
            <w:tcW w:w="1039" w:type="dxa"/>
            <w:shd w:val="clear" w:color="auto" w:fill="C45911" w:themeFill="accent2" w:themeFillShade="BF"/>
          </w:tcPr>
          <w:p w14:paraId="0A337CC1" w14:textId="77777777" w:rsidR="00F90357" w:rsidRPr="00F90357" w:rsidRDefault="00F90357" w:rsidP="003E627D">
            <w:pPr>
              <w:spacing w:after="0"/>
              <w:jc w:val="center"/>
              <w:rPr>
                <w:rStyle w:val="TableHeader"/>
                <w:rFonts w:ascii="Aptos Narrow" w:hAnsi="Aptos Narrow" w:cstheme="minorHAnsi"/>
                <w:b/>
                <w:color w:val="FFFFFF" w:themeColor="background1"/>
                <w:sz w:val="20"/>
                <w:szCs w:val="20"/>
              </w:rPr>
            </w:pPr>
            <w:r w:rsidRPr="00F90357">
              <w:rPr>
                <w:rStyle w:val="TableHeader"/>
                <w:rFonts w:ascii="Aptos Narrow" w:hAnsi="Aptos Narrow" w:cstheme="minorHAnsi"/>
                <w:b/>
                <w:color w:val="FFFFFF" w:themeColor="background1"/>
                <w:sz w:val="20"/>
                <w:szCs w:val="20"/>
              </w:rPr>
              <w:t xml:space="preserve">nedokážu </w:t>
            </w:r>
            <w:proofErr w:type="spellStart"/>
            <w:r w:rsidRPr="00F90357">
              <w:rPr>
                <w:rStyle w:val="TableHeader"/>
                <w:rFonts w:ascii="Aptos Narrow" w:hAnsi="Aptos Narrow" w:cstheme="minorHAnsi"/>
                <w:b/>
                <w:color w:val="FFFFFF" w:themeColor="background1"/>
                <w:sz w:val="20"/>
                <w:szCs w:val="20"/>
              </w:rPr>
              <w:t>posoudit</w:t>
            </w:r>
            <w:proofErr w:type="spellEnd"/>
          </w:p>
        </w:tc>
      </w:tr>
      <w:tr w:rsidR="00F90357" w:rsidRPr="00F90357" w14:paraId="6C3A9891" w14:textId="77777777" w:rsidTr="003E627D">
        <w:trPr>
          <w:trHeight w:val="283"/>
        </w:trPr>
        <w:tc>
          <w:tcPr>
            <w:tcW w:w="4361" w:type="dxa"/>
          </w:tcPr>
          <w:p w14:paraId="320DB7EC" w14:textId="77777777" w:rsidR="00F90357" w:rsidRPr="00F90357" w:rsidRDefault="00F90357" w:rsidP="003E627D">
            <w:pPr>
              <w:spacing w:after="0"/>
              <w:rPr>
                <w:rStyle w:val="SupportingText"/>
                <w:rFonts w:ascii="Aptos Narrow" w:hAnsi="Aptos Narrow" w:cstheme="minorHAnsi"/>
                <w:sz w:val="20"/>
                <w:szCs w:val="20"/>
              </w:rPr>
            </w:pPr>
            <w:r w:rsidRPr="00F90357">
              <w:t xml:space="preserve">Učení </w:t>
            </w:r>
            <w:proofErr w:type="spellStart"/>
            <w:r w:rsidRPr="00F90357">
              <w:t>mě</w:t>
            </w:r>
            <w:proofErr w:type="spellEnd"/>
            <w:r w:rsidRPr="00F90357">
              <w:t xml:space="preserve"> nebaví, </w:t>
            </w:r>
            <w:proofErr w:type="spellStart"/>
            <w:r w:rsidRPr="00F90357">
              <w:t>nedovedu</w:t>
            </w:r>
            <w:proofErr w:type="spellEnd"/>
            <w:r w:rsidRPr="00F90357">
              <w:t xml:space="preserve"> </w:t>
            </w:r>
            <w:proofErr w:type="spellStart"/>
            <w:r w:rsidRPr="00F90357">
              <w:t>se</w:t>
            </w:r>
            <w:proofErr w:type="spellEnd"/>
            <w:r w:rsidRPr="00F90357">
              <w:t xml:space="preserve"> </w:t>
            </w:r>
            <w:proofErr w:type="spellStart"/>
            <w:r w:rsidRPr="00F90357">
              <w:t>donutit</w:t>
            </w:r>
            <w:proofErr w:type="spellEnd"/>
            <w:r w:rsidRPr="00F90357">
              <w:t>.</w:t>
            </w:r>
          </w:p>
        </w:tc>
        <w:tc>
          <w:tcPr>
            <w:tcW w:w="1016" w:type="dxa"/>
            <w:vAlign w:val="center"/>
          </w:tcPr>
          <w:p w14:paraId="5355A7C8" w14:textId="77777777" w:rsidR="00F90357" w:rsidRPr="00F90357" w:rsidRDefault="00F90357" w:rsidP="003E627D">
            <w:pPr>
              <w:spacing w:after="0"/>
              <w:rPr>
                <w:rStyle w:val="SupportingText"/>
                <w:rFonts w:ascii="Aptos Narrow" w:hAnsi="Aptos Narrow" w:cstheme="minorHAnsi"/>
                <w:sz w:val="20"/>
                <w:szCs w:val="20"/>
              </w:rPr>
            </w:pPr>
          </w:p>
        </w:tc>
        <w:tc>
          <w:tcPr>
            <w:tcW w:w="990" w:type="dxa"/>
            <w:vAlign w:val="center"/>
          </w:tcPr>
          <w:p w14:paraId="181295B3" w14:textId="77777777" w:rsidR="00F90357" w:rsidRPr="00F90357" w:rsidRDefault="00F90357" w:rsidP="003E627D">
            <w:pPr>
              <w:spacing w:after="0"/>
              <w:rPr>
                <w:rStyle w:val="SupportingText"/>
                <w:rFonts w:ascii="Aptos Narrow" w:hAnsi="Aptos Narrow" w:cstheme="minorHAnsi"/>
                <w:sz w:val="20"/>
                <w:szCs w:val="20"/>
              </w:rPr>
            </w:pPr>
          </w:p>
        </w:tc>
        <w:tc>
          <w:tcPr>
            <w:tcW w:w="990" w:type="dxa"/>
            <w:vAlign w:val="center"/>
          </w:tcPr>
          <w:p w14:paraId="1C05B90A" w14:textId="77777777" w:rsidR="00F90357" w:rsidRPr="00F90357" w:rsidRDefault="00F90357" w:rsidP="003E627D">
            <w:pPr>
              <w:spacing w:after="0"/>
              <w:rPr>
                <w:rStyle w:val="SupportingText"/>
                <w:rFonts w:ascii="Aptos Narrow" w:hAnsi="Aptos Narrow" w:cstheme="minorHAnsi"/>
                <w:sz w:val="20"/>
                <w:szCs w:val="20"/>
              </w:rPr>
            </w:pPr>
          </w:p>
        </w:tc>
        <w:tc>
          <w:tcPr>
            <w:tcW w:w="1016" w:type="dxa"/>
            <w:vAlign w:val="center"/>
          </w:tcPr>
          <w:p w14:paraId="22987346" w14:textId="77777777" w:rsidR="00F90357" w:rsidRPr="00F90357" w:rsidRDefault="00F90357" w:rsidP="003E627D">
            <w:pPr>
              <w:spacing w:after="0"/>
              <w:rPr>
                <w:rStyle w:val="SupportingText"/>
                <w:rFonts w:ascii="Aptos Narrow" w:hAnsi="Aptos Narrow" w:cstheme="minorHAnsi"/>
                <w:sz w:val="20"/>
                <w:szCs w:val="20"/>
              </w:rPr>
            </w:pPr>
          </w:p>
        </w:tc>
        <w:tc>
          <w:tcPr>
            <w:tcW w:w="1039" w:type="dxa"/>
          </w:tcPr>
          <w:p w14:paraId="4D8B1893" w14:textId="77777777" w:rsidR="00F90357" w:rsidRPr="00F90357" w:rsidRDefault="00F90357" w:rsidP="003E627D">
            <w:pPr>
              <w:spacing w:after="0"/>
              <w:rPr>
                <w:rStyle w:val="SupportingText"/>
                <w:rFonts w:ascii="Aptos Narrow" w:hAnsi="Aptos Narrow" w:cstheme="minorHAnsi"/>
                <w:sz w:val="20"/>
                <w:szCs w:val="20"/>
              </w:rPr>
            </w:pPr>
          </w:p>
        </w:tc>
      </w:tr>
      <w:tr w:rsidR="00F90357" w:rsidRPr="00F90357" w14:paraId="01E2102B" w14:textId="77777777" w:rsidTr="003E627D">
        <w:trPr>
          <w:trHeight w:val="283"/>
        </w:trPr>
        <w:tc>
          <w:tcPr>
            <w:tcW w:w="4361" w:type="dxa"/>
          </w:tcPr>
          <w:p w14:paraId="1EFBD25D" w14:textId="77777777" w:rsidR="00F90357" w:rsidRPr="00F90357" w:rsidRDefault="00F90357" w:rsidP="003E627D">
            <w:pPr>
              <w:spacing w:after="0"/>
              <w:rPr>
                <w:rStyle w:val="SupportingText"/>
                <w:rFonts w:ascii="Aptos Narrow" w:hAnsi="Aptos Narrow" w:cstheme="minorHAnsi"/>
                <w:sz w:val="20"/>
                <w:szCs w:val="20"/>
              </w:rPr>
            </w:pPr>
            <w:r w:rsidRPr="00F90357">
              <w:t xml:space="preserve">Učivo je </w:t>
            </w:r>
            <w:proofErr w:type="spellStart"/>
            <w:r w:rsidRPr="00F90357">
              <w:t>příliš</w:t>
            </w:r>
            <w:proofErr w:type="spellEnd"/>
            <w:r w:rsidRPr="00F90357">
              <w:t xml:space="preserve"> </w:t>
            </w:r>
            <w:proofErr w:type="spellStart"/>
            <w:r w:rsidRPr="00F90357">
              <w:t>těžké</w:t>
            </w:r>
            <w:proofErr w:type="spellEnd"/>
            <w:r w:rsidRPr="00F90357">
              <w:t>.</w:t>
            </w:r>
          </w:p>
        </w:tc>
        <w:tc>
          <w:tcPr>
            <w:tcW w:w="1016" w:type="dxa"/>
            <w:vAlign w:val="center"/>
          </w:tcPr>
          <w:p w14:paraId="3DC1EB9D" w14:textId="77777777" w:rsidR="00F90357" w:rsidRPr="00F90357" w:rsidRDefault="00F90357" w:rsidP="003E627D">
            <w:pPr>
              <w:spacing w:after="0"/>
              <w:rPr>
                <w:rStyle w:val="SupportingText"/>
                <w:rFonts w:ascii="Aptos Narrow" w:hAnsi="Aptos Narrow" w:cstheme="minorHAnsi"/>
                <w:sz w:val="20"/>
                <w:szCs w:val="20"/>
              </w:rPr>
            </w:pPr>
          </w:p>
        </w:tc>
        <w:tc>
          <w:tcPr>
            <w:tcW w:w="990" w:type="dxa"/>
            <w:vAlign w:val="center"/>
          </w:tcPr>
          <w:p w14:paraId="5378B7DB" w14:textId="77777777" w:rsidR="00F90357" w:rsidRPr="00F90357" w:rsidRDefault="00F90357" w:rsidP="003E627D">
            <w:pPr>
              <w:spacing w:after="0"/>
              <w:rPr>
                <w:rStyle w:val="SupportingText"/>
                <w:rFonts w:ascii="Aptos Narrow" w:hAnsi="Aptos Narrow" w:cstheme="minorHAnsi"/>
                <w:sz w:val="20"/>
                <w:szCs w:val="20"/>
              </w:rPr>
            </w:pPr>
          </w:p>
        </w:tc>
        <w:tc>
          <w:tcPr>
            <w:tcW w:w="990" w:type="dxa"/>
            <w:vAlign w:val="center"/>
          </w:tcPr>
          <w:p w14:paraId="593233E2" w14:textId="77777777" w:rsidR="00F90357" w:rsidRPr="00F90357" w:rsidRDefault="00F90357" w:rsidP="003E627D">
            <w:pPr>
              <w:spacing w:after="0"/>
              <w:rPr>
                <w:rStyle w:val="SupportingText"/>
                <w:rFonts w:ascii="Aptos Narrow" w:hAnsi="Aptos Narrow" w:cstheme="minorHAnsi"/>
                <w:sz w:val="20"/>
                <w:szCs w:val="20"/>
              </w:rPr>
            </w:pPr>
          </w:p>
        </w:tc>
        <w:tc>
          <w:tcPr>
            <w:tcW w:w="1016" w:type="dxa"/>
            <w:vAlign w:val="center"/>
          </w:tcPr>
          <w:p w14:paraId="75FD5172" w14:textId="77777777" w:rsidR="00F90357" w:rsidRPr="00F90357" w:rsidRDefault="00F90357" w:rsidP="003E627D">
            <w:pPr>
              <w:spacing w:after="0"/>
              <w:rPr>
                <w:rStyle w:val="SupportingText"/>
                <w:rFonts w:ascii="Aptos Narrow" w:hAnsi="Aptos Narrow" w:cstheme="minorHAnsi"/>
                <w:sz w:val="20"/>
                <w:szCs w:val="20"/>
              </w:rPr>
            </w:pPr>
          </w:p>
        </w:tc>
        <w:tc>
          <w:tcPr>
            <w:tcW w:w="1039" w:type="dxa"/>
          </w:tcPr>
          <w:p w14:paraId="122A7548" w14:textId="77777777" w:rsidR="00F90357" w:rsidRPr="00F90357" w:rsidRDefault="00F90357" w:rsidP="003E627D">
            <w:pPr>
              <w:spacing w:after="0"/>
              <w:rPr>
                <w:rStyle w:val="SupportingText"/>
                <w:rFonts w:ascii="Aptos Narrow" w:hAnsi="Aptos Narrow" w:cstheme="minorHAnsi"/>
                <w:sz w:val="20"/>
                <w:szCs w:val="20"/>
              </w:rPr>
            </w:pPr>
          </w:p>
        </w:tc>
      </w:tr>
      <w:tr w:rsidR="00F90357" w:rsidRPr="00F90357" w14:paraId="114744DB" w14:textId="77777777" w:rsidTr="003E627D">
        <w:trPr>
          <w:trHeight w:val="283"/>
        </w:trPr>
        <w:tc>
          <w:tcPr>
            <w:tcW w:w="4361" w:type="dxa"/>
          </w:tcPr>
          <w:p w14:paraId="58930043" w14:textId="77777777" w:rsidR="00F90357" w:rsidRPr="00F90357" w:rsidRDefault="00F90357" w:rsidP="003E627D">
            <w:pPr>
              <w:spacing w:after="0"/>
            </w:pPr>
            <w:proofErr w:type="spellStart"/>
            <w:r w:rsidRPr="00F90357">
              <w:t>Když</w:t>
            </w:r>
            <w:proofErr w:type="spellEnd"/>
            <w:r w:rsidRPr="00F90357">
              <w:t xml:space="preserve"> </w:t>
            </w:r>
            <w:proofErr w:type="spellStart"/>
            <w:r w:rsidRPr="00F90357">
              <w:t>se</w:t>
            </w:r>
            <w:proofErr w:type="spellEnd"/>
            <w:r w:rsidRPr="00F90357">
              <w:t xml:space="preserve"> učím doma, </w:t>
            </w:r>
            <w:proofErr w:type="spellStart"/>
            <w:r w:rsidRPr="00F90357">
              <w:t>spousta</w:t>
            </w:r>
            <w:proofErr w:type="spellEnd"/>
            <w:r w:rsidRPr="00F90357">
              <w:t xml:space="preserve"> </w:t>
            </w:r>
            <w:proofErr w:type="spellStart"/>
            <w:r w:rsidRPr="00F90357">
              <w:t>věcí</w:t>
            </w:r>
            <w:proofErr w:type="spellEnd"/>
            <w:r w:rsidRPr="00F90357">
              <w:t xml:space="preserve"> </w:t>
            </w:r>
            <w:proofErr w:type="spellStart"/>
            <w:r w:rsidRPr="00F90357">
              <w:t>mě</w:t>
            </w:r>
            <w:proofErr w:type="spellEnd"/>
            <w:r w:rsidRPr="00F90357">
              <w:t xml:space="preserve"> ruší.</w:t>
            </w:r>
          </w:p>
        </w:tc>
        <w:tc>
          <w:tcPr>
            <w:tcW w:w="1016" w:type="dxa"/>
            <w:vAlign w:val="center"/>
          </w:tcPr>
          <w:p w14:paraId="1A7DDE7D" w14:textId="77777777" w:rsidR="00F90357" w:rsidRPr="00F90357" w:rsidRDefault="00F90357" w:rsidP="003E627D">
            <w:pPr>
              <w:spacing w:after="0"/>
              <w:rPr>
                <w:rStyle w:val="SupportingText"/>
                <w:rFonts w:ascii="Aptos Narrow" w:hAnsi="Aptos Narrow" w:cstheme="minorHAnsi"/>
                <w:sz w:val="20"/>
                <w:szCs w:val="20"/>
              </w:rPr>
            </w:pPr>
          </w:p>
        </w:tc>
        <w:tc>
          <w:tcPr>
            <w:tcW w:w="990" w:type="dxa"/>
            <w:vAlign w:val="center"/>
          </w:tcPr>
          <w:p w14:paraId="69CD2B36" w14:textId="77777777" w:rsidR="00F90357" w:rsidRPr="00F90357" w:rsidRDefault="00F90357" w:rsidP="003E627D">
            <w:pPr>
              <w:spacing w:after="0"/>
              <w:rPr>
                <w:rStyle w:val="SupportingText"/>
                <w:rFonts w:ascii="Aptos Narrow" w:hAnsi="Aptos Narrow" w:cstheme="minorHAnsi"/>
                <w:sz w:val="20"/>
                <w:szCs w:val="20"/>
              </w:rPr>
            </w:pPr>
          </w:p>
        </w:tc>
        <w:tc>
          <w:tcPr>
            <w:tcW w:w="990" w:type="dxa"/>
            <w:vAlign w:val="center"/>
          </w:tcPr>
          <w:p w14:paraId="7EFFB398" w14:textId="77777777" w:rsidR="00F90357" w:rsidRPr="00F90357" w:rsidRDefault="00F90357" w:rsidP="003E627D">
            <w:pPr>
              <w:spacing w:after="0"/>
              <w:rPr>
                <w:rStyle w:val="SupportingText"/>
                <w:rFonts w:ascii="Aptos Narrow" w:hAnsi="Aptos Narrow" w:cstheme="minorHAnsi"/>
                <w:sz w:val="20"/>
                <w:szCs w:val="20"/>
              </w:rPr>
            </w:pPr>
          </w:p>
        </w:tc>
        <w:tc>
          <w:tcPr>
            <w:tcW w:w="1016" w:type="dxa"/>
            <w:vAlign w:val="center"/>
          </w:tcPr>
          <w:p w14:paraId="3299CD86" w14:textId="77777777" w:rsidR="00F90357" w:rsidRPr="00F90357" w:rsidRDefault="00F90357" w:rsidP="003E627D">
            <w:pPr>
              <w:spacing w:after="0"/>
              <w:rPr>
                <w:rStyle w:val="SupportingText"/>
                <w:rFonts w:ascii="Aptos Narrow" w:hAnsi="Aptos Narrow" w:cstheme="minorHAnsi"/>
                <w:sz w:val="20"/>
                <w:szCs w:val="20"/>
              </w:rPr>
            </w:pPr>
          </w:p>
        </w:tc>
        <w:tc>
          <w:tcPr>
            <w:tcW w:w="1039" w:type="dxa"/>
          </w:tcPr>
          <w:p w14:paraId="516E5888" w14:textId="77777777" w:rsidR="00F90357" w:rsidRPr="00F90357" w:rsidRDefault="00F90357" w:rsidP="003E627D">
            <w:pPr>
              <w:spacing w:after="0"/>
              <w:rPr>
                <w:rStyle w:val="SupportingText"/>
                <w:rFonts w:ascii="Aptos Narrow" w:hAnsi="Aptos Narrow" w:cstheme="minorHAnsi"/>
                <w:sz w:val="20"/>
                <w:szCs w:val="20"/>
              </w:rPr>
            </w:pPr>
          </w:p>
        </w:tc>
      </w:tr>
      <w:tr w:rsidR="00F90357" w:rsidRPr="00F90357" w14:paraId="5B7B8F80" w14:textId="77777777" w:rsidTr="003E627D">
        <w:trPr>
          <w:trHeight w:val="283"/>
        </w:trPr>
        <w:tc>
          <w:tcPr>
            <w:tcW w:w="4361" w:type="dxa"/>
          </w:tcPr>
          <w:p w14:paraId="76294B2A" w14:textId="77777777" w:rsidR="00F90357" w:rsidRPr="00F90357" w:rsidRDefault="00F90357" w:rsidP="003E627D">
            <w:pPr>
              <w:spacing w:after="0"/>
            </w:pPr>
            <w:r w:rsidRPr="00F90357">
              <w:t xml:space="preserve">Nemám na školu </w:t>
            </w:r>
            <w:proofErr w:type="spellStart"/>
            <w:r w:rsidRPr="00F90357">
              <w:t>dost</w:t>
            </w:r>
            <w:proofErr w:type="spellEnd"/>
            <w:r w:rsidRPr="00F90357">
              <w:t xml:space="preserve"> času (mám </w:t>
            </w:r>
            <w:proofErr w:type="spellStart"/>
            <w:r w:rsidRPr="00F90357">
              <w:t>příliš</w:t>
            </w:r>
            <w:proofErr w:type="spellEnd"/>
            <w:r w:rsidRPr="00F90357">
              <w:t xml:space="preserve"> mnoho </w:t>
            </w:r>
            <w:proofErr w:type="spellStart"/>
            <w:r w:rsidRPr="00F90357">
              <w:t>jiných</w:t>
            </w:r>
            <w:proofErr w:type="spellEnd"/>
            <w:r w:rsidRPr="00F90357">
              <w:t xml:space="preserve"> </w:t>
            </w:r>
            <w:proofErr w:type="spellStart"/>
            <w:r w:rsidRPr="00F90357">
              <w:t>aktivit</w:t>
            </w:r>
            <w:proofErr w:type="spellEnd"/>
            <w:r w:rsidRPr="00F90357">
              <w:t>).</w:t>
            </w:r>
          </w:p>
        </w:tc>
        <w:tc>
          <w:tcPr>
            <w:tcW w:w="1016" w:type="dxa"/>
            <w:vAlign w:val="center"/>
          </w:tcPr>
          <w:p w14:paraId="293580A5" w14:textId="77777777" w:rsidR="00F90357" w:rsidRPr="00F90357" w:rsidRDefault="00F90357" w:rsidP="003E627D">
            <w:pPr>
              <w:spacing w:after="0"/>
              <w:rPr>
                <w:rStyle w:val="SupportingText"/>
                <w:rFonts w:ascii="Aptos Narrow" w:hAnsi="Aptos Narrow" w:cstheme="minorHAnsi"/>
                <w:sz w:val="20"/>
                <w:szCs w:val="20"/>
              </w:rPr>
            </w:pPr>
          </w:p>
        </w:tc>
        <w:tc>
          <w:tcPr>
            <w:tcW w:w="990" w:type="dxa"/>
            <w:vAlign w:val="center"/>
          </w:tcPr>
          <w:p w14:paraId="0495137C" w14:textId="77777777" w:rsidR="00F90357" w:rsidRPr="00F90357" w:rsidRDefault="00F90357" w:rsidP="003E627D">
            <w:pPr>
              <w:spacing w:after="0"/>
              <w:rPr>
                <w:rStyle w:val="SupportingText"/>
                <w:rFonts w:ascii="Aptos Narrow" w:hAnsi="Aptos Narrow" w:cstheme="minorHAnsi"/>
                <w:sz w:val="20"/>
                <w:szCs w:val="20"/>
              </w:rPr>
            </w:pPr>
          </w:p>
        </w:tc>
        <w:tc>
          <w:tcPr>
            <w:tcW w:w="990" w:type="dxa"/>
            <w:vAlign w:val="center"/>
          </w:tcPr>
          <w:p w14:paraId="661931D8" w14:textId="77777777" w:rsidR="00F90357" w:rsidRPr="00F90357" w:rsidRDefault="00F90357" w:rsidP="003E627D">
            <w:pPr>
              <w:spacing w:after="0"/>
              <w:rPr>
                <w:rStyle w:val="SupportingText"/>
                <w:rFonts w:ascii="Aptos Narrow" w:hAnsi="Aptos Narrow" w:cstheme="minorHAnsi"/>
                <w:sz w:val="20"/>
                <w:szCs w:val="20"/>
              </w:rPr>
            </w:pPr>
          </w:p>
        </w:tc>
        <w:tc>
          <w:tcPr>
            <w:tcW w:w="1016" w:type="dxa"/>
            <w:vAlign w:val="center"/>
          </w:tcPr>
          <w:p w14:paraId="6F9A1557" w14:textId="77777777" w:rsidR="00F90357" w:rsidRPr="00F90357" w:rsidRDefault="00F90357" w:rsidP="003E627D">
            <w:pPr>
              <w:spacing w:after="0"/>
              <w:rPr>
                <w:rStyle w:val="SupportingText"/>
                <w:rFonts w:ascii="Aptos Narrow" w:hAnsi="Aptos Narrow" w:cstheme="minorHAnsi"/>
                <w:sz w:val="20"/>
                <w:szCs w:val="20"/>
              </w:rPr>
            </w:pPr>
          </w:p>
        </w:tc>
        <w:tc>
          <w:tcPr>
            <w:tcW w:w="1039" w:type="dxa"/>
          </w:tcPr>
          <w:p w14:paraId="05319DB3" w14:textId="77777777" w:rsidR="00F90357" w:rsidRPr="00F90357" w:rsidRDefault="00F90357" w:rsidP="003E627D">
            <w:pPr>
              <w:spacing w:after="0"/>
              <w:rPr>
                <w:rStyle w:val="SupportingText"/>
                <w:rFonts w:ascii="Aptos Narrow" w:hAnsi="Aptos Narrow" w:cstheme="minorHAnsi"/>
                <w:sz w:val="20"/>
                <w:szCs w:val="20"/>
              </w:rPr>
            </w:pPr>
          </w:p>
        </w:tc>
      </w:tr>
      <w:tr w:rsidR="00F90357" w:rsidRPr="00F90357" w14:paraId="54222BE1" w14:textId="77777777" w:rsidTr="003E627D">
        <w:trPr>
          <w:trHeight w:val="283"/>
        </w:trPr>
        <w:tc>
          <w:tcPr>
            <w:tcW w:w="4361" w:type="dxa"/>
          </w:tcPr>
          <w:p w14:paraId="2E3D1989" w14:textId="77777777" w:rsidR="00F90357" w:rsidRPr="00F90357" w:rsidRDefault="00F90357" w:rsidP="003E627D">
            <w:pPr>
              <w:spacing w:after="0"/>
            </w:pPr>
            <w:proofErr w:type="spellStart"/>
            <w:r w:rsidRPr="00F90357">
              <w:t>Některý</w:t>
            </w:r>
            <w:proofErr w:type="spellEnd"/>
            <w:r w:rsidRPr="00F90357">
              <w:t xml:space="preserve"> z </w:t>
            </w:r>
            <w:proofErr w:type="spellStart"/>
            <w:r w:rsidRPr="00F90357">
              <w:t>učitelů</w:t>
            </w:r>
            <w:proofErr w:type="spellEnd"/>
            <w:r w:rsidRPr="00F90357">
              <w:t xml:space="preserve"> </w:t>
            </w:r>
            <w:proofErr w:type="spellStart"/>
            <w:r w:rsidRPr="00F90357">
              <w:t>mě</w:t>
            </w:r>
            <w:proofErr w:type="spellEnd"/>
            <w:r w:rsidRPr="00F90357">
              <w:t xml:space="preserve"> nemá rád.</w:t>
            </w:r>
          </w:p>
        </w:tc>
        <w:tc>
          <w:tcPr>
            <w:tcW w:w="1016" w:type="dxa"/>
            <w:vAlign w:val="center"/>
          </w:tcPr>
          <w:p w14:paraId="79097628" w14:textId="77777777" w:rsidR="00F90357" w:rsidRPr="00F90357" w:rsidRDefault="00F90357" w:rsidP="003E627D">
            <w:pPr>
              <w:spacing w:after="0"/>
              <w:rPr>
                <w:rStyle w:val="SupportingText"/>
                <w:rFonts w:ascii="Aptos Narrow" w:hAnsi="Aptos Narrow" w:cstheme="minorHAnsi"/>
                <w:sz w:val="20"/>
                <w:szCs w:val="20"/>
              </w:rPr>
            </w:pPr>
          </w:p>
        </w:tc>
        <w:tc>
          <w:tcPr>
            <w:tcW w:w="990" w:type="dxa"/>
            <w:vAlign w:val="center"/>
          </w:tcPr>
          <w:p w14:paraId="7B06D11E" w14:textId="77777777" w:rsidR="00F90357" w:rsidRPr="00F90357" w:rsidRDefault="00F90357" w:rsidP="003E627D">
            <w:pPr>
              <w:spacing w:after="0"/>
              <w:rPr>
                <w:rStyle w:val="SupportingText"/>
                <w:rFonts w:ascii="Aptos Narrow" w:hAnsi="Aptos Narrow" w:cstheme="minorHAnsi"/>
                <w:sz w:val="20"/>
                <w:szCs w:val="20"/>
              </w:rPr>
            </w:pPr>
          </w:p>
        </w:tc>
        <w:tc>
          <w:tcPr>
            <w:tcW w:w="990" w:type="dxa"/>
            <w:vAlign w:val="center"/>
          </w:tcPr>
          <w:p w14:paraId="4F915E03" w14:textId="77777777" w:rsidR="00F90357" w:rsidRPr="00F90357" w:rsidRDefault="00F90357" w:rsidP="003E627D">
            <w:pPr>
              <w:spacing w:after="0"/>
              <w:rPr>
                <w:rStyle w:val="SupportingText"/>
                <w:rFonts w:ascii="Aptos Narrow" w:hAnsi="Aptos Narrow" w:cstheme="minorHAnsi"/>
                <w:sz w:val="20"/>
                <w:szCs w:val="20"/>
              </w:rPr>
            </w:pPr>
          </w:p>
        </w:tc>
        <w:tc>
          <w:tcPr>
            <w:tcW w:w="1016" w:type="dxa"/>
            <w:vAlign w:val="center"/>
          </w:tcPr>
          <w:p w14:paraId="16D08B82" w14:textId="77777777" w:rsidR="00F90357" w:rsidRPr="00F90357" w:rsidRDefault="00F90357" w:rsidP="003E627D">
            <w:pPr>
              <w:spacing w:after="0"/>
              <w:rPr>
                <w:rStyle w:val="SupportingText"/>
                <w:rFonts w:ascii="Aptos Narrow" w:hAnsi="Aptos Narrow" w:cstheme="minorHAnsi"/>
                <w:sz w:val="20"/>
                <w:szCs w:val="20"/>
              </w:rPr>
            </w:pPr>
          </w:p>
        </w:tc>
        <w:tc>
          <w:tcPr>
            <w:tcW w:w="1039" w:type="dxa"/>
          </w:tcPr>
          <w:p w14:paraId="5984BBB6" w14:textId="77777777" w:rsidR="00F90357" w:rsidRPr="00F90357" w:rsidRDefault="00F90357" w:rsidP="003E627D">
            <w:pPr>
              <w:spacing w:after="0"/>
              <w:rPr>
                <w:rStyle w:val="SupportingText"/>
                <w:rFonts w:ascii="Aptos Narrow" w:hAnsi="Aptos Narrow" w:cstheme="minorHAnsi"/>
                <w:sz w:val="20"/>
                <w:szCs w:val="20"/>
              </w:rPr>
            </w:pPr>
          </w:p>
        </w:tc>
      </w:tr>
      <w:tr w:rsidR="00F90357" w:rsidRPr="00F90357" w14:paraId="287BBED3" w14:textId="77777777" w:rsidTr="003E627D">
        <w:trPr>
          <w:trHeight w:val="283"/>
        </w:trPr>
        <w:tc>
          <w:tcPr>
            <w:tcW w:w="4361" w:type="dxa"/>
          </w:tcPr>
          <w:p w14:paraId="3DFA2CC2" w14:textId="77777777" w:rsidR="00F90357" w:rsidRPr="00F90357" w:rsidRDefault="00F90357" w:rsidP="003E627D">
            <w:pPr>
              <w:spacing w:after="0"/>
              <w:rPr>
                <w:rStyle w:val="SupportingText"/>
                <w:rFonts w:ascii="Aptos Narrow" w:hAnsi="Aptos Narrow" w:cstheme="minorHAnsi"/>
                <w:sz w:val="20"/>
                <w:szCs w:val="20"/>
              </w:rPr>
            </w:pPr>
            <w:proofErr w:type="spellStart"/>
            <w:r w:rsidRPr="00F90357">
              <w:t>Necítím</w:t>
            </w:r>
            <w:proofErr w:type="spellEnd"/>
            <w:r w:rsidRPr="00F90357">
              <w:t xml:space="preserve"> </w:t>
            </w:r>
            <w:proofErr w:type="spellStart"/>
            <w:r w:rsidRPr="00F90357">
              <w:t>se</w:t>
            </w:r>
            <w:proofErr w:type="spellEnd"/>
            <w:r w:rsidRPr="00F90357">
              <w:t xml:space="preserve"> </w:t>
            </w:r>
            <w:proofErr w:type="spellStart"/>
            <w:r w:rsidRPr="00F90357">
              <w:t>dobře</w:t>
            </w:r>
            <w:proofErr w:type="spellEnd"/>
            <w:r w:rsidRPr="00F90357">
              <w:t xml:space="preserve"> </w:t>
            </w:r>
            <w:proofErr w:type="spellStart"/>
            <w:r w:rsidRPr="00F90357">
              <w:t>mezi</w:t>
            </w:r>
            <w:proofErr w:type="spellEnd"/>
            <w:r w:rsidRPr="00F90357">
              <w:t xml:space="preserve"> </w:t>
            </w:r>
            <w:proofErr w:type="spellStart"/>
            <w:r w:rsidRPr="00F90357">
              <w:t>spolužáky</w:t>
            </w:r>
            <w:proofErr w:type="spellEnd"/>
            <w:r w:rsidRPr="00F90357">
              <w:t>.</w:t>
            </w:r>
          </w:p>
        </w:tc>
        <w:tc>
          <w:tcPr>
            <w:tcW w:w="1016" w:type="dxa"/>
            <w:vAlign w:val="center"/>
          </w:tcPr>
          <w:p w14:paraId="4193D609" w14:textId="77777777" w:rsidR="00F90357" w:rsidRPr="00F90357" w:rsidRDefault="00F90357" w:rsidP="003E627D">
            <w:pPr>
              <w:spacing w:after="0"/>
              <w:rPr>
                <w:rStyle w:val="SupportingText"/>
                <w:rFonts w:ascii="Aptos Narrow" w:hAnsi="Aptos Narrow" w:cstheme="minorHAnsi"/>
                <w:sz w:val="20"/>
                <w:szCs w:val="20"/>
              </w:rPr>
            </w:pPr>
          </w:p>
        </w:tc>
        <w:tc>
          <w:tcPr>
            <w:tcW w:w="990" w:type="dxa"/>
            <w:vAlign w:val="center"/>
          </w:tcPr>
          <w:p w14:paraId="5F86DCA7" w14:textId="77777777" w:rsidR="00F90357" w:rsidRPr="00F90357" w:rsidRDefault="00F90357" w:rsidP="003E627D">
            <w:pPr>
              <w:spacing w:after="0"/>
              <w:rPr>
                <w:rStyle w:val="SupportingText"/>
                <w:rFonts w:ascii="Aptos Narrow" w:hAnsi="Aptos Narrow" w:cstheme="minorHAnsi"/>
                <w:sz w:val="20"/>
                <w:szCs w:val="20"/>
              </w:rPr>
            </w:pPr>
          </w:p>
        </w:tc>
        <w:tc>
          <w:tcPr>
            <w:tcW w:w="990" w:type="dxa"/>
            <w:vAlign w:val="center"/>
          </w:tcPr>
          <w:p w14:paraId="53CBD426" w14:textId="77777777" w:rsidR="00F90357" w:rsidRPr="00F90357" w:rsidRDefault="00F90357" w:rsidP="003E627D">
            <w:pPr>
              <w:spacing w:after="0"/>
              <w:rPr>
                <w:rStyle w:val="SupportingText"/>
                <w:rFonts w:ascii="Aptos Narrow" w:hAnsi="Aptos Narrow" w:cstheme="minorHAnsi"/>
                <w:sz w:val="20"/>
                <w:szCs w:val="20"/>
              </w:rPr>
            </w:pPr>
          </w:p>
        </w:tc>
        <w:tc>
          <w:tcPr>
            <w:tcW w:w="1016" w:type="dxa"/>
            <w:vAlign w:val="center"/>
          </w:tcPr>
          <w:p w14:paraId="4D969BB5" w14:textId="77777777" w:rsidR="00F90357" w:rsidRPr="00F90357" w:rsidRDefault="00F90357" w:rsidP="003E627D">
            <w:pPr>
              <w:spacing w:after="0"/>
              <w:rPr>
                <w:rStyle w:val="SupportingText"/>
                <w:rFonts w:ascii="Aptos Narrow" w:hAnsi="Aptos Narrow" w:cstheme="minorHAnsi"/>
                <w:sz w:val="20"/>
                <w:szCs w:val="20"/>
              </w:rPr>
            </w:pPr>
          </w:p>
        </w:tc>
        <w:tc>
          <w:tcPr>
            <w:tcW w:w="1039" w:type="dxa"/>
          </w:tcPr>
          <w:p w14:paraId="25E049CB" w14:textId="77777777" w:rsidR="00F90357" w:rsidRPr="00F90357" w:rsidRDefault="00F90357" w:rsidP="003E627D">
            <w:pPr>
              <w:spacing w:after="0"/>
              <w:rPr>
                <w:rStyle w:val="SupportingText"/>
                <w:rFonts w:ascii="Aptos Narrow" w:hAnsi="Aptos Narrow" w:cstheme="minorHAnsi"/>
                <w:sz w:val="20"/>
                <w:szCs w:val="20"/>
              </w:rPr>
            </w:pPr>
          </w:p>
        </w:tc>
      </w:tr>
      <w:tr w:rsidR="00F90357" w:rsidRPr="00F90357" w14:paraId="04A1A5E0" w14:textId="77777777" w:rsidTr="003E627D">
        <w:trPr>
          <w:trHeight w:val="283"/>
        </w:trPr>
        <w:tc>
          <w:tcPr>
            <w:tcW w:w="4361" w:type="dxa"/>
          </w:tcPr>
          <w:p w14:paraId="2E546278" w14:textId="77777777" w:rsidR="00F90357" w:rsidRPr="00F90357" w:rsidRDefault="00F90357" w:rsidP="003E627D">
            <w:pPr>
              <w:spacing w:after="0"/>
            </w:pPr>
            <w:r w:rsidRPr="00F90357">
              <w:t xml:space="preserve">Často </w:t>
            </w:r>
            <w:proofErr w:type="spellStart"/>
            <w:r w:rsidRPr="00F90357">
              <w:t>ve</w:t>
            </w:r>
            <w:proofErr w:type="spellEnd"/>
            <w:r w:rsidRPr="00F90357">
              <w:t xml:space="preserve"> škole chybím (</w:t>
            </w:r>
            <w:proofErr w:type="spellStart"/>
            <w:r w:rsidRPr="00F90357">
              <w:t>bývám</w:t>
            </w:r>
            <w:proofErr w:type="spellEnd"/>
            <w:r w:rsidRPr="00F90357">
              <w:t xml:space="preserve"> nemocný, </w:t>
            </w:r>
          </w:p>
          <w:p w14:paraId="765269CF" w14:textId="77777777" w:rsidR="00F90357" w:rsidRPr="00F90357" w:rsidRDefault="00F90357" w:rsidP="003E627D">
            <w:pPr>
              <w:spacing w:after="0"/>
              <w:rPr>
                <w:rStyle w:val="SupportingText"/>
                <w:rFonts w:ascii="Aptos Narrow" w:hAnsi="Aptos Narrow" w:cstheme="minorHAnsi"/>
                <w:sz w:val="20"/>
                <w:szCs w:val="20"/>
              </w:rPr>
            </w:pPr>
            <w:r w:rsidRPr="00F90357">
              <w:t xml:space="preserve">mám v </w:t>
            </w:r>
            <w:proofErr w:type="spellStart"/>
            <w:r w:rsidRPr="00F90357">
              <w:t>době</w:t>
            </w:r>
            <w:proofErr w:type="spellEnd"/>
            <w:r w:rsidRPr="00F90357">
              <w:t xml:space="preserve"> školy </w:t>
            </w:r>
            <w:proofErr w:type="spellStart"/>
            <w:r w:rsidRPr="00F90357">
              <w:t>sportovní</w:t>
            </w:r>
            <w:proofErr w:type="spellEnd"/>
            <w:r w:rsidRPr="00F90357">
              <w:t xml:space="preserve"> </w:t>
            </w:r>
            <w:proofErr w:type="spellStart"/>
            <w:r w:rsidRPr="00F90357">
              <w:t>utkání</w:t>
            </w:r>
            <w:proofErr w:type="spellEnd"/>
            <w:r w:rsidRPr="00F90357">
              <w:t xml:space="preserve"> apod.).</w:t>
            </w:r>
          </w:p>
        </w:tc>
        <w:tc>
          <w:tcPr>
            <w:tcW w:w="1016" w:type="dxa"/>
            <w:vAlign w:val="center"/>
          </w:tcPr>
          <w:p w14:paraId="52B230B2" w14:textId="77777777" w:rsidR="00F90357" w:rsidRPr="00F90357" w:rsidRDefault="00F90357" w:rsidP="003E627D">
            <w:pPr>
              <w:spacing w:after="0"/>
              <w:rPr>
                <w:rStyle w:val="SupportingText"/>
                <w:rFonts w:ascii="Aptos Narrow" w:hAnsi="Aptos Narrow" w:cstheme="minorHAnsi"/>
                <w:sz w:val="20"/>
                <w:szCs w:val="20"/>
              </w:rPr>
            </w:pPr>
          </w:p>
        </w:tc>
        <w:tc>
          <w:tcPr>
            <w:tcW w:w="990" w:type="dxa"/>
            <w:vAlign w:val="center"/>
          </w:tcPr>
          <w:p w14:paraId="1902F84E" w14:textId="77777777" w:rsidR="00F90357" w:rsidRPr="00F90357" w:rsidRDefault="00F90357" w:rsidP="003E627D">
            <w:pPr>
              <w:spacing w:after="0"/>
              <w:rPr>
                <w:rStyle w:val="SupportingText"/>
                <w:rFonts w:ascii="Aptos Narrow" w:hAnsi="Aptos Narrow" w:cstheme="minorHAnsi"/>
                <w:sz w:val="20"/>
                <w:szCs w:val="20"/>
              </w:rPr>
            </w:pPr>
          </w:p>
        </w:tc>
        <w:tc>
          <w:tcPr>
            <w:tcW w:w="990" w:type="dxa"/>
            <w:vAlign w:val="center"/>
          </w:tcPr>
          <w:p w14:paraId="21FC816F" w14:textId="77777777" w:rsidR="00F90357" w:rsidRPr="00F90357" w:rsidRDefault="00F90357" w:rsidP="003E627D">
            <w:pPr>
              <w:spacing w:after="0"/>
              <w:rPr>
                <w:rStyle w:val="SupportingText"/>
                <w:rFonts w:ascii="Aptos Narrow" w:hAnsi="Aptos Narrow" w:cstheme="minorHAnsi"/>
                <w:sz w:val="20"/>
                <w:szCs w:val="20"/>
              </w:rPr>
            </w:pPr>
          </w:p>
        </w:tc>
        <w:tc>
          <w:tcPr>
            <w:tcW w:w="1016" w:type="dxa"/>
            <w:vAlign w:val="center"/>
          </w:tcPr>
          <w:p w14:paraId="6EFE4288" w14:textId="77777777" w:rsidR="00F90357" w:rsidRPr="00F90357" w:rsidRDefault="00F90357" w:rsidP="003E627D">
            <w:pPr>
              <w:spacing w:after="0"/>
              <w:rPr>
                <w:rStyle w:val="SupportingText"/>
                <w:rFonts w:ascii="Aptos Narrow" w:hAnsi="Aptos Narrow" w:cstheme="minorHAnsi"/>
                <w:sz w:val="20"/>
                <w:szCs w:val="20"/>
              </w:rPr>
            </w:pPr>
          </w:p>
        </w:tc>
        <w:tc>
          <w:tcPr>
            <w:tcW w:w="1039" w:type="dxa"/>
          </w:tcPr>
          <w:p w14:paraId="2B4B58FD" w14:textId="77777777" w:rsidR="00F90357" w:rsidRPr="00F90357" w:rsidRDefault="00F90357" w:rsidP="003E627D">
            <w:pPr>
              <w:spacing w:after="0"/>
              <w:rPr>
                <w:rStyle w:val="SupportingText"/>
                <w:rFonts w:ascii="Aptos Narrow" w:hAnsi="Aptos Narrow" w:cstheme="minorHAnsi"/>
                <w:sz w:val="20"/>
                <w:szCs w:val="20"/>
              </w:rPr>
            </w:pPr>
          </w:p>
        </w:tc>
      </w:tr>
    </w:tbl>
    <w:p w14:paraId="48652C2F" w14:textId="77777777" w:rsidR="00F90357" w:rsidRPr="00F90357" w:rsidRDefault="00F90357" w:rsidP="00F90357">
      <w:pPr>
        <w:rPr>
          <w:b/>
        </w:rPr>
      </w:pPr>
    </w:p>
    <w:p w14:paraId="6C5CEE8C" w14:textId="77777777" w:rsidR="00F90357" w:rsidRPr="00F90357" w:rsidRDefault="00F90357" w:rsidP="00F90357">
      <w:pPr>
        <w:pStyle w:val="QuestionName"/>
        <w:rPr>
          <w:rStyle w:val="SupportingText"/>
          <w:rFonts w:ascii="Aptos Narrow" w:hAnsi="Aptos Narrow" w:cstheme="minorHAnsi"/>
          <w:b/>
          <w:bCs/>
          <w:iCs/>
          <w:sz w:val="22"/>
          <w:szCs w:val="22"/>
        </w:rPr>
      </w:pPr>
      <w:r w:rsidRPr="00F90357">
        <w:rPr>
          <w:rStyle w:val="SupportingText"/>
          <w:rFonts w:ascii="Aptos Narrow" w:hAnsi="Aptos Narrow" w:cstheme="minorHAnsi"/>
          <w:b/>
          <w:bCs/>
          <w:iCs/>
          <w:sz w:val="22"/>
          <w:szCs w:val="22"/>
        </w:rPr>
        <w:t>Odpovídají tvé výsledky tomu, jak se snažíš?</w:t>
      </w:r>
    </w:p>
    <w:p w14:paraId="44386B24" w14:textId="77777777" w:rsidR="00F90357" w:rsidRPr="00F90357" w:rsidRDefault="00F90357" w:rsidP="00F90357">
      <w:pPr>
        <w:pStyle w:val="AnswerHint"/>
        <w:spacing w:before="120" w:after="120" w:line="240" w:lineRule="auto"/>
        <w:rPr>
          <w:rStyle w:val="SupportingText"/>
          <w:rFonts w:ascii="Aptos Narrow" w:hAnsi="Aptos Narrow" w:cstheme="minorHAnsi"/>
          <w:color w:val="auto"/>
          <w:sz w:val="22"/>
          <w:szCs w:val="22"/>
        </w:rPr>
      </w:pPr>
      <w:r w:rsidRPr="00F90357">
        <w:rPr>
          <w:rStyle w:val="SupportingText"/>
          <w:rFonts w:ascii="Aptos Narrow" w:hAnsi="Aptos Narrow" w:cstheme="minorHAnsi"/>
          <w:color w:val="auto"/>
          <w:sz w:val="22"/>
          <w:szCs w:val="22"/>
        </w:rPr>
        <w:t>Zaškrtněte jednu odpověď.</w:t>
      </w:r>
    </w:p>
    <w:p w14:paraId="43732EB4" w14:textId="77777777" w:rsidR="00F90357" w:rsidRPr="00F90357" w:rsidRDefault="00F90357" w:rsidP="00F90357">
      <w:pPr>
        <w:numPr>
          <w:ilvl w:val="0"/>
          <w:numId w:val="72"/>
        </w:numPr>
        <w:spacing w:before="120" w:after="120" w:line="240" w:lineRule="auto"/>
        <w:jc w:val="both"/>
        <w:rPr>
          <w:rStyle w:val="SupportingText"/>
          <w:rFonts w:ascii="Aptos Narrow" w:hAnsi="Aptos Narrow" w:cstheme="minorHAnsi"/>
        </w:rPr>
      </w:pPr>
      <w:proofErr w:type="spellStart"/>
      <w:r w:rsidRPr="00F90357">
        <w:rPr>
          <w:rStyle w:val="SupportingText"/>
          <w:rFonts w:ascii="Aptos Narrow" w:hAnsi="Aptos Narrow" w:cstheme="minorHAnsi"/>
        </w:rPr>
        <w:t>ne</w:t>
      </w:r>
      <w:proofErr w:type="spellEnd"/>
      <w:r w:rsidRPr="00F90357">
        <w:rPr>
          <w:rStyle w:val="SupportingText"/>
          <w:rFonts w:ascii="Aptos Narrow" w:hAnsi="Aptos Narrow" w:cstheme="minorHAnsi"/>
        </w:rPr>
        <w:t xml:space="preserve">, </w:t>
      </w:r>
      <w:proofErr w:type="spellStart"/>
      <w:r w:rsidRPr="00F90357">
        <w:rPr>
          <w:rStyle w:val="SupportingText"/>
          <w:rFonts w:ascii="Aptos Narrow" w:hAnsi="Aptos Narrow" w:cstheme="minorHAnsi"/>
        </w:rPr>
        <w:t>hodnocení</w:t>
      </w:r>
      <w:proofErr w:type="spellEnd"/>
      <w:r w:rsidRPr="00F90357">
        <w:rPr>
          <w:rStyle w:val="SupportingText"/>
          <w:rFonts w:ascii="Aptos Narrow" w:hAnsi="Aptos Narrow" w:cstheme="minorHAnsi"/>
        </w:rPr>
        <w:t xml:space="preserve"> </w:t>
      </w:r>
      <w:proofErr w:type="spellStart"/>
      <w:r w:rsidRPr="00F90357">
        <w:rPr>
          <w:rStyle w:val="SupportingText"/>
          <w:rFonts w:ascii="Aptos Narrow" w:hAnsi="Aptos Narrow" w:cstheme="minorHAnsi"/>
        </w:rPr>
        <w:t>bývá</w:t>
      </w:r>
      <w:proofErr w:type="spellEnd"/>
      <w:r w:rsidRPr="00F90357">
        <w:rPr>
          <w:rStyle w:val="SupportingText"/>
          <w:rFonts w:ascii="Aptos Narrow" w:hAnsi="Aptos Narrow" w:cstheme="minorHAnsi"/>
        </w:rPr>
        <w:t xml:space="preserve"> </w:t>
      </w:r>
      <w:proofErr w:type="spellStart"/>
      <w:r w:rsidRPr="00F90357">
        <w:rPr>
          <w:rStyle w:val="SupportingText"/>
          <w:rFonts w:ascii="Aptos Narrow" w:hAnsi="Aptos Narrow" w:cstheme="minorHAnsi"/>
        </w:rPr>
        <w:t>příliš</w:t>
      </w:r>
      <w:proofErr w:type="spellEnd"/>
      <w:r w:rsidRPr="00F90357">
        <w:rPr>
          <w:rStyle w:val="SupportingText"/>
          <w:rFonts w:ascii="Aptos Narrow" w:hAnsi="Aptos Narrow" w:cstheme="minorHAnsi"/>
        </w:rPr>
        <w:t xml:space="preserve"> </w:t>
      </w:r>
      <w:proofErr w:type="spellStart"/>
      <w:r w:rsidRPr="00F90357">
        <w:rPr>
          <w:rStyle w:val="SupportingText"/>
          <w:rFonts w:ascii="Aptos Narrow" w:hAnsi="Aptos Narrow" w:cstheme="minorHAnsi"/>
        </w:rPr>
        <w:t>přísné</w:t>
      </w:r>
      <w:proofErr w:type="spellEnd"/>
    </w:p>
    <w:p w14:paraId="34D37513" w14:textId="77777777" w:rsidR="00F90357" w:rsidRPr="00F90357" w:rsidRDefault="00F90357" w:rsidP="00F90357">
      <w:pPr>
        <w:numPr>
          <w:ilvl w:val="0"/>
          <w:numId w:val="72"/>
        </w:numPr>
        <w:spacing w:before="120" w:after="120" w:line="240" w:lineRule="auto"/>
        <w:jc w:val="both"/>
        <w:rPr>
          <w:rStyle w:val="SupportingText"/>
          <w:rFonts w:ascii="Aptos Narrow" w:hAnsi="Aptos Narrow" w:cstheme="minorHAnsi"/>
        </w:rPr>
      </w:pPr>
      <w:proofErr w:type="spellStart"/>
      <w:r w:rsidRPr="00F90357">
        <w:rPr>
          <w:rStyle w:val="SupportingText"/>
          <w:rFonts w:ascii="Aptos Narrow" w:hAnsi="Aptos Narrow" w:cstheme="minorHAnsi"/>
        </w:rPr>
        <w:t>ano</w:t>
      </w:r>
      <w:proofErr w:type="spellEnd"/>
    </w:p>
    <w:p w14:paraId="2F3F30E5" w14:textId="77777777" w:rsidR="00F90357" w:rsidRPr="00F90357" w:rsidRDefault="00F90357" w:rsidP="00F90357">
      <w:pPr>
        <w:numPr>
          <w:ilvl w:val="0"/>
          <w:numId w:val="72"/>
        </w:numPr>
        <w:spacing w:before="120" w:after="120" w:line="240" w:lineRule="auto"/>
        <w:jc w:val="both"/>
        <w:rPr>
          <w:rStyle w:val="SupportingText"/>
          <w:rFonts w:ascii="Aptos Narrow" w:hAnsi="Aptos Narrow" w:cstheme="minorHAnsi"/>
        </w:rPr>
      </w:pPr>
      <w:proofErr w:type="spellStart"/>
      <w:r w:rsidRPr="00F90357">
        <w:rPr>
          <w:rStyle w:val="SupportingText"/>
          <w:rFonts w:ascii="Aptos Narrow" w:hAnsi="Aptos Narrow" w:cstheme="minorHAnsi"/>
        </w:rPr>
        <w:t>ne</w:t>
      </w:r>
      <w:proofErr w:type="spellEnd"/>
      <w:r w:rsidRPr="00F90357">
        <w:rPr>
          <w:rStyle w:val="SupportingText"/>
          <w:rFonts w:ascii="Aptos Narrow" w:hAnsi="Aptos Narrow" w:cstheme="minorHAnsi"/>
        </w:rPr>
        <w:t xml:space="preserve">, </w:t>
      </w:r>
      <w:proofErr w:type="spellStart"/>
      <w:r w:rsidRPr="00F90357">
        <w:rPr>
          <w:rStyle w:val="SupportingText"/>
          <w:rFonts w:ascii="Aptos Narrow" w:hAnsi="Aptos Narrow" w:cstheme="minorHAnsi"/>
        </w:rPr>
        <w:t>hodnocení</w:t>
      </w:r>
      <w:proofErr w:type="spellEnd"/>
      <w:r w:rsidRPr="00F90357">
        <w:rPr>
          <w:rStyle w:val="SupportingText"/>
          <w:rFonts w:ascii="Aptos Narrow" w:hAnsi="Aptos Narrow" w:cstheme="minorHAnsi"/>
        </w:rPr>
        <w:t xml:space="preserve"> </w:t>
      </w:r>
      <w:proofErr w:type="spellStart"/>
      <w:r w:rsidRPr="00F90357">
        <w:rPr>
          <w:rStyle w:val="SupportingText"/>
          <w:rFonts w:ascii="Aptos Narrow" w:hAnsi="Aptos Narrow" w:cstheme="minorHAnsi"/>
        </w:rPr>
        <w:t>bývá</w:t>
      </w:r>
      <w:proofErr w:type="spellEnd"/>
      <w:r w:rsidRPr="00F90357">
        <w:rPr>
          <w:rStyle w:val="SupportingText"/>
          <w:rFonts w:ascii="Aptos Narrow" w:hAnsi="Aptos Narrow" w:cstheme="minorHAnsi"/>
        </w:rPr>
        <w:t xml:space="preserve"> málo náročné</w:t>
      </w:r>
    </w:p>
    <w:p w14:paraId="2643969D" w14:textId="77777777" w:rsidR="00F90357" w:rsidRPr="00F90357" w:rsidRDefault="00F90357" w:rsidP="00F90357">
      <w:pPr>
        <w:numPr>
          <w:ilvl w:val="0"/>
          <w:numId w:val="72"/>
        </w:numPr>
        <w:spacing w:before="120" w:after="120" w:line="240" w:lineRule="auto"/>
        <w:jc w:val="both"/>
        <w:rPr>
          <w:rStyle w:val="SupportingText"/>
          <w:rFonts w:ascii="Aptos Narrow" w:hAnsi="Aptos Narrow" w:cstheme="minorHAnsi"/>
        </w:rPr>
      </w:pPr>
      <w:r w:rsidRPr="00F90357">
        <w:rPr>
          <w:rStyle w:val="SupportingText"/>
          <w:rFonts w:ascii="Aptos Narrow" w:hAnsi="Aptos Narrow" w:cstheme="minorHAnsi"/>
        </w:rPr>
        <w:t xml:space="preserve">nedokážu </w:t>
      </w:r>
      <w:proofErr w:type="spellStart"/>
      <w:r w:rsidRPr="00F90357">
        <w:rPr>
          <w:rStyle w:val="SupportingText"/>
          <w:rFonts w:ascii="Aptos Narrow" w:hAnsi="Aptos Narrow" w:cstheme="minorHAnsi"/>
        </w:rPr>
        <w:t>posoudit</w:t>
      </w:r>
      <w:proofErr w:type="spellEnd"/>
      <w:r w:rsidRPr="00F90357">
        <w:rPr>
          <w:rStyle w:val="SupportingText"/>
          <w:rFonts w:ascii="Aptos Narrow" w:hAnsi="Aptos Narrow" w:cstheme="minorHAnsi"/>
        </w:rPr>
        <w:t xml:space="preserve"> </w:t>
      </w:r>
    </w:p>
    <w:p w14:paraId="09F5BB36" w14:textId="77777777" w:rsidR="00F90357" w:rsidRPr="00F90357" w:rsidRDefault="00F90357" w:rsidP="00F90357">
      <w:pPr>
        <w:rPr>
          <w:rStyle w:val="SupportingText"/>
          <w:rFonts w:ascii="Aptos Narrow" w:hAnsi="Aptos Narrow" w:cstheme="minorHAnsi"/>
        </w:rPr>
      </w:pPr>
    </w:p>
    <w:p w14:paraId="331BC69B" w14:textId="77777777" w:rsidR="00F90357" w:rsidRPr="00F90357" w:rsidRDefault="00F90357" w:rsidP="00F90357">
      <w:pPr>
        <w:pStyle w:val="QuestionName"/>
        <w:rPr>
          <w:rStyle w:val="SupportingText"/>
          <w:rFonts w:ascii="Aptos Narrow" w:hAnsi="Aptos Narrow" w:cstheme="minorHAnsi"/>
          <w:b/>
          <w:bCs/>
          <w:iCs/>
          <w:sz w:val="22"/>
          <w:szCs w:val="22"/>
        </w:rPr>
      </w:pPr>
      <w:r w:rsidRPr="00F90357">
        <w:rPr>
          <w:rStyle w:val="SupportingText"/>
          <w:rFonts w:ascii="Aptos Narrow" w:hAnsi="Aptos Narrow" w:cstheme="minorHAnsi"/>
          <w:b/>
          <w:bCs/>
          <w:iCs/>
          <w:sz w:val="22"/>
          <w:szCs w:val="22"/>
        </w:rPr>
        <w:t>Jak dlouho se obvykle denně doma připravuješ do školy?</w:t>
      </w:r>
    </w:p>
    <w:p w14:paraId="4B9F06CB" w14:textId="77777777" w:rsidR="00F90357" w:rsidRPr="00F90357" w:rsidRDefault="00F90357" w:rsidP="00F90357">
      <w:pPr>
        <w:pStyle w:val="AnswerHint"/>
        <w:spacing w:before="120" w:after="120" w:line="240" w:lineRule="auto"/>
        <w:rPr>
          <w:rStyle w:val="SupportingText"/>
          <w:rFonts w:ascii="Aptos Narrow" w:hAnsi="Aptos Narrow" w:cstheme="minorHAnsi"/>
          <w:color w:val="auto"/>
          <w:sz w:val="22"/>
          <w:szCs w:val="22"/>
        </w:rPr>
      </w:pPr>
      <w:r w:rsidRPr="00F90357">
        <w:rPr>
          <w:rStyle w:val="SupportingText"/>
          <w:rFonts w:ascii="Aptos Narrow" w:hAnsi="Aptos Narrow" w:cstheme="minorHAnsi"/>
          <w:color w:val="auto"/>
          <w:sz w:val="22"/>
          <w:szCs w:val="22"/>
        </w:rPr>
        <w:t>Zaškrtněte jednu odpověď.</w:t>
      </w:r>
    </w:p>
    <w:p w14:paraId="2ED47576" w14:textId="77777777" w:rsidR="00F90357" w:rsidRPr="00F90357" w:rsidRDefault="00F90357" w:rsidP="00F90357">
      <w:pPr>
        <w:numPr>
          <w:ilvl w:val="0"/>
          <w:numId w:val="72"/>
        </w:numPr>
        <w:spacing w:before="120" w:after="120" w:line="240" w:lineRule="auto"/>
        <w:jc w:val="both"/>
        <w:rPr>
          <w:rStyle w:val="SupportingText"/>
          <w:rFonts w:ascii="Aptos Narrow" w:hAnsi="Aptos Narrow" w:cstheme="minorHAnsi"/>
        </w:rPr>
      </w:pPr>
      <w:proofErr w:type="spellStart"/>
      <w:r w:rsidRPr="00F90357">
        <w:rPr>
          <w:rStyle w:val="SupportingText"/>
          <w:rFonts w:ascii="Aptos Narrow" w:hAnsi="Aptos Narrow" w:cstheme="minorHAnsi"/>
        </w:rPr>
        <w:t>méně</w:t>
      </w:r>
      <w:proofErr w:type="spellEnd"/>
      <w:r w:rsidRPr="00F90357">
        <w:rPr>
          <w:rStyle w:val="SupportingText"/>
          <w:rFonts w:ascii="Aptos Narrow" w:hAnsi="Aptos Narrow" w:cstheme="minorHAnsi"/>
        </w:rPr>
        <w:t xml:space="preserve"> než 1 hodinu</w:t>
      </w:r>
    </w:p>
    <w:p w14:paraId="27AAEFEF" w14:textId="77777777" w:rsidR="00F90357" w:rsidRPr="00F90357" w:rsidRDefault="00F90357" w:rsidP="00F90357">
      <w:pPr>
        <w:numPr>
          <w:ilvl w:val="0"/>
          <w:numId w:val="72"/>
        </w:numPr>
        <w:spacing w:before="120" w:after="120" w:line="240" w:lineRule="auto"/>
        <w:jc w:val="both"/>
        <w:rPr>
          <w:rStyle w:val="SupportingText"/>
          <w:rFonts w:ascii="Aptos Narrow" w:hAnsi="Aptos Narrow" w:cstheme="minorHAnsi"/>
        </w:rPr>
      </w:pPr>
      <w:r w:rsidRPr="00F90357">
        <w:rPr>
          <w:rStyle w:val="SupportingText"/>
          <w:rFonts w:ascii="Aptos Narrow" w:hAnsi="Aptos Narrow" w:cstheme="minorHAnsi"/>
        </w:rPr>
        <w:t>1 - 2 hodiny</w:t>
      </w:r>
    </w:p>
    <w:p w14:paraId="63C362E9" w14:textId="77777777" w:rsidR="00F90357" w:rsidRPr="00F90357" w:rsidRDefault="00F90357" w:rsidP="00F90357">
      <w:pPr>
        <w:numPr>
          <w:ilvl w:val="0"/>
          <w:numId w:val="72"/>
        </w:numPr>
        <w:spacing w:before="120" w:after="120" w:line="240" w:lineRule="auto"/>
        <w:jc w:val="both"/>
        <w:rPr>
          <w:rStyle w:val="SupportingText"/>
          <w:rFonts w:ascii="Aptos Narrow" w:hAnsi="Aptos Narrow" w:cstheme="minorHAnsi"/>
        </w:rPr>
      </w:pPr>
      <w:proofErr w:type="spellStart"/>
      <w:r w:rsidRPr="00F90357">
        <w:rPr>
          <w:rStyle w:val="SupportingText"/>
          <w:rFonts w:ascii="Aptos Narrow" w:hAnsi="Aptos Narrow" w:cstheme="minorHAnsi"/>
        </w:rPr>
        <w:t>více</w:t>
      </w:r>
      <w:proofErr w:type="spellEnd"/>
      <w:r w:rsidRPr="00F90357">
        <w:rPr>
          <w:rStyle w:val="SupportingText"/>
          <w:rFonts w:ascii="Aptos Narrow" w:hAnsi="Aptos Narrow" w:cstheme="minorHAnsi"/>
        </w:rPr>
        <w:t xml:space="preserve"> než 2 hodiny</w:t>
      </w:r>
    </w:p>
    <w:p w14:paraId="59B68299" w14:textId="77777777" w:rsidR="00F90357" w:rsidRPr="00F90357" w:rsidRDefault="00F90357" w:rsidP="00F90357">
      <w:pPr>
        <w:rPr>
          <w:rStyle w:val="SupportingText"/>
          <w:rFonts w:ascii="Aptos Narrow" w:hAnsi="Aptos Narrow" w:cs="Arial"/>
        </w:rPr>
      </w:pPr>
    </w:p>
    <w:p w14:paraId="25B22EFD" w14:textId="45457C79" w:rsidR="00F90357" w:rsidRDefault="00F90357">
      <w:pPr>
        <w:rPr>
          <w:rFonts w:cs="Times New Roman"/>
          <w:b/>
          <w:noProof/>
          <w:color w:val="000000"/>
          <w:sz w:val="24"/>
          <w:szCs w:val="24"/>
        </w:rPr>
      </w:pPr>
      <w:r>
        <w:rPr>
          <w:b/>
          <w:bCs/>
          <w:sz w:val="24"/>
          <w:szCs w:val="24"/>
        </w:rPr>
        <w:br w:type="page"/>
      </w:r>
    </w:p>
    <w:p w14:paraId="47CC9DF1" w14:textId="559551AD" w:rsidR="003607B3" w:rsidRDefault="003607B3" w:rsidP="003607B3">
      <w:pPr>
        <w:pStyle w:val="Itext"/>
        <w:rPr>
          <w:b/>
          <w:bCs w:val="0"/>
          <w:sz w:val="24"/>
          <w:szCs w:val="24"/>
          <w:lang w:val="sk-SK"/>
        </w:rPr>
      </w:pPr>
      <w:r w:rsidRPr="00D261A7">
        <w:rPr>
          <w:b/>
          <w:bCs w:val="0"/>
          <w:sz w:val="24"/>
          <w:szCs w:val="24"/>
          <w:lang w:val="sk-SK"/>
        </w:rPr>
        <w:lastRenderedPageBreak/>
        <w:t xml:space="preserve">Príloha č. 12 </w:t>
      </w:r>
      <w:r w:rsidRPr="00D261A7">
        <w:rPr>
          <w:b/>
          <w:bCs w:val="0"/>
          <w:sz w:val="24"/>
          <w:szCs w:val="24"/>
          <w:lang w:val="sk-SK"/>
        </w:rPr>
        <w:tab/>
        <w:t>Dotazník – Klíma školy (učiteľ)</w:t>
      </w:r>
    </w:p>
    <w:p w14:paraId="1A53F9F6" w14:textId="77777777" w:rsidR="003607B3" w:rsidRDefault="003607B3" w:rsidP="003607B3">
      <w:pPr>
        <w:pStyle w:val="Itext"/>
        <w:rPr>
          <w:b/>
          <w:bCs w:val="0"/>
          <w:sz w:val="24"/>
          <w:szCs w:val="24"/>
          <w:lang w:val="sk-SK"/>
        </w:rPr>
      </w:pPr>
    </w:p>
    <w:p w14:paraId="5A632A34" w14:textId="77777777" w:rsidR="00CD31B3" w:rsidRPr="00CD31B3" w:rsidRDefault="00CD31B3" w:rsidP="00CD31B3">
      <w:pPr>
        <w:spacing w:after="0"/>
        <w:jc w:val="center"/>
        <w:rPr>
          <w:b/>
          <w:bCs/>
          <w:sz w:val="24"/>
          <w:szCs w:val="24"/>
        </w:rPr>
      </w:pPr>
      <w:r w:rsidRPr="00CD31B3">
        <w:rPr>
          <w:b/>
          <w:bCs/>
          <w:noProof/>
          <w:sz w:val="24"/>
          <w:szCs w:val="24"/>
          <w:lang w:eastAsia="cs-CZ"/>
        </w:rPr>
        <w:drawing>
          <wp:inline distT="0" distB="0" distL="0" distR="0" wp14:anchorId="60F3EB14" wp14:editId="088E4D8A">
            <wp:extent cx="2063078" cy="540000"/>
            <wp:effectExtent l="0" t="0" r="0" b="0"/>
            <wp:docPr id="42893026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SI_logo_1C.png"/>
                    <pic:cNvPicPr/>
                  </pic:nvPicPr>
                  <pic:blipFill>
                    <a:blip r:embed="rId410" cstate="print">
                      <a:extLst>
                        <a:ext uri="{28A0092B-C50C-407E-A947-70E740481C1C}">
                          <a14:useLocalDpi xmlns:a14="http://schemas.microsoft.com/office/drawing/2010/main" val="0"/>
                        </a:ext>
                      </a:extLst>
                    </a:blip>
                    <a:stretch>
                      <a:fillRect/>
                    </a:stretch>
                  </pic:blipFill>
                  <pic:spPr>
                    <a:xfrm>
                      <a:off x="0" y="0"/>
                      <a:ext cx="2063078" cy="540000"/>
                    </a:xfrm>
                    <a:prstGeom prst="rect">
                      <a:avLst/>
                    </a:prstGeom>
                  </pic:spPr>
                </pic:pic>
              </a:graphicData>
            </a:graphic>
          </wp:inline>
        </w:drawing>
      </w:r>
    </w:p>
    <w:p w14:paraId="4590425D" w14:textId="77777777" w:rsidR="00CD31B3" w:rsidRDefault="00CD31B3" w:rsidP="00CD31B3">
      <w:pPr>
        <w:pStyle w:val="Nadpis1"/>
        <w:numPr>
          <w:ilvl w:val="0"/>
          <w:numId w:val="0"/>
        </w:numPr>
        <w:ind w:left="851" w:hanging="851"/>
        <w:jc w:val="center"/>
      </w:pPr>
      <w:r w:rsidRPr="00CD31B3">
        <w:t>Klima školy</w:t>
      </w:r>
    </w:p>
    <w:p w14:paraId="2956E1F0" w14:textId="5039697A" w:rsidR="00CD31B3" w:rsidRPr="00CD31B3" w:rsidRDefault="00CD31B3" w:rsidP="00CD31B3">
      <w:pPr>
        <w:pStyle w:val="Nadpis1"/>
        <w:numPr>
          <w:ilvl w:val="0"/>
          <w:numId w:val="0"/>
        </w:numPr>
        <w:ind w:left="851" w:hanging="851"/>
        <w:jc w:val="center"/>
      </w:pPr>
      <w:r w:rsidRPr="00CD31B3">
        <w:t>Dotazník pro učitele</w:t>
      </w:r>
    </w:p>
    <w:p w14:paraId="05266DE3" w14:textId="4A4EC9D8" w:rsidR="00CD31B3" w:rsidRPr="00CD31B3" w:rsidRDefault="00CD31B3" w:rsidP="00CD31B3">
      <w:r w:rsidRPr="00CD31B3">
        <w:t xml:space="preserve">Vážené </w:t>
      </w:r>
      <w:proofErr w:type="spellStart"/>
      <w:r w:rsidRPr="00CD31B3">
        <w:t>kolegyně</w:t>
      </w:r>
      <w:proofErr w:type="spellEnd"/>
      <w:r w:rsidRPr="00CD31B3">
        <w:t xml:space="preserve">, milí </w:t>
      </w:r>
      <w:proofErr w:type="spellStart"/>
      <w:r w:rsidRPr="00CD31B3">
        <w:t>kolegové</w:t>
      </w:r>
      <w:proofErr w:type="spellEnd"/>
      <w:r w:rsidRPr="00CD31B3">
        <w:t xml:space="preserve">! </w:t>
      </w:r>
    </w:p>
    <w:p w14:paraId="2E524BB2" w14:textId="77777777" w:rsidR="00CD31B3" w:rsidRPr="00CD31B3" w:rsidRDefault="00CD31B3" w:rsidP="00CD31B3">
      <w:r w:rsidRPr="00CD31B3">
        <w:t xml:space="preserve">Naše škola je </w:t>
      </w:r>
      <w:proofErr w:type="spellStart"/>
      <w:r w:rsidRPr="00CD31B3">
        <w:t>prostředí</w:t>
      </w:r>
      <w:proofErr w:type="spellEnd"/>
      <w:r w:rsidRPr="00CD31B3">
        <w:t xml:space="preserve">, </w:t>
      </w:r>
      <w:proofErr w:type="spellStart"/>
      <w:r w:rsidRPr="00CD31B3">
        <w:t>které</w:t>
      </w:r>
      <w:proofErr w:type="spellEnd"/>
      <w:r w:rsidRPr="00CD31B3">
        <w:t xml:space="preserve"> </w:t>
      </w:r>
      <w:proofErr w:type="spellStart"/>
      <w:r w:rsidRPr="00CD31B3">
        <w:t>všichni</w:t>
      </w:r>
      <w:proofErr w:type="spellEnd"/>
      <w:r w:rsidRPr="00CD31B3">
        <w:t xml:space="preserve"> </w:t>
      </w:r>
      <w:proofErr w:type="spellStart"/>
      <w:r w:rsidRPr="00CD31B3">
        <w:t>důvěrně</w:t>
      </w:r>
      <w:proofErr w:type="spellEnd"/>
      <w:r w:rsidRPr="00CD31B3">
        <w:t xml:space="preserve"> znáte. Vaše názory </w:t>
      </w:r>
      <w:proofErr w:type="spellStart"/>
      <w:r w:rsidRPr="00CD31B3">
        <w:t>mohou</w:t>
      </w:r>
      <w:proofErr w:type="spellEnd"/>
      <w:r w:rsidRPr="00CD31B3">
        <w:t xml:space="preserve"> </w:t>
      </w:r>
      <w:proofErr w:type="spellStart"/>
      <w:r w:rsidRPr="00CD31B3">
        <w:t>přispět</w:t>
      </w:r>
      <w:proofErr w:type="spellEnd"/>
      <w:r w:rsidRPr="00CD31B3">
        <w:t xml:space="preserve"> </w:t>
      </w:r>
      <w:proofErr w:type="spellStart"/>
      <w:r w:rsidRPr="00CD31B3">
        <w:t>ke</w:t>
      </w:r>
      <w:proofErr w:type="spellEnd"/>
      <w:r w:rsidRPr="00CD31B3">
        <w:t xml:space="preserve"> </w:t>
      </w:r>
      <w:proofErr w:type="spellStart"/>
      <w:r w:rsidRPr="00CD31B3">
        <w:t>zjištění</w:t>
      </w:r>
      <w:proofErr w:type="spellEnd"/>
      <w:r w:rsidRPr="00CD31B3">
        <w:t xml:space="preserve"> </w:t>
      </w:r>
      <w:proofErr w:type="spellStart"/>
      <w:r w:rsidRPr="00CD31B3">
        <w:t>případných</w:t>
      </w:r>
      <w:proofErr w:type="spellEnd"/>
      <w:r w:rsidRPr="00CD31B3">
        <w:t xml:space="preserve"> </w:t>
      </w:r>
      <w:proofErr w:type="spellStart"/>
      <w:r w:rsidRPr="00CD31B3">
        <w:t>nedostatků</w:t>
      </w:r>
      <w:proofErr w:type="spellEnd"/>
      <w:r w:rsidRPr="00CD31B3">
        <w:t xml:space="preserve"> a </w:t>
      </w:r>
      <w:proofErr w:type="spellStart"/>
      <w:r w:rsidRPr="00CD31B3">
        <w:t>přispět</w:t>
      </w:r>
      <w:proofErr w:type="spellEnd"/>
      <w:r w:rsidRPr="00CD31B3">
        <w:t xml:space="preserve"> </w:t>
      </w:r>
      <w:proofErr w:type="spellStart"/>
      <w:r w:rsidRPr="00CD31B3">
        <w:t>ke</w:t>
      </w:r>
      <w:proofErr w:type="spellEnd"/>
      <w:r w:rsidRPr="00CD31B3">
        <w:t xml:space="preserve"> zlepšení života v </w:t>
      </w:r>
      <w:proofErr w:type="spellStart"/>
      <w:r w:rsidRPr="00CD31B3">
        <w:t>naší</w:t>
      </w:r>
      <w:proofErr w:type="spellEnd"/>
      <w:r w:rsidRPr="00CD31B3">
        <w:t xml:space="preserve"> škole. </w:t>
      </w:r>
      <w:proofErr w:type="spellStart"/>
      <w:r w:rsidRPr="00CD31B3">
        <w:t>Zamyslete</w:t>
      </w:r>
      <w:proofErr w:type="spellEnd"/>
      <w:r w:rsidRPr="00CD31B3">
        <w:t xml:space="preserve"> </w:t>
      </w:r>
      <w:proofErr w:type="spellStart"/>
      <w:r w:rsidRPr="00CD31B3">
        <w:t>se</w:t>
      </w:r>
      <w:proofErr w:type="spellEnd"/>
      <w:r w:rsidRPr="00CD31B3">
        <w:t xml:space="preserve"> prosím nad uvedenými </w:t>
      </w:r>
      <w:proofErr w:type="spellStart"/>
      <w:r w:rsidRPr="00CD31B3">
        <w:t>tvrzeními</w:t>
      </w:r>
      <w:proofErr w:type="spellEnd"/>
      <w:r w:rsidRPr="00CD31B3">
        <w:t xml:space="preserve">, </w:t>
      </w:r>
      <w:proofErr w:type="spellStart"/>
      <w:r w:rsidRPr="00CD31B3">
        <w:t>která</w:t>
      </w:r>
      <w:proofErr w:type="spellEnd"/>
      <w:r w:rsidRPr="00CD31B3">
        <w:t xml:space="preserve"> </w:t>
      </w:r>
      <w:proofErr w:type="spellStart"/>
      <w:r w:rsidRPr="00CD31B3">
        <w:t>mohou</w:t>
      </w:r>
      <w:proofErr w:type="spellEnd"/>
      <w:r w:rsidRPr="00CD31B3">
        <w:t xml:space="preserve"> </w:t>
      </w:r>
      <w:proofErr w:type="spellStart"/>
      <w:r w:rsidRPr="00CD31B3">
        <w:t>souviset</w:t>
      </w:r>
      <w:proofErr w:type="spellEnd"/>
      <w:r w:rsidRPr="00CD31B3">
        <w:t xml:space="preserve"> s </w:t>
      </w:r>
      <w:proofErr w:type="spellStart"/>
      <w:r w:rsidRPr="00CD31B3">
        <w:t>naší</w:t>
      </w:r>
      <w:proofErr w:type="spellEnd"/>
      <w:r w:rsidRPr="00CD31B3">
        <w:t xml:space="preserve"> školou a s tím, </w:t>
      </w:r>
      <w:proofErr w:type="spellStart"/>
      <w:r w:rsidRPr="00CD31B3">
        <w:t>co</w:t>
      </w:r>
      <w:proofErr w:type="spellEnd"/>
      <w:r w:rsidRPr="00CD31B3">
        <w:t xml:space="preserve"> </w:t>
      </w:r>
      <w:proofErr w:type="spellStart"/>
      <w:r w:rsidRPr="00CD31B3">
        <w:t>se</w:t>
      </w:r>
      <w:proofErr w:type="spellEnd"/>
      <w:r w:rsidRPr="00CD31B3">
        <w:t xml:space="preserve"> v </w:t>
      </w:r>
      <w:proofErr w:type="spellStart"/>
      <w:r w:rsidRPr="00CD31B3">
        <w:t>ní</w:t>
      </w:r>
      <w:proofErr w:type="spellEnd"/>
      <w:r w:rsidRPr="00CD31B3">
        <w:t xml:space="preserve"> </w:t>
      </w:r>
      <w:proofErr w:type="spellStart"/>
      <w:r w:rsidRPr="00CD31B3">
        <w:t>děje</w:t>
      </w:r>
      <w:proofErr w:type="spellEnd"/>
      <w:r w:rsidRPr="00CD31B3">
        <w:t xml:space="preserve">. </w:t>
      </w:r>
      <w:proofErr w:type="spellStart"/>
      <w:r w:rsidRPr="00CD31B3">
        <w:t>Posuzujte</w:t>
      </w:r>
      <w:proofErr w:type="spellEnd"/>
      <w:r w:rsidRPr="00CD31B3">
        <w:t xml:space="preserve"> celou naši školu, </w:t>
      </w:r>
      <w:proofErr w:type="spellStart"/>
      <w:r w:rsidRPr="00CD31B3">
        <w:t>všechny</w:t>
      </w:r>
      <w:proofErr w:type="spellEnd"/>
      <w:r w:rsidRPr="00CD31B3">
        <w:t xml:space="preserve"> </w:t>
      </w:r>
      <w:proofErr w:type="spellStart"/>
      <w:r w:rsidRPr="00CD31B3">
        <w:t>učitele</w:t>
      </w:r>
      <w:proofErr w:type="spellEnd"/>
      <w:r w:rsidRPr="00CD31B3">
        <w:t xml:space="preserve"> i </w:t>
      </w:r>
      <w:proofErr w:type="spellStart"/>
      <w:r w:rsidRPr="00CD31B3">
        <w:t>žáky</w:t>
      </w:r>
      <w:proofErr w:type="spellEnd"/>
      <w:r w:rsidRPr="00CD31B3">
        <w:t xml:space="preserve">, </w:t>
      </w:r>
      <w:proofErr w:type="spellStart"/>
      <w:r w:rsidRPr="00CD31B3">
        <w:t>které</w:t>
      </w:r>
      <w:proofErr w:type="spellEnd"/>
      <w:r w:rsidRPr="00CD31B3">
        <w:t xml:space="preserve"> vyučujete. </w:t>
      </w:r>
      <w:proofErr w:type="spellStart"/>
      <w:r w:rsidRPr="00CD31B3">
        <w:t>Zvažte</w:t>
      </w:r>
      <w:proofErr w:type="spellEnd"/>
      <w:r w:rsidRPr="00CD31B3">
        <w:t xml:space="preserve"> a </w:t>
      </w:r>
      <w:proofErr w:type="spellStart"/>
      <w:r w:rsidRPr="00CD31B3">
        <w:t>rozhodněte</w:t>
      </w:r>
      <w:proofErr w:type="spellEnd"/>
      <w:r w:rsidRPr="00CD31B3">
        <w:t xml:space="preserve"> </w:t>
      </w:r>
      <w:proofErr w:type="spellStart"/>
      <w:r w:rsidRPr="00CD31B3">
        <w:t>se</w:t>
      </w:r>
      <w:proofErr w:type="spellEnd"/>
      <w:r w:rsidRPr="00CD31B3">
        <w:t xml:space="preserve">, </w:t>
      </w:r>
      <w:proofErr w:type="spellStart"/>
      <w:r w:rsidRPr="00CD31B3">
        <w:t>zda</w:t>
      </w:r>
      <w:proofErr w:type="spellEnd"/>
      <w:r w:rsidRPr="00CD31B3">
        <w:t xml:space="preserve"> s určitým </w:t>
      </w:r>
      <w:proofErr w:type="spellStart"/>
      <w:r w:rsidRPr="00CD31B3">
        <w:t>názorem</w:t>
      </w:r>
      <w:proofErr w:type="spellEnd"/>
      <w:r w:rsidRPr="00CD31B3">
        <w:t xml:space="preserve"> nebo </w:t>
      </w:r>
      <w:proofErr w:type="spellStart"/>
      <w:r w:rsidRPr="00CD31B3">
        <w:t>situací</w:t>
      </w:r>
      <w:proofErr w:type="spellEnd"/>
      <w:r w:rsidRPr="00CD31B3">
        <w:t xml:space="preserve"> </w:t>
      </w:r>
      <w:proofErr w:type="spellStart"/>
      <w:r w:rsidRPr="00CD31B3">
        <w:t>můžete</w:t>
      </w:r>
      <w:proofErr w:type="spellEnd"/>
      <w:r w:rsidRPr="00CD31B3">
        <w:t xml:space="preserve"> </w:t>
      </w:r>
      <w:proofErr w:type="spellStart"/>
      <w:r w:rsidRPr="00CD31B3">
        <w:t>rozhodně</w:t>
      </w:r>
      <w:proofErr w:type="spellEnd"/>
      <w:r w:rsidRPr="00CD31B3">
        <w:t xml:space="preserve"> </w:t>
      </w:r>
      <w:proofErr w:type="spellStart"/>
      <w:r w:rsidRPr="00CD31B3">
        <w:t>souhlasit</w:t>
      </w:r>
      <w:proofErr w:type="spellEnd"/>
      <w:r w:rsidRPr="00CD31B3">
        <w:t xml:space="preserve">, spíše </w:t>
      </w:r>
      <w:proofErr w:type="spellStart"/>
      <w:r w:rsidRPr="00CD31B3">
        <w:t>souhlasit</w:t>
      </w:r>
      <w:proofErr w:type="spellEnd"/>
      <w:r w:rsidRPr="00CD31B3">
        <w:t xml:space="preserve">, spíše </w:t>
      </w:r>
      <w:proofErr w:type="spellStart"/>
      <w:r w:rsidRPr="00CD31B3">
        <w:t>nesouhlasit</w:t>
      </w:r>
      <w:proofErr w:type="spellEnd"/>
      <w:r w:rsidRPr="00CD31B3">
        <w:t xml:space="preserve"> </w:t>
      </w:r>
      <w:proofErr w:type="spellStart"/>
      <w:r w:rsidRPr="00CD31B3">
        <w:t>anebo</w:t>
      </w:r>
      <w:proofErr w:type="spellEnd"/>
      <w:r w:rsidRPr="00CD31B3">
        <w:t xml:space="preserve"> </w:t>
      </w:r>
      <w:proofErr w:type="spellStart"/>
      <w:r w:rsidRPr="00CD31B3">
        <w:t>rozhodně</w:t>
      </w:r>
      <w:proofErr w:type="spellEnd"/>
      <w:r w:rsidRPr="00CD31B3">
        <w:t xml:space="preserve"> </w:t>
      </w:r>
      <w:proofErr w:type="spellStart"/>
      <w:r w:rsidRPr="00CD31B3">
        <w:t>nesouhlasit</w:t>
      </w:r>
      <w:proofErr w:type="spellEnd"/>
      <w:r w:rsidRPr="00CD31B3">
        <w:t xml:space="preserve">. Svoji </w:t>
      </w:r>
      <w:proofErr w:type="spellStart"/>
      <w:r w:rsidRPr="00CD31B3">
        <w:t>volbu</w:t>
      </w:r>
      <w:proofErr w:type="spellEnd"/>
      <w:r w:rsidRPr="00CD31B3">
        <w:t xml:space="preserve"> vyznačte </w:t>
      </w:r>
      <w:proofErr w:type="spellStart"/>
      <w:r w:rsidRPr="00CD31B3">
        <w:t>zakřížkováním</w:t>
      </w:r>
      <w:proofErr w:type="spellEnd"/>
      <w:r w:rsidRPr="00CD31B3">
        <w:t xml:space="preserve"> zvoleného políčka. Je </w:t>
      </w:r>
      <w:proofErr w:type="spellStart"/>
      <w:r w:rsidRPr="00CD31B3">
        <w:t>důležité</w:t>
      </w:r>
      <w:proofErr w:type="spellEnd"/>
      <w:r w:rsidRPr="00CD31B3">
        <w:t xml:space="preserve">, </w:t>
      </w:r>
      <w:proofErr w:type="spellStart"/>
      <w:r w:rsidRPr="00CD31B3">
        <w:t>abyste</w:t>
      </w:r>
      <w:proofErr w:type="spellEnd"/>
      <w:r w:rsidRPr="00CD31B3">
        <w:t xml:space="preserve"> </w:t>
      </w:r>
      <w:proofErr w:type="spellStart"/>
      <w:r w:rsidRPr="00CD31B3">
        <w:t>se</w:t>
      </w:r>
      <w:proofErr w:type="spellEnd"/>
      <w:r w:rsidRPr="00CD31B3">
        <w:t xml:space="preserve"> </w:t>
      </w:r>
      <w:proofErr w:type="spellStart"/>
      <w:r w:rsidRPr="00CD31B3">
        <w:t>vyjádřil</w:t>
      </w:r>
      <w:proofErr w:type="spellEnd"/>
      <w:r w:rsidRPr="00CD31B3">
        <w:t xml:space="preserve">(a) </w:t>
      </w:r>
      <w:proofErr w:type="spellStart"/>
      <w:r w:rsidRPr="00CD31B3">
        <w:t>ke</w:t>
      </w:r>
      <w:proofErr w:type="spellEnd"/>
      <w:r w:rsidRPr="00CD31B3">
        <w:t xml:space="preserve"> každému </w:t>
      </w:r>
      <w:proofErr w:type="spellStart"/>
      <w:r w:rsidRPr="00CD31B3">
        <w:t>tvrzení</w:t>
      </w:r>
      <w:proofErr w:type="spellEnd"/>
      <w:r w:rsidRPr="00CD31B3">
        <w:t xml:space="preserve">. Vyplňte prosím také údaje na konci dotazníku. </w:t>
      </w:r>
      <w:proofErr w:type="spellStart"/>
      <w:r w:rsidRPr="00CD31B3">
        <w:t>Všechny</w:t>
      </w:r>
      <w:proofErr w:type="spellEnd"/>
      <w:r w:rsidRPr="00CD31B3">
        <w:t xml:space="preserve"> </w:t>
      </w:r>
      <w:proofErr w:type="spellStart"/>
      <w:r w:rsidRPr="00CD31B3">
        <w:t>odpovědi</w:t>
      </w:r>
      <w:proofErr w:type="spellEnd"/>
      <w:r w:rsidRPr="00CD31B3">
        <w:t xml:space="preserve"> </w:t>
      </w:r>
      <w:proofErr w:type="spellStart"/>
      <w:r w:rsidRPr="00CD31B3">
        <w:t>jsou</w:t>
      </w:r>
      <w:proofErr w:type="spellEnd"/>
      <w:r w:rsidRPr="00CD31B3">
        <w:t xml:space="preserve"> anonymní. </w:t>
      </w:r>
      <w:proofErr w:type="spellStart"/>
      <w:r w:rsidRPr="00CD31B3">
        <w:t>Vyplňování</w:t>
      </w:r>
      <w:proofErr w:type="spellEnd"/>
      <w:r w:rsidRPr="00CD31B3">
        <w:t xml:space="preserve"> celého dotazníku trvá </w:t>
      </w:r>
      <w:proofErr w:type="spellStart"/>
      <w:r w:rsidRPr="00CD31B3">
        <w:t>přibližně</w:t>
      </w:r>
      <w:proofErr w:type="spellEnd"/>
      <w:r w:rsidRPr="00CD31B3">
        <w:t xml:space="preserve"> 15 </w:t>
      </w:r>
      <w:proofErr w:type="spellStart"/>
      <w:r w:rsidRPr="00CD31B3">
        <w:t>minut</w:t>
      </w:r>
      <w:proofErr w:type="spellEnd"/>
      <w:r w:rsidRPr="00CD31B3">
        <w:t xml:space="preserve">. </w:t>
      </w:r>
    </w:p>
    <w:tbl>
      <w:tblPr>
        <w:tblStyle w:val="Mriekatabuky"/>
        <w:tblW w:w="9303" w:type="dxa"/>
        <w:tblBorders>
          <w:top w:val="single" w:sz="4" w:space="0" w:color="44546A" w:themeColor="text2"/>
          <w:left w:val="none" w:sz="0" w:space="0" w:color="auto"/>
          <w:bottom w:val="single" w:sz="12" w:space="0" w:color="44546A" w:themeColor="text2"/>
          <w:right w:val="none" w:sz="0" w:space="0" w:color="auto"/>
          <w:insideH w:val="single" w:sz="4" w:space="0" w:color="44546A" w:themeColor="text2"/>
          <w:insideV w:val="single" w:sz="4" w:space="0" w:color="44546A" w:themeColor="text2"/>
        </w:tblBorders>
        <w:tblLook w:val="04A0" w:firstRow="1" w:lastRow="0" w:firstColumn="1" w:lastColumn="0" w:noHBand="0" w:noVBand="1"/>
      </w:tblPr>
      <w:tblGrid>
        <w:gridCol w:w="668"/>
        <w:gridCol w:w="6643"/>
        <w:gridCol w:w="498"/>
        <w:gridCol w:w="498"/>
        <w:gridCol w:w="498"/>
        <w:gridCol w:w="498"/>
      </w:tblGrid>
      <w:tr w:rsidR="00CD31B3" w:rsidRPr="00CD31B3" w14:paraId="1F8047B5" w14:textId="77777777" w:rsidTr="009C6A95">
        <w:trPr>
          <w:cantSplit/>
          <w:trHeight w:val="2362"/>
        </w:trPr>
        <w:tc>
          <w:tcPr>
            <w:tcW w:w="668" w:type="dxa"/>
            <w:shd w:val="clear" w:color="auto" w:fill="5B9BD5" w:themeFill="accent5"/>
            <w:textDirection w:val="btLr"/>
            <w:vAlign w:val="center"/>
          </w:tcPr>
          <w:p w14:paraId="262EC847" w14:textId="77777777" w:rsidR="00CD31B3" w:rsidRPr="00CD31B3" w:rsidRDefault="00CD31B3" w:rsidP="009C6A95">
            <w:pPr>
              <w:ind w:left="113" w:right="113"/>
              <w:jc w:val="center"/>
              <w:rPr>
                <w:rFonts w:cstheme="minorHAnsi"/>
                <w:b/>
                <w:color w:val="FFFFFF" w:themeColor="background1"/>
                <w:sz w:val="20"/>
                <w:szCs w:val="20"/>
              </w:rPr>
            </w:pPr>
            <w:r w:rsidRPr="00CD31B3">
              <w:rPr>
                <w:rFonts w:cstheme="minorHAnsi"/>
                <w:b/>
                <w:color w:val="FFFFFF" w:themeColor="background1"/>
                <w:sz w:val="20"/>
                <w:szCs w:val="20"/>
              </w:rPr>
              <w:t>Číslo otázky</w:t>
            </w:r>
          </w:p>
        </w:tc>
        <w:tc>
          <w:tcPr>
            <w:tcW w:w="6643" w:type="dxa"/>
            <w:shd w:val="clear" w:color="auto" w:fill="ED7D31" w:themeFill="accent2"/>
            <w:vAlign w:val="center"/>
          </w:tcPr>
          <w:p w14:paraId="6BC612BF" w14:textId="77777777" w:rsidR="00CD31B3" w:rsidRPr="00CD31B3" w:rsidRDefault="00CD31B3" w:rsidP="009C6A95">
            <w:pPr>
              <w:jc w:val="center"/>
              <w:rPr>
                <w:rFonts w:cstheme="minorHAnsi"/>
                <w:b/>
                <w:color w:val="FFFFFF" w:themeColor="background1"/>
                <w:sz w:val="20"/>
                <w:szCs w:val="20"/>
              </w:rPr>
            </w:pPr>
            <w:r w:rsidRPr="00CD31B3">
              <w:rPr>
                <w:rFonts w:cstheme="minorHAnsi"/>
                <w:b/>
                <w:color w:val="FFFFFF" w:themeColor="background1"/>
                <w:sz w:val="20"/>
                <w:szCs w:val="20"/>
              </w:rPr>
              <w:t>Otázka</w:t>
            </w:r>
          </w:p>
        </w:tc>
        <w:tc>
          <w:tcPr>
            <w:tcW w:w="498" w:type="dxa"/>
            <w:shd w:val="clear" w:color="auto" w:fill="4472C4" w:themeFill="accent1"/>
            <w:textDirection w:val="btLr"/>
            <w:vAlign w:val="center"/>
          </w:tcPr>
          <w:p w14:paraId="28CA2A1E" w14:textId="77777777" w:rsidR="00CD31B3" w:rsidRPr="00CD31B3" w:rsidRDefault="00CD31B3" w:rsidP="009C6A95">
            <w:pPr>
              <w:ind w:left="113" w:right="113"/>
              <w:jc w:val="center"/>
              <w:rPr>
                <w:rFonts w:cstheme="minorHAnsi"/>
                <w:b/>
                <w:color w:val="FFFFFF" w:themeColor="background1"/>
                <w:sz w:val="20"/>
                <w:szCs w:val="20"/>
              </w:rPr>
            </w:pPr>
            <w:proofErr w:type="spellStart"/>
            <w:r w:rsidRPr="00CD31B3">
              <w:rPr>
                <w:rFonts w:cstheme="minorHAnsi"/>
                <w:b/>
                <w:color w:val="FFFFFF" w:themeColor="background1"/>
                <w:sz w:val="20"/>
                <w:szCs w:val="20"/>
              </w:rPr>
              <w:t>Rozhodně</w:t>
            </w:r>
            <w:proofErr w:type="spellEnd"/>
            <w:r w:rsidRPr="00CD31B3">
              <w:rPr>
                <w:rFonts w:cstheme="minorHAnsi"/>
                <w:b/>
                <w:color w:val="FFFFFF" w:themeColor="background1"/>
                <w:sz w:val="20"/>
                <w:szCs w:val="20"/>
              </w:rPr>
              <w:t xml:space="preserve"> </w:t>
            </w:r>
            <w:proofErr w:type="spellStart"/>
            <w:r w:rsidRPr="00CD31B3">
              <w:rPr>
                <w:rFonts w:cstheme="minorHAnsi"/>
                <w:b/>
                <w:color w:val="FFFFFF" w:themeColor="background1"/>
                <w:sz w:val="20"/>
                <w:szCs w:val="20"/>
              </w:rPr>
              <w:t>souhlasím</w:t>
            </w:r>
            <w:proofErr w:type="spellEnd"/>
          </w:p>
        </w:tc>
        <w:tc>
          <w:tcPr>
            <w:tcW w:w="498" w:type="dxa"/>
            <w:shd w:val="clear" w:color="auto" w:fill="FFC000" w:themeFill="accent4"/>
            <w:textDirection w:val="btLr"/>
            <w:vAlign w:val="center"/>
          </w:tcPr>
          <w:p w14:paraId="6EBE76C5" w14:textId="77777777" w:rsidR="00CD31B3" w:rsidRPr="00CD31B3" w:rsidRDefault="00CD31B3" w:rsidP="009C6A95">
            <w:pPr>
              <w:ind w:left="113" w:right="113"/>
              <w:jc w:val="center"/>
              <w:rPr>
                <w:rFonts w:cstheme="minorHAnsi"/>
                <w:b/>
                <w:color w:val="FFFFFF" w:themeColor="background1"/>
                <w:sz w:val="20"/>
                <w:szCs w:val="20"/>
              </w:rPr>
            </w:pPr>
            <w:r w:rsidRPr="00CD31B3">
              <w:rPr>
                <w:rFonts w:cstheme="minorHAnsi"/>
                <w:b/>
                <w:color w:val="FFFFFF" w:themeColor="background1"/>
                <w:sz w:val="20"/>
                <w:szCs w:val="20"/>
              </w:rPr>
              <w:t xml:space="preserve">Spíše </w:t>
            </w:r>
            <w:proofErr w:type="spellStart"/>
            <w:r w:rsidRPr="00CD31B3">
              <w:rPr>
                <w:rFonts w:cstheme="minorHAnsi"/>
                <w:b/>
                <w:color w:val="FFFFFF" w:themeColor="background1"/>
                <w:sz w:val="20"/>
                <w:szCs w:val="20"/>
              </w:rPr>
              <w:t>souhlasím</w:t>
            </w:r>
            <w:proofErr w:type="spellEnd"/>
          </w:p>
        </w:tc>
        <w:tc>
          <w:tcPr>
            <w:tcW w:w="498" w:type="dxa"/>
            <w:shd w:val="clear" w:color="auto" w:fill="A5A5A5" w:themeFill="accent3"/>
            <w:textDirection w:val="btLr"/>
            <w:vAlign w:val="center"/>
          </w:tcPr>
          <w:p w14:paraId="1BDF5469" w14:textId="77777777" w:rsidR="00CD31B3" w:rsidRPr="00CD31B3" w:rsidRDefault="00CD31B3" w:rsidP="009C6A95">
            <w:pPr>
              <w:ind w:left="113" w:right="113"/>
              <w:jc w:val="center"/>
              <w:rPr>
                <w:rFonts w:cstheme="minorHAnsi"/>
                <w:b/>
                <w:color w:val="FFFFFF" w:themeColor="background1"/>
                <w:sz w:val="20"/>
                <w:szCs w:val="20"/>
              </w:rPr>
            </w:pPr>
            <w:r w:rsidRPr="00CD31B3">
              <w:rPr>
                <w:rFonts w:cstheme="minorHAnsi"/>
                <w:b/>
                <w:color w:val="FFFFFF" w:themeColor="background1"/>
                <w:sz w:val="20"/>
                <w:szCs w:val="20"/>
              </w:rPr>
              <w:t xml:space="preserve">Spíše </w:t>
            </w:r>
            <w:proofErr w:type="spellStart"/>
            <w:r w:rsidRPr="00CD31B3">
              <w:rPr>
                <w:rFonts w:cstheme="minorHAnsi"/>
                <w:b/>
                <w:color w:val="FFFFFF" w:themeColor="background1"/>
                <w:sz w:val="20"/>
                <w:szCs w:val="20"/>
              </w:rPr>
              <w:t>nesouhlasím</w:t>
            </w:r>
            <w:proofErr w:type="spellEnd"/>
          </w:p>
        </w:tc>
        <w:tc>
          <w:tcPr>
            <w:tcW w:w="498" w:type="dxa"/>
            <w:shd w:val="clear" w:color="auto" w:fill="7B7B7B" w:themeFill="accent3" w:themeFillShade="BF"/>
            <w:textDirection w:val="btLr"/>
            <w:vAlign w:val="center"/>
          </w:tcPr>
          <w:p w14:paraId="61B608E6" w14:textId="77777777" w:rsidR="00CD31B3" w:rsidRPr="00CD31B3" w:rsidRDefault="00CD31B3" w:rsidP="009C6A95">
            <w:pPr>
              <w:ind w:left="113" w:right="113"/>
              <w:jc w:val="center"/>
              <w:rPr>
                <w:rFonts w:cstheme="minorHAnsi"/>
                <w:b/>
                <w:color w:val="FFFFFF" w:themeColor="background1"/>
                <w:sz w:val="20"/>
                <w:szCs w:val="20"/>
              </w:rPr>
            </w:pPr>
            <w:proofErr w:type="spellStart"/>
            <w:r w:rsidRPr="00CD31B3">
              <w:rPr>
                <w:rFonts w:cstheme="minorHAnsi"/>
                <w:b/>
                <w:color w:val="FFFFFF" w:themeColor="background1"/>
                <w:sz w:val="20"/>
                <w:szCs w:val="20"/>
              </w:rPr>
              <w:t>Rozhodně</w:t>
            </w:r>
            <w:proofErr w:type="spellEnd"/>
            <w:r w:rsidRPr="00CD31B3">
              <w:rPr>
                <w:rFonts w:cstheme="minorHAnsi"/>
                <w:b/>
                <w:color w:val="FFFFFF" w:themeColor="background1"/>
                <w:sz w:val="20"/>
                <w:szCs w:val="20"/>
              </w:rPr>
              <w:t xml:space="preserve"> </w:t>
            </w:r>
            <w:proofErr w:type="spellStart"/>
            <w:r w:rsidRPr="00CD31B3">
              <w:rPr>
                <w:rFonts w:cstheme="minorHAnsi"/>
                <w:b/>
                <w:color w:val="FFFFFF" w:themeColor="background1"/>
                <w:sz w:val="20"/>
                <w:szCs w:val="20"/>
              </w:rPr>
              <w:t>nesouhlasím</w:t>
            </w:r>
            <w:proofErr w:type="spellEnd"/>
          </w:p>
        </w:tc>
      </w:tr>
      <w:tr w:rsidR="00CD31B3" w:rsidRPr="00CD31B3" w14:paraId="615D1201" w14:textId="77777777" w:rsidTr="009C6A95">
        <w:trPr>
          <w:trHeight w:val="460"/>
        </w:trPr>
        <w:tc>
          <w:tcPr>
            <w:tcW w:w="668" w:type="dxa"/>
            <w:vAlign w:val="center"/>
          </w:tcPr>
          <w:p w14:paraId="174BB0AA" w14:textId="77777777" w:rsidR="00CD31B3" w:rsidRPr="00CD31B3" w:rsidRDefault="00CD31B3" w:rsidP="009C6A95">
            <w:pPr>
              <w:jc w:val="center"/>
              <w:rPr>
                <w:rFonts w:cstheme="minorHAnsi"/>
                <w:sz w:val="20"/>
                <w:szCs w:val="20"/>
              </w:rPr>
            </w:pPr>
            <w:r w:rsidRPr="00CD31B3">
              <w:rPr>
                <w:rFonts w:cstheme="minorHAnsi"/>
                <w:sz w:val="20"/>
                <w:szCs w:val="20"/>
              </w:rPr>
              <w:t>1.</w:t>
            </w:r>
          </w:p>
        </w:tc>
        <w:tc>
          <w:tcPr>
            <w:tcW w:w="6643" w:type="dxa"/>
            <w:vAlign w:val="center"/>
          </w:tcPr>
          <w:p w14:paraId="4DC52F4A" w14:textId="77777777" w:rsidR="00CD31B3" w:rsidRPr="00CD31B3" w:rsidRDefault="00CD31B3" w:rsidP="009C6A95">
            <w:pPr>
              <w:rPr>
                <w:rFonts w:cstheme="minorHAnsi"/>
                <w:sz w:val="20"/>
                <w:szCs w:val="20"/>
              </w:rPr>
            </w:pPr>
            <w:r w:rsidRPr="00CD31B3">
              <w:rPr>
                <w:rFonts w:cstheme="minorHAnsi"/>
                <w:sz w:val="20"/>
                <w:szCs w:val="20"/>
              </w:rPr>
              <w:t xml:space="preserve">Budova školy </w:t>
            </w:r>
            <w:proofErr w:type="spellStart"/>
            <w:r w:rsidRPr="00CD31B3">
              <w:rPr>
                <w:rFonts w:cstheme="minorHAnsi"/>
                <w:sz w:val="20"/>
                <w:szCs w:val="20"/>
              </w:rPr>
              <w:t>se</w:t>
            </w:r>
            <w:proofErr w:type="spellEnd"/>
            <w:r w:rsidRPr="00CD31B3">
              <w:rPr>
                <w:rFonts w:cstheme="minorHAnsi"/>
                <w:sz w:val="20"/>
                <w:szCs w:val="20"/>
              </w:rPr>
              <w:t xml:space="preserve"> mi </w:t>
            </w:r>
            <w:proofErr w:type="spellStart"/>
            <w:r w:rsidRPr="00CD31B3">
              <w:rPr>
                <w:rFonts w:cstheme="minorHAnsi"/>
                <w:sz w:val="20"/>
                <w:szCs w:val="20"/>
              </w:rPr>
              <w:t>líbí</w:t>
            </w:r>
            <w:proofErr w:type="spellEnd"/>
            <w:r w:rsidRPr="00CD31B3">
              <w:rPr>
                <w:rFonts w:cstheme="minorHAnsi"/>
                <w:sz w:val="20"/>
                <w:szCs w:val="20"/>
              </w:rPr>
              <w:t>.</w:t>
            </w:r>
          </w:p>
        </w:tc>
        <w:tc>
          <w:tcPr>
            <w:tcW w:w="498" w:type="dxa"/>
            <w:vAlign w:val="center"/>
          </w:tcPr>
          <w:p w14:paraId="20B4194E" w14:textId="77777777" w:rsidR="00CD31B3" w:rsidRPr="00CD31B3" w:rsidRDefault="00CD31B3" w:rsidP="009C6A95">
            <w:pPr>
              <w:jc w:val="center"/>
              <w:rPr>
                <w:rFonts w:cstheme="minorHAnsi"/>
                <w:sz w:val="20"/>
                <w:szCs w:val="20"/>
              </w:rPr>
            </w:pPr>
          </w:p>
        </w:tc>
        <w:tc>
          <w:tcPr>
            <w:tcW w:w="498" w:type="dxa"/>
            <w:vAlign w:val="center"/>
          </w:tcPr>
          <w:p w14:paraId="383B7CA2" w14:textId="77777777" w:rsidR="00CD31B3" w:rsidRPr="00CD31B3" w:rsidRDefault="00CD31B3" w:rsidP="009C6A95">
            <w:pPr>
              <w:jc w:val="center"/>
              <w:rPr>
                <w:rFonts w:cstheme="minorHAnsi"/>
                <w:sz w:val="20"/>
                <w:szCs w:val="20"/>
              </w:rPr>
            </w:pPr>
          </w:p>
        </w:tc>
        <w:tc>
          <w:tcPr>
            <w:tcW w:w="498" w:type="dxa"/>
            <w:vAlign w:val="center"/>
          </w:tcPr>
          <w:p w14:paraId="5D292EA3" w14:textId="77777777" w:rsidR="00CD31B3" w:rsidRPr="00CD31B3" w:rsidRDefault="00CD31B3" w:rsidP="009C6A95">
            <w:pPr>
              <w:jc w:val="center"/>
              <w:rPr>
                <w:rFonts w:cstheme="minorHAnsi"/>
                <w:sz w:val="20"/>
                <w:szCs w:val="20"/>
              </w:rPr>
            </w:pPr>
          </w:p>
        </w:tc>
        <w:tc>
          <w:tcPr>
            <w:tcW w:w="498" w:type="dxa"/>
            <w:vAlign w:val="center"/>
          </w:tcPr>
          <w:p w14:paraId="0FEF109D" w14:textId="77777777" w:rsidR="00CD31B3" w:rsidRPr="00CD31B3" w:rsidRDefault="00CD31B3" w:rsidP="009C6A95">
            <w:pPr>
              <w:jc w:val="center"/>
              <w:rPr>
                <w:rFonts w:cstheme="minorHAnsi"/>
                <w:sz w:val="20"/>
                <w:szCs w:val="20"/>
              </w:rPr>
            </w:pPr>
          </w:p>
        </w:tc>
      </w:tr>
      <w:tr w:rsidR="00CD31B3" w:rsidRPr="00CD31B3" w14:paraId="1B75C335" w14:textId="77777777" w:rsidTr="009C6A95">
        <w:trPr>
          <w:trHeight w:val="460"/>
        </w:trPr>
        <w:tc>
          <w:tcPr>
            <w:tcW w:w="668" w:type="dxa"/>
            <w:vAlign w:val="center"/>
          </w:tcPr>
          <w:p w14:paraId="4A888854" w14:textId="77777777" w:rsidR="00CD31B3" w:rsidRPr="00CD31B3" w:rsidRDefault="00CD31B3" w:rsidP="009C6A95">
            <w:pPr>
              <w:jc w:val="center"/>
              <w:rPr>
                <w:rFonts w:cstheme="minorHAnsi"/>
                <w:sz w:val="20"/>
                <w:szCs w:val="20"/>
              </w:rPr>
            </w:pPr>
            <w:r w:rsidRPr="00CD31B3">
              <w:rPr>
                <w:rFonts w:cstheme="minorHAnsi"/>
                <w:sz w:val="20"/>
                <w:szCs w:val="20"/>
              </w:rPr>
              <w:t>2.</w:t>
            </w:r>
          </w:p>
        </w:tc>
        <w:tc>
          <w:tcPr>
            <w:tcW w:w="6643" w:type="dxa"/>
            <w:vAlign w:val="center"/>
          </w:tcPr>
          <w:p w14:paraId="72E2E1CB" w14:textId="77777777" w:rsidR="00CD31B3" w:rsidRPr="00CD31B3" w:rsidRDefault="00CD31B3" w:rsidP="009C6A95">
            <w:pPr>
              <w:rPr>
                <w:rFonts w:cstheme="minorHAnsi"/>
                <w:sz w:val="20"/>
                <w:szCs w:val="20"/>
              </w:rPr>
            </w:pPr>
            <w:proofErr w:type="spellStart"/>
            <w:r w:rsidRPr="00CD31B3">
              <w:rPr>
                <w:rFonts w:cstheme="minorHAnsi"/>
                <w:sz w:val="20"/>
                <w:szCs w:val="20"/>
              </w:rPr>
              <w:t>Líbí</w:t>
            </w:r>
            <w:proofErr w:type="spellEnd"/>
            <w:r w:rsidRPr="00CD31B3">
              <w:rPr>
                <w:rFonts w:cstheme="minorHAnsi"/>
                <w:sz w:val="20"/>
                <w:szCs w:val="20"/>
              </w:rPr>
              <w:t xml:space="preserve"> </w:t>
            </w:r>
            <w:proofErr w:type="spellStart"/>
            <w:r w:rsidRPr="00CD31B3">
              <w:rPr>
                <w:rFonts w:cstheme="minorHAnsi"/>
                <w:sz w:val="20"/>
                <w:szCs w:val="20"/>
              </w:rPr>
              <w:t>se</w:t>
            </w:r>
            <w:proofErr w:type="spellEnd"/>
            <w:r w:rsidRPr="00CD31B3">
              <w:rPr>
                <w:rFonts w:cstheme="minorHAnsi"/>
                <w:sz w:val="20"/>
                <w:szCs w:val="20"/>
              </w:rPr>
              <w:t xml:space="preserve"> mi výzdoba školy.</w:t>
            </w:r>
          </w:p>
        </w:tc>
        <w:tc>
          <w:tcPr>
            <w:tcW w:w="498" w:type="dxa"/>
            <w:vAlign w:val="center"/>
          </w:tcPr>
          <w:p w14:paraId="04FD1C70" w14:textId="77777777" w:rsidR="00CD31B3" w:rsidRPr="00CD31B3" w:rsidRDefault="00CD31B3" w:rsidP="009C6A95">
            <w:pPr>
              <w:jc w:val="center"/>
              <w:rPr>
                <w:rFonts w:cstheme="minorHAnsi"/>
                <w:sz w:val="20"/>
                <w:szCs w:val="20"/>
              </w:rPr>
            </w:pPr>
          </w:p>
        </w:tc>
        <w:tc>
          <w:tcPr>
            <w:tcW w:w="498" w:type="dxa"/>
            <w:vAlign w:val="center"/>
          </w:tcPr>
          <w:p w14:paraId="7D38B98B" w14:textId="77777777" w:rsidR="00CD31B3" w:rsidRPr="00CD31B3" w:rsidRDefault="00CD31B3" w:rsidP="009C6A95">
            <w:pPr>
              <w:jc w:val="center"/>
              <w:rPr>
                <w:rFonts w:cstheme="minorHAnsi"/>
                <w:sz w:val="20"/>
                <w:szCs w:val="20"/>
              </w:rPr>
            </w:pPr>
          </w:p>
        </w:tc>
        <w:tc>
          <w:tcPr>
            <w:tcW w:w="498" w:type="dxa"/>
            <w:vAlign w:val="center"/>
          </w:tcPr>
          <w:p w14:paraId="043306EE" w14:textId="77777777" w:rsidR="00CD31B3" w:rsidRPr="00CD31B3" w:rsidRDefault="00CD31B3" w:rsidP="009C6A95">
            <w:pPr>
              <w:jc w:val="center"/>
              <w:rPr>
                <w:rFonts w:cstheme="minorHAnsi"/>
                <w:sz w:val="20"/>
                <w:szCs w:val="20"/>
              </w:rPr>
            </w:pPr>
          </w:p>
        </w:tc>
        <w:tc>
          <w:tcPr>
            <w:tcW w:w="498" w:type="dxa"/>
            <w:vAlign w:val="center"/>
          </w:tcPr>
          <w:p w14:paraId="349D8EA3" w14:textId="77777777" w:rsidR="00CD31B3" w:rsidRPr="00CD31B3" w:rsidRDefault="00CD31B3" w:rsidP="009C6A95">
            <w:pPr>
              <w:jc w:val="center"/>
              <w:rPr>
                <w:rFonts w:cstheme="minorHAnsi"/>
                <w:sz w:val="20"/>
                <w:szCs w:val="20"/>
              </w:rPr>
            </w:pPr>
          </w:p>
        </w:tc>
      </w:tr>
      <w:tr w:rsidR="00CD31B3" w:rsidRPr="00CD31B3" w14:paraId="4B820D98" w14:textId="77777777" w:rsidTr="009C6A95">
        <w:trPr>
          <w:trHeight w:val="460"/>
        </w:trPr>
        <w:tc>
          <w:tcPr>
            <w:tcW w:w="668" w:type="dxa"/>
            <w:vAlign w:val="center"/>
          </w:tcPr>
          <w:p w14:paraId="0FCE8061" w14:textId="77777777" w:rsidR="00CD31B3" w:rsidRPr="00CD31B3" w:rsidRDefault="00CD31B3" w:rsidP="009C6A95">
            <w:pPr>
              <w:jc w:val="center"/>
              <w:rPr>
                <w:rFonts w:cstheme="minorHAnsi"/>
                <w:sz w:val="20"/>
                <w:szCs w:val="20"/>
              </w:rPr>
            </w:pPr>
            <w:r w:rsidRPr="00CD31B3">
              <w:rPr>
                <w:rFonts w:cstheme="minorHAnsi"/>
                <w:sz w:val="20"/>
                <w:szCs w:val="20"/>
              </w:rPr>
              <w:t>3.</w:t>
            </w:r>
          </w:p>
        </w:tc>
        <w:tc>
          <w:tcPr>
            <w:tcW w:w="6643" w:type="dxa"/>
            <w:vAlign w:val="center"/>
          </w:tcPr>
          <w:p w14:paraId="001FBE97" w14:textId="77777777" w:rsidR="00CD31B3" w:rsidRPr="00CD31B3" w:rsidRDefault="00CD31B3" w:rsidP="009C6A95">
            <w:pPr>
              <w:rPr>
                <w:rFonts w:cstheme="minorHAnsi"/>
                <w:sz w:val="20"/>
                <w:szCs w:val="20"/>
              </w:rPr>
            </w:pPr>
            <w:r w:rsidRPr="00CD31B3">
              <w:rPr>
                <w:rFonts w:cstheme="minorHAnsi"/>
                <w:sz w:val="20"/>
                <w:szCs w:val="20"/>
              </w:rPr>
              <w:t xml:space="preserve">Vyhovuje mi moje pracovní zázemí </w:t>
            </w:r>
            <w:proofErr w:type="spellStart"/>
            <w:r w:rsidRPr="00CD31B3">
              <w:rPr>
                <w:rFonts w:cstheme="minorHAnsi"/>
                <w:sz w:val="20"/>
                <w:szCs w:val="20"/>
              </w:rPr>
              <w:t>ve</w:t>
            </w:r>
            <w:proofErr w:type="spellEnd"/>
            <w:r w:rsidRPr="00CD31B3">
              <w:rPr>
                <w:rFonts w:cstheme="minorHAnsi"/>
                <w:sz w:val="20"/>
                <w:szCs w:val="20"/>
              </w:rPr>
              <w:t xml:space="preserve"> škole (</w:t>
            </w:r>
            <w:proofErr w:type="spellStart"/>
            <w:r w:rsidRPr="00CD31B3">
              <w:rPr>
                <w:rFonts w:cstheme="minorHAnsi"/>
                <w:sz w:val="20"/>
                <w:szCs w:val="20"/>
              </w:rPr>
              <w:t>stůl</w:t>
            </w:r>
            <w:proofErr w:type="spellEnd"/>
            <w:r w:rsidRPr="00CD31B3">
              <w:rPr>
                <w:rFonts w:cstheme="minorHAnsi"/>
                <w:sz w:val="20"/>
                <w:szCs w:val="20"/>
              </w:rPr>
              <w:t xml:space="preserve">, </w:t>
            </w:r>
            <w:proofErr w:type="spellStart"/>
            <w:r w:rsidRPr="00CD31B3">
              <w:rPr>
                <w:rFonts w:cstheme="minorHAnsi"/>
                <w:sz w:val="20"/>
                <w:szCs w:val="20"/>
              </w:rPr>
              <w:t>židle</w:t>
            </w:r>
            <w:proofErr w:type="spellEnd"/>
            <w:r w:rsidRPr="00CD31B3">
              <w:rPr>
                <w:rFonts w:cstheme="minorHAnsi"/>
                <w:sz w:val="20"/>
                <w:szCs w:val="20"/>
              </w:rPr>
              <w:t>…).</w:t>
            </w:r>
          </w:p>
        </w:tc>
        <w:tc>
          <w:tcPr>
            <w:tcW w:w="498" w:type="dxa"/>
            <w:vAlign w:val="center"/>
          </w:tcPr>
          <w:p w14:paraId="5CDF66EB" w14:textId="77777777" w:rsidR="00CD31B3" w:rsidRPr="00CD31B3" w:rsidRDefault="00CD31B3" w:rsidP="009C6A95">
            <w:pPr>
              <w:jc w:val="center"/>
              <w:rPr>
                <w:rFonts w:cstheme="minorHAnsi"/>
                <w:sz w:val="20"/>
                <w:szCs w:val="20"/>
              </w:rPr>
            </w:pPr>
          </w:p>
        </w:tc>
        <w:tc>
          <w:tcPr>
            <w:tcW w:w="498" w:type="dxa"/>
            <w:vAlign w:val="center"/>
          </w:tcPr>
          <w:p w14:paraId="017C2AD4" w14:textId="77777777" w:rsidR="00CD31B3" w:rsidRPr="00CD31B3" w:rsidRDefault="00CD31B3" w:rsidP="009C6A95">
            <w:pPr>
              <w:jc w:val="center"/>
              <w:rPr>
                <w:rFonts w:cstheme="minorHAnsi"/>
                <w:sz w:val="20"/>
                <w:szCs w:val="20"/>
              </w:rPr>
            </w:pPr>
          </w:p>
        </w:tc>
        <w:tc>
          <w:tcPr>
            <w:tcW w:w="498" w:type="dxa"/>
            <w:vAlign w:val="center"/>
          </w:tcPr>
          <w:p w14:paraId="1383C6A2" w14:textId="77777777" w:rsidR="00CD31B3" w:rsidRPr="00CD31B3" w:rsidRDefault="00CD31B3" w:rsidP="009C6A95">
            <w:pPr>
              <w:jc w:val="center"/>
              <w:rPr>
                <w:rFonts w:cstheme="minorHAnsi"/>
                <w:sz w:val="20"/>
                <w:szCs w:val="20"/>
              </w:rPr>
            </w:pPr>
          </w:p>
        </w:tc>
        <w:tc>
          <w:tcPr>
            <w:tcW w:w="498" w:type="dxa"/>
            <w:vAlign w:val="center"/>
          </w:tcPr>
          <w:p w14:paraId="4167F07F" w14:textId="77777777" w:rsidR="00CD31B3" w:rsidRPr="00CD31B3" w:rsidRDefault="00CD31B3" w:rsidP="009C6A95">
            <w:pPr>
              <w:jc w:val="center"/>
              <w:rPr>
                <w:rFonts w:cstheme="minorHAnsi"/>
                <w:sz w:val="20"/>
                <w:szCs w:val="20"/>
              </w:rPr>
            </w:pPr>
          </w:p>
        </w:tc>
      </w:tr>
      <w:tr w:rsidR="00CD31B3" w:rsidRPr="00CD31B3" w14:paraId="0C9D2911" w14:textId="77777777" w:rsidTr="009C6A95">
        <w:trPr>
          <w:trHeight w:val="460"/>
        </w:trPr>
        <w:tc>
          <w:tcPr>
            <w:tcW w:w="668" w:type="dxa"/>
            <w:vAlign w:val="center"/>
          </w:tcPr>
          <w:p w14:paraId="57504D18" w14:textId="77777777" w:rsidR="00CD31B3" w:rsidRPr="00CD31B3" w:rsidRDefault="00CD31B3" w:rsidP="009C6A95">
            <w:pPr>
              <w:jc w:val="center"/>
              <w:rPr>
                <w:rFonts w:cstheme="minorHAnsi"/>
                <w:sz w:val="20"/>
                <w:szCs w:val="20"/>
              </w:rPr>
            </w:pPr>
            <w:r w:rsidRPr="00CD31B3">
              <w:rPr>
                <w:rFonts w:cstheme="minorHAnsi"/>
                <w:sz w:val="20"/>
                <w:szCs w:val="20"/>
              </w:rPr>
              <w:t>4.</w:t>
            </w:r>
          </w:p>
        </w:tc>
        <w:tc>
          <w:tcPr>
            <w:tcW w:w="6643" w:type="dxa"/>
            <w:vAlign w:val="center"/>
          </w:tcPr>
          <w:p w14:paraId="3EAA797F" w14:textId="77777777" w:rsidR="00CD31B3" w:rsidRPr="00CD31B3" w:rsidRDefault="00CD31B3" w:rsidP="009C6A95">
            <w:pPr>
              <w:rPr>
                <w:rFonts w:cstheme="minorHAnsi"/>
                <w:sz w:val="20"/>
                <w:szCs w:val="20"/>
              </w:rPr>
            </w:pPr>
            <w:proofErr w:type="spellStart"/>
            <w:r w:rsidRPr="00CD31B3">
              <w:rPr>
                <w:rFonts w:cstheme="minorHAnsi"/>
                <w:sz w:val="20"/>
                <w:szCs w:val="20"/>
              </w:rPr>
              <w:t>Ve</w:t>
            </w:r>
            <w:proofErr w:type="spellEnd"/>
            <w:r w:rsidRPr="00CD31B3">
              <w:rPr>
                <w:rFonts w:cstheme="minorHAnsi"/>
                <w:sz w:val="20"/>
                <w:szCs w:val="20"/>
              </w:rPr>
              <w:t xml:space="preserve"> škole je </w:t>
            </w:r>
            <w:proofErr w:type="spellStart"/>
            <w:r w:rsidRPr="00CD31B3">
              <w:rPr>
                <w:rFonts w:cstheme="minorHAnsi"/>
                <w:sz w:val="20"/>
                <w:szCs w:val="20"/>
              </w:rPr>
              <w:t>nedostatek</w:t>
            </w:r>
            <w:proofErr w:type="spellEnd"/>
            <w:r w:rsidRPr="00CD31B3">
              <w:rPr>
                <w:rFonts w:cstheme="minorHAnsi"/>
                <w:sz w:val="20"/>
                <w:szCs w:val="20"/>
              </w:rPr>
              <w:t xml:space="preserve"> </w:t>
            </w:r>
            <w:proofErr w:type="spellStart"/>
            <w:r w:rsidRPr="00CD31B3">
              <w:rPr>
                <w:rFonts w:cstheme="minorHAnsi"/>
                <w:sz w:val="20"/>
                <w:szCs w:val="20"/>
              </w:rPr>
              <w:t>specializovaných</w:t>
            </w:r>
            <w:proofErr w:type="spellEnd"/>
            <w:r w:rsidRPr="00CD31B3">
              <w:rPr>
                <w:rFonts w:cstheme="minorHAnsi"/>
                <w:sz w:val="20"/>
                <w:szCs w:val="20"/>
              </w:rPr>
              <w:t xml:space="preserve"> </w:t>
            </w:r>
            <w:proofErr w:type="spellStart"/>
            <w:r w:rsidRPr="00CD31B3">
              <w:rPr>
                <w:rFonts w:cstheme="minorHAnsi"/>
                <w:sz w:val="20"/>
                <w:szCs w:val="20"/>
              </w:rPr>
              <w:t>učeben</w:t>
            </w:r>
            <w:proofErr w:type="spellEnd"/>
            <w:r w:rsidRPr="00CD31B3">
              <w:rPr>
                <w:rFonts w:cstheme="minorHAnsi"/>
                <w:sz w:val="20"/>
                <w:szCs w:val="20"/>
              </w:rPr>
              <w:t>.</w:t>
            </w:r>
          </w:p>
        </w:tc>
        <w:tc>
          <w:tcPr>
            <w:tcW w:w="498" w:type="dxa"/>
            <w:vAlign w:val="center"/>
          </w:tcPr>
          <w:p w14:paraId="2D03C691" w14:textId="77777777" w:rsidR="00CD31B3" w:rsidRPr="00CD31B3" w:rsidRDefault="00CD31B3" w:rsidP="009C6A95">
            <w:pPr>
              <w:jc w:val="center"/>
              <w:rPr>
                <w:rFonts w:cstheme="minorHAnsi"/>
                <w:sz w:val="20"/>
                <w:szCs w:val="20"/>
              </w:rPr>
            </w:pPr>
          </w:p>
        </w:tc>
        <w:tc>
          <w:tcPr>
            <w:tcW w:w="498" w:type="dxa"/>
            <w:vAlign w:val="center"/>
          </w:tcPr>
          <w:p w14:paraId="04E582D2" w14:textId="77777777" w:rsidR="00CD31B3" w:rsidRPr="00CD31B3" w:rsidRDefault="00CD31B3" w:rsidP="009C6A95">
            <w:pPr>
              <w:jc w:val="center"/>
              <w:rPr>
                <w:rFonts w:cstheme="minorHAnsi"/>
                <w:sz w:val="20"/>
                <w:szCs w:val="20"/>
              </w:rPr>
            </w:pPr>
          </w:p>
        </w:tc>
        <w:tc>
          <w:tcPr>
            <w:tcW w:w="498" w:type="dxa"/>
            <w:vAlign w:val="center"/>
          </w:tcPr>
          <w:p w14:paraId="73D8531B" w14:textId="77777777" w:rsidR="00CD31B3" w:rsidRPr="00CD31B3" w:rsidRDefault="00CD31B3" w:rsidP="009C6A95">
            <w:pPr>
              <w:jc w:val="center"/>
              <w:rPr>
                <w:rFonts w:cstheme="minorHAnsi"/>
                <w:sz w:val="20"/>
                <w:szCs w:val="20"/>
              </w:rPr>
            </w:pPr>
          </w:p>
        </w:tc>
        <w:tc>
          <w:tcPr>
            <w:tcW w:w="498" w:type="dxa"/>
            <w:vAlign w:val="center"/>
          </w:tcPr>
          <w:p w14:paraId="4CF92214" w14:textId="77777777" w:rsidR="00CD31B3" w:rsidRPr="00CD31B3" w:rsidRDefault="00CD31B3" w:rsidP="009C6A95">
            <w:pPr>
              <w:jc w:val="center"/>
              <w:rPr>
                <w:rFonts w:cstheme="minorHAnsi"/>
                <w:sz w:val="20"/>
                <w:szCs w:val="20"/>
              </w:rPr>
            </w:pPr>
          </w:p>
        </w:tc>
      </w:tr>
      <w:tr w:rsidR="00CD31B3" w:rsidRPr="00CD31B3" w14:paraId="7BE62FEC" w14:textId="77777777" w:rsidTr="009C6A95">
        <w:trPr>
          <w:trHeight w:val="460"/>
        </w:trPr>
        <w:tc>
          <w:tcPr>
            <w:tcW w:w="668" w:type="dxa"/>
            <w:vAlign w:val="center"/>
          </w:tcPr>
          <w:p w14:paraId="043D35D0" w14:textId="77777777" w:rsidR="00CD31B3" w:rsidRPr="00CD31B3" w:rsidRDefault="00CD31B3" w:rsidP="009C6A95">
            <w:pPr>
              <w:jc w:val="center"/>
              <w:rPr>
                <w:rFonts w:cstheme="minorHAnsi"/>
                <w:sz w:val="20"/>
                <w:szCs w:val="20"/>
              </w:rPr>
            </w:pPr>
            <w:r w:rsidRPr="00CD31B3">
              <w:rPr>
                <w:rFonts w:cstheme="minorHAnsi"/>
                <w:sz w:val="20"/>
                <w:szCs w:val="20"/>
              </w:rPr>
              <w:t>5.</w:t>
            </w:r>
          </w:p>
        </w:tc>
        <w:tc>
          <w:tcPr>
            <w:tcW w:w="6643" w:type="dxa"/>
            <w:vAlign w:val="center"/>
          </w:tcPr>
          <w:p w14:paraId="3B462EBA" w14:textId="77777777" w:rsidR="00CD31B3" w:rsidRPr="00CD31B3" w:rsidRDefault="00CD31B3" w:rsidP="009C6A95">
            <w:pPr>
              <w:rPr>
                <w:rFonts w:cstheme="minorHAnsi"/>
                <w:sz w:val="20"/>
                <w:szCs w:val="20"/>
              </w:rPr>
            </w:pPr>
            <w:proofErr w:type="spellStart"/>
            <w:r w:rsidRPr="00CD31B3">
              <w:rPr>
                <w:rFonts w:cstheme="minorHAnsi"/>
                <w:sz w:val="20"/>
                <w:szCs w:val="20"/>
              </w:rPr>
              <w:t>Ve</w:t>
            </w:r>
            <w:proofErr w:type="spellEnd"/>
            <w:r w:rsidRPr="00CD31B3">
              <w:rPr>
                <w:rFonts w:cstheme="minorHAnsi"/>
                <w:sz w:val="20"/>
                <w:szCs w:val="20"/>
              </w:rPr>
              <w:t xml:space="preserve"> škole je vždy </w:t>
            </w:r>
            <w:proofErr w:type="spellStart"/>
            <w:r w:rsidRPr="00CD31B3">
              <w:rPr>
                <w:rFonts w:cstheme="minorHAnsi"/>
                <w:sz w:val="20"/>
                <w:szCs w:val="20"/>
              </w:rPr>
              <w:t>uklizeno</w:t>
            </w:r>
            <w:proofErr w:type="spellEnd"/>
            <w:r w:rsidRPr="00CD31B3">
              <w:rPr>
                <w:rFonts w:cstheme="minorHAnsi"/>
                <w:sz w:val="20"/>
                <w:szCs w:val="20"/>
              </w:rPr>
              <w:t>.</w:t>
            </w:r>
          </w:p>
        </w:tc>
        <w:tc>
          <w:tcPr>
            <w:tcW w:w="498" w:type="dxa"/>
            <w:vAlign w:val="center"/>
          </w:tcPr>
          <w:p w14:paraId="0E7B57F6" w14:textId="77777777" w:rsidR="00CD31B3" w:rsidRPr="00CD31B3" w:rsidRDefault="00CD31B3" w:rsidP="009C6A95">
            <w:pPr>
              <w:jc w:val="center"/>
              <w:rPr>
                <w:rFonts w:cstheme="minorHAnsi"/>
                <w:sz w:val="20"/>
                <w:szCs w:val="20"/>
              </w:rPr>
            </w:pPr>
          </w:p>
        </w:tc>
        <w:tc>
          <w:tcPr>
            <w:tcW w:w="498" w:type="dxa"/>
            <w:vAlign w:val="center"/>
          </w:tcPr>
          <w:p w14:paraId="2CEA294C" w14:textId="77777777" w:rsidR="00CD31B3" w:rsidRPr="00CD31B3" w:rsidRDefault="00CD31B3" w:rsidP="009C6A95">
            <w:pPr>
              <w:jc w:val="center"/>
              <w:rPr>
                <w:rFonts w:cstheme="minorHAnsi"/>
                <w:sz w:val="20"/>
                <w:szCs w:val="20"/>
              </w:rPr>
            </w:pPr>
          </w:p>
        </w:tc>
        <w:tc>
          <w:tcPr>
            <w:tcW w:w="498" w:type="dxa"/>
            <w:vAlign w:val="center"/>
          </w:tcPr>
          <w:p w14:paraId="2E3F138A" w14:textId="77777777" w:rsidR="00CD31B3" w:rsidRPr="00CD31B3" w:rsidRDefault="00CD31B3" w:rsidP="009C6A95">
            <w:pPr>
              <w:jc w:val="center"/>
              <w:rPr>
                <w:rFonts w:cstheme="minorHAnsi"/>
                <w:sz w:val="20"/>
                <w:szCs w:val="20"/>
              </w:rPr>
            </w:pPr>
          </w:p>
        </w:tc>
        <w:tc>
          <w:tcPr>
            <w:tcW w:w="498" w:type="dxa"/>
            <w:vAlign w:val="center"/>
          </w:tcPr>
          <w:p w14:paraId="44DD612F" w14:textId="77777777" w:rsidR="00CD31B3" w:rsidRPr="00CD31B3" w:rsidRDefault="00CD31B3" w:rsidP="009C6A95">
            <w:pPr>
              <w:jc w:val="center"/>
              <w:rPr>
                <w:rFonts w:cstheme="minorHAnsi"/>
                <w:sz w:val="20"/>
                <w:szCs w:val="20"/>
              </w:rPr>
            </w:pPr>
          </w:p>
        </w:tc>
      </w:tr>
      <w:tr w:rsidR="00CD31B3" w:rsidRPr="00CD31B3" w14:paraId="1421BF35" w14:textId="77777777" w:rsidTr="009C6A95">
        <w:trPr>
          <w:trHeight w:val="460"/>
        </w:trPr>
        <w:tc>
          <w:tcPr>
            <w:tcW w:w="668" w:type="dxa"/>
            <w:vAlign w:val="center"/>
          </w:tcPr>
          <w:p w14:paraId="48C9677F" w14:textId="77777777" w:rsidR="00CD31B3" w:rsidRPr="00CD31B3" w:rsidRDefault="00CD31B3" w:rsidP="009C6A95">
            <w:pPr>
              <w:jc w:val="center"/>
              <w:rPr>
                <w:rFonts w:cstheme="minorHAnsi"/>
                <w:sz w:val="20"/>
                <w:szCs w:val="20"/>
              </w:rPr>
            </w:pPr>
            <w:r w:rsidRPr="00CD31B3">
              <w:rPr>
                <w:rFonts w:cstheme="minorHAnsi"/>
                <w:sz w:val="20"/>
                <w:szCs w:val="20"/>
              </w:rPr>
              <w:t>6.</w:t>
            </w:r>
          </w:p>
        </w:tc>
        <w:tc>
          <w:tcPr>
            <w:tcW w:w="6643" w:type="dxa"/>
            <w:vAlign w:val="center"/>
          </w:tcPr>
          <w:p w14:paraId="7194493A" w14:textId="77777777" w:rsidR="00CD31B3" w:rsidRPr="00CD31B3" w:rsidRDefault="00CD31B3" w:rsidP="009C6A95">
            <w:pPr>
              <w:rPr>
                <w:rFonts w:cstheme="minorHAnsi"/>
                <w:sz w:val="20"/>
                <w:szCs w:val="20"/>
              </w:rPr>
            </w:pPr>
            <w:r w:rsidRPr="00CD31B3">
              <w:rPr>
                <w:rFonts w:cstheme="minorHAnsi"/>
                <w:sz w:val="20"/>
                <w:szCs w:val="20"/>
              </w:rPr>
              <w:t xml:space="preserve">Stav hygienických </w:t>
            </w:r>
            <w:proofErr w:type="spellStart"/>
            <w:r w:rsidRPr="00CD31B3">
              <w:rPr>
                <w:rFonts w:cstheme="minorHAnsi"/>
                <w:sz w:val="20"/>
                <w:szCs w:val="20"/>
              </w:rPr>
              <w:t>zařízení</w:t>
            </w:r>
            <w:proofErr w:type="spellEnd"/>
            <w:r w:rsidRPr="00CD31B3">
              <w:rPr>
                <w:rFonts w:cstheme="minorHAnsi"/>
                <w:sz w:val="20"/>
                <w:szCs w:val="20"/>
              </w:rPr>
              <w:t xml:space="preserve"> (WC, sprchy, </w:t>
            </w:r>
            <w:proofErr w:type="spellStart"/>
            <w:r w:rsidRPr="00CD31B3">
              <w:rPr>
                <w:rFonts w:cstheme="minorHAnsi"/>
                <w:sz w:val="20"/>
                <w:szCs w:val="20"/>
              </w:rPr>
              <w:t>umývárny</w:t>
            </w:r>
            <w:proofErr w:type="spellEnd"/>
            <w:r w:rsidRPr="00CD31B3">
              <w:rPr>
                <w:rFonts w:cstheme="minorHAnsi"/>
                <w:sz w:val="20"/>
                <w:szCs w:val="20"/>
              </w:rPr>
              <w:t xml:space="preserve">, …) je </w:t>
            </w:r>
            <w:proofErr w:type="spellStart"/>
            <w:r w:rsidRPr="00CD31B3">
              <w:rPr>
                <w:rFonts w:cstheme="minorHAnsi"/>
                <w:sz w:val="20"/>
                <w:szCs w:val="20"/>
              </w:rPr>
              <w:t>vyhovující</w:t>
            </w:r>
            <w:proofErr w:type="spellEnd"/>
            <w:r w:rsidRPr="00CD31B3">
              <w:rPr>
                <w:rFonts w:cstheme="minorHAnsi"/>
                <w:sz w:val="20"/>
                <w:szCs w:val="20"/>
              </w:rPr>
              <w:t>.</w:t>
            </w:r>
          </w:p>
        </w:tc>
        <w:tc>
          <w:tcPr>
            <w:tcW w:w="498" w:type="dxa"/>
            <w:vAlign w:val="center"/>
          </w:tcPr>
          <w:p w14:paraId="60CA2AF5" w14:textId="77777777" w:rsidR="00CD31B3" w:rsidRPr="00CD31B3" w:rsidRDefault="00CD31B3" w:rsidP="009C6A95">
            <w:pPr>
              <w:jc w:val="center"/>
              <w:rPr>
                <w:rFonts w:cstheme="minorHAnsi"/>
                <w:sz w:val="20"/>
                <w:szCs w:val="20"/>
              </w:rPr>
            </w:pPr>
          </w:p>
        </w:tc>
        <w:tc>
          <w:tcPr>
            <w:tcW w:w="498" w:type="dxa"/>
            <w:vAlign w:val="center"/>
          </w:tcPr>
          <w:p w14:paraId="46DEE0A1" w14:textId="77777777" w:rsidR="00CD31B3" w:rsidRPr="00CD31B3" w:rsidRDefault="00CD31B3" w:rsidP="009C6A95">
            <w:pPr>
              <w:jc w:val="center"/>
              <w:rPr>
                <w:rFonts w:cstheme="minorHAnsi"/>
                <w:sz w:val="20"/>
                <w:szCs w:val="20"/>
              </w:rPr>
            </w:pPr>
          </w:p>
        </w:tc>
        <w:tc>
          <w:tcPr>
            <w:tcW w:w="498" w:type="dxa"/>
            <w:vAlign w:val="center"/>
          </w:tcPr>
          <w:p w14:paraId="6F5C6258" w14:textId="77777777" w:rsidR="00CD31B3" w:rsidRPr="00CD31B3" w:rsidRDefault="00CD31B3" w:rsidP="009C6A95">
            <w:pPr>
              <w:jc w:val="center"/>
              <w:rPr>
                <w:rFonts w:cstheme="minorHAnsi"/>
                <w:sz w:val="20"/>
                <w:szCs w:val="20"/>
              </w:rPr>
            </w:pPr>
          </w:p>
        </w:tc>
        <w:tc>
          <w:tcPr>
            <w:tcW w:w="498" w:type="dxa"/>
            <w:vAlign w:val="center"/>
          </w:tcPr>
          <w:p w14:paraId="4635AC59" w14:textId="77777777" w:rsidR="00CD31B3" w:rsidRPr="00CD31B3" w:rsidRDefault="00CD31B3" w:rsidP="009C6A95">
            <w:pPr>
              <w:jc w:val="center"/>
              <w:rPr>
                <w:rFonts w:cstheme="minorHAnsi"/>
                <w:sz w:val="20"/>
                <w:szCs w:val="20"/>
              </w:rPr>
            </w:pPr>
          </w:p>
        </w:tc>
      </w:tr>
      <w:tr w:rsidR="00CD31B3" w:rsidRPr="00CD31B3" w14:paraId="07062ABA" w14:textId="77777777" w:rsidTr="009C6A95">
        <w:trPr>
          <w:trHeight w:val="460"/>
        </w:trPr>
        <w:tc>
          <w:tcPr>
            <w:tcW w:w="668" w:type="dxa"/>
            <w:vAlign w:val="center"/>
          </w:tcPr>
          <w:p w14:paraId="6DB104CE" w14:textId="77777777" w:rsidR="00CD31B3" w:rsidRPr="00CD31B3" w:rsidRDefault="00CD31B3" w:rsidP="009C6A95">
            <w:pPr>
              <w:jc w:val="center"/>
              <w:rPr>
                <w:rFonts w:cstheme="minorHAnsi"/>
                <w:sz w:val="20"/>
                <w:szCs w:val="20"/>
              </w:rPr>
            </w:pPr>
            <w:r w:rsidRPr="00CD31B3">
              <w:rPr>
                <w:rFonts w:cstheme="minorHAnsi"/>
                <w:sz w:val="20"/>
                <w:szCs w:val="20"/>
              </w:rPr>
              <w:t>7.</w:t>
            </w:r>
          </w:p>
        </w:tc>
        <w:tc>
          <w:tcPr>
            <w:tcW w:w="6643" w:type="dxa"/>
            <w:vAlign w:val="center"/>
          </w:tcPr>
          <w:p w14:paraId="3B1247A6" w14:textId="77777777" w:rsidR="00CD31B3" w:rsidRPr="00CD31B3" w:rsidRDefault="00CD31B3" w:rsidP="009C6A95">
            <w:pPr>
              <w:rPr>
                <w:rFonts w:cstheme="minorHAnsi"/>
                <w:sz w:val="20"/>
                <w:szCs w:val="20"/>
              </w:rPr>
            </w:pPr>
            <w:r w:rsidRPr="00CD31B3">
              <w:rPr>
                <w:rFonts w:cstheme="minorHAnsi"/>
                <w:sz w:val="20"/>
                <w:szCs w:val="20"/>
              </w:rPr>
              <w:t xml:space="preserve">Mám k </w:t>
            </w:r>
            <w:proofErr w:type="spellStart"/>
            <w:r w:rsidRPr="00CD31B3">
              <w:rPr>
                <w:rFonts w:cstheme="minorHAnsi"/>
                <w:sz w:val="20"/>
                <w:szCs w:val="20"/>
              </w:rPr>
              <w:t>dispozici</w:t>
            </w:r>
            <w:proofErr w:type="spellEnd"/>
            <w:r w:rsidRPr="00CD31B3">
              <w:rPr>
                <w:rFonts w:cstheme="minorHAnsi"/>
                <w:sz w:val="20"/>
                <w:szCs w:val="20"/>
              </w:rPr>
              <w:t xml:space="preserve"> </w:t>
            </w:r>
            <w:proofErr w:type="spellStart"/>
            <w:r w:rsidRPr="00CD31B3">
              <w:rPr>
                <w:rFonts w:cstheme="minorHAnsi"/>
                <w:sz w:val="20"/>
                <w:szCs w:val="20"/>
              </w:rPr>
              <w:t>dostatek</w:t>
            </w:r>
            <w:proofErr w:type="spellEnd"/>
            <w:r w:rsidRPr="00CD31B3">
              <w:rPr>
                <w:rFonts w:cstheme="minorHAnsi"/>
                <w:sz w:val="20"/>
                <w:szCs w:val="20"/>
              </w:rPr>
              <w:t xml:space="preserve"> </w:t>
            </w:r>
            <w:proofErr w:type="spellStart"/>
            <w:r w:rsidRPr="00CD31B3">
              <w:rPr>
                <w:rFonts w:cstheme="minorHAnsi"/>
                <w:sz w:val="20"/>
                <w:szCs w:val="20"/>
              </w:rPr>
              <w:t>pomůcek</w:t>
            </w:r>
            <w:proofErr w:type="spellEnd"/>
            <w:r w:rsidRPr="00CD31B3">
              <w:rPr>
                <w:rFonts w:cstheme="minorHAnsi"/>
                <w:sz w:val="20"/>
                <w:szCs w:val="20"/>
              </w:rPr>
              <w:t xml:space="preserve"> pro </w:t>
            </w:r>
            <w:proofErr w:type="spellStart"/>
            <w:r w:rsidRPr="00CD31B3">
              <w:rPr>
                <w:rFonts w:cstheme="minorHAnsi"/>
                <w:sz w:val="20"/>
                <w:szCs w:val="20"/>
              </w:rPr>
              <w:t>vyučování</w:t>
            </w:r>
            <w:proofErr w:type="spellEnd"/>
            <w:r w:rsidRPr="00CD31B3">
              <w:rPr>
                <w:rFonts w:cstheme="minorHAnsi"/>
                <w:sz w:val="20"/>
                <w:szCs w:val="20"/>
              </w:rPr>
              <w:t>.</w:t>
            </w:r>
          </w:p>
        </w:tc>
        <w:tc>
          <w:tcPr>
            <w:tcW w:w="498" w:type="dxa"/>
            <w:vAlign w:val="center"/>
          </w:tcPr>
          <w:p w14:paraId="47538C09" w14:textId="77777777" w:rsidR="00CD31B3" w:rsidRPr="00CD31B3" w:rsidRDefault="00CD31B3" w:rsidP="009C6A95">
            <w:pPr>
              <w:jc w:val="center"/>
              <w:rPr>
                <w:rFonts w:cstheme="minorHAnsi"/>
                <w:sz w:val="20"/>
                <w:szCs w:val="20"/>
              </w:rPr>
            </w:pPr>
          </w:p>
        </w:tc>
        <w:tc>
          <w:tcPr>
            <w:tcW w:w="498" w:type="dxa"/>
            <w:vAlign w:val="center"/>
          </w:tcPr>
          <w:p w14:paraId="6B302237" w14:textId="77777777" w:rsidR="00CD31B3" w:rsidRPr="00CD31B3" w:rsidRDefault="00CD31B3" w:rsidP="009C6A95">
            <w:pPr>
              <w:jc w:val="center"/>
              <w:rPr>
                <w:rFonts w:cstheme="minorHAnsi"/>
                <w:sz w:val="20"/>
                <w:szCs w:val="20"/>
              </w:rPr>
            </w:pPr>
          </w:p>
        </w:tc>
        <w:tc>
          <w:tcPr>
            <w:tcW w:w="498" w:type="dxa"/>
            <w:vAlign w:val="center"/>
          </w:tcPr>
          <w:p w14:paraId="309D75DE" w14:textId="77777777" w:rsidR="00CD31B3" w:rsidRPr="00CD31B3" w:rsidRDefault="00CD31B3" w:rsidP="009C6A95">
            <w:pPr>
              <w:jc w:val="center"/>
              <w:rPr>
                <w:rFonts w:cstheme="minorHAnsi"/>
                <w:sz w:val="20"/>
                <w:szCs w:val="20"/>
              </w:rPr>
            </w:pPr>
          </w:p>
        </w:tc>
        <w:tc>
          <w:tcPr>
            <w:tcW w:w="498" w:type="dxa"/>
            <w:vAlign w:val="center"/>
          </w:tcPr>
          <w:p w14:paraId="23BF900E" w14:textId="77777777" w:rsidR="00CD31B3" w:rsidRPr="00CD31B3" w:rsidRDefault="00CD31B3" w:rsidP="009C6A95">
            <w:pPr>
              <w:jc w:val="center"/>
              <w:rPr>
                <w:rFonts w:cstheme="minorHAnsi"/>
                <w:sz w:val="20"/>
                <w:szCs w:val="20"/>
              </w:rPr>
            </w:pPr>
          </w:p>
        </w:tc>
      </w:tr>
      <w:tr w:rsidR="00CD31B3" w:rsidRPr="00CD31B3" w14:paraId="12D39FB0" w14:textId="77777777" w:rsidTr="009C6A95">
        <w:trPr>
          <w:trHeight w:val="460"/>
        </w:trPr>
        <w:tc>
          <w:tcPr>
            <w:tcW w:w="668" w:type="dxa"/>
            <w:vAlign w:val="center"/>
          </w:tcPr>
          <w:p w14:paraId="12A1D98B" w14:textId="77777777" w:rsidR="00CD31B3" w:rsidRPr="00CD31B3" w:rsidRDefault="00CD31B3" w:rsidP="009C6A95">
            <w:pPr>
              <w:jc w:val="center"/>
              <w:rPr>
                <w:rFonts w:cstheme="minorHAnsi"/>
                <w:sz w:val="20"/>
                <w:szCs w:val="20"/>
              </w:rPr>
            </w:pPr>
            <w:r w:rsidRPr="00CD31B3">
              <w:rPr>
                <w:rFonts w:cstheme="minorHAnsi"/>
                <w:sz w:val="20"/>
                <w:szCs w:val="20"/>
              </w:rPr>
              <w:t>8.</w:t>
            </w:r>
          </w:p>
        </w:tc>
        <w:tc>
          <w:tcPr>
            <w:tcW w:w="6643" w:type="dxa"/>
            <w:vAlign w:val="center"/>
          </w:tcPr>
          <w:p w14:paraId="66237745" w14:textId="77777777" w:rsidR="00CD31B3" w:rsidRPr="00CD31B3" w:rsidRDefault="00CD31B3" w:rsidP="009C6A95">
            <w:pPr>
              <w:rPr>
                <w:rFonts w:cstheme="minorHAnsi"/>
                <w:sz w:val="20"/>
                <w:szCs w:val="20"/>
              </w:rPr>
            </w:pPr>
            <w:r w:rsidRPr="00CD31B3">
              <w:rPr>
                <w:rFonts w:cstheme="minorHAnsi"/>
                <w:sz w:val="20"/>
                <w:szCs w:val="20"/>
              </w:rPr>
              <w:t xml:space="preserve">V </w:t>
            </w:r>
            <w:proofErr w:type="spellStart"/>
            <w:r w:rsidRPr="00CD31B3">
              <w:rPr>
                <w:rFonts w:cstheme="minorHAnsi"/>
                <w:sz w:val="20"/>
                <w:szCs w:val="20"/>
              </w:rPr>
              <w:t>učebnách</w:t>
            </w:r>
            <w:proofErr w:type="spellEnd"/>
            <w:r w:rsidRPr="00CD31B3">
              <w:rPr>
                <w:rFonts w:cstheme="minorHAnsi"/>
                <w:sz w:val="20"/>
                <w:szCs w:val="20"/>
              </w:rPr>
              <w:t xml:space="preserve">, v </w:t>
            </w:r>
            <w:proofErr w:type="spellStart"/>
            <w:r w:rsidRPr="00CD31B3">
              <w:rPr>
                <w:rFonts w:cstheme="minorHAnsi"/>
                <w:sz w:val="20"/>
                <w:szCs w:val="20"/>
              </w:rPr>
              <w:t>nichž</w:t>
            </w:r>
            <w:proofErr w:type="spellEnd"/>
            <w:r w:rsidRPr="00CD31B3">
              <w:rPr>
                <w:rFonts w:cstheme="minorHAnsi"/>
                <w:sz w:val="20"/>
                <w:szCs w:val="20"/>
              </w:rPr>
              <w:t xml:space="preserve"> učím, </w:t>
            </w:r>
            <w:proofErr w:type="spellStart"/>
            <w:r w:rsidRPr="00CD31B3">
              <w:rPr>
                <w:rFonts w:cstheme="minorHAnsi"/>
                <w:sz w:val="20"/>
                <w:szCs w:val="20"/>
              </w:rPr>
              <w:t>jsem</w:t>
            </w:r>
            <w:proofErr w:type="spellEnd"/>
            <w:r w:rsidRPr="00CD31B3">
              <w:rPr>
                <w:rFonts w:cstheme="minorHAnsi"/>
                <w:sz w:val="20"/>
                <w:szCs w:val="20"/>
              </w:rPr>
              <w:t xml:space="preserve"> </w:t>
            </w:r>
            <w:proofErr w:type="spellStart"/>
            <w:r w:rsidRPr="00CD31B3">
              <w:rPr>
                <w:rFonts w:cstheme="minorHAnsi"/>
                <w:sz w:val="20"/>
                <w:szCs w:val="20"/>
              </w:rPr>
              <w:t>spokojen</w:t>
            </w:r>
            <w:proofErr w:type="spellEnd"/>
            <w:r w:rsidRPr="00CD31B3">
              <w:rPr>
                <w:rFonts w:cstheme="minorHAnsi"/>
                <w:sz w:val="20"/>
                <w:szCs w:val="20"/>
              </w:rPr>
              <w:t xml:space="preserve"> s didaktickou technikou.</w:t>
            </w:r>
          </w:p>
        </w:tc>
        <w:tc>
          <w:tcPr>
            <w:tcW w:w="498" w:type="dxa"/>
            <w:vAlign w:val="center"/>
          </w:tcPr>
          <w:p w14:paraId="79A380BB" w14:textId="77777777" w:rsidR="00CD31B3" w:rsidRPr="00CD31B3" w:rsidRDefault="00CD31B3" w:rsidP="009C6A95">
            <w:pPr>
              <w:jc w:val="center"/>
              <w:rPr>
                <w:rFonts w:cstheme="minorHAnsi"/>
                <w:sz w:val="20"/>
                <w:szCs w:val="20"/>
              </w:rPr>
            </w:pPr>
          </w:p>
        </w:tc>
        <w:tc>
          <w:tcPr>
            <w:tcW w:w="498" w:type="dxa"/>
            <w:vAlign w:val="center"/>
          </w:tcPr>
          <w:p w14:paraId="108E9101" w14:textId="77777777" w:rsidR="00CD31B3" w:rsidRPr="00CD31B3" w:rsidRDefault="00CD31B3" w:rsidP="009C6A95">
            <w:pPr>
              <w:jc w:val="center"/>
              <w:rPr>
                <w:rFonts w:cstheme="minorHAnsi"/>
                <w:sz w:val="20"/>
                <w:szCs w:val="20"/>
              </w:rPr>
            </w:pPr>
          </w:p>
        </w:tc>
        <w:tc>
          <w:tcPr>
            <w:tcW w:w="498" w:type="dxa"/>
            <w:vAlign w:val="center"/>
          </w:tcPr>
          <w:p w14:paraId="485D8BA2" w14:textId="77777777" w:rsidR="00CD31B3" w:rsidRPr="00CD31B3" w:rsidRDefault="00CD31B3" w:rsidP="009C6A95">
            <w:pPr>
              <w:jc w:val="center"/>
              <w:rPr>
                <w:rFonts w:cstheme="minorHAnsi"/>
                <w:sz w:val="20"/>
                <w:szCs w:val="20"/>
              </w:rPr>
            </w:pPr>
          </w:p>
        </w:tc>
        <w:tc>
          <w:tcPr>
            <w:tcW w:w="498" w:type="dxa"/>
            <w:vAlign w:val="center"/>
          </w:tcPr>
          <w:p w14:paraId="47C2AF80" w14:textId="77777777" w:rsidR="00CD31B3" w:rsidRPr="00CD31B3" w:rsidRDefault="00CD31B3" w:rsidP="009C6A95">
            <w:pPr>
              <w:jc w:val="center"/>
              <w:rPr>
                <w:rFonts w:cstheme="minorHAnsi"/>
                <w:sz w:val="20"/>
                <w:szCs w:val="20"/>
              </w:rPr>
            </w:pPr>
          </w:p>
        </w:tc>
      </w:tr>
      <w:tr w:rsidR="00CD31B3" w:rsidRPr="00CD31B3" w14:paraId="54E1927D" w14:textId="77777777" w:rsidTr="009C6A95">
        <w:trPr>
          <w:trHeight w:val="460"/>
        </w:trPr>
        <w:tc>
          <w:tcPr>
            <w:tcW w:w="668" w:type="dxa"/>
            <w:vAlign w:val="center"/>
          </w:tcPr>
          <w:p w14:paraId="5BA1E2C6" w14:textId="77777777" w:rsidR="00CD31B3" w:rsidRPr="00CD31B3" w:rsidRDefault="00CD31B3" w:rsidP="009C6A95">
            <w:pPr>
              <w:jc w:val="center"/>
              <w:rPr>
                <w:rFonts w:cstheme="minorHAnsi"/>
                <w:sz w:val="20"/>
                <w:szCs w:val="20"/>
              </w:rPr>
            </w:pPr>
            <w:r w:rsidRPr="00CD31B3">
              <w:rPr>
                <w:rFonts w:cstheme="minorHAnsi"/>
                <w:sz w:val="20"/>
                <w:szCs w:val="20"/>
              </w:rPr>
              <w:t>9.</w:t>
            </w:r>
          </w:p>
        </w:tc>
        <w:tc>
          <w:tcPr>
            <w:tcW w:w="6643" w:type="dxa"/>
            <w:vAlign w:val="center"/>
          </w:tcPr>
          <w:p w14:paraId="6C85BCD7" w14:textId="77777777" w:rsidR="00CD31B3" w:rsidRPr="00CD31B3" w:rsidRDefault="00CD31B3" w:rsidP="009C6A95">
            <w:pPr>
              <w:rPr>
                <w:rFonts w:cstheme="minorHAnsi"/>
                <w:sz w:val="20"/>
                <w:szCs w:val="20"/>
              </w:rPr>
            </w:pPr>
            <w:r w:rsidRPr="00CD31B3">
              <w:rPr>
                <w:rFonts w:cstheme="minorHAnsi"/>
                <w:sz w:val="20"/>
                <w:szCs w:val="20"/>
              </w:rPr>
              <w:t xml:space="preserve">Škola disponuje </w:t>
            </w:r>
            <w:proofErr w:type="spellStart"/>
            <w:r w:rsidRPr="00CD31B3">
              <w:rPr>
                <w:rFonts w:cstheme="minorHAnsi"/>
                <w:sz w:val="20"/>
                <w:szCs w:val="20"/>
              </w:rPr>
              <w:t>řadou</w:t>
            </w:r>
            <w:proofErr w:type="spellEnd"/>
            <w:r w:rsidRPr="00CD31B3">
              <w:rPr>
                <w:rFonts w:cstheme="minorHAnsi"/>
                <w:sz w:val="20"/>
                <w:szCs w:val="20"/>
              </w:rPr>
              <w:t xml:space="preserve"> dostupných </w:t>
            </w:r>
            <w:proofErr w:type="spellStart"/>
            <w:r w:rsidRPr="00CD31B3">
              <w:rPr>
                <w:rFonts w:cstheme="minorHAnsi"/>
                <w:sz w:val="20"/>
                <w:szCs w:val="20"/>
              </w:rPr>
              <w:t>informačních</w:t>
            </w:r>
            <w:proofErr w:type="spellEnd"/>
            <w:r w:rsidRPr="00CD31B3">
              <w:rPr>
                <w:rFonts w:cstheme="minorHAnsi"/>
                <w:sz w:val="20"/>
                <w:szCs w:val="20"/>
              </w:rPr>
              <w:t xml:space="preserve"> </w:t>
            </w:r>
            <w:proofErr w:type="spellStart"/>
            <w:r w:rsidRPr="00CD31B3">
              <w:rPr>
                <w:rFonts w:cstheme="minorHAnsi"/>
                <w:sz w:val="20"/>
                <w:szCs w:val="20"/>
              </w:rPr>
              <w:t>zdrojů</w:t>
            </w:r>
            <w:proofErr w:type="spellEnd"/>
            <w:r w:rsidRPr="00CD31B3">
              <w:rPr>
                <w:rFonts w:cstheme="minorHAnsi"/>
                <w:sz w:val="20"/>
                <w:szCs w:val="20"/>
              </w:rPr>
              <w:t xml:space="preserve"> pro výuku (knihy, časopisy …).</w:t>
            </w:r>
          </w:p>
        </w:tc>
        <w:tc>
          <w:tcPr>
            <w:tcW w:w="498" w:type="dxa"/>
            <w:vAlign w:val="center"/>
          </w:tcPr>
          <w:p w14:paraId="61AA680F" w14:textId="77777777" w:rsidR="00CD31B3" w:rsidRPr="00CD31B3" w:rsidRDefault="00CD31B3" w:rsidP="009C6A95">
            <w:pPr>
              <w:jc w:val="center"/>
              <w:rPr>
                <w:rFonts w:cstheme="minorHAnsi"/>
                <w:sz w:val="20"/>
                <w:szCs w:val="20"/>
              </w:rPr>
            </w:pPr>
          </w:p>
        </w:tc>
        <w:tc>
          <w:tcPr>
            <w:tcW w:w="498" w:type="dxa"/>
            <w:vAlign w:val="center"/>
          </w:tcPr>
          <w:p w14:paraId="6166ED46" w14:textId="77777777" w:rsidR="00CD31B3" w:rsidRPr="00CD31B3" w:rsidRDefault="00CD31B3" w:rsidP="009C6A95">
            <w:pPr>
              <w:jc w:val="center"/>
              <w:rPr>
                <w:rFonts w:cstheme="minorHAnsi"/>
                <w:sz w:val="20"/>
                <w:szCs w:val="20"/>
              </w:rPr>
            </w:pPr>
          </w:p>
        </w:tc>
        <w:tc>
          <w:tcPr>
            <w:tcW w:w="498" w:type="dxa"/>
            <w:vAlign w:val="center"/>
          </w:tcPr>
          <w:p w14:paraId="44A990DD" w14:textId="77777777" w:rsidR="00CD31B3" w:rsidRPr="00CD31B3" w:rsidRDefault="00CD31B3" w:rsidP="009C6A95">
            <w:pPr>
              <w:jc w:val="center"/>
              <w:rPr>
                <w:rFonts w:cstheme="minorHAnsi"/>
                <w:sz w:val="20"/>
                <w:szCs w:val="20"/>
              </w:rPr>
            </w:pPr>
          </w:p>
        </w:tc>
        <w:tc>
          <w:tcPr>
            <w:tcW w:w="498" w:type="dxa"/>
            <w:vAlign w:val="center"/>
          </w:tcPr>
          <w:p w14:paraId="3827407B" w14:textId="77777777" w:rsidR="00CD31B3" w:rsidRPr="00CD31B3" w:rsidRDefault="00CD31B3" w:rsidP="009C6A95">
            <w:pPr>
              <w:jc w:val="center"/>
              <w:rPr>
                <w:rFonts w:cstheme="minorHAnsi"/>
                <w:sz w:val="20"/>
                <w:szCs w:val="20"/>
              </w:rPr>
            </w:pPr>
          </w:p>
        </w:tc>
      </w:tr>
      <w:tr w:rsidR="00CD31B3" w:rsidRPr="00CD31B3" w14:paraId="2EFB1FC8" w14:textId="77777777" w:rsidTr="009C6A95">
        <w:trPr>
          <w:trHeight w:val="460"/>
        </w:trPr>
        <w:tc>
          <w:tcPr>
            <w:tcW w:w="668" w:type="dxa"/>
            <w:vAlign w:val="center"/>
          </w:tcPr>
          <w:p w14:paraId="6CBD9D26" w14:textId="77777777" w:rsidR="00CD31B3" w:rsidRPr="00CD31B3" w:rsidRDefault="00CD31B3" w:rsidP="009C6A95">
            <w:pPr>
              <w:jc w:val="center"/>
              <w:rPr>
                <w:rFonts w:cstheme="minorHAnsi"/>
                <w:sz w:val="20"/>
                <w:szCs w:val="20"/>
              </w:rPr>
            </w:pPr>
            <w:r w:rsidRPr="00CD31B3">
              <w:rPr>
                <w:rFonts w:cstheme="minorHAnsi"/>
                <w:sz w:val="20"/>
                <w:szCs w:val="20"/>
              </w:rPr>
              <w:t>10.</w:t>
            </w:r>
          </w:p>
        </w:tc>
        <w:tc>
          <w:tcPr>
            <w:tcW w:w="6643" w:type="dxa"/>
            <w:vAlign w:val="center"/>
          </w:tcPr>
          <w:p w14:paraId="4142AF8B" w14:textId="77777777" w:rsidR="00CD31B3" w:rsidRPr="00CD31B3" w:rsidRDefault="00CD31B3" w:rsidP="009C6A95">
            <w:pPr>
              <w:rPr>
                <w:rFonts w:cstheme="minorHAnsi"/>
                <w:sz w:val="20"/>
                <w:szCs w:val="20"/>
              </w:rPr>
            </w:pPr>
            <w:r w:rsidRPr="00CD31B3">
              <w:rPr>
                <w:rFonts w:cstheme="minorHAnsi"/>
                <w:sz w:val="20"/>
                <w:szCs w:val="20"/>
              </w:rPr>
              <w:t xml:space="preserve">Se stravou </w:t>
            </w:r>
            <w:proofErr w:type="spellStart"/>
            <w:r w:rsidRPr="00CD31B3">
              <w:rPr>
                <w:rFonts w:cstheme="minorHAnsi"/>
                <w:sz w:val="20"/>
                <w:szCs w:val="20"/>
              </w:rPr>
              <w:t>ve</w:t>
            </w:r>
            <w:proofErr w:type="spellEnd"/>
            <w:r w:rsidRPr="00CD31B3">
              <w:rPr>
                <w:rFonts w:cstheme="minorHAnsi"/>
                <w:sz w:val="20"/>
                <w:szCs w:val="20"/>
              </w:rPr>
              <w:t xml:space="preserve"> školní </w:t>
            </w:r>
            <w:proofErr w:type="spellStart"/>
            <w:r w:rsidRPr="00CD31B3">
              <w:rPr>
                <w:rFonts w:cstheme="minorHAnsi"/>
                <w:sz w:val="20"/>
                <w:szCs w:val="20"/>
              </w:rPr>
              <w:t>jídelně</w:t>
            </w:r>
            <w:proofErr w:type="spellEnd"/>
            <w:r w:rsidRPr="00CD31B3">
              <w:rPr>
                <w:rFonts w:cstheme="minorHAnsi"/>
                <w:sz w:val="20"/>
                <w:szCs w:val="20"/>
              </w:rPr>
              <w:t xml:space="preserve"> </w:t>
            </w:r>
            <w:proofErr w:type="spellStart"/>
            <w:r w:rsidRPr="00CD31B3">
              <w:rPr>
                <w:rFonts w:cstheme="minorHAnsi"/>
                <w:sz w:val="20"/>
                <w:szCs w:val="20"/>
              </w:rPr>
              <w:t>jsem</w:t>
            </w:r>
            <w:proofErr w:type="spellEnd"/>
            <w:r w:rsidRPr="00CD31B3">
              <w:rPr>
                <w:rFonts w:cstheme="minorHAnsi"/>
                <w:sz w:val="20"/>
                <w:szCs w:val="20"/>
              </w:rPr>
              <w:t xml:space="preserve"> </w:t>
            </w:r>
            <w:proofErr w:type="spellStart"/>
            <w:r w:rsidRPr="00CD31B3">
              <w:rPr>
                <w:rFonts w:cstheme="minorHAnsi"/>
                <w:sz w:val="20"/>
                <w:szCs w:val="20"/>
              </w:rPr>
              <w:t>spokojen</w:t>
            </w:r>
            <w:proofErr w:type="spellEnd"/>
            <w:r w:rsidRPr="00CD31B3">
              <w:rPr>
                <w:rFonts w:cstheme="minorHAnsi"/>
                <w:sz w:val="20"/>
                <w:szCs w:val="20"/>
              </w:rPr>
              <w:t>.</w:t>
            </w:r>
          </w:p>
        </w:tc>
        <w:tc>
          <w:tcPr>
            <w:tcW w:w="498" w:type="dxa"/>
            <w:vAlign w:val="center"/>
          </w:tcPr>
          <w:p w14:paraId="36554156" w14:textId="77777777" w:rsidR="00CD31B3" w:rsidRPr="00CD31B3" w:rsidRDefault="00CD31B3" w:rsidP="009C6A95">
            <w:pPr>
              <w:jc w:val="center"/>
              <w:rPr>
                <w:rFonts w:cstheme="minorHAnsi"/>
                <w:sz w:val="20"/>
                <w:szCs w:val="20"/>
              </w:rPr>
            </w:pPr>
          </w:p>
        </w:tc>
        <w:tc>
          <w:tcPr>
            <w:tcW w:w="498" w:type="dxa"/>
            <w:vAlign w:val="center"/>
          </w:tcPr>
          <w:p w14:paraId="7FB851E9" w14:textId="77777777" w:rsidR="00CD31B3" w:rsidRPr="00CD31B3" w:rsidRDefault="00CD31B3" w:rsidP="009C6A95">
            <w:pPr>
              <w:jc w:val="center"/>
              <w:rPr>
                <w:rFonts w:cstheme="minorHAnsi"/>
                <w:sz w:val="20"/>
                <w:szCs w:val="20"/>
              </w:rPr>
            </w:pPr>
          </w:p>
        </w:tc>
        <w:tc>
          <w:tcPr>
            <w:tcW w:w="498" w:type="dxa"/>
            <w:vAlign w:val="center"/>
          </w:tcPr>
          <w:p w14:paraId="5D2B5765" w14:textId="77777777" w:rsidR="00CD31B3" w:rsidRPr="00CD31B3" w:rsidRDefault="00CD31B3" w:rsidP="009C6A95">
            <w:pPr>
              <w:jc w:val="center"/>
              <w:rPr>
                <w:rFonts w:cstheme="minorHAnsi"/>
                <w:sz w:val="20"/>
                <w:szCs w:val="20"/>
              </w:rPr>
            </w:pPr>
          </w:p>
        </w:tc>
        <w:tc>
          <w:tcPr>
            <w:tcW w:w="498" w:type="dxa"/>
            <w:vAlign w:val="center"/>
          </w:tcPr>
          <w:p w14:paraId="62C4B25A" w14:textId="77777777" w:rsidR="00CD31B3" w:rsidRPr="00CD31B3" w:rsidRDefault="00CD31B3" w:rsidP="009C6A95">
            <w:pPr>
              <w:jc w:val="center"/>
              <w:rPr>
                <w:rFonts w:cstheme="minorHAnsi"/>
                <w:sz w:val="20"/>
                <w:szCs w:val="20"/>
              </w:rPr>
            </w:pPr>
          </w:p>
        </w:tc>
      </w:tr>
      <w:tr w:rsidR="00CD31B3" w:rsidRPr="00CD31B3" w14:paraId="30FEBB30" w14:textId="77777777" w:rsidTr="009C6A95">
        <w:trPr>
          <w:trHeight w:val="460"/>
        </w:trPr>
        <w:tc>
          <w:tcPr>
            <w:tcW w:w="668" w:type="dxa"/>
            <w:vAlign w:val="center"/>
          </w:tcPr>
          <w:p w14:paraId="72FF0382" w14:textId="77777777" w:rsidR="00CD31B3" w:rsidRPr="00CD31B3" w:rsidRDefault="00CD31B3" w:rsidP="009C6A95">
            <w:pPr>
              <w:jc w:val="center"/>
              <w:rPr>
                <w:rFonts w:cstheme="minorHAnsi"/>
                <w:sz w:val="20"/>
                <w:szCs w:val="20"/>
              </w:rPr>
            </w:pPr>
            <w:r w:rsidRPr="00CD31B3">
              <w:rPr>
                <w:rFonts w:cstheme="minorHAnsi"/>
                <w:sz w:val="20"/>
                <w:szCs w:val="20"/>
              </w:rPr>
              <w:t>11.</w:t>
            </w:r>
          </w:p>
        </w:tc>
        <w:tc>
          <w:tcPr>
            <w:tcW w:w="6643" w:type="dxa"/>
            <w:vAlign w:val="center"/>
          </w:tcPr>
          <w:p w14:paraId="3C3699D9" w14:textId="77777777" w:rsidR="00CD31B3" w:rsidRPr="00CD31B3" w:rsidRDefault="00CD31B3" w:rsidP="009C6A95">
            <w:pPr>
              <w:rPr>
                <w:rFonts w:cstheme="minorHAnsi"/>
                <w:sz w:val="20"/>
                <w:szCs w:val="20"/>
              </w:rPr>
            </w:pPr>
            <w:r w:rsidRPr="00CD31B3">
              <w:rPr>
                <w:rFonts w:cstheme="minorHAnsi"/>
                <w:sz w:val="20"/>
                <w:szCs w:val="20"/>
              </w:rPr>
              <w:t xml:space="preserve">Vybavení </w:t>
            </w:r>
            <w:proofErr w:type="spellStart"/>
            <w:r w:rsidRPr="00CD31B3">
              <w:rPr>
                <w:rFonts w:cstheme="minorHAnsi"/>
                <w:sz w:val="20"/>
                <w:szCs w:val="20"/>
              </w:rPr>
              <w:t>sborovny</w:t>
            </w:r>
            <w:proofErr w:type="spellEnd"/>
            <w:r w:rsidRPr="00CD31B3">
              <w:rPr>
                <w:rFonts w:cstheme="minorHAnsi"/>
                <w:sz w:val="20"/>
                <w:szCs w:val="20"/>
              </w:rPr>
              <w:t xml:space="preserve"> je funkční.</w:t>
            </w:r>
          </w:p>
        </w:tc>
        <w:tc>
          <w:tcPr>
            <w:tcW w:w="498" w:type="dxa"/>
            <w:vAlign w:val="center"/>
          </w:tcPr>
          <w:p w14:paraId="15B8EAFB" w14:textId="77777777" w:rsidR="00CD31B3" w:rsidRPr="00CD31B3" w:rsidRDefault="00CD31B3" w:rsidP="009C6A95">
            <w:pPr>
              <w:jc w:val="center"/>
              <w:rPr>
                <w:rFonts w:cstheme="minorHAnsi"/>
                <w:sz w:val="20"/>
                <w:szCs w:val="20"/>
              </w:rPr>
            </w:pPr>
          </w:p>
        </w:tc>
        <w:tc>
          <w:tcPr>
            <w:tcW w:w="498" w:type="dxa"/>
            <w:vAlign w:val="center"/>
          </w:tcPr>
          <w:p w14:paraId="721B6E28" w14:textId="77777777" w:rsidR="00CD31B3" w:rsidRPr="00CD31B3" w:rsidRDefault="00CD31B3" w:rsidP="009C6A95">
            <w:pPr>
              <w:jc w:val="center"/>
              <w:rPr>
                <w:rFonts w:cstheme="minorHAnsi"/>
                <w:sz w:val="20"/>
                <w:szCs w:val="20"/>
              </w:rPr>
            </w:pPr>
          </w:p>
        </w:tc>
        <w:tc>
          <w:tcPr>
            <w:tcW w:w="498" w:type="dxa"/>
            <w:vAlign w:val="center"/>
          </w:tcPr>
          <w:p w14:paraId="215DDF9B" w14:textId="77777777" w:rsidR="00CD31B3" w:rsidRPr="00CD31B3" w:rsidRDefault="00CD31B3" w:rsidP="009C6A95">
            <w:pPr>
              <w:jc w:val="center"/>
              <w:rPr>
                <w:rFonts w:cstheme="minorHAnsi"/>
                <w:sz w:val="20"/>
                <w:szCs w:val="20"/>
              </w:rPr>
            </w:pPr>
          </w:p>
        </w:tc>
        <w:tc>
          <w:tcPr>
            <w:tcW w:w="498" w:type="dxa"/>
            <w:vAlign w:val="center"/>
          </w:tcPr>
          <w:p w14:paraId="29580684" w14:textId="77777777" w:rsidR="00CD31B3" w:rsidRPr="00CD31B3" w:rsidRDefault="00CD31B3" w:rsidP="009C6A95">
            <w:pPr>
              <w:jc w:val="center"/>
              <w:rPr>
                <w:rFonts w:cstheme="minorHAnsi"/>
                <w:sz w:val="20"/>
                <w:szCs w:val="20"/>
              </w:rPr>
            </w:pPr>
          </w:p>
        </w:tc>
      </w:tr>
      <w:tr w:rsidR="00CD31B3" w:rsidRPr="00CD31B3" w14:paraId="4AEC6C68" w14:textId="77777777" w:rsidTr="009C6A95">
        <w:trPr>
          <w:trHeight w:val="460"/>
        </w:trPr>
        <w:tc>
          <w:tcPr>
            <w:tcW w:w="668" w:type="dxa"/>
            <w:vAlign w:val="center"/>
          </w:tcPr>
          <w:p w14:paraId="375FF3FC" w14:textId="77777777" w:rsidR="00CD31B3" w:rsidRPr="00CD31B3" w:rsidRDefault="00CD31B3" w:rsidP="009C6A95">
            <w:pPr>
              <w:jc w:val="center"/>
              <w:rPr>
                <w:rFonts w:cstheme="minorHAnsi"/>
                <w:sz w:val="20"/>
                <w:szCs w:val="20"/>
              </w:rPr>
            </w:pPr>
            <w:r w:rsidRPr="00CD31B3">
              <w:rPr>
                <w:rFonts w:cstheme="minorHAnsi"/>
                <w:sz w:val="20"/>
                <w:szCs w:val="20"/>
              </w:rPr>
              <w:lastRenderedPageBreak/>
              <w:t>12.</w:t>
            </w:r>
          </w:p>
        </w:tc>
        <w:tc>
          <w:tcPr>
            <w:tcW w:w="6643" w:type="dxa"/>
            <w:vAlign w:val="center"/>
          </w:tcPr>
          <w:p w14:paraId="771FD253" w14:textId="77777777" w:rsidR="00CD31B3" w:rsidRPr="00CD31B3" w:rsidRDefault="00CD31B3" w:rsidP="009C6A95">
            <w:pPr>
              <w:rPr>
                <w:rFonts w:cstheme="minorHAnsi"/>
                <w:sz w:val="20"/>
                <w:szCs w:val="20"/>
              </w:rPr>
            </w:pPr>
            <w:proofErr w:type="spellStart"/>
            <w:r w:rsidRPr="00CD31B3">
              <w:rPr>
                <w:rFonts w:cstheme="minorHAnsi"/>
                <w:sz w:val="20"/>
                <w:szCs w:val="20"/>
              </w:rPr>
              <w:t>Slýchávám</w:t>
            </w:r>
            <w:proofErr w:type="spellEnd"/>
            <w:r w:rsidRPr="00CD31B3">
              <w:rPr>
                <w:rFonts w:cstheme="minorHAnsi"/>
                <w:sz w:val="20"/>
                <w:szCs w:val="20"/>
              </w:rPr>
              <w:t xml:space="preserve"> od </w:t>
            </w:r>
            <w:proofErr w:type="spellStart"/>
            <w:r w:rsidRPr="00CD31B3">
              <w:rPr>
                <w:rFonts w:cstheme="minorHAnsi"/>
                <w:sz w:val="20"/>
                <w:szCs w:val="20"/>
              </w:rPr>
              <w:t>žáků</w:t>
            </w:r>
            <w:proofErr w:type="spellEnd"/>
            <w:r w:rsidRPr="00CD31B3">
              <w:rPr>
                <w:rFonts w:cstheme="minorHAnsi"/>
                <w:sz w:val="20"/>
                <w:szCs w:val="20"/>
              </w:rPr>
              <w:t xml:space="preserve">, že </w:t>
            </w:r>
            <w:proofErr w:type="spellStart"/>
            <w:r w:rsidRPr="00CD31B3">
              <w:rPr>
                <w:rFonts w:cstheme="minorHAnsi"/>
                <w:sz w:val="20"/>
                <w:szCs w:val="20"/>
              </w:rPr>
              <w:t>někteří</w:t>
            </w:r>
            <w:proofErr w:type="spellEnd"/>
            <w:r w:rsidRPr="00CD31B3">
              <w:rPr>
                <w:rFonts w:cstheme="minorHAnsi"/>
                <w:sz w:val="20"/>
                <w:szCs w:val="20"/>
              </w:rPr>
              <w:t xml:space="preserve"> </w:t>
            </w:r>
            <w:proofErr w:type="spellStart"/>
            <w:r w:rsidRPr="00CD31B3">
              <w:rPr>
                <w:rFonts w:cstheme="minorHAnsi"/>
                <w:sz w:val="20"/>
                <w:szCs w:val="20"/>
              </w:rPr>
              <w:t>učitelé</w:t>
            </w:r>
            <w:proofErr w:type="spellEnd"/>
            <w:r w:rsidRPr="00CD31B3">
              <w:rPr>
                <w:rFonts w:cstheme="minorHAnsi"/>
                <w:sz w:val="20"/>
                <w:szCs w:val="20"/>
              </w:rPr>
              <w:t xml:space="preserve"> </w:t>
            </w:r>
            <w:proofErr w:type="spellStart"/>
            <w:r w:rsidRPr="00CD31B3">
              <w:rPr>
                <w:rFonts w:cstheme="minorHAnsi"/>
                <w:sz w:val="20"/>
                <w:szCs w:val="20"/>
              </w:rPr>
              <w:t>nejsou</w:t>
            </w:r>
            <w:proofErr w:type="spellEnd"/>
            <w:r w:rsidRPr="00CD31B3">
              <w:rPr>
                <w:rFonts w:cstheme="minorHAnsi"/>
                <w:sz w:val="20"/>
                <w:szCs w:val="20"/>
              </w:rPr>
              <w:t xml:space="preserve"> </w:t>
            </w:r>
            <w:proofErr w:type="spellStart"/>
            <w:r w:rsidRPr="00CD31B3">
              <w:rPr>
                <w:rFonts w:cstheme="minorHAnsi"/>
                <w:sz w:val="20"/>
                <w:szCs w:val="20"/>
              </w:rPr>
              <w:t>schopni</w:t>
            </w:r>
            <w:proofErr w:type="spellEnd"/>
            <w:r w:rsidRPr="00CD31B3">
              <w:rPr>
                <w:rFonts w:cstheme="minorHAnsi"/>
                <w:sz w:val="20"/>
                <w:szCs w:val="20"/>
              </w:rPr>
              <w:t xml:space="preserve"> </w:t>
            </w:r>
            <w:proofErr w:type="spellStart"/>
            <w:r w:rsidRPr="00CD31B3">
              <w:rPr>
                <w:rFonts w:cstheme="minorHAnsi"/>
                <w:sz w:val="20"/>
                <w:szCs w:val="20"/>
              </w:rPr>
              <w:t>odpovědět</w:t>
            </w:r>
            <w:proofErr w:type="spellEnd"/>
            <w:r w:rsidRPr="00CD31B3">
              <w:rPr>
                <w:rFonts w:cstheme="minorHAnsi"/>
                <w:sz w:val="20"/>
                <w:szCs w:val="20"/>
              </w:rPr>
              <w:t xml:space="preserve"> na </w:t>
            </w:r>
            <w:proofErr w:type="spellStart"/>
            <w:r w:rsidRPr="00CD31B3">
              <w:rPr>
                <w:rFonts w:cstheme="minorHAnsi"/>
                <w:sz w:val="20"/>
                <w:szCs w:val="20"/>
              </w:rPr>
              <w:t>jejich</w:t>
            </w:r>
            <w:proofErr w:type="spellEnd"/>
            <w:r w:rsidRPr="00CD31B3">
              <w:rPr>
                <w:rFonts w:cstheme="minorHAnsi"/>
                <w:sz w:val="20"/>
                <w:szCs w:val="20"/>
              </w:rPr>
              <w:t xml:space="preserve"> otázky, </w:t>
            </w:r>
            <w:proofErr w:type="spellStart"/>
            <w:r w:rsidRPr="00CD31B3">
              <w:rPr>
                <w:rFonts w:cstheme="minorHAnsi"/>
                <w:sz w:val="20"/>
                <w:szCs w:val="20"/>
              </w:rPr>
              <w:t>které</w:t>
            </w:r>
            <w:proofErr w:type="spellEnd"/>
            <w:r w:rsidRPr="00CD31B3">
              <w:rPr>
                <w:rFonts w:cstheme="minorHAnsi"/>
                <w:sz w:val="20"/>
                <w:szCs w:val="20"/>
              </w:rPr>
              <w:t xml:space="preserve"> </w:t>
            </w:r>
            <w:proofErr w:type="spellStart"/>
            <w:r w:rsidRPr="00CD31B3">
              <w:rPr>
                <w:rFonts w:cstheme="minorHAnsi"/>
                <w:sz w:val="20"/>
                <w:szCs w:val="20"/>
              </w:rPr>
              <w:t>se</w:t>
            </w:r>
            <w:proofErr w:type="spellEnd"/>
            <w:r w:rsidRPr="00CD31B3">
              <w:rPr>
                <w:rFonts w:cstheme="minorHAnsi"/>
                <w:sz w:val="20"/>
                <w:szCs w:val="20"/>
              </w:rPr>
              <w:t xml:space="preserve"> </w:t>
            </w:r>
            <w:proofErr w:type="spellStart"/>
            <w:r w:rsidRPr="00CD31B3">
              <w:rPr>
                <w:rFonts w:cstheme="minorHAnsi"/>
                <w:sz w:val="20"/>
                <w:szCs w:val="20"/>
              </w:rPr>
              <w:t>týkají</w:t>
            </w:r>
            <w:proofErr w:type="spellEnd"/>
            <w:r w:rsidRPr="00CD31B3">
              <w:rPr>
                <w:rFonts w:cstheme="minorHAnsi"/>
                <w:sz w:val="20"/>
                <w:szCs w:val="20"/>
              </w:rPr>
              <w:t xml:space="preserve"> učiva.</w:t>
            </w:r>
          </w:p>
        </w:tc>
        <w:tc>
          <w:tcPr>
            <w:tcW w:w="498" w:type="dxa"/>
            <w:vAlign w:val="center"/>
          </w:tcPr>
          <w:p w14:paraId="1AD4BACF" w14:textId="77777777" w:rsidR="00CD31B3" w:rsidRPr="00CD31B3" w:rsidRDefault="00CD31B3" w:rsidP="009C6A95">
            <w:pPr>
              <w:jc w:val="center"/>
              <w:rPr>
                <w:rFonts w:cstheme="minorHAnsi"/>
                <w:sz w:val="20"/>
                <w:szCs w:val="20"/>
              </w:rPr>
            </w:pPr>
          </w:p>
        </w:tc>
        <w:tc>
          <w:tcPr>
            <w:tcW w:w="498" w:type="dxa"/>
            <w:vAlign w:val="center"/>
          </w:tcPr>
          <w:p w14:paraId="6E0F4607" w14:textId="77777777" w:rsidR="00CD31B3" w:rsidRPr="00CD31B3" w:rsidRDefault="00CD31B3" w:rsidP="009C6A95">
            <w:pPr>
              <w:jc w:val="center"/>
              <w:rPr>
                <w:rFonts w:cstheme="minorHAnsi"/>
                <w:sz w:val="20"/>
                <w:szCs w:val="20"/>
              </w:rPr>
            </w:pPr>
          </w:p>
        </w:tc>
        <w:tc>
          <w:tcPr>
            <w:tcW w:w="498" w:type="dxa"/>
            <w:vAlign w:val="center"/>
          </w:tcPr>
          <w:p w14:paraId="5AFE6889" w14:textId="77777777" w:rsidR="00CD31B3" w:rsidRPr="00CD31B3" w:rsidRDefault="00CD31B3" w:rsidP="009C6A95">
            <w:pPr>
              <w:jc w:val="center"/>
              <w:rPr>
                <w:rFonts w:cstheme="minorHAnsi"/>
                <w:sz w:val="20"/>
                <w:szCs w:val="20"/>
              </w:rPr>
            </w:pPr>
          </w:p>
        </w:tc>
        <w:tc>
          <w:tcPr>
            <w:tcW w:w="498" w:type="dxa"/>
            <w:vAlign w:val="center"/>
          </w:tcPr>
          <w:p w14:paraId="6CFD427B" w14:textId="77777777" w:rsidR="00CD31B3" w:rsidRPr="00CD31B3" w:rsidRDefault="00CD31B3" w:rsidP="009C6A95">
            <w:pPr>
              <w:jc w:val="center"/>
              <w:rPr>
                <w:rFonts w:cstheme="minorHAnsi"/>
                <w:sz w:val="20"/>
                <w:szCs w:val="20"/>
              </w:rPr>
            </w:pPr>
          </w:p>
        </w:tc>
      </w:tr>
      <w:tr w:rsidR="00CD31B3" w:rsidRPr="00CD31B3" w14:paraId="0B81A369" w14:textId="77777777" w:rsidTr="009C6A95">
        <w:trPr>
          <w:trHeight w:val="460"/>
        </w:trPr>
        <w:tc>
          <w:tcPr>
            <w:tcW w:w="668" w:type="dxa"/>
            <w:vAlign w:val="center"/>
          </w:tcPr>
          <w:p w14:paraId="6B07B835" w14:textId="77777777" w:rsidR="00CD31B3" w:rsidRPr="00CD31B3" w:rsidRDefault="00CD31B3" w:rsidP="009C6A95">
            <w:pPr>
              <w:jc w:val="center"/>
              <w:rPr>
                <w:rFonts w:cstheme="minorHAnsi"/>
                <w:sz w:val="20"/>
                <w:szCs w:val="20"/>
              </w:rPr>
            </w:pPr>
            <w:r w:rsidRPr="00CD31B3">
              <w:rPr>
                <w:rFonts w:cstheme="minorHAnsi"/>
                <w:sz w:val="20"/>
                <w:szCs w:val="20"/>
              </w:rPr>
              <w:t>13.</w:t>
            </w:r>
          </w:p>
        </w:tc>
        <w:tc>
          <w:tcPr>
            <w:tcW w:w="6643" w:type="dxa"/>
            <w:vAlign w:val="center"/>
          </w:tcPr>
          <w:p w14:paraId="2232AEB5" w14:textId="77777777" w:rsidR="00CD31B3" w:rsidRPr="00CD31B3" w:rsidRDefault="00CD31B3" w:rsidP="009C6A95">
            <w:pPr>
              <w:rPr>
                <w:rFonts w:cstheme="minorHAnsi"/>
                <w:sz w:val="20"/>
                <w:szCs w:val="20"/>
              </w:rPr>
            </w:pPr>
            <w:r w:rsidRPr="00CD31B3">
              <w:rPr>
                <w:rFonts w:cstheme="minorHAnsi"/>
                <w:sz w:val="20"/>
                <w:szCs w:val="20"/>
              </w:rPr>
              <w:t xml:space="preserve">Myslím si, že </w:t>
            </w:r>
            <w:proofErr w:type="spellStart"/>
            <w:r w:rsidRPr="00CD31B3">
              <w:rPr>
                <w:rFonts w:cstheme="minorHAnsi"/>
                <w:sz w:val="20"/>
                <w:szCs w:val="20"/>
              </w:rPr>
              <w:t>řada</w:t>
            </w:r>
            <w:proofErr w:type="spellEnd"/>
            <w:r w:rsidRPr="00CD31B3">
              <w:rPr>
                <w:rFonts w:cstheme="minorHAnsi"/>
                <w:sz w:val="20"/>
                <w:szCs w:val="20"/>
              </w:rPr>
              <w:t xml:space="preserve"> </w:t>
            </w:r>
            <w:proofErr w:type="spellStart"/>
            <w:r w:rsidRPr="00CD31B3">
              <w:rPr>
                <w:rFonts w:cstheme="minorHAnsi"/>
                <w:sz w:val="20"/>
                <w:szCs w:val="20"/>
              </w:rPr>
              <w:t>mých</w:t>
            </w:r>
            <w:proofErr w:type="spellEnd"/>
            <w:r w:rsidRPr="00CD31B3">
              <w:rPr>
                <w:rFonts w:cstheme="minorHAnsi"/>
                <w:sz w:val="20"/>
                <w:szCs w:val="20"/>
              </w:rPr>
              <w:t xml:space="preserve"> </w:t>
            </w:r>
            <w:proofErr w:type="spellStart"/>
            <w:r w:rsidRPr="00CD31B3">
              <w:rPr>
                <w:rFonts w:cstheme="minorHAnsi"/>
                <w:sz w:val="20"/>
                <w:szCs w:val="20"/>
              </w:rPr>
              <w:t>kolegů</w:t>
            </w:r>
            <w:proofErr w:type="spellEnd"/>
            <w:r w:rsidRPr="00CD31B3">
              <w:rPr>
                <w:rFonts w:cstheme="minorHAnsi"/>
                <w:sz w:val="20"/>
                <w:szCs w:val="20"/>
              </w:rPr>
              <w:t xml:space="preserve"> chce </w:t>
            </w:r>
            <w:proofErr w:type="spellStart"/>
            <w:r w:rsidRPr="00CD31B3">
              <w:rPr>
                <w:rFonts w:cstheme="minorHAnsi"/>
                <w:sz w:val="20"/>
                <w:szCs w:val="20"/>
              </w:rPr>
              <w:t>ze</w:t>
            </w:r>
            <w:proofErr w:type="spellEnd"/>
            <w:r w:rsidRPr="00CD31B3">
              <w:rPr>
                <w:rFonts w:cstheme="minorHAnsi"/>
                <w:sz w:val="20"/>
                <w:szCs w:val="20"/>
              </w:rPr>
              <w:t xml:space="preserve"> školy </w:t>
            </w:r>
            <w:proofErr w:type="spellStart"/>
            <w:r w:rsidRPr="00CD31B3">
              <w:rPr>
                <w:rFonts w:cstheme="minorHAnsi"/>
                <w:sz w:val="20"/>
                <w:szCs w:val="20"/>
              </w:rPr>
              <w:t>odejít</w:t>
            </w:r>
            <w:proofErr w:type="spellEnd"/>
            <w:r w:rsidRPr="00CD31B3">
              <w:rPr>
                <w:rFonts w:cstheme="minorHAnsi"/>
                <w:sz w:val="20"/>
                <w:szCs w:val="20"/>
              </w:rPr>
              <w:t>.</w:t>
            </w:r>
          </w:p>
        </w:tc>
        <w:tc>
          <w:tcPr>
            <w:tcW w:w="498" w:type="dxa"/>
            <w:vAlign w:val="center"/>
          </w:tcPr>
          <w:p w14:paraId="0D652D80" w14:textId="77777777" w:rsidR="00CD31B3" w:rsidRPr="00CD31B3" w:rsidRDefault="00CD31B3" w:rsidP="009C6A95">
            <w:pPr>
              <w:jc w:val="center"/>
              <w:rPr>
                <w:rFonts w:cstheme="minorHAnsi"/>
                <w:sz w:val="20"/>
                <w:szCs w:val="20"/>
              </w:rPr>
            </w:pPr>
          </w:p>
        </w:tc>
        <w:tc>
          <w:tcPr>
            <w:tcW w:w="498" w:type="dxa"/>
            <w:vAlign w:val="center"/>
          </w:tcPr>
          <w:p w14:paraId="7D8F2F82" w14:textId="77777777" w:rsidR="00CD31B3" w:rsidRPr="00CD31B3" w:rsidRDefault="00CD31B3" w:rsidP="009C6A95">
            <w:pPr>
              <w:jc w:val="center"/>
              <w:rPr>
                <w:rFonts w:cstheme="minorHAnsi"/>
                <w:sz w:val="20"/>
                <w:szCs w:val="20"/>
              </w:rPr>
            </w:pPr>
          </w:p>
        </w:tc>
        <w:tc>
          <w:tcPr>
            <w:tcW w:w="498" w:type="dxa"/>
            <w:vAlign w:val="center"/>
          </w:tcPr>
          <w:p w14:paraId="791E8E47" w14:textId="77777777" w:rsidR="00CD31B3" w:rsidRPr="00CD31B3" w:rsidRDefault="00CD31B3" w:rsidP="009C6A95">
            <w:pPr>
              <w:jc w:val="center"/>
              <w:rPr>
                <w:rFonts w:cstheme="minorHAnsi"/>
                <w:sz w:val="20"/>
                <w:szCs w:val="20"/>
              </w:rPr>
            </w:pPr>
          </w:p>
        </w:tc>
        <w:tc>
          <w:tcPr>
            <w:tcW w:w="498" w:type="dxa"/>
            <w:vAlign w:val="center"/>
          </w:tcPr>
          <w:p w14:paraId="244523F8" w14:textId="77777777" w:rsidR="00CD31B3" w:rsidRPr="00CD31B3" w:rsidRDefault="00CD31B3" w:rsidP="009C6A95">
            <w:pPr>
              <w:jc w:val="center"/>
              <w:rPr>
                <w:rFonts w:cstheme="minorHAnsi"/>
                <w:sz w:val="20"/>
                <w:szCs w:val="20"/>
              </w:rPr>
            </w:pPr>
          </w:p>
        </w:tc>
      </w:tr>
      <w:tr w:rsidR="00CD31B3" w:rsidRPr="00CD31B3" w14:paraId="018A2A29" w14:textId="77777777" w:rsidTr="009C6A95">
        <w:trPr>
          <w:trHeight w:val="460"/>
        </w:trPr>
        <w:tc>
          <w:tcPr>
            <w:tcW w:w="668" w:type="dxa"/>
            <w:vAlign w:val="center"/>
          </w:tcPr>
          <w:p w14:paraId="07669D1C" w14:textId="77777777" w:rsidR="00CD31B3" w:rsidRPr="00CD31B3" w:rsidRDefault="00CD31B3" w:rsidP="009C6A95">
            <w:pPr>
              <w:jc w:val="center"/>
              <w:rPr>
                <w:rFonts w:cstheme="minorHAnsi"/>
                <w:sz w:val="20"/>
                <w:szCs w:val="20"/>
              </w:rPr>
            </w:pPr>
            <w:r w:rsidRPr="00CD31B3">
              <w:rPr>
                <w:rFonts w:cstheme="minorHAnsi"/>
                <w:sz w:val="20"/>
                <w:szCs w:val="20"/>
              </w:rPr>
              <w:t>14.</w:t>
            </w:r>
          </w:p>
        </w:tc>
        <w:tc>
          <w:tcPr>
            <w:tcW w:w="6643" w:type="dxa"/>
            <w:vAlign w:val="center"/>
          </w:tcPr>
          <w:p w14:paraId="06A5E3DD" w14:textId="77777777" w:rsidR="00CD31B3" w:rsidRPr="00CD31B3" w:rsidRDefault="00CD31B3" w:rsidP="009C6A95">
            <w:pPr>
              <w:rPr>
                <w:rFonts w:cstheme="minorHAnsi"/>
                <w:sz w:val="20"/>
                <w:szCs w:val="20"/>
              </w:rPr>
            </w:pPr>
            <w:r w:rsidRPr="00CD31B3">
              <w:rPr>
                <w:rFonts w:cstheme="minorHAnsi"/>
                <w:sz w:val="20"/>
                <w:szCs w:val="20"/>
              </w:rPr>
              <w:t xml:space="preserve">Mnoho </w:t>
            </w:r>
            <w:proofErr w:type="spellStart"/>
            <w:r w:rsidRPr="00CD31B3">
              <w:rPr>
                <w:rFonts w:cstheme="minorHAnsi"/>
                <w:sz w:val="20"/>
                <w:szCs w:val="20"/>
              </w:rPr>
              <w:t>rodičů</w:t>
            </w:r>
            <w:proofErr w:type="spellEnd"/>
            <w:r w:rsidRPr="00CD31B3">
              <w:rPr>
                <w:rFonts w:cstheme="minorHAnsi"/>
                <w:sz w:val="20"/>
                <w:szCs w:val="20"/>
              </w:rPr>
              <w:t xml:space="preserve"> </w:t>
            </w:r>
            <w:proofErr w:type="spellStart"/>
            <w:r w:rsidRPr="00CD31B3">
              <w:rPr>
                <w:rFonts w:cstheme="minorHAnsi"/>
                <w:sz w:val="20"/>
                <w:szCs w:val="20"/>
              </w:rPr>
              <w:t>mě</w:t>
            </w:r>
            <w:proofErr w:type="spellEnd"/>
            <w:r w:rsidRPr="00CD31B3">
              <w:rPr>
                <w:rFonts w:cstheme="minorHAnsi"/>
                <w:sz w:val="20"/>
                <w:szCs w:val="20"/>
              </w:rPr>
              <w:t xml:space="preserve"> </w:t>
            </w:r>
            <w:proofErr w:type="spellStart"/>
            <w:r w:rsidRPr="00CD31B3">
              <w:rPr>
                <w:rFonts w:cstheme="minorHAnsi"/>
                <w:sz w:val="20"/>
                <w:szCs w:val="20"/>
              </w:rPr>
              <w:t>uráží</w:t>
            </w:r>
            <w:proofErr w:type="spellEnd"/>
            <w:r w:rsidRPr="00CD31B3">
              <w:rPr>
                <w:rFonts w:cstheme="minorHAnsi"/>
                <w:sz w:val="20"/>
                <w:szCs w:val="20"/>
              </w:rPr>
              <w:t>.</w:t>
            </w:r>
          </w:p>
        </w:tc>
        <w:tc>
          <w:tcPr>
            <w:tcW w:w="498" w:type="dxa"/>
            <w:vAlign w:val="center"/>
          </w:tcPr>
          <w:p w14:paraId="25233A9A" w14:textId="77777777" w:rsidR="00CD31B3" w:rsidRPr="00CD31B3" w:rsidRDefault="00CD31B3" w:rsidP="009C6A95">
            <w:pPr>
              <w:jc w:val="center"/>
              <w:rPr>
                <w:rFonts w:cstheme="minorHAnsi"/>
                <w:sz w:val="20"/>
                <w:szCs w:val="20"/>
              </w:rPr>
            </w:pPr>
          </w:p>
        </w:tc>
        <w:tc>
          <w:tcPr>
            <w:tcW w:w="498" w:type="dxa"/>
            <w:vAlign w:val="center"/>
          </w:tcPr>
          <w:p w14:paraId="538BEAF4" w14:textId="77777777" w:rsidR="00CD31B3" w:rsidRPr="00CD31B3" w:rsidRDefault="00CD31B3" w:rsidP="009C6A95">
            <w:pPr>
              <w:jc w:val="center"/>
              <w:rPr>
                <w:rFonts w:cstheme="minorHAnsi"/>
                <w:sz w:val="20"/>
                <w:szCs w:val="20"/>
              </w:rPr>
            </w:pPr>
          </w:p>
        </w:tc>
        <w:tc>
          <w:tcPr>
            <w:tcW w:w="498" w:type="dxa"/>
            <w:vAlign w:val="center"/>
          </w:tcPr>
          <w:p w14:paraId="39C177A5" w14:textId="77777777" w:rsidR="00CD31B3" w:rsidRPr="00CD31B3" w:rsidRDefault="00CD31B3" w:rsidP="009C6A95">
            <w:pPr>
              <w:jc w:val="center"/>
              <w:rPr>
                <w:rFonts w:cstheme="minorHAnsi"/>
                <w:sz w:val="20"/>
                <w:szCs w:val="20"/>
              </w:rPr>
            </w:pPr>
          </w:p>
        </w:tc>
        <w:tc>
          <w:tcPr>
            <w:tcW w:w="498" w:type="dxa"/>
            <w:vAlign w:val="center"/>
          </w:tcPr>
          <w:p w14:paraId="4E17C916" w14:textId="77777777" w:rsidR="00CD31B3" w:rsidRPr="00CD31B3" w:rsidRDefault="00CD31B3" w:rsidP="009C6A95">
            <w:pPr>
              <w:jc w:val="center"/>
              <w:rPr>
                <w:rFonts w:cstheme="minorHAnsi"/>
                <w:sz w:val="20"/>
                <w:szCs w:val="20"/>
              </w:rPr>
            </w:pPr>
          </w:p>
        </w:tc>
      </w:tr>
      <w:tr w:rsidR="00CD31B3" w:rsidRPr="00CD31B3" w14:paraId="19175678" w14:textId="77777777" w:rsidTr="009C6A95">
        <w:trPr>
          <w:trHeight w:val="460"/>
        </w:trPr>
        <w:tc>
          <w:tcPr>
            <w:tcW w:w="668" w:type="dxa"/>
            <w:vAlign w:val="center"/>
          </w:tcPr>
          <w:p w14:paraId="2C802037" w14:textId="77777777" w:rsidR="00CD31B3" w:rsidRPr="00CD31B3" w:rsidRDefault="00CD31B3" w:rsidP="009C6A95">
            <w:pPr>
              <w:jc w:val="center"/>
              <w:rPr>
                <w:rFonts w:cstheme="minorHAnsi"/>
                <w:sz w:val="20"/>
                <w:szCs w:val="20"/>
              </w:rPr>
            </w:pPr>
            <w:r w:rsidRPr="00CD31B3">
              <w:rPr>
                <w:rFonts w:cstheme="minorHAnsi"/>
                <w:sz w:val="20"/>
                <w:szCs w:val="20"/>
              </w:rPr>
              <w:t>15.</w:t>
            </w:r>
          </w:p>
        </w:tc>
        <w:tc>
          <w:tcPr>
            <w:tcW w:w="6643" w:type="dxa"/>
            <w:vAlign w:val="center"/>
          </w:tcPr>
          <w:p w14:paraId="4A60B619" w14:textId="77777777" w:rsidR="00CD31B3" w:rsidRPr="00CD31B3" w:rsidRDefault="00CD31B3" w:rsidP="009C6A95">
            <w:pPr>
              <w:rPr>
                <w:rFonts w:cstheme="minorHAnsi"/>
                <w:sz w:val="20"/>
                <w:szCs w:val="20"/>
              </w:rPr>
            </w:pPr>
            <w:proofErr w:type="spellStart"/>
            <w:r w:rsidRPr="00CD31B3">
              <w:rPr>
                <w:rFonts w:cstheme="minorHAnsi"/>
                <w:sz w:val="20"/>
                <w:szCs w:val="20"/>
              </w:rPr>
              <w:t>Komunikace</w:t>
            </w:r>
            <w:proofErr w:type="spellEnd"/>
            <w:r w:rsidRPr="00CD31B3">
              <w:rPr>
                <w:rFonts w:cstheme="minorHAnsi"/>
                <w:sz w:val="20"/>
                <w:szCs w:val="20"/>
              </w:rPr>
              <w:t xml:space="preserve"> </w:t>
            </w:r>
            <w:proofErr w:type="spellStart"/>
            <w:r w:rsidRPr="00CD31B3">
              <w:rPr>
                <w:rFonts w:cstheme="minorHAnsi"/>
                <w:sz w:val="20"/>
                <w:szCs w:val="20"/>
              </w:rPr>
              <w:t>mezi</w:t>
            </w:r>
            <w:proofErr w:type="spellEnd"/>
            <w:r w:rsidRPr="00CD31B3">
              <w:rPr>
                <w:rFonts w:cstheme="minorHAnsi"/>
                <w:sz w:val="20"/>
                <w:szCs w:val="20"/>
              </w:rPr>
              <w:t xml:space="preserve"> vedením školy a </w:t>
            </w:r>
            <w:proofErr w:type="spellStart"/>
            <w:r w:rsidRPr="00CD31B3">
              <w:rPr>
                <w:rFonts w:cstheme="minorHAnsi"/>
                <w:sz w:val="20"/>
                <w:szCs w:val="20"/>
              </w:rPr>
              <w:t>učiteli</w:t>
            </w:r>
            <w:proofErr w:type="spellEnd"/>
            <w:r w:rsidRPr="00CD31B3">
              <w:rPr>
                <w:rFonts w:cstheme="minorHAnsi"/>
                <w:sz w:val="20"/>
                <w:szCs w:val="20"/>
              </w:rPr>
              <w:t xml:space="preserve"> je bezproblémová.</w:t>
            </w:r>
          </w:p>
        </w:tc>
        <w:tc>
          <w:tcPr>
            <w:tcW w:w="498" w:type="dxa"/>
            <w:vAlign w:val="center"/>
          </w:tcPr>
          <w:p w14:paraId="7B36B36F" w14:textId="77777777" w:rsidR="00CD31B3" w:rsidRPr="00CD31B3" w:rsidRDefault="00CD31B3" w:rsidP="009C6A95">
            <w:pPr>
              <w:jc w:val="center"/>
              <w:rPr>
                <w:rFonts w:cstheme="minorHAnsi"/>
                <w:sz w:val="20"/>
                <w:szCs w:val="20"/>
              </w:rPr>
            </w:pPr>
          </w:p>
        </w:tc>
        <w:tc>
          <w:tcPr>
            <w:tcW w:w="498" w:type="dxa"/>
            <w:vAlign w:val="center"/>
          </w:tcPr>
          <w:p w14:paraId="7C8EA374" w14:textId="77777777" w:rsidR="00CD31B3" w:rsidRPr="00CD31B3" w:rsidRDefault="00CD31B3" w:rsidP="009C6A95">
            <w:pPr>
              <w:jc w:val="center"/>
              <w:rPr>
                <w:rFonts w:cstheme="minorHAnsi"/>
                <w:sz w:val="20"/>
                <w:szCs w:val="20"/>
              </w:rPr>
            </w:pPr>
          </w:p>
        </w:tc>
        <w:tc>
          <w:tcPr>
            <w:tcW w:w="498" w:type="dxa"/>
            <w:vAlign w:val="center"/>
          </w:tcPr>
          <w:p w14:paraId="07219C58" w14:textId="77777777" w:rsidR="00CD31B3" w:rsidRPr="00CD31B3" w:rsidRDefault="00CD31B3" w:rsidP="009C6A95">
            <w:pPr>
              <w:jc w:val="center"/>
              <w:rPr>
                <w:rFonts w:cstheme="minorHAnsi"/>
                <w:sz w:val="20"/>
                <w:szCs w:val="20"/>
              </w:rPr>
            </w:pPr>
          </w:p>
        </w:tc>
        <w:tc>
          <w:tcPr>
            <w:tcW w:w="498" w:type="dxa"/>
            <w:vAlign w:val="center"/>
          </w:tcPr>
          <w:p w14:paraId="2F77918B" w14:textId="77777777" w:rsidR="00CD31B3" w:rsidRPr="00CD31B3" w:rsidRDefault="00CD31B3" w:rsidP="009C6A95">
            <w:pPr>
              <w:jc w:val="center"/>
              <w:rPr>
                <w:rFonts w:cstheme="minorHAnsi"/>
                <w:sz w:val="20"/>
                <w:szCs w:val="20"/>
              </w:rPr>
            </w:pPr>
          </w:p>
        </w:tc>
      </w:tr>
      <w:tr w:rsidR="00CD31B3" w:rsidRPr="00CD31B3" w14:paraId="00122D55" w14:textId="77777777" w:rsidTr="009C6A95">
        <w:trPr>
          <w:trHeight w:val="460"/>
        </w:trPr>
        <w:tc>
          <w:tcPr>
            <w:tcW w:w="668" w:type="dxa"/>
            <w:vAlign w:val="center"/>
          </w:tcPr>
          <w:p w14:paraId="2F5CEC52" w14:textId="77777777" w:rsidR="00CD31B3" w:rsidRPr="00CD31B3" w:rsidRDefault="00CD31B3" w:rsidP="009C6A95">
            <w:pPr>
              <w:jc w:val="center"/>
              <w:rPr>
                <w:rFonts w:cstheme="minorHAnsi"/>
                <w:sz w:val="20"/>
                <w:szCs w:val="20"/>
              </w:rPr>
            </w:pPr>
            <w:r w:rsidRPr="00CD31B3">
              <w:rPr>
                <w:rFonts w:cstheme="minorHAnsi"/>
                <w:sz w:val="20"/>
                <w:szCs w:val="20"/>
              </w:rPr>
              <w:t>16.</w:t>
            </w:r>
          </w:p>
        </w:tc>
        <w:tc>
          <w:tcPr>
            <w:tcW w:w="6643" w:type="dxa"/>
            <w:vAlign w:val="center"/>
          </w:tcPr>
          <w:p w14:paraId="1AE2DE82" w14:textId="77777777" w:rsidR="00CD31B3" w:rsidRPr="00CD31B3" w:rsidRDefault="00CD31B3" w:rsidP="009C6A95">
            <w:pPr>
              <w:rPr>
                <w:rFonts w:cstheme="minorHAnsi"/>
                <w:sz w:val="20"/>
                <w:szCs w:val="20"/>
              </w:rPr>
            </w:pPr>
            <w:r w:rsidRPr="00CD31B3">
              <w:rPr>
                <w:rFonts w:cstheme="minorHAnsi"/>
                <w:sz w:val="20"/>
                <w:szCs w:val="20"/>
              </w:rPr>
              <w:t xml:space="preserve">Myslím si, že moje práce </w:t>
            </w:r>
            <w:proofErr w:type="spellStart"/>
            <w:r w:rsidRPr="00CD31B3">
              <w:rPr>
                <w:rFonts w:cstheme="minorHAnsi"/>
                <w:sz w:val="20"/>
                <w:szCs w:val="20"/>
              </w:rPr>
              <w:t>ve</w:t>
            </w:r>
            <w:proofErr w:type="spellEnd"/>
            <w:r w:rsidRPr="00CD31B3">
              <w:rPr>
                <w:rFonts w:cstheme="minorHAnsi"/>
                <w:sz w:val="20"/>
                <w:szCs w:val="20"/>
              </w:rPr>
              <w:t xml:space="preserve"> škole je </w:t>
            </w:r>
            <w:proofErr w:type="spellStart"/>
            <w:r w:rsidRPr="00CD31B3">
              <w:rPr>
                <w:rFonts w:cstheme="minorHAnsi"/>
                <w:sz w:val="20"/>
                <w:szCs w:val="20"/>
              </w:rPr>
              <w:t>dostatečně</w:t>
            </w:r>
            <w:proofErr w:type="spellEnd"/>
            <w:r w:rsidRPr="00CD31B3">
              <w:rPr>
                <w:rFonts w:cstheme="minorHAnsi"/>
                <w:sz w:val="20"/>
                <w:szCs w:val="20"/>
              </w:rPr>
              <w:t xml:space="preserve"> </w:t>
            </w:r>
            <w:proofErr w:type="spellStart"/>
            <w:r w:rsidRPr="00CD31B3">
              <w:rPr>
                <w:rFonts w:cstheme="minorHAnsi"/>
                <w:sz w:val="20"/>
                <w:szCs w:val="20"/>
              </w:rPr>
              <w:t>finančně</w:t>
            </w:r>
            <w:proofErr w:type="spellEnd"/>
            <w:r w:rsidRPr="00CD31B3">
              <w:rPr>
                <w:rFonts w:cstheme="minorHAnsi"/>
                <w:sz w:val="20"/>
                <w:szCs w:val="20"/>
              </w:rPr>
              <w:t xml:space="preserve"> </w:t>
            </w:r>
            <w:proofErr w:type="spellStart"/>
            <w:r w:rsidRPr="00CD31B3">
              <w:rPr>
                <w:rFonts w:cstheme="minorHAnsi"/>
                <w:sz w:val="20"/>
                <w:szCs w:val="20"/>
              </w:rPr>
              <w:t>ohodnocena</w:t>
            </w:r>
            <w:proofErr w:type="spellEnd"/>
            <w:r w:rsidRPr="00CD31B3">
              <w:rPr>
                <w:rFonts w:cstheme="minorHAnsi"/>
                <w:sz w:val="20"/>
                <w:szCs w:val="20"/>
              </w:rPr>
              <w:t>.</w:t>
            </w:r>
          </w:p>
        </w:tc>
        <w:tc>
          <w:tcPr>
            <w:tcW w:w="498" w:type="dxa"/>
            <w:vAlign w:val="center"/>
          </w:tcPr>
          <w:p w14:paraId="0C7ED71A" w14:textId="77777777" w:rsidR="00CD31B3" w:rsidRPr="00CD31B3" w:rsidRDefault="00CD31B3" w:rsidP="009C6A95">
            <w:pPr>
              <w:jc w:val="center"/>
              <w:rPr>
                <w:rFonts w:cstheme="minorHAnsi"/>
                <w:sz w:val="20"/>
                <w:szCs w:val="20"/>
              </w:rPr>
            </w:pPr>
          </w:p>
        </w:tc>
        <w:tc>
          <w:tcPr>
            <w:tcW w:w="498" w:type="dxa"/>
            <w:vAlign w:val="center"/>
          </w:tcPr>
          <w:p w14:paraId="790ECAEC" w14:textId="77777777" w:rsidR="00CD31B3" w:rsidRPr="00CD31B3" w:rsidRDefault="00CD31B3" w:rsidP="009C6A95">
            <w:pPr>
              <w:jc w:val="center"/>
              <w:rPr>
                <w:rFonts w:cstheme="minorHAnsi"/>
                <w:sz w:val="20"/>
                <w:szCs w:val="20"/>
              </w:rPr>
            </w:pPr>
          </w:p>
        </w:tc>
        <w:tc>
          <w:tcPr>
            <w:tcW w:w="498" w:type="dxa"/>
            <w:vAlign w:val="center"/>
          </w:tcPr>
          <w:p w14:paraId="478BAEB4" w14:textId="77777777" w:rsidR="00CD31B3" w:rsidRPr="00CD31B3" w:rsidRDefault="00CD31B3" w:rsidP="009C6A95">
            <w:pPr>
              <w:jc w:val="center"/>
              <w:rPr>
                <w:rFonts w:cstheme="minorHAnsi"/>
                <w:sz w:val="20"/>
                <w:szCs w:val="20"/>
              </w:rPr>
            </w:pPr>
          </w:p>
        </w:tc>
        <w:tc>
          <w:tcPr>
            <w:tcW w:w="498" w:type="dxa"/>
            <w:vAlign w:val="center"/>
          </w:tcPr>
          <w:p w14:paraId="54BA09AE" w14:textId="77777777" w:rsidR="00CD31B3" w:rsidRPr="00CD31B3" w:rsidRDefault="00CD31B3" w:rsidP="009C6A95">
            <w:pPr>
              <w:jc w:val="center"/>
              <w:rPr>
                <w:rFonts w:cstheme="minorHAnsi"/>
                <w:sz w:val="20"/>
                <w:szCs w:val="20"/>
              </w:rPr>
            </w:pPr>
          </w:p>
        </w:tc>
      </w:tr>
      <w:tr w:rsidR="00CD31B3" w:rsidRPr="00CD31B3" w14:paraId="51DDDA79" w14:textId="77777777" w:rsidTr="009C6A95">
        <w:trPr>
          <w:trHeight w:val="460"/>
        </w:trPr>
        <w:tc>
          <w:tcPr>
            <w:tcW w:w="668" w:type="dxa"/>
            <w:vAlign w:val="center"/>
          </w:tcPr>
          <w:p w14:paraId="5461D68B" w14:textId="77777777" w:rsidR="00CD31B3" w:rsidRPr="00CD31B3" w:rsidRDefault="00CD31B3" w:rsidP="009C6A95">
            <w:pPr>
              <w:jc w:val="center"/>
              <w:rPr>
                <w:rFonts w:cstheme="minorHAnsi"/>
                <w:sz w:val="20"/>
                <w:szCs w:val="20"/>
              </w:rPr>
            </w:pPr>
            <w:r w:rsidRPr="00CD31B3">
              <w:rPr>
                <w:rFonts w:cstheme="minorHAnsi"/>
                <w:sz w:val="20"/>
                <w:szCs w:val="20"/>
              </w:rPr>
              <w:t>17.</w:t>
            </w:r>
          </w:p>
        </w:tc>
        <w:tc>
          <w:tcPr>
            <w:tcW w:w="6643" w:type="dxa"/>
            <w:vAlign w:val="center"/>
          </w:tcPr>
          <w:p w14:paraId="487062F8" w14:textId="77777777" w:rsidR="00CD31B3" w:rsidRPr="00CD31B3" w:rsidRDefault="00CD31B3" w:rsidP="009C6A95">
            <w:pPr>
              <w:rPr>
                <w:rFonts w:cstheme="minorHAnsi"/>
                <w:sz w:val="20"/>
                <w:szCs w:val="20"/>
              </w:rPr>
            </w:pPr>
            <w:r w:rsidRPr="00CD31B3">
              <w:rPr>
                <w:rFonts w:cstheme="minorHAnsi"/>
                <w:sz w:val="20"/>
                <w:szCs w:val="20"/>
              </w:rPr>
              <w:t xml:space="preserve">Vedení školy </w:t>
            </w:r>
            <w:proofErr w:type="spellStart"/>
            <w:r w:rsidRPr="00CD31B3">
              <w:rPr>
                <w:rFonts w:cstheme="minorHAnsi"/>
                <w:sz w:val="20"/>
                <w:szCs w:val="20"/>
              </w:rPr>
              <w:t>mě</w:t>
            </w:r>
            <w:proofErr w:type="spellEnd"/>
            <w:r w:rsidRPr="00CD31B3">
              <w:rPr>
                <w:rFonts w:cstheme="minorHAnsi"/>
                <w:sz w:val="20"/>
                <w:szCs w:val="20"/>
              </w:rPr>
              <w:t xml:space="preserve"> </w:t>
            </w:r>
            <w:proofErr w:type="spellStart"/>
            <w:r w:rsidRPr="00CD31B3">
              <w:rPr>
                <w:rFonts w:cstheme="minorHAnsi"/>
                <w:sz w:val="20"/>
                <w:szCs w:val="20"/>
              </w:rPr>
              <w:t>již</w:t>
            </w:r>
            <w:proofErr w:type="spellEnd"/>
            <w:r w:rsidRPr="00CD31B3">
              <w:rPr>
                <w:rFonts w:cstheme="minorHAnsi"/>
                <w:sz w:val="20"/>
                <w:szCs w:val="20"/>
              </w:rPr>
              <w:t xml:space="preserve"> </w:t>
            </w:r>
            <w:proofErr w:type="spellStart"/>
            <w:r w:rsidRPr="00CD31B3">
              <w:rPr>
                <w:rFonts w:cstheme="minorHAnsi"/>
                <w:sz w:val="20"/>
                <w:szCs w:val="20"/>
              </w:rPr>
              <w:t>několikrát</w:t>
            </w:r>
            <w:proofErr w:type="spellEnd"/>
            <w:r w:rsidRPr="00CD31B3">
              <w:rPr>
                <w:rFonts w:cstheme="minorHAnsi"/>
                <w:sz w:val="20"/>
                <w:szCs w:val="20"/>
              </w:rPr>
              <w:t xml:space="preserve"> </w:t>
            </w:r>
            <w:proofErr w:type="spellStart"/>
            <w:r w:rsidRPr="00CD31B3">
              <w:rPr>
                <w:rFonts w:cstheme="minorHAnsi"/>
                <w:sz w:val="20"/>
                <w:szCs w:val="20"/>
              </w:rPr>
              <w:t>zklamalo</w:t>
            </w:r>
            <w:proofErr w:type="spellEnd"/>
            <w:r w:rsidRPr="00CD31B3">
              <w:rPr>
                <w:rFonts w:cstheme="minorHAnsi"/>
                <w:sz w:val="20"/>
                <w:szCs w:val="20"/>
              </w:rPr>
              <w:t xml:space="preserve"> </w:t>
            </w:r>
            <w:proofErr w:type="spellStart"/>
            <w:r w:rsidRPr="00CD31B3">
              <w:rPr>
                <w:rFonts w:cstheme="minorHAnsi"/>
                <w:sz w:val="20"/>
                <w:szCs w:val="20"/>
              </w:rPr>
              <w:t>svým</w:t>
            </w:r>
            <w:proofErr w:type="spellEnd"/>
            <w:r w:rsidRPr="00CD31B3">
              <w:rPr>
                <w:rFonts w:cstheme="minorHAnsi"/>
                <w:sz w:val="20"/>
                <w:szCs w:val="20"/>
              </w:rPr>
              <w:t xml:space="preserve"> </w:t>
            </w:r>
            <w:proofErr w:type="spellStart"/>
            <w:r w:rsidRPr="00CD31B3">
              <w:rPr>
                <w:rFonts w:cstheme="minorHAnsi"/>
                <w:sz w:val="20"/>
                <w:szCs w:val="20"/>
              </w:rPr>
              <w:t>postojem</w:t>
            </w:r>
            <w:proofErr w:type="spellEnd"/>
            <w:r w:rsidRPr="00CD31B3">
              <w:rPr>
                <w:rFonts w:cstheme="minorHAnsi"/>
                <w:sz w:val="20"/>
                <w:szCs w:val="20"/>
              </w:rPr>
              <w:t xml:space="preserve"> k </w:t>
            </w:r>
            <w:proofErr w:type="spellStart"/>
            <w:r w:rsidRPr="00CD31B3">
              <w:rPr>
                <w:rFonts w:cstheme="minorHAnsi"/>
                <w:sz w:val="20"/>
                <w:szCs w:val="20"/>
              </w:rPr>
              <w:t>záležitostem</w:t>
            </w:r>
            <w:proofErr w:type="spellEnd"/>
            <w:r w:rsidRPr="00CD31B3">
              <w:rPr>
                <w:rFonts w:cstheme="minorHAnsi"/>
                <w:sz w:val="20"/>
                <w:szCs w:val="20"/>
              </w:rPr>
              <w:t xml:space="preserve"> </w:t>
            </w:r>
            <w:proofErr w:type="spellStart"/>
            <w:r w:rsidRPr="00CD31B3">
              <w:rPr>
                <w:rFonts w:cstheme="minorHAnsi"/>
                <w:sz w:val="20"/>
                <w:szCs w:val="20"/>
              </w:rPr>
              <w:t>týkajícím</w:t>
            </w:r>
            <w:proofErr w:type="spellEnd"/>
            <w:r w:rsidRPr="00CD31B3">
              <w:rPr>
                <w:rFonts w:cstheme="minorHAnsi"/>
                <w:sz w:val="20"/>
                <w:szCs w:val="20"/>
              </w:rPr>
              <w:t xml:space="preserve"> </w:t>
            </w:r>
            <w:proofErr w:type="spellStart"/>
            <w:r w:rsidRPr="00CD31B3">
              <w:rPr>
                <w:rFonts w:cstheme="minorHAnsi"/>
                <w:sz w:val="20"/>
                <w:szCs w:val="20"/>
              </w:rPr>
              <w:t>se</w:t>
            </w:r>
            <w:proofErr w:type="spellEnd"/>
            <w:r w:rsidRPr="00CD31B3">
              <w:rPr>
                <w:rFonts w:cstheme="minorHAnsi"/>
                <w:sz w:val="20"/>
                <w:szCs w:val="20"/>
              </w:rPr>
              <w:t xml:space="preserve"> </w:t>
            </w:r>
            <w:proofErr w:type="spellStart"/>
            <w:r w:rsidRPr="00CD31B3">
              <w:rPr>
                <w:rFonts w:cstheme="minorHAnsi"/>
                <w:sz w:val="20"/>
                <w:szCs w:val="20"/>
              </w:rPr>
              <w:t>učitelů</w:t>
            </w:r>
            <w:proofErr w:type="spellEnd"/>
            <w:r w:rsidRPr="00CD31B3">
              <w:rPr>
                <w:rFonts w:cstheme="minorHAnsi"/>
                <w:sz w:val="20"/>
                <w:szCs w:val="20"/>
              </w:rPr>
              <w:t>.</w:t>
            </w:r>
          </w:p>
        </w:tc>
        <w:tc>
          <w:tcPr>
            <w:tcW w:w="498" w:type="dxa"/>
            <w:vAlign w:val="center"/>
          </w:tcPr>
          <w:p w14:paraId="1A91AEB8" w14:textId="77777777" w:rsidR="00CD31B3" w:rsidRPr="00CD31B3" w:rsidRDefault="00CD31B3" w:rsidP="009C6A95">
            <w:pPr>
              <w:jc w:val="center"/>
              <w:rPr>
                <w:rFonts w:cstheme="minorHAnsi"/>
                <w:sz w:val="20"/>
                <w:szCs w:val="20"/>
              </w:rPr>
            </w:pPr>
          </w:p>
        </w:tc>
        <w:tc>
          <w:tcPr>
            <w:tcW w:w="498" w:type="dxa"/>
            <w:vAlign w:val="center"/>
          </w:tcPr>
          <w:p w14:paraId="61E88E86" w14:textId="77777777" w:rsidR="00CD31B3" w:rsidRPr="00CD31B3" w:rsidRDefault="00CD31B3" w:rsidP="009C6A95">
            <w:pPr>
              <w:jc w:val="center"/>
              <w:rPr>
                <w:rFonts w:cstheme="minorHAnsi"/>
                <w:sz w:val="20"/>
                <w:szCs w:val="20"/>
              </w:rPr>
            </w:pPr>
          </w:p>
        </w:tc>
        <w:tc>
          <w:tcPr>
            <w:tcW w:w="498" w:type="dxa"/>
            <w:vAlign w:val="center"/>
          </w:tcPr>
          <w:p w14:paraId="31B0A809" w14:textId="77777777" w:rsidR="00CD31B3" w:rsidRPr="00CD31B3" w:rsidRDefault="00CD31B3" w:rsidP="009C6A95">
            <w:pPr>
              <w:jc w:val="center"/>
              <w:rPr>
                <w:rFonts w:cstheme="minorHAnsi"/>
                <w:sz w:val="20"/>
                <w:szCs w:val="20"/>
              </w:rPr>
            </w:pPr>
          </w:p>
        </w:tc>
        <w:tc>
          <w:tcPr>
            <w:tcW w:w="498" w:type="dxa"/>
            <w:vAlign w:val="center"/>
          </w:tcPr>
          <w:p w14:paraId="612B36B0" w14:textId="77777777" w:rsidR="00CD31B3" w:rsidRPr="00CD31B3" w:rsidRDefault="00CD31B3" w:rsidP="009C6A95">
            <w:pPr>
              <w:jc w:val="center"/>
              <w:rPr>
                <w:rFonts w:cstheme="minorHAnsi"/>
                <w:sz w:val="20"/>
                <w:szCs w:val="20"/>
              </w:rPr>
            </w:pPr>
          </w:p>
        </w:tc>
      </w:tr>
      <w:tr w:rsidR="00CD31B3" w:rsidRPr="00CD31B3" w14:paraId="576D9B09" w14:textId="77777777" w:rsidTr="009C6A95">
        <w:trPr>
          <w:trHeight w:val="460"/>
        </w:trPr>
        <w:tc>
          <w:tcPr>
            <w:tcW w:w="668" w:type="dxa"/>
            <w:vAlign w:val="center"/>
          </w:tcPr>
          <w:p w14:paraId="47133A4F" w14:textId="77777777" w:rsidR="00CD31B3" w:rsidRPr="00CD31B3" w:rsidRDefault="00CD31B3" w:rsidP="009C6A95">
            <w:pPr>
              <w:jc w:val="center"/>
              <w:rPr>
                <w:rFonts w:cstheme="minorHAnsi"/>
                <w:sz w:val="20"/>
                <w:szCs w:val="20"/>
              </w:rPr>
            </w:pPr>
            <w:r w:rsidRPr="00CD31B3">
              <w:rPr>
                <w:rFonts w:cstheme="minorHAnsi"/>
                <w:sz w:val="20"/>
                <w:szCs w:val="20"/>
              </w:rPr>
              <w:t>18.</w:t>
            </w:r>
          </w:p>
        </w:tc>
        <w:tc>
          <w:tcPr>
            <w:tcW w:w="6643" w:type="dxa"/>
            <w:vAlign w:val="center"/>
          </w:tcPr>
          <w:p w14:paraId="47B0C72F" w14:textId="77777777" w:rsidR="00CD31B3" w:rsidRPr="00CD31B3" w:rsidRDefault="00CD31B3" w:rsidP="009C6A95">
            <w:pPr>
              <w:rPr>
                <w:rFonts w:cstheme="minorHAnsi"/>
                <w:sz w:val="20"/>
                <w:szCs w:val="20"/>
              </w:rPr>
            </w:pPr>
            <w:proofErr w:type="spellStart"/>
            <w:r w:rsidRPr="00CD31B3">
              <w:rPr>
                <w:rFonts w:cstheme="minorHAnsi"/>
                <w:sz w:val="20"/>
                <w:szCs w:val="20"/>
              </w:rPr>
              <w:t>Žáci</w:t>
            </w:r>
            <w:proofErr w:type="spellEnd"/>
            <w:r w:rsidRPr="00CD31B3">
              <w:rPr>
                <w:rFonts w:cstheme="minorHAnsi"/>
                <w:sz w:val="20"/>
                <w:szCs w:val="20"/>
              </w:rPr>
              <w:t xml:space="preserve"> </w:t>
            </w:r>
            <w:proofErr w:type="spellStart"/>
            <w:r w:rsidRPr="00CD31B3">
              <w:rPr>
                <w:rFonts w:cstheme="minorHAnsi"/>
                <w:sz w:val="20"/>
                <w:szCs w:val="20"/>
              </w:rPr>
              <w:t>naší</w:t>
            </w:r>
            <w:proofErr w:type="spellEnd"/>
            <w:r w:rsidRPr="00CD31B3">
              <w:rPr>
                <w:rFonts w:cstheme="minorHAnsi"/>
                <w:sz w:val="20"/>
                <w:szCs w:val="20"/>
              </w:rPr>
              <w:t xml:space="preserve"> školy si </w:t>
            </w:r>
            <w:proofErr w:type="spellStart"/>
            <w:r w:rsidRPr="00CD31B3">
              <w:rPr>
                <w:rFonts w:cstheme="minorHAnsi"/>
                <w:sz w:val="20"/>
                <w:szCs w:val="20"/>
              </w:rPr>
              <w:t>nejsou</w:t>
            </w:r>
            <w:proofErr w:type="spellEnd"/>
            <w:r w:rsidRPr="00CD31B3">
              <w:rPr>
                <w:rFonts w:cstheme="minorHAnsi"/>
                <w:sz w:val="20"/>
                <w:szCs w:val="20"/>
              </w:rPr>
              <w:t xml:space="preserve"> </w:t>
            </w:r>
            <w:proofErr w:type="spellStart"/>
            <w:r w:rsidRPr="00CD31B3">
              <w:rPr>
                <w:rFonts w:cstheme="minorHAnsi"/>
                <w:sz w:val="20"/>
                <w:szCs w:val="20"/>
              </w:rPr>
              <w:t>ochotni</w:t>
            </w:r>
            <w:proofErr w:type="spellEnd"/>
            <w:r w:rsidRPr="00CD31B3">
              <w:rPr>
                <w:rFonts w:cstheme="minorHAnsi"/>
                <w:sz w:val="20"/>
                <w:szCs w:val="20"/>
              </w:rPr>
              <w:t xml:space="preserve"> </w:t>
            </w:r>
            <w:proofErr w:type="spellStart"/>
            <w:r w:rsidRPr="00CD31B3">
              <w:rPr>
                <w:rFonts w:cstheme="minorHAnsi"/>
                <w:sz w:val="20"/>
                <w:szCs w:val="20"/>
              </w:rPr>
              <w:t>vzájemně</w:t>
            </w:r>
            <w:proofErr w:type="spellEnd"/>
            <w:r w:rsidRPr="00CD31B3">
              <w:rPr>
                <w:rFonts w:cstheme="minorHAnsi"/>
                <w:sz w:val="20"/>
                <w:szCs w:val="20"/>
              </w:rPr>
              <w:t xml:space="preserve"> </w:t>
            </w:r>
            <w:proofErr w:type="spellStart"/>
            <w:r w:rsidRPr="00CD31B3">
              <w:rPr>
                <w:rFonts w:cstheme="minorHAnsi"/>
                <w:sz w:val="20"/>
                <w:szCs w:val="20"/>
              </w:rPr>
              <w:t>pomáhat</w:t>
            </w:r>
            <w:proofErr w:type="spellEnd"/>
            <w:r w:rsidRPr="00CD31B3">
              <w:rPr>
                <w:rFonts w:cstheme="minorHAnsi"/>
                <w:sz w:val="20"/>
                <w:szCs w:val="20"/>
              </w:rPr>
              <w:t>.</w:t>
            </w:r>
          </w:p>
        </w:tc>
        <w:tc>
          <w:tcPr>
            <w:tcW w:w="498" w:type="dxa"/>
            <w:vAlign w:val="center"/>
          </w:tcPr>
          <w:p w14:paraId="63D631C9" w14:textId="77777777" w:rsidR="00CD31B3" w:rsidRPr="00CD31B3" w:rsidRDefault="00CD31B3" w:rsidP="009C6A95">
            <w:pPr>
              <w:jc w:val="center"/>
              <w:rPr>
                <w:rFonts w:cstheme="minorHAnsi"/>
                <w:sz w:val="20"/>
                <w:szCs w:val="20"/>
              </w:rPr>
            </w:pPr>
          </w:p>
        </w:tc>
        <w:tc>
          <w:tcPr>
            <w:tcW w:w="498" w:type="dxa"/>
            <w:vAlign w:val="center"/>
          </w:tcPr>
          <w:p w14:paraId="2B40D273" w14:textId="77777777" w:rsidR="00CD31B3" w:rsidRPr="00CD31B3" w:rsidRDefault="00CD31B3" w:rsidP="009C6A95">
            <w:pPr>
              <w:jc w:val="center"/>
              <w:rPr>
                <w:rFonts w:cstheme="minorHAnsi"/>
                <w:sz w:val="20"/>
                <w:szCs w:val="20"/>
              </w:rPr>
            </w:pPr>
          </w:p>
        </w:tc>
        <w:tc>
          <w:tcPr>
            <w:tcW w:w="498" w:type="dxa"/>
            <w:vAlign w:val="center"/>
          </w:tcPr>
          <w:p w14:paraId="70D644DD" w14:textId="77777777" w:rsidR="00CD31B3" w:rsidRPr="00CD31B3" w:rsidRDefault="00CD31B3" w:rsidP="009C6A95">
            <w:pPr>
              <w:jc w:val="center"/>
              <w:rPr>
                <w:rFonts w:cstheme="minorHAnsi"/>
                <w:sz w:val="20"/>
                <w:szCs w:val="20"/>
              </w:rPr>
            </w:pPr>
          </w:p>
        </w:tc>
        <w:tc>
          <w:tcPr>
            <w:tcW w:w="498" w:type="dxa"/>
            <w:vAlign w:val="center"/>
          </w:tcPr>
          <w:p w14:paraId="671CD03D" w14:textId="77777777" w:rsidR="00CD31B3" w:rsidRPr="00CD31B3" w:rsidRDefault="00CD31B3" w:rsidP="009C6A95">
            <w:pPr>
              <w:jc w:val="center"/>
              <w:rPr>
                <w:rFonts w:cstheme="minorHAnsi"/>
                <w:sz w:val="20"/>
                <w:szCs w:val="20"/>
              </w:rPr>
            </w:pPr>
          </w:p>
        </w:tc>
      </w:tr>
      <w:tr w:rsidR="00CD31B3" w:rsidRPr="00CD31B3" w14:paraId="59665C19" w14:textId="77777777" w:rsidTr="009C6A95">
        <w:trPr>
          <w:trHeight w:val="460"/>
        </w:trPr>
        <w:tc>
          <w:tcPr>
            <w:tcW w:w="668" w:type="dxa"/>
            <w:vAlign w:val="center"/>
          </w:tcPr>
          <w:p w14:paraId="22E1912C" w14:textId="77777777" w:rsidR="00CD31B3" w:rsidRPr="00CD31B3" w:rsidRDefault="00CD31B3" w:rsidP="009C6A95">
            <w:pPr>
              <w:jc w:val="center"/>
              <w:rPr>
                <w:rFonts w:cstheme="minorHAnsi"/>
                <w:sz w:val="20"/>
                <w:szCs w:val="20"/>
              </w:rPr>
            </w:pPr>
            <w:r w:rsidRPr="00CD31B3">
              <w:rPr>
                <w:rFonts w:cstheme="minorHAnsi"/>
                <w:sz w:val="20"/>
                <w:szCs w:val="20"/>
              </w:rPr>
              <w:t>19.</w:t>
            </w:r>
          </w:p>
        </w:tc>
        <w:tc>
          <w:tcPr>
            <w:tcW w:w="6643" w:type="dxa"/>
            <w:vAlign w:val="center"/>
          </w:tcPr>
          <w:p w14:paraId="428B03D9" w14:textId="77777777" w:rsidR="00CD31B3" w:rsidRPr="00CD31B3" w:rsidRDefault="00CD31B3" w:rsidP="009C6A95">
            <w:pPr>
              <w:rPr>
                <w:rFonts w:cstheme="minorHAnsi"/>
                <w:sz w:val="20"/>
                <w:szCs w:val="20"/>
              </w:rPr>
            </w:pPr>
            <w:r w:rsidRPr="00CD31B3">
              <w:rPr>
                <w:rFonts w:cstheme="minorHAnsi"/>
                <w:sz w:val="20"/>
                <w:szCs w:val="20"/>
              </w:rPr>
              <w:t xml:space="preserve">Na </w:t>
            </w:r>
            <w:proofErr w:type="spellStart"/>
            <w:r w:rsidRPr="00CD31B3">
              <w:rPr>
                <w:rFonts w:cstheme="minorHAnsi"/>
                <w:sz w:val="20"/>
                <w:szCs w:val="20"/>
              </w:rPr>
              <w:t>většinu</w:t>
            </w:r>
            <w:proofErr w:type="spellEnd"/>
            <w:r w:rsidRPr="00CD31B3">
              <w:rPr>
                <w:rFonts w:cstheme="minorHAnsi"/>
                <w:sz w:val="20"/>
                <w:szCs w:val="20"/>
              </w:rPr>
              <w:t xml:space="preserve"> </w:t>
            </w:r>
            <w:proofErr w:type="spellStart"/>
            <w:r w:rsidRPr="00CD31B3">
              <w:rPr>
                <w:rFonts w:cstheme="minorHAnsi"/>
                <w:sz w:val="20"/>
                <w:szCs w:val="20"/>
              </w:rPr>
              <w:t>svých</w:t>
            </w:r>
            <w:proofErr w:type="spellEnd"/>
            <w:r w:rsidRPr="00CD31B3">
              <w:rPr>
                <w:rFonts w:cstheme="minorHAnsi"/>
                <w:sz w:val="20"/>
                <w:szCs w:val="20"/>
              </w:rPr>
              <w:t xml:space="preserve"> </w:t>
            </w:r>
            <w:proofErr w:type="spellStart"/>
            <w:r w:rsidRPr="00CD31B3">
              <w:rPr>
                <w:rFonts w:cstheme="minorHAnsi"/>
                <w:sz w:val="20"/>
                <w:szCs w:val="20"/>
              </w:rPr>
              <w:t>žáků</w:t>
            </w:r>
            <w:proofErr w:type="spellEnd"/>
            <w:r w:rsidRPr="00CD31B3">
              <w:rPr>
                <w:rFonts w:cstheme="minorHAnsi"/>
                <w:sz w:val="20"/>
                <w:szCs w:val="20"/>
              </w:rPr>
              <w:t xml:space="preserve"> </w:t>
            </w:r>
            <w:proofErr w:type="spellStart"/>
            <w:r w:rsidRPr="00CD31B3">
              <w:rPr>
                <w:rFonts w:cstheme="minorHAnsi"/>
                <w:sz w:val="20"/>
                <w:szCs w:val="20"/>
              </w:rPr>
              <w:t>se</w:t>
            </w:r>
            <w:proofErr w:type="spellEnd"/>
            <w:r w:rsidRPr="00CD31B3">
              <w:rPr>
                <w:rFonts w:cstheme="minorHAnsi"/>
                <w:sz w:val="20"/>
                <w:szCs w:val="20"/>
              </w:rPr>
              <w:t xml:space="preserve"> </w:t>
            </w:r>
            <w:proofErr w:type="spellStart"/>
            <w:r w:rsidRPr="00CD31B3">
              <w:rPr>
                <w:rFonts w:cstheme="minorHAnsi"/>
                <w:sz w:val="20"/>
                <w:szCs w:val="20"/>
              </w:rPr>
              <w:t>mohu</w:t>
            </w:r>
            <w:proofErr w:type="spellEnd"/>
            <w:r w:rsidRPr="00CD31B3">
              <w:rPr>
                <w:rFonts w:cstheme="minorHAnsi"/>
                <w:sz w:val="20"/>
                <w:szCs w:val="20"/>
              </w:rPr>
              <w:t xml:space="preserve"> </w:t>
            </w:r>
            <w:proofErr w:type="spellStart"/>
            <w:r w:rsidRPr="00CD31B3">
              <w:rPr>
                <w:rFonts w:cstheme="minorHAnsi"/>
                <w:sz w:val="20"/>
                <w:szCs w:val="20"/>
              </w:rPr>
              <w:t>spolehnout</w:t>
            </w:r>
            <w:proofErr w:type="spellEnd"/>
            <w:r w:rsidRPr="00CD31B3">
              <w:rPr>
                <w:rFonts w:cstheme="minorHAnsi"/>
                <w:sz w:val="20"/>
                <w:szCs w:val="20"/>
              </w:rPr>
              <w:t>.</w:t>
            </w:r>
          </w:p>
        </w:tc>
        <w:tc>
          <w:tcPr>
            <w:tcW w:w="498" w:type="dxa"/>
            <w:vAlign w:val="center"/>
          </w:tcPr>
          <w:p w14:paraId="6A1F84E1" w14:textId="77777777" w:rsidR="00CD31B3" w:rsidRPr="00CD31B3" w:rsidRDefault="00CD31B3" w:rsidP="009C6A95">
            <w:pPr>
              <w:jc w:val="center"/>
              <w:rPr>
                <w:rFonts w:cstheme="minorHAnsi"/>
                <w:sz w:val="20"/>
                <w:szCs w:val="20"/>
              </w:rPr>
            </w:pPr>
          </w:p>
        </w:tc>
        <w:tc>
          <w:tcPr>
            <w:tcW w:w="498" w:type="dxa"/>
            <w:vAlign w:val="center"/>
          </w:tcPr>
          <w:p w14:paraId="56399EE7" w14:textId="77777777" w:rsidR="00CD31B3" w:rsidRPr="00CD31B3" w:rsidRDefault="00CD31B3" w:rsidP="009C6A95">
            <w:pPr>
              <w:jc w:val="center"/>
              <w:rPr>
                <w:rFonts w:cstheme="minorHAnsi"/>
                <w:sz w:val="20"/>
                <w:szCs w:val="20"/>
              </w:rPr>
            </w:pPr>
          </w:p>
        </w:tc>
        <w:tc>
          <w:tcPr>
            <w:tcW w:w="498" w:type="dxa"/>
            <w:vAlign w:val="center"/>
          </w:tcPr>
          <w:p w14:paraId="7B91E4B9" w14:textId="77777777" w:rsidR="00CD31B3" w:rsidRPr="00CD31B3" w:rsidRDefault="00CD31B3" w:rsidP="009C6A95">
            <w:pPr>
              <w:jc w:val="center"/>
              <w:rPr>
                <w:rFonts w:cstheme="minorHAnsi"/>
                <w:sz w:val="20"/>
                <w:szCs w:val="20"/>
              </w:rPr>
            </w:pPr>
          </w:p>
        </w:tc>
        <w:tc>
          <w:tcPr>
            <w:tcW w:w="498" w:type="dxa"/>
            <w:vAlign w:val="center"/>
          </w:tcPr>
          <w:p w14:paraId="2700811F" w14:textId="77777777" w:rsidR="00CD31B3" w:rsidRPr="00CD31B3" w:rsidRDefault="00CD31B3" w:rsidP="009C6A95">
            <w:pPr>
              <w:jc w:val="center"/>
              <w:rPr>
                <w:rFonts w:cstheme="minorHAnsi"/>
                <w:sz w:val="20"/>
                <w:szCs w:val="20"/>
              </w:rPr>
            </w:pPr>
          </w:p>
        </w:tc>
      </w:tr>
      <w:tr w:rsidR="00CD31B3" w:rsidRPr="00CD31B3" w14:paraId="7CC1C189" w14:textId="77777777" w:rsidTr="009C6A95">
        <w:trPr>
          <w:trHeight w:val="460"/>
        </w:trPr>
        <w:tc>
          <w:tcPr>
            <w:tcW w:w="668" w:type="dxa"/>
            <w:vAlign w:val="center"/>
          </w:tcPr>
          <w:p w14:paraId="46E8231E" w14:textId="77777777" w:rsidR="00CD31B3" w:rsidRPr="00CD31B3" w:rsidRDefault="00CD31B3" w:rsidP="009C6A95">
            <w:pPr>
              <w:jc w:val="center"/>
              <w:rPr>
                <w:rFonts w:cstheme="minorHAnsi"/>
                <w:sz w:val="20"/>
                <w:szCs w:val="20"/>
              </w:rPr>
            </w:pPr>
            <w:r w:rsidRPr="00CD31B3">
              <w:rPr>
                <w:rFonts w:cstheme="minorHAnsi"/>
                <w:sz w:val="20"/>
                <w:szCs w:val="20"/>
              </w:rPr>
              <w:t>20.</w:t>
            </w:r>
          </w:p>
        </w:tc>
        <w:tc>
          <w:tcPr>
            <w:tcW w:w="6643" w:type="dxa"/>
            <w:vAlign w:val="center"/>
          </w:tcPr>
          <w:p w14:paraId="52980F49" w14:textId="77777777" w:rsidR="00CD31B3" w:rsidRPr="00CD31B3" w:rsidRDefault="00CD31B3" w:rsidP="009C6A95">
            <w:pPr>
              <w:rPr>
                <w:rFonts w:cstheme="minorHAnsi"/>
                <w:sz w:val="20"/>
                <w:szCs w:val="20"/>
              </w:rPr>
            </w:pPr>
            <w:r w:rsidRPr="00CD31B3">
              <w:rPr>
                <w:rFonts w:cstheme="minorHAnsi"/>
                <w:sz w:val="20"/>
                <w:szCs w:val="20"/>
              </w:rPr>
              <w:t xml:space="preserve">Mám strach z </w:t>
            </w:r>
            <w:proofErr w:type="spellStart"/>
            <w:r w:rsidRPr="00CD31B3">
              <w:rPr>
                <w:rFonts w:cstheme="minorHAnsi"/>
                <w:sz w:val="20"/>
                <w:szCs w:val="20"/>
              </w:rPr>
              <w:t>některých</w:t>
            </w:r>
            <w:proofErr w:type="spellEnd"/>
            <w:r w:rsidRPr="00CD31B3">
              <w:rPr>
                <w:rFonts w:cstheme="minorHAnsi"/>
                <w:sz w:val="20"/>
                <w:szCs w:val="20"/>
              </w:rPr>
              <w:t xml:space="preserve"> </w:t>
            </w:r>
            <w:proofErr w:type="spellStart"/>
            <w:r w:rsidRPr="00CD31B3">
              <w:rPr>
                <w:rFonts w:cstheme="minorHAnsi"/>
                <w:sz w:val="20"/>
                <w:szCs w:val="20"/>
              </w:rPr>
              <w:t>žáků</w:t>
            </w:r>
            <w:proofErr w:type="spellEnd"/>
            <w:r w:rsidRPr="00CD31B3">
              <w:rPr>
                <w:rFonts w:cstheme="minorHAnsi"/>
                <w:sz w:val="20"/>
                <w:szCs w:val="20"/>
              </w:rPr>
              <w:t xml:space="preserve"> </w:t>
            </w:r>
            <w:proofErr w:type="spellStart"/>
            <w:r w:rsidRPr="00CD31B3">
              <w:rPr>
                <w:rFonts w:cstheme="minorHAnsi"/>
                <w:sz w:val="20"/>
                <w:szCs w:val="20"/>
              </w:rPr>
              <w:t>naší</w:t>
            </w:r>
            <w:proofErr w:type="spellEnd"/>
            <w:r w:rsidRPr="00CD31B3">
              <w:rPr>
                <w:rFonts w:cstheme="minorHAnsi"/>
                <w:sz w:val="20"/>
                <w:szCs w:val="20"/>
              </w:rPr>
              <w:t xml:space="preserve"> školy.</w:t>
            </w:r>
          </w:p>
        </w:tc>
        <w:tc>
          <w:tcPr>
            <w:tcW w:w="498" w:type="dxa"/>
            <w:vAlign w:val="center"/>
          </w:tcPr>
          <w:p w14:paraId="2E8F581C" w14:textId="77777777" w:rsidR="00CD31B3" w:rsidRPr="00CD31B3" w:rsidRDefault="00CD31B3" w:rsidP="009C6A95">
            <w:pPr>
              <w:jc w:val="center"/>
              <w:rPr>
                <w:rFonts w:cstheme="minorHAnsi"/>
                <w:sz w:val="20"/>
                <w:szCs w:val="20"/>
              </w:rPr>
            </w:pPr>
          </w:p>
        </w:tc>
        <w:tc>
          <w:tcPr>
            <w:tcW w:w="498" w:type="dxa"/>
            <w:vAlign w:val="center"/>
          </w:tcPr>
          <w:p w14:paraId="4C33F5ED" w14:textId="77777777" w:rsidR="00CD31B3" w:rsidRPr="00CD31B3" w:rsidRDefault="00CD31B3" w:rsidP="009C6A95">
            <w:pPr>
              <w:jc w:val="center"/>
              <w:rPr>
                <w:rFonts w:cstheme="minorHAnsi"/>
                <w:sz w:val="20"/>
                <w:szCs w:val="20"/>
              </w:rPr>
            </w:pPr>
          </w:p>
        </w:tc>
        <w:tc>
          <w:tcPr>
            <w:tcW w:w="498" w:type="dxa"/>
            <w:vAlign w:val="center"/>
          </w:tcPr>
          <w:p w14:paraId="006E5114" w14:textId="77777777" w:rsidR="00CD31B3" w:rsidRPr="00CD31B3" w:rsidRDefault="00CD31B3" w:rsidP="009C6A95">
            <w:pPr>
              <w:jc w:val="center"/>
              <w:rPr>
                <w:rFonts w:cstheme="minorHAnsi"/>
                <w:sz w:val="20"/>
                <w:szCs w:val="20"/>
              </w:rPr>
            </w:pPr>
          </w:p>
        </w:tc>
        <w:tc>
          <w:tcPr>
            <w:tcW w:w="498" w:type="dxa"/>
            <w:vAlign w:val="center"/>
          </w:tcPr>
          <w:p w14:paraId="232926C9" w14:textId="77777777" w:rsidR="00CD31B3" w:rsidRPr="00CD31B3" w:rsidRDefault="00CD31B3" w:rsidP="009C6A95">
            <w:pPr>
              <w:jc w:val="center"/>
              <w:rPr>
                <w:rFonts w:cstheme="minorHAnsi"/>
                <w:sz w:val="20"/>
                <w:szCs w:val="20"/>
              </w:rPr>
            </w:pPr>
          </w:p>
        </w:tc>
      </w:tr>
      <w:tr w:rsidR="00CD31B3" w:rsidRPr="00CD31B3" w14:paraId="7AFDA862" w14:textId="77777777" w:rsidTr="009C6A95">
        <w:trPr>
          <w:trHeight w:val="460"/>
        </w:trPr>
        <w:tc>
          <w:tcPr>
            <w:tcW w:w="668" w:type="dxa"/>
            <w:vAlign w:val="center"/>
          </w:tcPr>
          <w:p w14:paraId="302AAC47" w14:textId="77777777" w:rsidR="00CD31B3" w:rsidRPr="00CD31B3" w:rsidRDefault="00CD31B3" w:rsidP="009C6A95">
            <w:pPr>
              <w:jc w:val="center"/>
              <w:rPr>
                <w:rFonts w:cstheme="minorHAnsi"/>
                <w:sz w:val="20"/>
                <w:szCs w:val="20"/>
              </w:rPr>
            </w:pPr>
            <w:r w:rsidRPr="00CD31B3">
              <w:rPr>
                <w:rFonts w:cstheme="minorHAnsi"/>
                <w:sz w:val="20"/>
                <w:szCs w:val="20"/>
              </w:rPr>
              <w:t>21.</w:t>
            </w:r>
          </w:p>
        </w:tc>
        <w:tc>
          <w:tcPr>
            <w:tcW w:w="6643" w:type="dxa"/>
            <w:vAlign w:val="center"/>
          </w:tcPr>
          <w:p w14:paraId="701FF9A1" w14:textId="77777777" w:rsidR="00CD31B3" w:rsidRPr="00CD31B3" w:rsidRDefault="00CD31B3" w:rsidP="009C6A95">
            <w:pPr>
              <w:rPr>
                <w:rFonts w:cstheme="minorHAnsi"/>
                <w:sz w:val="20"/>
                <w:szCs w:val="20"/>
              </w:rPr>
            </w:pPr>
            <w:r w:rsidRPr="00CD31B3">
              <w:rPr>
                <w:rFonts w:cstheme="minorHAnsi"/>
                <w:sz w:val="20"/>
                <w:szCs w:val="20"/>
              </w:rPr>
              <w:t xml:space="preserve">Bojím </w:t>
            </w:r>
            <w:proofErr w:type="spellStart"/>
            <w:r w:rsidRPr="00CD31B3">
              <w:rPr>
                <w:rFonts w:cstheme="minorHAnsi"/>
                <w:sz w:val="20"/>
                <w:szCs w:val="20"/>
              </w:rPr>
              <w:t>se</w:t>
            </w:r>
            <w:proofErr w:type="spellEnd"/>
            <w:r w:rsidRPr="00CD31B3">
              <w:rPr>
                <w:rFonts w:cstheme="minorHAnsi"/>
                <w:sz w:val="20"/>
                <w:szCs w:val="20"/>
              </w:rPr>
              <w:t xml:space="preserve"> </w:t>
            </w:r>
            <w:proofErr w:type="spellStart"/>
            <w:r w:rsidRPr="00CD31B3">
              <w:rPr>
                <w:rFonts w:cstheme="minorHAnsi"/>
                <w:sz w:val="20"/>
                <w:szCs w:val="20"/>
              </w:rPr>
              <w:t>některých</w:t>
            </w:r>
            <w:proofErr w:type="spellEnd"/>
            <w:r w:rsidRPr="00CD31B3">
              <w:rPr>
                <w:rFonts w:cstheme="minorHAnsi"/>
                <w:sz w:val="20"/>
                <w:szCs w:val="20"/>
              </w:rPr>
              <w:t xml:space="preserve"> </w:t>
            </w:r>
            <w:proofErr w:type="spellStart"/>
            <w:r w:rsidRPr="00CD31B3">
              <w:rPr>
                <w:rFonts w:cstheme="minorHAnsi"/>
                <w:sz w:val="20"/>
                <w:szCs w:val="20"/>
              </w:rPr>
              <w:t>kolegů</w:t>
            </w:r>
            <w:proofErr w:type="spellEnd"/>
            <w:r w:rsidRPr="00CD31B3">
              <w:rPr>
                <w:rFonts w:cstheme="minorHAnsi"/>
                <w:sz w:val="20"/>
                <w:szCs w:val="20"/>
              </w:rPr>
              <w:t xml:space="preserve"> </w:t>
            </w:r>
            <w:proofErr w:type="spellStart"/>
            <w:r w:rsidRPr="00CD31B3">
              <w:rPr>
                <w:rFonts w:cstheme="minorHAnsi"/>
                <w:sz w:val="20"/>
                <w:szCs w:val="20"/>
              </w:rPr>
              <w:t>ve</w:t>
            </w:r>
            <w:proofErr w:type="spellEnd"/>
            <w:r w:rsidRPr="00CD31B3">
              <w:rPr>
                <w:rFonts w:cstheme="minorHAnsi"/>
                <w:sz w:val="20"/>
                <w:szCs w:val="20"/>
              </w:rPr>
              <w:t xml:space="preserve"> škole.</w:t>
            </w:r>
          </w:p>
        </w:tc>
        <w:tc>
          <w:tcPr>
            <w:tcW w:w="498" w:type="dxa"/>
            <w:vAlign w:val="center"/>
          </w:tcPr>
          <w:p w14:paraId="15B88D87" w14:textId="77777777" w:rsidR="00CD31B3" w:rsidRPr="00CD31B3" w:rsidRDefault="00CD31B3" w:rsidP="009C6A95">
            <w:pPr>
              <w:jc w:val="center"/>
              <w:rPr>
                <w:rFonts w:cstheme="minorHAnsi"/>
                <w:sz w:val="20"/>
                <w:szCs w:val="20"/>
              </w:rPr>
            </w:pPr>
          </w:p>
        </w:tc>
        <w:tc>
          <w:tcPr>
            <w:tcW w:w="498" w:type="dxa"/>
            <w:vAlign w:val="center"/>
          </w:tcPr>
          <w:p w14:paraId="641A2738" w14:textId="77777777" w:rsidR="00CD31B3" w:rsidRPr="00CD31B3" w:rsidRDefault="00CD31B3" w:rsidP="009C6A95">
            <w:pPr>
              <w:jc w:val="center"/>
              <w:rPr>
                <w:rFonts w:cstheme="minorHAnsi"/>
                <w:sz w:val="20"/>
                <w:szCs w:val="20"/>
              </w:rPr>
            </w:pPr>
          </w:p>
        </w:tc>
        <w:tc>
          <w:tcPr>
            <w:tcW w:w="498" w:type="dxa"/>
            <w:vAlign w:val="center"/>
          </w:tcPr>
          <w:p w14:paraId="5A5F6B81" w14:textId="77777777" w:rsidR="00CD31B3" w:rsidRPr="00CD31B3" w:rsidRDefault="00CD31B3" w:rsidP="009C6A95">
            <w:pPr>
              <w:jc w:val="center"/>
              <w:rPr>
                <w:rFonts w:cstheme="minorHAnsi"/>
                <w:sz w:val="20"/>
                <w:szCs w:val="20"/>
              </w:rPr>
            </w:pPr>
          </w:p>
        </w:tc>
        <w:tc>
          <w:tcPr>
            <w:tcW w:w="498" w:type="dxa"/>
            <w:vAlign w:val="center"/>
          </w:tcPr>
          <w:p w14:paraId="19AC1DBD" w14:textId="77777777" w:rsidR="00CD31B3" w:rsidRPr="00CD31B3" w:rsidRDefault="00CD31B3" w:rsidP="009C6A95">
            <w:pPr>
              <w:jc w:val="center"/>
              <w:rPr>
                <w:rFonts w:cstheme="minorHAnsi"/>
                <w:sz w:val="20"/>
                <w:szCs w:val="20"/>
              </w:rPr>
            </w:pPr>
          </w:p>
        </w:tc>
      </w:tr>
      <w:tr w:rsidR="00CD31B3" w:rsidRPr="00CD31B3" w14:paraId="7B155581" w14:textId="77777777" w:rsidTr="009C6A95">
        <w:trPr>
          <w:trHeight w:val="460"/>
        </w:trPr>
        <w:tc>
          <w:tcPr>
            <w:tcW w:w="668" w:type="dxa"/>
            <w:vAlign w:val="center"/>
          </w:tcPr>
          <w:p w14:paraId="7031B7CD" w14:textId="77777777" w:rsidR="00CD31B3" w:rsidRPr="00CD31B3" w:rsidRDefault="00CD31B3" w:rsidP="009C6A95">
            <w:pPr>
              <w:jc w:val="center"/>
              <w:rPr>
                <w:rFonts w:cstheme="minorHAnsi"/>
                <w:sz w:val="20"/>
                <w:szCs w:val="20"/>
              </w:rPr>
            </w:pPr>
            <w:r w:rsidRPr="00CD31B3">
              <w:rPr>
                <w:rFonts w:cstheme="minorHAnsi"/>
                <w:sz w:val="20"/>
                <w:szCs w:val="20"/>
              </w:rPr>
              <w:t>22.</w:t>
            </w:r>
          </w:p>
        </w:tc>
        <w:tc>
          <w:tcPr>
            <w:tcW w:w="6643" w:type="dxa"/>
            <w:vAlign w:val="center"/>
          </w:tcPr>
          <w:p w14:paraId="3E652B95" w14:textId="77777777" w:rsidR="00CD31B3" w:rsidRPr="00CD31B3" w:rsidRDefault="00CD31B3" w:rsidP="009C6A95">
            <w:pPr>
              <w:rPr>
                <w:rFonts w:cstheme="minorHAnsi"/>
                <w:sz w:val="20"/>
                <w:szCs w:val="20"/>
              </w:rPr>
            </w:pPr>
            <w:proofErr w:type="spellStart"/>
            <w:r w:rsidRPr="00CD31B3">
              <w:rPr>
                <w:rFonts w:cstheme="minorHAnsi"/>
                <w:sz w:val="20"/>
                <w:szCs w:val="20"/>
              </w:rPr>
              <w:t>Žáci</w:t>
            </w:r>
            <w:proofErr w:type="spellEnd"/>
            <w:r w:rsidRPr="00CD31B3">
              <w:rPr>
                <w:rFonts w:cstheme="minorHAnsi"/>
                <w:sz w:val="20"/>
                <w:szCs w:val="20"/>
              </w:rPr>
              <w:t xml:space="preserve"> </w:t>
            </w:r>
            <w:proofErr w:type="spellStart"/>
            <w:r w:rsidRPr="00CD31B3">
              <w:rPr>
                <w:rFonts w:cstheme="minorHAnsi"/>
                <w:sz w:val="20"/>
                <w:szCs w:val="20"/>
              </w:rPr>
              <w:t>se</w:t>
            </w:r>
            <w:proofErr w:type="spellEnd"/>
            <w:r w:rsidRPr="00CD31B3">
              <w:rPr>
                <w:rFonts w:cstheme="minorHAnsi"/>
                <w:sz w:val="20"/>
                <w:szCs w:val="20"/>
              </w:rPr>
              <w:t xml:space="preserve"> bojí </w:t>
            </w:r>
            <w:proofErr w:type="spellStart"/>
            <w:r w:rsidRPr="00CD31B3">
              <w:rPr>
                <w:rFonts w:cstheme="minorHAnsi"/>
                <w:sz w:val="20"/>
                <w:szCs w:val="20"/>
              </w:rPr>
              <w:t>některých</w:t>
            </w:r>
            <w:proofErr w:type="spellEnd"/>
            <w:r w:rsidRPr="00CD31B3">
              <w:rPr>
                <w:rFonts w:cstheme="minorHAnsi"/>
                <w:sz w:val="20"/>
                <w:szCs w:val="20"/>
              </w:rPr>
              <w:t xml:space="preserve"> </w:t>
            </w:r>
            <w:proofErr w:type="spellStart"/>
            <w:r w:rsidRPr="00CD31B3">
              <w:rPr>
                <w:rFonts w:cstheme="minorHAnsi"/>
                <w:sz w:val="20"/>
                <w:szCs w:val="20"/>
              </w:rPr>
              <w:t>spolužáků</w:t>
            </w:r>
            <w:proofErr w:type="spellEnd"/>
            <w:r w:rsidRPr="00CD31B3">
              <w:rPr>
                <w:rFonts w:cstheme="minorHAnsi"/>
                <w:sz w:val="20"/>
                <w:szCs w:val="20"/>
              </w:rPr>
              <w:t>.</w:t>
            </w:r>
          </w:p>
        </w:tc>
        <w:tc>
          <w:tcPr>
            <w:tcW w:w="498" w:type="dxa"/>
            <w:vAlign w:val="center"/>
          </w:tcPr>
          <w:p w14:paraId="4A45D390" w14:textId="77777777" w:rsidR="00CD31B3" w:rsidRPr="00CD31B3" w:rsidRDefault="00CD31B3" w:rsidP="009C6A95">
            <w:pPr>
              <w:jc w:val="center"/>
              <w:rPr>
                <w:rFonts w:cstheme="minorHAnsi"/>
                <w:sz w:val="20"/>
                <w:szCs w:val="20"/>
              </w:rPr>
            </w:pPr>
          </w:p>
        </w:tc>
        <w:tc>
          <w:tcPr>
            <w:tcW w:w="498" w:type="dxa"/>
            <w:vAlign w:val="center"/>
          </w:tcPr>
          <w:p w14:paraId="73D20C62" w14:textId="77777777" w:rsidR="00CD31B3" w:rsidRPr="00CD31B3" w:rsidRDefault="00CD31B3" w:rsidP="009C6A95">
            <w:pPr>
              <w:jc w:val="center"/>
              <w:rPr>
                <w:rFonts w:cstheme="minorHAnsi"/>
                <w:sz w:val="20"/>
                <w:szCs w:val="20"/>
              </w:rPr>
            </w:pPr>
          </w:p>
        </w:tc>
        <w:tc>
          <w:tcPr>
            <w:tcW w:w="498" w:type="dxa"/>
            <w:vAlign w:val="center"/>
          </w:tcPr>
          <w:p w14:paraId="5C31F9F8" w14:textId="77777777" w:rsidR="00CD31B3" w:rsidRPr="00CD31B3" w:rsidRDefault="00CD31B3" w:rsidP="009C6A95">
            <w:pPr>
              <w:jc w:val="center"/>
              <w:rPr>
                <w:rFonts w:cstheme="minorHAnsi"/>
                <w:sz w:val="20"/>
                <w:szCs w:val="20"/>
              </w:rPr>
            </w:pPr>
          </w:p>
        </w:tc>
        <w:tc>
          <w:tcPr>
            <w:tcW w:w="498" w:type="dxa"/>
            <w:vAlign w:val="center"/>
          </w:tcPr>
          <w:p w14:paraId="044F8E5E" w14:textId="77777777" w:rsidR="00CD31B3" w:rsidRPr="00CD31B3" w:rsidRDefault="00CD31B3" w:rsidP="009C6A95">
            <w:pPr>
              <w:jc w:val="center"/>
              <w:rPr>
                <w:rFonts w:cstheme="minorHAnsi"/>
                <w:sz w:val="20"/>
                <w:szCs w:val="20"/>
              </w:rPr>
            </w:pPr>
          </w:p>
        </w:tc>
      </w:tr>
      <w:tr w:rsidR="00CD31B3" w:rsidRPr="00CD31B3" w14:paraId="34F64F30" w14:textId="77777777" w:rsidTr="009C6A95">
        <w:trPr>
          <w:trHeight w:val="460"/>
        </w:trPr>
        <w:tc>
          <w:tcPr>
            <w:tcW w:w="668" w:type="dxa"/>
            <w:vAlign w:val="center"/>
          </w:tcPr>
          <w:p w14:paraId="7C7E4041" w14:textId="77777777" w:rsidR="00CD31B3" w:rsidRPr="00CD31B3" w:rsidRDefault="00CD31B3" w:rsidP="009C6A95">
            <w:pPr>
              <w:jc w:val="center"/>
              <w:rPr>
                <w:rFonts w:cstheme="minorHAnsi"/>
                <w:sz w:val="20"/>
                <w:szCs w:val="20"/>
              </w:rPr>
            </w:pPr>
            <w:r w:rsidRPr="00CD31B3">
              <w:rPr>
                <w:rFonts w:cstheme="minorHAnsi"/>
                <w:sz w:val="20"/>
                <w:szCs w:val="20"/>
              </w:rPr>
              <w:t>23.</w:t>
            </w:r>
          </w:p>
        </w:tc>
        <w:tc>
          <w:tcPr>
            <w:tcW w:w="6643" w:type="dxa"/>
            <w:vAlign w:val="center"/>
          </w:tcPr>
          <w:p w14:paraId="1273EA56" w14:textId="77777777" w:rsidR="00CD31B3" w:rsidRPr="00CD31B3" w:rsidRDefault="00CD31B3" w:rsidP="009C6A95">
            <w:pPr>
              <w:rPr>
                <w:rFonts w:cstheme="minorHAnsi"/>
                <w:sz w:val="20"/>
                <w:szCs w:val="20"/>
              </w:rPr>
            </w:pPr>
            <w:proofErr w:type="spellStart"/>
            <w:r w:rsidRPr="00CD31B3">
              <w:rPr>
                <w:rFonts w:cstheme="minorHAnsi"/>
                <w:sz w:val="20"/>
                <w:szCs w:val="20"/>
              </w:rPr>
              <w:t>Žáci</w:t>
            </w:r>
            <w:proofErr w:type="spellEnd"/>
            <w:r w:rsidRPr="00CD31B3">
              <w:rPr>
                <w:rFonts w:cstheme="minorHAnsi"/>
                <w:sz w:val="20"/>
                <w:szCs w:val="20"/>
              </w:rPr>
              <w:t xml:space="preserve"> </w:t>
            </w:r>
            <w:proofErr w:type="spellStart"/>
            <w:r w:rsidRPr="00CD31B3">
              <w:rPr>
                <w:rFonts w:cstheme="minorHAnsi"/>
                <w:sz w:val="20"/>
                <w:szCs w:val="20"/>
              </w:rPr>
              <w:t>jsou</w:t>
            </w:r>
            <w:proofErr w:type="spellEnd"/>
            <w:r w:rsidRPr="00CD31B3">
              <w:rPr>
                <w:rFonts w:cstheme="minorHAnsi"/>
                <w:sz w:val="20"/>
                <w:szCs w:val="20"/>
              </w:rPr>
              <w:t xml:space="preserve"> </w:t>
            </w:r>
            <w:proofErr w:type="spellStart"/>
            <w:r w:rsidRPr="00CD31B3">
              <w:rPr>
                <w:rFonts w:cstheme="minorHAnsi"/>
                <w:sz w:val="20"/>
                <w:szCs w:val="20"/>
              </w:rPr>
              <w:t>ochotni</w:t>
            </w:r>
            <w:proofErr w:type="spellEnd"/>
            <w:r w:rsidRPr="00CD31B3">
              <w:rPr>
                <w:rFonts w:cstheme="minorHAnsi"/>
                <w:sz w:val="20"/>
                <w:szCs w:val="20"/>
              </w:rPr>
              <w:t xml:space="preserve"> mi </w:t>
            </w:r>
            <w:proofErr w:type="spellStart"/>
            <w:r w:rsidRPr="00CD31B3">
              <w:rPr>
                <w:rFonts w:cstheme="minorHAnsi"/>
                <w:sz w:val="20"/>
                <w:szCs w:val="20"/>
              </w:rPr>
              <w:t>pomáhat</w:t>
            </w:r>
            <w:proofErr w:type="spellEnd"/>
            <w:r w:rsidRPr="00CD31B3">
              <w:rPr>
                <w:rFonts w:cstheme="minorHAnsi"/>
                <w:sz w:val="20"/>
                <w:szCs w:val="20"/>
              </w:rPr>
              <w:t xml:space="preserve"> s </w:t>
            </w:r>
            <w:proofErr w:type="spellStart"/>
            <w:r w:rsidRPr="00CD31B3">
              <w:rPr>
                <w:rFonts w:cstheme="minorHAnsi"/>
                <w:sz w:val="20"/>
                <w:szCs w:val="20"/>
              </w:rPr>
              <w:t>přípravou</w:t>
            </w:r>
            <w:proofErr w:type="spellEnd"/>
            <w:r w:rsidRPr="00CD31B3">
              <w:rPr>
                <w:rFonts w:cstheme="minorHAnsi"/>
                <w:sz w:val="20"/>
                <w:szCs w:val="20"/>
              </w:rPr>
              <w:t xml:space="preserve"> výuky.</w:t>
            </w:r>
          </w:p>
        </w:tc>
        <w:tc>
          <w:tcPr>
            <w:tcW w:w="498" w:type="dxa"/>
            <w:vAlign w:val="center"/>
          </w:tcPr>
          <w:p w14:paraId="03F1AE4D" w14:textId="77777777" w:rsidR="00CD31B3" w:rsidRPr="00CD31B3" w:rsidRDefault="00CD31B3" w:rsidP="009C6A95">
            <w:pPr>
              <w:jc w:val="center"/>
              <w:rPr>
                <w:rFonts w:cstheme="minorHAnsi"/>
                <w:sz w:val="20"/>
                <w:szCs w:val="20"/>
              </w:rPr>
            </w:pPr>
          </w:p>
        </w:tc>
        <w:tc>
          <w:tcPr>
            <w:tcW w:w="498" w:type="dxa"/>
            <w:vAlign w:val="center"/>
          </w:tcPr>
          <w:p w14:paraId="69B87744" w14:textId="77777777" w:rsidR="00CD31B3" w:rsidRPr="00CD31B3" w:rsidRDefault="00CD31B3" w:rsidP="009C6A95">
            <w:pPr>
              <w:jc w:val="center"/>
              <w:rPr>
                <w:rFonts w:cstheme="minorHAnsi"/>
                <w:sz w:val="20"/>
                <w:szCs w:val="20"/>
              </w:rPr>
            </w:pPr>
          </w:p>
        </w:tc>
        <w:tc>
          <w:tcPr>
            <w:tcW w:w="498" w:type="dxa"/>
            <w:vAlign w:val="center"/>
          </w:tcPr>
          <w:p w14:paraId="64C46DDA" w14:textId="77777777" w:rsidR="00CD31B3" w:rsidRPr="00CD31B3" w:rsidRDefault="00CD31B3" w:rsidP="009C6A95">
            <w:pPr>
              <w:jc w:val="center"/>
              <w:rPr>
                <w:rFonts w:cstheme="minorHAnsi"/>
                <w:sz w:val="20"/>
                <w:szCs w:val="20"/>
              </w:rPr>
            </w:pPr>
          </w:p>
        </w:tc>
        <w:tc>
          <w:tcPr>
            <w:tcW w:w="498" w:type="dxa"/>
            <w:vAlign w:val="center"/>
          </w:tcPr>
          <w:p w14:paraId="5EB73197" w14:textId="77777777" w:rsidR="00CD31B3" w:rsidRPr="00CD31B3" w:rsidRDefault="00CD31B3" w:rsidP="009C6A95">
            <w:pPr>
              <w:jc w:val="center"/>
              <w:rPr>
                <w:rFonts w:cstheme="minorHAnsi"/>
                <w:sz w:val="20"/>
                <w:szCs w:val="20"/>
              </w:rPr>
            </w:pPr>
          </w:p>
        </w:tc>
      </w:tr>
      <w:tr w:rsidR="00CD31B3" w:rsidRPr="00CD31B3" w14:paraId="611CC594" w14:textId="77777777" w:rsidTr="009C6A95">
        <w:trPr>
          <w:trHeight w:val="460"/>
        </w:trPr>
        <w:tc>
          <w:tcPr>
            <w:tcW w:w="668" w:type="dxa"/>
            <w:vAlign w:val="center"/>
          </w:tcPr>
          <w:p w14:paraId="6848BC67" w14:textId="77777777" w:rsidR="00CD31B3" w:rsidRPr="00CD31B3" w:rsidRDefault="00CD31B3" w:rsidP="009C6A95">
            <w:pPr>
              <w:jc w:val="center"/>
              <w:rPr>
                <w:rFonts w:cstheme="minorHAnsi"/>
                <w:sz w:val="20"/>
                <w:szCs w:val="20"/>
              </w:rPr>
            </w:pPr>
            <w:r w:rsidRPr="00CD31B3">
              <w:rPr>
                <w:rFonts w:cstheme="minorHAnsi"/>
                <w:sz w:val="20"/>
                <w:szCs w:val="20"/>
              </w:rPr>
              <w:t>24.</w:t>
            </w:r>
          </w:p>
        </w:tc>
        <w:tc>
          <w:tcPr>
            <w:tcW w:w="6643" w:type="dxa"/>
            <w:vAlign w:val="center"/>
          </w:tcPr>
          <w:p w14:paraId="49709EB3" w14:textId="77777777" w:rsidR="00CD31B3" w:rsidRPr="00CD31B3" w:rsidRDefault="00CD31B3" w:rsidP="009C6A95">
            <w:pPr>
              <w:rPr>
                <w:rFonts w:cstheme="minorHAnsi"/>
                <w:sz w:val="20"/>
                <w:szCs w:val="20"/>
              </w:rPr>
            </w:pPr>
            <w:proofErr w:type="spellStart"/>
            <w:r w:rsidRPr="00CD31B3">
              <w:rPr>
                <w:rFonts w:cstheme="minorHAnsi"/>
                <w:sz w:val="20"/>
                <w:szCs w:val="20"/>
              </w:rPr>
              <w:t>Jsem</w:t>
            </w:r>
            <w:proofErr w:type="spellEnd"/>
            <w:r w:rsidRPr="00CD31B3">
              <w:rPr>
                <w:rFonts w:cstheme="minorHAnsi"/>
                <w:sz w:val="20"/>
                <w:szCs w:val="20"/>
              </w:rPr>
              <w:t xml:space="preserve"> </w:t>
            </w:r>
            <w:proofErr w:type="spellStart"/>
            <w:r w:rsidRPr="00CD31B3">
              <w:rPr>
                <w:rFonts w:cstheme="minorHAnsi"/>
                <w:sz w:val="20"/>
                <w:szCs w:val="20"/>
              </w:rPr>
              <w:t>spokojený</w:t>
            </w:r>
            <w:proofErr w:type="spellEnd"/>
            <w:r w:rsidRPr="00CD31B3">
              <w:rPr>
                <w:rFonts w:cstheme="minorHAnsi"/>
                <w:sz w:val="20"/>
                <w:szCs w:val="20"/>
              </w:rPr>
              <w:t xml:space="preserve"> s tím, </w:t>
            </w:r>
            <w:proofErr w:type="spellStart"/>
            <w:r w:rsidRPr="00CD31B3">
              <w:rPr>
                <w:rFonts w:cstheme="minorHAnsi"/>
                <w:sz w:val="20"/>
                <w:szCs w:val="20"/>
              </w:rPr>
              <w:t>co</w:t>
            </w:r>
            <w:proofErr w:type="spellEnd"/>
            <w:r w:rsidRPr="00CD31B3">
              <w:rPr>
                <w:rFonts w:cstheme="minorHAnsi"/>
                <w:sz w:val="20"/>
                <w:szCs w:val="20"/>
              </w:rPr>
              <w:t xml:space="preserve"> </w:t>
            </w:r>
            <w:proofErr w:type="spellStart"/>
            <w:r w:rsidRPr="00CD31B3">
              <w:rPr>
                <w:rFonts w:cstheme="minorHAnsi"/>
                <w:sz w:val="20"/>
                <w:szCs w:val="20"/>
              </w:rPr>
              <w:t>se</w:t>
            </w:r>
            <w:proofErr w:type="spellEnd"/>
            <w:r w:rsidRPr="00CD31B3">
              <w:rPr>
                <w:rFonts w:cstheme="minorHAnsi"/>
                <w:sz w:val="20"/>
                <w:szCs w:val="20"/>
              </w:rPr>
              <w:t xml:space="preserve"> </w:t>
            </w:r>
            <w:proofErr w:type="spellStart"/>
            <w:r w:rsidRPr="00CD31B3">
              <w:rPr>
                <w:rFonts w:cstheme="minorHAnsi"/>
                <w:sz w:val="20"/>
                <w:szCs w:val="20"/>
              </w:rPr>
              <w:t>žáci</w:t>
            </w:r>
            <w:proofErr w:type="spellEnd"/>
            <w:r w:rsidRPr="00CD31B3">
              <w:rPr>
                <w:rFonts w:cstheme="minorHAnsi"/>
                <w:sz w:val="20"/>
                <w:szCs w:val="20"/>
              </w:rPr>
              <w:t xml:space="preserve"> v </w:t>
            </w:r>
            <w:proofErr w:type="spellStart"/>
            <w:r w:rsidRPr="00CD31B3">
              <w:rPr>
                <w:rFonts w:cstheme="minorHAnsi"/>
                <w:sz w:val="20"/>
                <w:szCs w:val="20"/>
              </w:rPr>
              <w:t>mých</w:t>
            </w:r>
            <w:proofErr w:type="spellEnd"/>
            <w:r w:rsidRPr="00CD31B3">
              <w:rPr>
                <w:rFonts w:cstheme="minorHAnsi"/>
                <w:sz w:val="20"/>
                <w:szCs w:val="20"/>
              </w:rPr>
              <w:t xml:space="preserve"> hodinách naučí.</w:t>
            </w:r>
          </w:p>
        </w:tc>
        <w:tc>
          <w:tcPr>
            <w:tcW w:w="498" w:type="dxa"/>
            <w:vAlign w:val="center"/>
          </w:tcPr>
          <w:p w14:paraId="0085065C" w14:textId="77777777" w:rsidR="00CD31B3" w:rsidRPr="00CD31B3" w:rsidRDefault="00CD31B3" w:rsidP="009C6A95">
            <w:pPr>
              <w:jc w:val="center"/>
              <w:rPr>
                <w:rFonts w:cstheme="minorHAnsi"/>
                <w:sz w:val="20"/>
                <w:szCs w:val="20"/>
              </w:rPr>
            </w:pPr>
          </w:p>
        </w:tc>
        <w:tc>
          <w:tcPr>
            <w:tcW w:w="498" w:type="dxa"/>
            <w:vAlign w:val="center"/>
          </w:tcPr>
          <w:p w14:paraId="0A5195EC" w14:textId="77777777" w:rsidR="00CD31B3" w:rsidRPr="00CD31B3" w:rsidRDefault="00CD31B3" w:rsidP="009C6A95">
            <w:pPr>
              <w:jc w:val="center"/>
              <w:rPr>
                <w:rFonts w:cstheme="minorHAnsi"/>
                <w:sz w:val="20"/>
                <w:szCs w:val="20"/>
              </w:rPr>
            </w:pPr>
          </w:p>
        </w:tc>
        <w:tc>
          <w:tcPr>
            <w:tcW w:w="498" w:type="dxa"/>
            <w:vAlign w:val="center"/>
          </w:tcPr>
          <w:p w14:paraId="76F12F70" w14:textId="77777777" w:rsidR="00CD31B3" w:rsidRPr="00CD31B3" w:rsidRDefault="00CD31B3" w:rsidP="009C6A95">
            <w:pPr>
              <w:jc w:val="center"/>
              <w:rPr>
                <w:rFonts w:cstheme="minorHAnsi"/>
                <w:sz w:val="20"/>
                <w:szCs w:val="20"/>
              </w:rPr>
            </w:pPr>
          </w:p>
        </w:tc>
        <w:tc>
          <w:tcPr>
            <w:tcW w:w="498" w:type="dxa"/>
            <w:vAlign w:val="center"/>
          </w:tcPr>
          <w:p w14:paraId="1DB5C394" w14:textId="77777777" w:rsidR="00CD31B3" w:rsidRPr="00CD31B3" w:rsidRDefault="00CD31B3" w:rsidP="009C6A95">
            <w:pPr>
              <w:jc w:val="center"/>
              <w:rPr>
                <w:rFonts w:cstheme="minorHAnsi"/>
                <w:sz w:val="20"/>
                <w:szCs w:val="20"/>
              </w:rPr>
            </w:pPr>
          </w:p>
        </w:tc>
      </w:tr>
      <w:tr w:rsidR="00CD31B3" w:rsidRPr="00CD31B3" w14:paraId="6C0CA8CD" w14:textId="77777777" w:rsidTr="009C6A95">
        <w:trPr>
          <w:trHeight w:val="460"/>
        </w:trPr>
        <w:tc>
          <w:tcPr>
            <w:tcW w:w="668" w:type="dxa"/>
            <w:vAlign w:val="center"/>
          </w:tcPr>
          <w:p w14:paraId="27D49D2D" w14:textId="77777777" w:rsidR="00CD31B3" w:rsidRPr="00CD31B3" w:rsidRDefault="00CD31B3" w:rsidP="009C6A95">
            <w:pPr>
              <w:jc w:val="center"/>
              <w:rPr>
                <w:rFonts w:cstheme="minorHAnsi"/>
                <w:sz w:val="20"/>
                <w:szCs w:val="20"/>
              </w:rPr>
            </w:pPr>
            <w:r w:rsidRPr="00CD31B3">
              <w:rPr>
                <w:rFonts w:cstheme="minorHAnsi"/>
                <w:sz w:val="20"/>
                <w:szCs w:val="20"/>
              </w:rPr>
              <w:t>25.</w:t>
            </w:r>
          </w:p>
        </w:tc>
        <w:tc>
          <w:tcPr>
            <w:tcW w:w="6643" w:type="dxa"/>
            <w:vAlign w:val="center"/>
          </w:tcPr>
          <w:p w14:paraId="229E9C18" w14:textId="77777777" w:rsidR="00CD31B3" w:rsidRPr="00CD31B3" w:rsidRDefault="00CD31B3" w:rsidP="009C6A95">
            <w:pPr>
              <w:rPr>
                <w:rFonts w:cstheme="minorHAnsi"/>
                <w:sz w:val="20"/>
                <w:szCs w:val="20"/>
              </w:rPr>
            </w:pPr>
            <w:proofErr w:type="spellStart"/>
            <w:r w:rsidRPr="00CD31B3">
              <w:rPr>
                <w:rFonts w:cstheme="minorHAnsi"/>
                <w:sz w:val="20"/>
                <w:szCs w:val="20"/>
              </w:rPr>
              <w:t>Oceňuji</w:t>
            </w:r>
            <w:proofErr w:type="spellEnd"/>
            <w:r w:rsidRPr="00CD31B3">
              <w:rPr>
                <w:rFonts w:cstheme="minorHAnsi"/>
                <w:sz w:val="20"/>
                <w:szCs w:val="20"/>
              </w:rPr>
              <w:t xml:space="preserve"> snahu </w:t>
            </w:r>
            <w:proofErr w:type="spellStart"/>
            <w:r w:rsidRPr="00CD31B3">
              <w:rPr>
                <w:rFonts w:cstheme="minorHAnsi"/>
                <w:sz w:val="20"/>
                <w:szCs w:val="20"/>
              </w:rPr>
              <w:t>svých</w:t>
            </w:r>
            <w:proofErr w:type="spellEnd"/>
            <w:r w:rsidRPr="00CD31B3">
              <w:rPr>
                <w:rFonts w:cstheme="minorHAnsi"/>
                <w:sz w:val="20"/>
                <w:szCs w:val="20"/>
              </w:rPr>
              <w:t xml:space="preserve"> </w:t>
            </w:r>
            <w:proofErr w:type="spellStart"/>
            <w:r w:rsidRPr="00CD31B3">
              <w:rPr>
                <w:rFonts w:cstheme="minorHAnsi"/>
                <w:sz w:val="20"/>
                <w:szCs w:val="20"/>
              </w:rPr>
              <w:t>žáků</w:t>
            </w:r>
            <w:proofErr w:type="spellEnd"/>
            <w:r w:rsidRPr="00CD31B3">
              <w:rPr>
                <w:rFonts w:cstheme="minorHAnsi"/>
                <w:sz w:val="20"/>
                <w:szCs w:val="20"/>
              </w:rPr>
              <w:t xml:space="preserve"> </w:t>
            </w:r>
            <w:proofErr w:type="spellStart"/>
            <w:r w:rsidRPr="00CD31B3">
              <w:rPr>
                <w:rFonts w:cstheme="minorHAnsi"/>
                <w:sz w:val="20"/>
                <w:szCs w:val="20"/>
              </w:rPr>
              <w:t>podávat</w:t>
            </w:r>
            <w:proofErr w:type="spellEnd"/>
            <w:r w:rsidRPr="00CD31B3">
              <w:rPr>
                <w:rFonts w:cstheme="minorHAnsi"/>
                <w:sz w:val="20"/>
                <w:szCs w:val="20"/>
              </w:rPr>
              <w:t xml:space="preserve"> </w:t>
            </w:r>
            <w:proofErr w:type="spellStart"/>
            <w:r w:rsidRPr="00CD31B3">
              <w:rPr>
                <w:rFonts w:cstheme="minorHAnsi"/>
                <w:sz w:val="20"/>
                <w:szCs w:val="20"/>
              </w:rPr>
              <w:t>ve</w:t>
            </w:r>
            <w:proofErr w:type="spellEnd"/>
            <w:r w:rsidRPr="00CD31B3">
              <w:rPr>
                <w:rFonts w:cstheme="minorHAnsi"/>
                <w:sz w:val="20"/>
                <w:szCs w:val="20"/>
              </w:rPr>
              <w:t xml:space="preserve"> škole </w:t>
            </w:r>
            <w:proofErr w:type="spellStart"/>
            <w:r w:rsidRPr="00CD31B3">
              <w:rPr>
                <w:rFonts w:cstheme="minorHAnsi"/>
                <w:sz w:val="20"/>
                <w:szCs w:val="20"/>
              </w:rPr>
              <w:t>co</w:t>
            </w:r>
            <w:proofErr w:type="spellEnd"/>
            <w:r w:rsidRPr="00CD31B3">
              <w:rPr>
                <w:rFonts w:cstheme="minorHAnsi"/>
                <w:sz w:val="20"/>
                <w:szCs w:val="20"/>
              </w:rPr>
              <w:t xml:space="preserve"> </w:t>
            </w:r>
            <w:proofErr w:type="spellStart"/>
            <w:r w:rsidRPr="00CD31B3">
              <w:rPr>
                <w:rFonts w:cstheme="minorHAnsi"/>
                <w:sz w:val="20"/>
                <w:szCs w:val="20"/>
              </w:rPr>
              <w:t>nejlepší</w:t>
            </w:r>
            <w:proofErr w:type="spellEnd"/>
            <w:r w:rsidRPr="00CD31B3">
              <w:rPr>
                <w:rFonts w:cstheme="minorHAnsi"/>
                <w:sz w:val="20"/>
                <w:szCs w:val="20"/>
              </w:rPr>
              <w:t xml:space="preserve"> výkony.</w:t>
            </w:r>
          </w:p>
        </w:tc>
        <w:tc>
          <w:tcPr>
            <w:tcW w:w="498" w:type="dxa"/>
            <w:vAlign w:val="center"/>
          </w:tcPr>
          <w:p w14:paraId="39D708E7" w14:textId="77777777" w:rsidR="00CD31B3" w:rsidRPr="00CD31B3" w:rsidRDefault="00CD31B3" w:rsidP="009C6A95">
            <w:pPr>
              <w:jc w:val="center"/>
              <w:rPr>
                <w:rFonts w:cstheme="minorHAnsi"/>
                <w:sz w:val="20"/>
                <w:szCs w:val="20"/>
              </w:rPr>
            </w:pPr>
          </w:p>
        </w:tc>
        <w:tc>
          <w:tcPr>
            <w:tcW w:w="498" w:type="dxa"/>
            <w:vAlign w:val="center"/>
          </w:tcPr>
          <w:p w14:paraId="097D6B00" w14:textId="77777777" w:rsidR="00CD31B3" w:rsidRPr="00CD31B3" w:rsidRDefault="00CD31B3" w:rsidP="009C6A95">
            <w:pPr>
              <w:jc w:val="center"/>
              <w:rPr>
                <w:rFonts w:cstheme="minorHAnsi"/>
                <w:sz w:val="20"/>
                <w:szCs w:val="20"/>
              </w:rPr>
            </w:pPr>
          </w:p>
        </w:tc>
        <w:tc>
          <w:tcPr>
            <w:tcW w:w="498" w:type="dxa"/>
            <w:vAlign w:val="center"/>
          </w:tcPr>
          <w:p w14:paraId="2B7E93C0" w14:textId="77777777" w:rsidR="00CD31B3" w:rsidRPr="00CD31B3" w:rsidRDefault="00CD31B3" w:rsidP="009C6A95">
            <w:pPr>
              <w:jc w:val="center"/>
              <w:rPr>
                <w:rFonts w:cstheme="minorHAnsi"/>
                <w:sz w:val="20"/>
                <w:szCs w:val="20"/>
              </w:rPr>
            </w:pPr>
          </w:p>
        </w:tc>
        <w:tc>
          <w:tcPr>
            <w:tcW w:w="498" w:type="dxa"/>
            <w:vAlign w:val="center"/>
          </w:tcPr>
          <w:p w14:paraId="31F701CB" w14:textId="77777777" w:rsidR="00CD31B3" w:rsidRPr="00CD31B3" w:rsidRDefault="00CD31B3" w:rsidP="009C6A95">
            <w:pPr>
              <w:jc w:val="center"/>
              <w:rPr>
                <w:rFonts w:cstheme="minorHAnsi"/>
                <w:sz w:val="20"/>
                <w:szCs w:val="20"/>
              </w:rPr>
            </w:pPr>
          </w:p>
        </w:tc>
      </w:tr>
      <w:tr w:rsidR="00CD31B3" w:rsidRPr="00CD31B3" w14:paraId="7AE78B1F" w14:textId="77777777" w:rsidTr="009C6A95">
        <w:trPr>
          <w:trHeight w:val="460"/>
        </w:trPr>
        <w:tc>
          <w:tcPr>
            <w:tcW w:w="668" w:type="dxa"/>
            <w:vAlign w:val="center"/>
          </w:tcPr>
          <w:p w14:paraId="3CB4BB6E" w14:textId="77777777" w:rsidR="00CD31B3" w:rsidRPr="00CD31B3" w:rsidRDefault="00CD31B3" w:rsidP="009C6A95">
            <w:pPr>
              <w:jc w:val="center"/>
              <w:rPr>
                <w:rFonts w:cstheme="minorHAnsi"/>
                <w:sz w:val="20"/>
                <w:szCs w:val="20"/>
              </w:rPr>
            </w:pPr>
            <w:r w:rsidRPr="00CD31B3">
              <w:rPr>
                <w:rFonts w:cstheme="minorHAnsi"/>
                <w:sz w:val="20"/>
                <w:szCs w:val="20"/>
              </w:rPr>
              <w:t>26.</w:t>
            </w:r>
          </w:p>
        </w:tc>
        <w:tc>
          <w:tcPr>
            <w:tcW w:w="6643" w:type="dxa"/>
            <w:vAlign w:val="center"/>
          </w:tcPr>
          <w:p w14:paraId="7C8747A5" w14:textId="77777777" w:rsidR="00CD31B3" w:rsidRPr="00CD31B3" w:rsidRDefault="00CD31B3" w:rsidP="009C6A95">
            <w:pPr>
              <w:rPr>
                <w:rFonts w:cstheme="minorHAnsi"/>
                <w:sz w:val="20"/>
                <w:szCs w:val="20"/>
              </w:rPr>
            </w:pPr>
            <w:proofErr w:type="spellStart"/>
            <w:r w:rsidRPr="00CD31B3">
              <w:rPr>
                <w:rFonts w:cstheme="minorHAnsi"/>
                <w:sz w:val="20"/>
                <w:szCs w:val="20"/>
              </w:rPr>
              <w:t>Někteří</w:t>
            </w:r>
            <w:proofErr w:type="spellEnd"/>
            <w:r w:rsidRPr="00CD31B3">
              <w:rPr>
                <w:rFonts w:cstheme="minorHAnsi"/>
                <w:sz w:val="20"/>
                <w:szCs w:val="20"/>
              </w:rPr>
              <w:t xml:space="preserve"> </w:t>
            </w:r>
            <w:proofErr w:type="spellStart"/>
            <w:r w:rsidRPr="00CD31B3">
              <w:rPr>
                <w:rFonts w:cstheme="minorHAnsi"/>
                <w:sz w:val="20"/>
                <w:szCs w:val="20"/>
              </w:rPr>
              <w:t>kolegové</w:t>
            </w:r>
            <w:proofErr w:type="spellEnd"/>
            <w:r w:rsidRPr="00CD31B3">
              <w:rPr>
                <w:rFonts w:cstheme="minorHAnsi"/>
                <w:sz w:val="20"/>
                <w:szCs w:val="20"/>
              </w:rPr>
              <w:t xml:space="preserve"> </w:t>
            </w:r>
            <w:proofErr w:type="spellStart"/>
            <w:r w:rsidRPr="00CD31B3">
              <w:rPr>
                <w:rFonts w:cstheme="minorHAnsi"/>
                <w:sz w:val="20"/>
                <w:szCs w:val="20"/>
              </w:rPr>
              <w:t>mě</w:t>
            </w:r>
            <w:proofErr w:type="spellEnd"/>
            <w:r w:rsidRPr="00CD31B3">
              <w:rPr>
                <w:rFonts w:cstheme="minorHAnsi"/>
                <w:sz w:val="20"/>
                <w:szCs w:val="20"/>
              </w:rPr>
              <w:t xml:space="preserve"> </w:t>
            </w:r>
            <w:proofErr w:type="spellStart"/>
            <w:r w:rsidRPr="00CD31B3">
              <w:rPr>
                <w:rFonts w:cstheme="minorHAnsi"/>
                <w:sz w:val="20"/>
                <w:szCs w:val="20"/>
              </w:rPr>
              <w:t>svými</w:t>
            </w:r>
            <w:proofErr w:type="spellEnd"/>
            <w:r w:rsidRPr="00CD31B3">
              <w:rPr>
                <w:rFonts w:cstheme="minorHAnsi"/>
                <w:sz w:val="20"/>
                <w:szCs w:val="20"/>
              </w:rPr>
              <w:t xml:space="preserve"> </w:t>
            </w:r>
            <w:proofErr w:type="spellStart"/>
            <w:r w:rsidRPr="00CD31B3">
              <w:rPr>
                <w:rFonts w:cstheme="minorHAnsi"/>
                <w:sz w:val="20"/>
                <w:szCs w:val="20"/>
              </w:rPr>
              <w:t>požadavky</w:t>
            </w:r>
            <w:proofErr w:type="spellEnd"/>
            <w:r w:rsidRPr="00CD31B3">
              <w:rPr>
                <w:rFonts w:cstheme="minorHAnsi"/>
                <w:sz w:val="20"/>
                <w:szCs w:val="20"/>
              </w:rPr>
              <w:t xml:space="preserve"> </w:t>
            </w:r>
            <w:proofErr w:type="spellStart"/>
            <w:r w:rsidRPr="00CD31B3">
              <w:rPr>
                <w:rFonts w:cstheme="minorHAnsi"/>
                <w:sz w:val="20"/>
                <w:szCs w:val="20"/>
              </w:rPr>
              <w:t>omezují</w:t>
            </w:r>
            <w:proofErr w:type="spellEnd"/>
            <w:r w:rsidRPr="00CD31B3">
              <w:rPr>
                <w:rFonts w:cstheme="minorHAnsi"/>
                <w:sz w:val="20"/>
                <w:szCs w:val="20"/>
              </w:rPr>
              <w:t>.</w:t>
            </w:r>
          </w:p>
        </w:tc>
        <w:tc>
          <w:tcPr>
            <w:tcW w:w="498" w:type="dxa"/>
            <w:vAlign w:val="center"/>
          </w:tcPr>
          <w:p w14:paraId="6CD4793A" w14:textId="77777777" w:rsidR="00CD31B3" w:rsidRPr="00CD31B3" w:rsidRDefault="00CD31B3" w:rsidP="009C6A95">
            <w:pPr>
              <w:jc w:val="center"/>
              <w:rPr>
                <w:rFonts w:cstheme="minorHAnsi"/>
                <w:sz w:val="20"/>
                <w:szCs w:val="20"/>
              </w:rPr>
            </w:pPr>
          </w:p>
        </w:tc>
        <w:tc>
          <w:tcPr>
            <w:tcW w:w="498" w:type="dxa"/>
            <w:vAlign w:val="center"/>
          </w:tcPr>
          <w:p w14:paraId="2E3BA2AD" w14:textId="77777777" w:rsidR="00CD31B3" w:rsidRPr="00CD31B3" w:rsidRDefault="00CD31B3" w:rsidP="009C6A95">
            <w:pPr>
              <w:jc w:val="center"/>
              <w:rPr>
                <w:rFonts w:cstheme="minorHAnsi"/>
                <w:sz w:val="20"/>
                <w:szCs w:val="20"/>
              </w:rPr>
            </w:pPr>
          </w:p>
        </w:tc>
        <w:tc>
          <w:tcPr>
            <w:tcW w:w="498" w:type="dxa"/>
            <w:vAlign w:val="center"/>
          </w:tcPr>
          <w:p w14:paraId="40DCA362" w14:textId="77777777" w:rsidR="00CD31B3" w:rsidRPr="00CD31B3" w:rsidRDefault="00CD31B3" w:rsidP="009C6A95">
            <w:pPr>
              <w:jc w:val="center"/>
              <w:rPr>
                <w:rFonts w:cstheme="minorHAnsi"/>
                <w:sz w:val="20"/>
                <w:szCs w:val="20"/>
              </w:rPr>
            </w:pPr>
          </w:p>
        </w:tc>
        <w:tc>
          <w:tcPr>
            <w:tcW w:w="498" w:type="dxa"/>
            <w:vAlign w:val="center"/>
          </w:tcPr>
          <w:p w14:paraId="6B74CCF4" w14:textId="77777777" w:rsidR="00CD31B3" w:rsidRPr="00CD31B3" w:rsidRDefault="00CD31B3" w:rsidP="009C6A95">
            <w:pPr>
              <w:jc w:val="center"/>
              <w:rPr>
                <w:rFonts w:cstheme="minorHAnsi"/>
                <w:sz w:val="20"/>
                <w:szCs w:val="20"/>
              </w:rPr>
            </w:pPr>
          </w:p>
        </w:tc>
      </w:tr>
      <w:tr w:rsidR="00CD31B3" w:rsidRPr="00CD31B3" w14:paraId="317B78AE" w14:textId="77777777" w:rsidTr="009C6A95">
        <w:trPr>
          <w:trHeight w:val="460"/>
        </w:trPr>
        <w:tc>
          <w:tcPr>
            <w:tcW w:w="668" w:type="dxa"/>
            <w:vAlign w:val="center"/>
          </w:tcPr>
          <w:p w14:paraId="1FD1266A" w14:textId="77777777" w:rsidR="00CD31B3" w:rsidRPr="00CD31B3" w:rsidRDefault="00CD31B3" w:rsidP="009C6A95">
            <w:pPr>
              <w:jc w:val="center"/>
              <w:rPr>
                <w:rFonts w:cstheme="minorHAnsi"/>
                <w:sz w:val="20"/>
                <w:szCs w:val="20"/>
              </w:rPr>
            </w:pPr>
            <w:r w:rsidRPr="00CD31B3">
              <w:rPr>
                <w:rFonts w:cstheme="minorHAnsi"/>
                <w:sz w:val="20"/>
                <w:szCs w:val="20"/>
              </w:rPr>
              <w:t>27.</w:t>
            </w:r>
          </w:p>
        </w:tc>
        <w:tc>
          <w:tcPr>
            <w:tcW w:w="6643" w:type="dxa"/>
            <w:vAlign w:val="center"/>
          </w:tcPr>
          <w:p w14:paraId="35BB779E" w14:textId="77777777" w:rsidR="00CD31B3" w:rsidRPr="00CD31B3" w:rsidRDefault="00CD31B3" w:rsidP="009C6A95">
            <w:pPr>
              <w:rPr>
                <w:rFonts w:cstheme="minorHAnsi"/>
                <w:sz w:val="20"/>
                <w:szCs w:val="20"/>
              </w:rPr>
            </w:pPr>
            <w:r w:rsidRPr="00CD31B3">
              <w:rPr>
                <w:rFonts w:cstheme="minorHAnsi"/>
                <w:sz w:val="20"/>
                <w:szCs w:val="20"/>
              </w:rPr>
              <w:t xml:space="preserve">V </w:t>
            </w:r>
            <w:proofErr w:type="spellStart"/>
            <w:r w:rsidRPr="00CD31B3">
              <w:rPr>
                <w:rFonts w:cstheme="minorHAnsi"/>
                <w:sz w:val="20"/>
                <w:szCs w:val="20"/>
              </w:rPr>
              <w:t>naší</w:t>
            </w:r>
            <w:proofErr w:type="spellEnd"/>
            <w:r w:rsidRPr="00CD31B3">
              <w:rPr>
                <w:rFonts w:cstheme="minorHAnsi"/>
                <w:sz w:val="20"/>
                <w:szCs w:val="20"/>
              </w:rPr>
              <w:t xml:space="preserve"> škole </w:t>
            </w:r>
            <w:proofErr w:type="spellStart"/>
            <w:r w:rsidRPr="00CD31B3">
              <w:rPr>
                <w:rFonts w:cstheme="minorHAnsi"/>
                <w:sz w:val="20"/>
                <w:szCs w:val="20"/>
              </w:rPr>
              <w:t>mohu</w:t>
            </w:r>
            <w:proofErr w:type="spellEnd"/>
            <w:r w:rsidRPr="00CD31B3">
              <w:rPr>
                <w:rFonts w:cstheme="minorHAnsi"/>
                <w:sz w:val="20"/>
                <w:szCs w:val="20"/>
              </w:rPr>
              <w:t xml:space="preserve"> </w:t>
            </w:r>
            <w:proofErr w:type="spellStart"/>
            <w:r w:rsidRPr="00CD31B3">
              <w:rPr>
                <w:rFonts w:cstheme="minorHAnsi"/>
                <w:sz w:val="20"/>
                <w:szCs w:val="20"/>
              </w:rPr>
              <w:t>plně</w:t>
            </w:r>
            <w:proofErr w:type="spellEnd"/>
            <w:r w:rsidRPr="00CD31B3">
              <w:rPr>
                <w:rFonts w:cstheme="minorHAnsi"/>
                <w:sz w:val="20"/>
                <w:szCs w:val="20"/>
              </w:rPr>
              <w:t xml:space="preserve"> </w:t>
            </w:r>
            <w:proofErr w:type="spellStart"/>
            <w:r w:rsidRPr="00CD31B3">
              <w:rPr>
                <w:rFonts w:cstheme="minorHAnsi"/>
                <w:sz w:val="20"/>
                <w:szCs w:val="20"/>
              </w:rPr>
              <w:t>uplatnit</w:t>
            </w:r>
            <w:proofErr w:type="spellEnd"/>
            <w:r w:rsidRPr="00CD31B3">
              <w:rPr>
                <w:rFonts w:cstheme="minorHAnsi"/>
                <w:sz w:val="20"/>
                <w:szCs w:val="20"/>
              </w:rPr>
              <w:t xml:space="preserve"> </w:t>
            </w:r>
            <w:proofErr w:type="spellStart"/>
            <w:r w:rsidRPr="00CD31B3">
              <w:rPr>
                <w:rFonts w:cstheme="minorHAnsi"/>
                <w:sz w:val="20"/>
                <w:szCs w:val="20"/>
              </w:rPr>
              <w:t>svůj</w:t>
            </w:r>
            <w:proofErr w:type="spellEnd"/>
            <w:r w:rsidRPr="00CD31B3">
              <w:rPr>
                <w:rFonts w:cstheme="minorHAnsi"/>
                <w:sz w:val="20"/>
                <w:szCs w:val="20"/>
              </w:rPr>
              <w:t xml:space="preserve"> potenciál nad rámec výuky.</w:t>
            </w:r>
          </w:p>
        </w:tc>
        <w:tc>
          <w:tcPr>
            <w:tcW w:w="498" w:type="dxa"/>
            <w:vAlign w:val="center"/>
          </w:tcPr>
          <w:p w14:paraId="73E8AA55" w14:textId="77777777" w:rsidR="00CD31B3" w:rsidRPr="00CD31B3" w:rsidRDefault="00CD31B3" w:rsidP="009C6A95">
            <w:pPr>
              <w:jc w:val="center"/>
              <w:rPr>
                <w:rFonts w:cstheme="minorHAnsi"/>
                <w:sz w:val="20"/>
                <w:szCs w:val="20"/>
              </w:rPr>
            </w:pPr>
          </w:p>
        </w:tc>
        <w:tc>
          <w:tcPr>
            <w:tcW w:w="498" w:type="dxa"/>
            <w:vAlign w:val="center"/>
          </w:tcPr>
          <w:p w14:paraId="3FDB7916" w14:textId="77777777" w:rsidR="00CD31B3" w:rsidRPr="00CD31B3" w:rsidRDefault="00CD31B3" w:rsidP="009C6A95">
            <w:pPr>
              <w:jc w:val="center"/>
              <w:rPr>
                <w:rFonts w:cstheme="minorHAnsi"/>
                <w:sz w:val="20"/>
                <w:szCs w:val="20"/>
              </w:rPr>
            </w:pPr>
          </w:p>
        </w:tc>
        <w:tc>
          <w:tcPr>
            <w:tcW w:w="498" w:type="dxa"/>
            <w:vAlign w:val="center"/>
          </w:tcPr>
          <w:p w14:paraId="61C124B8" w14:textId="77777777" w:rsidR="00CD31B3" w:rsidRPr="00CD31B3" w:rsidRDefault="00CD31B3" w:rsidP="009C6A95">
            <w:pPr>
              <w:jc w:val="center"/>
              <w:rPr>
                <w:rFonts w:cstheme="minorHAnsi"/>
                <w:sz w:val="20"/>
                <w:szCs w:val="20"/>
              </w:rPr>
            </w:pPr>
          </w:p>
        </w:tc>
        <w:tc>
          <w:tcPr>
            <w:tcW w:w="498" w:type="dxa"/>
            <w:vAlign w:val="center"/>
          </w:tcPr>
          <w:p w14:paraId="49AA9DFB" w14:textId="77777777" w:rsidR="00CD31B3" w:rsidRPr="00CD31B3" w:rsidRDefault="00CD31B3" w:rsidP="009C6A95">
            <w:pPr>
              <w:jc w:val="center"/>
              <w:rPr>
                <w:rFonts w:cstheme="minorHAnsi"/>
                <w:sz w:val="20"/>
                <w:szCs w:val="20"/>
              </w:rPr>
            </w:pPr>
          </w:p>
        </w:tc>
      </w:tr>
      <w:tr w:rsidR="00CD31B3" w:rsidRPr="00CD31B3" w14:paraId="4293556F" w14:textId="77777777" w:rsidTr="009C6A95">
        <w:trPr>
          <w:trHeight w:val="460"/>
        </w:trPr>
        <w:tc>
          <w:tcPr>
            <w:tcW w:w="668" w:type="dxa"/>
            <w:vAlign w:val="center"/>
          </w:tcPr>
          <w:p w14:paraId="68D18486" w14:textId="77777777" w:rsidR="00CD31B3" w:rsidRPr="00CD31B3" w:rsidRDefault="00CD31B3" w:rsidP="009C6A95">
            <w:pPr>
              <w:jc w:val="center"/>
              <w:rPr>
                <w:rFonts w:cstheme="minorHAnsi"/>
                <w:sz w:val="20"/>
                <w:szCs w:val="20"/>
              </w:rPr>
            </w:pPr>
            <w:r w:rsidRPr="00CD31B3">
              <w:rPr>
                <w:rFonts w:cstheme="minorHAnsi"/>
                <w:sz w:val="20"/>
                <w:szCs w:val="20"/>
              </w:rPr>
              <w:t>28.</w:t>
            </w:r>
          </w:p>
        </w:tc>
        <w:tc>
          <w:tcPr>
            <w:tcW w:w="6643" w:type="dxa"/>
            <w:vAlign w:val="center"/>
          </w:tcPr>
          <w:p w14:paraId="48D5F64D" w14:textId="77777777" w:rsidR="00CD31B3" w:rsidRPr="00CD31B3" w:rsidRDefault="00CD31B3" w:rsidP="009C6A95">
            <w:pPr>
              <w:rPr>
                <w:rFonts w:cstheme="minorHAnsi"/>
                <w:sz w:val="20"/>
                <w:szCs w:val="20"/>
              </w:rPr>
            </w:pPr>
            <w:r w:rsidRPr="00CD31B3">
              <w:rPr>
                <w:rFonts w:cstheme="minorHAnsi"/>
                <w:sz w:val="20"/>
                <w:szCs w:val="20"/>
              </w:rPr>
              <w:t xml:space="preserve">V </w:t>
            </w:r>
            <w:proofErr w:type="spellStart"/>
            <w:r w:rsidRPr="00CD31B3">
              <w:rPr>
                <w:rFonts w:cstheme="minorHAnsi"/>
                <w:sz w:val="20"/>
                <w:szCs w:val="20"/>
              </w:rPr>
              <w:t>naší</w:t>
            </w:r>
            <w:proofErr w:type="spellEnd"/>
            <w:r w:rsidRPr="00CD31B3">
              <w:rPr>
                <w:rFonts w:cstheme="minorHAnsi"/>
                <w:sz w:val="20"/>
                <w:szCs w:val="20"/>
              </w:rPr>
              <w:t xml:space="preserve"> škole </w:t>
            </w:r>
            <w:proofErr w:type="spellStart"/>
            <w:r w:rsidRPr="00CD31B3">
              <w:rPr>
                <w:rFonts w:cstheme="minorHAnsi"/>
                <w:sz w:val="20"/>
                <w:szCs w:val="20"/>
              </w:rPr>
              <w:t>se</w:t>
            </w:r>
            <w:proofErr w:type="spellEnd"/>
            <w:r w:rsidRPr="00CD31B3">
              <w:rPr>
                <w:rFonts w:cstheme="minorHAnsi"/>
                <w:sz w:val="20"/>
                <w:szCs w:val="20"/>
              </w:rPr>
              <w:t xml:space="preserve"> </w:t>
            </w:r>
            <w:proofErr w:type="spellStart"/>
            <w:r w:rsidRPr="00CD31B3">
              <w:rPr>
                <w:rFonts w:cstheme="minorHAnsi"/>
                <w:sz w:val="20"/>
                <w:szCs w:val="20"/>
              </w:rPr>
              <w:t>nic</w:t>
            </w:r>
            <w:proofErr w:type="spellEnd"/>
            <w:r w:rsidRPr="00CD31B3">
              <w:rPr>
                <w:rFonts w:cstheme="minorHAnsi"/>
                <w:sz w:val="20"/>
                <w:szCs w:val="20"/>
              </w:rPr>
              <w:t xml:space="preserve"> </w:t>
            </w:r>
            <w:proofErr w:type="spellStart"/>
            <w:r w:rsidRPr="00CD31B3">
              <w:rPr>
                <w:rFonts w:cstheme="minorHAnsi"/>
                <w:sz w:val="20"/>
                <w:szCs w:val="20"/>
              </w:rPr>
              <w:t>zajímavého</w:t>
            </w:r>
            <w:proofErr w:type="spellEnd"/>
            <w:r w:rsidRPr="00CD31B3">
              <w:rPr>
                <w:rFonts w:cstheme="minorHAnsi"/>
                <w:sz w:val="20"/>
                <w:szCs w:val="20"/>
              </w:rPr>
              <w:t xml:space="preserve"> </w:t>
            </w:r>
            <w:proofErr w:type="spellStart"/>
            <w:r w:rsidRPr="00CD31B3">
              <w:rPr>
                <w:rFonts w:cstheme="minorHAnsi"/>
                <w:sz w:val="20"/>
                <w:szCs w:val="20"/>
              </w:rPr>
              <w:t>neděje</w:t>
            </w:r>
            <w:proofErr w:type="spellEnd"/>
            <w:r w:rsidRPr="00CD31B3">
              <w:rPr>
                <w:rFonts w:cstheme="minorHAnsi"/>
                <w:sz w:val="20"/>
                <w:szCs w:val="20"/>
              </w:rPr>
              <w:t>.</w:t>
            </w:r>
          </w:p>
        </w:tc>
        <w:tc>
          <w:tcPr>
            <w:tcW w:w="498" w:type="dxa"/>
            <w:vAlign w:val="center"/>
          </w:tcPr>
          <w:p w14:paraId="5356B7D8" w14:textId="77777777" w:rsidR="00CD31B3" w:rsidRPr="00CD31B3" w:rsidRDefault="00CD31B3" w:rsidP="009C6A95">
            <w:pPr>
              <w:jc w:val="center"/>
              <w:rPr>
                <w:rFonts w:cstheme="minorHAnsi"/>
                <w:sz w:val="20"/>
                <w:szCs w:val="20"/>
              </w:rPr>
            </w:pPr>
          </w:p>
        </w:tc>
        <w:tc>
          <w:tcPr>
            <w:tcW w:w="498" w:type="dxa"/>
            <w:vAlign w:val="center"/>
          </w:tcPr>
          <w:p w14:paraId="40D7CB6F" w14:textId="77777777" w:rsidR="00CD31B3" w:rsidRPr="00CD31B3" w:rsidRDefault="00CD31B3" w:rsidP="009C6A95">
            <w:pPr>
              <w:jc w:val="center"/>
              <w:rPr>
                <w:rFonts w:cstheme="minorHAnsi"/>
                <w:sz w:val="20"/>
                <w:szCs w:val="20"/>
              </w:rPr>
            </w:pPr>
          </w:p>
        </w:tc>
        <w:tc>
          <w:tcPr>
            <w:tcW w:w="498" w:type="dxa"/>
            <w:vAlign w:val="center"/>
          </w:tcPr>
          <w:p w14:paraId="31A445BB" w14:textId="77777777" w:rsidR="00CD31B3" w:rsidRPr="00CD31B3" w:rsidRDefault="00CD31B3" w:rsidP="009C6A95">
            <w:pPr>
              <w:jc w:val="center"/>
              <w:rPr>
                <w:rFonts w:cstheme="minorHAnsi"/>
                <w:sz w:val="20"/>
                <w:szCs w:val="20"/>
              </w:rPr>
            </w:pPr>
          </w:p>
        </w:tc>
        <w:tc>
          <w:tcPr>
            <w:tcW w:w="498" w:type="dxa"/>
            <w:vAlign w:val="center"/>
          </w:tcPr>
          <w:p w14:paraId="0613D9B3" w14:textId="77777777" w:rsidR="00CD31B3" w:rsidRPr="00CD31B3" w:rsidRDefault="00CD31B3" w:rsidP="009C6A95">
            <w:pPr>
              <w:jc w:val="center"/>
              <w:rPr>
                <w:rFonts w:cstheme="minorHAnsi"/>
                <w:sz w:val="20"/>
                <w:szCs w:val="20"/>
              </w:rPr>
            </w:pPr>
          </w:p>
        </w:tc>
      </w:tr>
      <w:tr w:rsidR="00CD31B3" w:rsidRPr="00CD31B3" w14:paraId="72D0A716" w14:textId="77777777" w:rsidTr="009C6A95">
        <w:trPr>
          <w:trHeight w:val="460"/>
        </w:trPr>
        <w:tc>
          <w:tcPr>
            <w:tcW w:w="668" w:type="dxa"/>
            <w:vAlign w:val="center"/>
          </w:tcPr>
          <w:p w14:paraId="29416003" w14:textId="77777777" w:rsidR="00CD31B3" w:rsidRPr="00CD31B3" w:rsidRDefault="00CD31B3" w:rsidP="009C6A95">
            <w:pPr>
              <w:jc w:val="center"/>
              <w:rPr>
                <w:rFonts w:cstheme="minorHAnsi"/>
                <w:sz w:val="20"/>
                <w:szCs w:val="20"/>
              </w:rPr>
            </w:pPr>
            <w:r w:rsidRPr="00CD31B3">
              <w:rPr>
                <w:rFonts w:cstheme="minorHAnsi"/>
                <w:sz w:val="20"/>
                <w:szCs w:val="20"/>
              </w:rPr>
              <w:t>29.</w:t>
            </w:r>
          </w:p>
        </w:tc>
        <w:tc>
          <w:tcPr>
            <w:tcW w:w="6643" w:type="dxa"/>
            <w:vAlign w:val="center"/>
          </w:tcPr>
          <w:p w14:paraId="4C0D2104" w14:textId="77777777" w:rsidR="00CD31B3" w:rsidRPr="00CD31B3" w:rsidRDefault="00CD31B3" w:rsidP="009C6A95">
            <w:pPr>
              <w:rPr>
                <w:rFonts w:cstheme="minorHAnsi"/>
                <w:sz w:val="20"/>
                <w:szCs w:val="20"/>
              </w:rPr>
            </w:pPr>
            <w:proofErr w:type="spellStart"/>
            <w:r w:rsidRPr="00CD31B3">
              <w:rPr>
                <w:rFonts w:cstheme="minorHAnsi"/>
                <w:sz w:val="20"/>
                <w:szCs w:val="20"/>
              </w:rPr>
              <w:t>Ve</w:t>
            </w:r>
            <w:proofErr w:type="spellEnd"/>
            <w:r w:rsidRPr="00CD31B3">
              <w:rPr>
                <w:rFonts w:cstheme="minorHAnsi"/>
                <w:sz w:val="20"/>
                <w:szCs w:val="20"/>
              </w:rPr>
              <w:t xml:space="preserve"> škole </w:t>
            </w:r>
            <w:proofErr w:type="spellStart"/>
            <w:r w:rsidRPr="00CD31B3">
              <w:rPr>
                <w:rFonts w:cstheme="minorHAnsi"/>
                <w:sz w:val="20"/>
                <w:szCs w:val="20"/>
              </w:rPr>
              <w:t>mají</w:t>
            </w:r>
            <w:proofErr w:type="spellEnd"/>
            <w:r w:rsidRPr="00CD31B3">
              <w:rPr>
                <w:rFonts w:cstheme="minorHAnsi"/>
                <w:sz w:val="20"/>
                <w:szCs w:val="20"/>
              </w:rPr>
              <w:t xml:space="preserve"> </w:t>
            </w:r>
            <w:proofErr w:type="spellStart"/>
            <w:r w:rsidRPr="00CD31B3">
              <w:rPr>
                <w:rFonts w:cstheme="minorHAnsi"/>
                <w:sz w:val="20"/>
                <w:szCs w:val="20"/>
              </w:rPr>
              <w:t>žáci</w:t>
            </w:r>
            <w:proofErr w:type="spellEnd"/>
            <w:r w:rsidRPr="00CD31B3">
              <w:rPr>
                <w:rFonts w:cstheme="minorHAnsi"/>
                <w:sz w:val="20"/>
                <w:szCs w:val="20"/>
              </w:rPr>
              <w:t xml:space="preserve"> </w:t>
            </w:r>
            <w:proofErr w:type="spellStart"/>
            <w:r w:rsidRPr="00CD31B3">
              <w:rPr>
                <w:rFonts w:cstheme="minorHAnsi"/>
                <w:sz w:val="20"/>
                <w:szCs w:val="20"/>
              </w:rPr>
              <w:t>možnost</w:t>
            </w:r>
            <w:proofErr w:type="spellEnd"/>
            <w:r w:rsidRPr="00CD31B3">
              <w:rPr>
                <w:rFonts w:cstheme="minorHAnsi"/>
                <w:sz w:val="20"/>
                <w:szCs w:val="20"/>
              </w:rPr>
              <w:t xml:space="preserve"> </w:t>
            </w:r>
            <w:proofErr w:type="spellStart"/>
            <w:r w:rsidRPr="00CD31B3">
              <w:rPr>
                <w:rFonts w:cstheme="minorHAnsi"/>
                <w:sz w:val="20"/>
                <w:szCs w:val="20"/>
              </w:rPr>
              <w:t>objevovat</w:t>
            </w:r>
            <w:proofErr w:type="spellEnd"/>
            <w:r w:rsidRPr="00CD31B3">
              <w:rPr>
                <w:rFonts w:cstheme="minorHAnsi"/>
                <w:sz w:val="20"/>
                <w:szCs w:val="20"/>
              </w:rPr>
              <w:t xml:space="preserve"> nové </w:t>
            </w:r>
            <w:proofErr w:type="spellStart"/>
            <w:r w:rsidRPr="00CD31B3">
              <w:rPr>
                <w:rFonts w:cstheme="minorHAnsi"/>
                <w:sz w:val="20"/>
                <w:szCs w:val="20"/>
              </w:rPr>
              <w:t>věci</w:t>
            </w:r>
            <w:proofErr w:type="spellEnd"/>
            <w:r w:rsidRPr="00CD31B3">
              <w:rPr>
                <w:rFonts w:cstheme="minorHAnsi"/>
                <w:sz w:val="20"/>
                <w:szCs w:val="20"/>
              </w:rPr>
              <w:t>.</w:t>
            </w:r>
          </w:p>
        </w:tc>
        <w:tc>
          <w:tcPr>
            <w:tcW w:w="498" w:type="dxa"/>
            <w:vAlign w:val="center"/>
          </w:tcPr>
          <w:p w14:paraId="2EB86CB2" w14:textId="77777777" w:rsidR="00CD31B3" w:rsidRPr="00CD31B3" w:rsidRDefault="00CD31B3" w:rsidP="009C6A95">
            <w:pPr>
              <w:jc w:val="center"/>
              <w:rPr>
                <w:rFonts w:cstheme="minorHAnsi"/>
                <w:sz w:val="20"/>
                <w:szCs w:val="20"/>
              </w:rPr>
            </w:pPr>
          </w:p>
        </w:tc>
        <w:tc>
          <w:tcPr>
            <w:tcW w:w="498" w:type="dxa"/>
            <w:vAlign w:val="center"/>
          </w:tcPr>
          <w:p w14:paraId="742EC51F" w14:textId="77777777" w:rsidR="00CD31B3" w:rsidRPr="00CD31B3" w:rsidRDefault="00CD31B3" w:rsidP="009C6A95">
            <w:pPr>
              <w:jc w:val="center"/>
              <w:rPr>
                <w:rFonts w:cstheme="minorHAnsi"/>
                <w:sz w:val="20"/>
                <w:szCs w:val="20"/>
              </w:rPr>
            </w:pPr>
          </w:p>
        </w:tc>
        <w:tc>
          <w:tcPr>
            <w:tcW w:w="498" w:type="dxa"/>
            <w:vAlign w:val="center"/>
          </w:tcPr>
          <w:p w14:paraId="414D3C02" w14:textId="77777777" w:rsidR="00CD31B3" w:rsidRPr="00CD31B3" w:rsidRDefault="00CD31B3" w:rsidP="009C6A95">
            <w:pPr>
              <w:jc w:val="center"/>
              <w:rPr>
                <w:rFonts w:cstheme="minorHAnsi"/>
                <w:sz w:val="20"/>
                <w:szCs w:val="20"/>
              </w:rPr>
            </w:pPr>
          </w:p>
        </w:tc>
        <w:tc>
          <w:tcPr>
            <w:tcW w:w="498" w:type="dxa"/>
            <w:vAlign w:val="center"/>
          </w:tcPr>
          <w:p w14:paraId="4B03FB68" w14:textId="77777777" w:rsidR="00CD31B3" w:rsidRPr="00CD31B3" w:rsidRDefault="00CD31B3" w:rsidP="009C6A95">
            <w:pPr>
              <w:jc w:val="center"/>
              <w:rPr>
                <w:rFonts w:cstheme="minorHAnsi"/>
                <w:sz w:val="20"/>
                <w:szCs w:val="20"/>
              </w:rPr>
            </w:pPr>
          </w:p>
        </w:tc>
      </w:tr>
      <w:tr w:rsidR="00CD31B3" w:rsidRPr="00CD31B3" w14:paraId="56D1D8AA" w14:textId="77777777" w:rsidTr="009C6A95">
        <w:trPr>
          <w:trHeight w:val="460"/>
        </w:trPr>
        <w:tc>
          <w:tcPr>
            <w:tcW w:w="668" w:type="dxa"/>
            <w:vAlign w:val="center"/>
          </w:tcPr>
          <w:p w14:paraId="49A6DCD2" w14:textId="77777777" w:rsidR="00CD31B3" w:rsidRPr="00CD31B3" w:rsidRDefault="00CD31B3" w:rsidP="009C6A95">
            <w:pPr>
              <w:jc w:val="center"/>
              <w:rPr>
                <w:rFonts w:cstheme="minorHAnsi"/>
                <w:sz w:val="20"/>
                <w:szCs w:val="20"/>
              </w:rPr>
            </w:pPr>
            <w:r w:rsidRPr="00CD31B3">
              <w:rPr>
                <w:rFonts w:cstheme="minorHAnsi"/>
                <w:sz w:val="20"/>
                <w:szCs w:val="20"/>
              </w:rPr>
              <w:t>30.</w:t>
            </w:r>
          </w:p>
        </w:tc>
        <w:tc>
          <w:tcPr>
            <w:tcW w:w="6643" w:type="dxa"/>
            <w:vAlign w:val="center"/>
          </w:tcPr>
          <w:p w14:paraId="21723870" w14:textId="77777777" w:rsidR="00CD31B3" w:rsidRPr="00CD31B3" w:rsidRDefault="00CD31B3" w:rsidP="009C6A95">
            <w:pPr>
              <w:rPr>
                <w:rFonts w:cstheme="minorHAnsi"/>
                <w:sz w:val="20"/>
                <w:szCs w:val="20"/>
              </w:rPr>
            </w:pPr>
            <w:r w:rsidRPr="00CD31B3">
              <w:rPr>
                <w:rFonts w:cstheme="minorHAnsi"/>
                <w:sz w:val="20"/>
                <w:szCs w:val="20"/>
              </w:rPr>
              <w:t xml:space="preserve">Vedení školy podporuje, </w:t>
            </w:r>
            <w:proofErr w:type="spellStart"/>
            <w:r w:rsidRPr="00CD31B3">
              <w:rPr>
                <w:rFonts w:cstheme="minorHAnsi"/>
                <w:sz w:val="20"/>
                <w:szCs w:val="20"/>
              </w:rPr>
              <w:t>když</w:t>
            </w:r>
            <w:proofErr w:type="spellEnd"/>
            <w:r w:rsidRPr="00CD31B3">
              <w:rPr>
                <w:rFonts w:cstheme="minorHAnsi"/>
                <w:sz w:val="20"/>
                <w:szCs w:val="20"/>
              </w:rPr>
              <w:t xml:space="preserve"> </w:t>
            </w:r>
            <w:proofErr w:type="spellStart"/>
            <w:r w:rsidRPr="00CD31B3">
              <w:rPr>
                <w:rFonts w:cstheme="minorHAnsi"/>
                <w:sz w:val="20"/>
                <w:szCs w:val="20"/>
              </w:rPr>
              <w:t>učitelé</w:t>
            </w:r>
            <w:proofErr w:type="spellEnd"/>
            <w:r w:rsidRPr="00CD31B3">
              <w:rPr>
                <w:rFonts w:cstheme="minorHAnsi"/>
                <w:sz w:val="20"/>
                <w:szCs w:val="20"/>
              </w:rPr>
              <w:t xml:space="preserve"> </w:t>
            </w:r>
            <w:proofErr w:type="spellStart"/>
            <w:r w:rsidRPr="00CD31B3">
              <w:rPr>
                <w:rFonts w:cstheme="minorHAnsi"/>
                <w:sz w:val="20"/>
                <w:szCs w:val="20"/>
              </w:rPr>
              <w:t>uplatňují</w:t>
            </w:r>
            <w:proofErr w:type="spellEnd"/>
            <w:r w:rsidRPr="00CD31B3">
              <w:rPr>
                <w:rFonts w:cstheme="minorHAnsi"/>
                <w:sz w:val="20"/>
                <w:szCs w:val="20"/>
              </w:rPr>
              <w:t xml:space="preserve"> </w:t>
            </w:r>
            <w:proofErr w:type="spellStart"/>
            <w:r w:rsidRPr="00CD31B3">
              <w:rPr>
                <w:rFonts w:cstheme="minorHAnsi"/>
                <w:sz w:val="20"/>
                <w:szCs w:val="20"/>
              </w:rPr>
              <w:t>ve</w:t>
            </w:r>
            <w:proofErr w:type="spellEnd"/>
            <w:r w:rsidRPr="00CD31B3">
              <w:rPr>
                <w:rFonts w:cstheme="minorHAnsi"/>
                <w:sz w:val="20"/>
                <w:szCs w:val="20"/>
              </w:rPr>
              <w:t xml:space="preserve"> </w:t>
            </w:r>
            <w:proofErr w:type="spellStart"/>
            <w:r w:rsidRPr="00CD31B3">
              <w:rPr>
                <w:rFonts w:cstheme="minorHAnsi"/>
                <w:sz w:val="20"/>
                <w:szCs w:val="20"/>
              </w:rPr>
              <w:t>výuce</w:t>
            </w:r>
            <w:proofErr w:type="spellEnd"/>
            <w:r w:rsidRPr="00CD31B3">
              <w:rPr>
                <w:rFonts w:cstheme="minorHAnsi"/>
                <w:sz w:val="20"/>
                <w:szCs w:val="20"/>
              </w:rPr>
              <w:t xml:space="preserve"> </w:t>
            </w:r>
            <w:proofErr w:type="spellStart"/>
            <w:r w:rsidRPr="00CD31B3">
              <w:rPr>
                <w:rFonts w:cstheme="minorHAnsi"/>
                <w:sz w:val="20"/>
                <w:szCs w:val="20"/>
              </w:rPr>
              <w:t>různé</w:t>
            </w:r>
            <w:proofErr w:type="spellEnd"/>
            <w:r w:rsidRPr="00CD31B3">
              <w:rPr>
                <w:rFonts w:cstheme="minorHAnsi"/>
                <w:sz w:val="20"/>
                <w:szCs w:val="20"/>
              </w:rPr>
              <w:t xml:space="preserve"> </w:t>
            </w:r>
            <w:proofErr w:type="spellStart"/>
            <w:r w:rsidRPr="00CD31B3">
              <w:rPr>
                <w:rFonts w:cstheme="minorHAnsi"/>
                <w:sz w:val="20"/>
                <w:szCs w:val="20"/>
              </w:rPr>
              <w:t>inovace</w:t>
            </w:r>
            <w:proofErr w:type="spellEnd"/>
            <w:r w:rsidRPr="00CD31B3">
              <w:rPr>
                <w:rFonts w:cstheme="minorHAnsi"/>
                <w:sz w:val="20"/>
                <w:szCs w:val="20"/>
              </w:rPr>
              <w:t>.</w:t>
            </w:r>
          </w:p>
        </w:tc>
        <w:tc>
          <w:tcPr>
            <w:tcW w:w="498" w:type="dxa"/>
            <w:vAlign w:val="center"/>
          </w:tcPr>
          <w:p w14:paraId="35EBD37D" w14:textId="77777777" w:rsidR="00CD31B3" w:rsidRPr="00CD31B3" w:rsidRDefault="00CD31B3" w:rsidP="009C6A95">
            <w:pPr>
              <w:jc w:val="center"/>
              <w:rPr>
                <w:rFonts w:cstheme="minorHAnsi"/>
                <w:sz w:val="20"/>
                <w:szCs w:val="20"/>
              </w:rPr>
            </w:pPr>
          </w:p>
        </w:tc>
        <w:tc>
          <w:tcPr>
            <w:tcW w:w="498" w:type="dxa"/>
            <w:vAlign w:val="center"/>
          </w:tcPr>
          <w:p w14:paraId="331D4218" w14:textId="77777777" w:rsidR="00CD31B3" w:rsidRPr="00CD31B3" w:rsidRDefault="00CD31B3" w:rsidP="009C6A95">
            <w:pPr>
              <w:jc w:val="center"/>
              <w:rPr>
                <w:rFonts w:cstheme="minorHAnsi"/>
                <w:sz w:val="20"/>
                <w:szCs w:val="20"/>
              </w:rPr>
            </w:pPr>
          </w:p>
        </w:tc>
        <w:tc>
          <w:tcPr>
            <w:tcW w:w="498" w:type="dxa"/>
            <w:vAlign w:val="center"/>
          </w:tcPr>
          <w:p w14:paraId="047D6AD7" w14:textId="77777777" w:rsidR="00CD31B3" w:rsidRPr="00CD31B3" w:rsidRDefault="00CD31B3" w:rsidP="009C6A95">
            <w:pPr>
              <w:jc w:val="center"/>
              <w:rPr>
                <w:rFonts w:cstheme="minorHAnsi"/>
                <w:sz w:val="20"/>
                <w:szCs w:val="20"/>
              </w:rPr>
            </w:pPr>
          </w:p>
        </w:tc>
        <w:tc>
          <w:tcPr>
            <w:tcW w:w="498" w:type="dxa"/>
            <w:vAlign w:val="center"/>
          </w:tcPr>
          <w:p w14:paraId="5A785E98" w14:textId="77777777" w:rsidR="00CD31B3" w:rsidRPr="00CD31B3" w:rsidRDefault="00CD31B3" w:rsidP="009C6A95">
            <w:pPr>
              <w:jc w:val="center"/>
              <w:rPr>
                <w:rFonts w:cstheme="minorHAnsi"/>
                <w:sz w:val="20"/>
                <w:szCs w:val="20"/>
              </w:rPr>
            </w:pPr>
          </w:p>
        </w:tc>
      </w:tr>
      <w:tr w:rsidR="00CD31B3" w:rsidRPr="00CD31B3" w14:paraId="0B76DF92" w14:textId="77777777" w:rsidTr="009C6A95">
        <w:trPr>
          <w:trHeight w:val="460"/>
        </w:trPr>
        <w:tc>
          <w:tcPr>
            <w:tcW w:w="668" w:type="dxa"/>
            <w:vAlign w:val="center"/>
          </w:tcPr>
          <w:p w14:paraId="4B71DDBB" w14:textId="77777777" w:rsidR="00CD31B3" w:rsidRPr="00CD31B3" w:rsidRDefault="00CD31B3" w:rsidP="009C6A95">
            <w:pPr>
              <w:jc w:val="center"/>
              <w:rPr>
                <w:rFonts w:cstheme="minorHAnsi"/>
                <w:sz w:val="20"/>
                <w:szCs w:val="20"/>
              </w:rPr>
            </w:pPr>
            <w:r w:rsidRPr="00CD31B3">
              <w:rPr>
                <w:rFonts w:cstheme="minorHAnsi"/>
                <w:sz w:val="20"/>
                <w:szCs w:val="20"/>
              </w:rPr>
              <w:t>31.</w:t>
            </w:r>
          </w:p>
        </w:tc>
        <w:tc>
          <w:tcPr>
            <w:tcW w:w="6643" w:type="dxa"/>
            <w:vAlign w:val="center"/>
          </w:tcPr>
          <w:p w14:paraId="6A541EF4" w14:textId="77777777" w:rsidR="00CD31B3" w:rsidRPr="00CD31B3" w:rsidRDefault="00CD31B3" w:rsidP="009C6A95">
            <w:pPr>
              <w:rPr>
                <w:rFonts w:cstheme="minorHAnsi"/>
                <w:sz w:val="20"/>
                <w:szCs w:val="20"/>
              </w:rPr>
            </w:pPr>
            <w:proofErr w:type="spellStart"/>
            <w:r w:rsidRPr="00CD31B3">
              <w:rPr>
                <w:rFonts w:cstheme="minorHAnsi"/>
                <w:sz w:val="20"/>
                <w:szCs w:val="20"/>
              </w:rPr>
              <w:t>Všichni</w:t>
            </w:r>
            <w:proofErr w:type="spellEnd"/>
            <w:r w:rsidRPr="00CD31B3">
              <w:rPr>
                <w:rFonts w:cstheme="minorHAnsi"/>
                <w:sz w:val="20"/>
                <w:szCs w:val="20"/>
              </w:rPr>
              <w:t xml:space="preserve"> </w:t>
            </w:r>
            <w:proofErr w:type="spellStart"/>
            <w:r w:rsidRPr="00CD31B3">
              <w:rPr>
                <w:rFonts w:cstheme="minorHAnsi"/>
                <w:sz w:val="20"/>
                <w:szCs w:val="20"/>
              </w:rPr>
              <w:t>žáci</w:t>
            </w:r>
            <w:proofErr w:type="spellEnd"/>
            <w:r w:rsidRPr="00CD31B3">
              <w:rPr>
                <w:rFonts w:cstheme="minorHAnsi"/>
                <w:sz w:val="20"/>
                <w:szCs w:val="20"/>
              </w:rPr>
              <w:t xml:space="preserve"> </w:t>
            </w:r>
            <w:proofErr w:type="spellStart"/>
            <w:r w:rsidRPr="00CD31B3">
              <w:rPr>
                <w:rFonts w:cstheme="minorHAnsi"/>
                <w:sz w:val="20"/>
                <w:szCs w:val="20"/>
              </w:rPr>
              <w:t>dodržují</w:t>
            </w:r>
            <w:proofErr w:type="spellEnd"/>
            <w:r w:rsidRPr="00CD31B3">
              <w:rPr>
                <w:rFonts w:cstheme="minorHAnsi"/>
                <w:sz w:val="20"/>
                <w:szCs w:val="20"/>
              </w:rPr>
              <w:t xml:space="preserve"> pravidla </w:t>
            </w:r>
            <w:proofErr w:type="spellStart"/>
            <w:r w:rsidRPr="00CD31B3">
              <w:rPr>
                <w:rFonts w:cstheme="minorHAnsi"/>
                <w:sz w:val="20"/>
                <w:szCs w:val="20"/>
              </w:rPr>
              <w:t>ve</w:t>
            </w:r>
            <w:proofErr w:type="spellEnd"/>
            <w:r w:rsidRPr="00CD31B3">
              <w:rPr>
                <w:rFonts w:cstheme="minorHAnsi"/>
                <w:sz w:val="20"/>
                <w:szCs w:val="20"/>
              </w:rPr>
              <w:t xml:space="preserve"> škole.</w:t>
            </w:r>
          </w:p>
        </w:tc>
        <w:tc>
          <w:tcPr>
            <w:tcW w:w="498" w:type="dxa"/>
            <w:vAlign w:val="center"/>
          </w:tcPr>
          <w:p w14:paraId="3834768B" w14:textId="77777777" w:rsidR="00CD31B3" w:rsidRPr="00CD31B3" w:rsidRDefault="00CD31B3" w:rsidP="009C6A95">
            <w:pPr>
              <w:jc w:val="center"/>
              <w:rPr>
                <w:rFonts w:cstheme="minorHAnsi"/>
                <w:sz w:val="20"/>
                <w:szCs w:val="20"/>
              </w:rPr>
            </w:pPr>
          </w:p>
        </w:tc>
        <w:tc>
          <w:tcPr>
            <w:tcW w:w="498" w:type="dxa"/>
            <w:vAlign w:val="center"/>
          </w:tcPr>
          <w:p w14:paraId="4FB48EA8" w14:textId="77777777" w:rsidR="00CD31B3" w:rsidRPr="00CD31B3" w:rsidRDefault="00CD31B3" w:rsidP="009C6A95">
            <w:pPr>
              <w:jc w:val="center"/>
              <w:rPr>
                <w:rFonts w:cstheme="minorHAnsi"/>
                <w:sz w:val="20"/>
                <w:szCs w:val="20"/>
              </w:rPr>
            </w:pPr>
          </w:p>
        </w:tc>
        <w:tc>
          <w:tcPr>
            <w:tcW w:w="498" w:type="dxa"/>
            <w:vAlign w:val="center"/>
          </w:tcPr>
          <w:p w14:paraId="5CD1ACE7" w14:textId="77777777" w:rsidR="00CD31B3" w:rsidRPr="00CD31B3" w:rsidRDefault="00CD31B3" w:rsidP="009C6A95">
            <w:pPr>
              <w:jc w:val="center"/>
              <w:rPr>
                <w:rFonts w:cstheme="minorHAnsi"/>
                <w:sz w:val="20"/>
                <w:szCs w:val="20"/>
              </w:rPr>
            </w:pPr>
          </w:p>
        </w:tc>
        <w:tc>
          <w:tcPr>
            <w:tcW w:w="498" w:type="dxa"/>
            <w:vAlign w:val="center"/>
          </w:tcPr>
          <w:p w14:paraId="72E30D01" w14:textId="77777777" w:rsidR="00CD31B3" w:rsidRPr="00CD31B3" w:rsidRDefault="00CD31B3" w:rsidP="009C6A95">
            <w:pPr>
              <w:jc w:val="center"/>
              <w:rPr>
                <w:rFonts w:cstheme="minorHAnsi"/>
                <w:sz w:val="20"/>
                <w:szCs w:val="20"/>
              </w:rPr>
            </w:pPr>
          </w:p>
        </w:tc>
      </w:tr>
      <w:tr w:rsidR="00CD31B3" w:rsidRPr="00CD31B3" w14:paraId="76430374" w14:textId="77777777" w:rsidTr="009C6A95">
        <w:trPr>
          <w:trHeight w:val="460"/>
        </w:trPr>
        <w:tc>
          <w:tcPr>
            <w:tcW w:w="668" w:type="dxa"/>
            <w:vAlign w:val="center"/>
          </w:tcPr>
          <w:p w14:paraId="6A6B8F6C" w14:textId="77777777" w:rsidR="00CD31B3" w:rsidRPr="00CD31B3" w:rsidRDefault="00CD31B3" w:rsidP="009C6A95">
            <w:pPr>
              <w:jc w:val="center"/>
              <w:rPr>
                <w:rFonts w:cstheme="minorHAnsi"/>
                <w:sz w:val="20"/>
                <w:szCs w:val="20"/>
              </w:rPr>
            </w:pPr>
            <w:r w:rsidRPr="00CD31B3">
              <w:rPr>
                <w:rFonts w:cstheme="minorHAnsi"/>
                <w:sz w:val="20"/>
                <w:szCs w:val="20"/>
              </w:rPr>
              <w:t>32.</w:t>
            </w:r>
          </w:p>
        </w:tc>
        <w:tc>
          <w:tcPr>
            <w:tcW w:w="6643" w:type="dxa"/>
            <w:vAlign w:val="center"/>
          </w:tcPr>
          <w:p w14:paraId="3B6A0298" w14:textId="77777777" w:rsidR="00CD31B3" w:rsidRPr="00CD31B3" w:rsidRDefault="00CD31B3" w:rsidP="009C6A95">
            <w:pPr>
              <w:rPr>
                <w:rFonts w:cstheme="minorHAnsi"/>
                <w:sz w:val="20"/>
                <w:szCs w:val="20"/>
              </w:rPr>
            </w:pPr>
            <w:proofErr w:type="spellStart"/>
            <w:r w:rsidRPr="00CD31B3">
              <w:rPr>
                <w:rFonts w:cstheme="minorHAnsi"/>
                <w:sz w:val="20"/>
                <w:szCs w:val="20"/>
              </w:rPr>
              <w:t>Někteří</w:t>
            </w:r>
            <w:proofErr w:type="spellEnd"/>
            <w:r w:rsidRPr="00CD31B3">
              <w:rPr>
                <w:rFonts w:cstheme="minorHAnsi"/>
                <w:sz w:val="20"/>
                <w:szCs w:val="20"/>
              </w:rPr>
              <w:t xml:space="preserve"> </w:t>
            </w:r>
            <w:proofErr w:type="spellStart"/>
            <w:r w:rsidRPr="00CD31B3">
              <w:rPr>
                <w:rFonts w:cstheme="minorHAnsi"/>
                <w:sz w:val="20"/>
                <w:szCs w:val="20"/>
              </w:rPr>
              <w:t>učitelé</w:t>
            </w:r>
            <w:proofErr w:type="spellEnd"/>
            <w:r w:rsidRPr="00CD31B3">
              <w:rPr>
                <w:rFonts w:cstheme="minorHAnsi"/>
                <w:sz w:val="20"/>
                <w:szCs w:val="20"/>
              </w:rPr>
              <w:t xml:space="preserve"> pravidla </w:t>
            </w:r>
            <w:proofErr w:type="spellStart"/>
            <w:r w:rsidRPr="00CD31B3">
              <w:rPr>
                <w:rFonts w:cstheme="minorHAnsi"/>
                <w:sz w:val="20"/>
                <w:szCs w:val="20"/>
              </w:rPr>
              <w:t>nedodržují</w:t>
            </w:r>
            <w:proofErr w:type="spellEnd"/>
            <w:r w:rsidRPr="00CD31B3">
              <w:rPr>
                <w:rFonts w:cstheme="minorHAnsi"/>
                <w:sz w:val="20"/>
                <w:szCs w:val="20"/>
              </w:rPr>
              <w:t>.</w:t>
            </w:r>
          </w:p>
        </w:tc>
        <w:tc>
          <w:tcPr>
            <w:tcW w:w="498" w:type="dxa"/>
            <w:vAlign w:val="center"/>
          </w:tcPr>
          <w:p w14:paraId="6CF24B52" w14:textId="77777777" w:rsidR="00CD31B3" w:rsidRPr="00CD31B3" w:rsidRDefault="00CD31B3" w:rsidP="009C6A95">
            <w:pPr>
              <w:jc w:val="center"/>
              <w:rPr>
                <w:rFonts w:cstheme="minorHAnsi"/>
                <w:sz w:val="20"/>
                <w:szCs w:val="20"/>
              </w:rPr>
            </w:pPr>
          </w:p>
        </w:tc>
        <w:tc>
          <w:tcPr>
            <w:tcW w:w="498" w:type="dxa"/>
            <w:vAlign w:val="center"/>
          </w:tcPr>
          <w:p w14:paraId="26407B48" w14:textId="77777777" w:rsidR="00CD31B3" w:rsidRPr="00CD31B3" w:rsidRDefault="00CD31B3" w:rsidP="009C6A95">
            <w:pPr>
              <w:jc w:val="center"/>
              <w:rPr>
                <w:rFonts w:cstheme="minorHAnsi"/>
                <w:sz w:val="20"/>
                <w:szCs w:val="20"/>
              </w:rPr>
            </w:pPr>
          </w:p>
        </w:tc>
        <w:tc>
          <w:tcPr>
            <w:tcW w:w="498" w:type="dxa"/>
            <w:vAlign w:val="center"/>
          </w:tcPr>
          <w:p w14:paraId="12C6419D" w14:textId="77777777" w:rsidR="00CD31B3" w:rsidRPr="00CD31B3" w:rsidRDefault="00CD31B3" w:rsidP="009C6A95">
            <w:pPr>
              <w:jc w:val="center"/>
              <w:rPr>
                <w:rFonts w:cstheme="minorHAnsi"/>
                <w:sz w:val="20"/>
                <w:szCs w:val="20"/>
              </w:rPr>
            </w:pPr>
          </w:p>
        </w:tc>
        <w:tc>
          <w:tcPr>
            <w:tcW w:w="498" w:type="dxa"/>
            <w:vAlign w:val="center"/>
          </w:tcPr>
          <w:p w14:paraId="5ACFF050" w14:textId="77777777" w:rsidR="00CD31B3" w:rsidRPr="00CD31B3" w:rsidRDefault="00CD31B3" w:rsidP="009C6A95">
            <w:pPr>
              <w:jc w:val="center"/>
              <w:rPr>
                <w:rFonts w:cstheme="minorHAnsi"/>
                <w:sz w:val="20"/>
                <w:szCs w:val="20"/>
              </w:rPr>
            </w:pPr>
          </w:p>
        </w:tc>
      </w:tr>
      <w:tr w:rsidR="00CD31B3" w:rsidRPr="00CD31B3" w14:paraId="20893EA8" w14:textId="77777777" w:rsidTr="009C6A95">
        <w:trPr>
          <w:trHeight w:val="460"/>
        </w:trPr>
        <w:tc>
          <w:tcPr>
            <w:tcW w:w="668" w:type="dxa"/>
            <w:vAlign w:val="center"/>
          </w:tcPr>
          <w:p w14:paraId="03E8638B" w14:textId="77777777" w:rsidR="00CD31B3" w:rsidRPr="00CD31B3" w:rsidRDefault="00CD31B3" w:rsidP="009C6A95">
            <w:pPr>
              <w:jc w:val="center"/>
              <w:rPr>
                <w:rFonts w:cstheme="minorHAnsi"/>
                <w:sz w:val="20"/>
                <w:szCs w:val="20"/>
              </w:rPr>
            </w:pPr>
            <w:r w:rsidRPr="00CD31B3">
              <w:rPr>
                <w:rFonts w:cstheme="minorHAnsi"/>
                <w:sz w:val="20"/>
                <w:szCs w:val="20"/>
              </w:rPr>
              <w:t>33.</w:t>
            </w:r>
          </w:p>
        </w:tc>
        <w:tc>
          <w:tcPr>
            <w:tcW w:w="6643" w:type="dxa"/>
            <w:vAlign w:val="center"/>
          </w:tcPr>
          <w:p w14:paraId="053F7C47" w14:textId="77777777" w:rsidR="00CD31B3" w:rsidRPr="00CD31B3" w:rsidRDefault="00CD31B3" w:rsidP="009C6A95">
            <w:pPr>
              <w:rPr>
                <w:rFonts w:cstheme="minorHAnsi"/>
                <w:sz w:val="20"/>
                <w:szCs w:val="20"/>
              </w:rPr>
            </w:pPr>
            <w:proofErr w:type="spellStart"/>
            <w:r w:rsidRPr="00CD31B3">
              <w:rPr>
                <w:rFonts w:cstheme="minorHAnsi"/>
                <w:sz w:val="20"/>
                <w:szCs w:val="20"/>
              </w:rPr>
              <w:t>Můj</w:t>
            </w:r>
            <w:proofErr w:type="spellEnd"/>
            <w:r w:rsidRPr="00CD31B3">
              <w:rPr>
                <w:rFonts w:cstheme="minorHAnsi"/>
                <w:sz w:val="20"/>
                <w:szCs w:val="20"/>
              </w:rPr>
              <w:t xml:space="preserve"> rozvrh </w:t>
            </w:r>
            <w:proofErr w:type="spellStart"/>
            <w:r w:rsidRPr="00CD31B3">
              <w:rPr>
                <w:rFonts w:cstheme="minorHAnsi"/>
                <w:sz w:val="20"/>
                <w:szCs w:val="20"/>
              </w:rPr>
              <w:t>hodin</w:t>
            </w:r>
            <w:proofErr w:type="spellEnd"/>
            <w:r w:rsidRPr="00CD31B3">
              <w:rPr>
                <w:rFonts w:cstheme="minorHAnsi"/>
                <w:sz w:val="20"/>
                <w:szCs w:val="20"/>
              </w:rPr>
              <w:t xml:space="preserve"> mi </w:t>
            </w:r>
            <w:proofErr w:type="spellStart"/>
            <w:r w:rsidRPr="00CD31B3">
              <w:rPr>
                <w:rFonts w:cstheme="minorHAnsi"/>
                <w:sz w:val="20"/>
                <w:szCs w:val="20"/>
              </w:rPr>
              <w:t>každoročně</w:t>
            </w:r>
            <w:proofErr w:type="spellEnd"/>
            <w:r w:rsidRPr="00CD31B3">
              <w:rPr>
                <w:rFonts w:cstheme="minorHAnsi"/>
                <w:sz w:val="20"/>
                <w:szCs w:val="20"/>
              </w:rPr>
              <w:t xml:space="preserve"> vyhovuje.</w:t>
            </w:r>
          </w:p>
        </w:tc>
        <w:tc>
          <w:tcPr>
            <w:tcW w:w="498" w:type="dxa"/>
            <w:vAlign w:val="center"/>
          </w:tcPr>
          <w:p w14:paraId="6F8F6CC8" w14:textId="77777777" w:rsidR="00CD31B3" w:rsidRPr="00CD31B3" w:rsidRDefault="00CD31B3" w:rsidP="009C6A95">
            <w:pPr>
              <w:jc w:val="center"/>
              <w:rPr>
                <w:rFonts w:cstheme="minorHAnsi"/>
                <w:sz w:val="20"/>
                <w:szCs w:val="20"/>
              </w:rPr>
            </w:pPr>
          </w:p>
        </w:tc>
        <w:tc>
          <w:tcPr>
            <w:tcW w:w="498" w:type="dxa"/>
            <w:vAlign w:val="center"/>
          </w:tcPr>
          <w:p w14:paraId="6C4D2F50" w14:textId="77777777" w:rsidR="00CD31B3" w:rsidRPr="00CD31B3" w:rsidRDefault="00CD31B3" w:rsidP="009C6A95">
            <w:pPr>
              <w:jc w:val="center"/>
              <w:rPr>
                <w:rFonts w:cstheme="minorHAnsi"/>
                <w:sz w:val="20"/>
                <w:szCs w:val="20"/>
              </w:rPr>
            </w:pPr>
          </w:p>
        </w:tc>
        <w:tc>
          <w:tcPr>
            <w:tcW w:w="498" w:type="dxa"/>
            <w:vAlign w:val="center"/>
          </w:tcPr>
          <w:p w14:paraId="681CF73D" w14:textId="77777777" w:rsidR="00CD31B3" w:rsidRPr="00CD31B3" w:rsidRDefault="00CD31B3" w:rsidP="009C6A95">
            <w:pPr>
              <w:jc w:val="center"/>
              <w:rPr>
                <w:rFonts w:cstheme="minorHAnsi"/>
                <w:sz w:val="20"/>
                <w:szCs w:val="20"/>
              </w:rPr>
            </w:pPr>
          </w:p>
        </w:tc>
        <w:tc>
          <w:tcPr>
            <w:tcW w:w="498" w:type="dxa"/>
            <w:vAlign w:val="center"/>
          </w:tcPr>
          <w:p w14:paraId="3A45BDA5" w14:textId="77777777" w:rsidR="00CD31B3" w:rsidRPr="00CD31B3" w:rsidRDefault="00CD31B3" w:rsidP="009C6A95">
            <w:pPr>
              <w:jc w:val="center"/>
              <w:rPr>
                <w:rFonts w:cstheme="minorHAnsi"/>
                <w:sz w:val="20"/>
                <w:szCs w:val="20"/>
              </w:rPr>
            </w:pPr>
          </w:p>
        </w:tc>
      </w:tr>
      <w:tr w:rsidR="00CD31B3" w:rsidRPr="00CD31B3" w14:paraId="1F7BC50B" w14:textId="77777777" w:rsidTr="009C6A95">
        <w:trPr>
          <w:trHeight w:val="460"/>
        </w:trPr>
        <w:tc>
          <w:tcPr>
            <w:tcW w:w="668" w:type="dxa"/>
            <w:vAlign w:val="center"/>
          </w:tcPr>
          <w:p w14:paraId="4C357318" w14:textId="77777777" w:rsidR="00CD31B3" w:rsidRPr="00CD31B3" w:rsidRDefault="00CD31B3" w:rsidP="009C6A95">
            <w:pPr>
              <w:jc w:val="center"/>
              <w:rPr>
                <w:rFonts w:cstheme="minorHAnsi"/>
                <w:sz w:val="20"/>
                <w:szCs w:val="20"/>
              </w:rPr>
            </w:pPr>
            <w:r w:rsidRPr="00CD31B3">
              <w:rPr>
                <w:rFonts w:cstheme="minorHAnsi"/>
                <w:sz w:val="20"/>
                <w:szCs w:val="20"/>
              </w:rPr>
              <w:t>34.</w:t>
            </w:r>
          </w:p>
        </w:tc>
        <w:tc>
          <w:tcPr>
            <w:tcW w:w="6643" w:type="dxa"/>
            <w:vAlign w:val="center"/>
          </w:tcPr>
          <w:p w14:paraId="398D452C" w14:textId="77777777" w:rsidR="00CD31B3" w:rsidRPr="00CD31B3" w:rsidRDefault="00CD31B3" w:rsidP="009C6A95">
            <w:pPr>
              <w:rPr>
                <w:rFonts w:cstheme="minorHAnsi"/>
                <w:sz w:val="20"/>
                <w:szCs w:val="20"/>
              </w:rPr>
            </w:pPr>
            <w:proofErr w:type="spellStart"/>
            <w:r w:rsidRPr="00CD31B3">
              <w:rPr>
                <w:rFonts w:cstheme="minorHAnsi"/>
                <w:sz w:val="20"/>
                <w:szCs w:val="20"/>
              </w:rPr>
              <w:t>Jsem</w:t>
            </w:r>
            <w:proofErr w:type="spellEnd"/>
            <w:r w:rsidRPr="00CD31B3">
              <w:rPr>
                <w:rFonts w:cstheme="minorHAnsi"/>
                <w:sz w:val="20"/>
                <w:szCs w:val="20"/>
              </w:rPr>
              <w:t xml:space="preserve"> rád/</w:t>
            </w:r>
            <w:proofErr w:type="spellStart"/>
            <w:r w:rsidRPr="00CD31B3">
              <w:rPr>
                <w:rFonts w:cstheme="minorHAnsi"/>
                <w:sz w:val="20"/>
                <w:szCs w:val="20"/>
              </w:rPr>
              <w:t>ráda</w:t>
            </w:r>
            <w:proofErr w:type="spellEnd"/>
            <w:r w:rsidRPr="00CD31B3">
              <w:rPr>
                <w:rFonts w:cstheme="minorHAnsi"/>
                <w:sz w:val="20"/>
                <w:szCs w:val="20"/>
              </w:rPr>
              <w:t xml:space="preserve">, že </w:t>
            </w:r>
            <w:proofErr w:type="spellStart"/>
            <w:r w:rsidRPr="00CD31B3">
              <w:rPr>
                <w:rFonts w:cstheme="minorHAnsi"/>
                <w:sz w:val="20"/>
                <w:szCs w:val="20"/>
              </w:rPr>
              <w:t>pracuji</w:t>
            </w:r>
            <w:proofErr w:type="spellEnd"/>
            <w:r w:rsidRPr="00CD31B3">
              <w:rPr>
                <w:rFonts w:cstheme="minorHAnsi"/>
                <w:sz w:val="20"/>
                <w:szCs w:val="20"/>
              </w:rPr>
              <w:t xml:space="preserve"> na </w:t>
            </w:r>
            <w:proofErr w:type="spellStart"/>
            <w:r w:rsidRPr="00CD31B3">
              <w:rPr>
                <w:rFonts w:cstheme="minorHAnsi"/>
                <w:sz w:val="20"/>
                <w:szCs w:val="20"/>
              </w:rPr>
              <w:t>této</w:t>
            </w:r>
            <w:proofErr w:type="spellEnd"/>
            <w:r w:rsidRPr="00CD31B3">
              <w:rPr>
                <w:rFonts w:cstheme="minorHAnsi"/>
                <w:sz w:val="20"/>
                <w:szCs w:val="20"/>
              </w:rPr>
              <w:t xml:space="preserve"> škole.</w:t>
            </w:r>
          </w:p>
        </w:tc>
        <w:tc>
          <w:tcPr>
            <w:tcW w:w="498" w:type="dxa"/>
            <w:vAlign w:val="center"/>
          </w:tcPr>
          <w:p w14:paraId="7BA38092" w14:textId="77777777" w:rsidR="00CD31B3" w:rsidRPr="00CD31B3" w:rsidRDefault="00CD31B3" w:rsidP="009C6A95">
            <w:pPr>
              <w:jc w:val="center"/>
              <w:rPr>
                <w:rFonts w:cstheme="minorHAnsi"/>
                <w:sz w:val="20"/>
                <w:szCs w:val="20"/>
              </w:rPr>
            </w:pPr>
          </w:p>
        </w:tc>
        <w:tc>
          <w:tcPr>
            <w:tcW w:w="498" w:type="dxa"/>
            <w:vAlign w:val="center"/>
          </w:tcPr>
          <w:p w14:paraId="4A886E34" w14:textId="77777777" w:rsidR="00CD31B3" w:rsidRPr="00CD31B3" w:rsidRDefault="00CD31B3" w:rsidP="009C6A95">
            <w:pPr>
              <w:jc w:val="center"/>
              <w:rPr>
                <w:rFonts w:cstheme="minorHAnsi"/>
                <w:sz w:val="20"/>
                <w:szCs w:val="20"/>
              </w:rPr>
            </w:pPr>
          </w:p>
        </w:tc>
        <w:tc>
          <w:tcPr>
            <w:tcW w:w="498" w:type="dxa"/>
            <w:vAlign w:val="center"/>
          </w:tcPr>
          <w:p w14:paraId="6EF8A2D2" w14:textId="77777777" w:rsidR="00CD31B3" w:rsidRPr="00CD31B3" w:rsidRDefault="00CD31B3" w:rsidP="009C6A95">
            <w:pPr>
              <w:jc w:val="center"/>
              <w:rPr>
                <w:rFonts w:cstheme="minorHAnsi"/>
                <w:sz w:val="20"/>
                <w:szCs w:val="20"/>
              </w:rPr>
            </w:pPr>
          </w:p>
        </w:tc>
        <w:tc>
          <w:tcPr>
            <w:tcW w:w="498" w:type="dxa"/>
            <w:vAlign w:val="center"/>
          </w:tcPr>
          <w:p w14:paraId="538B3BA3" w14:textId="77777777" w:rsidR="00CD31B3" w:rsidRPr="00CD31B3" w:rsidRDefault="00CD31B3" w:rsidP="009C6A95">
            <w:pPr>
              <w:jc w:val="center"/>
              <w:rPr>
                <w:rFonts w:cstheme="minorHAnsi"/>
                <w:sz w:val="20"/>
                <w:szCs w:val="20"/>
              </w:rPr>
            </w:pPr>
          </w:p>
        </w:tc>
      </w:tr>
      <w:tr w:rsidR="00CD31B3" w:rsidRPr="00CD31B3" w14:paraId="0583872E" w14:textId="77777777" w:rsidTr="009C6A95">
        <w:trPr>
          <w:trHeight w:val="460"/>
        </w:trPr>
        <w:tc>
          <w:tcPr>
            <w:tcW w:w="668" w:type="dxa"/>
            <w:vAlign w:val="center"/>
          </w:tcPr>
          <w:p w14:paraId="6A42EEE4" w14:textId="77777777" w:rsidR="00CD31B3" w:rsidRPr="00CD31B3" w:rsidRDefault="00CD31B3" w:rsidP="009C6A95">
            <w:pPr>
              <w:jc w:val="center"/>
              <w:rPr>
                <w:rFonts w:cstheme="minorHAnsi"/>
                <w:sz w:val="20"/>
                <w:szCs w:val="20"/>
              </w:rPr>
            </w:pPr>
            <w:r w:rsidRPr="00CD31B3">
              <w:rPr>
                <w:rFonts w:cstheme="minorHAnsi"/>
                <w:sz w:val="20"/>
                <w:szCs w:val="20"/>
              </w:rPr>
              <w:t>35.</w:t>
            </w:r>
          </w:p>
        </w:tc>
        <w:tc>
          <w:tcPr>
            <w:tcW w:w="6643" w:type="dxa"/>
            <w:vAlign w:val="center"/>
          </w:tcPr>
          <w:p w14:paraId="24D38E00" w14:textId="77777777" w:rsidR="00CD31B3" w:rsidRPr="00CD31B3" w:rsidRDefault="00CD31B3" w:rsidP="009C6A95">
            <w:pPr>
              <w:rPr>
                <w:rFonts w:cstheme="minorHAnsi"/>
                <w:sz w:val="20"/>
                <w:szCs w:val="20"/>
              </w:rPr>
            </w:pPr>
            <w:r w:rsidRPr="00CD31B3">
              <w:rPr>
                <w:rFonts w:cstheme="minorHAnsi"/>
                <w:sz w:val="20"/>
                <w:szCs w:val="20"/>
              </w:rPr>
              <w:t xml:space="preserve">Myslím si, že naše škola má </w:t>
            </w:r>
            <w:proofErr w:type="spellStart"/>
            <w:r w:rsidRPr="00CD31B3">
              <w:rPr>
                <w:rFonts w:cstheme="minorHAnsi"/>
                <w:sz w:val="20"/>
                <w:szCs w:val="20"/>
              </w:rPr>
              <w:t>ve</w:t>
            </w:r>
            <w:proofErr w:type="spellEnd"/>
            <w:r w:rsidRPr="00CD31B3">
              <w:rPr>
                <w:rFonts w:cstheme="minorHAnsi"/>
                <w:sz w:val="20"/>
                <w:szCs w:val="20"/>
              </w:rPr>
              <w:t xml:space="preserve"> </w:t>
            </w:r>
            <w:proofErr w:type="spellStart"/>
            <w:r w:rsidRPr="00CD31B3">
              <w:rPr>
                <w:rFonts w:cstheme="minorHAnsi"/>
                <w:sz w:val="20"/>
                <w:szCs w:val="20"/>
              </w:rPr>
              <w:t>srovnání</w:t>
            </w:r>
            <w:proofErr w:type="spellEnd"/>
            <w:r w:rsidRPr="00CD31B3">
              <w:rPr>
                <w:rFonts w:cstheme="minorHAnsi"/>
                <w:sz w:val="20"/>
                <w:szCs w:val="20"/>
              </w:rPr>
              <w:t xml:space="preserve"> s </w:t>
            </w:r>
            <w:proofErr w:type="spellStart"/>
            <w:r w:rsidRPr="00CD31B3">
              <w:rPr>
                <w:rFonts w:cstheme="minorHAnsi"/>
                <w:sz w:val="20"/>
                <w:szCs w:val="20"/>
              </w:rPr>
              <w:t>ostatními</w:t>
            </w:r>
            <w:proofErr w:type="spellEnd"/>
            <w:r w:rsidRPr="00CD31B3">
              <w:rPr>
                <w:rFonts w:cstheme="minorHAnsi"/>
                <w:sz w:val="20"/>
                <w:szCs w:val="20"/>
              </w:rPr>
              <w:t xml:space="preserve"> školami v okolí dobré </w:t>
            </w:r>
            <w:proofErr w:type="spellStart"/>
            <w:r w:rsidRPr="00CD31B3">
              <w:rPr>
                <w:rFonts w:cstheme="minorHAnsi"/>
                <w:sz w:val="20"/>
                <w:szCs w:val="20"/>
              </w:rPr>
              <w:t>jméno</w:t>
            </w:r>
            <w:proofErr w:type="spellEnd"/>
            <w:r w:rsidRPr="00CD31B3">
              <w:rPr>
                <w:rFonts w:cstheme="minorHAnsi"/>
                <w:sz w:val="20"/>
                <w:szCs w:val="20"/>
              </w:rPr>
              <w:t>.</w:t>
            </w:r>
          </w:p>
        </w:tc>
        <w:tc>
          <w:tcPr>
            <w:tcW w:w="498" w:type="dxa"/>
            <w:vAlign w:val="center"/>
          </w:tcPr>
          <w:p w14:paraId="62FB626D" w14:textId="77777777" w:rsidR="00CD31B3" w:rsidRPr="00CD31B3" w:rsidRDefault="00CD31B3" w:rsidP="009C6A95">
            <w:pPr>
              <w:jc w:val="center"/>
              <w:rPr>
                <w:rFonts w:cstheme="minorHAnsi"/>
                <w:sz w:val="20"/>
                <w:szCs w:val="20"/>
              </w:rPr>
            </w:pPr>
          </w:p>
        </w:tc>
        <w:tc>
          <w:tcPr>
            <w:tcW w:w="498" w:type="dxa"/>
            <w:vAlign w:val="center"/>
          </w:tcPr>
          <w:p w14:paraId="60FBD3ED" w14:textId="77777777" w:rsidR="00CD31B3" w:rsidRPr="00CD31B3" w:rsidRDefault="00CD31B3" w:rsidP="009C6A95">
            <w:pPr>
              <w:jc w:val="center"/>
              <w:rPr>
                <w:rFonts w:cstheme="minorHAnsi"/>
                <w:sz w:val="20"/>
                <w:szCs w:val="20"/>
              </w:rPr>
            </w:pPr>
          </w:p>
        </w:tc>
        <w:tc>
          <w:tcPr>
            <w:tcW w:w="498" w:type="dxa"/>
            <w:vAlign w:val="center"/>
          </w:tcPr>
          <w:p w14:paraId="37FE0D41" w14:textId="77777777" w:rsidR="00CD31B3" w:rsidRPr="00CD31B3" w:rsidRDefault="00CD31B3" w:rsidP="009C6A95">
            <w:pPr>
              <w:jc w:val="center"/>
              <w:rPr>
                <w:rFonts w:cstheme="minorHAnsi"/>
                <w:sz w:val="20"/>
                <w:szCs w:val="20"/>
              </w:rPr>
            </w:pPr>
          </w:p>
        </w:tc>
        <w:tc>
          <w:tcPr>
            <w:tcW w:w="498" w:type="dxa"/>
            <w:vAlign w:val="center"/>
          </w:tcPr>
          <w:p w14:paraId="284F4E82" w14:textId="77777777" w:rsidR="00CD31B3" w:rsidRPr="00CD31B3" w:rsidRDefault="00CD31B3" w:rsidP="009C6A95">
            <w:pPr>
              <w:jc w:val="center"/>
              <w:rPr>
                <w:rFonts w:cstheme="minorHAnsi"/>
                <w:sz w:val="20"/>
                <w:szCs w:val="20"/>
              </w:rPr>
            </w:pPr>
          </w:p>
        </w:tc>
      </w:tr>
    </w:tbl>
    <w:p w14:paraId="5268AF01" w14:textId="6BFF4ACC" w:rsidR="00CD31B3" w:rsidRPr="00CD31B3" w:rsidRDefault="00CD31B3" w:rsidP="00CD31B3">
      <w:r w:rsidRPr="00CD31B3">
        <w:t xml:space="preserve">Chcete-li </w:t>
      </w:r>
      <w:proofErr w:type="spellStart"/>
      <w:r w:rsidRPr="00CD31B3">
        <w:t>něco</w:t>
      </w:r>
      <w:proofErr w:type="spellEnd"/>
      <w:r w:rsidRPr="00CD31B3">
        <w:t xml:space="preserve"> </w:t>
      </w:r>
      <w:proofErr w:type="spellStart"/>
      <w:r w:rsidRPr="00CD31B3">
        <w:t>dodat</w:t>
      </w:r>
      <w:proofErr w:type="spellEnd"/>
      <w:r w:rsidRPr="00CD31B3">
        <w:t xml:space="preserve"> k dotazníku nebo k uvedeným </w:t>
      </w:r>
      <w:proofErr w:type="spellStart"/>
      <w:r w:rsidRPr="00CD31B3">
        <w:t>tvrzením</w:t>
      </w:r>
      <w:proofErr w:type="spellEnd"/>
      <w:r w:rsidRPr="00CD31B3">
        <w:t xml:space="preserve">, </w:t>
      </w:r>
      <w:proofErr w:type="spellStart"/>
      <w:r w:rsidRPr="00CD31B3">
        <w:t>tady</w:t>
      </w:r>
      <w:proofErr w:type="spellEnd"/>
      <w:r w:rsidRPr="00CD31B3">
        <w:t xml:space="preserve"> je </w:t>
      </w:r>
      <w:proofErr w:type="spellStart"/>
      <w:r w:rsidRPr="00CD31B3">
        <w:t>místo</w:t>
      </w:r>
      <w:proofErr w:type="spellEnd"/>
      <w:r w:rsidRPr="00CD31B3">
        <w:t xml:space="preserve"> pro Vaše </w:t>
      </w:r>
      <w:proofErr w:type="spellStart"/>
      <w:r w:rsidRPr="00CD31B3">
        <w:t>vyjádření</w:t>
      </w:r>
      <w:proofErr w:type="spellEnd"/>
      <w:r w:rsidRPr="00CD31B3">
        <w:t xml:space="preserve">: </w:t>
      </w:r>
    </w:p>
    <w:p w14:paraId="150E99CD" w14:textId="77777777" w:rsidR="00CD31B3" w:rsidRPr="00CD31B3" w:rsidRDefault="00CD31B3" w:rsidP="00CD31B3">
      <w:pPr>
        <w:spacing w:before="240"/>
      </w:pPr>
      <w:proofErr w:type="spellStart"/>
      <w:r w:rsidRPr="00CD31B3">
        <w:t>Děkujeme</w:t>
      </w:r>
      <w:proofErr w:type="spellEnd"/>
      <w:r w:rsidRPr="00CD31B3">
        <w:t xml:space="preserve"> za čas, </w:t>
      </w:r>
      <w:proofErr w:type="spellStart"/>
      <w:r w:rsidRPr="00CD31B3">
        <w:t>který</w:t>
      </w:r>
      <w:proofErr w:type="spellEnd"/>
      <w:r w:rsidRPr="00CD31B3">
        <w:t xml:space="preserve"> </w:t>
      </w:r>
      <w:proofErr w:type="spellStart"/>
      <w:r w:rsidRPr="00CD31B3">
        <w:t>jste</w:t>
      </w:r>
      <w:proofErr w:type="spellEnd"/>
      <w:r w:rsidRPr="00CD31B3">
        <w:t xml:space="preserve"> </w:t>
      </w:r>
      <w:proofErr w:type="spellStart"/>
      <w:r w:rsidRPr="00CD31B3">
        <w:t>věnoval</w:t>
      </w:r>
      <w:proofErr w:type="spellEnd"/>
      <w:r w:rsidRPr="00CD31B3">
        <w:t xml:space="preserve">(a) </w:t>
      </w:r>
      <w:proofErr w:type="spellStart"/>
      <w:r w:rsidRPr="00CD31B3">
        <w:t>vyplnění</w:t>
      </w:r>
      <w:proofErr w:type="spellEnd"/>
      <w:r w:rsidRPr="00CD31B3">
        <w:t xml:space="preserve"> dotazníku. </w:t>
      </w:r>
    </w:p>
    <w:p w14:paraId="6C2EF82E" w14:textId="77777777" w:rsidR="00CD31B3" w:rsidRPr="00CD31B3" w:rsidRDefault="00CD31B3" w:rsidP="00CD31B3">
      <w:pPr>
        <w:spacing w:before="240"/>
      </w:pPr>
      <w:r w:rsidRPr="00CD31B3">
        <w:t>Vedení školy</w:t>
      </w:r>
    </w:p>
    <w:p w14:paraId="4C5CFE18" w14:textId="77777777" w:rsidR="003607B3" w:rsidRPr="00D261A7" w:rsidRDefault="003607B3" w:rsidP="003607B3">
      <w:pPr>
        <w:pStyle w:val="Itext"/>
        <w:rPr>
          <w:b/>
          <w:bCs w:val="0"/>
          <w:sz w:val="24"/>
          <w:szCs w:val="24"/>
          <w:lang w:val="sk-SK"/>
        </w:rPr>
      </w:pPr>
    </w:p>
    <w:p w14:paraId="15C504E0" w14:textId="77777777" w:rsidR="00A35A6B" w:rsidRPr="00D261A7" w:rsidRDefault="00A35A6B" w:rsidP="00A35A6B">
      <w:pPr>
        <w:pStyle w:val="Itext"/>
        <w:rPr>
          <w:b/>
          <w:bCs w:val="0"/>
          <w:sz w:val="24"/>
          <w:szCs w:val="24"/>
          <w:lang w:val="sk-SK"/>
        </w:rPr>
      </w:pPr>
    </w:p>
    <w:p w14:paraId="0D0E8251" w14:textId="3BE56973" w:rsidR="00CD31B3" w:rsidRDefault="00CD31B3">
      <w:pPr>
        <w:rPr>
          <w:rFonts w:cs="Times New Roman"/>
          <w:bCs/>
          <w:noProof/>
          <w:color w:val="000000"/>
        </w:rPr>
      </w:pPr>
      <w:r>
        <w:br w:type="page"/>
      </w:r>
    </w:p>
    <w:p w14:paraId="0BC5D980" w14:textId="68E738E9" w:rsidR="00CD31B3" w:rsidRDefault="00CD31B3" w:rsidP="00CD31B3">
      <w:pPr>
        <w:pStyle w:val="Itext"/>
        <w:rPr>
          <w:b/>
          <w:bCs w:val="0"/>
          <w:sz w:val="24"/>
          <w:szCs w:val="24"/>
          <w:lang w:val="sk-SK"/>
        </w:rPr>
      </w:pPr>
      <w:r w:rsidRPr="00D261A7">
        <w:rPr>
          <w:b/>
          <w:bCs w:val="0"/>
          <w:sz w:val="24"/>
          <w:szCs w:val="24"/>
          <w:lang w:val="sk-SK"/>
        </w:rPr>
        <w:lastRenderedPageBreak/>
        <w:t xml:space="preserve">Príloha č. 13 </w:t>
      </w:r>
      <w:r w:rsidRPr="00D261A7">
        <w:rPr>
          <w:b/>
          <w:bCs w:val="0"/>
          <w:sz w:val="24"/>
          <w:szCs w:val="24"/>
          <w:lang w:val="sk-SK"/>
        </w:rPr>
        <w:tab/>
        <w:t>Dotazník – Klíma školy (rodič)</w:t>
      </w:r>
    </w:p>
    <w:p w14:paraId="708803C5" w14:textId="77777777" w:rsidR="00CD31B3" w:rsidRDefault="00CD31B3" w:rsidP="00CD31B3">
      <w:pPr>
        <w:pStyle w:val="Itext"/>
        <w:rPr>
          <w:b/>
          <w:bCs w:val="0"/>
          <w:sz w:val="24"/>
          <w:szCs w:val="24"/>
          <w:lang w:val="sk-SK"/>
        </w:rPr>
      </w:pPr>
    </w:p>
    <w:p w14:paraId="3DBF24E8" w14:textId="77777777" w:rsidR="009046FD" w:rsidRPr="009046FD" w:rsidRDefault="009046FD" w:rsidP="009046FD">
      <w:pPr>
        <w:spacing w:after="0"/>
        <w:jc w:val="center"/>
        <w:rPr>
          <w:b/>
          <w:bCs/>
          <w:sz w:val="24"/>
          <w:szCs w:val="24"/>
        </w:rPr>
      </w:pPr>
      <w:r w:rsidRPr="009046FD">
        <w:rPr>
          <w:b/>
          <w:bCs/>
          <w:noProof/>
          <w:sz w:val="24"/>
          <w:szCs w:val="24"/>
          <w:lang w:eastAsia="cs-CZ"/>
        </w:rPr>
        <w:drawing>
          <wp:inline distT="0" distB="0" distL="0" distR="0" wp14:anchorId="130A0960" wp14:editId="0316664B">
            <wp:extent cx="2063078" cy="540000"/>
            <wp:effectExtent l="0" t="0" r="0" b="0"/>
            <wp:docPr id="147593405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SI_logo_1C.png"/>
                    <pic:cNvPicPr/>
                  </pic:nvPicPr>
                  <pic:blipFill>
                    <a:blip r:embed="rId410" cstate="print">
                      <a:extLst>
                        <a:ext uri="{28A0092B-C50C-407E-A947-70E740481C1C}">
                          <a14:useLocalDpi xmlns:a14="http://schemas.microsoft.com/office/drawing/2010/main" val="0"/>
                        </a:ext>
                      </a:extLst>
                    </a:blip>
                    <a:stretch>
                      <a:fillRect/>
                    </a:stretch>
                  </pic:blipFill>
                  <pic:spPr>
                    <a:xfrm>
                      <a:off x="0" y="0"/>
                      <a:ext cx="2063078" cy="540000"/>
                    </a:xfrm>
                    <a:prstGeom prst="rect">
                      <a:avLst/>
                    </a:prstGeom>
                  </pic:spPr>
                </pic:pic>
              </a:graphicData>
            </a:graphic>
          </wp:inline>
        </w:drawing>
      </w:r>
    </w:p>
    <w:p w14:paraId="5D33C70D" w14:textId="77777777" w:rsidR="009046FD" w:rsidRDefault="009046FD" w:rsidP="009046FD">
      <w:pPr>
        <w:pStyle w:val="Nadpis1"/>
        <w:numPr>
          <w:ilvl w:val="0"/>
          <w:numId w:val="0"/>
        </w:numPr>
        <w:ind w:left="851" w:hanging="851"/>
        <w:jc w:val="center"/>
      </w:pPr>
      <w:r w:rsidRPr="009046FD">
        <w:t>Klima školy</w:t>
      </w:r>
    </w:p>
    <w:p w14:paraId="68F7B8C9" w14:textId="502CAE9E" w:rsidR="009046FD" w:rsidRPr="009046FD" w:rsidRDefault="009046FD" w:rsidP="009046FD">
      <w:pPr>
        <w:pStyle w:val="Nadpis1"/>
        <w:numPr>
          <w:ilvl w:val="0"/>
          <w:numId w:val="0"/>
        </w:numPr>
        <w:ind w:left="851" w:hanging="851"/>
        <w:jc w:val="center"/>
      </w:pPr>
      <w:r w:rsidRPr="009046FD">
        <w:t>Dotazník pro rodiče</w:t>
      </w:r>
    </w:p>
    <w:p w14:paraId="0278F56D" w14:textId="77777777" w:rsidR="009046FD" w:rsidRPr="009046FD" w:rsidRDefault="009046FD" w:rsidP="009046FD">
      <w:r w:rsidRPr="009046FD">
        <w:t xml:space="preserve">Naše škola je </w:t>
      </w:r>
      <w:proofErr w:type="spellStart"/>
      <w:r w:rsidRPr="009046FD">
        <w:t>prostředí</w:t>
      </w:r>
      <w:proofErr w:type="spellEnd"/>
      <w:r w:rsidRPr="009046FD">
        <w:t xml:space="preserve">, </w:t>
      </w:r>
      <w:proofErr w:type="spellStart"/>
      <w:r w:rsidRPr="009046FD">
        <w:t>které</w:t>
      </w:r>
      <w:proofErr w:type="spellEnd"/>
      <w:r w:rsidRPr="009046FD">
        <w:t xml:space="preserve"> </w:t>
      </w:r>
      <w:proofErr w:type="spellStart"/>
      <w:r w:rsidRPr="009046FD">
        <w:t>dobře</w:t>
      </w:r>
      <w:proofErr w:type="spellEnd"/>
      <w:r w:rsidRPr="009046FD">
        <w:t xml:space="preserve"> znáte. Vaše názory </w:t>
      </w:r>
      <w:proofErr w:type="spellStart"/>
      <w:r w:rsidRPr="009046FD">
        <w:t>mohou</w:t>
      </w:r>
      <w:proofErr w:type="spellEnd"/>
      <w:r w:rsidRPr="009046FD">
        <w:t xml:space="preserve"> </w:t>
      </w:r>
      <w:proofErr w:type="spellStart"/>
      <w:r w:rsidRPr="009046FD">
        <w:t>přispět</w:t>
      </w:r>
      <w:proofErr w:type="spellEnd"/>
      <w:r w:rsidRPr="009046FD">
        <w:t xml:space="preserve"> </w:t>
      </w:r>
      <w:proofErr w:type="spellStart"/>
      <w:r w:rsidRPr="009046FD">
        <w:t>ke</w:t>
      </w:r>
      <w:proofErr w:type="spellEnd"/>
      <w:r w:rsidRPr="009046FD">
        <w:t xml:space="preserve"> </w:t>
      </w:r>
      <w:proofErr w:type="spellStart"/>
      <w:r w:rsidRPr="009046FD">
        <w:t>zjištění</w:t>
      </w:r>
      <w:proofErr w:type="spellEnd"/>
      <w:r w:rsidRPr="009046FD">
        <w:t xml:space="preserve"> </w:t>
      </w:r>
      <w:proofErr w:type="spellStart"/>
      <w:r w:rsidRPr="009046FD">
        <w:t>případných</w:t>
      </w:r>
      <w:proofErr w:type="spellEnd"/>
      <w:r w:rsidRPr="009046FD">
        <w:t xml:space="preserve"> </w:t>
      </w:r>
      <w:proofErr w:type="spellStart"/>
      <w:r w:rsidRPr="009046FD">
        <w:t>nedostatků</w:t>
      </w:r>
      <w:proofErr w:type="spellEnd"/>
      <w:r w:rsidRPr="009046FD">
        <w:t xml:space="preserve"> a </w:t>
      </w:r>
      <w:proofErr w:type="spellStart"/>
      <w:r w:rsidRPr="009046FD">
        <w:t>ke</w:t>
      </w:r>
      <w:proofErr w:type="spellEnd"/>
      <w:r w:rsidRPr="009046FD">
        <w:t xml:space="preserve"> zlepšení života v </w:t>
      </w:r>
      <w:proofErr w:type="spellStart"/>
      <w:r w:rsidRPr="009046FD">
        <w:t>naší</w:t>
      </w:r>
      <w:proofErr w:type="spellEnd"/>
      <w:r w:rsidRPr="009046FD">
        <w:t xml:space="preserve"> škole. </w:t>
      </w:r>
      <w:proofErr w:type="spellStart"/>
      <w:r w:rsidRPr="009046FD">
        <w:t>Zamyslete</w:t>
      </w:r>
      <w:proofErr w:type="spellEnd"/>
      <w:r w:rsidRPr="009046FD">
        <w:t xml:space="preserve"> </w:t>
      </w:r>
      <w:proofErr w:type="spellStart"/>
      <w:r w:rsidRPr="009046FD">
        <w:t>se</w:t>
      </w:r>
      <w:proofErr w:type="spellEnd"/>
      <w:r w:rsidRPr="009046FD">
        <w:t xml:space="preserve"> prosím nad uvedenými </w:t>
      </w:r>
      <w:proofErr w:type="spellStart"/>
      <w:r w:rsidRPr="009046FD">
        <w:t>tvrzeními</w:t>
      </w:r>
      <w:proofErr w:type="spellEnd"/>
      <w:r w:rsidRPr="009046FD">
        <w:t xml:space="preserve">, </w:t>
      </w:r>
      <w:proofErr w:type="spellStart"/>
      <w:r w:rsidRPr="009046FD">
        <w:t>která</w:t>
      </w:r>
      <w:proofErr w:type="spellEnd"/>
      <w:r w:rsidRPr="009046FD">
        <w:t xml:space="preserve"> </w:t>
      </w:r>
      <w:proofErr w:type="spellStart"/>
      <w:r w:rsidRPr="009046FD">
        <w:t>mohou</w:t>
      </w:r>
      <w:proofErr w:type="spellEnd"/>
      <w:r w:rsidRPr="009046FD">
        <w:t xml:space="preserve"> </w:t>
      </w:r>
      <w:proofErr w:type="spellStart"/>
      <w:r w:rsidRPr="009046FD">
        <w:t>souviset</w:t>
      </w:r>
      <w:proofErr w:type="spellEnd"/>
      <w:r w:rsidRPr="009046FD">
        <w:t xml:space="preserve"> s </w:t>
      </w:r>
      <w:proofErr w:type="spellStart"/>
      <w:r w:rsidRPr="009046FD">
        <w:t>naší</w:t>
      </w:r>
      <w:proofErr w:type="spellEnd"/>
      <w:r w:rsidRPr="009046FD">
        <w:t xml:space="preserve"> školou a s tím, </w:t>
      </w:r>
      <w:proofErr w:type="spellStart"/>
      <w:r w:rsidRPr="009046FD">
        <w:t>co</w:t>
      </w:r>
      <w:proofErr w:type="spellEnd"/>
      <w:r w:rsidRPr="009046FD">
        <w:t xml:space="preserve"> </w:t>
      </w:r>
      <w:proofErr w:type="spellStart"/>
      <w:r w:rsidRPr="009046FD">
        <w:t>se</w:t>
      </w:r>
      <w:proofErr w:type="spellEnd"/>
      <w:r w:rsidRPr="009046FD">
        <w:t xml:space="preserve"> v </w:t>
      </w:r>
      <w:proofErr w:type="spellStart"/>
      <w:r w:rsidRPr="009046FD">
        <w:t>ní</w:t>
      </w:r>
      <w:proofErr w:type="spellEnd"/>
      <w:r w:rsidRPr="009046FD">
        <w:t xml:space="preserve"> </w:t>
      </w:r>
      <w:proofErr w:type="spellStart"/>
      <w:r w:rsidRPr="009046FD">
        <w:t>děje</w:t>
      </w:r>
      <w:proofErr w:type="spellEnd"/>
      <w:r w:rsidRPr="009046FD">
        <w:t xml:space="preserve">. </w:t>
      </w:r>
      <w:proofErr w:type="spellStart"/>
      <w:r w:rsidRPr="009046FD">
        <w:t>Posuzujte</w:t>
      </w:r>
      <w:proofErr w:type="spellEnd"/>
      <w:r w:rsidRPr="009046FD">
        <w:t xml:space="preserve"> celou naši školu, </w:t>
      </w:r>
      <w:proofErr w:type="spellStart"/>
      <w:r w:rsidRPr="009046FD">
        <w:t>všechny</w:t>
      </w:r>
      <w:proofErr w:type="spellEnd"/>
      <w:r w:rsidRPr="009046FD">
        <w:t xml:space="preserve"> </w:t>
      </w:r>
      <w:proofErr w:type="spellStart"/>
      <w:r w:rsidRPr="009046FD">
        <w:t>učitele</w:t>
      </w:r>
      <w:proofErr w:type="spellEnd"/>
      <w:r w:rsidRPr="009046FD">
        <w:t xml:space="preserve"> i </w:t>
      </w:r>
      <w:proofErr w:type="spellStart"/>
      <w:r w:rsidRPr="009046FD">
        <w:t>spolužáky</w:t>
      </w:r>
      <w:proofErr w:type="spellEnd"/>
      <w:r w:rsidRPr="009046FD">
        <w:t xml:space="preserve"> </w:t>
      </w:r>
      <w:proofErr w:type="spellStart"/>
      <w:r w:rsidRPr="009046FD">
        <w:t>svého</w:t>
      </w:r>
      <w:proofErr w:type="spellEnd"/>
      <w:r w:rsidRPr="009046FD">
        <w:t xml:space="preserve"> </w:t>
      </w:r>
      <w:proofErr w:type="spellStart"/>
      <w:r w:rsidRPr="009046FD">
        <w:t>dítěte</w:t>
      </w:r>
      <w:proofErr w:type="spellEnd"/>
      <w:r w:rsidRPr="009046FD">
        <w:t xml:space="preserve">. </w:t>
      </w:r>
      <w:proofErr w:type="spellStart"/>
      <w:r w:rsidRPr="009046FD">
        <w:t>Zvažte</w:t>
      </w:r>
      <w:proofErr w:type="spellEnd"/>
      <w:r w:rsidRPr="009046FD">
        <w:t xml:space="preserve"> a </w:t>
      </w:r>
      <w:proofErr w:type="spellStart"/>
      <w:r w:rsidRPr="009046FD">
        <w:t>rozhodněte</w:t>
      </w:r>
      <w:proofErr w:type="spellEnd"/>
      <w:r w:rsidRPr="009046FD">
        <w:t xml:space="preserve"> </w:t>
      </w:r>
      <w:proofErr w:type="spellStart"/>
      <w:r w:rsidRPr="009046FD">
        <w:t>se</w:t>
      </w:r>
      <w:proofErr w:type="spellEnd"/>
      <w:r w:rsidRPr="009046FD">
        <w:t xml:space="preserve">, </w:t>
      </w:r>
      <w:proofErr w:type="spellStart"/>
      <w:r w:rsidRPr="009046FD">
        <w:t>zda</w:t>
      </w:r>
      <w:proofErr w:type="spellEnd"/>
      <w:r w:rsidRPr="009046FD">
        <w:t xml:space="preserve"> s určitým </w:t>
      </w:r>
      <w:proofErr w:type="spellStart"/>
      <w:r w:rsidRPr="009046FD">
        <w:t>názorem</w:t>
      </w:r>
      <w:proofErr w:type="spellEnd"/>
      <w:r w:rsidRPr="009046FD">
        <w:t xml:space="preserve"> nebo </w:t>
      </w:r>
      <w:proofErr w:type="spellStart"/>
      <w:r w:rsidRPr="009046FD">
        <w:t>situací</w:t>
      </w:r>
      <w:proofErr w:type="spellEnd"/>
      <w:r w:rsidRPr="009046FD">
        <w:t xml:space="preserve"> </w:t>
      </w:r>
      <w:proofErr w:type="spellStart"/>
      <w:r w:rsidRPr="009046FD">
        <w:t>můžete</w:t>
      </w:r>
      <w:proofErr w:type="spellEnd"/>
      <w:r w:rsidRPr="009046FD">
        <w:t xml:space="preserve"> </w:t>
      </w:r>
      <w:proofErr w:type="spellStart"/>
      <w:r w:rsidRPr="009046FD">
        <w:t>rozhodně</w:t>
      </w:r>
      <w:proofErr w:type="spellEnd"/>
      <w:r w:rsidRPr="009046FD">
        <w:t xml:space="preserve"> </w:t>
      </w:r>
      <w:proofErr w:type="spellStart"/>
      <w:r w:rsidRPr="009046FD">
        <w:t>souhlasit</w:t>
      </w:r>
      <w:proofErr w:type="spellEnd"/>
      <w:r w:rsidRPr="009046FD">
        <w:t xml:space="preserve">, spíše </w:t>
      </w:r>
      <w:proofErr w:type="spellStart"/>
      <w:r w:rsidRPr="009046FD">
        <w:t>souhlasit</w:t>
      </w:r>
      <w:proofErr w:type="spellEnd"/>
      <w:r w:rsidRPr="009046FD">
        <w:t xml:space="preserve">, spíše </w:t>
      </w:r>
      <w:proofErr w:type="spellStart"/>
      <w:r w:rsidRPr="009046FD">
        <w:t>nesouhlasit</w:t>
      </w:r>
      <w:proofErr w:type="spellEnd"/>
      <w:r w:rsidRPr="009046FD">
        <w:t xml:space="preserve"> </w:t>
      </w:r>
      <w:proofErr w:type="spellStart"/>
      <w:r w:rsidRPr="009046FD">
        <w:t>anebo</w:t>
      </w:r>
      <w:proofErr w:type="spellEnd"/>
      <w:r w:rsidRPr="009046FD">
        <w:t xml:space="preserve"> </w:t>
      </w:r>
      <w:proofErr w:type="spellStart"/>
      <w:r w:rsidRPr="009046FD">
        <w:t>rozhodně</w:t>
      </w:r>
      <w:proofErr w:type="spellEnd"/>
      <w:r w:rsidRPr="009046FD">
        <w:t xml:space="preserve"> </w:t>
      </w:r>
      <w:proofErr w:type="spellStart"/>
      <w:r w:rsidRPr="009046FD">
        <w:t>nesouhlasit</w:t>
      </w:r>
      <w:proofErr w:type="spellEnd"/>
      <w:r w:rsidRPr="009046FD">
        <w:t xml:space="preserve">. Svoji </w:t>
      </w:r>
      <w:proofErr w:type="spellStart"/>
      <w:r w:rsidRPr="009046FD">
        <w:t>volbu</w:t>
      </w:r>
      <w:proofErr w:type="spellEnd"/>
      <w:r w:rsidRPr="009046FD">
        <w:t xml:space="preserve"> vyznačte </w:t>
      </w:r>
      <w:proofErr w:type="spellStart"/>
      <w:r w:rsidRPr="009046FD">
        <w:t>zakřížkováním</w:t>
      </w:r>
      <w:proofErr w:type="spellEnd"/>
      <w:r w:rsidRPr="009046FD">
        <w:t xml:space="preserve"> zvoleného políčka. Je </w:t>
      </w:r>
      <w:proofErr w:type="spellStart"/>
      <w:r w:rsidRPr="009046FD">
        <w:t>důležité</w:t>
      </w:r>
      <w:proofErr w:type="spellEnd"/>
      <w:r w:rsidRPr="009046FD">
        <w:t xml:space="preserve">, </w:t>
      </w:r>
      <w:proofErr w:type="spellStart"/>
      <w:r w:rsidRPr="009046FD">
        <w:t>abyste</w:t>
      </w:r>
      <w:proofErr w:type="spellEnd"/>
      <w:r w:rsidRPr="009046FD">
        <w:t xml:space="preserve"> </w:t>
      </w:r>
      <w:proofErr w:type="spellStart"/>
      <w:r w:rsidRPr="009046FD">
        <w:t>se</w:t>
      </w:r>
      <w:proofErr w:type="spellEnd"/>
      <w:r w:rsidRPr="009046FD">
        <w:t xml:space="preserve"> </w:t>
      </w:r>
      <w:proofErr w:type="spellStart"/>
      <w:r w:rsidRPr="009046FD">
        <w:t>vyjádřil</w:t>
      </w:r>
      <w:proofErr w:type="spellEnd"/>
      <w:r w:rsidRPr="009046FD">
        <w:t xml:space="preserve">(a) </w:t>
      </w:r>
      <w:proofErr w:type="spellStart"/>
      <w:r w:rsidRPr="009046FD">
        <w:t>ke</w:t>
      </w:r>
      <w:proofErr w:type="spellEnd"/>
      <w:r w:rsidRPr="009046FD">
        <w:t xml:space="preserve"> každému </w:t>
      </w:r>
      <w:proofErr w:type="spellStart"/>
      <w:r w:rsidRPr="009046FD">
        <w:t>tvrzení</w:t>
      </w:r>
      <w:proofErr w:type="spellEnd"/>
      <w:r w:rsidRPr="009046FD">
        <w:t xml:space="preserve">. Vyplňte prosím také údaje na konci dotazníku. </w:t>
      </w:r>
      <w:proofErr w:type="spellStart"/>
      <w:r w:rsidRPr="009046FD">
        <w:t>Všechny</w:t>
      </w:r>
      <w:proofErr w:type="spellEnd"/>
      <w:r w:rsidRPr="009046FD">
        <w:t xml:space="preserve"> </w:t>
      </w:r>
      <w:proofErr w:type="spellStart"/>
      <w:r w:rsidRPr="009046FD">
        <w:t>odpovědi</w:t>
      </w:r>
      <w:proofErr w:type="spellEnd"/>
      <w:r w:rsidRPr="009046FD">
        <w:t xml:space="preserve"> </w:t>
      </w:r>
      <w:proofErr w:type="spellStart"/>
      <w:r w:rsidRPr="009046FD">
        <w:t>jsou</w:t>
      </w:r>
      <w:proofErr w:type="spellEnd"/>
      <w:r w:rsidRPr="009046FD">
        <w:t xml:space="preserve"> anonymní. </w:t>
      </w:r>
      <w:proofErr w:type="spellStart"/>
      <w:r w:rsidRPr="009046FD">
        <w:t>Vyplňování</w:t>
      </w:r>
      <w:proofErr w:type="spellEnd"/>
      <w:r w:rsidRPr="009046FD">
        <w:t xml:space="preserve"> celého dotazníku trvá </w:t>
      </w:r>
      <w:proofErr w:type="spellStart"/>
      <w:r w:rsidRPr="009046FD">
        <w:t>přibližně</w:t>
      </w:r>
      <w:proofErr w:type="spellEnd"/>
      <w:r w:rsidRPr="009046FD">
        <w:t xml:space="preserve"> 15 </w:t>
      </w:r>
      <w:proofErr w:type="spellStart"/>
      <w:r w:rsidRPr="009046FD">
        <w:t>minut</w:t>
      </w:r>
      <w:proofErr w:type="spellEnd"/>
      <w:r w:rsidRPr="009046FD">
        <w:t>.</w:t>
      </w:r>
    </w:p>
    <w:tbl>
      <w:tblPr>
        <w:tblStyle w:val="Mriekatabuky"/>
        <w:tblW w:w="9303" w:type="dxa"/>
        <w:tblBorders>
          <w:top w:val="single" w:sz="4" w:space="0" w:color="44546A" w:themeColor="text2"/>
          <w:left w:val="none" w:sz="0" w:space="0" w:color="auto"/>
          <w:bottom w:val="single" w:sz="12" w:space="0" w:color="44546A" w:themeColor="text2"/>
          <w:right w:val="none" w:sz="0" w:space="0" w:color="auto"/>
          <w:insideH w:val="single" w:sz="4" w:space="0" w:color="44546A" w:themeColor="text2"/>
          <w:insideV w:val="single" w:sz="4" w:space="0" w:color="44546A" w:themeColor="text2"/>
        </w:tblBorders>
        <w:tblLook w:val="04A0" w:firstRow="1" w:lastRow="0" w:firstColumn="1" w:lastColumn="0" w:noHBand="0" w:noVBand="1"/>
      </w:tblPr>
      <w:tblGrid>
        <w:gridCol w:w="668"/>
        <w:gridCol w:w="6643"/>
        <w:gridCol w:w="498"/>
        <w:gridCol w:w="498"/>
        <w:gridCol w:w="498"/>
        <w:gridCol w:w="498"/>
      </w:tblGrid>
      <w:tr w:rsidR="009046FD" w:rsidRPr="009046FD" w14:paraId="09111C36" w14:textId="77777777" w:rsidTr="009C6A95">
        <w:trPr>
          <w:cantSplit/>
          <w:trHeight w:val="2457"/>
        </w:trPr>
        <w:tc>
          <w:tcPr>
            <w:tcW w:w="668" w:type="dxa"/>
            <w:shd w:val="clear" w:color="auto" w:fill="5B9BD5" w:themeFill="accent5"/>
            <w:textDirection w:val="btLr"/>
            <w:vAlign w:val="center"/>
          </w:tcPr>
          <w:p w14:paraId="756C1A7B" w14:textId="77777777" w:rsidR="009046FD" w:rsidRPr="009046FD" w:rsidRDefault="009046FD" w:rsidP="009C6A95">
            <w:pPr>
              <w:ind w:left="113" w:right="113"/>
              <w:jc w:val="center"/>
              <w:rPr>
                <w:rFonts w:cstheme="minorHAnsi"/>
                <w:b/>
                <w:color w:val="FFFFFF" w:themeColor="background1"/>
                <w:sz w:val="20"/>
                <w:szCs w:val="20"/>
              </w:rPr>
            </w:pPr>
            <w:r w:rsidRPr="009046FD">
              <w:rPr>
                <w:rFonts w:cstheme="minorHAnsi"/>
                <w:b/>
                <w:color w:val="FFFFFF" w:themeColor="background1"/>
                <w:sz w:val="20"/>
                <w:szCs w:val="20"/>
              </w:rPr>
              <w:t>Číslo otázky</w:t>
            </w:r>
          </w:p>
        </w:tc>
        <w:tc>
          <w:tcPr>
            <w:tcW w:w="6643" w:type="dxa"/>
            <w:shd w:val="clear" w:color="auto" w:fill="ED7D31" w:themeFill="accent2"/>
            <w:vAlign w:val="center"/>
          </w:tcPr>
          <w:p w14:paraId="4F40D041" w14:textId="77777777" w:rsidR="009046FD" w:rsidRPr="009046FD" w:rsidRDefault="009046FD" w:rsidP="009C6A95">
            <w:pPr>
              <w:jc w:val="center"/>
              <w:rPr>
                <w:rFonts w:cstheme="minorHAnsi"/>
                <w:b/>
                <w:color w:val="FFFFFF" w:themeColor="background1"/>
                <w:sz w:val="20"/>
                <w:szCs w:val="20"/>
              </w:rPr>
            </w:pPr>
            <w:r w:rsidRPr="009046FD">
              <w:rPr>
                <w:rFonts w:cstheme="minorHAnsi"/>
                <w:b/>
                <w:color w:val="FFFFFF" w:themeColor="background1"/>
                <w:sz w:val="20"/>
                <w:szCs w:val="20"/>
              </w:rPr>
              <w:t>Otázka</w:t>
            </w:r>
          </w:p>
        </w:tc>
        <w:tc>
          <w:tcPr>
            <w:tcW w:w="498" w:type="dxa"/>
            <w:shd w:val="clear" w:color="auto" w:fill="4472C4" w:themeFill="accent1"/>
            <w:textDirection w:val="btLr"/>
            <w:vAlign w:val="center"/>
          </w:tcPr>
          <w:p w14:paraId="048229DB" w14:textId="77777777" w:rsidR="009046FD" w:rsidRPr="009046FD" w:rsidRDefault="009046FD" w:rsidP="009C6A95">
            <w:pPr>
              <w:ind w:left="113" w:right="113"/>
              <w:jc w:val="center"/>
              <w:rPr>
                <w:rFonts w:cstheme="minorHAnsi"/>
                <w:b/>
                <w:color w:val="FFFFFF" w:themeColor="background1"/>
                <w:sz w:val="20"/>
                <w:szCs w:val="20"/>
              </w:rPr>
            </w:pPr>
            <w:proofErr w:type="spellStart"/>
            <w:r w:rsidRPr="009046FD">
              <w:rPr>
                <w:rFonts w:cstheme="minorHAnsi"/>
                <w:b/>
                <w:color w:val="FFFFFF" w:themeColor="background1"/>
                <w:sz w:val="20"/>
                <w:szCs w:val="20"/>
              </w:rPr>
              <w:t>Rozhodně</w:t>
            </w:r>
            <w:proofErr w:type="spellEnd"/>
            <w:r w:rsidRPr="009046FD">
              <w:rPr>
                <w:rFonts w:cstheme="minorHAnsi"/>
                <w:b/>
                <w:color w:val="FFFFFF" w:themeColor="background1"/>
                <w:sz w:val="20"/>
                <w:szCs w:val="20"/>
              </w:rPr>
              <w:t xml:space="preserve"> </w:t>
            </w:r>
            <w:proofErr w:type="spellStart"/>
            <w:r w:rsidRPr="009046FD">
              <w:rPr>
                <w:rFonts w:cstheme="minorHAnsi"/>
                <w:b/>
                <w:color w:val="FFFFFF" w:themeColor="background1"/>
                <w:sz w:val="20"/>
                <w:szCs w:val="20"/>
              </w:rPr>
              <w:t>souhlasím</w:t>
            </w:r>
            <w:proofErr w:type="spellEnd"/>
          </w:p>
        </w:tc>
        <w:tc>
          <w:tcPr>
            <w:tcW w:w="498" w:type="dxa"/>
            <w:shd w:val="clear" w:color="auto" w:fill="FFC000" w:themeFill="accent4"/>
            <w:textDirection w:val="btLr"/>
            <w:vAlign w:val="center"/>
          </w:tcPr>
          <w:p w14:paraId="108C5AAD" w14:textId="77777777" w:rsidR="009046FD" w:rsidRPr="009046FD" w:rsidRDefault="009046FD" w:rsidP="009C6A95">
            <w:pPr>
              <w:ind w:left="113" w:right="113"/>
              <w:jc w:val="center"/>
              <w:rPr>
                <w:rFonts w:cstheme="minorHAnsi"/>
                <w:b/>
                <w:color w:val="FFFFFF" w:themeColor="background1"/>
                <w:sz w:val="20"/>
                <w:szCs w:val="20"/>
              </w:rPr>
            </w:pPr>
            <w:r w:rsidRPr="009046FD">
              <w:rPr>
                <w:rFonts w:cstheme="minorHAnsi"/>
                <w:b/>
                <w:color w:val="FFFFFF" w:themeColor="background1"/>
                <w:sz w:val="20"/>
                <w:szCs w:val="20"/>
              </w:rPr>
              <w:t xml:space="preserve">Spíše </w:t>
            </w:r>
            <w:proofErr w:type="spellStart"/>
            <w:r w:rsidRPr="009046FD">
              <w:rPr>
                <w:rFonts w:cstheme="minorHAnsi"/>
                <w:b/>
                <w:color w:val="FFFFFF" w:themeColor="background1"/>
                <w:sz w:val="20"/>
                <w:szCs w:val="20"/>
              </w:rPr>
              <w:t>souhlasím</w:t>
            </w:r>
            <w:proofErr w:type="spellEnd"/>
          </w:p>
        </w:tc>
        <w:tc>
          <w:tcPr>
            <w:tcW w:w="498" w:type="dxa"/>
            <w:shd w:val="clear" w:color="auto" w:fill="A5A5A5" w:themeFill="accent3"/>
            <w:textDirection w:val="btLr"/>
            <w:vAlign w:val="center"/>
          </w:tcPr>
          <w:p w14:paraId="737F6773" w14:textId="77777777" w:rsidR="009046FD" w:rsidRPr="009046FD" w:rsidRDefault="009046FD" w:rsidP="009C6A95">
            <w:pPr>
              <w:ind w:left="113" w:right="113"/>
              <w:jc w:val="center"/>
              <w:rPr>
                <w:rFonts w:cstheme="minorHAnsi"/>
                <w:b/>
                <w:color w:val="FFFFFF" w:themeColor="background1"/>
                <w:sz w:val="20"/>
                <w:szCs w:val="20"/>
              </w:rPr>
            </w:pPr>
            <w:r w:rsidRPr="009046FD">
              <w:rPr>
                <w:rFonts w:cstheme="minorHAnsi"/>
                <w:b/>
                <w:color w:val="FFFFFF" w:themeColor="background1"/>
                <w:sz w:val="20"/>
                <w:szCs w:val="20"/>
              </w:rPr>
              <w:t xml:space="preserve">Spíše </w:t>
            </w:r>
            <w:proofErr w:type="spellStart"/>
            <w:r w:rsidRPr="009046FD">
              <w:rPr>
                <w:rFonts w:cstheme="minorHAnsi"/>
                <w:b/>
                <w:color w:val="FFFFFF" w:themeColor="background1"/>
                <w:sz w:val="20"/>
                <w:szCs w:val="20"/>
              </w:rPr>
              <w:t>nesouhlasím</w:t>
            </w:r>
            <w:proofErr w:type="spellEnd"/>
          </w:p>
        </w:tc>
        <w:tc>
          <w:tcPr>
            <w:tcW w:w="498" w:type="dxa"/>
            <w:shd w:val="clear" w:color="auto" w:fill="7B7B7B" w:themeFill="accent3" w:themeFillShade="BF"/>
            <w:textDirection w:val="btLr"/>
            <w:vAlign w:val="center"/>
          </w:tcPr>
          <w:p w14:paraId="79B0A75A" w14:textId="77777777" w:rsidR="009046FD" w:rsidRPr="009046FD" w:rsidRDefault="009046FD" w:rsidP="009C6A95">
            <w:pPr>
              <w:ind w:left="113" w:right="113"/>
              <w:jc w:val="center"/>
              <w:rPr>
                <w:rFonts w:cstheme="minorHAnsi"/>
                <w:b/>
                <w:color w:val="FFFFFF" w:themeColor="background1"/>
                <w:sz w:val="20"/>
                <w:szCs w:val="20"/>
              </w:rPr>
            </w:pPr>
            <w:proofErr w:type="spellStart"/>
            <w:r w:rsidRPr="009046FD">
              <w:rPr>
                <w:rFonts w:cstheme="minorHAnsi"/>
                <w:b/>
                <w:color w:val="FFFFFF" w:themeColor="background1"/>
                <w:sz w:val="20"/>
                <w:szCs w:val="20"/>
              </w:rPr>
              <w:t>Rozhodně</w:t>
            </w:r>
            <w:proofErr w:type="spellEnd"/>
            <w:r w:rsidRPr="009046FD">
              <w:rPr>
                <w:rFonts w:cstheme="minorHAnsi"/>
                <w:b/>
                <w:color w:val="FFFFFF" w:themeColor="background1"/>
                <w:sz w:val="20"/>
                <w:szCs w:val="20"/>
              </w:rPr>
              <w:t xml:space="preserve"> </w:t>
            </w:r>
            <w:proofErr w:type="spellStart"/>
            <w:r w:rsidRPr="009046FD">
              <w:rPr>
                <w:rFonts w:cstheme="minorHAnsi"/>
                <w:b/>
                <w:color w:val="FFFFFF" w:themeColor="background1"/>
                <w:sz w:val="20"/>
                <w:szCs w:val="20"/>
              </w:rPr>
              <w:t>nesouhlasím</w:t>
            </w:r>
            <w:proofErr w:type="spellEnd"/>
          </w:p>
        </w:tc>
      </w:tr>
      <w:tr w:rsidR="009046FD" w:rsidRPr="009046FD" w14:paraId="7929485F" w14:textId="77777777" w:rsidTr="009C6A95">
        <w:trPr>
          <w:trHeight w:val="460"/>
        </w:trPr>
        <w:tc>
          <w:tcPr>
            <w:tcW w:w="668" w:type="dxa"/>
            <w:vAlign w:val="center"/>
          </w:tcPr>
          <w:p w14:paraId="70740879" w14:textId="77777777" w:rsidR="009046FD" w:rsidRPr="009046FD" w:rsidRDefault="009046FD" w:rsidP="009C6A95">
            <w:pPr>
              <w:jc w:val="center"/>
              <w:rPr>
                <w:rFonts w:cstheme="minorHAnsi"/>
                <w:sz w:val="20"/>
                <w:szCs w:val="20"/>
              </w:rPr>
            </w:pPr>
            <w:r w:rsidRPr="009046FD">
              <w:rPr>
                <w:rFonts w:cstheme="minorHAnsi"/>
                <w:sz w:val="20"/>
                <w:szCs w:val="20"/>
              </w:rPr>
              <w:t>1.</w:t>
            </w:r>
          </w:p>
        </w:tc>
        <w:tc>
          <w:tcPr>
            <w:tcW w:w="6643" w:type="dxa"/>
            <w:vAlign w:val="center"/>
          </w:tcPr>
          <w:p w14:paraId="2E760763" w14:textId="77777777" w:rsidR="009046FD" w:rsidRPr="009046FD" w:rsidRDefault="009046FD" w:rsidP="009C6A95">
            <w:pPr>
              <w:rPr>
                <w:rFonts w:cstheme="minorHAnsi"/>
                <w:sz w:val="20"/>
                <w:szCs w:val="20"/>
              </w:rPr>
            </w:pPr>
            <w:proofErr w:type="spellStart"/>
            <w:r w:rsidRPr="009046FD">
              <w:rPr>
                <w:rFonts w:cstheme="minorHAnsi"/>
                <w:sz w:val="20"/>
                <w:szCs w:val="20"/>
              </w:rPr>
              <w:t>Líbí</w:t>
            </w:r>
            <w:proofErr w:type="spellEnd"/>
            <w:r w:rsidRPr="009046FD">
              <w:rPr>
                <w:rFonts w:cstheme="minorHAnsi"/>
                <w:sz w:val="20"/>
                <w:szCs w:val="20"/>
              </w:rPr>
              <w:t xml:space="preserve"> </w:t>
            </w:r>
            <w:proofErr w:type="spellStart"/>
            <w:r w:rsidRPr="009046FD">
              <w:rPr>
                <w:rFonts w:cstheme="minorHAnsi"/>
                <w:sz w:val="20"/>
                <w:szCs w:val="20"/>
              </w:rPr>
              <w:t>se</w:t>
            </w:r>
            <w:proofErr w:type="spellEnd"/>
            <w:r w:rsidRPr="009046FD">
              <w:rPr>
                <w:rFonts w:cstheme="minorHAnsi"/>
                <w:sz w:val="20"/>
                <w:szCs w:val="20"/>
              </w:rPr>
              <w:t xml:space="preserve"> mi výzdoba školy.</w:t>
            </w:r>
          </w:p>
        </w:tc>
        <w:tc>
          <w:tcPr>
            <w:tcW w:w="498" w:type="dxa"/>
            <w:vAlign w:val="center"/>
          </w:tcPr>
          <w:p w14:paraId="01063D81" w14:textId="77777777" w:rsidR="009046FD" w:rsidRPr="009046FD" w:rsidRDefault="009046FD" w:rsidP="009C6A95">
            <w:pPr>
              <w:jc w:val="center"/>
              <w:rPr>
                <w:rFonts w:cstheme="minorHAnsi"/>
                <w:sz w:val="20"/>
                <w:szCs w:val="20"/>
              </w:rPr>
            </w:pPr>
          </w:p>
        </w:tc>
        <w:tc>
          <w:tcPr>
            <w:tcW w:w="498" w:type="dxa"/>
            <w:vAlign w:val="center"/>
          </w:tcPr>
          <w:p w14:paraId="67723DDA" w14:textId="77777777" w:rsidR="009046FD" w:rsidRPr="009046FD" w:rsidRDefault="009046FD" w:rsidP="009C6A95">
            <w:pPr>
              <w:jc w:val="center"/>
              <w:rPr>
                <w:rFonts w:cstheme="minorHAnsi"/>
                <w:sz w:val="20"/>
                <w:szCs w:val="20"/>
              </w:rPr>
            </w:pPr>
          </w:p>
        </w:tc>
        <w:tc>
          <w:tcPr>
            <w:tcW w:w="498" w:type="dxa"/>
            <w:vAlign w:val="center"/>
          </w:tcPr>
          <w:p w14:paraId="24BBB2AF" w14:textId="77777777" w:rsidR="009046FD" w:rsidRPr="009046FD" w:rsidRDefault="009046FD" w:rsidP="009C6A95">
            <w:pPr>
              <w:jc w:val="center"/>
              <w:rPr>
                <w:rFonts w:cstheme="minorHAnsi"/>
                <w:sz w:val="20"/>
                <w:szCs w:val="20"/>
              </w:rPr>
            </w:pPr>
          </w:p>
        </w:tc>
        <w:tc>
          <w:tcPr>
            <w:tcW w:w="498" w:type="dxa"/>
            <w:vAlign w:val="center"/>
          </w:tcPr>
          <w:p w14:paraId="4FC2A463" w14:textId="77777777" w:rsidR="009046FD" w:rsidRPr="009046FD" w:rsidRDefault="009046FD" w:rsidP="009C6A95">
            <w:pPr>
              <w:jc w:val="center"/>
              <w:rPr>
                <w:rFonts w:cstheme="minorHAnsi"/>
                <w:sz w:val="20"/>
                <w:szCs w:val="20"/>
              </w:rPr>
            </w:pPr>
          </w:p>
        </w:tc>
      </w:tr>
      <w:tr w:rsidR="009046FD" w:rsidRPr="009046FD" w14:paraId="1661C699" w14:textId="77777777" w:rsidTr="009C6A95">
        <w:trPr>
          <w:trHeight w:val="460"/>
        </w:trPr>
        <w:tc>
          <w:tcPr>
            <w:tcW w:w="668" w:type="dxa"/>
            <w:vAlign w:val="center"/>
          </w:tcPr>
          <w:p w14:paraId="3FCA5F9F" w14:textId="77777777" w:rsidR="009046FD" w:rsidRPr="009046FD" w:rsidRDefault="009046FD" w:rsidP="009C6A95">
            <w:pPr>
              <w:jc w:val="center"/>
              <w:rPr>
                <w:rFonts w:cstheme="minorHAnsi"/>
                <w:sz w:val="20"/>
                <w:szCs w:val="20"/>
              </w:rPr>
            </w:pPr>
            <w:r w:rsidRPr="009046FD">
              <w:rPr>
                <w:rFonts w:cstheme="minorHAnsi"/>
                <w:sz w:val="20"/>
                <w:szCs w:val="20"/>
              </w:rPr>
              <w:t>2.</w:t>
            </w:r>
          </w:p>
        </w:tc>
        <w:tc>
          <w:tcPr>
            <w:tcW w:w="6643" w:type="dxa"/>
            <w:vAlign w:val="center"/>
          </w:tcPr>
          <w:p w14:paraId="51C31B05" w14:textId="77777777" w:rsidR="009046FD" w:rsidRPr="009046FD" w:rsidRDefault="009046FD" w:rsidP="009C6A95">
            <w:pPr>
              <w:rPr>
                <w:rFonts w:cstheme="minorHAnsi"/>
                <w:sz w:val="20"/>
                <w:szCs w:val="20"/>
              </w:rPr>
            </w:pPr>
            <w:proofErr w:type="spellStart"/>
            <w:r w:rsidRPr="009046FD">
              <w:rPr>
                <w:rFonts w:cstheme="minorHAnsi"/>
                <w:sz w:val="20"/>
                <w:szCs w:val="20"/>
              </w:rPr>
              <w:t>Ve</w:t>
            </w:r>
            <w:proofErr w:type="spellEnd"/>
            <w:r w:rsidRPr="009046FD">
              <w:rPr>
                <w:rFonts w:cstheme="minorHAnsi"/>
                <w:sz w:val="20"/>
                <w:szCs w:val="20"/>
              </w:rPr>
              <w:t xml:space="preserve"> škole je vždy </w:t>
            </w:r>
            <w:proofErr w:type="spellStart"/>
            <w:r w:rsidRPr="009046FD">
              <w:rPr>
                <w:rFonts w:cstheme="minorHAnsi"/>
                <w:sz w:val="20"/>
                <w:szCs w:val="20"/>
              </w:rPr>
              <w:t>uklizeno</w:t>
            </w:r>
            <w:proofErr w:type="spellEnd"/>
            <w:r w:rsidRPr="009046FD">
              <w:rPr>
                <w:rFonts w:cstheme="minorHAnsi"/>
                <w:sz w:val="20"/>
                <w:szCs w:val="20"/>
              </w:rPr>
              <w:t>.</w:t>
            </w:r>
          </w:p>
        </w:tc>
        <w:tc>
          <w:tcPr>
            <w:tcW w:w="498" w:type="dxa"/>
            <w:vAlign w:val="center"/>
          </w:tcPr>
          <w:p w14:paraId="44F07ADD" w14:textId="77777777" w:rsidR="009046FD" w:rsidRPr="009046FD" w:rsidRDefault="009046FD" w:rsidP="009C6A95">
            <w:pPr>
              <w:jc w:val="center"/>
              <w:rPr>
                <w:rFonts w:cstheme="minorHAnsi"/>
                <w:sz w:val="20"/>
                <w:szCs w:val="20"/>
              </w:rPr>
            </w:pPr>
          </w:p>
        </w:tc>
        <w:tc>
          <w:tcPr>
            <w:tcW w:w="498" w:type="dxa"/>
            <w:vAlign w:val="center"/>
          </w:tcPr>
          <w:p w14:paraId="58A64747" w14:textId="77777777" w:rsidR="009046FD" w:rsidRPr="009046FD" w:rsidRDefault="009046FD" w:rsidP="009C6A95">
            <w:pPr>
              <w:jc w:val="center"/>
              <w:rPr>
                <w:rFonts w:cstheme="minorHAnsi"/>
                <w:sz w:val="20"/>
                <w:szCs w:val="20"/>
              </w:rPr>
            </w:pPr>
          </w:p>
        </w:tc>
        <w:tc>
          <w:tcPr>
            <w:tcW w:w="498" w:type="dxa"/>
            <w:vAlign w:val="center"/>
          </w:tcPr>
          <w:p w14:paraId="7E094435" w14:textId="77777777" w:rsidR="009046FD" w:rsidRPr="009046FD" w:rsidRDefault="009046FD" w:rsidP="009C6A95">
            <w:pPr>
              <w:jc w:val="center"/>
              <w:rPr>
                <w:rFonts w:cstheme="minorHAnsi"/>
                <w:sz w:val="20"/>
                <w:szCs w:val="20"/>
              </w:rPr>
            </w:pPr>
          </w:p>
        </w:tc>
        <w:tc>
          <w:tcPr>
            <w:tcW w:w="498" w:type="dxa"/>
            <w:vAlign w:val="center"/>
          </w:tcPr>
          <w:p w14:paraId="448AA827" w14:textId="77777777" w:rsidR="009046FD" w:rsidRPr="009046FD" w:rsidRDefault="009046FD" w:rsidP="009C6A95">
            <w:pPr>
              <w:jc w:val="center"/>
              <w:rPr>
                <w:rFonts w:cstheme="minorHAnsi"/>
                <w:sz w:val="20"/>
                <w:szCs w:val="20"/>
              </w:rPr>
            </w:pPr>
          </w:p>
        </w:tc>
      </w:tr>
      <w:tr w:rsidR="009046FD" w:rsidRPr="009046FD" w14:paraId="6DA49FA7" w14:textId="77777777" w:rsidTr="009C6A95">
        <w:trPr>
          <w:trHeight w:val="460"/>
        </w:trPr>
        <w:tc>
          <w:tcPr>
            <w:tcW w:w="668" w:type="dxa"/>
            <w:vAlign w:val="center"/>
          </w:tcPr>
          <w:p w14:paraId="400C9AAC" w14:textId="77777777" w:rsidR="009046FD" w:rsidRPr="009046FD" w:rsidRDefault="009046FD" w:rsidP="009C6A95">
            <w:pPr>
              <w:jc w:val="center"/>
              <w:rPr>
                <w:rFonts w:cstheme="minorHAnsi"/>
                <w:sz w:val="20"/>
                <w:szCs w:val="20"/>
              </w:rPr>
            </w:pPr>
            <w:r w:rsidRPr="009046FD">
              <w:rPr>
                <w:rFonts w:cstheme="minorHAnsi"/>
                <w:sz w:val="20"/>
                <w:szCs w:val="20"/>
              </w:rPr>
              <w:t>3.</w:t>
            </w:r>
          </w:p>
        </w:tc>
        <w:tc>
          <w:tcPr>
            <w:tcW w:w="6643" w:type="dxa"/>
            <w:vAlign w:val="center"/>
          </w:tcPr>
          <w:p w14:paraId="3E969013" w14:textId="77777777" w:rsidR="009046FD" w:rsidRPr="009046FD" w:rsidRDefault="009046FD" w:rsidP="009C6A95">
            <w:pPr>
              <w:rPr>
                <w:rFonts w:cstheme="minorHAnsi"/>
                <w:sz w:val="20"/>
                <w:szCs w:val="20"/>
              </w:rPr>
            </w:pPr>
            <w:r w:rsidRPr="009046FD">
              <w:rPr>
                <w:rFonts w:cstheme="minorHAnsi"/>
                <w:sz w:val="20"/>
                <w:szCs w:val="20"/>
              </w:rPr>
              <w:t xml:space="preserve">Stav hygienických </w:t>
            </w:r>
            <w:proofErr w:type="spellStart"/>
            <w:r w:rsidRPr="009046FD">
              <w:rPr>
                <w:rFonts w:cstheme="minorHAnsi"/>
                <w:sz w:val="20"/>
                <w:szCs w:val="20"/>
              </w:rPr>
              <w:t>zařízení</w:t>
            </w:r>
            <w:proofErr w:type="spellEnd"/>
            <w:r w:rsidRPr="009046FD">
              <w:rPr>
                <w:rFonts w:cstheme="minorHAnsi"/>
                <w:sz w:val="20"/>
                <w:szCs w:val="20"/>
              </w:rPr>
              <w:t xml:space="preserve"> (WC, sprchy, </w:t>
            </w:r>
            <w:proofErr w:type="spellStart"/>
            <w:r w:rsidRPr="009046FD">
              <w:rPr>
                <w:rFonts w:cstheme="minorHAnsi"/>
                <w:sz w:val="20"/>
                <w:szCs w:val="20"/>
              </w:rPr>
              <w:t>umývárny</w:t>
            </w:r>
            <w:proofErr w:type="spellEnd"/>
            <w:r w:rsidRPr="009046FD">
              <w:rPr>
                <w:rFonts w:cstheme="minorHAnsi"/>
                <w:sz w:val="20"/>
                <w:szCs w:val="20"/>
              </w:rPr>
              <w:t xml:space="preserve">, …) je </w:t>
            </w:r>
            <w:proofErr w:type="spellStart"/>
            <w:r w:rsidRPr="009046FD">
              <w:rPr>
                <w:rFonts w:cstheme="minorHAnsi"/>
                <w:sz w:val="20"/>
                <w:szCs w:val="20"/>
              </w:rPr>
              <w:t>vyhovující</w:t>
            </w:r>
            <w:proofErr w:type="spellEnd"/>
            <w:r w:rsidRPr="009046FD">
              <w:rPr>
                <w:rFonts w:cstheme="minorHAnsi"/>
                <w:sz w:val="20"/>
                <w:szCs w:val="20"/>
              </w:rPr>
              <w:t>.</w:t>
            </w:r>
          </w:p>
        </w:tc>
        <w:tc>
          <w:tcPr>
            <w:tcW w:w="498" w:type="dxa"/>
            <w:vAlign w:val="center"/>
          </w:tcPr>
          <w:p w14:paraId="31220FB5" w14:textId="77777777" w:rsidR="009046FD" w:rsidRPr="009046FD" w:rsidRDefault="009046FD" w:rsidP="009C6A95">
            <w:pPr>
              <w:jc w:val="center"/>
              <w:rPr>
                <w:rFonts w:cstheme="minorHAnsi"/>
                <w:sz w:val="20"/>
                <w:szCs w:val="20"/>
              </w:rPr>
            </w:pPr>
          </w:p>
        </w:tc>
        <w:tc>
          <w:tcPr>
            <w:tcW w:w="498" w:type="dxa"/>
            <w:vAlign w:val="center"/>
          </w:tcPr>
          <w:p w14:paraId="02C14E53" w14:textId="77777777" w:rsidR="009046FD" w:rsidRPr="009046FD" w:rsidRDefault="009046FD" w:rsidP="009C6A95">
            <w:pPr>
              <w:jc w:val="center"/>
              <w:rPr>
                <w:rFonts w:cstheme="minorHAnsi"/>
                <w:sz w:val="20"/>
                <w:szCs w:val="20"/>
              </w:rPr>
            </w:pPr>
          </w:p>
        </w:tc>
        <w:tc>
          <w:tcPr>
            <w:tcW w:w="498" w:type="dxa"/>
            <w:vAlign w:val="center"/>
          </w:tcPr>
          <w:p w14:paraId="4CE68923" w14:textId="77777777" w:rsidR="009046FD" w:rsidRPr="009046FD" w:rsidRDefault="009046FD" w:rsidP="009C6A95">
            <w:pPr>
              <w:jc w:val="center"/>
              <w:rPr>
                <w:rFonts w:cstheme="minorHAnsi"/>
                <w:sz w:val="20"/>
                <w:szCs w:val="20"/>
              </w:rPr>
            </w:pPr>
          </w:p>
        </w:tc>
        <w:tc>
          <w:tcPr>
            <w:tcW w:w="498" w:type="dxa"/>
            <w:vAlign w:val="center"/>
          </w:tcPr>
          <w:p w14:paraId="4327EC64" w14:textId="77777777" w:rsidR="009046FD" w:rsidRPr="009046FD" w:rsidRDefault="009046FD" w:rsidP="009C6A95">
            <w:pPr>
              <w:jc w:val="center"/>
              <w:rPr>
                <w:rFonts w:cstheme="minorHAnsi"/>
                <w:sz w:val="20"/>
                <w:szCs w:val="20"/>
              </w:rPr>
            </w:pPr>
          </w:p>
        </w:tc>
      </w:tr>
      <w:tr w:rsidR="009046FD" w:rsidRPr="009046FD" w14:paraId="71DD8BFA" w14:textId="77777777" w:rsidTr="009C6A95">
        <w:trPr>
          <w:trHeight w:val="460"/>
        </w:trPr>
        <w:tc>
          <w:tcPr>
            <w:tcW w:w="668" w:type="dxa"/>
            <w:vAlign w:val="center"/>
          </w:tcPr>
          <w:p w14:paraId="5F8DB603" w14:textId="77777777" w:rsidR="009046FD" w:rsidRPr="009046FD" w:rsidRDefault="009046FD" w:rsidP="009C6A95">
            <w:pPr>
              <w:jc w:val="center"/>
              <w:rPr>
                <w:rFonts w:cstheme="minorHAnsi"/>
                <w:sz w:val="20"/>
                <w:szCs w:val="20"/>
              </w:rPr>
            </w:pPr>
            <w:r w:rsidRPr="009046FD">
              <w:rPr>
                <w:rFonts w:cstheme="minorHAnsi"/>
                <w:sz w:val="20"/>
                <w:szCs w:val="20"/>
              </w:rPr>
              <w:t>4.</w:t>
            </w:r>
          </w:p>
        </w:tc>
        <w:tc>
          <w:tcPr>
            <w:tcW w:w="6643" w:type="dxa"/>
            <w:vAlign w:val="center"/>
          </w:tcPr>
          <w:p w14:paraId="5A8C841A" w14:textId="77777777" w:rsidR="009046FD" w:rsidRPr="009046FD" w:rsidRDefault="009046FD" w:rsidP="009C6A95">
            <w:pPr>
              <w:rPr>
                <w:rFonts w:cstheme="minorHAnsi"/>
                <w:sz w:val="20"/>
                <w:szCs w:val="20"/>
              </w:rPr>
            </w:pPr>
            <w:r w:rsidRPr="009046FD">
              <w:rPr>
                <w:rFonts w:cstheme="minorHAnsi"/>
                <w:sz w:val="20"/>
                <w:szCs w:val="20"/>
              </w:rPr>
              <w:t>Vybavení školy (</w:t>
            </w:r>
            <w:proofErr w:type="spellStart"/>
            <w:r w:rsidRPr="009046FD">
              <w:rPr>
                <w:rFonts w:cstheme="minorHAnsi"/>
                <w:sz w:val="20"/>
                <w:szCs w:val="20"/>
              </w:rPr>
              <w:t>např</w:t>
            </w:r>
            <w:proofErr w:type="spellEnd"/>
            <w:r w:rsidRPr="009046FD">
              <w:rPr>
                <w:rFonts w:cstheme="minorHAnsi"/>
                <w:sz w:val="20"/>
                <w:szCs w:val="20"/>
              </w:rPr>
              <w:t xml:space="preserve">. </w:t>
            </w:r>
            <w:proofErr w:type="spellStart"/>
            <w:r w:rsidRPr="009046FD">
              <w:rPr>
                <w:rFonts w:cstheme="minorHAnsi"/>
                <w:sz w:val="20"/>
                <w:szCs w:val="20"/>
              </w:rPr>
              <w:t>nábytkem</w:t>
            </w:r>
            <w:proofErr w:type="spellEnd"/>
            <w:r w:rsidRPr="009046FD">
              <w:rPr>
                <w:rFonts w:cstheme="minorHAnsi"/>
                <w:sz w:val="20"/>
                <w:szCs w:val="20"/>
              </w:rPr>
              <w:t xml:space="preserve">…) </w:t>
            </w:r>
            <w:proofErr w:type="spellStart"/>
            <w:r w:rsidRPr="009046FD">
              <w:rPr>
                <w:rFonts w:cstheme="minorHAnsi"/>
                <w:sz w:val="20"/>
                <w:szCs w:val="20"/>
              </w:rPr>
              <w:t>pokládám</w:t>
            </w:r>
            <w:proofErr w:type="spellEnd"/>
            <w:r w:rsidRPr="009046FD">
              <w:rPr>
                <w:rFonts w:cstheme="minorHAnsi"/>
                <w:sz w:val="20"/>
                <w:szCs w:val="20"/>
              </w:rPr>
              <w:t xml:space="preserve"> za </w:t>
            </w:r>
            <w:proofErr w:type="spellStart"/>
            <w:r w:rsidRPr="009046FD">
              <w:rPr>
                <w:rFonts w:cstheme="minorHAnsi"/>
                <w:sz w:val="20"/>
                <w:szCs w:val="20"/>
              </w:rPr>
              <w:t>vyhovující</w:t>
            </w:r>
            <w:proofErr w:type="spellEnd"/>
            <w:r w:rsidRPr="009046FD">
              <w:rPr>
                <w:rFonts w:cstheme="minorHAnsi"/>
                <w:sz w:val="20"/>
                <w:szCs w:val="20"/>
              </w:rPr>
              <w:t>.</w:t>
            </w:r>
          </w:p>
        </w:tc>
        <w:tc>
          <w:tcPr>
            <w:tcW w:w="498" w:type="dxa"/>
            <w:vAlign w:val="center"/>
          </w:tcPr>
          <w:p w14:paraId="5BB4D2AE" w14:textId="77777777" w:rsidR="009046FD" w:rsidRPr="009046FD" w:rsidRDefault="009046FD" w:rsidP="009C6A95">
            <w:pPr>
              <w:jc w:val="center"/>
              <w:rPr>
                <w:rFonts w:cstheme="minorHAnsi"/>
                <w:sz w:val="20"/>
                <w:szCs w:val="20"/>
              </w:rPr>
            </w:pPr>
          </w:p>
        </w:tc>
        <w:tc>
          <w:tcPr>
            <w:tcW w:w="498" w:type="dxa"/>
            <w:vAlign w:val="center"/>
          </w:tcPr>
          <w:p w14:paraId="43033301" w14:textId="77777777" w:rsidR="009046FD" w:rsidRPr="009046FD" w:rsidRDefault="009046FD" w:rsidP="009C6A95">
            <w:pPr>
              <w:jc w:val="center"/>
              <w:rPr>
                <w:rFonts w:cstheme="minorHAnsi"/>
                <w:sz w:val="20"/>
                <w:szCs w:val="20"/>
              </w:rPr>
            </w:pPr>
          </w:p>
        </w:tc>
        <w:tc>
          <w:tcPr>
            <w:tcW w:w="498" w:type="dxa"/>
            <w:vAlign w:val="center"/>
          </w:tcPr>
          <w:p w14:paraId="6CC88660" w14:textId="77777777" w:rsidR="009046FD" w:rsidRPr="009046FD" w:rsidRDefault="009046FD" w:rsidP="009C6A95">
            <w:pPr>
              <w:jc w:val="center"/>
              <w:rPr>
                <w:rFonts w:cstheme="minorHAnsi"/>
                <w:sz w:val="20"/>
                <w:szCs w:val="20"/>
              </w:rPr>
            </w:pPr>
          </w:p>
        </w:tc>
        <w:tc>
          <w:tcPr>
            <w:tcW w:w="498" w:type="dxa"/>
            <w:vAlign w:val="center"/>
          </w:tcPr>
          <w:p w14:paraId="63D808FC" w14:textId="77777777" w:rsidR="009046FD" w:rsidRPr="009046FD" w:rsidRDefault="009046FD" w:rsidP="009C6A95">
            <w:pPr>
              <w:jc w:val="center"/>
              <w:rPr>
                <w:rFonts w:cstheme="minorHAnsi"/>
                <w:sz w:val="20"/>
                <w:szCs w:val="20"/>
              </w:rPr>
            </w:pPr>
          </w:p>
        </w:tc>
      </w:tr>
      <w:tr w:rsidR="009046FD" w:rsidRPr="009046FD" w14:paraId="77F5AE12" w14:textId="77777777" w:rsidTr="009C6A95">
        <w:trPr>
          <w:trHeight w:val="460"/>
        </w:trPr>
        <w:tc>
          <w:tcPr>
            <w:tcW w:w="668" w:type="dxa"/>
            <w:vAlign w:val="center"/>
          </w:tcPr>
          <w:p w14:paraId="5B4FED41" w14:textId="77777777" w:rsidR="009046FD" w:rsidRPr="009046FD" w:rsidRDefault="009046FD" w:rsidP="009C6A95">
            <w:pPr>
              <w:jc w:val="center"/>
              <w:rPr>
                <w:rFonts w:cstheme="minorHAnsi"/>
                <w:sz w:val="20"/>
                <w:szCs w:val="20"/>
              </w:rPr>
            </w:pPr>
            <w:r w:rsidRPr="009046FD">
              <w:rPr>
                <w:rFonts w:cstheme="minorHAnsi"/>
                <w:sz w:val="20"/>
                <w:szCs w:val="20"/>
              </w:rPr>
              <w:t>5.</w:t>
            </w:r>
          </w:p>
        </w:tc>
        <w:tc>
          <w:tcPr>
            <w:tcW w:w="6643" w:type="dxa"/>
            <w:vAlign w:val="center"/>
          </w:tcPr>
          <w:p w14:paraId="244DC522" w14:textId="77777777" w:rsidR="009046FD" w:rsidRPr="009046FD" w:rsidRDefault="009046FD" w:rsidP="009C6A95">
            <w:pPr>
              <w:rPr>
                <w:rFonts w:cstheme="minorHAnsi"/>
                <w:sz w:val="20"/>
                <w:szCs w:val="20"/>
              </w:rPr>
            </w:pPr>
            <w:proofErr w:type="spellStart"/>
            <w:r w:rsidRPr="009046FD">
              <w:rPr>
                <w:rFonts w:cstheme="minorHAnsi"/>
                <w:sz w:val="20"/>
                <w:szCs w:val="20"/>
              </w:rPr>
              <w:t>Mé</w:t>
            </w:r>
            <w:proofErr w:type="spellEnd"/>
            <w:r w:rsidRPr="009046FD">
              <w:rPr>
                <w:rFonts w:cstheme="minorHAnsi"/>
                <w:sz w:val="20"/>
                <w:szCs w:val="20"/>
              </w:rPr>
              <w:t xml:space="preserve"> </w:t>
            </w:r>
            <w:proofErr w:type="spellStart"/>
            <w:r w:rsidRPr="009046FD">
              <w:rPr>
                <w:rFonts w:cstheme="minorHAnsi"/>
                <w:sz w:val="20"/>
                <w:szCs w:val="20"/>
              </w:rPr>
              <w:t>dítě</w:t>
            </w:r>
            <w:proofErr w:type="spellEnd"/>
            <w:r w:rsidRPr="009046FD">
              <w:rPr>
                <w:rFonts w:cstheme="minorHAnsi"/>
                <w:sz w:val="20"/>
                <w:szCs w:val="20"/>
              </w:rPr>
              <w:t xml:space="preserve"> je </w:t>
            </w:r>
            <w:proofErr w:type="spellStart"/>
            <w:r w:rsidRPr="009046FD">
              <w:rPr>
                <w:rFonts w:cstheme="minorHAnsi"/>
                <w:sz w:val="20"/>
                <w:szCs w:val="20"/>
              </w:rPr>
              <w:t>spokojeno</w:t>
            </w:r>
            <w:proofErr w:type="spellEnd"/>
            <w:r w:rsidRPr="009046FD">
              <w:rPr>
                <w:rFonts w:cstheme="minorHAnsi"/>
                <w:sz w:val="20"/>
                <w:szCs w:val="20"/>
              </w:rPr>
              <w:t xml:space="preserve"> </w:t>
            </w:r>
            <w:proofErr w:type="spellStart"/>
            <w:r w:rsidRPr="009046FD">
              <w:rPr>
                <w:rFonts w:cstheme="minorHAnsi"/>
                <w:sz w:val="20"/>
                <w:szCs w:val="20"/>
              </w:rPr>
              <w:t>se</w:t>
            </w:r>
            <w:proofErr w:type="spellEnd"/>
            <w:r w:rsidRPr="009046FD">
              <w:rPr>
                <w:rFonts w:cstheme="minorHAnsi"/>
                <w:sz w:val="20"/>
                <w:szCs w:val="20"/>
              </w:rPr>
              <w:t xml:space="preserve"> stravou </w:t>
            </w:r>
            <w:proofErr w:type="spellStart"/>
            <w:r w:rsidRPr="009046FD">
              <w:rPr>
                <w:rFonts w:cstheme="minorHAnsi"/>
                <w:sz w:val="20"/>
                <w:szCs w:val="20"/>
              </w:rPr>
              <w:t>ve</w:t>
            </w:r>
            <w:proofErr w:type="spellEnd"/>
            <w:r w:rsidRPr="009046FD">
              <w:rPr>
                <w:rFonts w:cstheme="minorHAnsi"/>
                <w:sz w:val="20"/>
                <w:szCs w:val="20"/>
              </w:rPr>
              <w:t xml:space="preserve"> školní </w:t>
            </w:r>
            <w:proofErr w:type="spellStart"/>
            <w:r w:rsidRPr="009046FD">
              <w:rPr>
                <w:rFonts w:cstheme="minorHAnsi"/>
                <w:sz w:val="20"/>
                <w:szCs w:val="20"/>
              </w:rPr>
              <w:t>jídelně</w:t>
            </w:r>
            <w:proofErr w:type="spellEnd"/>
            <w:r w:rsidRPr="009046FD">
              <w:rPr>
                <w:rFonts w:cstheme="minorHAnsi"/>
                <w:sz w:val="20"/>
                <w:szCs w:val="20"/>
              </w:rPr>
              <w:t>.</w:t>
            </w:r>
          </w:p>
        </w:tc>
        <w:tc>
          <w:tcPr>
            <w:tcW w:w="498" w:type="dxa"/>
            <w:vAlign w:val="center"/>
          </w:tcPr>
          <w:p w14:paraId="5690801E" w14:textId="77777777" w:rsidR="009046FD" w:rsidRPr="009046FD" w:rsidRDefault="009046FD" w:rsidP="009C6A95">
            <w:pPr>
              <w:jc w:val="center"/>
              <w:rPr>
                <w:rFonts w:cstheme="minorHAnsi"/>
                <w:sz w:val="20"/>
                <w:szCs w:val="20"/>
              </w:rPr>
            </w:pPr>
          </w:p>
        </w:tc>
        <w:tc>
          <w:tcPr>
            <w:tcW w:w="498" w:type="dxa"/>
            <w:vAlign w:val="center"/>
          </w:tcPr>
          <w:p w14:paraId="008FE5C7" w14:textId="77777777" w:rsidR="009046FD" w:rsidRPr="009046FD" w:rsidRDefault="009046FD" w:rsidP="009C6A95">
            <w:pPr>
              <w:jc w:val="center"/>
              <w:rPr>
                <w:rFonts w:cstheme="minorHAnsi"/>
                <w:sz w:val="20"/>
                <w:szCs w:val="20"/>
              </w:rPr>
            </w:pPr>
          </w:p>
        </w:tc>
        <w:tc>
          <w:tcPr>
            <w:tcW w:w="498" w:type="dxa"/>
            <w:vAlign w:val="center"/>
          </w:tcPr>
          <w:p w14:paraId="2B6EC5D5" w14:textId="77777777" w:rsidR="009046FD" w:rsidRPr="009046FD" w:rsidRDefault="009046FD" w:rsidP="009C6A95">
            <w:pPr>
              <w:jc w:val="center"/>
              <w:rPr>
                <w:rFonts w:cstheme="minorHAnsi"/>
                <w:sz w:val="20"/>
                <w:szCs w:val="20"/>
              </w:rPr>
            </w:pPr>
          </w:p>
        </w:tc>
        <w:tc>
          <w:tcPr>
            <w:tcW w:w="498" w:type="dxa"/>
            <w:vAlign w:val="center"/>
          </w:tcPr>
          <w:p w14:paraId="53A83B3E" w14:textId="77777777" w:rsidR="009046FD" w:rsidRPr="009046FD" w:rsidRDefault="009046FD" w:rsidP="009C6A95">
            <w:pPr>
              <w:jc w:val="center"/>
              <w:rPr>
                <w:rFonts w:cstheme="minorHAnsi"/>
                <w:sz w:val="20"/>
                <w:szCs w:val="20"/>
              </w:rPr>
            </w:pPr>
          </w:p>
        </w:tc>
      </w:tr>
      <w:tr w:rsidR="009046FD" w:rsidRPr="009046FD" w14:paraId="051F4FF0" w14:textId="77777777" w:rsidTr="009C6A95">
        <w:trPr>
          <w:trHeight w:val="460"/>
        </w:trPr>
        <w:tc>
          <w:tcPr>
            <w:tcW w:w="668" w:type="dxa"/>
            <w:vAlign w:val="center"/>
          </w:tcPr>
          <w:p w14:paraId="2723EA51" w14:textId="77777777" w:rsidR="009046FD" w:rsidRPr="009046FD" w:rsidRDefault="009046FD" w:rsidP="009C6A95">
            <w:pPr>
              <w:jc w:val="center"/>
              <w:rPr>
                <w:rFonts w:cstheme="minorHAnsi"/>
                <w:sz w:val="20"/>
                <w:szCs w:val="20"/>
              </w:rPr>
            </w:pPr>
            <w:r w:rsidRPr="009046FD">
              <w:rPr>
                <w:rFonts w:cstheme="minorHAnsi"/>
                <w:sz w:val="20"/>
                <w:szCs w:val="20"/>
              </w:rPr>
              <w:t>6.</w:t>
            </w:r>
          </w:p>
        </w:tc>
        <w:tc>
          <w:tcPr>
            <w:tcW w:w="6643" w:type="dxa"/>
            <w:vAlign w:val="center"/>
          </w:tcPr>
          <w:p w14:paraId="27E0EFFB" w14:textId="77777777" w:rsidR="009046FD" w:rsidRPr="009046FD" w:rsidRDefault="009046FD" w:rsidP="009C6A95">
            <w:pPr>
              <w:rPr>
                <w:rFonts w:cstheme="minorHAnsi"/>
                <w:sz w:val="20"/>
                <w:szCs w:val="20"/>
              </w:rPr>
            </w:pPr>
            <w:r w:rsidRPr="009046FD">
              <w:rPr>
                <w:rFonts w:cstheme="minorHAnsi"/>
                <w:sz w:val="20"/>
                <w:szCs w:val="20"/>
              </w:rPr>
              <w:t xml:space="preserve">Myslím si, že </w:t>
            </w:r>
            <w:proofErr w:type="spellStart"/>
            <w:r w:rsidRPr="009046FD">
              <w:rPr>
                <w:rFonts w:cstheme="minorHAnsi"/>
                <w:sz w:val="20"/>
                <w:szCs w:val="20"/>
              </w:rPr>
              <w:t>většina</w:t>
            </w:r>
            <w:proofErr w:type="spellEnd"/>
            <w:r w:rsidRPr="009046FD">
              <w:rPr>
                <w:rFonts w:cstheme="minorHAnsi"/>
                <w:sz w:val="20"/>
                <w:szCs w:val="20"/>
              </w:rPr>
              <w:t xml:space="preserve"> </w:t>
            </w:r>
            <w:proofErr w:type="spellStart"/>
            <w:r w:rsidRPr="009046FD">
              <w:rPr>
                <w:rFonts w:cstheme="minorHAnsi"/>
                <w:sz w:val="20"/>
                <w:szCs w:val="20"/>
              </w:rPr>
              <w:t>učitelů</w:t>
            </w:r>
            <w:proofErr w:type="spellEnd"/>
            <w:r w:rsidRPr="009046FD">
              <w:rPr>
                <w:rFonts w:cstheme="minorHAnsi"/>
                <w:sz w:val="20"/>
                <w:szCs w:val="20"/>
              </w:rPr>
              <w:t xml:space="preserve"> </w:t>
            </w:r>
            <w:proofErr w:type="spellStart"/>
            <w:r w:rsidRPr="009046FD">
              <w:rPr>
                <w:rFonts w:cstheme="minorHAnsi"/>
                <w:sz w:val="20"/>
                <w:szCs w:val="20"/>
              </w:rPr>
              <w:t>mého</w:t>
            </w:r>
            <w:proofErr w:type="spellEnd"/>
            <w:r w:rsidRPr="009046FD">
              <w:rPr>
                <w:rFonts w:cstheme="minorHAnsi"/>
                <w:sz w:val="20"/>
                <w:szCs w:val="20"/>
              </w:rPr>
              <w:t xml:space="preserve"> </w:t>
            </w:r>
            <w:proofErr w:type="spellStart"/>
            <w:r w:rsidRPr="009046FD">
              <w:rPr>
                <w:rFonts w:cstheme="minorHAnsi"/>
                <w:sz w:val="20"/>
                <w:szCs w:val="20"/>
              </w:rPr>
              <w:t>dítěte</w:t>
            </w:r>
            <w:proofErr w:type="spellEnd"/>
            <w:r w:rsidRPr="009046FD">
              <w:rPr>
                <w:rFonts w:cstheme="minorHAnsi"/>
                <w:sz w:val="20"/>
                <w:szCs w:val="20"/>
              </w:rPr>
              <w:t xml:space="preserve"> má </w:t>
            </w:r>
            <w:proofErr w:type="spellStart"/>
            <w:r w:rsidRPr="009046FD">
              <w:rPr>
                <w:rFonts w:cstheme="minorHAnsi"/>
                <w:sz w:val="20"/>
                <w:szCs w:val="20"/>
              </w:rPr>
              <w:t>přehled</w:t>
            </w:r>
            <w:proofErr w:type="spellEnd"/>
            <w:r w:rsidRPr="009046FD">
              <w:rPr>
                <w:rFonts w:cstheme="minorHAnsi"/>
                <w:sz w:val="20"/>
                <w:szCs w:val="20"/>
              </w:rPr>
              <w:t xml:space="preserve"> v tom, </w:t>
            </w:r>
            <w:proofErr w:type="spellStart"/>
            <w:r w:rsidRPr="009046FD">
              <w:rPr>
                <w:rFonts w:cstheme="minorHAnsi"/>
                <w:sz w:val="20"/>
                <w:szCs w:val="20"/>
              </w:rPr>
              <w:t>co</w:t>
            </w:r>
            <w:proofErr w:type="spellEnd"/>
            <w:r w:rsidRPr="009046FD">
              <w:rPr>
                <w:rFonts w:cstheme="minorHAnsi"/>
                <w:sz w:val="20"/>
                <w:szCs w:val="20"/>
              </w:rPr>
              <w:t xml:space="preserve"> učí.</w:t>
            </w:r>
          </w:p>
        </w:tc>
        <w:tc>
          <w:tcPr>
            <w:tcW w:w="498" w:type="dxa"/>
            <w:vAlign w:val="center"/>
          </w:tcPr>
          <w:p w14:paraId="7B633FC1" w14:textId="77777777" w:rsidR="009046FD" w:rsidRPr="009046FD" w:rsidRDefault="009046FD" w:rsidP="009C6A95">
            <w:pPr>
              <w:jc w:val="center"/>
              <w:rPr>
                <w:rFonts w:cstheme="minorHAnsi"/>
                <w:sz w:val="20"/>
                <w:szCs w:val="20"/>
              </w:rPr>
            </w:pPr>
          </w:p>
        </w:tc>
        <w:tc>
          <w:tcPr>
            <w:tcW w:w="498" w:type="dxa"/>
            <w:vAlign w:val="center"/>
          </w:tcPr>
          <w:p w14:paraId="2991CB92" w14:textId="77777777" w:rsidR="009046FD" w:rsidRPr="009046FD" w:rsidRDefault="009046FD" w:rsidP="009C6A95">
            <w:pPr>
              <w:jc w:val="center"/>
              <w:rPr>
                <w:rFonts w:cstheme="minorHAnsi"/>
                <w:sz w:val="20"/>
                <w:szCs w:val="20"/>
              </w:rPr>
            </w:pPr>
          </w:p>
        </w:tc>
        <w:tc>
          <w:tcPr>
            <w:tcW w:w="498" w:type="dxa"/>
            <w:vAlign w:val="center"/>
          </w:tcPr>
          <w:p w14:paraId="593B6EA3" w14:textId="77777777" w:rsidR="009046FD" w:rsidRPr="009046FD" w:rsidRDefault="009046FD" w:rsidP="009C6A95">
            <w:pPr>
              <w:jc w:val="center"/>
              <w:rPr>
                <w:rFonts w:cstheme="minorHAnsi"/>
                <w:sz w:val="20"/>
                <w:szCs w:val="20"/>
              </w:rPr>
            </w:pPr>
          </w:p>
        </w:tc>
        <w:tc>
          <w:tcPr>
            <w:tcW w:w="498" w:type="dxa"/>
            <w:vAlign w:val="center"/>
          </w:tcPr>
          <w:p w14:paraId="581051CF" w14:textId="77777777" w:rsidR="009046FD" w:rsidRPr="009046FD" w:rsidRDefault="009046FD" w:rsidP="009C6A95">
            <w:pPr>
              <w:jc w:val="center"/>
              <w:rPr>
                <w:rFonts w:cstheme="minorHAnsi"/>
                <w:sz w:val="20"/>
                <w:szCs w:val="20"/>
              </w:rPr>
            </w:pPr>
          </w:p>
        </w:tc>
      </w:tr>
      <w:tr w:rsidR="009046FD" w:rsidRPr="009046FD" w14:paraId="4C27A03A" w14:textId="77777777" w:rsidTr="009C6A95">
        <w:trPr>
          <w:trHeight w:val="460"/>
        </w:trPr>
        <w:tc>
          <w:tcPr>
            <w:tcW w:w="668" w:type="dxa"/>
            <w:vAlign w:val="center"/>
          </w:tcPr>
          <w:p w14:paraId="1D4A6695" w14:textId="77777777" w:rsidR="009046FD" w:rsidRPr="009046FD" w:rsidRDefault="009046FD" w:rsidP="009C6A95">
            <w:pPr>
              <w:jc w:val="center"/>
              <w:rPr>
                <w:rFonts w:cstheme="minorHAnsi"/>
                <w:sz w:val="20"/>
                <w:szCs w:val="20"/>
              </w:rPr>
            </w:pPr>
            <w:r w:rsidRPr="009046FD">
              <w:rPr>
                <w:rFonts w:cstheme="minorHAnsi"/>
                <w:sz w:val="20"/>
                <w:szCs w:val="20"/>
              </w:rPr>
              <w:t>7.</w:t>
            </w:r>
          </w:p>
        </w:tc>
        <w:tc>
          <w:tcPr>
            <w:tcW w:w="6643" w:type="dxa"/>
            <w:vAlign w:val="center"/>
          </w:tcPr>
          <w:p w14:paraId="4A4E250A" w14:textId="77777777" w:rsidR="009046FD" w:rsidRPr="009046FD" w:rsidRDefault="009046FD" w:rsidP="009C6A95">
            <w:pPr>
              <w:rPr>
                <w:rFonts w:cstheme="minorHAnsi"/>
                <w:sz w:val="20"/>
                <w:szCs w:val="20"/>
              </w:rPr>
            </w:pPr>
            <w:proofErr w:type="spellStart"/>
            <w:r w:rsidRPr="009046FD">
              <w:rPr>
                <w:rFonts w:cstheme="minorHAnsi"/>
                <w:sz w:val="20"/>
                <w:szCs w:val="20"/>
              </w:rPr>
              <w:t>Mé</w:t>
            </w:r>
            <w:proofErr w:type="spellEnd"/>
            <w:r w:rsidRPr="009046FD">
              <w:rPr>
                <w:rFonts w:cstheme="minorHAnsi"/>
                <w:sz w:val="20"/>
                <w:szCs w:val="20"/>
              </w:rPr>
              <w:t xml:space="preserve"> </w:t>
            </w:r>
            <w:proofErr w:type="spellStart"/>
            <w:r w:rsidRPr="009046FD">
              <w:rPr>
                <w:rFonts w:cstheme="minorHAnsi"/>
                <w:sz w:val="20"/>
                <w:szCs w:val="20"/>
              </w:rPr>
              <w:t>dítě</w:t>
            </w:r>
            <w:proofErr w:type="spellEnd"/>
            <w:r w:rsidRPr="009046FD">
              <w:rPr>
                <w:rFonts w:cstheme="minorHAnsi"/>
                <w:sz w:val="20"/>
                <w:szCs w:val="20"/>
              </w:rPr>
              <w:t xml:space="preserve"> musí </w:t>
            </w:r>
            <w:proofErr w:type="spellStart"/>
            <w:r w:rsidRPr="009046FD">
              <w:rPr>
                <w:rFonts w:cstheme="minorHAnsi"/>
                <w:sz w:val="20"/>
                <w:szCs w:val="20"/>
              </w:rPr>
              <w:t>být</w:t>
            </w:r>
            <w:proofErr w:type="spellEnd"/>
            <w:r w:rsidRPr="009046FD">
              <w:rPr>
                <w:rFonts w:cstheme="minorHAnsi"/>
                <w:sz w:val="20"/>
                <w:szCs w:val="20"/>
              </w:rPr>
              <w:t xml:space="preserve"> často </w:t>
            </w:r>
            <w:proofErr w:type="spellStart"/>
            <w:r w:rsidRPr="009046FD">
              <w:rPr>
                <w:rFonts w:cstheme="minorHAnsi"/>
                <w:sz w:val="20"/>
                <w:szCs w:val="20"/>
              </w:rPr>
              <w:t>doučováno</w:t>
            </w:r>
            <w:proofErr w:type="spellEnd"/>
            <w:r w:rsidRPr="009046FD">
              <w:rPr>
                <w:rFonts w:cstheme="minorHAnsi"/>
                <w:sz w:val="20"/>
                <w:szCs w:val="20"/>
              </w:rPr>
              <w:t>.</w:t>
            </w:r>
          </w:p>
        </w:tc>
        <w:tc>
          <w:tcPr>
            <w:tcW w:w="498" w:type="dxa"/>
            <w:vAlign w:val="center"/>
          </w:tcPr>
          <w:p w14:paraId="32EFD257" w14:textId="77777777" w:rsidR="009046FD" w:rsidRPr="009046FD" w:rsidRDefault="009046FD" w:rsidP="009C6A95">
            <w:pPr>
              <w:jc w:val="center"/>
              <w:rPr>
                <w:rFonts w:cstheme="minorHAnsi"/>
                <w:sz w:val="20"/>
                <w:szCs w:val="20"/>
              </w:rPr>
            </w:pPr>
          </w:p>
        </w:tc>
        <w:tc>
          <w:tcPr>
            <w:tcW w:w="498" w:type="dxa"/>
            <w:vAlign w:val="center"/>
          </w:tcPr>
          <w:p w14:paraId="3565280D" w14:textId="77777777" w:rsidR="009046FD" w:rsidRPr="009046FD" w:rsidRDefault="009046FD" w:rsidP="009C6A95">
            <w:pPr>
              <w:jc w:val="center"/>
              <w:rPr>
                <w:rFonts w:cstheme="minorHAnsi"/>
                <w:sz w:val="20"/>
                <w:szCs w:val="20"/>
              </w:rPr>
            </w:pPr>
          </w:p>
        </w:tc>
        <w:tc>
          <w:tcPr>
            <w:tcW w:w="498" w:type="dxa"/>
            <w:vAlign w:val="center"/>
          </w:tcPr>
          <w:p w14:paraId="04BE4967" w14:textId="77777777" w:rsidR="009046FD" w:rsidRPr="009046FD" w:rsidRDefault="009046FD" w:rsidP="009C6A95">
            <w:pPr>
              <w:jc w:val="center"/>
              <w:rPr>
                <w:rFonts w:cstheme="minorHAnsi"/>
                <w:sz w:val="20"/>
                <w:szCs w:val="20"/>
              </w:rPr>
            </w:pPr>
          </w:p>
        </w:tc>
        <w:tc>
          <w:tcPr>
            <w:tcW w:w="498" w:type="dxa"/>
            <w:vAlign w:val="center"/>
          </w:tcPr>
          <w:p w14:paraId="13129D42" w14:textId="77777777" w:rsidR="009046FD" w:rsidRPr="009046FD" w:rsidRDefault="009046FD" w:rsidP="009C6A95">
            <w:pPr>
              <w:jc w:val="center"/>
              <w:rPr>
                <w:rFonts w:cstheme="minorHAnsi"/>
                <w:sz w:val="20"/>
                <w:szCs w:val="20"/>
              </w:rPr>
            </w:pPr>
          </w:p>
        </w:tc>
      </w:tr>
      <w:tr w:rsidR="009046FD" w:rsidRPr="009046FD" w14:paraId="40851C27" w14:textId="77777777" w:rsidTr="009C6A95">
        <w:trPr>
          <w:trHeight w:val="460"/>
        </w:trPr>
        <w:tc>
          <w:tcPr>
            <w:tcW w:w="668" w:type="dxa"/>
            <w:vAlign w:val="center"/>
          </w:tcPr>
          <w:p w14:paraId="273AB434" w14:textId="77777777" w:rsidR="009046FD" w:rsidRPr="009046FD" w:rsidRDefault="009046FD" w:rsidP="009C6A95">
            <w:pPr>
              <w:jc w:val="center"/>
              <w:rPr>
                <w:rFonts w:cstheme="minorHAnsi"/>
                <w:sz w:val="20"/>
                <w:szCs w:val="20"/>
              </w:rPr>
            </w:pPr>
            <w:r w:rsidRPr="009046FD">
              <w:rPr>
                <w:rFonts w:cstheme="minorHAnsi"/>
                <w:sz w:val="20"/>
                <w:szCs w:val="20"/>
              </w:rPr>
              <w:t>8.</w:t>
            </w:r>
          </w:p>
        </w:tc>
        <w:tc>
          <w:tcPr>
            <w:tcW w:w="6643" w:type="dxa"/>
            <w:vAlign w:val="center"/>
          </w:tcPr>
          <w:p w14:paraId="121FEE48" w14:textId="77777777" w:rsidR="009046FD" w:rsidRPr="009046FD" w:rsidRDefault="009046FD" w:rsidP="009C6A95">
            <w:pPr>
              <w:rPr>
                <w:rFonts w:cstheme="minorHAnsi"/>
                <w:sz w:val="20"/>
                <w:szCs w:val="20"/>
              </w:rPr>
            </w:pPr>
            <w:proofErr w:type="spellStart"/>
            <w:r w:rsidRPr="009046FD">
              <w:rPr>
                <w:rFonts w:cstheme="minorHAnsi"/>
                <w:sz w:val="20"/>
                <w:szCs w:val="20"/>
              </w:rPr>
              <w:t>Učitelé</w:t>
            </w:r>
            <w:proofErr w:type="spellEnd"/>
            <w:r w:rsidRPr="009046FD">
              <w:rPr>
                <w:rFonts w:cstheme="minorHAnsi"/>
                <w:sz w:val="20"/>
                <w:szCs w:val="20"/>
              </w:rPr>
              <w:t xml:space="preserve"> </w:t>
            </w:r>
            <w:proofErr w:type="spellStart"/>
            <w:r w:rsidRPr="009046FD">
              <w:rPr>
                <w:rFonts w:cstheme="minorHAnsi"/>
                <w:sz w:val="20"/>
                <w:szCs w:val="20"/>
              </w:rPr>
              <w:t>organizují</w:t>
            </w:r>
            <w:proofErr w:type="spellEnd"/>
            <w:r w:rsidRPr="009046FD">
              <w:rPr>
                <w:rFonts w:cstheme="minorHAnsi"/>
                <w:sz w:val="20"/>
                <w:szCs w:val="20"/>
              </w:rPr>
              <w:t xml:space="preserve"> </w:t>
            </w:r>
            <w:proofErr w:type="spellStart"/>
            <w:r w:rsidRPr="009046FD">
              <w:rPr>
                <w:rFonts w:cstheme="minorHAnsi"/>
                <w:sz w:val="20"/>
                <w:szCs w:val="20"/>
              </w:rPr>
              <w:t>různé</w:t>
            </w:r>
            <w:proofErr w:type="spellEnd"/>
            <w:r w:rsidRPr="009046FD">
              <w:rPr>
                <w:rFonts w:cstheme="minorHAnsi"/>
                <w:sz w:val="20"/>
                <w:szCs w:val="20"/>
              </w:rPr>
              <w:t xml:space="preserve"> </w:t>
            </w:r>
            <w:proofErr w:type="spellStart"/>
            <w:r w:rsidRPr="009046FD">
              <w:rPr>
                <w:rFonts w:cstheme="minorHAnsi"/>
                <w:sz w:val="20"/>
                <w:szCs w:val="20"/>
              </w:rPr>
              <w:t>akce</w:t>
            </w:r>
            <w:proofErr w:type="spellEnd"/>
            <w:r w:rsidRPr="009046FD">
              <w:rPr>
                <w:rFonts w:cstheme="minorHAnsi"/>
                <w:sz w:val="20"/>
                <w:szCs w:val="20"/>
              </w:rPr>
              <w:t xml:space="preserve">, </w:t>
            </w:r>
            <w:proofErr w:type="spellStart"/>
            <w:r w:rsidRPr="009046FD">
              <w:rPr>
                <w:rFonts w:cstheme="minorHAnsi"/>
                <w:sz w:val="20"/>
                <w:szCs w:val="20"/>
              </w:rPr>
              <w:t>které</w:t>
            </w:r>
            <w:proofErr w:type="spellEnd"/>
            <w:r w:rsidRPr="009046FD">
              <w:rPr>
                <w:rFonts w:cstheme="minorHAnsi"/>
                <w:sz w:val="20"/>
                <w:szCs w:val="20"/>
              </w:rPr>
              <w:t xml:space="preserve"> </w:t>
            </w:r>
            <w:proofErr w:type="spellStart"/>
            <w:r w:rsidRPr="009046FD">
              <w:rPr>
                <w:rFonts w:cstheme="minorHAnsi"/>
                <w:sz w:val="20"/>
                <w:szCs w:val="20"/>
              </w:rPr>
              <w:t>jsou</w:t>
            </w:r>
            <w:proofErr w:type="spellEnd"/>
            <w:r w:rsidRPr="009046FD">
              <w:rPr>
                <w:rFonts w:cstheme="minorHAnsi"/>
                <w:sz w:val="20"/>
                <w:szCs w:val="20"/>
              </w:rPr>
              <w:t xml:space="preserve"> pro </w:t>
            </w:r>
            <w:proofErr w:type="spellStart"/>
            <w:r w:rsidRPr="009046FD">
              <w:rPr>
                <w:rFonts w:cstheme="minorHAnsi"/>
                <w:sz w:val="20"/>
                <w:szCs w:val="20"/>
              </w:rPr>
              <w:t>žáky</w:t>
            </w:r>
            <w:proofErr w:type="spellEnd"/>
            <w:r w:rsidRPr="009046FD">
              <w:rPr>
                <w:rFonts w:cstheme="minorHAnsi"/>
                <w:sz w:val="20"/>
                <w:szCs w:val="20"/>
              </w:rPr>
              <w:t xml:space="preserve"> </w:t>
            </w:r>
            <w:proofErr w:type="spellStart"/>
            <w:r w:rsidRPr="009046FD">
              <w:rPr>
                <w:rFonts w:cstheme="minorHAnsi"/>
                <w:sz w:val="20"/>
                <w:szCs w:val="20"/>
              </w:rPr>
              <w:t>zajímavé</w:t>
            </w:r>
            <w:proofErr w:type="spellEnd"/>
            <w:r w:rsidRPr="009046FD">
              <w:rPr>
                <w:rFonts w:cstheme="minorHAnsi"/>
                <w:sz w:val="20"/>
                <w:szCs w:val="20"/>
              </w:rPr>
              <w:t>.</w:t>
            </w:r>
          </w:p>
        </w:tc>
        <w:tc>
          <w:tcPr>
            <w:tcW w:w="498" w:type="dxa"/>
            <w:vAlign w:val="center"/>
          </w:tcPr>
          <w:p w14:paraId="6E050D41" w14:textId="77777777" w:rsidR="009046FD" w:rsidRPr="009046FD" w:rsidRDefault="009046FD" w:rsidP="009C6A95">
            <w:pPr>
              <w:jc w:val="center"/>
              <w:rPr>
                <w:rFonts w:cstheme="minorHAnsi"/>
                <w:sz w:val="20"/>
                <w:szCs w:val="20"/>
              </w:rPr>
            </w:pPr>
          </w:p>
        </w:tc>
        <w:tc>
          <w:tcPr>
            <w:tcW w:w="498" w:type="dxa"/>
            <w:vAlign w:val="center"/>
          </w:tcPr>
          <w:p w14:paraId="52DA734B" w14:textId="77777777" w:rsidR="009046FD" w:rsidRPr="009046FD" w:rsidRDefault="009046FD" w:rsidP="009C6A95">
            <w:pPr>
              <w:jc w:val="center"/>
              <w:rPr>
                <w:rFonts w:cstheme="minorHAnsi"/>
                <w:sz w:val="20"/>
                <w:szCs w:val="20"/>
              </w:rPr>
            </w:pPr>
          </w:p>
        </w:tc>
        <w:tc>
          <w:tcPr>
            <w:tcW w:w="498" w:type="dxa"/>
            <w:vAlign w:val="center"/>
          </w:tcPr>
          <w:p w14:paraId="2185E7AE" w14:textId="77777777" w:rsidR="009046FD" w:rsidRPr="009046FD" w:rsidRDefault="009046FD" w:rsidP="009C6A95">
            <w:pPr>
              <w:jc w:val="center"/>
              <w:rPr>
                <w:rFonts w:cstheme="minorHAnsi"/>
                <w:sz w:val="20"/>
                <w:szCs w:val="20"/>
              </w:rPr>
            </w:pPr>
          </w:p>
        </w:tc>
        <w:tc>
          <w:tcPr>
            <w:tcW w:w="498" w:type="dxa"/>
            <w:vAlign w:val="center"/>
          </w:tcPr>
          <w:p w14:paraId="2915B31D" w14:textId="77777777" w:rsidR="009046FD" w:rsidRPr="009046FD" w:rsidRDefault="009046FD" w:rsidP="009C6A95">
            <w:pPr>
              <w:jc w:val="center"/>
              <w:rPr>
                <w:rFonts w:cstheme="minorHAnsi"/>
                <w:sz w:val="20"/>
                <w:szCs w:val="20"/>
              </w:rPr>
            </w:pPr>
          </w:p>
        </w:tc>
      </w:tr>
      <w:tr w:rsidR="009046FD" w:rsidRPr="009046FD" w14:paraId="65F77C29" w14:textId="77777777" w:rsidTr="009C6A95">
        <w:trPr>
          <w:trHeight w:val="460"/>
        </w:trPr>
        <w:tc>
          <w:tcPr>
            <w:tcW w:w="668" w:type="dxa"/>
            <w:vAlign w:val="center"/>
          </w:tcPr>
          <w:p w14:paraId="4D95DBFC" w14:textId="77777777" w:rsidR="009046FD" w:rsidRPr="009046FD" w:rsidRDefault="009046FD" w:rsidP="009C6A95">
            <w:pPr>
              <w:jc w:val="center"/>
              <w:rPr>
                <w:rFonts w:cstheme="minorHAnsi"/>
                <w:sz w:val="20"/>
                <w:szCs w:val="20"/>
              </w:rPr>
            </w:pPr>
            <w:r w:rsidRPr="009046FD">
              <w:rPr>
                <w:rFonts w:cstheme="minorHAnsi"/>
                <w:sz w:val="20"/>
                <w:szCs w:val="20"/>
              </w:rPr>
              <w:t>9.</w:t>
            </w:r>
          </w:p>
        </w:tc>
        <w:tc>
          <w:tcPr>
            <w:tcW w:w="6643" w:type="dxa"/>
            <w:vAlign w:val="center"/>
          </w:tcPr>
          <w:p w14:paraId="092527E5" w14:textId="77777777" w:rsidR="009046FD" w:rsidRPr="009046FD" w:rsidRDefault="009046FD" w:rsidP="009C6A95">
            <w:pPr>
              <w:rPr>
                <w:rFonts w:cstheme="minorHAnsi"/>
                <w:sz w:val="20"/>
                <w:szCs w:val="20"/>
              </w:rPr>
            </w:pPr>
            <w:proofErr w:type="spellStart"/>
            <w:r w:rsidRPr="009046FD">
              <w:rPr>
                <w:rFonts w:cstheme="minorHAnsi"/>
                <w:sz w:val="20"/>
                <w:szCs w:val="20"/>
              </w:rPr>
              <w:t>Domnívám</w:t>
            </w:r>
            <w:proofErr w:type="spellEnd"/>
            <w:r w:rsidRPr="009046FD">
              <w:rPr>
                <w:rFonts w:cstheme="minorHAnsi"/>
                <w:sz w:val="20"/>
                <w:szCs w:val="20"/>
              </w:rPr>
              <w:t xml:space="preserve"> </w:t>
            </w:r>
            <w:proofErr w:type="spellStart"/>
            <w:r w:rsidRPr="009046FD">
              <w:rPr>
                <w:rFonts w:cstheme="minorHAnsi"/>
                <w:sz w:val="20"/>
                <w:szCs w:val="20"/>
              </w:rPr>
              <w:t>se</w:t>
            </w:r>
            <w:proofErr w:type="spellEnd"/>
            <w:r w:rsidRPr="009046FD">
              <w:rPr>
                <w:rFonts w:cstheme="minorHAnsi"/>
                <w:sz w:val="20"/>
                <w:szCs w:val="20"/>
              </w:rPr>
              <w:t xml:space="preserve">, že </w:t>
            </w:r>
            <w:proofErr w:type="spellStart"/>
            <w:r w:rsidRPr="009046FD">
              <w:rPr>
                <w:rFonts w:cstheme="minorHAnsi"/>
                <w:sz w:val="20"/>
                <w:szCs w:val="20"/>
              </w:rPr>
              <w:t>učitelé</w:t>
            </w:r>
            <w:proofErr w:type="spellEnd"/>
            <w:r w:rsidRPr="009046FD">
              <w:rPr>
                <w:rFonts w:cstheme="minorHAnsi"/>
                <w:sz w:val="20"/>
                <w:szCs w:val="20"/>
              </w:rPr>
              <w:t xml:space="preserve"> </w:t>
            </w:r>
            <w:proofErr w:type="spellStart"/>
            <w:r w:rsidRPr="009046FD">
              <w:rPr>
                <w:rFonts w:cstheme="minorHAnsi"/>
                <w:sz w:val="20"/>
                <w:szCs w:val="20"/>
              </w:rPr>
              <w:t>nepřipravují</w:t>
            </w:r>
            <w:proofErr w:type="spellEnd"/>
            <w:r w:rsidRPr="009046FD">
              <w:rPr>
                <w:rFonts w:cstheme="minorHAnsi"/>
                <w:sz w:val="20"/>
                <w:szCs w:val="20"/>
              </w:rPr>
              <w:t xml:space="preserve"> </w:t>
            </w:r>
            <w:proofErr w:type="spellStart"/>
            <w:r w:rsidRPr="009046FD">
              <w:rPr>
                <w:rFonts w:cstheme="minorHAnsi"/>
                <w:sz w:val="20"/>
                <w:szCs w:val="20"/>
              </w:rPr>
              <w:t>mé</w:t>
            </w:r>
            <w:proofErr w:type="spellEnd"/>
            <w:r w:rsidRPr="009046FD">
              <w:rPr>
                <w:rFonts w:cstheme="minorHAnsi"/>
                <w:sz w:val="20"/>
                <w:szCs w:val="20"/>
              </w:rPr>
              <w:t xml:space="preserve"> </w:t>
            </w:r>
            <w:proofErr w:type="spellStart"/>
            <w:r w:rsidRPr="009046FD">
              <w:rPr>
                <w:rFonts w:cstheme="minorHAnsi"/>
                <w:sz w:val="20"/>
                <w:szCs w:val="20"/>
              </w:rPr>
              <w:t>dítě</w:t>
            </w:r>
            <w:proofErr w:type="spellEnd"/>
            <w:r w:rsidRPr="009046FD">
              <w:rPr>
                <w:rFonts w:cstheme="minorHAnsi"/>
                <w:sz w:val="20"/>
                <w:szCs w:val="20"/>
              </w:rPr>
              <w:t xml:space="preserve"> do života.</w:t>
            </w:r>
          </w:p>
        </w:tc>
        <w:tc>
          <w:tcPr>
            <w:tcW w:w="498" w:type="dxa"/>
            <w:vAlign w:val="center"/>
          </w:tcPr>
          <w:p w14:paraId="71782B65" w14:textId="77777777" w:rsidR="009046FD" w:rsidRPr="009046FD" w:rsidRDefault="009046FD" w:rsidP="009C6A95">
            <w:pPr>
              <w:jc w:val="center"/>
              <w:rPr>
                <w:rFonts w:cstheme="minorHAnsi"/>
                <w:sz w:val="20"/>
                <w:szCs w:val="20"/>
              </w:rPr>
            </w:pPr>
          </w:p>
        </w:tc>
        <w:tc>
          <w:tcPr>
            <w:tcW w:w="498" w:type="dxa"/>
            <w:vAlign w:val="center"/>
          </w:tcPr>
          <w:p w14:paraId="2A25AC2B" w14:textId="77777777" w:rsidR="009046FD" w:rsidRPr="009046FD" w:rsidRDefault="009046FD" w:rsidP="009C6A95">
            <w:pPr>
              <w:jc w:val="center"/>
              <w:rPr>
                <w:rFonts w:cstheme="minorHAnsi"/>
                <w:sz w:val="20"/>
                <w:szCs w:val="20"/>
              </w:rPr>
            </w:pPr>
          </w:p>
        </w:tc>
        <w:tc>
          <w:tcPr>
            <w:tcW w:w="498" w:type="dxa"/>
            <w:vAlign w:val="center"/>
          </w:tcPr>
          <w:p w14:paraId="024AA572" w14:textId="77777777" w:rsidR="009046FD" w:rsidRPr="009046FD" w:rsidRDefault="009046FD" w:rsidP="009C6A95">
            <w:pPr>
              <w:jc w:val="center"/>
              <w:rPr>
                <w:rFonts w:cstheme="minorHAnsi"/>
                <w:sz w:val="20"/>
                <w:szCs w:val="20"/>
              </w:rPr>
            </w:pPr>
          </w:p>
        </w:tc>
        <w:tc>
          <w:tcPr>
            <w:tcW w:w="498" w:type="dxa"/>
            <w:vAlign w:val="center"/>
          </w:tcPr>
          <w:p w14:paraId="04B9C642" w14:textId="77777777" w:rsidR="009046FD" w:rsidRPr="009046FD" w:rsidRDefault="009046FD" w:rsidP="009C6A95">
            <w:pPr>
              <w:jc w:val="center"/>
              <w:rPr>
                <w:rFonts w:cstheme="minorHAnsi"/>
                <w:sz w:val="20"/>
                <w:szCs w:val="20"/>
              </w:rPr>
            </w:pPr>
          </w:p>
        </w:tc>
      </w:tr>
      <w:tr w:rsidR="009046FD" w:rsidRPr="009046FD" w14:paraId="5B2EA7C4" w14:textId="77777777" w:rsidTr="009C6A95">
        <w:trPr>
          <w:trHeight w:val="460"/>
        </w:trPr>
        <w:tc>
          <w:tcPr>
            <w:tcW w:w="668" w:type="dxa"/>
            <w:vAlign w:val="center"/>
          </w:tcPr>
          <w:p w14:paraId="62632BD7" w14:textId="77777777" w:rsidR="009046FD" w:rsidRPr="009046FD" w:rsidRDefault="009046FD" w:rsidP="009C6A95">
            <w:pPr>
              <w:jc w:val="center"/>
              <w:rPr>
                <w:rFonts w:cstheme="minorHAnsi"/>
                <w:sz w:val="20"/>
                <w:szCs w:val="20"/>
              </w:rPr>
            </w:pPr>
            <w:r w:rsidRPr="009046FD">
              <w:rPr>
                <w:rFonts w:cstheme="minorHAnsi"/>
                <w:sz w:val="20"/>
                <w:szCs w:val="20"/>
              </w:rPr>
              <w:t>10.</w:t>
            </w:r>
          </w:p>
        </w:tc>
        <w:tc>
          <w:tcPr>
            <w:tcW w:w="6643" w:type="dxa"/>
            <w:vAlign w:val="center"/>
          </w:tcPr>
          <w:p w14:paraId="1195CACC" w14:textId="77777777" w:rsidR="009046FD" w:rsidRPr="009046FD" w:rsidRDefault="009046FD" w:rsidP="009C6A95">
            <w:pPr>
              <w:rPr>
                <w:rFonts w:cstheme="minorHAnsi"/>
                <w:sz w:val="20"/>
                <w:szCs w:val="20"/>
              </w:rPr>
            </w:pPr>
            <w:proofErr w:type="spellStart"/>
            <w:r w:rsidRPr="009046FD">
              <w:rPr>
                <w:rFonts w:cstheme="minorHAnsi"/>
                <w:sz w:val="20"/>
                <w:szCs w:val="20"/>
              </w:rPr>
              <w:t>Domnívám</w:t>
            </w:r>
            <w:proofErr w:type="spellEnd"/>
            <w:r w:rsidRPr="009046FD">
              <w:rPr>
                <w:rFonts w:cstheme="minorHAnsi"/>
                <w:sz w:val="20"/>
                <w:szCs w:val="20"/>
              </w:rPr>
              <w:t xml:space="preserve"> </w:t>
            </w:r>
            <w:proofErr w:type="spellStart"/>
            <w:r w:rsidRPr="009046FD">
              <w:rPr>
                <w:rFonts w:cstheme="minorHAnsi"/>
                <w:sz w:val="20"/>
                <w:szCs w:val="20"/>
              </w:rPr>
              <w:t>se</w:t>
            </w:r>
            <w:proofErr w:type="spellEnd"/>
            <w:r w:rsidRPr="009046FD">
              <w:rPr>
                <w:rFonts w:cstheme="minorHAnsi"/>
                <w:sz w:val="20"/>
                <w:szCs w:val="20"/>
              </w:rPr>
              <w:t xml:space="preserve">, že </w:t>
            </w:r>
            <w:proofErr w:type="spellStart"/>
            <w:r w:rsidRPr="009046FD">
              <w:rPr>
                <w:rFonts w:cstheme="minorHAnsi"/>
                <w:sz w:val="20"/>
                <w:szCs w:val="20"/>
              </w:rPr>
              <w:t>učitelé</w:t>
            </w:r>
            <w:proofErr w:type="spellEnd"/>
            <w:r w:rsidRPr="009046FD">
              <w:rPr>
                <w:rFonts w:cstheme="minorHAnsi"/>
                <w:sz w:val="20"/>
                <w:szCs w:val="20"/>
              </w:rPr>
              <w:t xml:space="preserve"> </w:t>
            </w:r>
            <w:proofErr w:type="spellStart"/>
            <w:r w:rsidRPr="009046FD">
              <w:rPr>
                <w:rFonts w:cstheme="minorHAnsi"/>
                <w:sz w:val="20"/>
                <w:szCs w:val="20"/>
              </w:rPr>
              <w:t>nepřipravují</w:t>
            </w:r>
            <w:proofErr w:type="spellEnd"/>
            <w:r w:rsidRPr="009046FD">
              <w:rPr>
                <w:rFonts w:cstheme="minorHAnsi"/>
                <w:sz w:val="20"/>
                <w:szCs w:val="20"/>
              </w:rPr>
              <w:t xml:space="preserve"> </w:t>
            </w:r>
            <w:proofErr w:type="spellStart"/>
            <w:r w:rsidRPr="009046FD">
              <w:rPr>
                <w:rFonts w:cstheme="minorHAnsi"/>
                <w:sz w:val="20"/>
                <w:szCs w:val="20"/>
              </w:rPr>
              <w:t>mé</w:t>
            </w:r>
            <w:proofErr w:type="spellEnd"/>
            <w:r w:rsidRPr="009046FD">
              <w:rPr>
                <w:rFonts w:cstheme="minorHAnsi"/>
                <w:sz w:val="20"/>
                <w:szCs w:val="20"/>
              </w:rPr>
              <w:t xml:space="preserve"> </w:t>
            </w:r>
            <w:proofErr w:type="spellStart"/>
            <w:r w:rsidRPr="009046FD">
              <w:rPr>
                <w:rFonts w:cstheme="minorHAnsi"/>
                <w:sz w:val="20"/>
                <w:szCs w:val="20"/>
              </w:rPr>
              <w:t>dítě</w:t>
            </w:r>
            <w:proofErr w:type="spellEnd"/>
            <w:r w:rsidRPr="009046FD">
              <w:rPr>
                <w:rFonts w:cstheme="minorHAnsi"/>
                <w:sz w:val="20"/>
                <w:szCs w:val="20"/>
              </w:rPr>
              <w:t xml:space="preserve"> k </w:t>
            </w:r>
            <w:proofErr w:type="spellStart"/>
            <w:r w:rsidRPr="009046FD">
              <w:rPr>
                <w:rFonts w:cstheme="minorHAnsi"/>
                <w:sz w:val="20"/>
                <w:szCs w:val="20"/>
              </w:rPr>
              <w:t>přijímacím</w:t>
            </w:r>
            <w:proofErr w:type="spellEnd"/>
            <w:r w:rsidRPr="009046FD">
              <w:rPr>
                <w:rFonts w:cstheme="minorHAnsi"/>
                <w:sz w:val="20"/>
                <w:szCs w:val="20"/>
              </w:rPr>
              <w:t xml:space="preserve"> </w:t>
            </w:r>
            <w:proofErr w:type="spellStart"/>
            <w:r w:rsidRPr="009046FD">
              <w:rPr>
                <w:rFonts w:cstheme="minorHAnsi"/>
                <w:sz w:val="20"/>
                <w:szCs w:val="20"/>
              </w:rPr>
              <w:t>zkouškám</w:t>
            </w:r>
            <w:proofErr w:type="spellEnd"/>
            <w:r w:rsidRPr="009046FD">
              <w:rPr>
                <w:rFonts w:cstheme="minorHAnsi"/>
                <w:sz w:val="20"/>
                <w:szCs w:val="20"/>
              </w:rPr>
              <w:t>.</w:t>
            </w:r>
          </w:p>
        </w:tc>
        <w:tc>
          <w:tcPr>
            <w:tcW w:w="498" w:type="dxa"/>
            <w:vAlign w:val="center"/>
          </w:tcPr>
          <w:p w14:paraId="3A91B8F8" w14:textId="77777777" w:rsidR="009046FD" w:rsidRPr="009046FD" w:rsidRDefault="009046FD" w:rsidP="009C6A95">
            <w:pPr>
              <w:jc w:val="center"/>
              <w:rPr>
                <w:rFonts w:cstheme="minorHAnsi"/>
                <w:sz w:val="20"/>
                <w:szCs w:val="20"/>
              </w:rPr>
            </w:pPr>
          </w:p>
        </w:tc>
        <w:tc>
          <w:tcPr>
            <w:tcW w:w="498" w:type="dxa"/>
            <w:vAlign w:val="center"/>
          </w:tcPr>
          <w:p w14:paraId="0371D92A" w14:textId="77777777" w:rsidR="009046FD" w:rsidRPr="009046FD" w:rsidRDefault="009046FD" w:rsidP="009C6A95">
            <w:pPr>
              <w:jc w:val="center"/>
              <w:rPr>
                <w:rFonts w:cstheme="minorHAnsi"/>
                <w:sz w:val="20"/>
                <w:szCs w:val="20"/>
              </w:rPr>
            </w:pPr>
          </w:p>
        </w:tc>
        <w:tc>
          <w:tcPr>
            <w:tcW w:w="498" w:type="dxa"/>
            <w:vAlign w:val="center"/>
          </w:tcPr>
          <w:p w14:paraId="41A4D648" w14:textId="77777777" w:rsidR="009046FD" w:rsidRPr="009046FD" w:rsidRDefault="009046FD" w:rsidP="009C6A95">
            <w:pPr>
              <w:jc w:val="center"/>
              <w:rPr>
                <w:rFonts w:cstheme="minorHAnsi"/>
                <w:sz w:val="20"/>
                <w:szCs w:val="20"/>
              </w:rPr>
            </w:pPr>
          </w:p>
        </w:tc>
        <w:tc>
          <w:tcPr>
            <w:tcW w:w="498" w:type="dxa"/>
            <w:vAlign w:val="center"/>
          </w:tcPr>
          <w:p w14:paraId="6BBD6092" w14:textId="77777777" w:rsidR="009046FD" w:rsidRPr="009046FD" w:rsidRDefault="009046FD" w:rsidP="009C6A95">
            <w:pPr>
              <w:jc w:val="center"/>
              <w:rPr>
                <w:rFonts w:cstheme="minorHAnsi"/>
                <w:sz w:val="20"/>
                <w:szCs w:val="20"/>
              </w:rPr>
            </w:pPr>
          </w:p>
        </w:tc>
      </w:tr>
      <w:tr w:rsidR="009046FD" w:rsidRPr="009046FD" w14:paraId="19AB3FCB" w14:textId="77777777" w:rsidTr="009C6A95">
        <w:trPr>
          <w:trHeight w:val="460"/>
        </w:trPr>
        <w:tc>
          <w:tcPr>
            <w:tcW w:w="668" w:type="dxa"/>
            <w:vAlign w:val="center"/>
          </w:tcPr>
          <w:p w14:paraId="27E6E53E" w14:textId="77777777" w:rsidR="009046FD" w:rsidRPr="009046FD" w:rsidRDefault="009046FD" w:rsidP="009C6A95">
            <w:pPr>
              <w:jc w:val="center"/>
              <w:rPr>
                <w:rFonts w:cstheme="minorHAnsi"/>
                <w:sz w:val="20"/>
                <w:szCs w:val="20"/>
              </w:rPr>
            </w:pPr>
            <w:r w:rsidRPr="009046FD">
              <w:rPr>
                <w:rFonts w:cstheme="minorHAnsi"/>
                <w:sz w:val="20"/>
                <w:szCs w:val="20"/>
              </w:rPr>
              <w:t>11.</w:t>
            </w:r>
          </w:p>
        </w:tc>
        <w:tc>
          <w:tcPr>
            <w:tcW w:w="6643" w:type="dxa"/>
            <w:vAlign w:val="center"/>
          </w:tcPr>
          <w:p w14:paraId="5FF54999" w14:textId="77777777" w:rsidR="009046FD" w:rsidRPr="009046FD" w:rsidRDefault="009046FD" w:rsidP="009C6A95">
            <w:pPr>
              <w:rPr>
                <w:rFonts w:cstheme="minorHAnsi"/>
                <w:sz w:val="20"/>
                <w:szCs w:val="20"/>
              </w:rPr>
            </w:pPr>
            <w:r w:rsidRPr="009046FD">
              <w:rPr>
                <w:rFonts w:cstheme="minorHAnsi"/>
                <w:sz w:val="20"/>
                <w:szCs w:val="20"/>
              </w:rPr>
              <w:t xml:space="preserve">Myslím si, že </w:t>
            </w:r>
            <w:proofErr w:type="spellStart"/>
            <w:r w:rsidRPr="009046FD">
              <w:rPr>
                <w:rFonts w:cstheme="minorHAnsi"/>
                <w:sz w:val="20"/>
                <w:szCs w:val="20"/>
              </w:rPr>
              <w:t>většina</w:t>
            </w:r>
            <w:proofErr w:type="spellEnd"/>
            <w:r w:rsidRPr="009046FD">
              <w:rPr>
                <w:rFonts w:cstheme="minorHAnsi"/>
                <w:sz w:val="20"/>
                <w:szCs w:val="20"/>
              </w:rPr>
              <w:t xml:space="preserve"> </w:t>
            </w:r>
            <w:proofErr w:type="spellStart"/>
            <w:r w:rsidRPr="009046FD">
              <w:rPr>
                <w:rFonts w:cstheme="minorHAnsi"/>
                <w:sz w:val="20"/>
                <w:szCs w:val="20"/>
              </w:rPr>
              <w:t>učitelů</w:t>
            </w:r>
            <w:proofErr w:type="spellEnd"/>
            <w:r w:rsidRPr="009046FD">
              <w:rPr>
                <w:rFonts w:cstheme="minorHAnsi"/>
                <w:sz w:val="20"/>
                <w:szCs w:val="20"/>
              </w:rPr>
              <w:t xml:space="preserve"> </w:t>
            </w:r>
            <w:proofErr w:type="spellStart"/>
            <w:r w:rsidRPr="009046FD">
              <w:rPr>
                <w:rFonts w:cstheme="minorHAnsi"/>
                <w:sz w:val="20"/>
                <w:szCs w:val="20"/>
              </w:rPr>
              <w:t>se</w:t>
            </w:r>
            <w:proofErr w:type="spellEnd"/>
            <w:r w:rsidRPr="009046FD">
              <w:rPr>
                <w:rFonts w:cstheme="minorHAnsi"/>
                <w:sz w:val="20"/>
                <w:szCs w:val="20"/>
              </w:rPr>
              <w:t xml:space="preserve"> snaží nikomu </w:t>
            </w:r>
            <w:proofErr w:type="spellStart"/>
            <w:r w:rsidRPr="009046FD">
              <w:rPr>
                <w:rFonts w:cstheme="minorHAnsi"/>
                <w:sz w:val="20"/>
                <w:szCs w:val="20"/>
              </w:rPr>
              <w:t>nenadržovat</w:t>
            </w:r>
            <w:proofErr w:type="spellEnd"/>
            <w:r w:rsidRPr="009046FD">
              <w:rPr>
                <w:rFonts w:cstheme="minorHAnsi"/>
                <w:sz w:val="20"/>
                <w:szCs w:val="20"/>
              </w:rPr>
              <w:t>.</w:t>
            </w:r>
          </w:p>
        </w:tc>
        <w:tc>
          <w:tcPr>
            <w:tcW w:w="498" w:type="dxa"/>
            <w:vAlign w:val="center"/>
          </w:tcPr>
          <w:p w14:paraId="601556C2" w14:textId="77777777" w:rsidR="009046FD" w:rsidRPr="009046FD" w:rsidRDefault="009046FD" w:rsidP="009C6A95">
            <w:pPr>
              <w:jc w:val="center"/>
              <w:rPr>
                <w:rFonts w:cstheme="minorHAnsi"/>
                <w:sz w:val="20"/>
                <w:szCs w:val="20"/>
              </w:rPr>
            </w:pPr>
          </w:p>
        </w:tc>
        <w:tc>
          <w:tcPr>
            <w:tcW w:w="498" w:type="dxa"/>
            <w:vAlign w:val="center"/>
          </w:tcPr>
          <w:p w14:paraId="2DAE4B10" w14:textId="77777777" w:rsidR="009046FD" w:rsidRPr="009046FD" w:rsidRDefault="009046FD" w:rsidP="009C6A95">
            <w:pPr>
              <w:jc w:val="center"/>
              <w:rPr>
                <w:rFonts w:cstheme="minorHAnsi"/>
                <w:sz w:val="20"/>
                <w:szCs w:val="20"/>
              </w:rPr>
            </w:pPr>
          </w:p>
        </w:tc>
        <w:tc>
          <w:tcPr>
            <w:tcW w:w="498" w:type="dxa"/>
            <w:vAlign w:val="center"/>
          </w:tcPr>
          <w:p w14:paraId="12825E96" w14:textId="77777777" w:rsidR="009046FD" w:rsidRPr="009046FD" w:rsidRDefault="009046FD" w:rsidP="009C6A95">
            <w:pPr>
              <w:jc w:val="center"/>
              <w:rPr>
                <w:rFonts w:cstheme="minorHAnsi"/>
                <w:sz w:val="20"/>
                <w:szCs w:val="20"/>
              </w:rPr>
            </w:pPr>
          </w:p>
        </w:tc>
        <w:tc>
          <w:tcPr>
            <w:tcW w:w="498" w:type="dxa"/>
            <w:vAlign w:val="center"/>
          </w:tcPr>
          <w:p w14:paraId="2E7355B1" w14:textId="77777777" w:rsidR="009046FD" w:rsidRPr="009046FD" w:rsidRDefault="009046FD" w:rsidP="009C6A95">
            <w:pPr>
              <w:jc w:val="center"/>
              <w:rPr>
                <w:rFonts w:cstheme="minorHAnsi"/>
                <w:sz w:val="20"/>
                <w:szCs w:val="20"/>
              </w:rPr>
            </w:pPr>
          </w:p>
        </w:tc>
      </w:tr>
      <w:tr w:rsidR="009046FD" w:rsidRPr="009046FD" w14:paraId="63951926" w14:textId="77777777" w:rsidTr="009C6A95">
        <w:trPr>
          <w:trHeight w:val="460"/>
        </w:trPr>
        <w:tc>
          <w:tcPr>
            <w:tcW w:w="668" w:type="dxa"/>
            <w:vAlign w:val="center"/>
          </w:tcPr>
          <w:p w14:paraId="59BB1614" w14:textId="77777777" w:rsidR="009046FD" w:rsidRPr="009046FD" w:rsidRDefault="009046FD" w:rsidP="009C6A95">
            <w:pPr>
              <w:jc w:val="center"/>
              <w:rPr>
                <w:rFonts w:cstheme="minorHAnsi"/>
                <w:sz w:val="20"/>
                <w:szCs w:val="20"/>
              </w:rPr>
            </w:pPr>
            <w:r w:rsidRPr="009046FD">
              <w:rPr>
                <w:rFonts w:cstheme="minorHAnsi"/>
                <w:sz w:val="20"/>
                <w:szCs w:val="20"/>
              </w:rPr>
              <w:t>12.</w:t>
            </w:r>
          </w:p>
        </w:tc>
        <w:tc>
          <w:tcPr>
            <w:tcW w:w="6643" w:type="dxa"/>
            <w:vAlign w:val="center"/>
          </w:tcPr>
          <w:p w14:paraId="794AD41B" w14:textId="77777777" w:rsidR="009046FD" w:rsidRPr="009046FD" w:rsidRDefault="009046FD" w:rsidP="009C6A95">
            <w:pPr>
              <w:rPr>
                <w:rFonts w:cstheme="minorHAnsi"/>
                <w:sz w:val="20"/>
                <w:szCs w:val="20"/>
              </w:rPr>
            </w:pPr>
            <w:proofErr w:type="spellStart"/>
            <w:r w:rsidRPr="009046FD">
              <w:rPr>
                <w:rFonts w:cstheme="minorHAnsi"/>
                <w:sz w:val="20"/>
                <w:szCs w:val="20"/>
              </w:rPr>
              <w:t>Učitelé</w:t>
            </w:r>
            <w:proofErr w:type="spellEnd"/>
            <w:r w:rsidRPr="009046FD">
              <w:rPr>
                <w:rFonts w:cstheme="minorHAnsi"/>
                <w:sz w:val="20"/>
                <w:szCs w:val="20"/>
              </w:rPr>
              <w:t xml:space="preserve"> </w:t>
            </w:r>
            <w:proofErr w:type="spellStart"/>
            <w:r w:rsidRPr="009046FD">
              <w:rPr>
                <w:rFonts w:cstheme="minorHAnsi"/>
                <w:sz w:val="20"/>
                <w:szCs w:val="20"/>
              </w:rPr>
              <w:t>mají</w:t>
            </w:r>
            <w:proofErr w:type="spellEnd"/>
            <w:r w:rsidRPr="009046FD">
              <w:rPr>
                <w:rFonts w:cstheme="minorHAnsi"/>
                <w:sz w:val="20"/>
                <w:szCs w:val="20"/>
              </w:rPr>
              <w:t xml:space="preserve"> pochopení pro problémy </w:t>
            </w:r>
            <w:proofErr w:type="spellStart"/>
            <w:r w:rsidRPr="009046FD">
              <w:rPr>
                <w:rFonts w:cstheme="minorHAnsi"/>
                <w:sz w:val="20"/>
                <w:szCs w:val="20"/>
              </w:rPr>
              <w:t>mého</w:t>
            </w:r>
            <w:proofErr w:type="spellEnd"/>
            <w:r w:rsidRPr="009046FD">
              <w:rPr>
                <w:rFonts w:cstheme="minorHAnsi"/>
                <w:sz w:val="20"/>
                <w:szCs w:val="20"/>
              </w:rPr>
              <w:t xml:space="preserve"> </w:t>
            </w:r>
            <w:proofErr w:type="spellStart"/>
            <w:r w:rsidRPr="009046FD">
              <w:rPr>
                <w:rFonts w:cstheme="minorHAnsi"/>
                <w:sz w:val="20"/>
                <w:szCs w:val="20"/>
              </w:rPr>
              <w:t>dítěte</w:t>
            </w:r>
            <w:proofErr w:type="spellEnd"/>
            <w:r w:rsidRPr="009046FD">
              <w:rPr>
                <w:rFonts w:cstheme="minorHAnsi"/>
                <w:sz w:val="20"/>
                <w:szCs w:val="20"/>
              </w:rPr>
              <w:t>.</w:t>
            </w:r>
          </w:p>
        </w:tc>
        <w:tc>
          <w:tcPr>
            <w:tcW w:w="498" w:type="dxa"/>
            <w:vAlign w:val="center"/>
          </w:tcPr>
          <w:p w14:paraId="46B7FDA7" w14:textId="77777777" w:rsidR="009046FD" w:rsidRPr="009046FD" w:rsidRDefault="009046FD" w:rsidP="009C6A95">
            <w:pPr>
              <w:jc w:val="center"/>
              <w:rPr>
                <w:rFonts w:cstheme="minorHAnsi"/>
                <w:sz w:val="20"/>
                <w:szCs w:val="20"/>
              </w:rPr>
            </w:pPr>
          </w:p>
        </w:tc>
        <w:tc>
          <w:tcPr>
            <w:tcW w:w="498" w:type="dxa"/>
            <w:vAlign w:val="center"/>
          </w:tcPr>
          <w:p w14:paraId="1B8AD499" w14:textId="77777777" w:rsidR="009046FD" w:rsidRPr="009046FD" w:rsidRDefault="009046FD" w:rsidP="009C6A95">
            <w:pPr>
              <w:jc w:val="center"/>
              <w:rPr>
                <w:rFonts w:cstheme="minorHAnsi"/>
                <w:sz w:val="20"/>
                <w:szCs w:val="20"/>
              </w:rPr>
            </w:pPr>
          </w:p>
        </w:tc>
        <w:tc>
          <w:tcPr>
            <w:tcW w:w="498" w:type="dxa"/>
            <w:vAlign w:val="center"/>
          </w:tcPr>
          <w:p w14:paraId="380ABEC2" w14:textId="77777777" w:rsidR="009046FD" w:rsidRPr="009046FD" w:rsidRDefault="009046FD" w:rsidP="009C6A95">
            <w:pPr>
              <w:jc w:val="center"/>
              <w:rPr>
                <w:rFonts w:cstheme="minorHAnsi"/>
                <w:sz w:val="20"/>
                <w:szCs w:val="20"/>
              </w:rPr>
            </w:pPr>
          </w:p>
        </w:tc>
        <w:tc>
          <w:tcPr>
            <w:tcW w:w="498" w:type="dxa"/>
            <w:vAlign w:val="center"/>
          </w:tcPr>
          <w:p w14:paraId="0F44F5C4" w14:textId="77777777" w:rsidR="009046FD" w:rsidRPr="009046FD" w:rsidRDefault="009046FD" w:rsidP="009C6A95">
            <w:pPr>
              <w:jc w:val="center"/>
              <w:rPr>
                <w:rFonts w:cstheme="minorHAnsi"/>
                <w:sz w:val="20"/>
                <w:szCs w:val="20"/>
              </w:rPr>
            </w:pPr>
          </w:p>
        </w:tc>
      </w:tr>
      <w:tr w:rsidR="009046FD" w:rsidRPr="009046FD" w14:paraId="22B5CC11" w14:textId="77777777" w:rsidTr="009C6A95">
        <w:trPr>
          <w:trHeight w:val="460"/>
        </w:trPr>
        <w:tc>
          <w:tcPr>
            <w:tcW w:w="668" w:type="dxa"/>
            <w:vAlign w:val="center"/>
          </w:tcPr>
          <w:p w14:paraId="69F2A271" w14:textId="77777777" w:rsidR="009046FD" w:rsidRPr="009046FD" w:rsidRDefault="009046FD" w:rsidP="009C6A95">
            <w:pPr>
              <w:jc w:val="center"/>
              <w:rPr>
                <w:rFonts w:cstheme="minorHAnsi"/>
                <w:sz w:val="20"/>
                <w:szCs w:val="20"/>
              </w:rPr>
            </w:pPr>
            <w:r w:rsidRPr="009046FD">
              <w:rPr>
                <w:rFonts w:cstheme="minorHAnsi"/>
                <w:sz w:val="20"/>
                <w:szCs w:val="20"/>
              </w:rPr>
              <w:lastRenderedPageBreak/>
              <w:t>13.</w:t>
            </w:r>
          </w:p>
        </w:tc>
        <w:tc>
          <w:tcPr>
            <w:tcW w:w="6643" w:type="dxa"/>
            <w:vAlign w:val="center"/>
          </w:tcPr>
          <w:p w14:paraId="1C4EA883" w14:textId="77777777" w:rsidR="009046FD" w:rsidRPr="009046FD" w:rsidRDefault="009046FD" w:rsidP="009C6A95">
            <w:pPr>
              <w:rPr>
                <w:rFonts w:cstheme="minorHAnsi"/>
                <w:sz w:val="20"/>
                <w:szCs w:val="20"/>
              </w:rPr>
            </w:pPr>
            <w:r w:rsidRPr="009046FD">
              <w:rPr>
                <w:rFonts w:cstheme="minorHAnsi"/>
                <w:sz w:val="20"/>
                <w:szCs w:val="20"/>
              </w:rPr>
              <w:t xml:space="preserve">Myslím si, že moje </w:t>
            </w:r>
            <w:proofErr w:type="spellStart"/>
            <w:r w:rsidRPr="009046FD">
              <w:rPr>
                <w:rFonts w:cstheme="minorHAnsi"/>
                <w:sz w:val="20"/>
                <w:szCs w:val="20"/>
              </w:rPr>
              <w:t>dítě</w:t>
            </w:r>
            <w:proofErr w:type="spellEnd"/>
            <w:r w:rsidRPr="009046FD">
              <w:rPr>
                <w:rFonts w:cstheme="minorHAnsi"/>
                <w:sz w:val="20"/>
                <w:szCs w:val="20"/>
              </w:rPr>
              <w:t xml:space="preserve"> chodí </w:t>
            </w:r>
            <w:proofErr w:type="spellStart"/>
            <w:r w:rsidRPr="009046FD">
              <w:rPr>
                <w:rFonts w:cstheme="minorHAnsi"/>
                <w:sz w:val="20"/>
                <w:szCs w:val="20"/>
              </w:rPr>
              <w:t>rádo</w:t>
            </w:r>
            <w:proofErr w:type="spellEnd"/>
            <w:r w:rsidRPr="009046FD">
              <w:rPr>
                <w:rFonts w:cstheme="minorHAnsi"/>
                <w:sz w:val="20"/>
                <w:szCs w:val="20"/>
              </w:rPr>
              <w:t xml:space="preserve"> do školy.</w:t>
            </w:r>
          </w:p>
        </w:tc>
        <w:tc>
          <w:tcPr>
            <w:tcW w:w="498" w:type="dxa"/>
            <w:vAlign w:val="center"/>
          </w:tcPr>
          <w:p w14:paraId="10A36CCE" w14:textId="77777777" w:rsidR="009046FD" w:rsidRPr="009046FD" w:rsidRDefault="009046FD" w:rsidP="009C6A95">
            <w:pPr>
              <w:jc w:val="center"/>
              <w:rPr>
                <w:rFonts w:cstheme="minorHAnsi"/>
                <w:sz w:val="20"/>
                <w:szCs w:val="20"/>
              </w:rPr>
            </w:pPr>
          </w:p>
        </w:tc>
        <w:tc>
          <w:tcPr>
            <w:tcW w:w="498" w:type="dxa"/>
            <w:vAlign w:val="center"/>
          </w:tcPr>
          <w:p w14:paraId="6891CBB0" w14:textId="77777777" w:rsidR="009046FD" w:rsidRPr="009046FD" w:rsidRDefault="009046FD" w:rsidP="009C6A95">
            <w:pPr>
              <w:jc w:val="center"/>
              <w:rPr>
                <w:rFonts w:cstheme="minorHAnsi"/>
                <w:sz w:val="20"/>
                <w:szCs w:val="20"/>
              </w:rPr>
            </w:pPr>
          </w:p>
        </w:tc>
        <w:tc>
          <w:tcPr>
            <w:tcW w:w="498" w:type="dxa"/>
            <w:vAlign w:val="center"/>
          </w:tcPr>
          <w:p w14:paraId="3C400943" w14:textId="77777777" w:rsidR="009046FD" w:rsidRPr="009046FD" w:rsidRDefault="009046FD" w:rsidP="009C6A95">
            <w:pPr>
              <w:jc w:val="center"/>
              <w:rPr>
                <w:rFonts w:cstheme="minorHAnsi"/>
                <w:sz w:val="20"/>
                <w:szCs w:val="20"/>
              </w:rPr>
            </w:pPr>
          </w:p>
        </w:tc>
        <w:tc>
          <w:tcPr>
            <w:tcW w:w="498" w:type="dxa"/>
            <w:vAlign w:val="center"/>
          </w:tcPr>
          <w:p w14:paraId="7FB01F82" w14:textId="77777777" w:rsidR="009046FD" w:rsidRPr="009046FD" w:rsidRDefault="009046FD" w:rsidP="009C6A95">
            <w:pPr>
              <w:jc w:val="center"/>
              <w:rPr>
                <w:rFonts w:cstheme="minorHAnsi"/>
                <w:sz w:val="20"/>
                <w:szCs w:val="20"/>
              </w:rPr>
            </w:pPr>
          </w:p>
        </w:tc>
      </w:tr>
      <w:tr w:rsidR="009046FD" w:rsidRPr="009046FD" w14:paraId="75D66E96" w14:textId="77777777" w:rsidTr="009C6A95">
        <w:trPr>
          <w:trHeight w:val="460"/>
        </w:trPr>
        <w:tc>
          <w:tcPr>
            <w:tcW w:w="668" w:type="dxa"/>
            <w:vAlign w:val="center"/>
          </w:tcPr>
          <w:p w14:paraId="33627C2C" w14:textId="77777777" w:rsidR="009046FD" w:rsidRPr="009046FD" w:rsidRDefault="009046FD" w:rsidP="009C6A95">
            <w:pPr>
              <w:jc w:val="center"/>
              <w:rPr>
                <w:rFonts w:cstheme="minorHAnsi"/>
                <w:sz w:val="20"/>
                <w:szCs w:val="20"/>
              </w:rPr>
            </w:pPr>
            <w:r w:rsidRPr="009046FD">
              <w:rPr>
                <w:rFonts w:cstheme="minorHAnsi"/>
                <w:sz w:val="20"/>
                <w:szCs w:val="20"/>
              </w:rPr>
              <w:t>14.</w:t>
            </w:r>
          </w:p>
        </w:tc>
        <w:tc>
          <w:tcPr>
            <w:tcW w:w="6643" w:type="dxa"/>
            <w:vAlign w:val="center"/>
          </w:tcPr>
          <w:p w14:paraId="64426F36" w14:textId="77777777" w:rsidR="009046FD" w:rsidRPr="009046FD" w:rsidRDefault="009046FD" w:rsidP="009C6A95">
            <w:pPr>
              <w:rPr>
                <w:rFonts w:cstheme="minorHAnsi"/>
                <w:sz w:val="20"/>
                <w:szCs w:val="20"/>
              </w:rPr>
            </w:pPr>
            <w:r w:rsidRPr="009046FD">
              <w:rPr>
                <w:rFonts w:cstheme="minorHAnsi"/>
                <w:sz w:val="20"/>
                <w:szCs w:val="20"/>
              </w:rPr>
              <w:t xml:space="preserve">Zdá </w:t>
            </w:r>
            <w:proofErr w:type="spellStart"/>
            <w:r w:rsidRPr="009046FD">
              <w:rPr>
                <w:rFonts w:cstheme="minorHAnsi"/>
                <w:sz w:val="20"/>
                <w:szCs w:val="20"/>
              </w:rPr>
              <w:t>se</w:t>
            </w:r>
            <w:proofErr w:type="spellEnd"/>
            <w:r w:rsidRPr="009046FD">
              <w:rPr>
                <w:rFonts w:cstheme="minorHAnsi"/>
                <w:sz w:val="20"/>
                <w:szCs w:val="20"/>
              </w:rPr>
              <w:t xml:space="preserve"> mi, že učení </w:t>
            </w:r>
            <w:proofErr w:type="spellStart"/>
            <w:r w:rsidRPr="009046FD">
              <w:rPr>
                <w:rFonts w:cstheme="minorHAnsi"/>
                <w:sz w:val="20"/>
                <w:szCs w:val="20"/>
              </w:rPr>
              <w:t>mé</w:t>
            </w:r>
            <w:proofErr w:type="spellEnd"/>
            <w:r w:rsidRPr="009046FD">
              <w:rPr>
                <w:rFonts w:cstheme="minorHAnsi"/>
                <w:sz w:val="20"/>
                <w:szCs w:val="20"/>
              </w:rPr>
              <w:t xml:space="preserve"> </w:t>
            </w:r>
            <w:proofErr w:type="spellStart"/>
            <w:r w:rsidRPr="009046FD">
              <w:rPr>
                <w:rFonts w:cstheme="minorHAnsi"/>
                <w:sz w:val="20"/>
                <w:szCs w:val="20"/>
              </w:rPr>
              <w:t>dítě</w:t>
            </w:r>
            <w:proofErr w:type="spellEnd"/>
            <w:r w:rsidRPr="009046FD">
              <w:rPr>
                <w:rFonts w:cstheme="minorHAnsi"/>
                <w:sz w:val="20"/>
                <w:szCs w:val="20"/>
              </w:rPr>
              <w:t xml:space="preserve"> </w:t>
            </w:r>
            <w:proofErr w:type="spellStart"/>
            <w:r w:rsidRPr="009046FD">
              <w:rPr>
                <w:rFonts w:cstheme="minorHAnsi"/>
                <w:sz w:val="20"/>
                <w:szCs w:val="20"/>
              </w:rPr>
              <w:t>příliš</w:t>
            </w:r>
            <w:proofErr w:type="spellEnd"/>
            <w:r w:rsidRPr="009046FD">
              <w:rPr>
                <w:rFonts w:cstheme="minorHAnsi"/>
                <w:sz w:val="20"/>
                <w:szCs w:val="20"/>
              </w:rPr>
              <w:t xml:space="preserve"> </w:t>
            </w:r>
            <w:proofErr w:type="spellStart"/>
            <w:r w:rsidRPr="009046FD">
              <w:rPr>
                <w:rFonts w:cstheme="minorHAnsi"/>
                <w:sz w:val="20"/>
                <w:szCs w:val="20"/>
              </w:rPr>
              <w:t>nezajímá</w:t>
            </w:r>
            <w:proofErr w:type="spellEnd"/>
            <w:r w:rsidRPr="009046FD">
              <w:rPr>
                <w:rFonts w:cstheme="minorHAnsi"/>
                <w:sz w:val="20"/>
                <w:szCs w:val="20"/>
              </w:rPr>
              <w:t>.</w:t>
            </w:r>
          </w:p>
        </w:tc>
        <w:tc>
          <w:tcPr>
            <w:tcW w:w="498" w:type="dxa"/>
            <w:vAlign w:val="center"/>
          </w:tcPr>
          <w:p w14:paraId="63B1528A" w14:textId="77777777" w:rsidR="009046FD" w:rsidRPr="009046FD" w:rsidRDefault="009046FD" w:rsidP="009C6A95">
            <w:pPr>
              <w:jc w:val="center"/>
              <w:rPr>
                <w:rFonts w:cstheme="minorHAnsi"/>
                <w:sz w:val="20"/>
                <w:szCs w:val="20"/>
              </w:rPr>
            </w:pPr>
          </w:p>
        </w:tc>
        <w:tc>
          <w:tcPr>
            <w:tcW w:w="498" w:type="dxa"/>
            <w:vAlign w:val="center"/>
          </w:tcPr>
          <w:p w14:paraId="24B875DD" w14:textId="77777777" w:rsidR="009046FD" w:rsidRPr="009046FD" w:rsidRDefault="009046FD" w:rsidP="009C6A95">
            <w:pPr>
              <w:jc w:val="center"/>
              <w:rPr>
                <w:rFonts w:cstheme="minorHAnsi"/>
                <w:sz w:val="20"/>
                <w:szCs w:val="20"/>
              </w:rPr>
            </w:pPr>
          </w:p>
        </w:tc>
        <w:tc>
          <w:tcPr>
            <w:tcW w:w="498" w:type="dxa"/>
            <w:vAlign w:val="center"/>
          </w:tcPr>
          <w:p w14:paraId="538E712E" w14:textId="77777777" w:rsidR="009046FD" w:rsidRPr="009046FD" w:rsidRDefault="009046FD" w:rsidP="009C6A95">
            <w:pPr>
              <w:jc w:val="center"/>
              <w:rPr>
                <w:rFonts w:cstheme="minorHAnsi"/>
                <w:sz w:val="20"/>
                <w:szCs w:val="20"/>
              </w:rPr>
            </w:pPr>
          </w:p>
        </w:tc>
        <w:tc>
          <w:tcPr>
            <w:tcW w:w="498" w:type="dxa"/>
            <w:vAlign w:val="center"/>
          </w:tcPr>
          <w:p w14:paraId="1A98E002" w14:textId="77777777" w:rsidR="009046FD" w:rsidRPr="009046FD" w:rsidRDefault="009046FD" w:rsidP="009C6A95">
            <w:pPr>
              <w:jc w:val="center"/>
              <w:rPr>
                <w:rFonts w:cstheme="minorHAnsi"/>
                <w:sz w:val="20"/>
                <w:szCs w:val="20"/>
              </w:rPr>
            </w:pPr>
          </w:p>
        </w:tc>
      </w:tr>
      <w:tr w:rsidR="009046FD" w:rsidRPr="009046FD" w14:paraId="76C454B8" w14:textId="77777777" w:rsidTr="009C6A95">
        <w:trPr>
          <w:trHeight w:val="460"/>
        </w:trPr>
        <w:tc>
          <w:tcPr>
            <w:tcW w:w="668" w:type="dxa"/>
            <w:vAlign w:val="center"/>
          </w:tcPr>
          <w:p w14:paraId="3E5D63BB" w14:textId="77777777" w:rsidR="009046FD" w:rsidRPr="009046FD" w:rsidRDefault="009046FD" w:rsidP="009C6A95">
            <w:pPr>
              <w:jc w:val="center"/>
              <w:rPr>
                <w:rFonts w:cstheme="minorHAnsi"/>
                <w:sz w:val="20"/>
                <w:szCs w:val="20"/>
              </w:rPr>
            </w:pPr>
            <w:r w:rsidRPr="009046FD">
              <w:rPr>
                <w:rFonts w:cstheme="minorHAnsi"/>
                <w:sz w:val="20"/>
                <w:szCs w:val="20"/>
              </w:rPr>
              <w:t>15.</w:t>
            </w:r>
          </w:p>
        </w:tc>
        <w:tc>
          <w:tcPr>
            <w:tcW w:w="6643" w:type="dxa"/>
            <w:vAlign w:val="center"/>
          </w:tcPr>
          <w:p w14:paraId="1FC7E4DD" w14:textId="77777777" w:rsidR="009046FD" w:rsidRPr="009046FD" w:rsidRDefault="009046FD" w:rsidP="009C6A95">
            <w:pPr>
              <w:rPr>
                <w:rFonts w:cstheme="minorHAnsi"/>
                <w:sz w:val="20"/>
                <w:szCs w:val="20"/>
              </w:rPr>
            </w:pPr>
            <w:r w:rsidRPr="009046FD">
              <w:rPr>
                <w:rFonts w:cstheme="minorHAnsi"/>
                <w:sz w:val="20"/>
                <w:szCs w:val="20"/>
              </w:rPr>
              <w:t xml:space="preserve">Myslím si, že </w:t>
            </w:r>
            <w:proofErr w:type="spellStart"/>
            <w:r w:rsidRPr="009046FD">
              <w:rPr>
                <w:rFonts w:cstheme="minorHAnsi"/>
                <w:sz w:val="20"/>
                <w:szCs w:val="20"/>
              </w:rPr>
              <w:t>se</w:t>
            </w:r>
            <w:proofErr w:type="spellEnd"/>
            <w:r w:rsidRPr="009046FD">
              <w:rPr>
                <w:rFonts w:cstheme="minorHAnsi"/>
                <w:sz w:val="20"/>
                <w:szCs w:val="20"/>
              </w:rPr>
              <w:t xml:space="preserve"> </w:t>
            </w:r>
            <w:proofErr w:type="spellStart"/>
            <w:r w:rsidRPr="009046FD">
              <w:rPr>
                <w:rFonts w:cstheme="minorHAnsi"/>
                <w:sz w:val="20"/>
                <w:szCs w:val="20"/>
              </w:rPr>
              <w:t>mé</w:t>
            </w:r>
            <w:proofErr w:type="spellEnd"/>
            <w:r w:rsidRPr="009046FD">
              <w:rPr>
                <w:rFonts w:cstheme="minorHAnsi"/>
                <w:sz w:val="20"/>
                <w:szCs w:val="20"/>
              </w:rPr>
              <w:t xml:space="preserve"> </w:t>
            </w:r>
            <w:proofErr w:type="spellStart"/>
            <w:r w:rsidRPr="009046FD">
              <w:rPr>
                <w:rFonts w:cstheme="minorHAnsi"/>
                <w:sz w:val="20"/>
                <w:szCs w:val="20"/>
              </w:rPr>
              <w:t>dítě</w:t>
            </w:r>
            <w:proofErr w:type="spellEnd"/>
            <w:r w:rsidRPr="009046FD">
              <w:rPr>
                <w:rFonts w:cstheme="minorHAnsi"/>
                <w:sz w:val="20"/>
                <w:szCs w:val="20"/>
              </w:rPr>
              <w:t xml:space="preserve"> nechce </w:t>
            </w:r>
            <w:proofErr w:type="spellStart"/>
            <w:r w:rsidRPr="009046FD">
              <w:rPr>
                <w:rFonts w:cstheme="minorHAnsi"/>
                <w:sz w:val="20"/>
                <w:szCs w:val="20"/>
              </w:rPr>
              <w:t>zapojovat</w:t>
            </w:r>
            <w:proofErr w:type="spellEnd"/>
            <w:r w:rsidRPr="009046FD">
              <w:rPr>
                <w:rFonts w:cstheme="minorHAnsi"/>
                <w:sz w:val="20"/>
                <w:szCs w:val="20"/>
              </w:rPr>
              <w:t xml:space="preserve"> do </w:t>
            </w:r>
            <w:proofErr w:type="spellStart"/>
            <w:r w:rsidRPr="009046FD">
              <w:rPr>
                <w:rFonts w:cstheme="minorHAnsi"/>
                <w:sz w:val="20"/>
                <w:szCs w:val="20"/>
              </w:rPr>
              <w:t>různých</w:t>
            </w:r>
            <w:proofErr w:type="spellEnd"/>
            <w:r w:rsidRPr="009046FD">
              <w:rPr>
                <w:rFonts w:cstheme="minorHAnsi"/>
                <w:sz w:val="20"/>
                <w:szCs w:val="20"/>
              </w:rPr>
              <w:t xml:space="preserve"> </w:t>
            </w:r>
            <w:proofErr w:type="spellStart"/>
            <w:r w:rsidRPr="009046FD">
              <w:rPr>
                <w:rFonts w:cstheme="minorHAnsi"/>
                <w:sz w:val="20"/>
                <w:szCs w:val="20"/>
              </w:rPr>
              <w:t>akcí</w:t>
            </w:r>
            <w:proofErr w:type="spellEnd"/>
            <w:r w:rsidRPr="009046FD">
              <w:rPr>
                <w:rFonts w:cstheme="minorHAnsi"/>
                <w:sz w:val="20"/>
                <w:szCs w:val="20"/>
              </w:rPr>
              <w:t xml:space="preserve"> školy.</w:t>
            </w:r>
          </w:p>
        </w:tc>
        <w:tc>
          <w:tcPr>
            <w:tcW w:w="498" w:type="dxa"/>
            <w:vAlign w:val="center"/>
          </w:tcPr>
          <w:p w14:paraId="52A3A34A" w14:textId="77777777" w:rsidR="009046FD" w:rsidRPr="009046FD" w:rsidRDefault="009046FD" w:rsidP="009C6A95">
            <w:pPr>
              <w:jc w:val="center"/>
              <w:rPr>
                <w:rFonts w:cstheme="minorHAnsi"/>
                <w:sz w:val="20"/>
                <w:szCs w:val="20"/>
              </w:rPr>
            </w:pPr>
          </w:p>
        </w:tc>
        <w:tc>
          <w:tcPr>
            <w:tcW w:w="498" w:type="dxa"/>
            <w:vAlign w:val="center"/>
          </w:tcPr>
          <w:p w14:paraId="6ABC1FC7" w14:textId="77777777" w:rsidR="009046FD" w:rsidRPr="009046FD" w:rsidRDefault="009046FD" w:rsidP="009C6A95">
            <w:pPr>
              <w:jc w:val="center"/>
              <w:rPr>
                <w:rFonts w:cstheme="minorHAnsi"/>
                <w:sz w:val="20"/>
                <w:szCs w:val="20"/>
              </w:rPr>
            </w:pPr>
          </w:p>
        </w:tc>
        <w:tc>
          <w:tcPr>
            <w:tcW w:w="498" w:type="dxa"/>
            <w:vAlign w:val="center"/>
          </w:tcPr>
          <w:p w14:paraId="4E1C0396" w14:textId="77777777" w:rsidR="009046FD" w:rsidRPr="009046FD" w:rsidRDefault="009046FD" w:rsidP="009C6A95">
            <w:pPr>
              <w:jc w:val="center"/>
              <w:rPr>
                <w:rFonts w:cstheme="minorHAnsi"/>
                <w:sz w:val="20"/>
                <w:szCs w:val="20"/>
              </w:rPr>
            </w:pPr>
          </w:p>
        </w:tc>
        <w:tc>
          <w:tcPr>
            <w:tcW w:w="498" w:type="dxa"/>
            <w:vAlign w:val="center"/>
          </w:tcPr>
          <w:p w14:paraId="23C279B8" w14:textId="77777777" w:rsidR="009046FD" w:rsidRPr="009046FD" w:rsidRDefault="009046FD" w:rsidP="009C6A95">
            <w:pPr>
              <w:jc w:val="center"/>
              <w:rPr>
                <w:rFonts w:cstheme="minorHAnsi"/>
                <w:sz w:val="20"/>
                <w:szCs w:val="20"/>
              </w:rPr>
            </w:pPr>
          </w:p>
        </w:tc>
      </w:tr>
      <w:tr w:rsidR="009046FD" w:rsidRPr="009046FD" w14:paraId="1F7FAFFA" w14:textId="77777777" w:rsidTr="009C6A95">
        <w:trPr>
          <w:trHeight w:val="460"/>
        </w:trPr>
        <w:tc>
          <w:tcPr>
            <w:tcW w:w="668" w:type="dxa"/>
            <w:vAlign w:val="center"/>
          </w:tcPr>
          <w:p w14:paraId="64F2FE9E" w14:textId="77777777" w:rsidR="009046FD" w:rsidRPr="009046FD" w:rsidRDefault="009046FD" w:rsidP="009C6A95">
            <w:pPr>
              <w:jc w:val="center"/>
              <w:rPr>
                <w:rFonts w:cstheme="minorHAnsi"/>
                <w:sz w:val="20"/>
                <w:szCs w:val="20"/>
              </w:rPr>
            </w:pPr>
            <w:r w:rsidRPr="009046FD">
              <w:rPr>
                <w:rFonts w:cstheme="minorHAnsi"/>
                <w:sz w:val="20"/>
                <w:szCs w:val="20"/>
              </w:rPr>
              <w:t>16.</w:t>
            </w:r>
          </w:p>
        </w:tc>
        <w:tc>
          <w:tcPr>
            <w:tcW w:w="6643" w:type="dxa"/>
            <w:vAlign w:val="center"/>
          </w:tcPr>
          <w:p w14:paraId="591EE344" w14:textId="77777777" w:rsidR="009046FD" w:rsidRPr="009046FD" w:rsidRDefault="009046FD" w:rsidP="009C6A95">
            <w:pPr>
              <w:rPr>
                <w:rFonts w:cstheme="minorHAnsi"/>
                <w:sz w:val="20"/>
                <w:szCs w:val="20"/>
              </w:rPr>
            </w:pPr>
            <w:r w:rsidRPr="009046FD">
              <w:rPr>
                <w:rFonts w:cstheme="minorHAnsi"/>
                <w:sz w:val="20"/>
                <w:szCs w:val="20"/>
              </w:rPr>
              <w:t xml:space="preserve">Myslím si, že </w:t>
            </w:r>
            <w:proofErr w:type="spellStart"/>
            <w:r w:rsidRPr="009046FD">
              <w:rPr>
                <w:rFonts w:cstheme="minorHAnsi"/>
                <w:sz w:val="20"/>
                <w:szCs w:val="20"/>
              </w:rPr>
              <w:t>mé</w:t>
            </w:r>
            <w:proofErr w:type="spellEnd"/>
            <w:r w:rsidRPr="009046FD">
              <w:rPr>
                <w:rFonts w:cstheme="minorHAnsi"/>
                <w:sz w:val="20"/>
                <w:szCs w:val="20"/>
              </w:rPr>
              <w:t xml:space="preserve"> </w:t>
            </w:r>
            <w:proofErr w:type="spellStart"/>
            <w:r w:rsidRPr="009046FD">
              <w:rPr>
                <w:rFonts w:cstheme="minorHAnsi"/>
                <w:sz w:val="20"/>
                <w:szCs w:val="20"/>
              </w:rPr>
              <w:t>dítě</w:t>
            </w:r>
            <w:proofErr w:type="spellEnd"/>
            <w:r w:rsidRPr="009046FD">
              <w:rPr>
                <w:rFonts w:cstheme="minorHAnsi"/>
                <w:sz w:val="20"/>
                <w:szCs w:val="20"/>
              </w:rPr>
              <w:t xml:space="preserve"> nepracuje </w:t>
            </w:r>
            <w:proofErr w:type="spellStart"/>
            <w:r w:rsidRPr="009046FD">
              <w:rPr>
                <w:rFonts w:cstheme="minorHAnsi"/>
                <w:sz w:val="20"/>
                <w:szCs w:val="20"/>
              </w:rPr>
              <w:t>ve</w:t>
            </w:r>
            <w:proofErr w:type="spellEnd"/>
            <w:r w:rsidRPr="009046FD">
              <w:rPr>
                <w:rFonts w:cstheme="minorHAnsi"/>
                <w:sz w:val="20"/>
                <w:szCs w:val="20"/>
              </w:rPr>
              <w:t xml:space="preserve"> škole na </w:t>
            </w:r>
            <w:proofErr w:type="spellStart"/>
            <w:r w:rsidRPr="009046FD">
              <w:rPr>
                <w:rFonts w:cstheme="minorHAnsi"/>
                <w:sz w:val="20"/>
                <w:szCs w:val="20"/>
              </w:rPr>
              <w:t>své</w:t>
            </w:r>
            <w:proofErr w:type="spellEnd"/>
            <w:r w:rsidRPr="009046FD">
              <w:rPr>
                <w:rFonts w:cstheme="minorHAnsi"/>
                <w:sz w:val="20"/>
                <w:szCs w:val="20"/>
              </w:rPr>
              <w:t xml:space="preserve"> maximum.</w:t>
            </w:r>
          </w:p>
        </w:tc>
        <w:tc>
          <w:tcPr>
            <w:tcW w:w="498" w:type="dxa"/>
            <w:vAlign w:val="center"/>
          </w:tcPr>
          <w:p w14:paraId="110188D0" w14:textId="77777777" w:rsidR="009046FD" w:rsidRPr="009046FD" w:rsidRDefault="009046FD" w:rsidP="009C6A95">
            <w:pPr>
              <w:jc w:val="center"/>
              <w:rPr>
                <w:rFonts w:cstheme="minorHAnsi"/>
                <w:sz w:val="20"/>
                <w:szCs w:val="20"/>
              </w:rPr>
            </w:pPr>
          </w:p>
        </w:tc>
        <w:tc>
          <w:tcPr>
            <w:tcW w:w="498" w:type="dxa"/>
            <w:vAlign w:val="center"/>
          </w:tcPr>
          <w:p w14:paraId="02EA56A1" w14:textId="77777777" w:rsidR="009046FD" w:rsidRPr="009046FD" w:rsidRDefault="009046FD" w:rsidP="009C6A95">
            <w:pPr>
              <w:jc w:val="center"/>
              <w:rPr>
                <w:rFonts w:cstheme="minorHAnsi"/>
                <w:sz w:val="20"/>
                <w:szCs w:val="20"/>
              </w:rPr>
            </w:pPr>
          </w:p>
        </w:tc>
        <w:tc>
          <w:tcPr>
            <w:tcW w:w="498" w:type="dxa"/>
            <w:vAlign w:val="center"/>
          </w:tcPr>
          <w:p w14:paraId="730A0167" w14:textId="77777777" w:rsidR="009046FD" w:rsidRPr="009046FD" w:rsidRDefault="009046FD" w:rsidP="009C6A95">
            <w:pPr>
              <w:jc w:val="center"/>
              <w:rPr>
                <w:rFonts w:cstheme="minorHAnsi"/>
                <w:sz w:val="20"/>
                <w:szCs w:val="20"/>
              </w:rPr>
            </w:pPr>
          </w:p>
        </w:tc>
        <w:tc>
          <w:tcPr>
            <w:tcW w:w="498" w:type="dxa"/>
            <w:vAlign w:val="center"/>
          </w:tcPr>
          <w:p w14:paraId="61E4BEFC" w14:textId="77777777" w:rsidR="009046FD" w:rsidRPr="009046FD" w:rsidRDefault="009046FD" w:rsidP="009C6A95">
            <w:pPr>
              <w:jc w:val="center"/>
              <w:rPr>
                <w:rFonts w:cstheme="minorHAnsi"/>
                <w:sz w:val="20"/>
                <w:szCs w:val="20"/>
              </w:rPr>
            </w:pPr>
          </w:p>
        </w:tc>
      </w:tr>
      <w:tr w:rsidR="009046FD" w:rsidRPr="009046FD" w14:paraId="1D73072F" w14:textId="77777777" w:rsidTr="009C6A95">
        <w:trPr>
          <w:trHeight w:val="460"/>
        </w:trPr>
        <w:tc>
          <w:tcPr>
            <w:tcW w:w="668" w:type="dxa"/>
            <w:vAlign w:val="center"/>
          </w:tcPr>
          <w:p w14:paraId="008EC8EA" w14:textId="77777777" w:rsidR="009046FD" w:rsidRPr="009046FD" w:rsidRDefault="009046FD" w:rsidP="009C6A95">
            <w:pPr>
              <w:jc w:val="center"/>
              <w:rPr>
                <w:rFonts w:cstheme="minorHAnsi"/>
                <w:sz w:val="20"/>
                <w:szCs w:val="20"/>
              </w:rPr>
            </w:pPr>
            <w:r w:rsidRPr="009046FD">
              <w:rPr>
                <w:rFonts w:cstheme="minorHAnsi"/>
                <w:sz w:val="20"/>
                <w:szCs w:val="20"/>
              </w:rPr>
              <w:t>17.</w:t>
            </w:r>
          </w:p>
        </w:tc>
        <w:tc>
          <w:tcPr>
            <w:tcW w:w="6643" w:type="dxa"/>
            <w:vAlign w:val="center"/>
          </w:tcPr>
          <w:p w14:paraId="00BE6A3D" w14:textId="77777777" w:rsidR="009046FD" w:rsidRPr="009046FD" w:rsidRDefault="009046FD" w:rsidP="009C6A95">
            <w:pPr>
              <w:rPr>
                <w:rFonts w:cstheme="minorHAnsi"/>
                <w:sz w:val="20"/>
                <w:szCs w:val="20"/>
              </w:rPr>
            </w:pPr>
            <w:r w:rsidRPr="009046FD">
              <w:rPr>
                <w:rFonts w:cstheme="minorHAnsi"/>
                <w:sz w:val="20"/>
                <w:szCs w:val="20"/>
              </w:rPr>
              <w:t xml:space="preserve">Myslím si, že </w:t>
            </w:r>
            <w:proofErr w:type="spellStart"/>
            <w:r w:rsidRPr="009046FD">
              <w:rPr>
                <w:rFonts w:cstheme="minorHAnsi"/>
                <w:sz w:val="20"/>
                <w:szCs w:val="20"/>
              </w:rPr>
              <w:t>ve</w:t>
            </w:r>
            <w:proofErr w:type="spellEnd"/>
            <w:r w:rsidRPr="009046FD">
              <w:rPr>
                <w:rFonts w:cstheme="minorHAnsi"/>
                <w:sz w:val="20"/>
                <w:szCs w:val="20"/>
              </w:rPr>
              <w:t xml:space="preserve"> vedení </w:t>
            </w:r>
            <w:proofErr w:type="spellStart"/>
            <w:r w:rsidRPr="009046FD">
              <w:rPr>
                <w:rFonts w:cstheme="minorHAnsi"/>
                <w:sz w:val="20"/>
                <w:szCs w:val="20"/>
              </w:rPr>
              <w:t>této</w:t>
            </w:r>
            <w:proofErr w:type="spellEnd"/>
            <w:r w:rsidRPr="009046FD">
              <w:rPr>
                <w:rFonts w:cstheme="minorHAnsi"/>
                <w:sz w:val="20"/>
                <w:szCs w:val="20"/>
              </w:rPr>
              <w:t xml:space="preserve"> školy </w:t>
            </w:r>
            <w:proofErr w:type="spellStart"/>
            <w:r w:rsidRPr="009046FD">
              <w:rPr>
                <w:rFonts w:cstheme="minorHAnsi"/>
                <w:sz w:val="20"/>
                <w:szCs w:val="20"/>
              </w:rPr>
              <w:t>jsou</w:t>
            </w:r>
            <w:proofErr w:type="spellEnd"/>
            <w:r w:rsidRPr="009046FD">
              <w:rPr>
                <w:rFonts w:cstheme="minorHAnsi"/>
                <w:sz w:val="20"/>
                <w:szCs w:val="20"/>
              </w:rPr>
              <w:t xml:space="preserve"> schopní </w:t>
            </w:r>
            <w:proofErr w:type="spellStart"/>
            <w:r w:rsidRPr="009046FD">
              <w:rPr>
                <w:rFonts w:cstheme="minorHAnsi"/>
                <w:sz w:val="20"/>
                <w:szCs w:val="20"/>
              </w:rPr>
              <w:t>lidé</w:t>
            </w:r>
            <w:proofErr w:type="spellEnd"/>
            <w:r w:rsidRPr="009046FD">
              <w:rPr>
                <w:rFonts w:cstheme="minorHAnsi"/>
                <w:sz w:val="20"/>
                <w:szCs w:val="20"/>
              </w:rPr>
              <w:t>.</w:t>
            </w:r>
          </w:p>
        </w:tc>
        <w:tc>
          <w:tcPr>
            <w:tcW w:w="498" w:type="dxa"/>
            <w:vAlign w:val="center"/>
          </w:tcPr>
          <w:p w14:paraId="23FE669A" w14:textId="77777777" w:rsidR="009046FD" w:rsidRPr="009046FD" w:rsidRDefault="009046FD" w:rsidP="009C6A95">
            <w:pPr>
              <w:jc w:val="center"/>
              <w:rPr>
                <w:rFonts w:cstheme="minorHAnsi"/>
                <w:sz w:val="20"/>
                <w:szCs w:val="20"/>
              </w:rPr>
            </w:pPr>
          </w:p>
        </w:tc>
        <w:tc>
          <w:tcPr>
            <w:tcW w:w="498" w:type="dxa"/>
            <w:vAlign w:val="center"/>
          </w:tcPr>
          <w:p w14:paraId="71B2E902" w14:textId="77777777" w:rsidR="009046FD" w:rsidRPr="009046FD" w:rsidRDefault="009046FD" w:rsidP="009C6A95">
            <w:pPr>
              <w:jc w:val="center"/>
              <w:rPr>
                <w:rFonts w:cstheme="minorHAnsi"/>
                <w:sz w:val="20"/>
                <w:szCs w:val="20"/>
              </w:rPr>
            </w:pPr>
          </w:p>
        </w:tc>
        <w:tc>
          <w:tcPr>
            <w:tcW w:w="498" w:type="dxa"/>
            <w:vAlign w:val="center"/>
          </w:tcPr>
          <w:p w14:paraId="77A1F915" w14:textId="77777777" w:rsidR="009046FD" w:rsidRPr="009046FD" w:rsidRDefault="009046FD" w:rsidP="009C6A95">
            <w:pPr>
              <w:jc w:val="center"/>
              <w:rPr>
                <w:rFonts w:cstheme="minorHAnsi"/>
                <w:sz w:val="20"/>
                <w:szCs w:val="20"/>
              </w:rPr>
            </w:pPr>
          </w:p>
        </w:tc>
        <w:tc>
          <w:tcPr>
            <w:tcW w:w="498" w:type="dxa"/>
            <w:vAlign w:val="center"/>
          </w:tcPr>
          <w:p w14:paraId="1BDD8CE6" w14:textId="77777777" w:rsidR="009046FD" w:rsidRPr="009046FD" w:rsidRDefault="009046FD" w:rsidP="009C6A95">
            <w:pPr>
              <w:jc w:val="center"/>
              <w:rPr>
                <w:rFonts w:cstheme="minorHAnsi"/>
                <w:sz w:val="20"/>
                <w:szCs w:val="20"/>
              </w:rPr>
            </w:pPr>
          </w:p>
        </w:tc>
      </w:tr>
      <w:tr w:rsidR="009046FD" w:rsidRPr="009046FD" w14:paraId="13F0FCCD" w14:textId="77777777" w:rsidTr="009C6A95">
        <w:trPr>
          <w:trHeight w:val="460"/>
        </w:trPr>
        <w:tc>
          <w:tcPr>
            <w:tcW w:w="668" w:type="dxa"/>
            <w:vAlign w:val="center"/>
          </w:tcPr>
          <w:p w14:paraId="60E74F51" w14:textId="77777777" w:rsidR="009046FD" w:rsidRPr="009046FD" w:rsidRDefault="009046FD" w:rsidP="009C6A95">
            <w:pPr>
              <w:jc w:val="center"/>
              <w:rPr>
                <w:rFonts w:cstheme="minorHAnsi"/>
                <w:sz w:val="20"/>
                <w:szCs w:val="20"/>
              </w:rPr>
            </w:pPr>
            <w:r w:rsidRPr="009046FD">
              <w:rPr>
                <w:rFonts w:cstheme="minorHAnsi"/>
                <w:sz w:val="20"/>
                <w:szCs w:val="20"/>
              </w:rPr>
              <w:t>18.</w:t>
            </w:r>
          </w:p>
        </w:tc>
        <w:tc>
          <w:tcPr>
            <w:tcW w:w="6643" w:type="dxa"/>
            <w:vAlign w:val="center"/>
          </w:tcPr>
          <w:p w14:paraId="24DACDF0" w14:textId="77777777" w:rsidR="009046FD" w:rsidRPr="009046FD" w:rsidRDefault="009046FD" w:rsidP="009C6A95">
            <w:pPr>
              <w:rPr>
                <w:rFonts w:cstheme="minorHAnsi"/>
                <w:sz w:val="20"/>
                <w:szCs w:val="20"/>
              </w:rPr>
            </w:pPr>
            <w:r w:rsidRPr="009046FD">
              <w:rPr>
                <w:rFonts w:cstheme="minorHAnsi"/>
                <w:sz w:val="20"/>
                <w:szCs w:val="20"/>
              </w:rPr>
              <w:t xml:space="preserve">Na vedení školy </w:t>
            </w:r>
            <w:proofErr w:type="spellStart"/>
            <w:r w:rsidRPr="009046FD">
              <w:rPr>
                <w:rFonts w:cstheme="minorHAnsi"/>
                <w:sz w:val="20"/>
                <w:szCs w:val="20"/>
              </w:rPr>
              <w:t>oceňuji</w:t>
            </w:r>
            <w:proofErr w:type="spellEnd"/>
            <w:r w:rsidRPr="009046FD">
              <w:rPr>
                <w:rFonts w:cstheme="minorHAnsi"/>
                <w:sz w:val="20"/>
                <w:szCs w:val="20"/>
              </w:rPr>
              <w:t xml:space="preserve"> </w:t>
            </w:r>
            <w:proofErr w:type="spellStart"/>
            <w:r w:rsidRPr="009046FD">
              <w:rPr>
                <w:rFonts w:cstheme="minorHAnsi"/>
                <w:sz w:val="20"/>
                <w:szCs w:val="20"/>
              </w:rPr>
              <w:t>lidský</w:t>
            </w:r>
            <w:proofErr w:type="spellEnd"/>
            <w:r w:rsidRPr="009046FD">
              <w:rPr>
                <w:rFonts w:cstheme="minorHAnsi"/>
                <w:sz w:val="20"/>
                <w:szCs w:val="20"/>
              </w:rPr>
              <w:t xml:space="preserve"> </w:t>
            </w:r>
            <w:proofErr w:type="spellStart"/>
            <w:r w:rsidRPr="009046FD">
              <w:rPr>
                <w:rFonts w:cstheme="minorHAnsi"/>
                <w:sz w:val="20"/>
                <w:szCs w:val="20"/>
              </w:rPr>
              <w:t>přístup</w:t>
            </w:r>
            <w:proofErr w:type="spellEnd"/>
            <w:r w:rsidRPr="009046FD">
              <w:rPr>
                <w:rFonts w:cstheme="minorHAnsi"/>
                <w:sz w:val="20"/>
                <w:szCs w:val="20"/>
              </w:rPr>
              <w:t xml:space="preserve"> k </w:t>
            </w:r>
            <w:proofErr w:type="spellStart"/>
            <w:r w:rsidRPr="009046FD">
              <w:rPr>
                <w:rFonts w:cstheme="minorHAnsi"/>
                <w:sz w:val="20"/>
                <w:szCs w:val="20"/>
              </w:rPr>
              <w:t>mému</w:t>
            </w:r>
            <w:proofErr w:type="spellEnd"/>
            <w:r w:rsidRPr="009046FD">
              <w:rPr>
                <w:rFonts w:cstheme="minorHAnsi"/>
                <w:sz w:val="20"/>
                <w:szCs w:val="20"/>
              </w:rPr>
              <w:t xml:space="preserve"> </w:t>
            </w:r>
            <w:proofErr w:type="spellStart"/>
            <w:r w:rsidRPr="009046FD">
              <w:rPr>
                <w:rFonts w:cstheme="minorHAnsi"/>
                <w:sz w:val="20"/>
                <w:szCs w:val="20"/>
              </w:rPr>
              <w:t>dítěti</w:t>
            </w:r>
            <w:proofErr w:type="spellEnd"/>
            <w:r w:rsidRPr="009046FD">
              <w:rPr>
                <w:rFonts w:cstheme="minorHAnsi"/>
                <w:sz w:val="20"/>
                <w:szCs w:val="20"/>
              </w:rPr>
              <w:t>.</w:t>
            </w:r>
          </w:p>
        </w:tc>
        <w:tc>
          <w:tcPr>
            <w:tcW w:w="498" w:type="dxa"/>
            <w:vAlign w:val="center"/>
          </w:tcPr>
          <w:p w14:paraId="791B3F29" w14:textId="77777777" w:rsidR="009046FD" w:rsidRPr="009046FD" w:rsidRDefault="009046FD" w:rsidP="009C6A95">
            <w:pPr>
              <w:jc w:val="center"/>
              <w:rPr>
                <w:rFonts w:cstheme="minorHAnsi"/>
                <w:sz w:val="20"/>
                <w:szCs w:val="20"/>
              </w:rPr>
            </w:pPr>
          </w:p>
        </w:tc>
        <w:tc>
          <w:tcPr>
            <w:tcW w:w="498" w:type="dxa"/>
            <w:vAlign w:val="center"/>
          </w:tcPr>
          <w:p w14:paraId="2552F2F8" w14:textId="77777777" w:rsidR="009046FD" w:rsidRPr="009046FD" w:rsidRDefault="009046FD" w:rsidP="009C6A95">
            <w:pPr>
              <w:jc w:val="center"/>
              <w:rPr>
                <w:rFonts w:cstheme="minorHAnsi"/>
                <w:sz w:val="20"/>
                <w:szCs w:val="20"/>
              </w:rPr>
            </w:pPr>
          </w:p>
        </w:tc>
        <w:tc>
          <w:tcPr>
            <w:tcW w:w="498" w:type="dxa"/>
            <w:vAlign w:val="center"/>
          </w:tcPr>
          <w:p w14:paraId="7A3FDD4C" w14:textId="77777777" w:rsidR="009046FD" w:rsidRPr="009046FD" w:rsidRDefault="009046FD" w:rsidP="009C6A95">
            <w:pPr>
              <w:jc w:val="center"/>
              <w:rPr>
                <w:rFonts w:cstheme="minorHAnsi"/>
                <w:sz w:val="20"/>
                <w:szCs w:val="20"/>
              </w:rPr>
            </w:pPr>
          </w:p>
        </w:tc>
        <w:tc>
          <w:tcPr>
            <w:tcW w:w="498" w:type="dxa"/>
            <w:vAlign w:val="center"/>
          </w:tcPr>
          <w:p w14:paraId="7F199834" w14:textId="77777777" w:rsidR="009046FD" w:rsidRPr="009046FD" w:rsidRDefault="009046FD" w:rsidP="009C6A95">
            <w:pPr>
              <w:jc w:val="center"/>
              <w:rPr>
                <w:rFonts w:cstheme="minorHAnsi"/>
                <w:sz w:val="20"/>
                <w:szCs w:val="20"/>
              </w:rPr>
            </w:pPr>
          </w:p>
        </w:tc>
      </w:tr>
      <w:tr w:rsidR="009046FD" w:rsidRPr="009046FD" w14:paraId="1A99D8FE" w14:textId="77777777" w:rsidTr="009C6A95">
        <w:trPr>
          <w:trHeight w:val="460"/>
        </w:trPr>
        <w:tc>
          <w:tcPr>
            <w:tcW w:w="668" w:type="dxa"/>
            <w:vAlign w:val="center"/>
          </w:tcPr>
          <w:p w14:paraId="1F1F0C55" w14:textId="77777777" w:rsidR="009046FD" w:rsidRPr="009046FD" w:rsidRDefault="009046FD" w:rsidP="009C6A95">
            <w:pPr>
              <w:jc w:val="center"/>
              <w:rPr>
                <w:rFonts w:cstheme="minorHAnsi"/>
                <w:sz w:val="20"/>
                <w:szCs w:val="20"/>
              </w:rPr>
            </w:pPr>
            <w:r w:rsidRPr="009046FD">
              <w:rPr>
                <w:rFonts w:cstheme="minorHAnsi"/>
                <w:sz w:val="20"/>
                <w:szCs w:val="20"/>
              </w:rPr>
              <w:t>19.</w:t>
            </w:r>
          </w:p>
        </w:tc>
        <w:tc>
          <w:tcPr>
            <w:tcW w:w="6643" w:type="dxa"/>
            <w:vAlign w:val="center"/>
          </w:tcPr>
          <w:p w14:paraId="0528D3C7" w14:textId="77777777" w:rsidR="009046FD" w:rsidRPr="009046FD" w:rsidRDefault="009046FD" w:rsidP="009C6A95">
            <w:pPr>
              <w:rPr>
                <w:rFonts w:cstheme="minorHAnsi"/>
                <w:sz w:val="20"/>
                <w:szCs w:val="20"/>
              </w:rPr>
            </w:pPr>
            <w:proofErr w:type="spellStart"/>
            <w:r w:rsidRPr="009046FD">
              <w:rPr>
                <w:rFonts w:cstheme="minorHAnsi"/>
                <w:sz w:val="20"/>
                <w:szCs w:val="20"/>
              </w:rPr>
              <w:t>Ze</w:t>
            </w:r>
            <w:proofErr w:type="spellEnd"/>
            <w:r w:rsidRPr="009046FD">
              <w:rPr>
                <w:rFonts w:cstheme="minorHAnsi"/>
                <w:sz w:val="20"/>
                <w:szCs w:val="20"/>
              </w:rPr>
              <w:t xml:space="preserve"> </w:t>
            </w:r>
            <w:proofErr w:type="spellStart"/>
            <w:r w:rsidRPr="009046FD">
              <w:rPr>
                <w:rFonts w:cstheme="minorHAnsi"/>
                <w:sz w:val="20"/>
                <w:szCs w:val="20"/>
              </w:rPr>
              <w:t>způsobu</w:t>
            </w:r>
            <w:proofErr w:type="spellEnd"/>
            <w:r w:rsidRPr="009046FD">
              <w:rPr>
                <w:rFonts w:cstheme="minorHAnsi"/>
                <w:sz w:val="20"/>
                <w:szCs w:val="20"/>
              </w:rPr>
              <w:t xml:space="preserve"> </w:t>
            </w:r>
            <w:proofErr w:type="spellStart"/>
            <w:r w:rsidRPr="009046FD">
              <w:rPr>
                <w:rFonts w:cstheme="minorHAnsi"/>
                <w:sz w:val="20"/>
                <w:szCs w:val="20"/>
              </w:rPr>
              <w:t>jednání</w:t>
            </w:r>
            <w:proofErr w:type="spellEnd"/>
            <w:r w:rsidRPr="009046FD">
              <w:rPr>
                <w:rFonts w:cstheme="minorHAnsi"/>
                <w:sz w:val="20"/>
                <w:szCs w:val="20"/>
              </w:rPr>
              <w:t xml:space="preserve"> s vedením školy mám dobrý pocit.</w:t>
            </w:r>
          </w:p>
        </w:tc>
        <w:tc>
          <w:tcPr>
            <w:tcW w:w="498" w:type="dxa"/>
            <w:vAlign w:val="center"/>
          </w:tcPr>
          <w:p w14:paraId="0A5123EE" w14:textId="77777777" w:rsidR="009046FD" w:rsidRPr="009046FD" w:rsidRDefault="009046FD" w:rsidP="009C6A95">
            <w:pPr>
              <w:jc w:val="center"/>
              <w:rPr>
                <w:rFonts w:cstheme="minorHAnsi"/>
                <w:sz w:val="20"/>
                <w:szCs w:val="20"/>
              </w:rPr>
            </w:pPr>
          </w:p>
        </w:tc>
        <w:tc>
          <w:tcPr>
            <w:tcW w:w="498" w:type="dxa"/>
            <w:vAlign w:val="center"/>
          </w:tcPr>
          <w:p w14:paraId="65DC227F" w14:textId="77777777" w:rsidR="009046FD" w:rsidRPr="009046FD" w:rsidRDefault="009046FD" w:rsidP="009C6A95">
            <w:pPr>
              <w:jc w:val="center"/>
              <w:rPr>
                <w:rFonts w:cstheme="minorHAnsi"/>
                <w:sz w:val="20"/>
                <w:szCs w:val="20"/>
              </w:rPr>
            </w:pPr>
          </w:p>
        </w:tc>
        <w:tc>
          <w:tcPr>
            <w:tcW w:w="498" w:type="dxa"/>
            <w:vAlign w:val="center"/>
          </w:tcPr>
          <w:p w14:paraId="49245573" w14:textId="77777777" w:rsidR="009046FD" w:rsidRPr="009046FD" w:rsidRDefault="009046FD" w:rsidP="009C6A95">
            <w:pPr>
              <w:jc w:val="center"/>
              <w:rPr>
                <w:rFonts w:cstheme="minorHAnsi"/>
                <w:sz w:val="20"/>
                <w:szCs w:val="20"/>
              </w:rPr>
            </w:pPr>
          </w:p>
        </w:tc>
        <w:tc>
          <w:tcPr>
            <w:tcW w:w="498" w:type="dxa"/>
            <w:vAlign w:val="center"/>
          </w:tcPr>
          <w:p w14:paraId="11EF0B86" w14:textId="77777777" w:rsidR="009046FD" w:rsidRPr="009046FD" w:rsidRDefault="009046FD" w:rsidP="009C6A95">
            <w:pPr>
              <w:jc w:val="center"/>
              <w:rPr>
                <w:rFonts w:cstheme="minorHAnsi"/>
                <w:sz w:val="20"/>
                <w:szCs w:val="20"/>
              </w:rPr>
            </w:pPr>
          </w:p>
        </w:tc>
      </w:tr>
      <w:tr w:rsidR="009046FD" w:rsidRPr="009046FD" w14:paraId="41959F63" w14:textId="77777777" w:rsidTr="009C6A95">
        <w:trPr>
          <w:trHeight w:val="460"/>
        </w:trPr>
        <w:tc>
          <w:tcPr>
            <w:tcW w:w="668" w:type="dxa"/>
            <w:vAlign w:val="center"/>
          </w:tcPr>
          <w:p w14:paraId="1B263C6D" w14:textId="77777777" w:rsidR="009046FD" w:rsidRPr="009046FD" w:rsidRDefault="009046FD" w:rsidP="009C6A95">
            <w:pPr>
              <w:jc w:val="center"/>
              <w:rPr>
                <w:rFonts w:cstheme="minorHAnsi"/>
                <w:sz w:val="20"/>
                <w:szCs w:val="20"/>
              </w:rPr>
            </w:pPr>
            <w:r w:rsidRPr="009046FD">
              <w:rPr>
                <w:rFonts w:cstheme="minorHAnsi"/>
                <w:sz w:val="20"/>
                <w:szCs w:val="20"/>
              </w:rPr>
              <w:t>20.</w:t>
            </w:r>
          </w:p>
        </w:tc>
        <w:tc>
          <w:tcPr>
            <w:tcW w:w="6643" w:type="dxa"/>
            <w:vAlign w:val="center"/>
          </w:tcPr>
          <w:p w14:paraId="24E8E543" w14:textId="77777777" w:rsidR="009046FD" w:rsidRPr="009046FD" w:rsidRDefault="009046FD" w:rsidP="009C6A95">
            <w:pPr>
              <w:rPr>
                <w:rFonts w:cstheme="minorHAnsi"/>
                <w:sz w:val="20"/>
                <w:szCs w:val="20"/>
              </w:rPr>
            </w:pPr>
            <w:proofErr w:type="spellStart"/>
            <w:r w:rsidRPr="009046FD">
              <w:rPr>
                <w:rFonts w:cstheme="minorHAnsi"/>
                <w:sz w:val="20"/>
                <w:szCs w:val="20"/>
              </w:rPr>
              <w:t>Mé</w:t>
            </w:r>
            <w:proofErr w:type="spellEnd"/>
            <w:r w:rsidRPr="009046FD">
              <w:rPr>
                <w:rFonts w:cstheme="minorHAnsi"/>
                <w:sz w:val="20"/>
                <w:szCs w:val="20"/>
              </w:rPr>
              <w:t xml:space="preserve"> </w:t>
            </w:r>
            <w:proofErr w:type="spellStart"/>
            <w:r w:rsidRPr="009046FD">
              <w:rPr>
                <w:rFonts w:cstheme="minorHAnsi"/>
                <w:sz w:val="20"/>
                <w:szCs w:val="20"/>
              </w:rPr>
              <w:t>dítě</w:t>
            </w:r>
            <w:proofErr w:type="spellEnd"/>
            <w:r w:rsidRPr="009046FD">
              <w:rPr>
                <w:rFonts w:cstheme="minorHAnsi"/>
                <w:sz w:val="20"/>
                <w:szCs w:val="20"/>
              </w:rPr>
              <w:t xml:space="preserve"> má strach z </w:t>
            </w:r>
            <w:proofErr w:type="spellStart"/>
            <w:r w:rsidRPr="009046FD">
              <w:rPr>
                <w:rFonts w:cstheme="minorHAnsi"/>
                <w:sz w:val="20"/>
                <w:szCs w:val="20"/>
              </w:rPr>
              <w:t>některých</w:t>
            </w:r>
            <w:proofErr w:type="spellEnd"/>
            <w:r w:rsidRPr="009046FD">
              <w:rPr>
                <w:rFonts w:cstheme="minorHAnsi"/>
                <w:sz w:val="20"/>
                <w:szCs w:val="20"/>
              </w:rPr>
              <w:t xml:space="preserve"> </w:t>
            </w:r>
            <w:proofErr w:type="spellStart"/>
            <w:r w:rsidRPr="009046FD">
              <w:rPr>
                <w:rFonts w:cstheme="minorHAnsi"/>
                <w:sz w:val="20"/>
                <w:szCs w:val="20"/>
              </w:rPr>
              <w:t>spolužáků</w:t>
            </w:r>
            <w:proofErr w:type="spellEnd"/>
            <w:r w:rsidRPr="009046FD">
              <w:rPr>
                <w:rFonts w:cstheme="minorHAnsi"/>
                <w:sz w:val="20"/>
                <w:szCs w:val="20"/>
              </w:rPr>
              <w:t>.</w:t>
            </w:r>
          </w:p>
        </w:tc>
        <w:tc>
          <w:tcPr>
            <w:tcW w:w="498" w:type="dxa"/>
            <w:vAlign w:val="center"/>
          </w:tcPr>
          <w:p w14:paraId="15AFEFA5" w14:textId="77777777" w:rsidR="009046FD" w:rsidRPr="009046FD" w:rsidRDefault="009046FD" w:rsidP="009C6A95">
            <w:pPr>
              <w:jc w:val="center"/>
              <w:rPr>
                <w:rFonts w:cstheme="minorHAnsi"/>
                <w:sz w:val="20"/>
                <w:szCs w:val="20"/>
              </w:rPr>
            </w:pPr>
          </w:p>
        </w:tc>
        <w:tc>
          <w:tcPr>
            <w:tcW w:w="498" w:type="dxa"/>
            <w:vAlign w:val="center"/>
          </w:tcPr>
          <w:p w14:paraId="1989382D" w14:textId="77777777" w:rsidR="009046FD" w:rsidRPr="009046FD" w:rsidRDefault="009046FD" w:rsidP="009C6A95">
            <w:pPr>
              <w:jc w:val="center"/>
              <w:rPr>
                <w:rFonts w:cstheme="minorHAnsi"/>
                <w:sz w:val="20"/>
                <w:szCs w:val="20"/>
              </w:rPr>
            </w:pPr>
          </w:p>
        </w:tc>
        <w:tc>
          <w:tcPr>
            <w:tcW w:w="498" w:type="dxa"/>
            <w:vAlign w:val="center"/>
          </w:tcPr>
          <w:p w14:paraId="403CE8C5" w14:textId="77777777" w:rsidR="009046FD" w:rsidRPr="009046FD" w:rsidRDefault="009046FD" w:rsidP="009C6A95">
            <w:pPr>
              <w:jc w:val="center"/>
              <w:rPr>
                <w:rFonts w:cstheme="minorHAnsi"/>
                <w:sz w:val="20"/>
                <w:szCs w:val="20"/>
              </w:rPr>
            </w:pPr>
          </w:p>
        </w:tc>
        <w:tc>
          <w:tcPr>
            <w:tcW w:w="498" w:type="dxa"/>
            <w:vAlign w:val="center"/>
          </w:tcPr>
          <w:p w14:paraId="7BBA9FE9" w14:textId="77777777" w:rsidR="009046FD" w:rsidRPr="009046FD" w:rsidRDefault="009046FD" w:rsidP="009C6A95">
            <w:pPr>
              <w:jc w:val="center"/>
              <w:rPr>
                <w:rFonts w:cstheme="minorHAnsi"/>
                <w:sz w:val="20"/>
                <w:szCs w:val="20"/>
              </w:rPr>
            </w:pPr>
          </w:p>
        </w:tc>
      </w:tr>
      <w:tr w:rsidR="009046FD" w:rsidRPr="009046FD" w14:paraId="78B86939" w14:textId="77777777" w:rsidTr="009C6A95">
        <w:trPr>
          <w:trHeight w:val="460"/>
        </w:trPr>
        <w:tc>
          <w:tcPr>
            <w:tcW w:w="668" w:type="dxa"/>
            <w:vAlign w:val="center"/>
          </w:tcPr>
          <w:p w14:paraId="2410689E" w14:textId="77777777" w:rsidR="009046FD" w:rsidRPr="009046FD" w:rsidRDefault="009046FD" w:rsidP="009C6A95">
            <w:pPr>
              <w:jc w:val="center"/>
              <w:rPr>
                <w:rFonts w:cstheme="minorHAnsi"/>
                <w:sz w:val="20"/>
                <w:szCs w:val="20"/>
              </w:rPr>
            </w:pPr>
            <w:r w:rsidRPr="009046FD">
              <w:rPr>
                <w:rFonts w:cstheme="minorHAnsi"/>
                <w:sz w:val="20"/>
                <w:szCs w:val="20"/>
              </w:rPr>
              <w:t>21.</w:t>
            </w:r>
          </w:p>
        </w:tc>
        <w:tc>
          <w:tcPr>
            <w:tcW w:w="6643" w:type="dxa"/>
            <w:vAlign w:val="center"/>
          </w:tcPr>
          <w:p w14:paraId="248A2C19" w14:textId="77777777" w:rsidR="009046FD" w:rsidRPr="009046FD" w:rsidRDefault="009046FD" w:rsidP="009C6A95">
            <w:pPr>
              <w:rPr>
                <w:rFonts w:cstheme="minorHAnsi"/>
                <w:sz w:val="20"/>
                <w:szCs w:val="20"/>
              </w:rPr>
            </w:pPr>
            <w:r w:rsidRPr="009046FD">
              <w:rPr>
                <w:rFonts w:cstheme="minorHAnsi"/>
                <w:sz w:val="20"/>
                <w:szCs w:val="20"/>
              </w:rPr>
              <w:t xml:space="preserve">Stále </w:t>
            </w:r>
            <w:proofErr w:type="spellStart"/>
            <w:r w:rsidRPr="009046FD">
              <w:rPr>
                <w:rFonts w:cstheme="minorHAnsi"/>
                <w:sz w:val="20"/>
                <w:szCs w:val="20"/>
              </w:rPr>
              <w:t>častěji</w:t>
            </w:r>
            <w:proofErr w:type="spellEnd"/>
            <w:r w:rsidRPr="009046FD">
              <w:rPr>
                <w:rFonts w:cstheme="minorHAnsi"/>
                <w:sz w:val="20"/>
                <w:szCs w:val="20"/>
              </w:rPr>
              <w:t xml:space="preserve"> </w:t>
            </w:r>
            <w:proofErr w:type="spellStart"/>
            <w:r w:rsidRPr="009046FD">
              <w:rPr>
                <w:rFonts w:cstheme="minorHAnsi"/>
                <w:sz w:val="20"/>
                <w:szCs w:val="20"/>
              </w:rPr>
              <w:t>se</w:t>
            </w:r>
            <w:proofErr w:type="spellEnd"/>
            <w:r w:rsidRPr="009046FD">
              <w:rPr>
                <w:rFonts w:cstheme="minorHAnsi"/>
                <w:sz w:val="20"/>
                <w:szCs w:val="20"/>
              </w:rPr>
              <w:t xml:space="preserve"> </w:t>
            </w:r>
            <w:proofErr w:type="spellStart"/>
            <w:r w:rsidRPr="009046FD">
              <w:rPr>
                <w:rFonts w:cstheme="minorHAnsi"/>
                <w:sz w:val="20"/>
                <w:szCs w:val="20"/>
              </w:rPr>
              <w:t>dovídám</w:t>
            </w:r>
            <w:proofErr w:type="spellEnd"/>
            <w:r w:rsidRPr="009046FD">
              <w:rPr>
                <w:rFonts w:cstheme="minorHAnsi"/>
                <w:sz w:val="20"/>
                <w:szCs w:val="20"/>
              </w:rPr>
              <w:t xml:space="preserve">, že si </w:t>
            </w:r>
            <w:proofErr w:type="spellStart"/>
            <w:r w:rsidRPr="009046FD">
              <w:rPr>
                <w:rFonts w:cstheme="minorHAnsi"/>
                <w:sz w:val="20"/>
                <w:szCs w:val="20"/>
              </w:rPr>
              <w:t>žáci</w:t>
            </w:r>
            <w:proofErr w:type="spellEnd"/>
            <w:r w:rsidRPr="009046FD">
              <w:rPr>
                <w:rFonts w:cstheme="minorHAnsi"/>
                <w:sz w:val="20"/>
                <w:szCs w:val="20"/>
              </w:rPr>
              <w:t xml:space="preserve"> </w:t>
            </w:r>
            <w:proofErr w:type="spellStart"/>
            <w:r w:rsidRPr="009046FD">
              <w:rPr>
                <w:rFonts w:cstheme="minorHAnsi"/>
                <w:sz w:val="20"/>
                <w:szCs w:val="20"/>
              </w:rPr>
              <w:t>navzájem</w:t>
            </w:r>
            <w:proofErr w:type="spellEnd"/>
            <w:r w:rsidRPr="009046FD">
              <w:rPr>
                <w:rFonts w:cstheme="minorHAnsi"/>
                <w:sz w:val="20"/>
                <w:szCs w:val="20"/>
              </w:rPr>
              <w:t xml:space="preserve"> </w:t>
            </w:r>
            <w:proofErr w:type="spellStart"/>
            <w:r w:rsidRPr="009046FD">
              <w:rPr>
                <w:rFonts w:cstheme="minorHAnsi"/>
                <w:sz w:val="20"/>
                <w:szCs w:val="20"/>
              </w:rPr>
              <w:t>ubližují</w:t>
            </w:r>
            <w:proofErr w:type="spellEnd"/>
            <w:r w:rsidRPr="009046FD">
              <w:rPr>
                <w:rFonts w:cstheme="minorHAnsi"/>
                <w:sz w:val="20"/>
                <w:szCs w:val="20"/>
              </w:rPr>
              <w:t>.</w:t>
            </w:r>
          </w:p>
        </w:tc>
        <w:tc>
          <w:tcPr>
            <w:tcW w:w="498" w:type="dxa"/>
            <w:vAlign w:val="center"/>
          </w:tcPr>
          <w:p w14:paraId="63CA857C" w14:textId="77777777" w:rsidR="009046FD" w:rsidRPr="009046FD" w:rsidRDefault="009046FD" w:rsidP="009C6A95">
            <w:pPr>
              <w:jc w:val="center"/>
              <w:rPr>
                <w:rFonts w:cstheme="minorHAnsi"/>
                <w:sz w:val="20"/>
                <w:szCs w:val="20"/>
              </w:rPr>
            </w:pPr>
          </w:p>
        </w:tc>
        <w:tc>
          <w:tcPr>
            <w:tcW w:w="498" w:type="dxa"/>
            <w:vAlign w:val="center"/>
          </w:tcPr>
          <w:p w14:paraId="6B6FCE0C" w14:textId="77777777" w:rsidR="009046FD" w:rsidRPr="009046FD" w:rsidRDefault="009046FD" w:rsidP="009C6A95">
            <w:pPr>
              <w:jc w:val="center"/>
              <w:rPr>
                <w:rFonts w:cstheme="minorHAnsi"/>
                <w:sz w:val="20"/>
                <w:szCs w:val="20"/>
              </w:rPr>
            </w:pPr>
          </w:p>
        </w:tc>
        <w:tc>
          <w:tcPr>
            <w:tcW w:w="498" w:type="dxa"/>
            <w:vAlign w:val="center"/>
          </w:tcPr>
          <w:p w14:paraId="3B4080B2" w14:textId="77777777" w:rsidR="009046FD" w:rsidRPr="009046FD" w:rsidRDefault="009046FD" w:rsidP="009C6A95">
            <w:pPr>
              <w:jc w:val="center"/>
              <w:rPr>
                <w:rFonts w:cstheme="minorHAnsi"/>
                <w:sz w:val="20"/>
                <w:szCs w:val="20"/>
              </w:rPr>
            </w:pPr>
          </w:p>
        </w:tc>
        <w:tc>
          <w:tcPr>
            <w:tcW w:w="498" w:type="dxa"/>
            <w:vAlign w:val="center"/>
          </w:tcPr>
          <w:p w14:paraId="3495FA84" w14:textId="77777777" w:rsidR="009046FD" w:rsidRPr="009046FD" w:rsidRDefault="009046FD" w:rsidP="009C6A95">
            <w:pPr>
              <w:jc w:val="center"/>
              <w:rPr>
                <w:rFonts w:cstheme="minorHAnsi"/>
                <w:sz w:val="20"/>
                <w:szCs w:val="20"/>
              </w:rPr>
            </w:pPr>
          </w:p>
        </w:tc>
      </w:tr>
      <w:tr w:rsidR="009046FD" w:rsidRPr="009046FD" w14:paraId="7457C0D8" w14:textId="77777777" w:rsidTr="009C6A95">
        <w:trPr>
          <w:trHeight w:val="460"/>
        </w:trPr>
        <w:tc>
          <w:tcPr>
            <w:tcW w:w="668" w:type="dxa"/>
            <w:vAlign w:val="center"/>
          </w:tcPr>
          <w:p w14:paraId="55A9B6A7" w14:textId="77777777" w:rsidR="009046FD" w:rsidRPr="009046FD" w:rsidRDefault="009046FD" w:rsidP="009C6A95">
            <w:pPr>
              <w:jc w:val="center"/>
              <w:rPr>
                <w:rFonts w:cstheme="minorHAnsi"/>
                <w:sz w:val="20"/>
                <w:szCs w:val="20"/>
              </w:rPr>
            </w:pPr>
            <w:r w:rsidRPr="009046FD">
              <w:rPr>
                <w:rFonts w:cstheme="minorHAnsi"/>
                <w:sz w:val="20"/>
                <w:szCs w:val="20"/>
              </w:rPr>
              <w:t>22.</w:t>
            </w:r>
          </w:p>
        </w:tc>
        <w:tc>
          <w:tcPr>
            <w:tcW w:w="6643" w:type="dxa"/>
            <w:vAlign w:val="center"/>
          </w:tcPr>
          <w:p w14:paraId="6AD103C0" w14:textId="77777777" w:rsidR="009046FD" w:rsidRPr="009046FD" w:rsidRDefault="009046FD" w:rsidP="009C6A95">
            <w:pPr>
              <w:rPr>
                <w:rFonts w:cstheme="minorHAnsi"/>
                <w:sz w:val="20"/>
                <w:szCs w:val="20"/>
              </w:rPr>
            </w:pPr>
            <w:proofErr w:type="spellStart"/>
            <w:r w:rsidRPr="009046FD">
              <w:rPr>
                <w:rFonts w:cstheme="minorHAnsi"/>
                <w:sz w:val="20"/>
                <w:szCs w:val="20"/>
              </w:rPr>
              <w:t>Mé</w:t>
            </w:r>
            <w:proofErr w:type="spellEnd"/>
            <w:r w:rsidRPr="009046FD">
              <w:rPr>
                <w:rFonts w:cstheme="minorHAnsi"/>
                <w:sz w:val="20"/>
                <w:szCs w:val="20"/>
              </w:rPr>
              <w:t xml:space="preserve"> </w:t>
            </w:r>
            <w:proofErr w:type="spellStart"/>
            <w:r w:rsidRPr="009046FD">
              <w:rPr>
                <w:rFonts w:cstheme="minorHAnsi"/>
                <w:sz w:val="20"/>
                <w:szCs w:val="20"/>
              </w:rPr>
              <w:t>dítě</w:t>
            </w:r>
            <w:proofErr w:type="spellEnd"/>
            <w:r w:rsidRPr="009046FD">
              <w:rPr>
                <w:rFonts w:cstheme="minorHAnsi"/>
                <w:sz w:val="20"/>
                <w:szCs w:val="20"/>
              </w:rPr>
              <w:t xml:space="preserve"> </w:t>
            </w:r>
            <w:proofErr w:type="spellStart"/>
            <w:r w:rsidRPr="009046FD">
              <w:rPr>
                <w:rFonts w:cstheme="minorHAnsi"/>
                <w:sz w:val="20"/>
                <w:szCs w:val="20"/>
              </w:rPr>
              <w:t>se</w:t>
            </w:r>
            <w:proofErr w:type="spellEnd"/>
            <w:r w:rsidRPr="009046FD">
              <w:rPr>
                <w:rFonts w:cstheme="minorHAnsi"/>
                <w:sz w:val="20"/>
                <w:szCs w:val="20"/>
              </w:rPr>
              <w:t xml:space="preserve"> bojí </w:t>
            </w:r>
            <w:proofErr w:type="spellStart"/>
            <w:r w:rsidRPr="009046FD">
              <w:rPr>
                <w:rFonts w:cstheme="minorHAnsi"/>
                <w:sz w:val="20"/>
                <w:szCs w:val="20"/>
              </w:rPr>
              <w:t>učitelů</w:t>
            </w:r>
            <w:proofErr w:type="spellEnd"/>
            <w:r w:rsidRPr="009046FD">
              <w:rPr>
                <w:rFonts w:cstheme="minorHAnsi"/>
                <w:sz w:val="20"/>
                <w:szCs w:val="20"/>
              </w:rPr>
              <w:t>.</w:t>
            </w:r>
          </w:p>
        </w:tc>
        <w:tc>
          <w:tcPr>
            <w:tcW w:w="498" w:type="dxa"/>
            <w:vAlign w:val="center"/>
          </w:tcPr>
          <w:p w14:paraId="6F89C9D8" w14:textId="77777777" w:rsidR="009046FD" w:rsidRPr="009046FD" w:rsidRDefault="009046FD" w:rsidP="009C6A95">
            <w:pPr>
              <w:jc w:val="center"/>
              <w:rPr>
                <w:rFonts w:cstheme="minorHAnsi"/>
                <w:sz w:val="20"/>
                <w:szCs w:val="20"/>
              </w:rPr>
            </w:pPr>
          </w:p>
        </w:tc>
        <w:tc>
          <w:tcPr>
            <w:tcW w:w="498" w:type="dxa"/>
            <w:vAlign w:val="center"/>
          </w:tcPr>
          <w:p w14:paraId="14114F4B" w14:textId="77777777" w:rsidR="009046FD" w:rsidRPr="009046FD" w:rsidRDefault="009046FD" w:rsidP="009C6A95">
            <w:pPr>
              <w:jc w:val="center"/>
              <w:rPr>
                <w:rFonts w:cstheme="minorHAnsi"/>
                <w:sz w:val="20"/>
                <w:szCs w:val="20"/>
              </w:rPr>
            </w:pPr>
          </w:p>
        </w:tc>
        <w:tc>
          <w:tcPr>
            <w:tcW w:w="498" w:type="dxa"/>
            <w:vAlign w:val="center"/>
          </w:tcPr>
          <w:p w14:paraId="771BB268" w14:textId="77777777" w:rsidR="009046FD" w:rsidRPr="009046FD" w:rsidRDefault="009046FD" w:rsidP="009C6A95">
            <w:pPr>
              <w:jc w:val="center"/>
              <w:rPr>
                <w:rFonts w:cstheme="minorHAnsi"/>
                <w:sz w:val="20"/>
                <w:szCs w:val="20"/>
              </w:rPr>
            </w:pPr>
          </w:p>
        </w:tc>
        <w:tc>
          <w:tcPr>
            <w:tcW w:w="498" w:type="dxa"/>
            <w:vAlign w:val="center"/>
          </w:tcPr>
          <w:p w14:paraId="7C982887" w14:textId="77777777" w:rsidR="009046FD" w:rsidRPr="009046FD" w:rsidRDefault="009046FD" w:rsidP="009C6A95">
            <w:pPr>
              <w:jc w:val="center"/>
              <w:rPr>
                <w:rFonts w:cstheme="minorHAnsi"/>
                <w:sz w:val="20"/>
                <w:szCs w:val="20"/>
              </w:rPr>
            </w:pPr>
          </w:p>
        </w:tc>
      </w:tr>
      <w:tr w:rsidR="009046FD" w:rsidRPr="009046FD" w14:paraId="12690819" w14:textId="77777777" w:rsidTr="009C6A95">
        <w:trPr>
          <w:trHeight w:val="460"/>
        </w:trPr>
        <w:tc>
          <w:tcPr>
            <w:tcW w:w="668" w:type="dxa"/>
            <w:vAlign w:val="center"/>
          </w:tcPr>
          <w:p w14:paraId="658E1DC5" w14:textId="77777777" w:rsidR="009046FD" w:rsidRPr="009046FD" w:rsidRDefault="009046FD" w:rsidP="009C6A95">
            <w:pPr>
              <w:jc w:val="center"/>
              <w:rPr>
                <w:rFonts w:cstheme="minorHAnsi"/>
                <w:sz w:val="20"/>
                <w:szCs w:val="20"/>
              </w:rPr>
            </w:pPr>
            <w:r w:rsidRPr="009046FD">
              <w:rPr>
                <w:rFonts w:cstheme="minorHAnsi"/>
                <w:sz w:val="20"/>
                <w:szCs w:val="20"/>
              </w:rPr>
              <w:t>23.</w:t>
            </w:r>
          </w:p>
        </w:tc>
        <w:tc>
          <w:tcPr>
            <w:tcW w:w="6643" w:type="dxa"/>
            <w:vAlign w:val="center"/>
          </w:tcPr>
          <w:p w14:paraId="1818FFC9" w14:textId="77777777" w:rsidR="009046FD" w:rsidRPr="009046FD" w:rsidRDefault="009046FD" w:rsidP="009C6A95">
            <w:pPr>
              <w:rPr>
                <w:rFonts w:cstheme="minorHAnsi"/>
                <w:sz w:val="20"/>
                <w:szCs w:val="20"/>
              </w:rPr>
            </w:pPr>
            <w:proofErr w:type="spellStart"/>
            <w:r w:rsidRPr="009046FD">
              <w:rPr>
                <w:rFonts w:cstheme="minorHAnsi"/>
                <w:sz w:val="20"/>
                <w:szCs w:val="20"/>
              </w:rPr>
              <w:t>Když</w:t>
            </w:r>
            <w:proofErr w:type="spellEnd"/>
            <w:r w:rsidRPr="009046FD">
              <w:rPr>
                <w:rFonts w:cstheme="minorHAnsi"/>
                <w:sz w:val="20"/>
                <w:szCs w:val="20"/>
              </w:rPr>
              <w:t xml:space="preserve"> </w:t>
            </w:r>
            <w:proofErr w:type="spellStart"/>
            <w:r w:rsidRPr="009046FD">
              <w:rPr>
                <w:rFonts w:cstheme="minorHAnsi"/>
                <w:sz w:val="20"/>
                <w:szCs w:val="20"/>
              </w:rPr>
              <w:t>mé</w:t>
            </w:r>
            <w:proofErr w:type="spellEnd"/>
            <w:r w:rsidRPr="009046FD">
              <w:rPr>
                <w:rFonts w:cstheme="minorHAnsi"/>
                <w:sz w:val="20"/>
                <w:szCs w:val="20"/>
              </w:rPr>
              <w:t xml:space="preserve"> </w:t>
            </w:r>
            <w:proofErr w:type="spellStart"/>
            <w:r w:rsidRPr="009046FD">
              <w:rPr>
                <w:rFonts w:cstheme="minorHAnsi"/>
                <w:sz w:val="20"/>
                <w:szCs w:val="20"/>
              </w:rPr>
              <w:t>dítě</w:t>
            </w:r>
            <w:proofErr w:type="spellEnd"/>
            <w:r w:rsidRPr="009046FD">
              <w:rPr>
                <w:rFonts w:cstheme="minorHAnsi"/>
                <w:sz w:val="20"/>
                <w:szCs w:val="20"/>
              </w:rPr>
              <w:t xml:space="preserve"> chybí, </w:t>
            </w:r>
            <w:proofErr w:type="spellStart"/>
            <w:r w:rsidRPr="009046FD">
              <w:rPr>
                <w:rFonts w:cstheme="minorHAnsi"/>
                <w:sz w:val="20"/>
                <w:szCs w:val="20"/>
              </w:rPr>
              <w:t>ví</w:t>
            </w:r>
            <w:proofErr w:type="spellEnd"/>
            <w:r w:rsidRPr="009046FD">
              <w:rPr>
                <w:rFonts w:cstheme="minorHAnsi"/>
                <w:sz w:val="20"/>
                <w:szCs w:val="20"/>
              </w:rPr>
              <w:t xml:space="preserve"> od </w:t>
            </w:r>
            <w:proofErr w:type="spellStart"/>
            <w:r w:rsidRPr="009046FD">
              <w:rPr>
                <w:rFonts w:cstheme="minorHAnsi"/>
                <w:sz w:val="20"/>
                <w:szCs w:val="20"/>
              </w:rPr>
              <w:t>spolužáků</w:t>
            </w:r>
            <w:proofErr w:type="spellEnd"/>
            <w:r w:rsidRPr="009046FD">
              <w:rPr>
                <w:rFonts w:cstheme="minorHAnsi"/>
                <w:sz w:val="20"/>
                <w:szCs w:val="20"/>
              </w:rPr>
              <w:t xml:space="preserve">, </w:t>
            </w:r>
            <w:proofErr w:type="spellStart"/>
            <w:r w:rsidRPr="009046FD">
              <w:rPr>
                <w:rFonts w:cstheme="minorHAnsi"/>
                <w:sz w:val="20"/>
                <w:szCs w:val="20"/>
              </w:rPr>
              <w:t>co</w:t>
            </w:r>
            <w:proofErr w:type="spellEnd"/>
            <w:r w:rsidRPr="009046FD">
              <w:rPr>
                <w:rFonts w:cstheme="minorHAnsi"/>
                <w:sz w:val="20"/>
                <w:szCs w:val="20"/>
              </w:rPr>
              <w:t xml:space="preserve"> </w:t>
            </w:r>
            <w:proofErr w:type="spellStart"/>
            <w:r w:rsidRPr="009046FD">
              <w:rPr>
                <w:rFonts w:cstheme="minorHAnsi"/>
                <w:sz w:val="20"/>
                <w:szCs w:val="20"/>
              </w:rPr>
              <w:t>se</w:t>
            </w:r>
            <w:proofErr w:type="spellEnd"/>
            <w:r w:rsidRPr="009046FD">
              <w:rPr>
                <w:rFonts w:cstheme="minorHAnsi"/>
                <w:sz w:val="20"/>
                <w:szCs w:val="20"/>
              </w:rPr>
              <w:t xml:space="preserve"> </w:t>
            </w:r>
            <w:proofErr w:type="spellStart"/>
            <w:r w:rsidRPr="009046FD">
              <w:rPr>
                <w:rFonts w:cstheme="minorHAnsi"/>
                <w:sz w:val="20"/>
                <w:szCs w:val="20"/>
              </w:rPr>
              <w:t>ve</w:t>
            </w:r>
            <w:proofErr w:type="spellEnd"/>
            <w:r w:rsidRPr="009046FD">
              <w:rPr>
                <w:rFonts w:cstheme="minorHAnsi"/>
                <w:sz w:val="20"/>
                <w:szCs w:val="20"/>
              </w:rPr>
              <w:t xml:space="preserve"> škole </w:t>
            </w:r>
            <w:proofErr w:type="spellStart"/>
            <w:r w:rsidRPr="009046FD">
              <w:rPr>
                <w:rFonts w:cstheme="minorHAnsi"/>
                <w:sz w:val="20"/>
                <w:szCs w:val="20"/>
              </w:rPr>
              <w:t>dělo</w:t>
            </w:r>
            <w:proofErr w:type="spellEnd"/>
            <w:r w:rsidRPr="009046FD">
              <w:rPr>
                <w:rFonts w:cstheme="minorHAnsi"/>
                <w:sz w:val="20"/>
                <w:szCs w:val="20"/>
              </w:rPr>
              <w:t>.</w:t>
            </w:r>
          </w:p>
        </w:tc>
        <w:tc>
          <w:tcPr>
            <w:tcW w:w="498" w:type="dxa"/>
            <w:vAlign w:val="center"/>
          </w:tcPr>
          <w:p w14:paraId="1219871B" w14:textId="77777777" w:rsidR="009046FD" w:rsidRPr="009046FD" w:rsidRDefault="009046FD" w:rsidP="009C6A95">
            <w:pPr>
              <w:jc w:val="center"/>
              <w:rPr>
                <w:rFonts w:cstheme="minorHAnsi"/>
                <w:sz w:val="20"/>
                <w:szCs w:val="20"/>
              </w:rPr>
            </w:pPr>
          </w:p>
        </w:tc>
        <w:tc>
          <w:tcPr>
            <w:tcW w:w="498" w:type="dxa"/>
            <w:vAlign w:val="center"/>
          </w:tcPr>
          <w:p w14:paraId="7860DC6A" w14:textId="77777777" w:rsidR="009046FD" w:rsidRPr="009046FD" w:rsidRDefault="009046FD" w:rsidP="009C6A95">
            <w:pPr>
              <w:jc w:val="center"/>
              <w:rPr>
                <w:rFonts w:cstheme="minorHAnsi"/>
                <w:sz w:val="20"/>
                <w:szCs w:val="20"/>
              </w:rPr>
            </w:pPr>
          </w:p>
        </w:tc>
        <w:tc>
          <w:tcPr>
            <w:tcW w:w="498" w:type="dxa"/>
            <w:vAlign w:val="center"/>
          </w:tcPr>
          <w:p w14:paraId="36F4C4E5" w14:textId="77777777" w:rsidR="009046FD" w:rsidRPr="009046FD" w:rsidRDefault="009046FD" w:rsidP="009C6A95">
            <w:pPr>
              <w:jc w:val="center"/>
              <w:rPr>
                <w:rFonts w:cstheme="minorHAnsi"/>
                <w:sz w:val="20"/>
                <w:szCs w:val="20"/>
              </w:rPr>
            </w:pPr>
          </w:p>
        </w:tc>
        <w:tc>
          <w:tcPr>
            <w:tcW w:w="498" w:type="dxa"/>
            <w:vAlign w:val="center"/>
          </w:tcPr>
          <w:p w14:paraId="67325EBB" w14:textId="77777777" w:rsidR="009046FD" w:rsidRPr="009046FD" w:rsidRDefault="009046FD" w:rsidP="009C6A95">
            <w:pPr>
              <w:jc w:val="center"/>
              <w:rPr>
                <w:rFonts w:cstheme="minorHAnsi"/>
                <w:sz w:val="20"/>
                <w:szCs w:val="20"/>
              </w:rPr>
            </w:pPr>
          </w:p>
        </w:tc>
      </w:tr>
      <w:tr w:rsidR="009046FD" w:rsidRPr="009046FD" w14:paraId="753BB143" w14:textId="77777777" w:rsidTr="009C6A95">
        <w:trPr>
          <w:trHeight w:val="460"/>
        </w:trPr>
        <w:tc>
          <w:tcPr>
            <w:tcW w:w="668" w:type="dxa"/>
            <w:vAlign w:val="center"/>
          </w:tcPr>
          <w:p w14:paraId="62686A97" w14:textId="77777777" w:rsidR="009046FD" w:rsidRPr="009046FD" w:rsidRDefault="009046FD" w:rsidP="009C6A95">
            <w:pPr>
              <w:jc w:val="center"/>
              <w:rPr>
                <w:rFonts w:cstheme="minorHAnsi"/>
                <w:sz w:val="20"/>
                <w:szCs w:val="20"/>
              </w:rPr>
            </w:pPr>
            <w:r w:rsidRPr="009046FD">
              <w:rPr>
                <w:rFonts w:cstheme="minorHAnsi"/>
                <w:sz w:val="20"/>
                <w:szCs w:val="20"/>
              </w:rPr>
              <w:t>24.</w:t>
            </w:r>
          </w:p>
        </w:tc>
        <w:tc>
          <w:tcPr>
            <w:tcW w:w="6643" w:type="dxa"/>
            <w:vAlign w:val="center"/>
          </w:tcPr>
          <w:p w14:paraId="5ACE15F2" w14:textId="77777777" w:rsidR="009046FD" w:rsidRPr="009046FD" w:rsidRDefault="009046FD" w:rsidP="009C6A95">
            <w:pPr>
              <w:rPr>
                <w:rFonts w:cstheme="minorHAnsi"/>
                <w:sz w:val="20"/>
                <w:szCs w:val="20"/>
              </w:rPr>
            </w:pPr>
            <w:proofErr w:type="spellStart"/>
            <w:r w:rsidRPr="009046FD">
              <w:rPr>
                <w:rFonts w:cstheme="minorHAnsi"/>
                <w:sz w:val="20"/>
                <w:szCs w:val="20"/>
              </w:rPr>
              <w:t>Třídní</w:t>
            </w:r>
            <w:proofErr w:type="spellEnd"/>
            <w:r w:rsidRPr="009046FD">
              <w:rPr>
                <w:rFonts w:cstheme="minorHAnsi"/>
                <w:sz w:val="20"/>
                <w:szCs w:val="20"/>
              </w:rPr>
              <w:t xml:space="preserve"> </w:t>
            </w:r>
            <w:proofErr w:type="spellStart"/>
            <w:r w:rsidRPr="009046FD">
              <w:rPr>
                <w:rFonts w:cstheme="minorHAnsi"/>
                <w:sz w:val="20"/>
                <w:szCs w:val="20"/>
              </w:rPr>
              <w:t>učitel</w:t>
            </w:r>
            <w:proofErr w:type="spellEnd"/>
            <w:r w:rsidRPr="009046FD">
              <w:rPr>
                <w:rFonts w:cstheme="minorHAnsi"/>
                <w:sz w:val="20"/>
                <w:szCs w:val="20"/>
              </w:rPr>
              <w:t xml:space="preserve"> </w:t>
            </w:r>
            <w:proofErr w:type="spellStart"/>
            <w:r w:rsidRPr="009046FD">
              <w:rPr>
                <w:rFonts w:cstheme="minorHAnsi"/>
                <w:sz w:val="20"/>
                <w:szCs w:val="20"/>
              </w:rPr>
              <w:t>mě</w:t>
            </w:r>
            <w:proofErr w:type="spellEnd"/>
            <w:r w:rsidRPr="009046FD">
              <w:rPr>
                <w:rFonts w:cstheme="minorHAnsi"/>
                <w:sz w:val="20"/>
                <w:szCs w:val="20"/>
              </w:rPr>
              <w:t xml:space="preserve"> </w:t>
            </w:r>
            <w:proofErr w:type="spellStart"/>
            <w:r w:rsidRPr="009046FD">
              <w:rPr>
                <w:rFonts w:cstheme="minorHAnsi"/>
                <w:sz w:val="20"/>
                <w:szCs w:val="20"/>
              </w:rPr>
              <w:t>dostatečně</w:t>
            </w:r>
            <w:proofErr w:type="spellEnd"/>
            <w:r w:rsidRPr="009046FD">
              <w:rPr>
                <w:rFonts w:cstheme="minorHAnsi"/>
                <w:sz w:val="20"/>
                <w:szCs w:val="20"/>
              </w:rPr>
              <w:t xml:space="preserve"> informuje o </w:t>
            </w:r>
            <w:proofErr w:type="spellStart"/>
            <w:r w:rsidRPr="009046FD">
              <w:rPr>
                <w:rFonts w:cstheme="minorHAnsi"/>
                <w:sz w:val="20"/>
                <w:szCs w:val="20"/>
              </w:rPr>
              <w:t>mém</w:t>
            </w:r>
            <w:proofErr w:type="spellEnd"/>
            <w:r w:rsidRPr="009046FD">
              <w:rPr>
                <w:rFonts w:cstheme="minorHAnsi"/>
                <w:sz w:val="20"/>
                <w:szCs w:val="20"/>
              </w:rPr>
              <w:t xml:space="preserve"> </w:t>
            </w:r>
            <w:proofErr w:type="spellStart"/>
            <w:r w:rsidRPr="009046FD">
              <w:rPr>
                <w:rFonts w:cstheme="minorHAnsi"/>
                <w:sz w:val="20"/>
                <w:szCs w:val="20"/>
              </w:rPr>
              <w:t>dítěti</w:t>
            </w:r>
            <w:proofErr w:type="spellEnd"/>
            <w:r w:rsidRPr="009046FD">
              <w:rPr>
                <w:rFonts w:cstheme="minorHAnsi"/>
                <w:sz w:val="20"/>
                <w:szCs w:val="20"/>
              </w:rPr>
              <w:t>.</w:t>
            </w:r>
          </w:p>
        </w:tc>
        <w:tc>
          <w:tcPr>
            <w:tcW w:w="498" w:type="dxa"/>
            <w:vAlign w:val="center"/>
          </w:tcPr>
          <w:p w14:paraId="2F2CBEC1" w14:textId="77777777" w:rsidR="009046FD" w:rsidRPr="009046FD" w:rsidRDefault="009046FD" w:rsidP="009C6A95">
            <w:pPr>
              <w:jc w:val="center"/>
              <w:rPr>
                <w:rFonts w:cstheme="minorHAnsi"/>
                <w:sz w:val="20"/>
                <w:szCs w:val="20"/>
              </w:rPr>
            </w:pPr>
          </w:p>
        </w:tc>
        <w:tc>
          <w:tcPr>
            <w:tcW w:w="498" w:type="dxa"/>
            <w:vAlign w:val="center"/>
          </w:tcPr>
          <w:p w14:paraId="629EC3C9" w14:textId="77777777" w:rsidR="009046FD" w:rsidRPr="009046FD" w:rsidRDefault="009046FD" w:rsidP="009C6A95">
            <w:pPr>
              <w:jc w:val="center"/>
              <w:rPr>
                <w:rFonts w:cstheme="minorHAnsi"/>
                <w:sz w:val="20"/>
                <w:szCs w:val="20"/>
              </w:rPr>
            </w:pPr>
          </w:p>
        </w:tc>
        <w:tc>
          <w:tcPr>
            <w:tcW w:w="498" w:type="dxa"/>
            <w:vAlign w:val="center"/>
          </w:tcPr>
          <w:p w14:paraId="7FC9CF68" w14:textId="77777777" w:rsidR="009046FD" w:rsidRPr="009046FD" w:rsidRDefault="009046FD" w:rsidP="009C6A95">
            <w:pPr>
              <w:jc w:val="center"/>
              <w:rPr>
                <w:rFonts w:cstheme="minorHAnsi"/>
                <w:sz w:val="20"/>
                <w:szCs w:val="20"/>
              </w:rPr>
            </w:pPr>
          </w:p>
        </w:tc>
        <w:tc>
          <w:tcPr>
            <w:tcW w:w="498" w:type="dxa"/>
            <w:vAlign w:val="center"/>
          </w:tcPr>
          <w:p w14:paraId="7C26BD5E" w14:textId="77777777" w:rsidR="009046FD" w:rsidRPr="009046FD" w:rsidRDefault="009046FD" w:rsidP="009C6A95">
            <w:pPr>
              <w:jc w:val="center"/>
              <w:rPr>
                <w:rFonts w:cstheme="minorHAnsi"/>
                <w:sz w:val="20"/>
                <w:szCs w:val="20"/>
              </w:rPr>
            </w:pPr>
          </w:p>
        </w:tc>
      </w:tr>
      <w:tr w:rsidR="009046FD" w:rsidRPr="009046FD" w14:paraId="22DBAB4F" w14:textId="77777777" w:rsidTr="009C6A95">
        <w:trPr>
          <w:trHeight w:val="460"/>
        </w:trPr>
        <w:tc>
          <w:tcPr>
            <w:tcW w:w="668" w:type="dxa"/>
            <w:vAlign w:val="center"/>
          </w:tcPr>
          <w:p w14:paraId="0E0C49C2" w14:textId="77777777" w:rsidR="009046FD" w:rsidRPr="009046FD" w:rsidRDefault="009046FD" w:rsidP="009C6A95">
            <w:pPr>
              <w:jc w:val="center"/>
              <w:rPr>
                <w:rFonts w:cstheme="minorHAnsi"/>
                <w:sz w:val="20"/>
                <w:szCs w:val="20"/>
              </w:rPr>
            </w:pPr>
            <w:r w:rsidRPr="009046FD">
              <w:rPr>
                <w:rFonts w:cstheme="minorHAnsi"/>
                <w:sz w:val="20"/>
                <w:szCs w:val="20"/>
              </w:rPr>
              <w:t>25.</w:t>
            </w:r>
          </w:p>
        </w:tc>
        <w:tc>
          <w:tcPr>
            <w:tcW w:w="6643" w:type="dxa"/>
            <w:vAlign w:val="center"/>
          </w:tcPr>
          <w:p w14:paraId="0876590B" w14:textId="77777777" w:rsidR="009046FD" w:rsidRPr="009046FD" w:rsidRDefault="009046FD" w:rsidP="009C6A95">
            <w:pPr>
              <w:rPr>
                <w:rFonts w:cstheme="minorHAnsi"/>
                <w:sz w:val="20"/>
                <w:szCs w:val="20"/>
              </w:rPr>
            </w:pPr>
            <w:proofErr w:type="spellStart"/>
            <w:r w:rsidRPr="009046FD">
              <w:rPr>
                <w:rFonts w:cstheme="minorHAnsi"/>
                <w:sz w:val="20"/>
                <w:szCs w:val="20"/>
              </w:rPr>
              <w:t>Většina</w:t>
            </w:r>
            <w:proofErr w:type="spellEnd"/>
            <w:r w:rsidRPr="009046FD">
              <w:rPr>
                <w:rFonts w:cstheme="minorHAnsi"/>
                <w:sz w:val="20"/>
                <w:szCs w:val="20"/>
              </w:rPr>
              <w:t xml:space="preserve"> </w:t>
            </w:r>
            <w:proofErr w:type="spellStart"/>
            <w:r w:rsidRPr="009046FD">
              <w:rPr>
                <w:rFonts w:cstheme="minorHAnsi"/>
                <w:sz w:val="20"/>
                <w:szCs w:val="20"/>
              </w:rPr>
              <w:t>učitelů</w:t>
            </w:r>
            <w:proofErr w:type="spellEnd"/>
            <w:r w:rsidRPr="009046FD">
              <w:rPr>
                <w:rFonts w:cstheme="minorHAnsi"/>
                <w:sz w:val="20"/>
                <w:szCs w:val="20"/>
              </w:rPr>
              <w:t xml:space="preserve"> chce, aby </w:t>
            </w:r>
            <w:proofErr w:type="spellStart"/>
            <w:r w:rsidRPr="009046FD">
              <w:rPr>
                <w:rFonts w:cstheme="minorHAnsi"/>
                <w:sz w:val="20"/>
                <w:szCs w:val="20"/>
              </w:rPr>
              <w:t>mé</w:t>
            </w:r>
            <w:proofErr w:type="spellEnd"/>
            <w:r w:rsidRPr="009046FD">
              <w:rPr>
                <w:rFonts w:cstheme="minorHAnsi"/>
                <w:sz w:val="20"/>
                <w:szCs w:val="20"/>
              </w:rPr>
              <w:t xml:space="preserve"> </w:t>
            </w:r>
            <w:proofErr w:type="spellStart"/>
            <w:r w:rsidRPr="009046FD">
              <w:rPr>
                <w:rFonts w:cstheme="minorHAnsi"/>
                <w:sz w:val="20"/>
                <w:szCs w:val="20"/>
              </w:rPr>
              <w:t>dítě</w:t>
            </w:r>
            <w:proofErr w:type="spellEnd"/>
            <w:r w:rsidRPr="009046FD">
              <w:rPr>
                <w:rFonts w:cstheme="minorHAnsi"/>
                <w:sz w:val="20"/>
                <w:szCs w:val="20"/>
              </w:rPr>
              <w:t xml:space="preserve"> </w:t>
            </w:r>
            <w:proofErr w:type="spellStart"/>
            <w:r w:rsidRPr="009046FD">
              <w:rPr>
                <w:rFonts w:cstheme="minorHAnsi"/>
                <w:sz w:val="20"/>
                <w:szCs w:val="20"/>
              </w:rPr>
              <w:t>přemýšlelo</w:t>
            </w:r>
            <w:proofErr w:type="spellEnd"/>
            <w:r w:rsidRPr="009046FD">
              <w:rPr>
                <w:rFonts w:cstheme="minorHAnsi"/>
                <w:sz w:val="20"/>
                <w:szCs w:val="20"/>
              </w:rPr>
              <w:t>.</w:t>
            </w:r>
          </w:p>
        </w:tc>
        <w:tc>
          <w:tcPr>
            <w:tcW w:w="498" w:type="dxa"/>
            <w:vAlign w:val="center"/>
          </w:tcPr>
          <w:p w14:paraId="3F42AC00" w14:textId="77777777" w:rsidR="009046FD" w:rsidRPr="009046FD" w:rsidRDefault="009046FD" w:rsidP="009C6A95">
            <w:pPr>
              <w:jc w:val="center"/>
              <w:rPr>
                <w:rFonts w:cstheme="minorHAnsi"/>
                <w:sz w:val="20"/>
                <w:szCs w:val="20"/>
              </w:rPr>
            </w:pPr>
          </w:p>
        </w:tc>
        <w:tc>
          <w:tcPr>
            <w:tcW w:w="498" w:type="dxa"/>
            <w:vAlign w:val="center"/>
          </w:tcPr>
          <w:p w14:paraId="7BCD4DE5" w14:textId="77777777" w:rsidR="009046FD" w:rsidRPr="009046FD" w:rsidRDefault="009046FD" w:rsidP="009C6A95">
            <w:pPr>
              <w:jc w:val="center"/>
              <w:rPr>
                <w:rFonts w:cstheme="minorHAnsi"/>
                <w:sz w:val="20"/>
                <w:szCs w:val="20"/>
              </w:rPr>
            </w:pPr>
          </w:p>
        </w:tc>
        <w:tc>
          <w:tcPr>
            <w:tcW w:w="498" w:type="dxa"/>
            <w:vAlign w:val="center"/>
          </w:tcPr>
          <w:p w14:paraId="0E32387D" w14:textId="77777777" w:rsidR="009046FD" w:rsidRPr="009046FD" w:rsidRDefault="009046FD" w:rsidP="009C6A95">
            <w:pPr>
              <w:jc w:val="center"/>
              <w:rPr>
                <w:rFonts w:cstheme="minorHAnsi"/>
                <w:sz w:val="20"/>
                <w:szCs w:val="20"/>
              </w:rPr>
            </w:pPr>
          </w:p>
        </w:tc>
        <w:tc>
          <w:tcPr>
            <w:tcW w:w="498" w:type="dxa"/>
            <w:vAlign w:val="center"/>
          </w:tcPr>
          <w:p w14:paraId="37ADD546" w14:textId="77777777" w:rsidR="009046FD" w:rsidRPr="009046FD" w:rsidRDefault="009046FD" w:rsidP="009C6A95">
            <w:pPr>
              <w:jc w:val="center"/>
              <w:rPr>
                <w:rFonts w:cstheme="minorHAnsi"/>
                <w:sz w:val="20"/>
                <w:szCs w:val="20"/>
              </w:rPr>
            </w:pPr>
          </w:p>
        </w:tc>
      </w:tr>
      <w:tr w:rsidR="009046FD" w:rsidRPr="009046FD" w14:paraId="79BBBA5E" w14:textId="77777777" w:rsidTr="009C6A95">
        <w:trPr>
          <w:trHeight w:val="460"/>
        </w:trPr>
        <w:tc>
          <w:tcPr>
            <w:tcW w:w="668" w:type="dxa"/>
            <w:vAlign w:val="center"/>
          </w:tcPr>
          <w:p w14:paraId="6047B71C" w14:textId="77777777" w:rsidR="009046FD" w:rsidRPr="009046FD" w:rsidRDefault="009046FD" w:rsidP="009C6A95">
            <w:pPr>
              <w:jc w:val="center"/>
              <w:rPr>
                <w:rFonts w:cstheme="minorHAnsi"/>
                <w:sz w:val="20"/>
                <w:szCs w:val="20"/>
              </w:rPr>
            </w:pPr>
            <w:r w:rsidRPr="009046FD">
              <w:rPr>
                <w:rFonts w:cstheme="minorHAnsi"/>
                <w:sz w:val="20"/>
                <w:szCs w:val="20"/>
              </w:rPr>
              <w:t>26.</w:t>
            </w:r>
          </w:p>
        </w:tc>
        <w:tc>
          <w:tcPr>
            <w:tcW w:w="6643" w:type="dxa"/>
            <w:vAlign w:val="center"/>
          </w:tcPr>
          <w:p w14:paraId="3A489CF7" w14:textId="77777777" w:rsidR="009046FD" w:rsidRPr="009046FD" w:rsidRDefault="009046FD" w:rsidP="009C6A95">
            <w:pPr>
              <w:rPr>
                <w:rFonts w:cstheme="minorHAnsi"/>
                <w:sz w:val="20"/>
                <w:szCs w:val="20"/>
              </w:rPr>
            </w:pPr>
            <w:r w:rsidRPr="009046FD">
              <w:rPr>
                <w:rFonts w:cstheme="minorHAnsi"/>
                <w:sz w:val="20"/>
                <w:szCs w:val="20"/>
              </w:rPr>
              <w:t xml:space="preserve">Mám </w:t>
            </w:r>
            <w:proofErr w:type="spellStart"/>
            <w:r w:rsidRPr="009046FD">
              <w:rPr>
                <w:rFonts w:cstheme="minorHAnsi"/>
                <w:sz w:val="20"/>
                <w:szCs w:val="20"/>
              </w:rPr>
              <w:t>radost</w:t>
            </w:r>
            <w:proofErr w:type="spellEnd"/>
            <w:r w:rsidRPr="009046FD">
              <w:rPr>
                <w:rFonts w:cstheme="minorHAnsi"/>
                <w:sz w:val="20"/>
                <w:szCs w:val="20"/>
              </w:rPr>
              <w:t xml:space="preserve"> z toho, </w:t>
            </w:r>
            <w:proofErr w:type="spellStart"/>
            <w:r w:rsidRPr="009046FD">
              <w:rPr>
                <w:rFonts w:cstheme="minorHAnsi"/>
                <w:sz w:val="20"/>
                <w:szCs w:val="20"/>
              </w:rPr>
              <w:t>co</w:t>
            </w:r>
            <w:proofErr w:type="spellEnd"/>
            <w:r w:rsidRPr="009046FD">
              <w:rPr>
                <w:rFonts w:cstheme="minorHAnsi"/>
                <w:sz w:val="20"/>
                <w:szCs w:val="20"/>
              </w:rPr>
              <w:t xml:space="preserve"> </w:t>
            </w:r>
            <w:proofErr w:type="spellStart"/>
            <w:r w:rsidRPr="009046FD">
              <w:rPr>
                <w:rFonts w:cstheme="minorHAnsi"/>
                <w:sz w:val="20"/>
                <w:szCs w:val="20"/>
              </w:rPr>
              <w:t>se</w:t>
            </w:r>
            <w:proofErr w:type="spellEnd"/>
            <w:r w:rsidRPr="009046FD">
              <w:rPr>
                <w:rFonts w:cstheme="minorHAnsi"/>
                <w:sz w:val="20"/>
                <w:szCs w:val="20"/>
              </w:rPr>
              <w:t xml:space="preserve"> </w:t>
            </w:r>
            <w:proofErr w:type="spellStart"/>
            <w:r w:rsidRPr="009046FD">
              <w:rPr>
                <w:rFonts w:cstheme="minorHAnsi"/>
                <w:sz w:val="20"/>
                <w:szCs w:val="20"/>
              </w:rPr>
              <w:t>dítě</w:t>
            </w:r>
            <w:proofErr w:type="spellEnd"/>
            <w:r w:rsidRPr="009046FD">
              <w:rPr>
                <w:rFonts w:cstheme="minorHAnsi"/>
                <w:sz w:val="20"/>
                <w:szCs w:val="20"/>
              </w:rPr>
              <w:t xml:space="preserve"> </w:t>
            </w:r>
            <w:proofErr w:type="spellStart"/>
            <w:r w:rsidRPr="009046FD">
              <w:rPr>
                <w:rFonts w:cstheme="minorHAnsi"/>
                <w:sz w:val="20"/>
                <w:szCs w:val="20"/>
              </w:rPr>
              <w:t>ve</w:t>
            </w:r>
            <w:proofErr w:type="spellEnd"/>
            <w:r w:rsidRPr="009046FD">
              <w:rPr>
                <w:rFonts w:cstheme="minorHAnsi"/>
                <w:sz w:val="20"/>
                <w:szCs w:val="20"/>
              </w:rPr>
              <w:t xml:space="preserve"> </w:t>
            </w:r>
            <w:proofErr w:type="spellStart"/>
            <w:r w:rsidRPr="009046FD">
              <w:rPr>
                <w:rFonts w:cstheme="minorHAnsi"/>
                <w:sz w:val="20"/>
                <w:szCs w:val="20"/>
              </w:rPr>
              <w:t>vyučování</w:t>
            </w:r>
            <w:proofErr w:type="spellEnd"/>
            <w:r w:rsidRPr="009046FD">
              <w:rPr>
                <w:rFonts w:cstheme="minorHAnsi"/>
                <w:sz w:val="20"/>
                <w:szCs w:val="20"/>
              </w:rPr>
              <w:t xml:space="preserve"> naučilo.</w:t>
            </w:r>
          </w:p>
        </w:tc>
        <w:tc>
          <w:tcPr>
            <w:tcW w:w="498" w:type="dxa"/>
            <w:vAlign w:val="center"/>
          </w:tcPr>
          <w:p w14:paraId="0EBA89DF" w14:textId="77777777" w:rsidR="009046FD" w:rsidRPr="009046FD" w:rsidRDefault="009046FD" w:rsidP="009C6A95">
            <w:pPr>
              <w:jc w:val="center"/>
              <w:rPr>
                <w:rFonts w:cstheme="minorHAnsi"/>
                <w:sz w:val="20"/>
                <w:szCs w:val="20"/>
              </w:rPr>
            </w:pPr>
          </w:p>
        </w:tc>
        <w:tc>
          <w:tcPr>
            <w:tcW w:w="498" w:type="dxa"/>
            <w:vAlign w:val="center"/>
          </w:tcPr>
          <w:p w14:paraId="2547F732" w14:textId="77777777" w:rsidR="009046FD" w:rsidRPr="009046FD" w:rsidRDefault="009046FD" w:rsidP="009C6A95">
            <w:pPr>
              <w:jc w:val="center"/>
              <w:rPr>
                <w:rFonts w:cstheme="minorHAnsi"/>
                <w:sz w:val="20"/>
                <w:szCs w:val="20"/>
              </w:rPr>
            </w:pPr>
          </w:p>
        </w:tc>
        <w:tc>
          <w:tcPr>
            <w:tcW w:w="498" w:type="dxa"/>
            <w:vAlign w:val="center"/>
          </w:tcPr>
          <w:p w14:paraId="54E30211" w14:textId="77777777" w:rsidR="009046FD" w:rsidRPr="009046FD" w:rsidRDefault="009046FD" w:rsidP="009C6A95">
            <w:pPr>
              <w:jc w:val="center"/>
              <w:rPr>
                <w:rFonts w:cstheme="minorHAnsi"/>
                <w:sz w:val="20"/>
                <w:szCs w:val="20"/>
              </w:rPr>
            </w:pPr>
          </w:p>
        </w:tc>
        <w:tc>
          <w:tcPr>
            <w:tcW w:w="498" w:type="dxa"/>
            <w:vAlign w:val="center"/>
          </w:tcPr>
          <w:p w14:paraId="23D33C44" w14:textId="77777777" w:rsidR="009046FD" w:rsidRPr="009046FD" w:rsidRDefault="009046FD" w:rsidP="009C6A95">
            <w:pPr>
              <w:jc w:val="center"/>
              <w:rPr>
                <w:rFonts w:cstheme="minorHAnsi"/>
                <w:sz w:val="20"/>
                <w:szCs w:val="20"/>
              </w:rPr>
            </w:pPr>
          </w:p>
        </w:tc>
      </w:tr>
      <w:tr w:rsidR="009046FD" w:rsidRPr="009046FD" w14:paraId="161AA06E" w14:textId="77777777" w:rsidTr="009C6A95">
        <w:trPr>
          <w:trHeight w:val="460"/>
        </w:trPr>
        <w:tc>
          <w:tcPr>
            <w:tcW w:w="668" w:type="dxa"/>
            <w:vAlign w:val="center"/>
          </w:tcPr>
          <w:p w14:paraId="31E994CC" w14:textId="77777777" w:rsidR="009046FD" w:rsidRPr="009046FD" w:rsidRDefault="009046FD" w:rsidP="009C6A95">
            <w:pPr>
              <w:jc w:val="center"/>
              <w:rPr>
                <w:rFonts w:cstheme="minorHAnsi"/>
                <w:sz w:val="20"/>
                <w:szCs w:val="20"/>
              </w:rPr>
            </w:pPr>
            <w:r w:rsidRPr="009046FD">
              <w:rPr>
                <w:rFonts w:cstheme="minorHAnsi"/>
                <w:sz w:val="20"/>
                <w:szCs w:val="20"/>
              </w:rPr>
              <w:t>27.</w:t>
            </w:r>
          </w:p>
        </w:tc>
        <w:tc>
          <w:tcPr>
            <w:tcW w:w="6643" w:type="dxa"/>
            <w:vAlign w:val="center"/>
          </w:tcPr>
          <w:p w14:paraId="68FE1845" w14:textId="77777777" w:rsidR="009046FD" w:rsidRPr="009046FD" w:rsidRDefault="009046FD" w:rsidP="009C6A95">
            <w:pPr>
              <w:rPr>
                <w:rFonts w:cstheme="minorHAnsi"/>
                <w:sz w:val="20"/>
                <w:szCs w:val="20"/>
              </w:rPr>
            </w:pPr>
            <w:r w:rsidRPr="009046FD">
              <w:rPr>
                <w:rFonts w:cstheme="minorHAnsi"/>
                <w:sz w:val="20"/>
                <w:szCs w:val="20"/>
              </w:rPr>
              <w:t xml:space="preserve">Myslím si, že </w:t>
            </w:r>
            <w:proofErr w:type="spellStart"/>
            <w:r w:rsidRPr="009046FD">
              <w:rPr>
                <w:rFonts w:cstheme="minorHAnsi"/>
                <w:sz w:val="20"/>
                <w:szCs w:val="20"/>
              </w:rPr>
              <w:t>se</w:t>
            </w:r>
            <w:proofErr w:type="spellEnd"/>
            <w:r w:rsidRPr="009046FD">
              <w:rPr>
                <w:rFonts w:cstheme="minorHAnsi"/>
                <w:sz w:val="20"/>
                <w:szCs w:val="20"/>
              </w:rPr>
              <w:t xml:space="preserve"> moje </w:t>
            </w:r>
            <w:proofErr w:type="spellStart"/>
            <w:r w:rsidRPr="009046FD">
              <w:rPr>
                <w:rFonts w:cstheme="minorHAnsi"/>
                <w:sz w:val="20"/>
                <w:szCs w:val="20"/>
              </w:rPr>
              <w:t>dcera</w:t>
            </w:r>
            <w:proofErr w:type="spellEnd"/>
            <w:r w:rsidRPr="009046FD">
              <w:rPr>
                <w:rFonts w:cstheme="minorHAnsi"/>
                <w:sz w:val="20"/>
                <w:szCs w:val="20"/>
              </w:rPr>
              <w:t>/</w:t>
            </w:r>
            <w:proofErr w:type="spellStart"/>
            <w:r w:rsidRPr="009046FD">
              <w:rPr>
                <w:rFonts w:cstheme="minorHAnsi"/>
                <w:sz w:val="20"/>
                <w:szCs w:val="20"/>
              </w:rPr>
              <w:t>můj</w:t>
            </w:r>
            <w:proofErr w:type="spellEnd"/>
            <w:r w:rsidRPr="009046FD">
              <w:rPr>
                <w:rFonts w:cstheme="minorHAnsi"/>
                <w:sz w:val="20"/>
                <w:szCs w:val="20"/>
              </w:rPr>
              <w:t xml:space="preserve"> syn snaží </w:t>
            </w:r>
            <w:proofErr w:type="spellStart"/>
            <w:r w:rsidRPr="009046FD">
              <w:rPr>
                <w:rFonts w:cstheme="minorHAnsi"/>
                <w:sz w:val="20"/>
                <w:szCs w:val="20"/>
              </w:rPr>
              <w:t>podávat</w:t>
            </w:r>
            <w:proofErr w:type="spellEnd"/>
            <w:r w:rsidRPr="009046FD">
              <w:rPr>
                <w:rFonts w:cstheme="minorHAnsi"/>
                <w:sz w:val="20"/>
                <w:szCs w:val="20"/>
              </w:rPr>
              <w:t xml:space="preserve"> </w:t>
            </w:r>
            <w:proofErr w:type="spellStart"/>
            <w:r w:rsidRPr="009046FD">
              <w:rPr>
                <w:rFonts w:cstheme="minorHAnsi"/>
                <w:sz w:val="20"/>
                <w:szCs w:val="20"/>
              </w:rPr>
              <w:t>ve</w:t>
            </w:r>
            <w:proofErr w:type="spellEnd"/>
            <w:r w:rsidRPr="009046FD">
              <w:rPr>
                <w:rFonts w:cstheme="minorHAnsi"/>
                <w:sz w:val="20"/>
                <w:szCs w:val="20"/>
              </w:rPr>
              <w:t xml:space="preserve"> škole </w:t>
            </w:r>
            <w:proofErr w:type="spellStart"/>
            <w:r w:rsidRPr="009046FD">
              <w:rPr>
                <w:rFonts w:cstheme="minorHAnsi"/>
                <w:sz w:val="20"/>
                <w:szCs w:val="20"/>
              </w:rPr>
              <w:t>co</w:t>
            </w:r>
            <w:proofErr w:type="spellEnd"/>
            <w:r w:rsidRPr="009046FD">
              <w:rPr>
                <w:rFonts w:cstheme="minorHAnsi"/>
                <w:sz w:val="20"/>
                <w:szCs w:val="20"/>
              </w:rPr>
              <w:t xml:space="preserve"> </w:t>
            </w:r>
            <w:proofErr w:type="spellStart"/>
            <w:r w:rsidRPr="009046FD">
              <w:rPr>
                <w:rFonts w:cstheme="minorHAnsi"/>
                <w:sz w:val="20"/>
                <w:szCs w:val="20"/>
              </w:rPr>
              <w:t>nejlepší</w:t>
            </w:r>
            <w:proofErr w:type="spellEnd"/>
            <w:r w:rsidRPr="009046FD">
              <w:rPr>
                <w:rFonts w:cstheme="minorHAnsi"/>
                <w:sz w:val="20"/>
                <w:szCs w:val="20"/>
              </w:rPr>
              <w:t xml:space="preserve"> výkony.</w:t>
            </w:r>
          </w:p>
        </w:tc>
        <w:tc>
          <w:tcPr>
            <w:tcW w:w="498" w:type="dxa"/>
            <w:vAlign w:val="center"/>
          </w:tcPr>
          <w:p w14:paraId="76F5F7D0" w14:textId="77777777" w:rsidR="009046FD" w:rsidRPr="009046FD" w:rsidRDefault="009046FD" w:rsidP="009C6A95">
            <w:pPr>
              <w:jc w:val="center"/>
              <w:rPr>
                <w:rFonts w:cstheme="minorHAnsi"/>
                <w:sz w:val="20"/>
                <w:szCs w:val="20"/>
              </w:rPr>
            </w:pPr>
          </w:p>
        </w:tc>
        <w:tc>
          <w:tcPr>
            <w:tcW w:w="498" w:type="dxa"/>
            <w:vAlign w:val="center"/>
          </w:tcPr>
          <w:p w14:paraId="5530E437" w14:textId="77777777" w:rsidR="009046FD" w:rsidRPr="009046FD" w:rsidRDefault="009046FD" w:rsidP="009C6A95">
            <w:pPr>
              <w:jc w:val="center"/>
              <w:rPr>
                <w:rFonts w:cstheme="minorHAnsi"/>
                <w:sz w:val="20"/>
                <w:szCs w:val="20"/>
              </w:rPr>
            </w:pPr>
          </w:p>
        </w:tc>
        <w:tc>
          <w:tcPr>
            <w:tcW w:w="498" w:type="dxa"/>
            <w:vAlign w:val="center"/>
          </w:tcPr>
          <w:p w14:paraId="4FB00359" w14:textId="77777777" w:rsidR="009046FD" w:rsidRPr="009046FD" w:rsidRDefault="009046FD" w:rsidP="009C6A95">
            <w:pPr>
              <w:jc w:val="center"/>
              <w:rPr>
                <w:rFonts w:cstheme="minorHAnsi"/>
                <w:sz w:val="20"/>
                <w:szCs w:val="20"/>
              </w:rPr>
            </w:pPr>
          </w:p>
        </w:tc>
        <w:tc>
          <w:tcPr>
            <w:tcW w:w="498" w:type="dxa"/>
            <w:vAlign w:val="center"/>
          </w:tcPr>
          <w:p w14:paraId="2E7D405B" w14:textId="77777777" w:rsidR="009046FD" w:rsidRPr="009046FD" w:rsidRDefault="009046FD" w:rsidP="009C6A95">
            <w:pPr>
              <w:jc w:val="center"/>
              <w:rPr>
                <w:rFonts w:cstheme="minorHAnsi"/>
                <w:sz w:val="20"/>
                <w:szCs w:val="20"/>
              </w:rPr>
            </w:pPr>
          </w:p>
        </w:tc>
      </w:tr>
      <w:tr w:rsidR="009046FD" w:rsidRPr="009046FD" w14:paraId="4827F77E" w14:textId="77777777" w:rsidTr="009C6A95">
        <w:trPr>
          <w:trHeight w:val="460"/>
        </w:trPr>
        <w:tc>
          <w:tcPr>
            <w:tcW w:w="668" w:type="dxa"/>
            <w:vAlign w:val="center"/>
          </w:tcPr>
          <w:p w14:paraId="16894660" w14:textId="77777777" w:rsidR="009046FD" w:rsidRPr="009046FD" w:rsidRDefault="009046FD" w:rsidP="009C6A95">
            <w:pPr>
              <w:jc w:val="center"/>
              <w:rPr>
                <w:rFonts w:cstheme="minorHAnsi"/>
                <w:sz w:val="20"/>
                <w:szCs w:val="20"/>
              </w:rPr>
            </w:pPr>
            <w:r w:rsidRPr="009046FD">
              <w:rPr>
                <w:rFonts w:cstheme="minorHAnsi"/>
                <w:sz w:val="20"/>
                <w:szCs w:val="20"/>
              </w:rPr>
              <w:t>28.</w:t>
            </w:r>
          </w:p>
        </w:tc>
        <w:tc>
          <w:tcPr>
            <w:tcW w:w="6643" w:type="dxa"/>
            <w:vAlign w:val="center"/>
          </w:tcPr>
          <w:p w14:paraId="2B5D7D02" w14:textId="77777777" w:rsidR="009046FD" w:rsidRPr="009046FD" w:rsidRDefault="009046FD" w:rsidP="009C6A95">
            <w:pPr>
              <w:rPr>
                <w:rFonts w:cstheme="minorHAnsi"/>
                <w:sz w:val="20"/>
                <w:szCs w:val="20"/>
              </w:rPr>
            </w:pPr>
            <w:proofErr w:type="spellStart"/>
            <w:r w:rsidRPr="009046FD">
              <w:rPr>
                <w:rFonts w:cstheme="minorHAnsi"/>
                <w:sz w:val="20"/>
                <w:szCs w:val="20"/>
              </w:rPr>
              <w:t>Ve</w:t>
            </w:r>
            <w:proofErr w:type="spellEnd"/>
            <w:r w:rsidRPr="009046FD">
              <w:rPr>
                <w:rFonts w:cstheme="minorHAnsi"/>
                <w:sz w:val="20"/>
                <w:szCs w:val="20"/>
              </w:rPr>
              <w:t xml:space="preserve"> škole </w:t>
            </w:r>
            <w:proofErr w:type="spellStart"/>
            <w:r w:rsidRPr="009046FD">
              <w:rPr>
                <w:rFonts w:cstheme="minorHAnsi"/>
                <w:sz w:val="20"/>
                <w:szCs w:val="20"/>
              </w:rPr>
              <w:t>může</w:t>
            </w:r>
            <w:proofErr w:type="spellEnd"/>
            <w:r w:rsidRPr="009046FD">
              <w:rPr>
                <w:rFonts w:cstheme="minorHAnsi"/>
                <w:sz w:val="20"/>
                <w:szCs w:val="20"/>
              </w:rPr>
              <w:t xml:space="preserve"> moje </w:t>
            </w:r>
            <w:proofErr w:type="spellStart"/>
            <w:r w:rsidRPr="009046FD">
              <w:rPr>
                <w:rFonts w:cstheme="minorHAnsi"/>
                <w:sz w:val="20"/>
                <w:szCs w:val="20"/>
              </w:rPr>
              <w:t>dítě</w:t>
            </w:r>
            <w:proofErr w:type="spellEnd"/>
            <w:r w:rsidRPr="009046FD">
              <w:rPr>
                <w:rFonts w:cstheme="minorHAnsi"/>
                <w:sz w:val="20"/>
                <w:szCs w:val="20"/>
              </w:rPr>
              <w:t xml:space="preserve"> </w:t>
            </w:r>
            <w:proofErr w:type="spellStart"/>
            <w:r w:rsidRPr="009046FD">
              <w:rPr>
                <w:rFonts w:cstheme="minorHAnsi"/>
                <w:sz w:val="20"/>
                <w:szCs w:val="20"/>
              </w:rPr>
              <w:t>říct</w:t>
            </w:r>
            <w:proofErr w:type="spellEnd"/>
            <w:r w:rsidRPr="009046FD">
              <w:rPr>
                <w:rFonts w:cstheme="minorHAnsi"/>
                <w:sz w:val="20"/>
                <w:szCs w:val="20"/>
              </w:rPr>
              <w:t xml:space="preserve"> </w:t>
            </w:r>
            <w:proofErr w:type="spellStart"/>
            <w:r w:rsidRPr="009046FD">
              <w:rPr>
                <w:rFonts w:cstheme="minorHAnsi"/>
                <w:sz w:val="20"/>
                <w:szCs w:val="20"/>
              </w:rPr>
              <w:t>svůj</w:t>
            </w:r>
            <w:proofErr w:type="spellEnd"/>
            <w:r w:rsidRPr="009046FD">
              <w:rPr>
                <w:rFonts w:cstheme="minorHAnsi"/>
                <w:sz w:val="20"/>
                <w:szCs w:val="20"/>
              </w:rPr>
              <w:t xml:space="preserve"> názor.</w:t>
            </w:r>
          </w:p>
        </w:tc>
        <w:tc>
          <w:tcPr>
            <w:tcW w:w="498" w:type="dxa"/>
            <w:vAlign w:val="center"/>
          </w:tcPr>
          <w:p w14:paraId="3C918F0B" w14:textId="77777777" w:rsidR="009046FD" w:rsidRPr="009046FD" w:rsidRDefault="009046FD" w:rsidP="009C6A95">
            <w:pPr>
              <w:jc w:val="center"/>
              <w:rPr>
                <w:rFonts w:cstheme="minorHAnsi"/>
                <w:sz w:val="20"/>
                <w:szCs w:val="20"/>
              </w:rPr>
            </w:pPr>
          </w:p>
        </w:tc>
        <w:tc>
          <w:tcPr>
            <w:tcW w:w="498" w:type="dxa"/>
            <w:vAlign w:val="center"/>
          </w:tcPr>
          <w:p w14:paraId="37296041" w14:textId="77777777" w:rsidR="009046FD" w:rsidRPr="009046FD" w:rsidRDefault="009046FD" w:rsidP="009C6A95">
            <w:pPr>
              <w:jc w:val="center"/>
              <w:rPr>
                <w:rFonts w:cstheme="minorHAnsi"/>
                <w:sz w:val="20"/>
                <w:szCs w:val="20"/>
              </w:rPr>
            </w:pPr>
          </w:p>
        </w:tc>
        <w:tc>
          <w:tcPr>
            <w:tcW w:w="498" w:type="dxa"/>
            <w:vAlign w:val="center"/>
          </w:tcPr>
          <w:p w14:paraId="495E6D7D" w14:textId="77777777" w:rsidR="009046FD" w:rsidRPr="009046FD" w:rsidRDefault="009046FD" w:rsidP="009C6A95">
            <w:pPr>
              <w:jc w:val="center"/>
              <w:rPr>
                <w:rFonts w:cstheme="minorHAnsi"/>
                <w:sz w:val="20"/>
                <w:szCs w:val="20"/>
              </w:rPr>
            </w:pPr>
          </w:p>
        </w:tc>
        <w:tc>
          <w:tcPr>
            <w:tcW w:w="498" w:type="dxa"/>
            <w:vAlign w:val="center"/>
          </w:tcPr>
          <w:p w14:paraId="469B2003" w14:textId="77777777" w:rsidR="009046FD" w:rsidRPr="009046FD" w:rsidRDefault="009046FD" w:rsidP="009C6A95">
            <w:pPr>
              <w:jc w:val="center"/>
              <w:rPr>
                <w:rFonts w:cstheme="minorHAnsi"/>
                <w:sz w:val="20"/>
                <w:szCs w:val="20"/>
              </w:rPr>
            </w:pPr>
          </w:p>
        </w:tc>
      </w:tr>
      <w:tr w:rsidR="009046FD" w:rsidRPr="009046FD" w14:paraId="03F64D17" w14:textId="77777777" w:rsidTr="009C6A95">
        <w:trPr>
          <w:trHeight w:val="460"/>
        </w:trPr>
        <w:tc>
          <w:tcPr>
            <w:tcW w:w="668" w:type="dxa"/>
            <w:vAlign w:val="center"/>
          </w:tcPr>
          <w:p w14:paraId="404E85E6" w14:textId="77777777" w:rsidR="009046FD" w:rsidRPr="009046FD" w:rsidRDefault="009046FD" w:rsidP="009C6A95">
            <w:pPr>
              <w:jc w:val="center"/>
              <w:rPr>
                <w:rFonts w:cstheme="minorHAnsi"/>
                <w:sz w:val="20"/>
                <w:szCs w:val="20"/>
              </w:rPr>
            </w:pPr>
            <w:r w:rsidRPr="009046FD">
              <w:rPr>
                <w:rFonts w:cstheme="minorHAnsi"/>
                <w:sz w:val="20"/>
                <w:szCs w:val="20"/>
              </w:rPr>
              <w:t>29.</w:t>
            </w:r>
          </w:p>
        </w:tc>
        <w:tc>
          <w:tcPr>
            <w:tcW w:w="6643" w:type="dxa"/>
            <w:vAlign w:val="center"/>
          </w:tcPr>
          <w:p w14:paraId="1F739C54" w14:textId="77777777" w:rsidR="009046FD" w:rsidRPr="009046FD" w:rsidRDefault="009046FD" w:rsidP="009C6A95">
            <w:pPr>
              <w:rPr>
                <w:rFonts w:cstheme="minorHAnsi"/>
                <w:sz w:val="20"/>
                <w:szCs w:val="20"/>
              </w:rPr>
            </w:pPr>
            <w:proofErr w:type="spellStart"/>
            <w:r w:rsidRPr="009046FD">
              <w:rPr>
                <w:rFonts w:cstheme="minorHAnsi"/>
                <w:sz w:val="20"/>
                <w:szCs w:val="20"/>
              </w:rPr>
              <w:t>Ve</w:t>
            </w:r>
            <w:proofErr w:type="spellEnd"/>
            <w:r w:rsidRPr="009046FD">
              <w:rPr>
                <w:rFonts w:cstheme="minorHAnsi"/>
                <w:sz w:val="20"/>
                <w:szCs w:val="20"/>
              </w:rPr>
              <w:t xml:space="preserve"> škole má moje </w:t>
            </w:r>
            <w:proofErr w:type="spellStart"/>
            <w:r w:rsidRPr="009046FD">
              <w:rPr>
                <w:rFonts w:cstheme="minorHAnsi"/>
                <w:sz w:val="20"/>
                <w:szCs w:val="20"/>
              </w:rPr>
              <w:t>dítě</w:t>
            </w:r>
            <w:proofErr w:type="spellEnd"/>
            <w:r w:rsidRPr="009046FD">
              <w:rPr>
                <w:rFonts w:cstheme="minorHAnsi"/>
                <w:sz w:val="20"/>
                <w:szCs w:val="20"/>
              </w:rPr>
              <w:t xml:space="preserve"> </w:t>
            </w:r>
            <w:proofErr w:type="spellStart"/>
            <w:r w:rsidRPr="009046FD">
              <w:rPr>
                <w:rFonts w:cstheme="minorHAnsi"/>
                <w:sz w:val="20"/>
                <w:szCs w:val="20"/>
              </w:rPr>
              <w:t>možnost</w:t>
            </w:r>
            <w:proofErr w:type="spellEnd"/>
            <w:r w:rsidRPr="009046FD">
              <w:rPr>
                <w:rFonts w:cstheme="minorHAnsi"/>
                <w:sz w:val="20"/>
                <w:szCs w:val="20"/>
              </w:rPr>
              <w:t xml:space="preserve"> </w:t>
            </w:r>
            <w:proofErr w:type="spellStart"/>
            <w:r w:rsidRPr="009046FD">
              <w:rPr>
                <w:rFonts w:cstheme="minorHAnsi"/>
                <w:sz w:val="20"/>
                <w:szCs w:val="20"/>
              </w:rPr>
              <w:t>ukázat</w:t>
            </w:r>
            <w:proofErr w:type="spellEnd"/>
            <w:r w:rsidRPr="009046FD">
              <w:rPr>
                <w:rFonts w:cstheme="minorHAnsi"/>
                <w:sz w:val="20"/>
                <w:szCs w:val="20"/>
              </w:rPr>
              <w:t xml:space="preserve">, </w:t>
            </w:r>
            <w:proofErr w:type="spellStart"/>
            <w:r w:rsidRPr="009046FD">
              <w:rPr>
                <w:rFonts w:cstheme="minorHAnsi"/>
                <w:sz w:val="20"/>
                <w:szCs w:val="20"/>
              </w:rPr>
              <w:t>co</w:t>
            </w:r>
            <w:proofErr w:type="spellEnd"/>
            <w:r w:rsidRPr="009046FD">
              <w:rPr>
                <w:rFonts w:cstheme="minorHAnsi"/>
                <w:sz w:val="20"/>
                <w:szCs w:val="20"/>
              </w:rPr>
              <w:t xml:space="preserve"> </w:t>
            </w:r>
            <w:proofErr w:type="spellStart"/>
            <w:r w:rsidRPr="009046FD">
              <w:rPr>
                <w:rFonts w:cstheme="minorHAnsi"/>
                <w:sz w:val="20"/>
                <w:szCs w:val="20"/>
              </w:rPr>
              <w:t>umí</w:t>
            </w:r>
            <w:proofErr w:type="spellEnd"/>
            <w:r w:rsidRPr="009046FD">
              <w:rPr>
                <w:rFonts w:cstheme="minorHAnsi"/>
                <w:sz w:val="20"/>
                <w:szCs w:val="20"/>
              </w:rPr>
              <w:t>.</w:t>
            </w:r>
          </w:p>
        </w:tc>
        <w:tc>
          <w:tcPr>
            <w:tcW w:w="498" w:type="dxa"/>
            <w:vAlign w:val="center"/>
          </w:tcPr>
          <w:p w14:paraId="3140F8D7" w14:textId="77777777" w:rsidR="009046FD" w:rsidRPr="009046FD" w:rsidRDefault="009046FD" w:rsidP="009C6A95">
            <w:pPr>
              <w:jc w:val="center"/>
              <w:rPr>
                <w:rFonts w:cstheme="minorHAnsi"/>
                <w:sz w:val="20"/>
                <w:szCs w:val="20"/>
              </w:rPr>
            </w:pPr>
          </w:p>
        </w:tc>
        <w:tc>
          <w:tcPr>
            <w:tcW w:w="498" w:type="dxa"/>
            <w:vAlign w:val="center"/>
          </w:tcPr>
          <w:p w14:paraId="24971E08" w14:textId="77777777" w:rsidR="009046FD" w:rsidRPr="009046FD" w:rsidRDefault="009046FD" w:rsidP="009C6A95">
            <w:pPr>
              <w:jc w:val="center"/>
              <w:rPr>
                <w:rFonts w:cstheme="minorHAnsi"/>
                <w:sz w:val="20"/>
                <w:szCs w:val="20"/>
              </w:rPr>
            </w:pPr>
          </w:p>
        </w:tc>
        <w:tc>
          <w:tcPr>
            <w:tcW w:w="498" w:type="dxa"/>
            <w:vAlign w:val="center"/>
          </w:tcPr>
          <w:p w14:paraId="5467EF26" w14:textId="77777777" w:rsidR="009046FD" w:rsidRPr="009046FD" w:rsidRDefault="009046FD" w:rsidP="009C6A95">
            <w:pPr>
              <w:jc w:val="center"/>
              <w:rPr>
                <w:rFonts w:cstheme="minorHAnsi"/>
                <w:sz w:val="20"/>
                <w:szCs w:val="20"/>
              </w:rPr>
            </w:pPr>
          </w:p>
        </w:tc>
        <w:tc>
          <w:tcPr>
            <w:tcW w:w="498" w:type="dxa"/>
            <w:vAlign w:val="center"/>
          </w:tcPr>
          <w:p w14:paraId="324E6144" w14:textId="77777777" w:rsidR="009046FD" w:rsidRPr="009046FD" w:rsidRDefault="009046FD" w:rsidP="009C6A95">
            <w:pPr>
              <w:jc w:val="center"/>
              <w:rPr>
                <w:rFonts w:cstheme="minorHAnsi"/>
                <w:sz w:val="20"/>
                <w:szCs w:val="20"/>
              </w:rPr>
            </w:pPr>
          </w:p>
        </w:tc>
      </w:tr>
      <w:tr w:rsidR="009046FD" w:rsidRPr="009046FD" w14:paraId="683FED1E" w14:textId="77777777" w:rsidTr="009C6A95">
        <w:trPr>
          <w:trHeight w:val="460"/>
        </w:trPr>
        <w:tc>
          <w:tcPr>
            <w:tcW w:w="668" w:type="dxa"/>
            <w:vAlign w:val="center"/>
          </w:tcPr>
          <w:p w14:paraId="1AF8279A" w14:textId="77777777" w:rsidR="009046FD" w:rsidRPr="009046FD" w:rsidRDefault="009046FD" w:rsidP="009C6A95">
            <w:pPr>
              <w:jc w:val="center"/>
              <w:rPr>
                <w:rFonts w:cstheme="minorHAnsi"/>
                <w:sz w:val="20"/>
                <w:szCs w:val="20"/>
              </w:rPr>
            </w:pPr>
            <w:r w:rsidRPr="009046FD">
              <w:rPr>
                <w:rFonts w:cstheme="minorHAnsi"/>
                <w:sz w:val="20"/>
                <w:szCs w:val="20"/>
              </w:rPr>
              <w:t>30.</w:t>
            </w:r>
          </w:p>
        </w:tc>
        <w:tc>
          <w:tcPr>
            <w:tcW w:w="6643" w:type="dxa"/>
            <w:vAlign w:val="center"/>
          </w:tcPr>
          <w:p w14:paraId="3D13F3EC" w14:textId="77777777" w:rsidR="009046FD" w:rsidRPr="009046FD" w:rsidRDefault="009046FD" w:rsidP="009C6A95">
            <w:pPr>
              <w:rPr>
                <w:rFonts w:cstheme="minorHAnsi"/>
                <w:sz w:val="20"/>
                <w:szCs w:val="20"/>
              </w:rPr>
            </w:pPr>
            <w:proofErr w:type="spellStart"/>
            <w:r w:rsidRPr="009046FD">
              <w:rPr>
                <w:rFonts w:cstheme="minorHAnsi"/>
                <w:sz w:val="20"/>
                <w:szCs w:val="20"/>
              </w:rPr>
              <w:t>Díky</w:t>
            </w:r>
            <w:proofErr w:type="spellEnd"/>
            <w:r w:rsidRPr="009046FD">
              <w:rPr>
                <w:rFonts w:cstheme="minorHAnsi"/>
                <w:sz w:val="20"/>
                <w:szCs w:val="20"/>
              </w:rPr>
              <w:t xml:space="preserve"> </w:t>
            </w:r>
            <w:proofErr w:type="spellStart"/>
            <w:r w:rsidRPr="009046FD">
              <w:rPr>
                <w:rFonts w:cstheme="minorHAnsi"/>
                <w:sz w:val="20"/>
                <w:szCs w:val="20"/>
              </w:rPr>
              <w:t>této</w:t>
            </w:r>
            <w:proofErr w:type="spellEnd"/>
            <w:r w:rsidRPr="009046FD">
              <w:rPr>
                <w:rFonts w:cstheme="minorHAnsi"/>
                <w:sz w:val="20"/>
                <w:szCs w:val="20"/>
              </w:rPr>
              <w:t xml:space="preserve"> škole má moje </w:t>
            </w:r>
            <w:proofErr w:type="spellStart"/>
            <w:r w:rsidRPr="009046FD">
              <w:rPr>
                <w:rFonts w:cstheme="minorHAnsi"/>
                <w:sz w:val="20"/>
                <w:szCs w:val="20"/>
              </w:rPr>
              <w:t>dítě</w:t>
            </w:r>
            <w:proofErr w:type="spellEnd"/>
            <w:r w:rsidRPr="009046FD">
              <w:rPr>
                <w:rFonts w:cstheme="minorHAnsi"/>
                <w:sz w:val="20"/>
                <w:szCs w:val="20"/>
              </w:rPr>
              <w:t xml:space="preserve"> </w:t>
            </w:r>
            <w:proofErr w:type="spellStart"/>
            <w:r w:rsidRPr="009046FD">
              <w:rPr>
                <w:rFonts w:cstheme="minorHAnsi"/>
                <w:sz w:val="20"/>
                <w:szCs w:val="20"/>
              </w:rPr>
              <w:t>představu</w:t>
            </w:r>
            <w:proofErr w:type="spellEnd"/>
            <w:r w:rsidRPr="009046FD">
              <w:rPr>
                <w:rFonts w:cstheme="minorHAnsi"/>
                <w:sz w:val="20"/>
                <w:szCs w:val="20"/>
              </w:rPr>
              <w:t xml:space="preserve">, </w:t>
            </w:r>
            <w:proofErr w:type="spellStart"/>
            <w:r w:rsidRPr="009046FD">
              <w:rPr>
                <w:rFonts w:cstheme="minorHAnsi"/>
                <w:sz w:val="20"/>
                <w:szCs w:val="20"/>
              </w:rPr>
              <w:t>co</w:t>
            </w:r>
            <w:proofErr w:type="spellEnd"/>
            <w:r w:rsidRPr="009046FD">
              <w:rPr>
                <w:rFonts w:cstheme="minorHAnsi"/>
                <w:sz w:val="20"/>
                <w:szCs w:val="20"/>
              </w:rPr>
              <w:t xml:space="preserve"> </w:t>
            </w:r>
            <w:proofErr w:type="spellStart"/>
            <w:r w:rsidRPr="009046FD">
              <w:rPr>
                <w:rFonts w:cstheme="minorHAnsi"/>
                <w:sz w:val="20"/>
                <w:szCs w:val="20"/>
              </w:rPr>
              <w:t>může</w:t>
            </w:r>
            <w:proofErr w:type="spellEnd"/>
            <w:r w:rsidRPr="009046FD">
              <w:rPr>
                <w:rFonts w:cstheme="minorHAnsi"/>
                <w:sz w:val="20"/>
                <w:szCs w:val="20"/>
              </w:rPr>
              <w:t xml:space="preserve"> po </w:t>
            </w:r>
            <w:proofErr w:type="spellStart"/>
            <w:r w:rsidRPr="009046FD">
              <w:rPr>
                <w:rFonts w:cstheme="minorHAnsi"/>
                <w:sz w:val="20"/>
                <w:szCs w:val="20"/>
              </w:rPr>
              <w:t>jejím</w:t>
            </w:r>
            <w:proofErr w:type="spellEnd"/>
            <w:r w:rsidRPr="009046FD">
              <w:rPr>
                <w:rFonts w:cstheme="minorHAnsi"/>
                <w:sz w:val="20"/>
                <w:szCs w:val="20"/>
              </w:rPr>
              <w:t xml:space="preserve"> ukončení </w:t>
            </w:r>
            <w:proofErr w:type="spellStart"/>
            <w:r w:rsidRPr="009046FD">
              <w:rPr>
                <w:rFonts w:cstheme="minorHAnsi"/>
                <w:sz w:val="20"/>
                <w:szCs w:val="20"/>
              </w:rPr>
              <w:t>dělat</w:t>
            </w:r>
            <w:proofErr w:type="spellEnd"/>
            <w:r w:rsidRPr="009046FD">
              <w:rPr>
                <w:rFonts w:cstheme="minorHAnsi"/>
                <w:sz w:val="20"/>
                <w:szCs w:val="20"/>
              </w:rPr>
              <w:t>.</w:t>
            </w:r>
          </w:p>
        </w:tc>
        <w:tc>
          <w:tcPr>
            <w:tcW w:w="498" w:type="dxa"/>
            <w:vAlign w:val="center"/>
          </w:tcPr>
          <w:p w14:paraId="41816852" w14:textId="77777777" w:rsidR="009046FD" w:rsidRPr="009046FD" w:rsidRDefault="009046FD" w:rsidP="009C6A95">
            <w:pPr>
              <w:jc w:val="center"/>
              <w:rPr>
                <w:rFonts w:cstheme="minorHAnsi"/>
                <w:sz w:val="20"/>
                <w:szCs w:val="20"/>
              </w:rPr>
            </w:pPr>
          </w:p>
        </w:tc>
        <w:tc>
          <w:tcPr>
            <w:tcW w:w="498" w:type="dxa"/>
            <w:vAlign w:val="center"/>
          </w:tcPr>
          <w:p w14:paraId="1C8BE57D" w14:textId="77777777" w:rsidR="009046FD" w:rsidRPr="009046FD" w:rsidRDefault="009046FD" w:rsidP="009C6A95">
            <w:pPr>
              <w:jc w:val="center"/>
              <w:rPr>
                <w:rFonts w:cstheme="minorHAnsi"/>
                <w:sz w:val="20"/>
                <w:szCs w:val="20"/>
              </w:rPr>
            </w:pPr>
          </w:p>
        </w:tc>
        <w:tc>
          <w:tcPr>
            <w:tcW w:w="498" w:type="dxa"/>
            <w:vAlign w:val="center"/>
          </w:tcPr>
          <w:p w14:paraId="3DEF9BC4" w14:textId="77777777" w:rsidR="009046FD" w:rsidRPr="009046FD" w:rsidRDefault="009046FD" w:rsidP="009C6A95">
            <w:pPr>
              <w:jc w:val="center"/>
              <w:rPr>
                <w:rFonts w:cstheme="minorHAnsi"/>
                <w:sz w:val="20"/>
                <w:szCs w:val="20"/>
              </w:rPr>
            </w:pPr>
          </w:p>
        </w:tc>
        <w:tc>
          <w:tcPr>
            <w:tcW w:w="498" w:type="dxa"/>
            <w:vAlign w:val="center"/>
          </w:tcPr>
          <w:p w14:paraId="2C378040" w14:textId="77777777" w:rsidR="009046FD" w:rsidRPr="009046FD" w:rsidRDefault="009046FD" w:rsidP="009C6A95">
            <w:pPr>
              <w:jc w:val="center"/>
              <w:rPr>
                <w:rFonts w:cstheme="minorHAnsi"/>
                <w:sz w:val="20"/>
                <w:szCs w:val="20"/>
              </w:rPr>
            </w:pPr>
          </w:p>
        </w:tc>
      </w:tr>
      <w:tr w:rsidR="009046FD" w:rsidRPr="009046FD" w14:paraId="2F65F405" w14:textId="77777777" w:rsidTr="009C6A95">
        <w:trPr>
          <w:trHeight w:val="460"/>
        </w:trPr>
        <w:tc>
          <w:tcPr>
            <w:tcW w:w="668" w:type="dxa"/>
            <w:vAlign w:val="center"/>
          </w:tcPr>
          <w:p w14:paraId="777877E1" w14:textId="77777777" w:rsidR="009046FD" w:rsidRPr="009046FD" w:rsidRDefault="009046FD" w:rsidP="009C6A95">
            <w:pPr>
              <w:jc w:val="center"/>
              <w:rPr>
                <w:rFonts w:cstheme="minorHAnsi"/>
                <w:sz w:val="20"/>
                <w:szCs w:val="20"/>
              </w:rPr>
            </w:pPr>
            <w:r w:rsidRPr="009046FD">
              <w:rPr>
                <w:rFonts w:cstheme="minorHAnsi"/>
                <w:sz w:val="20"/>
                <w:szCs w:val="20"/>
              </w:rPr>
              <w:t>31.</w:t>
            </w:r>
          </w:p>
        </w:tc>
        <w:tc>
          <w:tcPr>
            <w:tcW w:w="6643" w:type="dxa"/>
            <w:vAlign w:val="center"/>
          </w:tcPr>
          <w:p w14:paraId="639BE6BA" w14:textId="77777777" w:rsidR="009046FD" w:rsidRPr="009046FD" w:rsidRDefault="009046FD" w:rsidP="009C6A95">
            <w:pPr>
              <w:rPr>
                <w:rFonts w:cstheme="minorHAnsi"/>
                <w:sz w:val="20"/>
                <w:szCs w:val="20"/>
              </w:rPr>
            </w:pPr>
            <w:proofErr w:type="spellStart"/>
            <w:r w:rsidRPr="009046FD">
              <w:rPr>
                <w:rFonts w:cstheme="minorHAnsi"/>
                <w:sz w:val="20"/>
                <w:szCs w:val="20"/>
              </w:rPr>
              <w:t>Jsem</w:t>
            </w:r>
            <w:proofErr w:type="spellEnd"/>
            <w:r w:rsidRPr="009046FD">
              <w:rPr>
                <w:rFonts w:cstheme="minorHAnsi"/>
                <w:sz w:val="20"/>
                <w:szCs w:val="20"/>
              </w:rPr>
              <w:t xml:space="preserve"> rád/</w:t>
            </w:r>
            <w:proofErr w:type="spellStart"/>
            <w:r w:rsidRPr="009046FD">
              <w:rPr>
                <w:rFonts w:cstheme="minorHAnsi"/>
                <w:sz w:val="20"/>
                <w:szCs w:val="20"/>
              </w:rPr>
              <w:t>ráda</w:t>
            </w:r>
            <w:proofErr w:type="spellEnd"/>
            <w:r w:rsidRPr="009046FD">
              <w:rPr>
                <w:rFonts w:cstheme="minorHAnsi"/>
                <w:sz w:val="20"/>
                <w:szCs w:val="20"/>
              </w:rPr>
              <w:t xml:space="preserve">, že moje </w:t>
            </w:r>
            <w:proofErr w:type="spellStart"/>
            <w:r w:rsidRPr="009046FD">
              <w:rPr>
                <w:rFonts w:cstheme="minorHAnsi"/>
                <w:sz w:val="20"/>
                <w:szCs w:val="20"/>
              </w:rPr>
              <w:t>dítě</w:t>
            </w:r>
            <w:proofErr w:type="spellEnd"/>
            <w:r w:rsidRPr="009046FD">
              <w:rPr>
                <w:rFonts w:cstheme="minorHAnsi"/>
                <w:sz w:val="20"/>
                <w:szCs w:val="20"/>
              </w:rPr>
              <w:t xml:space="preserve"> chodí do </w:t>
            </w:r>
            <w:proofErr w:type="spellStart"/>
            <w:r w:rsidRPr="009046FD">
              <w:rPr>
                <w:rFonts w:cstheme="minorHAnsi"/>
                <w:sz w:val="20"/>
                <w:szCs w:val="20"/>
              </w:rPr>
              <w:t>této</w:t>
            </w:r>
            <w:proofErr w:type="spellEnd"/>
            <w:r w:rsidRPr="009046FD">
              <w:rPr>
                <w:rFonts w:cstheme="minorHAnsi"/>
                <w:sz w:val="20"/>
                <w:szCs w:val="20"/>
              </w:rPr>
              <w:t xml:space="preserve"> školy.</w:t>
            </w:r>
          </w:p>
        </w:tc>
        <w:tc>
          <w:tcPr>
            <w:tcW w:w="498" w:type="dxa"/>
            <w:vAlign w:val="center"/>
          </w:tcPr>
          <w:p w14:paraId="6EEF4E4D" w14:textId="77777777" w:rsidR="009046FD" w:rsidRPr="009046FD" w:rsidRDefault="009046FD" w:rsidP="009C6A95">
            <w:pPr>
              <w:jc w:val="center"/>
              <w:rPr>
                <w:rFonts w:cstheme="minorHAnsi"/>
                <w:sz w:val="20"/>
                <w:szCs w:val="20"/>
              </w:rPr>
            </w:pPr>
          </w:p>
        </w:tc>
        <w:tc>
          <w:tcPr>
            <w:tcW w:w="498" w:type="dxa"/>
            <w:vAlign w:val="center"/>
          </w:tcPr>
          <w:p w14:paraId="6D9BCCEA" w14:textId="77777777" w:rsidR="009046FD" w:rsidRPr="009046FD" w:rsidRDefault="009046FD" w:rsidP="009C6A95">
            <w:pPr>
              <w:jc w:val="center"/>
              <w:rPr>
                <w:rFonts w:cstheme="minorHAnsi"/>
                <w:sz w:val="20"/>
                <w:szCs w:val="20"/>
              </w:rPr>
            </w:pPr>
          </w:p>
        </w:tc>
        <w:tc>
          <w:tcPr>
            <w:tcW w:w="498" w:type="dxa"/>
            <w:vAlign w:val="center"/>
          </w:tcPr>
          <w:p w14:paraId="0D113169" w14:textId="77777777" w:rsidR="009046FD" w:rsidRPr="009046FD" w:rsidRDefault="009046FD" w:rsidP="009C6A95">
            <w:pPr>
              <w:jc w:val="center"/>
              <w:rPr>
                <w:rFonts w:cstheme="minorHAnsi"/>
                <w:sz w:val="20"/>
                <w:szCs w:val="20"/>
              </w:rPr>
            </w:pPr>
          </w:p>
        </w:tc>
        <w:tc>
          <w:tcPr>
            <w:tcW w:w="498" w:type="dxa"/>
            <w:vAlign w:val="center"/>
          </w:tcPr>
          <w:p w14:paraId="67A13B1F" w14:textId="77777777" w:rsidR="009046FD" w:rsidRPr="009046FD" w:rsidRDefault="009046FD" w:rsidP="009C6A95">
            <w:pPr>
              <w:jc w:val="center"/>
              <w:rPr>
                <w:rFonts w:cstheme="minorHAnsi"/>
                <w:sz w:val="20"/>
                <w:szCs w:val="20"/>
              </w:rPr>
            </w:pPr>
          </w:p>
        </w:tc>
      </w:tr>
      <w:tr w:rsidR="009046FD" w:rsidRPr="009046FD" w14:paraId="15E968AB" w14:textId="77777777" w:rsidTr="009C6A95">
        <w:trPr>
          <w:trHeight w:val="460"/>
        </w:trPr>
        <w:tc>
          <w:tcPr>
            <w:tcW w:w="668" w:type="dxa"/>
            <w:vAlign w:val="center"/>
          </w:tcPr>
          <w:p w14:paraId="754F42E6" w14:textId="77777777" w:rsidR="009046FD" w:rsidRPr="009046FD" w:rsidRDefault="009046FD" w:rsidP="009C6A95">
            <w:pPr>
              <w:jc w:val="center"/>
              <w:rPr>
                <w:rFonts w:cstheme="minorHAnsi"/>
                <w:sz w:val="20"/>
                <w:szCs w:val="20"/>
              </w:rPr>
            </w:pPr>
            <w:r w:rsidRPr="009046FD">
              <w:rPr>
                <w:rFonts w:cstheme="minorHAnsi"/>
                <w:sz w:val="20"/>
                <w:szCs w:val="20"/>
              </w:rPr>
              <w:t>32.</w:t>
            </w:r>
          </w:p>
        </w:tc>
        <w:tc>
          <w:tcPr>
            <w:tcW w:w="6643" w:type="dxa"/>
            <w:vAlign w:val="center"/>
          </w:tcPr>
          <w:p w14:paraId="7CC65EA6" w14:textId="77777777" w:rsidR="009046FD" w:rsidRPr="009046FD" w:rsidRDefault="009046FD" w:rsidP="009C6A95">
            <w:pPr>
              <w:rPr>
                <w:rFonts w:cstheme="minorHAnsi"/>
                <w:sz w:val="20"/>
                <w:szCs w:val="20"/>
              </w:rPr>
            </w:pPr>
            <w:r w:rsidRPr="009046FD">
              <w:rPr>
                <w:rFonts w:cstheme="minorHAnsi"/>
                <w:sz w:val="20"/>
                <w:szCs w:val="20"/>
              </w:rPr>
              <w:t xml:space="preserve">Tuto školu </w:t>
            </w:r>
            <w:proofErr w:type="spellStart"/>
            <w:r w:rsidRPr="009046FD">
              <w:rPr>
                <w:rFonts w:cstheme="minorHAnsi"/>
                <w:sz w:val="20"/>
                <w:szCs w:val="20"/>
              </w:rPr>
              <w:t>mohu</w:t>
            </w:r>
            <w:proofErr w:type="spellEnd"/>
            <w:r w:rsidRPr="009046FD">
              <w:rPr>
                <w:rFonts w:cstheme="minorHAnsi"/>
                <w:sz w:val="20"/>
                <w:szCs w:val="20"/>
              </w:rPr>
              <w:t xml:space="preserve"> </w:t>
            </w:r>
            <w:proofErr w:type="spellStart"/>
            <w:r w:rsidRPr="009046FD">
              <w:rPr>
                <w:rFonts w:cstheme="minorHAnsi"/>
                <w:sz w:val="20"/>
                <w:szCs w:val="20"/>
              </w:rPr>
              <w:t>doporučit</w:t>
            </w:r>
            <w:proofErr w:type="spellEnd"/>
            <w:r w:rsidRPr="009046FD">
              <w:rPr>
                <w:rFonts w:cstheme="minorHAnsi"/>
                <w:sz w:val="20"/>
                <w:szCs w:val="20"/>
              </w:rPr>
              <w:t xml:space="preserve"> </w:t>
            </w:r>
            <w:proofErr w:type="spellStart"/>
            <w:r w:rsidRPr="009046FD">
              <w:rPr>
                <w:rFonts w:cstheme="minorHAnsi"/>
                <w:sz w:val="20"/>
                <w:szCs w:val="20"/>
              </w:rPr>
              <w:t>svým</w:t>
            </w:r>
            <w:proofErr w:type="spellEnd"/>
            <w:r w:rsidRPr="009046FD">
              <w:rPr>
                <w:rFonts w:cstheme="minorHAnsi"/>
                <w:sz w:val="20"/>
                <w:szCs w:val="20"/>
              </w:rPr>
              <w:t xml:space="preserve"> </w:t>
            </w:r>
            <w:proofErr w:type="spellStart"/>
            <w:r w:rsidRPr="009046FD">
              <w:rPr>
                <w:rFonts w:cstheme="minorHAnsi"/>
                <w:sz w:val="20"/>
                <w:szCs w:val="20"/>
              </w:rPr>
              <w:t>známým</w:t>
            </w:r>
            <w:proofErr w:type="spellEnd"/>
            <w:r w:rsidRPr="009046FD">
              <w:rPr>
                <w:rFonts w:cstheme="minorHAnsi"/>
                <w:sz w:val="20"/>
                <w:szCs w:val="20"/>
              </w:rPr>
              <w:t xml:space="preserve"> pro </w:t>
            </w:r>
            <w:proofErr w:type="spellStart"/>
            <w:r w:rsidRPr="009046FD">
              <w:rPr>
                <w:rFonts w:cstheme="minorHAnsi"/>
                <w:sz w:val="20"/>
                <w:szCs w:val="20"/>
              </w:rPr>
              <w:t>jejich</w:t>
            </w:r>
            <w:proofErr w:type="spellEnd"/>
            <w:r w:rsidRPr="009046FD">
              <w:rPr>
                <w:rFonts w:cstheme="minorHAnsi"/>
                <w:sz w:val="20"/>
                <w:szCs w:val="20"/>
              </w:rPr>
              <w:t xml:space="preserve"> </w:t>
            </w:r>
            <w:proofErr w:type="spellStart"/>
            <w:r w:rsidRPr="009046FD">
              <w:rPr>
                <w:rFonts w:cstheme="minorHAnsi"/>
                <w:sz w:val="20"/>
                <w:szCs w:val="20"/>
              </w:rPr>
              <w:t>děti</w:t>
            </w:r>
            <w:proofErr w:type="spellEnd"/>
            <w:r w:rsidRPr="009046FD">
              <w:rPr>
                <w:rFonts w:cstheme="minorHAnsi"/>
                <w:sz w:val="20"/>
                <w:szCs w:val="20"/>
              </w:rPr>
              <w:t>.</w:t>
            </w:r>
          </w:p>
        </w:tc>
        <w:tc>
          <w:tcPr>
            <w:tcW w:w="498" w:type="dxa"/>
            <w:vAlign w:val="center"/>
          </w:tcPr>
          <w:p w14:paraId="6129F220" w14:textId="77777777" w:rsidR="009046FD" w:rsidRPr="009046FD" w:rsidRDefault="009046FD" w:rsidP="009C6A95">
            <w:pPr>
              <w:jc w:val="center"/>
              <w:rPr>
                <w:rFonts w:cstheme="minorHAnsi"/>
                <w:sz w:val="20"/>
                <w:szCs w:val="20"/>
              </w:rPr>
            </w:pPr>
          </w:p>
        </w:tc>
        <w:tc>
          <w:tcPr>
            <w:tcW w:w="498" w:type="dxa"/>
            <w:vAlign w:val="center"/>
          </w:tcPr>
          <w:p w14:paraId="213A9E27" w14:textId="77777777" w:rsidR="009046FD" w:rsidRPr="009046FD" w:rsidRDefault="009046FD" w:rsidP="009C6A95">
            <w:pPr>
              <w:jc w:val="center"/>
              <w:rPr>
                <w:rFonts w:cstheme="minorHAnsi"/>
                <w:sz w:val="20"/>
                <w:szCs w:val="20"/>
              </w:rPr>
            </w:pPr>
          </w:p>
        </w:tc>
        <w:tc>
          <w:tcPr>
            <w:tcW w:w="498" w:type="dxa"/>
            <w:vAlign w:val="center"/>
          </w:tcPr>
          <w:p w14:paraId="60D2008E" w14:textId="77777777" w:rsidR="009046FD" w:rsidRPr="009046FD" w:rsidRDefault="009046FD" w:rsidP="009C6A95">
            <w:pPr>
              <w:jc w:val="center"/>
              <w:rPr>
                <w:rFonts w:cstheme="minorHAnsi"/>
                <w:sz w:val="20"/>
                <w:szCs w:val="20"/>
              </w:rPr>
            </w:pPr>
          </w:p>
        </w:tc>
        <w:tc>
          <w:tcPr>
            <w:tcW w:w="498" w:type="dxa"/>
            <w:vAlign w:val="center"/>
          </w:tcPr>
          <w:p w14:paraId="736C1EE0" w14:textId="77777777" w:rsidR="009046FD" w:rsidRPr="009046FD" w:rsidRDefault="009046FD" w:rsidP="009C6A95">
            <w:pPr>
              <w:jc w:val="center"/>
              <w:rPr>
                <w:rFonts w:cstheme="minorHAnsi"/>
                <w:sz w:val="20"/>
                <w:szCs w:val="20"/>
              </w:rPr>
            </w:pPr>
          </w:p>
        </w:tc>
      </w:tr>
      <w:tr w:rsidR="009046FD" w:rsidRPr="009046FD" w14:paraId="56CE3CD9" w14:textId="77777777" w:rsidTr="009C6A95">
        <w:trPr>
          <w:trHeight w:val="460"/>
        </w:trPr>
        <w:tc>
          <w:tcPr>
            <w:tcW w:w="668" w:type="dxa"/>
            <w:vAlign w:val="center"/>
          </w:tcPr>
          <w:p w14:paraId="3661342D" w14:textId="77777777" w:rsidR="009046FD" w:rsidRPr="009046FD" w:rsidRDefault="009046FD" w:rsidP="009C6A95">
            <w:pPr>
              <w:jc w:val="center"/>
              <w:rPr>
                <w:rFonts w:cstheme="minorHAnsi"/>
                <w:sz w:val="20"/>
                <w:szCs w:val="20"/>
              </w:rPr>
            </w:pPr>
            <w:r w:rsidRPr="009046FD">
              <w:rPr>
                <w:rFonts w:cstheme="minorHAnsi"/>
                <w:sz w:val="20"/>
                <w:szCs w:val="20"/>
              </w:rPr>
              <w:t>33.</w:t>
            </w:r>
          </w:p>
        </w:tc>
        <w:tc>
          <w:tcPr>
            <w:tcW w:w="6643" w:type="dxa"/>
            <w:vAlign w:val="center"/>
          </w:tcPr>
          <w:p w14:paraId="4A1B63D6" w14:textId="77777777" w:rsidR="009046FD" w:rsidRPr="009046FD" w:rsidRDefault="009046FD" w:rsidP="009C6A95">
            <w:pPr>
              <w:rPr>
                <w:rFonts w:cstheme="minorHAnsi"/>
                <w:sz w:val="20"/>
                <w:szCs w:val="20"/>
              </w:rPr>
            </w:pPr>
            <w:r w:rsidRPr="009046FD">
              <w:rPr>
                <w:rFonts w:cstheme="minorHAnsi"/>
                <w:sz w:val="20"/>
                <w:szCs w:val="20"/>
              </w:rPr>
              <w:t xml:space="preserve">Myslím si, že tato škola má </w:t>
            </w:r>
            <w:proofErr w:type="spellStart"/>
            <w:r w:rsidRPr="009046FD">
              <w:rPr>
                <w:rFonts w:cstheme="minorHAnsi"/>
                <w:sz w:val="20"/>
                <w:szCs w:val="20"/>
              </w:rPr>
              <w:t>ve</w:t>
            </w:r>
            <w:proofErr w:type="spellEnd"/>
            <w:r w:rsidRPr="009046FD">
              <w:rPr>
                <w:rFonts w:cstheme="minorHAnsi"/>
                <w:sz w:val="20"/>
                <w:szCs w:val="20"/>
              </w:rPr>
              <w:t xml:space="preserve"> </w:t>
            </w:r>
            <w:proofErr w:type="spellStart"/>
            <w:r w:rsidRPr="009046FD">
              <w:rPr>
                <w:rFonts w:cstheme="minorHAnsi"/>
                <w:sz w:val="20"/>
                <w:szCs w:val="20"/>
              </w:rPr>
              <w:t>srovnání</w:t>
            </w:r>
            <w:proofErr w:type="spellEnd"/>
            <w:r w:rsidRPr="009046FD">
              <w:rPr>
                <w:rFonts w:cstheme="minorHAnsi"/>
                <w:sz w:val="20"/>
                <w:szCs w:val="20"/>
              </w:rPr>
              <w:t xml:space="preserve"> s </w:t>
            </w:r>
            <w:proofErr w:type="spellStart"/>
            <w:r w:rsidRPr="009046FD">
              <w:rPr>
                <w:rFonts w:cstheme="minorHAnsi"/>
                <w:sz w:val="20"/>
                <w:szCs w:val="20"/>
              </w:rPr>
              <w:t>ostatními</w:t>
            </w:r>
            <w:proofErr w:type="spellEnd"/>
            <w:r w:rsidRPr="009046FD">
              <w:rPr>
                <w:rFonts w:cstheme="minorHAnsi"/>
                <w:sz w:val="20"/>
                <w:szCs w:val="20"/>
              </w:rPr>
              <w:t xml:space="preserve"> školami v okolí dobré </w:t>
            </w:r>
            <w:proofErr w:type="spellStart"/>
            <w:r w:rsidRPr="009046FD">
              <w:rPr>
                <w:rFonts w:cstheme="minorHAnsi"/>
                <w:sz w:val="20"/>
                <w:szCs w:val="20"/>
              </w:rPr>
              <w:t>jméno</w:t>
            </w:r>
            <w:proofErr w:type="spellEnd"/>
            <w:r w:rsidRPr="009046FD">
              <w:rPr>
                <w:rFonts w:cstheme="minorHAnsi"/>
                <w:sz w:val="20"/>
                <w:szCs w:val="20"/>
              </w:rPr>
              <w:t>.</w:t>
            </w:r>
          </w:p>
        </w:tc>
        <w:tc>
          <w:tcPr>
            <w:tcW w:w="498" w:type="dxa"/>
            <w:vAlign w:val="center"/>
          </w:tcPr>
          <w:p w14:paraId="17D1D925" w14:textId="77777777" w:rsidR="009046FD" w:rsidRPr="009046FD" w:rsidRDefault="009046FD" w:rsidP="009C6A95">
            <w:pPr>
              <w:jc w:val="center"/>
              <w:rPr>
                <w:rFonts w:cstheme="minorHAnsi"/>
                <w:sz w:val="20"/>
                <w:szCs w:val="20"/>
              </w:rPr>
            </w:pPr>
          </w:p>
        </w:tc>
        <w:tc>
          <w:tcPr>
            <w:tcW w:w="498" w:type="dxa"/>
            <w:vAlign w:val="center"/>
          </w:tcPr>
          <w:p w14:paraId="68841018" w14:textId="77777777" w:rsidR="009046FD" w:rsidRPr="009046FD" w:rsidRDefault="009046FD" w:rsidP="009C6A95">
            <w:pPr>
              <w:jc w:val="center"/>
              <w:rPr>
                <w:rFonts w:cstheme="minorHAnsi"/>
                <w:sz w:val="20"/>
                <w:szCs w:val="20"/>
              </w:rPr>
            </w:pPr>
          </w:p>
        </w:tc>
        <w:tc>
          <w:tcPr>
            <w:tcW w:w="498" w:type="dxa"/>
            <w:vAlign w:val="center"/>
          </w:tcPr>
          <w:p w14:paraId="2D6A56A4" w14:textId="77777777" w:rsidR="009046FD" w:rsidRPr="009046FD" w:rsidRDefault="009046FD" w:rsidP="009C6A95">
            <w:pPr>
              <w:jc w:val="center"/>
              <w:rPr>
                <w:rFonts w:cstheme="minorHAnsi"/>
                <w:sz w:val="20"/>
                <w:szCs w:val="20"/>
              </w:rPr>
            </w:pPr>
          </w:p>
        </w:tc>
        <w:tc>
          <w:tcPr>
            <w:tcW w:w="498" w:type="dxa"/>
            <w:vAlign w:val="center"/>
          </w:tcPr>
          <w:p w14:paraId="638A96F6" w14:textId="77777777" w:rsidR="009046FD" w:rsidRPr="009046FD" w:rsidRDefault="009046FD" w:rsidP="009C6A95">
            <w:pPr>
              <w:jc w:val="center"/>
              <w:rPr>
                <w:rFonts w:cstheme="minorHAnsi"/>
                <w:sz w:val="20"/>
                <w:szCs w:val="20"/>
              </w:rPr>
            </w:pPr>
          </w:p>
        </w:tc>
      </w:tr>
    </w:tbl>
    <w:p w14:paraId="220F8223" w14:textId="689AE6C8" w:rsidR="009046FD" w:rsidRPr="009046FD" w:rsidRDefault="009046FD" w:rsidP="009046FD">
      <w:r w:rsidRPr="009046FD">
        <w:t xml:space="preserve">Chcete-li </w:t>
      </w:r>
      <w:proofErr w:type="spellStart"/>
      <w:r w:rsidRPr="009046FD">
        <w:t>něco</w:t>
      </w:r>
      <w:proofErr w:type="spellEnd"/>
      <w:r w:rsidRPr="009046FD">
        <w:t xml:space="preserve"> </w:t>
      </w:r>
      <w:proofErr w:type="spellStart"/>
      <w:r w:rsidRPr="009046FD">
        <w:t>dodat</w:t>
      </w:r>
      <w:proofErr w:type="spellEnd"/>
      <w:r w:rsidRPr="009046FD">
        <w:t xml:space="preserve"> k dotazníku nebo k uvedeným </w:t>
      </w:r>
      <w:proofErr w:type="spellStart"/>
      <w:r w:rsidRPr="009046FD">
        <w:t>tvrzením</w:t>
      </w:r>
      <w:proofErr w:type="spellEnd"/>
      <w:r w:rsidRPr="009046FD">
        <w:t xml:space="preserve">, </w:t>
      </w:r>
      <w:proofErr w:type="spellStart"/>
      <w:r w:rsidRPr="009046FD">
        <w:t>tady</w:t>
      </w:r>
      <w:proofErr w:type="spellEnd"/>
      <w:r w:rsidRPr="009046FD">
        <w:t xml:space="preserve"> je </w:t>
      </w:r>
      <w:proofErr w:type="spellStart"/>
      <w:r w:rsidRPr="009046FD">
        <w:t>místo</w:t>
      </w:r>
      <w:proofErr w:type="spellEnd"/>
      <w:r w:rsidRPr="009046FD">
        <w:t xml:space="preserve"> pro Vaše </w:t>
      </w:r>
      <w:proofErr w:type="spellStart"/>
      <w:r w:rsidRPr="009046FD">
        <w:t>vyjádření</w:t>
      </w:r>
      <w:proofErr w:type="spellEnd"/>
      <w:r w:rsidRPr="009046FD">
        <w:t xml:space="preserve">: </w:t>
      </w:r>
    </w:p>
    <w:p w14:paraId="4800400C" w14:textId="77777777" w:rsidR="009046FD" w:rsidRPr="009046FD" w:rsidRDefault="009046FD" w:rsidP="009046FD">
      <w:pPr>
        <w:spacing w:before="240"/>
      </w:pPr>
      <w:proofErr w:type="spellStart"/>
      <w:r w:rsidRPr="009046FD">
        <w:t>Děkujeme</w:t>
      </w:r>
      <w:proofErr w:type="spellEnd"/>
      <w:r w:rsidRPr="009046FD">
        <w:t xml:space="preserve"> za čas, </w:t>
      </w:r>
      <w:proofErr w:type="spellStart"/>
      <w:r w:rsidRPr="009046FD">
        <w:t>který</w:t>
      </w:r>
      <w:proofErr w:type="spellEnd"/>
      <w:r w:rsidRPr="009046FD">
        <w:t xml:space="preserve"> </w:t>
      </w:r>
      <w:proofErr w:type="spellStart"/>
      <w:r w:rsidRPr="009046FD">
        <w:t>jste</w:t>
      </w:r>
      <w:proofErr w:type="spellEnd"/>
      <w:r w:rsidRPr="009046FD">
        <w:t xml:space="preserve"> </w:t>
      </w:r>
      <w:proofErr w:type="spellStart"/>
      <w:r w:rsidRPr="009046FD">
        <w:t>věnoval</w:t>
      </w:r>
      <w:proofErr w:type="spellEnd"/>
      <w:r w:rsidRPr="009046FD">
        <w:t xml:space="preserve">(a) </w:t>
      </w:r>
      <w:proofErr w:type="spellStart"/>
      <w:r w:rsidRPr="009046FD">
        <w:t>vyplnění</w:t>
      </w:r>
      <w:proofErr w:type="spellEnd"/>
      <w:r w:rsidRPr="009046FD">
        <w:t xml:space="preserve"> dotazníku. </w:t>
      </w:r>
    </w:p>
    <w:p w14:paraId="4CA5E333" w14:textId="77777777" w:rsidR="009046FD" w:rsidRPr="009046FD" w:rsidRDefault="009046FD" w:rsidP="009046FD">
      <w:pPr>
        <w:spacing w:before="240"/>
      </w:pPr>
      <w:r w:rsidRPr="009046FD">
        <w:t>Vedení školy</w:t>
      </w:r>
    </w:p>
    <w:p w14:paraId="4B5363A0" w14:textId="77777777" w:rsidR="00CD31B3" w:rsidRPr="00D261A7" w:rsidRDefault="00CD31B3" w:rsidP="00CD31B3">
      <w:pPr>
        <w:pStyle w:val="Itext"/>
        <w:rPr>
          <w:b/>
          <w:bCs w:val="0"/>
          <w:sz w:val="24"/>
          <w:szCs w:val="24"/>
          <w:lang w:val="sk-SK"/>
        </w:rPr>
      </w:pPr>
    </w:p>
    <w:p w14:paraId="6B0B25A2" w14:textId="19946631" w:rsidR="0026464F" w:rsidRDefault="0026464F">
      <w:pPr>
        <w:rPr>
          <w:rFonts w:cs="Times New Roman"/>
          <w:bCs/>
          <w:noProof/>
          <w:color w:val="000000"/>
        </w:rPr>
      </w:pPr>
      <w:r>
        <w:br w:type="page"/>
      </w:r>
    </w:p>
    <w:p w14:paraId="38CB2591" w14:textId="448AD55C" w:rsidR="0026464F" w:rsidRDefault="0026464F" w:rsidP="0026464F">
      <w:pPr>
        <w:pStyle w:val="Itext"/>
        <w:rPr>
          <w:b/>
          <w:bCs w:val="0"/>
          <w:sz w:val="24"/>
          <w:szCs w:val="24"/>
          <w:lang w:val="sk-SK"/>
        </w:rPr>
      </w:pPr>
      <w:r w:rsidRPr="00D261A7">
        <w:rPr>
          <w:b/>
          <w:bCs w:val="0"/>
          <w:sz w:val="24"/>
          <w:szCs w:val="24"/>
          <w:lang w:val="sk-SK"/>
        </w:rPr>
        <w:lastRenderedPageBreak/>
        <w:t>Príloha č. 14</w:t>
      </w:r>
      <w:r w:rsidRPr="00D261A7">
        <w:rPr>
          <w:b/>
          <w:bCs w:val="0"/>
          <w:sz w:val="24"/>
          <w:szCs w:val="24"/>
          <w:lang w:val="sk-SK"/>
        </w:rPr>
        <w:tab/>
        <w:t>Dotazník – Osobnostný a sociálny rozvoj žiakov (učiteľ)</w:t>
      </w:r>
    </w:p>
    <w:p w14:paraId="679C121D" w14:textId="77777777" w:rsidR="00972D96" w:rsidRDefault="00972D96" w:rsidP="0026464F">
      <w:pPr>
        <w:pStyle w:val="Itext"/>
        <w:rPr>
          <w:b/>
          <w:bCs w:val="0"/>
          <w:sz w:val="24"/>
          <w:szCs w:val="24"/>
          <w:lang w:val="sk-SK"/>
        </w:rPr>
      </w:pPr>
    </w:p>
    <w:p w14:paraId="61F9D0FA" w14:textId="77777777" w:rsidR="00972D96" w:rsidRPr="00972D96" w:rsidRDefault="00972D96" w:rsidP="00972D96">
      <w:pPr>
        <w:spacing w:after="0"/>
        <w:jc w:val="center"/>
      </w:pPr>
      <w:r w:rsidRPr="00972D96">
        <w:rPr>
          <w:noProof/>
          <w:lang w:eastAsia="cs-CZ"/>
        </w:rPr>
        <w:drawing>
          <wp:inline distT="0" distB="0" distL="0" distR="0" wp14:anchorId="4566A9E2" wp14:editId="0E901E38">
            <wp:extent cx="2063078" cy="540000"/>
            <wp:effectExtent l="0" t="0" r="0" b="0"/>
            <wp:docPr id="65676176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SI_logo_1C.png"/>
                    <pic:cNvPicPr/>
                  </pic:nvPicPr>
                  <pic:blipFill>
                    <a:blip r:embed="rId410" cstate="print">
                      <a:extLst>
                        <a:ext uri="{28A0092B-C50C-407E-A947-70E740481C1C}">
                          <a14:useLocalDpi xmlns:a14="http://schemas.microsoft.com/office/drawing/2010/main" val="0"/>
                        </a:ext>
                      </a:extLst>
                    </a:blip>
                    <a:stretch>
                      <a:fillRect/>
                    </a:stretch>
                  </pic:blipFill>
                  <pic:spPr>
                    <a:xfrm>
                      <a:off x="0" y="0"/>
                      <a:ext cx="2063078" cy="540000"/>
                    </a:xfrm>
                    <a:prstGeom prst="rect">
                      <a:avLst/>
                    </a:prstGeom>
                  </pic:spPr>
                </pic:pic>
              </a:graphicData>
            </a:graphic>
          </wp:inline>
        </w:drawing>
      </w:r>
    </w:p>
    <w:p w14:paraId="7F91B56C" w14:textId="77777777" w:rsidR="00972D96" w:rsidRDefault="00972D96" w:rsidP="00972D96">
      <w:pPr>
        <w:pStyle w:val="Nadpis1"/>
        <w:numPr>
          <w:ilvl w:val="0"/>
          <w:numId w:val="0"/>
        </w:numPr>
        <w:spacing w:before="0"/>
        <w:ind w:left="851" w:hanging="851"/>
        <w:jc w:val="center"/>
      </w:pPr>
    </w:p>
    <w:p w14:paraId="1F62F2AE" w14:textId="77777777" w:rsidR="00972D96" w:rsidRDefault="00972D96" w:rsidP="00972D96">
      <w:pPr>
        <w:pStyle w:val="Nadpis1"/>
        <w:numPr>
          <w:ilvl w:val="0"/>
          <w:numId w:val="0"/>
        </w:numPr>
        <w:spacing w:before="0"/>
        <w:ind w:left="851" w:hanging="851"/>
        <w:jc w:val="center"/>
      </w:pPr>
      <w:r w:rsidRPr="00972D96">
        <w:t>Osobnostní a sociální rozvoj žáků</w:t>
      </w:r>
    </w:p>
    <w:p w14:paraId="47D2E694" w14:textId="0F49DAFE" w:rsidR="00972D96" w:rsidRPr="00972D96" w:rsidRDefault="00972D96" w:rsidP="00972D96">
      <w:pPr>
        <w:pStyle w:val="Nadpis1"/>
        <w:numPr>
          <w:ilvl w:val="0"/>
          <w:numId w:val="0"/>
        </w:numPr>
        <w:spacing w:before="0"/>
        <w:ind w:left="851" w:hanging="851"/>
        <w:jc w:val="center"/>
      </w:pPr>
      <w:r w:rsidRPr="00972D96">
        <w:t>učitelský dotazník</w:t>
      </w:r>
    </w:p>
    <w:tbl>
      <w:tblPr>
        <w:tblStyle w:val="Mriekatabuky"/>
        <w:tblW w:w="9420" w:type="dxa"/>
        <w:tblBorders>
          <w:top w:val="single" w:sz="4" w:space="0" w:color="44546A" w:themeColor="text2"/>
          <w:left w:val="none" w:sz="0" w:space="0" w:color="auto"/>
          <w:bottom w:val="single" w:sz="12" w:space="0" w:color="44546A" w:themeColor="text2"/>
          <w:right w:val="none" w:sz="0" w:space="0" w:color="auto"/>
          <w:insideH w:val="single" w:sz="4" w:space="0" w:color="44546A" w:themeColor="text2"/>
          <w:insideV w:val="single" w:sz="4" w:space="0" w:color="44546A" w:themeColor="text2"/>
        </w:tblBorders>
        <w:tblLook w:val="04A0" w:firstRow="1" w:lastRow="0" w:firstColumn="1" w:lastColumn="0" w:noHBand="0" w:noVBand="1"/>
      </w:tblPr>
      <w:tblGrid>
        <w:gridCol w:w="4962"/>
        <w:gridCol w:w="1114"/>
        <w:gridCol w:w="1115"/>
        <w:gridCol w:w="1114"/>
        <w:gridCol w:w="1115"/>
      </w:tblGrid>
      <w:tr w:rsidR="00972D96" w:rsidRPr="00972D96" w14:paraId="4D3DDE39" w14:textId="77777777" w:rsidTr="009C6A95">
        <w:trPr>
          <w:trHeight w:val="567"/>
        </w:trPr>
        <w:tc>
          <w:tcPr>
            <w:tcW w:w="4962" w:type="dxa"/>
            <w:shd w:val="clear" w:color="auto" w:fill="ED7D31" w:themeFill="accent2"/>
            <w:vAlign w:val="center"/>
          </w:tcPr>
          <w:p w14:paraId="00E49ADB" w14:textId="77777777" w:rsidR="00972D96" w:rsidRPr="00972D96" w:rsidRDefault="00972D96" w:rsidP="009C6A95">
            <w:pPr>
              <w:jc w:val="center"/>
              <w:rPr>
                <w:rFonts w:cstheme="minorHAnsi"/>
                <w:b/>
                <w:bCs/>
                <w:color w:val="FFFFFF" w:themeColor="background1"/>
                <w:sz w:val="20"/>
                <w:szCs w:val="20"/>
              </w:rPr>
            </w:pPr>
            <w:proofErr w:type="spellStart"/>
            <w:r w:rsidRPr="00972D96">
              <w:rPr>
                <w:rFonts w:cstheme="minorHAnsi"/>
                <w:b/>
                <w:bCs/>
                <w:color w:val="FFFFFF" w:themeColor="background1"/>
                <w:sz w:val="20"/>
                <w:szCs w:val="20"/>
              </w:rPr>
              <w:t>Nakolik</w:t>
            </w:r>
            <w:proofErr w:type="spellEnd"/>
            <w:r w:rsidRPr="00972D96">
              <w:rPr>
                <w:rFonts w:cstheme="minorHAnsi"/>
                <w:b/>
                <w:bCs/>
                <w:color w:val="FFFFFF" w:themeColor="background1"/>
                <w:sz w:val="20"/>
                <w:szCs w:val="20"/>
              </w:rPr>
              <w:t xml:space="preserve"> </w:t>
            </w:r>
            <w:proofErr w:type="spellStart"/>
            <w:r w:rsidRPr="00972D96">
              <w:rPr>
                <w:rFonts w:cstheme="minorHAnsi"/>
                <w:b/>
                <w:bCs/>
                <w:color w:val="FFFFFF" w:themeColor="background1"/>
                <w:sz w:val="20"/>
                <w:szCs w:val="20"/>
              </w:rPr>
              <w:t>souhlasíte</w:t>
            </w:r>
            <w:proofErr w:type="spellEnd"/>
            <w:r w:rsidRPr="00972D96">
              <w:rPr>
                <w:rFonts w:cstheme="minorHAnsi"/>
                <w:b/>
                <w:bCs/>
                <w:color w:val="FFFFFF" w:themeColor="background1"/>
                <w:sz w:val="20"/>
                <w:szCs w:val="20"/>
              </w:rPr>
              <w:t xml:space="preserve"> s </w:t>
            </w:r>
            <w:proofErr w:type="spellStart"/>
            <w:r w:rsidRPr="00972D96">
              <w:rPr>
                <w:rFonts w:cstheme="minorHAnsi"/>
                <w:b/>
                <w:bCs/>
                <w:color w:val="FFFFFF" w:themeColor="background1"/>
                <w:sz w:val="20"/>
                <w:szCs w:val="20"/>
              </w:rPr>
              <w:t>následujícími</w:t>
            </w:r>
            <w:proofErr w:type="spellEnd"/>
            <w:r w:rsidRPr="00972D96">
              <w:rPr>
                <w:rFonts w:cstheme="minorHAnsi"/>
                <w:b/>
                <w:bCs/>
                <w:color w:val="FFFFFF" w:themeColor="background1"/>
                <w:sz w:val="20"/>
                <w:szCs w:val="20"/>
              </w:rPr>
              <w:t xml:space="preserve"> výroky?</w:t>
            </w:r>
          </w:p>
        </w:tc>
        <w:tc>
          <w:tcPr>
            <w:tcW w:w="1114" w:type="dxa"/>
            <w:shd w:val="clear" w:color="auto" w:fill="4472C4" w:themeFill="accent1"/>
            <w:vAlign w:val="center"/>
          </w:tcPr>
          <w:p w14:paraId="5D1563ED" w14:textId="77777777" w:rsidR="00972D96" w:rsidRPr="00972D96" w:rsidRDefault="00972D96" w:rsidP="009C6A95">
            <w:pPr>
              <w:jc w:val="center"/>
              <w:rPr>
                <w:rFonts w:cstheme="minorHAnsi"/>
                <w:b/>
                <w:color w:val="FFFFFF" w:themeColor="background1"/>
                <w:sz w:val="20"/>
                <w:szCs w:val="20"/>
              </w:rPr>
            </w:pPr>
            <w:proofErr w:type="spellStart"/>
            <w:r w:rsidRPr="00972D96">
              <w:rPr>
                <w:rFonts w:cstheme="minorHAnsi"/>
                <w:b/>
                <w:color w:val="FFFFFF" w:themeColor="background1"/>
                <w:sz w:val="20"/>
                <w:szCs w:val="20"/>
              </w:rPr>
              <w:t>rozhodně</w:t>
            </w:r>
            <w:proofErr w:type="spellEnd"/>
            <w:r w:rsidRPr="00972D96">
              <w:rPr>
                <w:rFonts w:cstheme="minorHAnsi"/>
                <w:b/>
                <w:color w:val="FFFFFF" w:themeColor="background1"/>
                <w:sz w:val="20"/>
                <w:szCs w:val="20"/>
              </w:rPr>
              <w:t xml:space="preserve"> </w:t>
            </w:r>
            <w:proofErr w:type="spellStart"/>
            <w:r w:rsidRPr="00972D96">
              <w:rPr>
                <w:rFonts w:cstheme="minorHAnsi"/>
                <w:b/>
                <w:color w:val="FFFFFF" w:themeColor="background1"/>
                <w:sz w:val="20"/>
                <w:szCs w:val="20"/>
              </w:rPr>
              <w:t>ano</w:t>
            </w:r>
            <w:proofErr w:type="spellEnd"/>
          </w:p>
        </w:tc>
        <w:tc>
          <w:tcPr>
            <w:tcW w:w="1115" w:type="dxa"/>
            <w:shd w:val="clear" w:color="auto" w:fill="FFC000" w:themeFill="accent4"/>
            <w:vAlign w:val="center"/>
          </w:tcPr>
          <w:p w14:paraId="18A766EC" w14:textId="77777777" w:rsidR="00972D96" w:rsidRPr="00972D96" w:rsidRDefault="00972D96" w:rsidP="009C6A95">
            <w:pPr>
              <w:jc w:val="center"/>
              <w:rPr>
                <w:rFonts w:cstheme="minorHAnsi"/>
                <w:b/>
                <w:color w:val="FFFFFF" w:themeColor="background1"/>
                <w:sz w:val="20"/>
                <w:szCs w:val="20"/>
              </w:rPr>
            </w:pPr>
            <w:r w:rsidRPr="00972D96">
              <w:rPr>
                <w:rFonts w:cstheme="minorHAnsi"/>
                <w:b/>
                <w:color w:val="FFFFFF" w:themeColor="background1"/>
                <w:sz w:val="20"/>
                <w:szCs w:val="20"/>
              </w:rPr>
              <w:t xml:space="preserve">spíše </w:t>
            </w:r>
            <w:r w:rsidRPr="00972D96">
              <w:rPr>
                <w:rFonts w:cstheme="minorHAnsi"/>
                <w:b/>
                <w:color w:val="FFFFFF" w:themeColor="background1"/>
                <w:sz w:val="20"/>
                <w:szCs w:val="20"/>
              </w:rPr>
              <w:br/>
            </w:r>
            <w:proofErr w:type="spellStart"/>
            <w:r w:rsidRPr="00972D96">
              <w:rPr>
                <w:rFonts w:cstheme="minorHAnsi"/>
                <w:b/>
                <w:color w:val="FFFFFF" w:themeColor="background1"/>
                <w:sz w:val="20"/>
                <w:szCs w:val="20"/>
              </w:rPr>
              <w:t>ano</w:t>
            </w:r>
            <w:proofErr w:type="spellEnd"/>
          </w:p>
        </w:tc>
        <w:tc>
          <w:tcPr>
            <w:tcW w:w="1114" w:type="dxa"/>
            <w:shd w:val="clear" w:color="auto" w:fill="A5A5A5" w:themeFill="accent3"/>
            <w:vAlign w:val="center"/>
          </w:tcPr>
          <w:p w14:paraId="69243948" w14:textId="77777777" w:rsidR="00972D96" w:rsidRPr="00972D96" w:rsidRDefault="00972D96" w:rsidP="009C6A95">
            <w:pPr>
              <w:jc w:val="center"/>
              <w:rPr>
                <w:rFonts w:cstheme="minorHAnsi"/>
                <w:b/>
                <w:color w:val="FFFFFF" w:themeColor="background1"/>
                <w:sz w:val="20"/>
                <w:szCs w:val="20"/>
              </w:rPr>
            </w:pPr>
            <w:r w:rsidRPr="00972D96">
              <w:rPr>
                <w:rFonts w:cstheme="minorHAnsi"/>
                <w:b/>
                <w:color w:val="FFFFFF" w:themeColor="background1"/>
                <w:sz w:val="20"/>
                <w:szCs w:val="20"/>
              </w:rPr>
              <w:t xml:space="preserve">spíše </w:t>
            </w:r>
            <w:r w:rsidRPr="00972D96">
              <w:rPr>
                <w:rFonts w:cstheme="minorHAnsi"/>
                <w:b/>
                <w:color w:val="FFFFFF" w:themeColor="background1"/>
                <w:sz w:val="20"/>
                <w:szCs w:val="20"/>
              </w:rPr>
              <w:br/>
            </w:r>
            <w:proofErr w:type="spellStart"/>
            <w:r w:rsidRPr="00972D96">
              <w:rPr>
                <w:rFonts w:cstheme="minorHAnsi"/>
                <w:b/>
                <w:color w:val="FFFFFF" w:themeColor="background1"/>
                <w:sz w:val="20"/>
                <w:szCs w:val="20"/>
              </w:rPr>
              <w:t>ne</w:t>
            </w:r>
            <w:proofErr w:type="spellEnd"/>
          </w:p>
        </w:tc>
        <w:tc>
          <w:tcPr>
            <w:tcW w:w="1115" w:type="dxa"/>
            <w:shd w:val="clear" w:color="auto" w:fill="7B7B7B" w:themeFill="accent3" w:themeFillShade="BF"/>
            <w:vAlign w:val="center"/>
          </w:tcPr>
          <w:p w14:paraId="2DB67F49" w14:textId="77777777" w:rsidR="00972D96" w:rsidRPr="00972D96" w:rsidRDefault="00972D96" w:rsidP="009C6A95">
            <w:pPr>
              <w:jc w:val="center"/>
              <w:rPr>
                <w:rFonts w:cstheme="minorHAnsi"/>
                <w:b/>
                <w:color w:val="FFFFFF" w:themeColor="background1"/>
                <w:sz w:val="20"/>
                <w:szCs w:val="20"/>
              </w:rPr>
            </w:pPr>
            <w:proofErr w:type="spellStart"/>
            <w:r w:rsidRPr="00972D96">
              <w:rPr>
                <w:rFonts w:cstheme="minorHAnsi"/>
                <w:b/>
                <w:color w:val="FFFFFF" w:themeColor="background1"/>
                <w:sz w:val="20"/>
                <w:szCs w:val="20"/>
              </w:rPr>
              <w:t>rozhodně</w:t>
            </w:r>
            <w:proofErr w:type="spellEnd"/>
            <w:r w:rsidRPr="00972D96">
              <w:rPr>
                <w:rFonts w:cstheme="minorHAnsi"/>
                <w:b/>
                <w:color w:val="FFFFFF" w:themeColor="background1"/>
                <w:sz w:val="20"/>
                <w:szCs w:val="20"/>
              </w:rPr>
              <w:t xml:space="preserve"> </w:t>
            </w:r>
            <w:proofErr w:type="spellStart"/>
            <w:r w:rsidRPr="00972D96">
              <w:rPr>
                <w:rFonts w:cstheme="minorHAnsi"/>
                <w:b/>
                <w:color w:val="FFFFFF" w:themeColor="background1"/>
                <w:sz w:val="20"/>
                <w:szCs w:val="20"/>
              </w:rPr>
              <w:t>ne</w:t>
            </w:r>
            <w:proofErr w:type="spellEnd"/>
          </w:p>
        </w:tc>
      </w:tr>
      <w:tr w:rsidR="00972D96" w:rsidRPr="00972D96" w14:paraId="0A265709" w14:textId="77777777" w:rsidTr="009C6A95">
        <w:trPr>
          <w:trHeight w:val="283"/>
        </w:trPr>
        <w:tc>
          <w:tcPr>
            <w:tcW w:w="4962" w:type="dxa"/>
            <w:vAlign w:val="center"/>
          </w:tcPr>
          <w:p w14:paraId="59830E37" w14:textId="77777777" w:rsidR="00972D96" w:rsidRPr="00972D96" w:rsidRDefault="00972D96" w:rsidP="009C6A95">
            <w:pPr>
              <w:rPr>
                <w:rFonts w:cstheme="minorHAnsi"/>
                <w:sz w:val="20"/>
                <w:szCs w:val="20"/>
              </w:rPr>
            </w:pPr>
            <w:proofErr w:type="spellStart"/>
            <w:r w:rsidRPr="00972D96">
              <w:rPr>
                <w:rFonts w:cstheme="minorHAnsi"/>
                <w:sz w:val="20"/>
                <w:szCs w:val="20"/>
              </w:rPr>
              <w:t>Učitel</w:t>
            </w:r>
            <w:proofErr w:type="spellEnd"/>
            <w:r w:rsidRPr="00972D96">
              <w:rPr>
                <w:rFonts w:cstheme="minorHAnsi"/>
                <w:sz w:val="20"/>
                <w:szCs w:val="20"/>
              </w:rPr>
              <w:t xml:space="preserve"> má </w:t>
            </w:r>
            <w:proofErr w:type="spellStart"/>
            <w:r w:rsidRPr="00972D96">
              <w:rPr>
                <w:rFonts w:cstheme="minorHAnsi"/>
                <w:sz w:val="20"/>
                <w:szCs w:val="20"/>
              </w:rPr>
              <w:t>vést</w:t>
            </w:r>
            <w:proofErr w:type="spellEnd"/>
            <w:r w:rsidRPr="00972D96">
              <w:rPr>
                <w:rFonts w:cstheme="minorHAnsi"/>
                <w:sz w:val="20"/>
                <w:szCs w:val="20"/>
              </w:rPr>
              <w:t xml:space="preserve"> </w:t>
            </w:r>
            <w:proofErr w:type="spellStart"/>
            <w:r w:rsidRPr="00972D96">
              <w:rPr>
                <w:rFonts w:cstheme="minorHAnsi"/>
                <w:sz w:val="20"/>
                <w:szCs w:val="20"/>
              </w:rPr>
              <w:t>všechny</w:t>
            </w:r>
            <w:proofErr w:type="spellEnd"/>
            <w:r w:rsidRPr="00972D96">
              <w:rPr>
                <w:rFonts w:cstheme="minorHAnsi"/>
                <w:sz w:val="20"/>
                <w:szCs w:val="20"/>
              </w:rPr>
              <w:t xml:space="preserve"> </w:t>
            </w:r>
            <w:proofErr w:type="spellStart"/>
            <w:r w:rsidRPr="00972D96">
              <w:rPr>
                <w:rFonts w:cstheme="minorHAnsi"/>
                <w:sz w:val="20"/>
                <w:szCs w:val="20"/>
              </w:rPr>
              <w:t>žáky</w:t>
            </w:r>
            <w:proofErr w:type="spellEnd"/>
            <w:r w:rsidRPr="00972D96">
              <w:rPr>
                <w:rFonts w:cstheme="minorHAnsi"/>
                <w:sz w:val="20"/>
                <w:szCs w:val="20"/>
              </w:rPr>
              <w:t xml:space="preserve"> k </w:t>
            </w:r>
            <w:proofErr w:type="spellStart"/>
            <w:r w:rsidRPr="00972D96">
              <w:rPr>
                <w:rFonts w:cstheme="minorHAnsi"/>
                <w:sz w:val="20"/>
                <w:szCs w:val="20"/>
              </w:rPr>
              <w:t>efektivní</w:t>
            </w:r>
            <w:proofErr w:type="spellEnd"/>
            <w:r w:rsidRPr="00972D96">
              <w:rPr>
                <w:rFonts w:cstheme="minorHAnsi"/>
                <w:sz w:val="20"/>
                <w:szCs w:val="20"/>
              </w:rPr>
              <w:t xml:space="preserve"> spolupráci.</w:t>
            </w:r>
          </w:p>
        </w:tc>
        <w:tc>
          <w:tcPr>
            <w:tcW w:w="1114" w:type="dxa"/>
            <w:vAlign w:val="center"/>
          </w:tcPr>
          <w:p w14:paraId="13C54833" w14:textId="77777777" w:rsidR="00972D96" w:rsidRPr="00972D96" w:rsidRDefault="00972D96" w:rsidP="009C6A95">
            <w:pPr>
              <w:rPr>
                <w:rFonts w:cstheme="minorHAnsi"/>
                <w:sz w:val="20"/>
                <w:szCs w:val="20"/>
              </w:rPr>
            </w:pPr>
          </w:p>
        </w:tc>
        <w:tc>
          <w:tcPr>
            <w:tcW w:w="1115" w:type="dxa"/>
            <w:vAlign w:val="center"/>
          </w:tcPr>
          <w:p w14:paraId="126F7571" w14:textId="77777777" w:rsidR="00972D96" w:rsidRPr="00972D96" w:rsidRDefault="00972D96" w:rsidP="009C6A95">
            <w:pPr>
              <w:rPr>
                <w:rFonts w:cstheme="minorHAnsi"/>
                <w:sz w:val="20"/>
                <w:szCs w:val="20"/>
              </w:rPr>
            </w:pPr>
          </w:p>
        </w:tc>
        <w:tc>
          <w:tcPr>
            <w:tcW w:w="1114" w:type="dxa"/>
            <w:vAlign w:val="center"/>
          </w:tcPr>
          <w:p w14:paraId="58F92A45" w14:textId="77777777" w:rsidR="00972D96" w:rsidRPr="00972D96" w:rsidRDefault="00972D96" w:rsidP="009C6A95">
            <w:pPr>
              <w:rPr>
                <w:rFonts w:cstheme="minorHAnsi"/>
                <w:sz w:val="20"/>
                <w:szCs w:val="20"/>
              </w:rPr>
            </w:pPr>
          </w:p>
        </w:tc>
        <w:tc>
          <w:tcPr>
            <w:tcW w:w="1115" w:type="dxa"/>
            <w:vAlign w:val="center"/>
          </w:tcPr>
          <w:p w14:paraId="69D77813" w14:textId="77777777" w:rsidR="00972D96" w:rsidRPr="00972D96" w:rsidRDefault="00972D96" w:rsidP="009C6A95">
            <w:pPr>
              <w:rPr>
                <w:rFonts w:cstheme="minorHAnsi"/>
                <w:sz w:val="20"/>
                <w:szCs w:val="20"/>
              </w:rPr>
            </w:pPr>
          </w:p>
        </w:tc>
      </w:tr>
      <w:tr w:rsidR="00972D96" w:rsidRPr="00972D96" w14:paraId="5F981E55" w14:textId="77777777" w:rsidTr="009C6A95">
        <w:trPr>
          <w:trHeight w:val="510"/>
        </w:trPr>
        <w:tc>
          <w:tcPr>
            <w:tcW w:w="4962" w:type="dxa"/>
            <w:vAlign w:val="center"/>
          </w:tcPr>
          <w:p w14:paraId="7BE5977C" w14:textId="77777777" w:rsidR="00972D96" w:rsidRPr="00972D96" w:rsidRDefault="00972D96" w:rsidP="009C6A95">
            <w:pPr>
              <w:rPr>
                <w:rFonts w:cstheme="minorHAnsi"/>
                <w:sz w:val="20"/>
                <w:szCs w:val="20"/>
              </w:rPr>
            </w:pPr>
            <w:proofErr w:type="spellStart"/>
            <w:r w:rsidRPr="00972D96">
              <w:rPr>
                <w:rFonts w:cstheme="minorHAnsi"/>
                <w:sz w:val="20"/>
                <w:szCs w:val="20"/>
              </w:rPr>
              <w:t>Učitel</w:t>
            </w:r>
            <w:proofErr w:type="spellEnd"/>
            <w:r w:rsidRPr="00972D96">
              <w:rPr>
                <w:rFonts w:cstheme="minorHAnsi"/>
                <w:sz w:val="20"/>
                <w:szCs w:val="20"/>
              </w:rPr>
              <w:t xml:space="preserve"> má </w:t>
            </w:r>
            <w:proofErr w:type="spellStart"/>
            <w:r w:rsidRPr="00972D96">
              <w:rPr>
                <w:rFonts w:cstheme="minorHAnsi"/>
                <w:sz w:val="20"/>
                <w:szCs w:val="20"/>
              </w:rPr>
              <w:t>ukazovat</w:t>
            </w:r>
            <w:proofErr w:type="spellEnd"/>
            <w:r w:rsidRPr="00972D96">
              <w:rPr>
                <w:rFonts w:cstheme="minorHAnsi"/>
                <w:sz w:val="20"/>
                <w:szCs w:val="20"/>
              </w:rPr>
              <w:t xml:space="preserve"> </w:t>
            </w:r>
            <w:proofErr w:type="spellStart"/>
            <w:r w:rsidRPr="00972D96">
              <w:rPr>
                <w:rFonts w:cstheme="minorHAnsi"/>
                <w:sz w:val="20"/>
                <w:szCs w:val="20"/>
              </w:rPr>
              <w:t>žákům</w:t>
            </w:r>
            <w:proofErr w:type="spellEnd"/>
            <w:r w:rsidRPr="00972D96">
              <w:rPr>
                <w:rFonts w:cstheme="minorHAnsi"/>
                <w:sz w:val="20"/>
                <w:szCs w:val="20"/>
              </w:rPr>
              <w:t xml:space="preserve"> </w:t>
            </w:r>
            <w:proofErr w:type="spellStart"/>
            <w:r w:rsidRPr="00972D96">
              <w:rPr>
                <w:rFonts w:cstheme="minorHAnsi"/>
                <w:sz w:val="20"/>
                <w:szCs w:val="20"/>
              </w:rPr>
              <w:t>efektivní</w:t>
            </w:r>
            <w:proofErr w:type="spellEnd"/>
            <w:r w:rsidRPr="00972D96">
              <w:rPr>
                <w:rFonts w:cstheme="minorHAnsi"/>
                <w:sz w:val="20"/>
                <w:szCs w:val="20"/>
              </w:rPr>
              <w:t xml:space="preserve"> spolupráci </w:t>
            </w:r>
            <w:proofErr w:type="spellStart"/>
            <w:r w:rsidRPr="00972D96">
              <w:rPr>
                <w:rFonts w:cstheme="minorHAnsi"/>
                <w:sz w:val="20"/>
                <w:szCs w:val="20"/>
              </w:rPr>
              <w:t>všech</w:t>
            </w:r>
            <w:proofErr w:type="spellEnd"/>
            <w:r w:rsidRPr="00972D96">
              <w:rPr>
                <w:rFonts w:cstheme="minorHAnsi"/>
                <w:sz w:val="20"/>
                <w:szCs w:val="20"/>
              </w:rPr>
              <w:t xml:space="preserve"> a </w:t>
            </w:r>
            <w:proofErr w:type="spellStart"/>
            <w:r w:rsidRPr="00972D96">
              <w:rPr>
                <w:rFonts w:cstheme="minorHAnsi"/>
                <w:sz w:val="20"/>
                <w:szCs w:val="20"/>
              </w:rPr>
              <w:t>vést</w:t>
            </w:r>
            <w:proofErr w:type="spellEnd"/>
            <w:r w:rsidRPr="00972D96">
              <w:rPr>
                <w:rFonts w:cstheme="minorHAnsi"/>
                <w:sz w:val="20"/>
                <w:szCs w:val="20"/>
              </w:rPr>
              <w:t xml:space="preserve"> je k </w:t>
            </w:r>
            <w:proofErr w:type="spellStart"/>
            <w:r w:rsidRPr="00972D96">
              <w:rPr>
                <w:rFonts w:cstheme="minorHAnsi"/>
                <w:sz w:val="20"/>
                <w:szCs w:val="20"/>
              </w:rPr>
              <w:t>ní</w:t>
            </w:r>
            <w:proofErr w:type="spellEnd"/>
            <w:r w:rsidRPr="00972D96">
              <w:rPr>
                <w:rFonts w:cstheme="minorHAnsi"/>
                <w:sz w:val="20"/>
                <w:szCs w:val="20"/>
              </w:rPr>
              <w:t>.</w:t>
            </w:r>
          </w:p>
        </w:tc>
        <w:tc>
          <w:tcPr>
            <w:tcW w:w="1114" w:type="dxa"/>
            <w:vAlign w:val="center"/>
          </w:tcPr>
          <w:p w14:paraId="31F15820" w14:textId="77777777" w:rsidR="00972D96" w:rsidRPr="00972D96" w:rsidRDefault="00972D96" w:rsidP="009C6A95">
            <w:pPr>
              <w:rPr>
                <w:rFonts w:cstheme="minorHAnsi"/>
                <w:sz w:val="20"/>
                <w:szCs w:val="20"/>
              </w:rPr>
            </w:pPr>
          </w:p>
        </w:tc>
        <w:tc>
          <w:tcPr>
            <w:tcW w:w="1115" w:type="dxa"/>
            <w:vAlign w:val="center"/>
          </w:tcPr>
          <w:p w14:paraId="12CE82A5" w14:textId="77777777" w:rsidR="00972D96" w:rsidRPr="00972D96" w:rsidRDefault="00972D96" w:rsidP="009C6A95">
            <w:pPr>
              <w:rPr>
                <w:rFonts w:cstheme="minorHAnsi"/>
                <w:sz w:val="20"/>
                <w:szCs w:val="20"/>
              </w:rPr>
            </w:pPr>
          </w:p>
        </w:tc>
        <w:tc>
          <w:tcPr>
            <w:tcW w:w="1114" w:type="dxa"/>
            <w:vAlign w:val="center"/>
          </w:tcPr>
          <w:p w14:paraId="17769E34" w14:textId="77777777" w:rsidR="00972D96" w:rsidRPr="00972D96" w:rsidRDefault="00972D96" w:rsidP="009C6A95">
            <w:pPr>
              <w:rPr>
                <w:rFonts w:cstheme="minorHAnsi"/>
                <w:sz w:val="20"/>
                <w:szCs w:val="20"/>
              </w:rPr>
            </w:pPr>
          </w:p>
        </w:tc>
        <w:tc>
          <w:tcPr>
            <w:tcW w:w="1115" w:type="dxa"/>
            <w:vAlign w:val="center"/>
          </w:tcPr>
          <w:p w14:paraId="3C9FF573" w14:textId="77777777" w:rsidR="00972D96" w:rsidRPr="00972D96" w:rsidRDefault="00972D96" w:rsidP="009C6A95">
            <w:pPr>
              <w:rPr>
                <w:rFonts w:cstheme="minorHAnsi"/>
                <w:sz w:val="20"/>
                <w:szCs w:val="20"/>
              </w:rPr>
            </w:pPr>
          </w:p>
        </w:tc>
      </w:tr>
      <w:tr w:rsidR="00972D96" w:rsidRPr="00972D96" w14:paraId="4334B9F3" w14:textId="77777777" w:rsidTr="009C6A95">
        <w:trPr>
          <w:trHeight w:val="510"/>
        </w:trPr>
        <w:tc>
          <w:tcPr>
            <w:tcW w:w="4962" w:type="dxa"/>
            <w:vAlign w:val="center"/>
          </w:tcPr>
          <w:p w14:paraId="69D08FBF" w14:textId="77777777" w:rsidR="00972D96" w:rsidRPr="00972D96" w:rsidRDefault="00972D96" w:rsidP="009C6A95">
            <w:pPr>
              <w:rPr>
                <w:rFonts w:cstheme="minorHAnsi"/>
                <w:sz w:val="20"/>
                <w:szCs w:val="20"/>
              </w:rPr>
            </w:pPr>
            <w:proofErr w:type="spellStart"/>
            <w:r w:rsidRPr="00972D96">
              <w:rPr>
                <w:rFonts w:cstheme="minorHAnsi"/>
                <w:sz w:val="20"/>
                <w:szCs w:val="20"/>
              </w:rPr>
              <w:t>Učitel</w:t>
            </w:r>
            <w:proofErr w:type="spellEnd"/>
            <w:r w:rsidRPr="00972D96">
              <w:rPr>
                <w:rFonts w:cstheme="minorHAnsi"/>
                <w:sz w:val="20"/>
                <w:szCs w:val="20"/>
              </w:rPr>
              <w:t xml:space="preserve"> má </w:t>
            </w:r>
            <w:proofErr w:type="spellStart"/>
            <w:r w:rsidRPr="00972D96">
              <w:rPr>
                <w:rFonts w:cstheme="minorHAnsi"/>
                <w:sz w:val="20"/>
                <w:szCs w:val="20"/>
              </w:rPr>
              <w:t>průběžně</w:t>
            </w:r>
            <w:proofErr w:type="spellEnd"/>
            <w:r w:rsidRPr="00972D96">
              <w:rPr>
                <w:rFonts w:cstheme="minorHAnsi"/>
                <w:sz w:val="20"/>
                <w:szCs w:val="20"/>
              </w:rPr>
              <w:t xml:space="preserve"> </w:t>
            </w:r>
            <w:proofErr w:type="spellStart"/>
            <w:r w:rsidRPr="00972D96">
              <w:rPr>
                <w:rFonts w:cstheme="minorHAnsi"/>
                <w:sz w:val="20"/>
                <w:szCs w:val="20"/>
              </w:rPr>
              <w:t>při</w:t>
            </w:r>
            <w:proofErr w:type="spellEnd"/>
            <w:r w:rsidRPr="00972D96">
              <w:rPr>
                <w:rFonts w:cstheme="minorHAnsi"/>
                <w:sz w:val="20"/>
                <w:szCs w:val="20"/>
              </w:rPr>
              <w:t xml:space="preserve"> vhodných </w:t>
            </w:r>
            <w:proofErr w:type="spellStart"/>
            <w:r w:rsidRPr="00972D96">
              <w:rPr>
                <w:rFonts w:cstheme="minorHAnsi"/>
                <w:sz w:val="20"/>
                <w:szCs w:val="20"/>
              </w:rPr>
              <w:t>příležitostech</w:t>
            </w:r>
            <w:proofErr w:type="spellEnd"/>
            <w:r w:rsidRPr="00972D96">
              <w:rPr>
                <w:rFonts w:cstheme="minorHAnsi"/>
                <w:sz w:val="20"/>
                <w:szCs w:val="20"/>
              </w:rPr>
              <w:t xml:space="preserve"> </w:t>
            </w:r>
            <w:proofErr w:type="spellStart"/>
            <w:r w:rsidRPr="00972D96">
              <w:rPr>
                <w:rFonts w:cstheme="minorHAnsi"/>
                <w:sz w:val="20"/>
                <w:szCs w:val="20"/>
              </w:rPr>
              <w:t>shrnovat</w:t>
            </w:r>
            <w:proofErr w:type="spellEnd"/>
            <w:r w:rsidRPr="00972D96">
              <w:rPr>
                <w:rFonts w:cstheme="minorHAnsi"/>
                <w:sz w:val="20"/>
                <w:szCs w:val="20"/>
              </w:rPr>
              <w:t xml:space="preserve"> </w:t>
            </w:r>
            <w:proofErr w:type="spellStart"/>
            <w:r w:rsidRPr="00972D96">
              <w:rPr>
                <w:rFonts w:cstheme="minorHAnsi"/>
                <w:sz w:val="20"/>
                <w:szCs w:val="20"/>
              </w:rPr>
              <w:t>přínosy</w:t>
            </w:r>
            <w:proofErr w:type="spellEnd"/>
            <w:r w:rsidRPr="00972D96">
              <w:rPr>
                <w:rFonts w:cstheme="minorHAnsi"/>
                <w:sz w:val="20"/>
                <w:szCs w:val="20"/>
              </w:rPr>
              <w:t xml:space="preserve"> </w:t>
            </w:r>
            <w:proofErr w:type="spellStart"/>
            <w:r w:rsidRPr="00972D96">
              <w:rPr>
                <w:rFonts w:cstheme="minorHAnsi"/>
                <w:sz w:val="20"/>
                <w:szCs w:val="20"/>
              </w:rPr>
              <w:t>efektivní</w:t>
            </w:r>
            <w:proofErr w:type="spellEnd"/>
            <w:r w:rsidRPr="00972D96">
              <w:rPr>
                <w:rFonts w:cstheme="minorHAnsi"/>
                <w:sz w:val="20"/>
                <w:szCs w:val="20"/>
              </w:rPr>
              <w:t xml:space="preserve"> spolupráce.</w:t>
            </w:r>
          </w:p>
        </w:tc>
        <w:tc>
          <w:tcPr>
            <w:tcW w:w="1114" w:type="dxa"/>
            <w:vAlign w:val="center"/>
          </w:tcPr>
          <w:p w14:paraId="01278FAC" w14:textId="77777777" w:rsidR="00972D96" w:rsidRPr="00972D96" w:rsidRDefault="00972D96" w:rsidP="009C6A95">
            <w:pPr>
              <w:rPr>
                <w:rFonts w:cstheme="minorHAnsi"/>
                <w:sz w:val="20"/>
                <w:szCs w:val="20"/>
              </w:rPr>
            </w:pPr>
          </w:p>
        </w:tc>
        <w:tc>
          <w:tcPr>
            <w:tcW w:w="1115" w:type="dxa"/>
            <w:vAlign w:val="center"/>
          </w:tcPr>
          <w:p w14:paraId="65BF6192" w14:textId="77777777" w:rsidR="00972D96" w:rsidRPr="00972D96" w:rsidRDefault="00972D96" w:rsidP="009C6A95">
            <w:pPr>
              <w:rPr>
                <w:rFonts w:cstheme="minorHAnsi"/>
                <w:sz w:val="20"/>
                <w:szCs w:val="20"/>
              </w:rPr>
            </w:pPr>
          </w:p>
        </w:tc>
        <w:tc>
          <w:tcPr>
            <w:tcW w:w="1114" w:type="dxa"/>
            <w:vAlign w:val="center"/>
          </w:tcPr>
          <w:p w14:paraId="7A0EFEB2" w14:textId="77777777" w:rsidR="00972D96" w:rsidRPr="00972D96" w:rsidRDefault="00972D96" w:rsidP="009C6A95">
            <w:pPr>
              <w:rPr>
                <w:rFonts w:cstheme="minorHAnsi"/>
                <w:sz w:val="20"/>
                <w:szCs w:val="20"/>
              </w:rPr>
            </w:pPr>
          </w:p>
        </w:tc>
        <w:tc>
          <w:tcPr>
            <w:tcW w:w="1115" w:type="dxa"/>
            <w:vAlign w:val="center"/>
          </w:tcPr>
          <w:p w14:paraId="2C4DE41B" w14:textId="77777777" w:rsidR="00972D96" w:rsidRPr="00972D96" w:rsidRDefault="00972D96" w:rsidP="009C6A95">
            <w:pPr>
              <w:rPr>
                <w:rFonts w:cstheme="minorHAnsi"/>
                <w:sz w:val="20"/>
                <w:szCs w:val="20"/>
              </w:rPr>
            </w:pPr>
          </w:p>
        </w:tc>
      </w:tr>
      <w:tr w:rsidR="00972D96" w:rsidRPr="00972D96" w14:paraId="3C1A4630" w14:textId="77777777" w:rsidTr="009C6A95">
        <w:trPr>
          <w:trHeight w:val="510"/>
        </w:trPr>
        <w:tc>
          <w:tcPr>
            <w:tcW w:w="4962" w:type="dxa"/>
            <w:vAlign w:val="center"/>
          </w:tcPr>
          <w:p w14:paraId="58CE6675" w14:textId="77777777" w:rsidR="00972D96" w:rsidRPr="00972D96" w:rsidRDefault="00972D96" w:rsidP="009C6A95">
            <w:pPr>
              <w:rPr>
                <w:rFonts w:cstheme="minorHAnsi"/>
                <w:sz w:val="20"/>
                <w:szCs w:val="20"/>
              </w:rPr>
            </w:pPr>
            <w:proofErr w:type="spellStart"/>
            <w:r w:rsidRPr="00972D96">
              <w:rPr>
                <w:rFonts w:cstheme="minorHAnsi"/>
                <w:sz w:val="20"/>
                <w:szCs w:val="20"/>
              </w:rPr>
              <w:t>Zprostředkovávám</w:t>
            </w:r>
            <w:proofErr w:type="spellEnd"/>
            <w:r w:rsidRPr="00972D96">
              <w:rPr>
                <w:rFonts w:cstheme="minorHAnsi"/>
                <w:sz w:val="20"/>
                <w:szCs w:val="20"/>
              </w:rPr>
              <w:t xml:space="preserve"> </w:t>
            </w:r>
            <w:proofErr w:type="spellStart"/>
            <w:r w:rsidRPr="00972D96">
              <w:rPr>
                <w:rFonts w:cstheme="minorHAnsi"/>
                <w:sz w:val="20"/>
                <w:szCs w:val="20"/>
              </w:rPr>
              <w:t>žákům</w:t>
            </w:r>
            <w:proofErr w:type="spellEnd"/>
            <w:r w:rsidRPr="00972D96">
              <w:rPr>
                <w:rFonts w:cstheme="minorHAnsi"/>
                <w:sz w:val="20"/>
                <w:szCs w:val="20"/>
              </w:rPr>
              <w:t xml:space="preserve"> techniky </w:t>
            </w:r>
            <w:proofErr w:type="spellStart"/>
            <w:r w:rsidRPr="00972D96">
              <w:rPr>
                <w:rFonts w:cstheme="minorHAnsi"/>
                <w:sz w:val="20"/>
                <w:szCs w:val="20"/>
              </w:rPr>
              <w:t>efektivní</w:t>
            </w:r>
            <w:proofErr w:type="spellEnd"/>
            <w:r w:rsidRPr="00972D96">
              <w:rPr>
                <w:rFonts w:cstheme="minorHAnsi"/>
                <w:sz w:val="20"/>
                <w:szCs w:val="20"/>
              </w:rPr>
              <w:t xml:space="preserve"> spolupráce, vedu je k </w:t>
            </w:r>
            <w:proofErr w:type="spellStart"/>
            <w:r w:rsidRPr="00972D96">
              <w:rPr>
                <w:rFonts w:cstheme="minorHAnsi"/>
                <w:sz w:val="20"/>
                <w:szCs w:val="20"/>
              </w:rPr>
              <w:t>jejich</w:t>
            </w:r>
            <w:proofErr w:type="spellEnd"/>
            <w:r w:rsidRPr="00972D96">
              <w:rPr>
                <w:rFonts w:cstheme="minorHAnsi"/>
                <w:sz w:val="20"/>
                <w:szCs w:val="20"/>
              </w:rPr>
              <w:t xml:space="preserve"> </w:t>
            </w:r>
            <w:proofErr w:type="spellStart"/>
            <w:r w:rsidRPr="00972D96">
              <w:rPr>
                <w:rFonts w:cstheme="minorHAnsi"/>
                <w:sz w:val="20"/>
                <w:szCs w:val="20"/>
              </w:rPr>
              <w:t>využívání</w:t>
            </w:r>
            <w:proofErr w:type="spellEnd"/>
            <w:r w:rsidRPr="00972D96">
              <w:rPr>
                <w:rFonts w:cstheme="minorHAnsi"/>
                <w:sz w:val="20"/>
                <w:szCs w:val="20"/>
              </w:rPr>
              <w:t>.</w:t>
            </w:r>
          </w:p>
        </w:tc>
        <w:tc>
          <w:tcPr>
            <w:tcW w:w="1114" w:type="dxa"/>
            <w:vAlign w:val="center"/>
          </w:tcPr>
          <w:p w14:paraId="013D85C7" w14:textId="77777777" w:rsidR="00972D96" w:rsidRPr="00972D96" w:rsidRDefault="00972D96" w:rsidP="009C6A95">
            <w:pPr>
              <w:rPr>
                <w:rFonts w:cstheme="minorHAnsi"/>
                <w:sz w:val="20"/>
                <w:szCs w:val="20"/>
              </w:rPr>
            </w:pPr>
          </w:p>
        </w:tc>
        <w:tc>
          <w:tcPr>
            <w:tcW w:w="1115" w:type="dxa"/>
            <w:vAlign w:val="center"/>
          </w:tcPr>
          <w:p w14:paraId="3041CCA8" w14:textId="77777777" w:rsidR="00972D96" w:rsidRPr="00972D96" w:rsidRDefault="00972D96" w:rsidP="009C6A95">
            <w:pPr>
              <w:rPr>
                <w:rFonts w:cstheme="minorHAnsi"/>
                <w:sz w:val="20"/>
                <w:szCs w:val="20"/>
              </w:rPr>
            </w:pPr>
          </w:p>
        </w:tc>
        <w:tc>
          <w:tcPr>
            <w:tcW w:w="1114" w:type="dxa"/>
            <w:vAlign w:val="center"/>
          </w:tcPr>
          <w:p w14:paraId="675506B2" w14:textId="77777777" w:rsidR="00972D96" w:rsidRPr="00972D96" w:rsidRDefault="00972D96" w:rsidP="009C6A95">
            <w:pPr>
              <w:rPr>
                <w:rFonts w:cstheme="minorHAnsi"/>
                <w:sz w:val="20"/>
                <w:szCs w:val="20"/>
              </w:rPr>
            </w:pPr>
          </w:p>
        </w:tc>
        <w:tc>
          <w:tcPr>
            <w:tcW w:w="1115" w:type="dxa"/>
            <w:vAlign w:val="center"/>
          </w:tcPr>
          <w:p w14:paraId="43EED2D0" w14:textId="77777777" w:rsidR="00972D96" w:rsidRPr="00972D96" w:rsidRDefault="00972D96" w:rsidP="009C6A95">
            <w:pPr>
              <w:rPr>
                <w:rFonts w:cstheme="minorHAnsi"/>
                <w:sz w:val="20"/>
                <w:szCs w:val="20"/>
              </w:rPr>
            </w:pPr>
          </w:p>
        </w:tc>
      </w:tr>
      <w:tr w:rsidR="00972D96" w:rsidRPr="00972D96" w14:paraId="1C73264F" w14:textId="77777777" w:rsidTr="009C6A95">
        <w:trPr>
          <w:trHeight w:val="510"/>
        </w:trPr>
        <w:tc>
          <w:tcPr>
            <w:tcW w:w="4962" w:type="dxa"/>
            <w:vAlign w:val="center"/>
          </w:tcPr>
          <w:p w14:paraId="570363FF" w14:textId="77777777" w:rsidR="00972D96" w:rsidRPr="00972D96" w:rsidRDefault="00972D96" w:rsidP="009C6A95">
            <w:pPr>
              <w:rPr>
                <w:rFonts w:cstheme="minorHAnsi"/>
                <w:sz w:val="20"/>
                <w:szCs w:val="20"/>
              </w:rPr>
            </w:pPr>
            <w:proofErr w:type="spellStart"/>
            <w:r w:rsidRPr="00972D96">
              <w:rPr>
                <w:rFonts w:cstheme="minorHAnsi"/>
                <w:sz w:val="20"/>
                <w:szCs w:val="20"/>
              </w:rPr>
              <w:t>Využívám</w:t>
            </w:r>
            <w:proofErr w:type="spellEnd"/>
            <w:r w:rsidRPr="00972D96">
              <w:rPr>
                <w:rFonts w:cstheme="minorHAnsi"/>
                <w:sz w:val="20"/>
                <w:szCs w:val="20"/>
              </w:rPr>
              <w:t xml:space="preserve"> v hodinách techniky </w:t>
            </w:r>
            <w:proofErr w:type="spellStart"/>
            <w:r w:rsidRPr="00972D96">
              <w:rPr>
                <w:rFonts w:cstheme="minorHAnsi"/>
                <w:sz w:val="20"/>
                <w:szCs w:val="20"/>
              </w:rPr>
              <w:t>efektivní</w:t>
            </w:r>
            <w:proofErr w:type="spellEnd"/>
            <w:r w:rsidRPr="00972D96">
              <w:rPr>
                <w:rFonts w:cstheme="minorHAnsi"/>
                <w:sz w:val="20"/>
                <w:szCs w:val="20"/>
              </w:rPr>
              <w:t xml:space="preserve"> spolupráce, </w:t>
            </w:r>
            <w:proofErr w:type="spellStart"/>
            <w:r w:rsidRPr="00972D96">
              <w:rPr>
                <w:rFonts w:cstheme="minorHAnsi"/>
                <w:sz w:val="20"/>
                <w:szCs w:val="20"/>
              </w:rPr>
              <w:t>jdu</w:t>
            </w:r>
            <w:proofErr w:type="spellEnd"/>
            <w:r w:rsidRPr="00972D96">
              <w:rPr>
                <w:rFonts w:cstheme="minorHAnsi"/>
                <w:sz w:val="20"/>
                <w:szCs w:val="20"/>
              </w:rPr>
              <w:t xml:space="preserve"> </w:t>
            </w:r>
            <w:proofErr w:type="spellStart"/>
            <w:r w:rsidRPr="00972D96">
              <w:rPr>
                <w:rFonts w:cstheme="minorHAnsi"/>
                <w:sz w:val="20"/>
                <w:szCs w:val="20"/>
              </w:rPr>
              <w:t>žákům</w:t>
            </w:r>
            <w:proofErr w:type="spellEnd"/>
            <w:r w:rsidRPr="00972D96">
              <w:rPr>
                <w:rFonts w:cstheme="minorHAnsi"/>
                <w:sz w:val="20"/>
                <w:szCs w:val="20"/>
              </w:rPr>
              <w:t xml:space="preserve"> </w:t>
            </w:r>
            <w:proofErr w:type="spellStart"/>
            <w:r w:rsidRPr="00972D96">
              <w:rPr>
                <w:rFonts w:cstheme="minorHAnsi"/>
                <w:sz w:val="20"/>
                <w:szCs w:val="20"/>
              </w:rPr>
              <w:t>příkladem</w:t>
            </w:r>
            <w:proofErr w:type="spellEnd"/>
            <w:r w:rsidRPr="00972D96">
              <w:rPr>
                <w:rFonts w:cstheme="minorHAnsi"/>
                <w:sz w:val="20"/>
                <w:szCs w:val="20"/>
              </w:rPr>
              <w:t>.</w:t>
            </w:r>
          </w:p>
        </w:tc>
        <w:tc>
          <w:tcPr>
            <w:tcW w:w="1114" w:type="dxa"/>
            <w:vAlign w:val="center"/>
          </w:tcPr>
          <w:p w14:paraId="38200F32" w14:textId="77777777" w:rsidR="00972D96" w:rsidRPr="00972D96" w:rsidRDefault="00972D96" w:rsidP="009C6A95">
            <w:pPr>
              <w:rPr>
                <w:rFonts w:cstheme="minorHAnsi"/>
                <w:sz w:val="20"/>
                <w:szCs w:val="20"/>
              </w:rPr>
            </w:pPr>
          </w:p>
        </w:tc>
        <w:tc>
          <w:tcPr>
            <w:tcW w:w="1115" w:type="dxa"/>
            <w:vAlign w:val="center"/>
          </w:tcPr>
          <w:p w14:paraId="40F3B7AC" w14:textId="77777777" w:rsidR="00972D96" w:rsidRPr="00972D96" w:rsidRDefault="00972D96" w:rsidP="009C6A95">
            <w:pPr>
              <w:rPr>
                <w:rFonts w:cstheme="minorHAnsi"/>
                <w:sz w:val="20"/>
                <w:szCs w:val="20"/>
              </w:rPr>
            </w:pPr>
          </w:p>
        </w:tc>
        <w:tc>
          <w:tcPr>
            <w:tcW w:w="1114" w:type="dxa"/>
            <w:vAlign w:val="center"/>
          </w:tcPr>
          <w:p w14:paraId="60DA1866" w14:textId="77777777" w:rsidR="00972D96" w:rsidRPr="00972D96" w:rsidRDefault="00972D96" w:rsidP="009C6A95">
            <w:pPr>
              <w:rPr>
                <w:rFonts w:cstheme="minorHAnsi"/>
                <w:sz w:val="20"/>
                <w:szCs w:val="20"/>
              </w:rPr>
            </w:pPr>
          </w:p>
        </w:tc>
        <w:tc>
          <w:tcPr>
            <w:tcW w:w="1115" w:type="dxa"/>
            <w:vAlign w:val="center"/>
          </w:tcPr>
          <w:p w14:paraId="29E6F5DF" w14:textId="77777777" w:rsidR="00972D96" w:rsidRPr="00972D96" w:rsidRDefault="00972D96" w:rsidP="009C6A95">
            <w:pPr>
              <w:rPr>
                <w:rFonts w:cstheme="minorHAnsi"/>
                <w:sz w:val="20"/>
                <w:szCs w:val="20"/>
              </w:rPr>
            </w:pPr>
          </w:p>
        </w:tc>
      </w:tr>
      <w:tr w:rsidR="00972D96" w:rsidRPr="00972D96" w14:paraId="34F7F996" w14:textId="77777777" w:rsidTr="009C6A95">
        <w:trPr>
          <w:trHeight w:val="510"/>
        </w:trPr>
        <w:tc>
          <w:tcPr>
            <w:tcW w:w="4962" w:type="dxa"/>
            <w:vAlign w:val="center"/>
          </w:tcPr>
          <w:p w14:paraId="08916451" w14:textId="77777777" w:rsidR="00972D96" w:rsidRPr="00972D96" w:rsidRDefault="00972D96" w:rsidP="009C6A95">
            <w:pPr>
              <w:rPr>
                <w:rFonts w:cstheme="minorHAnsi"/>
                <w:sz w:val="20"/>
                <w:szCs w:val="20"/>
              </w:rPr>
            </w:pPr>
            <w:r w:rsidRPr="00972D96">
              <w:rPr>
                <w:rFonts w:cstheme="minorHAnsi"/>
                <w:sz w:val="20"/>
                <w:szCs w:val="20"/>
              </w:rPr>
              <w:t xml:space="preserve">Hodnotím </w:t>
            </w:r>
            <w:proofErr w:type="spellStart"/>
            <w:r w:rsidRPr="00972D96">
              <w:rPr>
                <w:rFonts w:cstheme="minorHAnsi"/>
                <w:sz w:val="20"/>
                <w:szCs w:val="20"/>
              </w:rPr>
              <w:t>účinnost</w:t>
            </w:r>
            <w:proofErr w:type="spellEnd"/>
            <w:r w:rsidRPr="00972D96">
              <w:rPr>
                <w:rFonts w:cstheme="minorHAnsi"/>
                <w:sz w:val="20"/>
                <w:szCs w:val="20"/>
              </w:rPr>
              <w:t xml:space="preserve">/efektivitu spolupráce každého </w:t>
            </w:r>
            <w:proofErr w:type="spellStart"/>
            <w:r w:rsidRPr="00972D96">
              <w:rPr>
                <w:rFonts w:cstheme="minorHAnsi"/>
                <w:sz w:val="20"/>
                <w:szCs w:val="20"/>
              </w:rPr>
              <w:t>žáka</w:t>
            </w:r>
            <w:proofErr w:type="spellEnd"/>
            <w:r w:rsidRPr="00972D96">
              <w:rPr>
                <w:rFonts w:cstheme="minorHAnsi"/>
                <w:sz w:val="20"/>
                <w:szCs w:val="20"/>
              </w:rPr>
              <w:t xml:space="preserve"> s </w:t>
            </w:r>
            <w:proofErr w:type="spellStart"/>
            <w:r w:rsidRPr="00972D96">
              <w:rPr>
                <w:rFonts w:cstheme="minorHAnsi"/>
                <w:sz w:val="20"/>
                <w:szCs w:val="20"/>
              </w:rPr>
              <w:t>ostatními</w:t>
            </w:r>
            <w:proofErr w:type="spellEnd"/>
            <w:r w:rsidRPr="00972D96">
              <w:rPr>
                <w:rFonts w:cstheme="minorHAnsi"/>
                <w:sz w:val="20"/>
                <w:szCs w:val="20"/>
              </w:rPr>
              <w:t>.</w:t>
            </w:r>
          </w:p>
        </w:tc>
        <w:tc>
          <w:tcPr>
            <w:tcW w:w="1114" w:type="dxa"/>
            <w:vAlign w:val="center"/>
          </w:tcPr>
          <w:p w14:paraId="4CC23311" w14:textId="77777777" w:rsidR="00972D96" w:rsidRPr="00972D96" w:rsidRDefault="00972D96" w:rsidP="009C6A95">
            <w:pPr>
              <w:rPr>
                <w:rFonts w:cstheme="minorHAnsi"/>
                <w:sz w:val="20"/>
                <w:szCs w:val="20"/>
              </w:rPr>
            </w:pPr>
          </w:p>
        </w:tc>
        <w:tc>
          <w:tcPr>
            <w:tcW w:w="1115" w:type="dxa"/>
            <w:vAlign w:val="center"/>
          </w:tcPr>
          <w:p w14:paraId="512E037E" w14:textId="77777777" w:rsidR="00972D96" w:rsidRPr="00972D96" w:rsidRDefault="00972D96" w:rsidP="009C6A95">
            <w:pPr>
              <w:rPr>
                <w:rFonts w:cstheme="minorHAnsi"/>
                <w:sz w:val="20"/>
                <w:szCs w:val="20"/>
              </w:rPr>
            </w:pPr>
          </w:p>
        </w:tc>
        <w:tc>
          <w:tcPr>
            <w:tcW w:w="1114" w:type="dxa"/>
            <w:vAlign w:val="center"/>
          </w:tcPr>
          <w:p w14:paraId="6D48DD53" w14:textId="77777777" w:rsidR="00972D96" w:rsidRPr="00972D96" w:rsidRDefault="00972D96" w:rsidP="009C6A95">
            <w:pPr>
              <w:rPr>
                <w:rFonts w:cstheme="minorHAnsi"/>
                <w:sz w:val="20"/>
                <w:szCs w:val="20"/>
              </w:rPr>
            </w:pPr>
          </w:p>
        </w:tc>
        <w:tc>
          <w:tcPr>
            <w:tcW w:w="1115" w:type="dxa"/>
            <w:vAlign w:val="center"/>
          </w:tcPr>
          <w:p w14:paraId="1F5FB037" w14:textId="77777777" w:rsidR="00972D96" w:rsidRPr="00972D96" w:rsidRDefault="00972D96" w:rsidP="009C6A95">
            <w:pPr>
              <w:rPr>
                <w:rFonts w:cstheme="minorHAnsi"/>
                <w:sz w:val="20"/>
                <w:szCs w:val="20"/>
              </w:rPr>
            </w:pPr>
          </w:p>
        </w:tc>
      </w:tr>
      <w:tr w:rsidR="00972D96" w:rsidRPr="00972D96" w14:paraId="6D1CAE46" w14:textId="77777777" w:rsidTr="009C6A95">
        <w:trPr>
          <w:trHeight w:val="510"/>
        </w:trPr>
        <w:tc>
          <w:tcPr>
            <w:tcW w:w="4962" w:type="dxa"/>
            <w:vAlign w:val="center"/>
          </w:tcPr>
          <w:p w14:paraId="282EAD89" w14:textId="77777777" w:rsidR="00972D96" w:rsidRPr="00972D96" w:rsidRDefault="00972D96" w:rsidP="009C6A95">
            <w:pPr>
              <w:rPr>
                <w:rFonts w:cstheme="minorHAnsi"/>
                <w:sz w:val="20"/>
                <w:szCs w:val="20"/>
              </w:rPr>
            </w:pPr>
            <w:proofErr w:type="spellStart"/>
            <w:r w:rsidRPr="00972D96">
              <w:rPr>
                <w:rFonts w:cstheme="minorHAnsi"/>
                <w:sz w:val="20"/>
                <w:szCs w:val="20"/>
              </w:rPr>
              <w:t>Hodnocením</w:t>
            </w:r>
            <w:proofErr w:type="spellEnd"/>
            <w:r w:rsidRPr="00972D96">
              <w:rPr>
                <w:rFonts w:cstheme="minorHAnsi"/>
                <w:sz w:val="20"/>
                <w:szCs w:val="20"/>
              </w:rPr>
              <w:t xml:space="preserve"> účinnosti spolupráce </w:t>
            </w:r>
            <w:proofErr w:type="spellStart"/>
            <w:r w:rsidRPr="00972D96">
              <w:rPr>
                <w:rFonts w:cstheme="minorHAnsi"/>
                <w:sz w:val="20"/>
                <w:szCs w:val="20"/>
              </w:rPr>
              <w:t>podporuji</w:t>
            </w:r>
            <w:proofErr w:type="spellEnd"/>
            <w:r w:rsidRPr="00972D96">
              <w:rPr>
                <w:rFonts w:cstheme="minorHAnsi"/>
                <w:sz w:val="20"/>
                <w:szCs w:val="20"/>
              </w:rPr>
              <w:t xml:space="preserve"> každého </w:t>
            </w:r>
            <w:proofErr w:type="spellStart"/>
            <w:r w:rsidRPr="00972D96">
              <w:rPr>
                <w:rFonts w:cstheme="minorHAnsi"/>
                <w:sz w:val="20"/>
                <w:szCs w:val="20"/>
              </w:rPr>
              <w:t>žáka</w:t>
            </w:r>
            <w:proofErr w:type="spellEnd"/>
            <w:r w:rsidRPr="00972D96">
              <w:rPr>
                <w:rFonts w:cstheme="minorHAnsi"/>
                <w:sz w:val="20"/>
                <w:szCs w:val="20"/>
              </w:rPr>
              <w:t xml:space="preserve"> v rozvoji jeho </w:t>
            </w:r>
            <w:proofErr w:type="spellStart"/>
            <w:r w:rsidRPr="00972D96">
              <w:rPr>
                <w:rFonts w:cstheme="minorHAnsi"/>
                <w:sz w:val="20"/>
                <w:szCs w:val="20"/>
              </w:rPr>
              <w:t>dovedností</w:t>
            </w:r>
            <w:proofErr w:type="spellEnd"/>
            <w:r w:rsidRPr="00972D96">
              <w:rPr>
                <w:rFonts w:cstheme="minorHAnsi"/>
                <w:sz w:val="20"/>
                <w:szCs w:val="20"/>
              </w:rPr>
              <w:t xml:space="preserve"> spolupráce.</w:t>
            </w:r>
          </w:p>
        </w:tc>
        <w:tc>
          <w:tcPr>
            <w:tcW w:w="1114" w:type="dxa"/>
            <w:vAlign w:val="center"/>
          </w:tcPr>
          <w:p w14:paraId="21C42388" w14:textId="77777777" w:rsidR="00972D96" w:rsidRPr="00972D96" w:rsidRDefault="00972D96" w:rsidP="009C6A95">
            <w:pPr>
              <w:rPr>
                <w:rFonts w:cstheme="minorHAnsi"/>
                <w:sz w:val="20"/>
                <w:szCs w:val="20"/>
              </w:rPr>
            </w:pPr>
          </w:p>
        </w:tc>
        <w:tc>
          <w:tcPr>
            <w:tcW w:w="1115" w:type="dxa"/>
            <w:vAlign w:val="center"/>
          </w:tcPr>
          <w:p w14:paraId="7C93EC2C" w14:textId="77777777" w:rsidR="00972D96" w:rsidRPr="00972D96" w:rsidRDefault="00972D96" w:rsidP="009C6A95">
            <w:pPr>
              <w:rPr>
                <w:rFonts w:cstheme="minorHAnsi"/>
                <w:sz w:val="20"/>
                <w:szCs w:val="20"/>
              </w:rPr>
            </w:pPr>
          </w:p>
        </w:tc>
        <w:tc>
          <w:tcPr>
            <w:tcW w:w="1114" w:type="dxa"/>
            <w:vAlign w:val="center"/>
          </w:tcPr>
          <w:p w14:paraId="51D85708" w14:textId="77777777" w:rsidR="00972D96" w:rsidRPr="00972D96" w:rsidRDefault="00972D96" w:rsidP="009C6A95">
            <w:pPr>
              <w:rPr>
                <w:rFonts w:cstheme="minorHAnsi"/>
                <w:sz w:val="20"/>
                <w:szCs w:val="20"/>
              </w:rPr>
            </w:pPr>
          </w:p>
        </w:tc>
        <w:tc>
          <w:tcPr>
            <w:tcW w:w="1115" w:type="dxa"/>
            <w:vAlign w:val="center"/>
          </w:tcPr>
          <w:p w14:paraId="738FC244" w14:textId="77777777" w:rsidR="00972D96" w:rsidRPr="00972D96" w:rsidRDefault="00972D96" w:rsidP="009C6A95">
            <w:pPr>
              <w:rPr>
                <w:rFonts w:cstheme="minorHAnsi"/>
                <w:sz w:val="20"/>
                <w:szCs w:val="20"/>
              </w:rPr>
            </w:pPr>
          </w:p>
        </w:tc>
      </w:tr>
      <w:tr w:rsidR="00972D96" w:rsidRPr="00972D96" w14:paraId="0B895FBA" w14:textId="77777777" w:rsidTr="009C6A95">
        <w:trPr>
          <w:trHeight w:val="510"/>
        </w:trPr>
        <w:tc>
          <w:tcPr>
            <w:tcW w:w="4962" w:type="dxa"/>
            <w:vAlign w:val="center"/>
          </w:tcPr>
          <w:p w14:paraId="0056B223" w14:textId="77777777" w:rsidR="00972D96" w:rsidRPr="00972D96" w:rsidRDefault="00972D96" w:rsidP="009C6A95">
            <w:pPr>
              <w:rPr>
                <w:rFonts w:cstheme="minorHAnsi"/>
                <w:sz w:val="20"/>
                <w:szCs w:val="20"/>
              </w:rPr>
            </w:pPr>
            <w:r w:rsidRPr="00972D96">
              <w:rPr>
                <w:rFonts w:cstheme="minorHAnsi"/>
                <w:sz w:val="20"/>
                <w:szCs w:val="20"/>
              </w:rPr>
              <w:t xml:space="preserve">Vedu </w:t>
            </w:r>
            <w:proofErr w:type="spellStart"/>
            <w:r w:rsidRPr="00972D96">
              <w:rPr>
                <w:rFonts w:cstheme="minorHAnsi"/>
                <w:sz w:val="20"/>
                <w:szCs w:val="20"/>
              </w:rPr>
              <w:t>všechny</w:t>
            </w:r>
            <w:proofErr w:type="spellEnd"/>
            <w:r w:rsidRPr="00972D96">
              <w:rPr>
                <w:rFonts w:cstheme="minorHAnsi"/>
                <w:sz w:val="20"/>
                <w:szCs w:val="20"/>
              </w:rPr>
              <w:t xml:space="preserve"> </w:t>
            </w:r>
            <w:proofErr w:type="spellStart"/>
            <w:r w:rsidRPr="00972D96">
              <w:rPr>
                <w:rFonts w:cstheme="minorHAnsi"/>
                <w:sz w:val="20"/>
                <w:szCs w:val="20"/>
              </w:rPr>
              <w:t>žáky</w:t>
            </w:r>
            <w:proofErr w:type="spellEnd"/>
            <w:r w:rsidRPr="00972D96">
              <w:rPr>
                <w:rFonts w:cstheme="minorHAnsi"/>
                <w:sz w:val="20"/>
                <w:szCs w:val="20"/>
              </w:rPr>
              <w:t xml:space="preserve"> k </w:t>
            </w:r>
            <w:proofErr w:type="spellStart"/>
            <w:r w:rsidRPr="00972D96">
              <w:rPr>
                <w:rFonts w:cstheme="minorHAnsi"/>
                <w:sz w:val="20"/>
                <w:szCs w:val="20"/>
              </w:rPr>
              <w:t>zapojování</w:t>
            </w:r>
            <w:proofErr w:type="spellEnd"/>
            <w:r w:rsidRPr="00972D96">
              <w:rPr>
                <w:rFonts w:cstheme="minorHAnsi"/>
                <w:sz w:val="20"/>
                <w:szCs w:val="20"/>
              </w:rPr>
              <w:t xml:space="preserve"> do </w:t>
            </w:r>
            <w:proofErr w:type="spellStart"/>
            <w:r w:rsidRPr="00972D96">
              <w:rPr>
                <w:rFonts w:cstheme="minorHAnsi"/>
                <w:sz w:val="20"/>
                <w:szCs w:val="20"/>
              </w:rPr>
              <w:t>diskuse</w:t>
            </w:r>
            <w:proofErr w:type="spellEnd"/>
            <w:r w:rsidRPr="00972D96">
              <w:rPr>
                <w:rFonts w:cstheme="minorHAnsi"/>
                <w:sz w:val="20"/>
                <w:szCs w:val="20"/>
              </w:rPr>
              <w:t xml:space="preserve"> (v malé </w:t>
            </w:r>
            <w:proofErr w:type="spellStart"/>
            <w:r w:rsidRPr="00972D96">
              <w:rPr>
                <w:rFonts w:cstheme="minorHAnsi"/>
                <w:sz w:val="20"/>
                <w:szCs w:val="20"/>
              </w:rPr>
              <w:t>skupině</w:t>
            </w:r>
            <w:proofErr w:type="spellEnd"/>
            <w:r w:rsidRPr="00972D96">
              <w:rPr>
                <w:rFonts w:cstheme="minorHAnsi"/>
                <w:sz w:val="20"/>
                <w:szCs w:val="20"/>
              </w:rPr>
              <w:t xml:space="preserve">, celé </w:t>
            </w:r>
            <w:proofErr w:type="spellStart"/>
            <w:r w:rsidRPr="00972D96">
              <w:rPr>
                <w:rFonts w:cstheme="minorHAnsi"/>
                <w:sz w:val="20"/>
                <w:szCs w:val="20"/>
              </w:rPr>
              <w:t>třídy</w:t>
            </w:r>
            <w:proofErr w:type="spellEnd"/>
            <w:r w:rsidRPr="00972D96">
              <w:rPr>
                <w:rFonts w:cstheme="minorHAnsi"/>
                <w:sz w:val="20"/>
                <w:szCs w:val="20"/>
              </w:rPr>
              <w:t>).</w:t>
            </w:r>
          </w:p>
        </w:tc>
        <w:tc>
          <w:tcPr>
            <w:tcW w:w="1114" w:type="dxa"/>
            <w:vAlign w:val="center"/>
          </w:tcPr>
          <w:p w14:paraId="18FCA230" w14:textId="77777777" w:rsidR="00972D96" w:rsidRPr="00972D96" w:rsidRDefault="00972D96" w:rsidP="009C6A95">
            <w:pPr>
              <w:rPr>
                <w:rFonts w:cstheme="minorHAnsi"/>
                <w:sz w:val="20"/>
                <w:szCs w:val="20"/>
              </w:rPr>
            </w:pPr>
          </w:p>
        </w:tc>
        <w:tc>
          <w:tcPr>
            <w:tcW w:w="1115" w:type="dxa"/>
            <w:vAlign w:val="center"/>
          </w:tcPr>
          <w:p w14:paraId="2EE6CB21" w14:textId="77777777" w:rsidR="00972D96" w:rsidRPr="00972D96" w:rsidRDefault="00972D96" w:rsidP="009C6A95">
            <w:pPr>
              <w:rPr>
                <w:rFonts w:cstheme="minorHAnsi"/>
                <w:sz w:val="20"/>
                <w:szCs w:val="20"/>
              </w:rPr>
            </w:pPr>
          </w:p>
        </w:tc>
        <w:tc>
          <w:tcPr>
            <w:tcW w:w="1114" w:type="dxa"/>
            <w:vAlign w:val="center"/>
          </w:tcPr>
          <w:p w14:paraId="670B81F7" w14:textId="77777777" w:rsidR="00972D96" w:rsidRPr="00972D96" w:rsidRDefault="00972D96" w:rsidP="009C6A95">
            <w:pPr>
              <w:rPr>
                <w:rFonts w:cstheme="minorHAnsi"/>
                <w:sz w:val="20"/>
                <w:szCs w:val="20"/>
              </w:rPr>
            </w:pPr>
          </w:p>
        </w:tc>
        <w:tc>
          <w:tcPr>
            <w:tcW w:w="1115" w:type="dxa"/>
            <w:vAlign w:val="center"/>
          </w:tcPr>
          <w:p w14:paraId="3F85D000" w14:textId="77777777" w:rsidR="00972D96" w:rsidRPr="00972D96" w:rsidRDefault="00972D96" w:rsidP="009C6A95">
            <w:pPr>
              <w:rPr>
                <w:rFonts w:cstheme="minorHAnsi"/>
                <w:sz w:val="20"/>
                <w:szCs w:val="20"/>
              </w:rPr>
            </w:pPr>
          </w:p>
        </w:tc>
      </w:tr>
      <w:tr w:rsidR="00972D96" w:rsidRPr="00972D96" w14:paraId="5AFEB963" w14:textId="77777777" w:rsidTr="009C6A95">
        <w:trPr>
          <w:trHeight w:val="510"/>
        </w:trPr>
        <w:tc>
          <w:tcPr>
            <w:tcW w:w="4962" w:type="dxa"/>
            <w:vAlign w:val="center"/>
          </w:tcPr>
          <w:p w14:paraId="302A203D" w14:textId="77777777" w:rsidR="00972D96" w:rsidRPr="00972D96" w:rsidRDefault="00972D96" w:rsidP="009C6A95">
            <w:pPr>
              <w:rPr>
                <w:rFonts w:cstheme="minorHAnsi"/>
                <w:sz w:val="20"/>
                <w:szCs w:val="20"/>
              </w:rPr>
            </w:pPr>
            <w:proofErr w:type="spellStart"/>
            <w:r w:rsidRPr="00972D96">
              <w:rPr>
                <w:rFonts w:cstheme="minorHAnsi"/>
                <w:sz w:val="20"/>
                <w:szCs w:val="20"/>
              </w:rPr>
              <w:t>Začleňuji</w:t>
            </w:r>
            <w:proofErr w:type="spellEnd"/>
            <w:r w:rsidRPr="00972D96">
              <w:rPr>
                <w:rFonts w:cstheme="minorHAnsi"/>
                <w:sz w:val="20"/>
                <w:szCs w:val="20"/>
              </w:rPr>
              <w:t xml:space="preserve"> do výuky a </w:t>
            </w:r>
            <w:proofErr w:type="spellStart"/>
            <w:r w:rsidRPr="00972D96">
              <w:rPr>
                <w:rFonts w:cstheme="minorHAnsi"/>
                <w:sz w:val="20"/>
                <w:szCs w:val="20"/>
              </w:rPr>
              <w:t>řídím</w:t>
            </w:r>
            <w:proofErr w:type="spellEnd"/>
            <w:r w:rsidRPr="00972D96">
              <w:rPr>
                <w:rFonts w:cstheme="minorHAnsi"/>
                <w:sz w:val="20"/>
                <w:szCs w:val="20"/>
              </w:rPr>
              <w:t xml:space="preserve"> </w:t>
            </w:r>
            <w:proofErr w:type="spellStart"/>
            <w:r w:rsidRPr="00972D96">
              <w:rPr>
                <w:rFonts w:cstheme="minorHAnsi"/>
                <w:sz w:val="20"/>
                <w:szCs w:val="20"/>
              </w:rPr>
              <w:t>vytváření</w:t>
            </w:r>
            <w:proofErr w:type="spellEnd"/>
            <w:r w:rsidRPr="00972D96">
              <w:rPr>
                <w:rFonts w:cstheme="minorHAnsi"/>
                <w:sz w:val="20"/>
                <w:szCs w:val="20"/>
              </w:rPr>
              <w:t xml:space="preserve"> </w:t>
            </w:r>
            <w:proofErr w:type="spellStart"/>
            <w:r w:rsidRPr="00972D96">
              <w:rPr>
                <w:rFonts w:cstheme="minorHAnsi"/>
                <w:sz w:val="20"/>
                <w:szCs w:val="20"/>
              </w:rPr>
              <w:t>pravidel</w:t>
            </w:r>
            <w:proofErr w:type="spellEnd"/>
            <w:r w:rsidRPr="00972D96">
              <w:rPr>
                <w:rFonts w:cstheme="minorHAnsi"/>
                <w:sz w:val="20"/>
                <w:szCs w:val="20"/>
              </w:rPr>
              <w:t xml:space="preserve"> práce v </w:t>
            </w:r>
            <w:proofErr w:type="spellStart"/>
            <w:r w:rsidRPr="00972D96">
              <w:rPr>
                <w:rFonts w:cstheme="minorHAnsi"/>
                <w:sz w:val="20"/>
                <w:szCs w:val="20"/>
              </w:rPr>
              <w:t>týmu</w:t>
            </w:r>
            <w:proofErr w:type="spellEnd"/>
            <w:r w:rsidRPr="00972D96">
              <w:rPr>
                <w:rFonts w:cstheme="minorHAnsi"/>
                <w:sz w:val="20"/>
                <w:szCs w:val="20"/>
              </w:rPr>
              <w:t>.</w:t>
            </w:r>
          </w:p>
        </w:tc>
        <w:tc>
          <w:tcPr>
            <w:tcW w:w="1114" w:type="dxa"/>
            <w:vAlign w:val="center"/>
          </w:tcPr>
          <w:p w14:paraId="5B238A71" w14:textId="77777777" w:rsidR="00972D96" w:rsidRPr="00972D96" w:rsidRDefault="00972D96" w:rsidP="009C6A95">
            <w:pPr>
              <w:rPr>
                <w:rFonts w:cstheme="minorHAnsi"/>
                <w:sz w:val="20"/>
                <w:szCs w:val="20"/>
              </w:rPr>
            </w:pPr>
          </w:p>
        </w:tc>
        <w:tc>
          <w:tcPr>
            <w:tcW w:w="1115" w:type="dxa"/>
            <w:vAlign w:val="center"/>
          </w:tcPr>
          <w:p w14:paraId="7D82F96C" w14:textId="77777777" w:rsidR="00972D96" w:rsidRPr="00972D96" w:rsidRDefault="00972D96" w:rsidP="009C6A95">
            <w:pPr>
              <w:rPr>
                <w:rFonts w:cstheme="minorHAnsi"/>
                <w:sz w:val="20"/>
                <w:szCs w:val="20"/>
              </w:rPr>
            </w:pPr>
          </w:p>
        </w:tc>
        <w:tc>
          <w:tcPr>
            <w:tcW w:w="1114" w:type="dxa"/>
            <w:vAlign w:val="center"/>
          </w:tcPr>
          <w:p w14:paraId="24A7A56A" w14:textId="77777777" w:rsidR="00972D96" w:rsidRPr="00972D96" w:rsidRDefault="00972D96" w:rsidP="009C6A95">
            <w:pPr>
              <w:rPr>
                <w:rFonts w:cstheme="minorHAnsi"/>
                <w:sz w:val="20"/>
                <w:szCs w:val="20"/>
              </w:rPr>
            </w:pPr>
          </w:p>
        </w:tc>
        <w:tc>
          <w:tcPr>
            <w:tcW w:w="1115" w:type="dxa"/>
            <w:vAlign w:val="center"/>
          </w:tcPr>
          <w:p w14:paraId="4E818CAD" w14:textId="77777777" w:rsidR="00972D96" w:rsidRPr="00972D96" w:rsidRDefault="00972D96" w:rsidP="009C6A95">
            <w:pPr>
              <w:rPr>
                <w:rFonts w:cstheme="minorHAnsi"/>
                <w:sz w:val="20"/>
                <w:szCs w:val="20"/>
              </w:rPr>
            </w:pPr>
          </w:p>
        </w:tc>
      </w:tr>
      <w:tr w:rsidR="00972D96" w:rsidRPr="00972D96" w14:paraId="65DF5A3B" w14:textId="77777777" w:rsidTr="009C6A95">
        <w:trPr>
          <w:trHeight w:val="283"/>
        </w:trPr>
        <w:tc>
          <w:tcPr>
            <w:tcW w:w="4962" w:type="dxa"/>
            <w:vAlign w:val="center"/>
          </w:tcPr>
          <w:p w14:paraId="791B046C" w14:textId="77777777" w:rsidR="00972D96" w:rsidRPr="00972D96" w:rsidRDefault="00972D96" w:rsidP="009C6A95">
            <w:pPr>
              <w:rPr>
                <w:rFonts w:cstheme="minorHAnsi"/>
                <w:sz w:val="20"/>
                <w:szCs w:val="20"/>
              </w:rPr>
            </w:pPr>
            <w:proofErr w:type="spellStart"/>
            <w:r w:rsidRPr="00972D96">
              <w:rPr>
                <w:rFonts w:cstheme="minorHAnsi"/>
                <w:sz w:val="20"/>
                <w:szCs w:val="20"/>
              </w:rPr>
              <w:t>Zapojuji</w:t>
            </w:r>
            <w:proofErr w:type="spellEnd"/>
            <w:r w:rsidRPr="00972D96">
              <w:rPr>
                <w:rFonts w:cstheme="minorHAnsi"/>
                <w:sz w:val="20"/>
                <w:szCs w:val="20"/>
              </w:rPr>
              <w:t xml:space="preserve"> </w:t>
            </w:r>
            <w:proofErr w:type="spellStart"/>
            <w:r w:rsidRPr="00972D96">
              <w:rPr>
                <w:rFonts w:cstheme="minorHAnsi"/>
                <w:sz w:val="20"/>
                <w:szCs w:val="20"/>
              </w:rPr>
              <w:t>všechny</w:t>
            </w:r>
            <w:proofErr w:type="spellEnd"/>
            <w:r w:rsidRPr="00972D96">
              <w:rPr>
                <w:rFonts w:cstheme="minorHAnsi"/>
                <w:sz w:val="20"/>
                <w:szCs w:val="20"/>
              </w:rPr>
              <w:t xml:space="preserve"> </w:t>
            </w:r>
            <w:proofErr w:type="spellStart"/>
            <w:r w:rsidRPr="00972D96">
              <w:rPr>
                <w:rFonts w:cstheme="minorHAnsi"/>
                <w:sz w:val="20"/>
                <w:szCs w:val="20"/>
              </w:rPr>
              <w:t>žáky</w:t>
            </w:r>
            <w:proofErr w:type="spellEnd"/>
            <w:r w:rsidRPr="00972D96">
              <w:rPr>
                <w:rFonts w:cstheme="minorHAnsi"/>
                <w:sz w:val="20"/>
                <w:szCs w:val="20"/>
              </w:rPr>
              <w:t xml:space="preserve"> do </w:t>
            </w:r>
            <w:proofErr w:type="spellStart"/>
            <w:r w:rsidRPr="00972D96">
              <w:rPr>
                <w:rFonts w:cstheme="minorHAnsi"/>
                <w:sz w:val="20"/>
                <w:szCs w:val="20"/>
              </w:rPr>
              <w:t>vytváření</w:t>
            </w:r>
            <w:proofErr w:type="spellEnd"/>
            <w:r w:rsidRPr="00972D96">
              <w:rPr>
                <w:rFonts w:cstheme="minorHAnsi"/>
                <w:sz w:val="20"/>
                <w:szCs w:val="20"/>
              </w:rPr>
              <w:t xml:space="preserve"> </w:t>
            </w:r>
            <w:proofErr w:type="spellStart"/>
            <w:r w:rsidRPr="00972D96">
              <w:rPr>
                <w:rFonts w:cstheme="minorHAnsi"/>
                <w:sz w:val="20"/>
                <w:szCs w:val="20"/>
              </w:rPr>
              <w:t>pravidel</w:t>
            </w:r>
            <w:proofErr w:type="spellEnd"/>
            <w:r w:rsidRPr="00972D96">
              <w:rPr>
                <w:rFonts w:cstheme="minorHAnsi"/>
                <w:sz w:val="20"/>
                <w:szCs w:val="20"/>
              </w:rPr>
              <w:t xml:space="preserve"> práce v </w:t>
            </w:r>
            <w:proofErr w:type="spellStart"/>
            <w:r w:rsidRPr="00972D96">
              <w:rPr>
                <w:rFonts w:cstheme="minorHAnsi"/>
                <w:sz w:val="20"/>
                <w:szCs w:val="20"/>
              </w:rPr>
              <w:t>týmu</w:t>
            </w:r>
            <w:proofErr w:type="spellEnd"/>
            <w:r w:rsidRPr="00972D96">
              <w:rPr>
                <w:rFonts w:cstheme="minorHAnsi"/>
                <w:sz w:val="20"/>
                <w:szCs w:val="20"/>
              </w:rPr>
              <w:t>.</w:t>
            </w:r>
          </w:p>
        </w:tc>
        <w:tc>
          <w:tcPr>
            <w:tcW w:w="1114" w:type="dxa"/>
            <w:vAlign w:val="center"/>
          </w:tcPr>
          <w:p w14:paraId="1C858DEF" w14:textId="77777777" w:rsidR="00972D96" w:rsidRPr="00972D96" w:rsidRDefault="00972D96" w:rsidP="009C6A95">
            <w:pPr>
              <w:rPr>
                <w:rFonts w:cstheme="minorHAnsi"/>
                <w:sz w:val="20"/>
                <w:szCs w:val="20"/>
              </w:rPr>
            </w:pPr>
          </w:p>
        </w:tc>
        <w:tc>
          <w:tcPr>
            <w:tcW w:w="1115" w:type="dxa"/>
            <w:vAlign w:val="center"/>
          </w:tcPr>
          <w:p w14:paraId="4AA2D67A" w14:textId="77777777" w:rsidR="00972D96" w:rsidRPr="00972D96" w:rsidRDefault="00972D96" w:rsidP="009C6A95">
            <w:pPr>
              <w:rPr>
                <w:rFonts w:cstheme="minorHAnsi"/>
                <w:sz w:val="20"/>
                <w:szCs w:val="20"/>
              </w:rPr>
            </w:pPr>
          </w:p>
        </w:tc>
        <w:tc>
          <w:tcPr>
            <w:tcW w:w="1114" w:type="dxa"/>
            <w:vAlign w:val="center"/>
          </w:tcPr>
          <w:p w14:paraId="640AD930" w14:textId="77777777" w:rsidR="00972D96" w:rsidRPr="00972D96" w:rsidRDefault="00972D96" w:rsidP="009C6A95">
            <w:pPr>
              <w:rPr>
                <w:rFonts w:cstheme="minorHAnsi"/>
                <w:sz w:val="20"/>
                <w:szCs w:val="20"/>
              </w:rPr>
            </w:pPr>
          </w:p>
        </w:tc>
        <w:tc>
          <w:tcPr>
            <w:tcW w:w="1115" w:type="dxa"/>
            <w:vAlign w:val="center"/>
          </w:tcPr>
          <w:p w14:paraId="0F3B0299" w14:textId="77777777" w:rsidR="00972D96" w:rsidRPr="00972D96" w:rsidRDefault="00972D96" w:rsidP="009C6A95">
            <w:pPr>
              <w:rPr>
                <w:rFonts w:cstheme="minorHAnsi"/>
                <w:sz w:val="20"/>
                <w:szCs w:val="20"/>
              </w:rPr>
            </w:pPr>
          </w:p>
        </w:tc>
      </w:tr>
      <w:tr w:rsidR="00972D96" w:rsidRPr="00972D96" w14:paraId="1185DB04" w14:textId="77777777" w:rsidTr="009C6A95">
        <w:trPr>
          <w:trHeight w:val="510"/>
        </w:trPr>
        <w:tc>
          <w:tcPr>
            <w:tcW w:w="4962" w:type="dxa"/>
            <w:vAlign w:val="center"/>
          </w:tcPr>
          <w:p w14:paraId="4495818B" w14:textId="77777777" w:rsidR="00972D96" w:rsidRPr="00972D96" w:rsidRDefault="00972D96" w:rsidP="009C6A95">
            <w:pPr>
              <w:rPr>
                <w:rFonts w:cstheme="minorHAnsi"/>
                <w:sz w:val="20"/>
                <w:szCs w:val="20"/>
              </w:rPr>
            </w:pPr>
            <w:proofErr w:type="spellStart"/>
            <w:r w:rsidRPr="00972D96">
              <w:rPr>
                <w:rFonts w:cstheme="minorHAnsi"/>
                <w:sz w:val="20"/>
                <w:szCs w:val="20"/>
              </w:rPr>
              <w:t>Připomínám</w:t>
            </w:r>
            <w:proofErr w:type="spellEnd"/>
            <w:r w:rsidRPr="00972D96">
              <w:rPr>
                <w:rFonts w:cstheme="minorHAnsi"/>
                <w:sz w:val="20"/>
                <w:szCs w:val="20"/>
              </w:rPr>
              <w:t xml:space="preserve"> dohodnutá pravidla práce v </w:t>
            </w:r>
            <w:proofErr w:type="spellStart"/>
            <w:r w:rsidRPr="00972D96">
              <w:rPr>
                <w:rFonts w:cstheme="minorHAnsi"/>
                <w:sz w:val="20"/>
                <w:szCs w:val="20"/>
              </w:rPr>
              <w:t>týmu</w:t>
            </w:r>
            <w:proofErr w:type="spellEnd"/>
            <w:r w:rsidRPr="00972D96">
              <w:rPr>
                <w:rFonts w:cstheme="minorHAnsi"/>
                <w:sz w:val="20"/>
                <w:szCs w:val="20"/>
              </w:rPr>
              <w:t xml:space="preserve"> a </w:t>
            </w:r>
            <w:proofErr w:type="spellStart"/>
            <w:r w:rsidRPr="00972D96">
              <w:rPr>
                <w:rFonts w:cstheme="minorHAnsi"/>
                <w:sz w:val="20"/>
                <w:szCs w:val="20"/>
              </w:rPr>
              <w:t>zajišťuji</w:t>
            </w:r>
            <w:proofErr w:type="spellEnd"/>
            <w:r w:rsidRPr="00972D96">
              <w:rPr>
                <w:rFonts w:cstheme="minorHAnsi"/>
                <w:sz w:val="20"/>
                <w:szCs w:val="20"/>
              </w:rPr>
              <w:t xml:space="preserve">, aby </w:t>
            </w:r>
            <w:proofErr w:type="spellStart"/>
            <w:r w:rsidRPr="00972D96">
              <w:rPr>
                <w:rFonts w:cstheme="minorHAnsi"/>
                <w:sz w:val="20"/>
                <w:szCs w:val="20"/>
              </w:rPr>
              <w:t>se</w:t>
            </w:r>
            <w:proofErr w:type="spellEnd"/>
            <w:r w:rsidRPr="00972D96">
              <w:rPr>
                <w:rFonts w:cstheme="minorHAnsi"/>
                <w:sz w:val="20"/>
                <w:szCs w:val="20"/>
              </w:rPr>
              <w:t xml:space="preserve"> </w:t>
            </w:r>
            <w:proofErr w:type="spellStart"/>
            <w:r w:rsidRPr="00972D96">
              <w:rPr>
                <w:rFonts w:cstheme="minorHAnsi"/>
                <w:sz w:val="20"/>
                <w:szCs w:val="20"/>
              </w:rPr>
              <w:t>podle</w:t>
            </w:r>
            <w:proofErr w:type="spellEnd"/>
            <w:r w:rsidRPr="00972D96">
              <w:rPr>
                <w:rFonts w:cstheme="minorHAnsi"/>
                <w:sz w:val="20"/>
                <w:szCs w:val="20"/>
              </w:rPr>
              <w:t xml:space="preserve"> nich postupovalo.</w:t>
            </w:r>
          </w:p>
        </w:tc>
        <w:tc>
          <w:tcPr>
            <w:tcW w:w="1114" w:type="dxa"/>
            <w:vAlign w:val="center"/>
          </w:tcPr>
          <w:p w14:paraId="369791DB" w14:textId="77777777" w:rsidR="00972D96" w:rsidRPr="00972D96" w:rsidRDefault="00972D96" w:rsidP="009C6A95">
            <w:pPr>
              <w:rPr>
                <w:rFonts w:cstheme="minorHAnsi"/>
                <w:sz w:val="20"/>
                <w:szCs w:val="20"/>
              </w:rPr>
            </w:pPr>
          </w:p>
        </w:tc>
        <w:tc>
          <w:tcPr>
            <w:tcW w:w="1115" w:type="dxa"/>
            <w:vAlign w:val="center"/>
          </w:tcPr>
          <w:p w14:paraId="6FC348A9" w14:textId="77777777" w:rsidR="00972D96" w:rsidRPr="00972D96" w:rsidRDefault="00972D96" w:rsidP="009C6A95">
            <w:pPr>
              <w:rPr>
                <w:rFonts w:cstheme="minorHAnsi"/>
                <w:sz w:val="20"/>
                <w:szCs w:val="20"/>
              </w:rPr>
            </w:pPr>
          </w:p>
        </w:tc>
        <w:tc>
          <w:tcPr>
            <w:tcW w:w="1114" w:type="dxa"/>
            <w:vAlign w:val="center"/>
          </w:tcPr>
          <w:p w14:paraId="31C76DE3" w14:textId="77777777" w:rsidR="00972D96" w:rsidRPr="00972D96" w:rsidRDefault="00972D96" w:rsidP="009C6A95">
            <w:pPr>
              <w:rPr>
                <w:rFonts w:cstheme="minorHAnsi"/>
                <w:sz w:val="20"/>
                <w:szCs w:val="20"/>
              </w:rPr>
            </w:pPr>
          </w:p>
        </w:tc>
        <w:tc>
          <w:tcPr>
            <w:tcW w:w="1115" w:type="dxa"/>
            <w:vAlign w:val="center"/>
          </w:tcPr>
          <w:p w14:paraId="4ACF65EC" w14:textId="77777777" w:rsidR="00972D96" w:rsidRPr="00972D96" w:rsidRDefault="00972D96" w:rsidP="009C6A95">
            <w:pPr>
              <w:rPr>
                <w:rFonts w:cstheme="minorHAnsi"/>
                <w:sz w:val="20"/>
                <w:szCs w:val="20"/>
              </w:rPr>
            </w:pPr>
          </w:p>
        </w:tc>
      </w:tr>
      <w:tr w:rsidR="00972D96" w:rsidRPr="00972D96" w14:paraId="219152A5" w14:textId="77777777" w:rsidTr="009C6A95">
        <w:trPr>
          <w:trHeight w:val="510"/>
        </w:trPr>
        <w:tc>
          <w:tcPr>
            <w:tcW w:w="4962" w:type="dxa"/>
            <w:vAlign w:val="center"/>
          </w:tcPr>
          <w:p w14:paraId="572FD87B" w14:textId="77777777" w:rsidR="00972D96" w:rsidRPr="00972D96" w:rsidRDefault="00972D96" w:rsidP="009C6A95">
            <w:pPr>
              <w:rPr>
                <w:rFonts w:cstheme="minorHAnsi"/>
                <w:sz w:val="20"/>
                <w:szCs w:val="20"/>
              </w:rPr>
            </w:pPr>
            <w:proofErr w:type="spellStart"/>
            <w:r w:rsidRPr="00972D96">
              <w:rPr>
                <w:rFonts w:cstheme="minorHAnsi"/>
                <w:sz w:val="20"/>
                <w:szCs w:val="20"/>
              </w:rPr>
              <w:t>Společně</w:t>
            </w:r>
            <w:proofErr w:type="spellEnd"/>
            <w:r w:rsidRPr="00972D96">
              <w:rPr>
                <w:rFonts w:cstheme="minorHAnsi"/>
                <w:sz w:val="20"/>
                <w:szCs w:val="20"/>
              </w:rPr>
              <w:t xml:space="preserve"> </w:t>
            </w:r>
            <w:proofErr w:type="spellStart"/>
            <w:r w:rsidRPr="00972D96">
              <w:rPr>
                <w:rFonts w:cstheme="minorHAnsi"/>
                <w:sz w:val="20"/>
                <w:szCs w:val="20"/>
              </w:rPr>
              <w:t>se</w:t>
            </w:r>
            <w:proofErr w:type="spellEnd"/>
            <w:r w:rsidRPr="00972D96">
              <w:rPr>
                <w:rFonts w:cstheme="minorHAnsi"/>
                <w:sz w:val="20"/>
                <w:szCs w:val="20"/>
              </w:rPr>
              <w:t xml:space="preserve"> </w:t>
            </w:r>
            <w:proofErr w:type="spellStart"/>
            <w:r w:rsidRPr="00972D96">
              <w:rPr>
                <w:rFonts w:cstheme="minorHAnsi"/>
                <w:sz w:val="20"/>
                <w:szCs w:val="20"/>
              </w:rPr>
              <w:t>žáky</w:t>
            </w:r>
            <w:proofErr w:type="spellEnd"/>
            <w:r w:rsidRPr="00972D96">
              <w:rPr>
                <w:rFonts w:cstheme="minorHAnsi"/>
                <w:sz w:val="20"/>
                <w:szCs w:val="20"/>
              </w:rPr>
              <w:t xml:space="preserve"> reflektujeme naše pravidla práce v </w:t>
            </w:r>
            <w:proofErr w:type="spellStart"/>
            <w:r w:rsidRPr="00972D96">
              <w:rPr>
                <w:rFonts w:cstheme="minorHAnsi"/>
                <w:sz w:val="20"/>
                <w:szCs w:val="20"/>
              </w:rPr>
              <w:t>týmu</w:t>
            </w:r>
            <w:proofErr w:type="spellEnd"/>
            <w:r w:rsidRPr="00972D96">
              <w:rPr>
                <w:rFonts w:cstheme="minorHAnsi"/>
                <w:sz w:val="20"/>
                <w:szCs w:val="20"/>
              </w:rPr>
              <w:t xml:space="preserve"> a </w:t>
            </w:r>
            <w:proofErr w:type="spellStart"/>
            <w:r w:rsidRPr="00972D96">
              <w:rPr>
                <w:rFonts w:cstheme="minorHAnsi"/>
                <w:sz w:val="20"/>
                <w:szCs w:val="20"/>
              </w:rPr>
              <w:t>jejich</w:t>
            </w:r>
            <w:proofErr w:type="spellEnd"/>
            <w:r w:rsidRPr="00972D96">
              <w:rPr>
                <w:rFonts w:cstheme="minorHAnsi"/>
                <w:sz w:val="20"/>
                <w:szCs w:val="20"/>
              </w:rPr>
              <w:t xml:space="preserve"> </w:t>
            </w:r>
            <w:proofErr w:type="spellStart"/>
            <w:r w:rsidRPr="00972D96">
              <w:rPr>
                <w:rFonts w:cstheme="minorHAnsi"/>
                <w:sz w:val="20"/>
                <w:szCs w:val="20"/>
              </w:rPr>
              <w:t>funkčnost</w:t>
            </w:r>
            <w:proofErr w:type="spellEnd"/>
            <w:r w:rsidRPr="00972D96">
              <w:rPr>
                <w:rFonts w:cstheme="minorHAnsi"/>
                <w:sz w:val="20"/>
                <w:szCs w:val="20"/>
              </w:rPr>
              <w:t>.</w:t>
            </w:r>
          </w:p>
        </w:tc>
        <w:tc>
          <w:tcPr>
            <w:tcW w:w="1114" w:type="dxa"/>
            <w:vAlign w:val="center"/>
          </w:tcPr>
          <w:p w14:paraId="6190D114" w14:textId="77777777" w:rsidR="00972D96" w:rsidRPr="00972D96" w:rsidRDefault="00972D96" w:rsidP="009C6A95">
            <w:pPr>
              <w:rPr>
                <w:rFonts w:cstheme="minorHAnsi"/>
                <w:sz w:val="20"/>
                <w:szCs w:val="20"/>
              </w:rPr>
            </w:pPr>
          </w:p>
        </w:tc>
        <w:tc>
          <w:tcPr>
            <w:tcW w:w="1115" w:type="dxa"/>
            <w:vAlign w:val="center"/>
          </w:tcPr>
          <w:p w14:paraId="0BB1E9C6" w14:textId="77777777" w:rsidR="00972D96" w:rsidRPr="00972D96" w:rsidRDefault="00972D96" w:rsidP="009C6A95">
            <w:pPr>
              <w:rPr>
                <w:rFonts w:cstheme="minorHAnsi"/>
                <w:sz w:val="20"/>
                <w:szCs w:val="20"/>
              </w:rPr>
            </w:pPr>
          </w:p>
        </w:tc>
        <w:tc>
          <w:tcPr>
            <w:tcW w:w="1114" w:type="dxa"/>
            <w:vAlign w:val="center"/>
          </w:tcPr>
          <w:p w14:paraId="43620DEC" w14:textId="77777777" w:rsidR="00972D96" w:rsidRPr="00972D96" w:rsidRDefault="00972D96" w:rsidP="009C6A95">
            <w:pPr>
              <w:rPr>
                <w:rFonts w:cstheme="minorHAnsi"/>
                <w:sz w:val="20"/>
                <w:szCs w:val="20"/>
              </w:rPr>
            </w:pPr>
          </w:p>
        </w:tc>
        <w:tc>
          <w:tcPr>
            <w:tcW w:w="1115" w:type="dxa"/>
            <w:vAlign w:val="center"/>
          </w:tcPr>
          <w:p w14:paraId="23BCEB08" w14:textId="77777777" w:rsidR="00972D96" w:rsidRPr="00972D96" w:rsidRDefault="00972D96" w:rsidP="009C6A95">
            <w:pPr>
              <w:rPr>
                <w:rFonts w:cstheme="minorHAnsi"/>
                <w:sz w:val="20"/>
                <w:szCs w:val="20"/>
              </w:rPr>
            </w:pPr>
          </w:p>
        </w:tc>
      </w:tr>
      <w:tr w:rsidR="00972D96" w:rsidRPr="00972D96" w14:paraId="38A54A28" w14:textId="77777777" w:rsidTr="009C6A95">
        <w:trPr>
          <w:trHeight w:val="510"/>
        </w:trPr>
        <w:tc>
          <w:tcPr>
            <w:tcW w:w="4962" w:type="dxa"/>
            <w:vAlign w:val="center"/>
          </w:tcPr>
          <w:p w14:paraId="5F1C5B62" w14:textId="77777777" w:rsidR="00972D96" w:rsidRPr="00972D96" w:rsidRDefault="00972D96" w:rsidP="009C6A95">
            <w:pPr>
              <w:rPr>
                <w:rFonts w:cstheme="minorHAnsi"/>
                <w:sz w:val="20"/>
                <w:szCs w:val="20"/>
              </w:rPr>
            </w:pPr>
            <w:proofErr w:type="spellStart"/>
            <w:r w:rsidRPr="00972D96">
              <w:rPr>
                <w:rFonts w:cstheme="minorHAnsi"/>
                <w:sz w:val="20"/>
                <w:szCs w:val="20"/>
              </w:rPr>
              <w:t>Srozumitelně</w:t>
            </w:r>
            <w:proofErr w:type="spellEnd"/>
            <w:r w:rsidRPr="00972D96">
              <w:rPr>
                <w:rFonts w:cstheme="minorHAnsi"/>
                <w:sz w:val="20"/>
                <w:szCs w:val="20"/>
              </w:rPr>
              <w:t xml:space="preserve"> </w:t>
            </w:r>
            <w:proofErr w:type="spellStart"/>
            <w:r w:rsidRPr="00972D96">
              <w:rPr>
                <w:rFonts w:cstheme="minorHAnsi"/>
                <w:sz w:val="20"/>
                <w:szCs w:val="20"/>
              </w:rPr>
              <w:t>všem</w:t>
            </w:r>
            <w:proofErr w:type="spellEnd"/>
            <w:r w:rsidRPr="00972D96">
              <w:rPr>
                <w:rFonts w:cstheme="minorHAnsi"/>
                <w:sz w:val="20"/>
                <w:szCs w:val="20"/>
              </w:rPr>
              <w:t xml:space="preserve"> </w:t>
            </w:r>
            <w:proofErr w:type="spellStart"/>
            <w:r w:rsidRPr="00972D96">
              <w:rPr>
                <w:rFonts w:cstheme="minorHAnsi"/>
                <w:sz w:val="20"/>
                <w:szCs w:val="20"/>
              </w:rPr>
              <w:t>rozděluji</w:t>
            </w:r>
            <w:proofErr w:type="spellEnd"/>
            <w:r w:rsidRPr="00972D96">
              <w:rPr>
                <w:rFonts w:cstheme="minorHAnsi"/>
                <w:sz w:val="20"/>
                <w:szCs w:val="20"/>
              </w:rPr>
              <w:t xml:space="preserve"> a </w:t>
            </w:r>
            <w:proofErr w:type="spellStart"/>
            <w:r w:rsidRPr="00972D96">
              <w:rPr>
                <w:rFonts w:cstheme="minorHAnsi"/>
                <w:sz w:val="20"/>
                <w:szCs w:val="20"/>
              </w:rPr>
              <w:t>vysvětluji</w:t>
            </w:r>
            <w:proofErr w:type="spellEnd"/>
            <w:r w:rsidRPr="00972D96">
              <w:rPr>
                <w:rFonts w:cstheme="minorHAnsi"/>
                <w:sz w:val="20"/>
                <w:szCs w:val="20"/>
              </w:rPr>
              <w:t xml:space="preserve"> role pro </w:t>
            </w:r>
            <w:proofErr w:type="spellStart"/>
            <w:r w:rsidRPr="00972D96">
              <w:rPr>
                <w:rFonts w:cstheme="minorHAnsi"/>
                <w:sz w:val="20"/>
                <w:szCs w:val="20"/>
              </w:rPr>
              <w:t>plnění</w:t>
            </w:r>
            <w:proofErr w:type="spellEnd"/>
            <w:r w:rsidRPr="00972D96">
              <w:rPr>
                <w:rFonts w:cstheme="minorHAnsi"/>
                <w:sz w:val="20"/>
                <w:szCs w:val="20"/>
              </w:rPr>
              <w:t xml:space="preserve"> </w:t>
            </w:r>
            <w:proofErr w:type="spellStart"/>
            <w:r w:rsidRPr="00972D96">
              <w:rPr>
                <w:rFonts w:cstheme="minorHAnsi"/>
                <w:sz w:val="20"/>
                <w:szCs w:val="20"/>
              </w:rPr>
              <w:t>úkolů</w:t>
            </w:r>
            <w:proofErr w:type="spellEnd"/>
            <w:r w:rsidRPr="00972D96">
              <w:rPr>
                <w:rFonts w:cstheme="minorHAnsi"/>
                <w:sz w:val="20"/>
                <w:szCs w:val="20"/>
              </w:rPr>
              <w:t xml:space="preserve"> </w:t>
            </w:r>
            <w:proofErr w:type="spellStart"/>
            <w:r w:rsidRPr="00972D96">
              <w:rPr>
                <w:rFonts w:cstheme="minorHAnsi"/>
                <w:sz w:val="20"/>
                <w:szCs w:val="20"/>
              </w:rPr>
              <w:t>ve</w:t>
            </w:r>
            <w:proofErr w:type="spellEnd"/>
            <w:r w:rsidRPr="00972D96">
              <w:rPr>
                <w:rFonts w:cstheme="minorHAnsi"/>
                <w:sz w:val="20"/>
                <w:szCs w:val="20"/>
              </w:rPr>
              <w:t xml:space="preserve"> </w:t>
            </w:r>
            <w:proofErr w:type="spellStart"/>
            <w:r w:rsidRPr="00972D96">
              <w:rPr>
                <w:rFonts w:cstheme="minorHAnsi"/>
                <w:sz w:val="20"/>
                <w:szCs w:val="20"/>
              </w:rPr>
              <w:t>skupině</w:t>
            </w:r>
            <w:proofErr w:type="spellEnd"/>
            <w:r w:rsidRPr="00972D96">
              <w:rPr>
                <w:rFonts w:cstheme="minorHAnsi"/>
                <w:sz w:val="20"/>
                <w:szCs w:val="20"/>
              </w:rPr>
              <w:t>.</w:t>
            </w:r>
          </w:p>
        </w:tc>
        <w:tc>
          <w:tcPr>
            <w:tcW w:w="1114" w:type="dxa"/>
            <w:vAlign w:val="center"/>
          </w:tcPr>
          <w:p w14:paraId="5DEA9777" w14:textId="77777777" w:rsidR="00972D96" w:rsidRPr="00972D96" w:rsidRDefault="00972D96" w:rsidP="009C6A95">
            <w:pPr>
              <w:rPr>
                <w:rFonts w:cstheme="minorHAnsi"/>
                <w:sz w:val="20"/>
                <w:szCs w:val="20"/>
              </w:rPr>
            </w:pPr>
          </w:p>
        </w:tc>
        <w:tc>
          <w:tcPr>
            <w:tcW w:w="1115" w:type="dxa"/>
            <w:vAlign w:val="center"/>
          </w:tcPr>
          <w:p w14:paraId="0BC19A68" w14:textId="77777777" w:rsidR="00972D96" w:rsidRPr="00972D96" w:rsidRDefault="00972D96" w:rsidP="009C6A95">
            <w:pPr>
              <w:rPr>
                <w:rFonts w:cstheme="minorHAnsi"/>
                <w:sz w:val="20"/>
                <w:szCs w:val="20"/>
              </w:rPr>
            </w:pPr>
          </w:p>
        </w:tc>
        <w:tc>
          <w:tcPr>
            <w:tcW w:w="1114" w:type="dxa"/>
            <w:vAlign w:val="center"/>
          </w:tcPr>
          <w:p w14:paraId="1D4D4A05" w14:textId="77777777" w:rsidR="00972D96" w:rsidRPr="00972D96" w:rsidRDefault="00972D96" w:rsidP="009C6A95">
            <w:pPr>
              <w:rPr>
                <w:rFonts w:cstheme="minorHAnsi"/>
                <w:sz w:val="20"/>
                <w:szCs w:val="20"/>
              </w:rPr>
            </w:pPr>
          </w:p>
        </w:tc>
        <w:tc>
          <w:tcPr>
            <w:tcW w:w="1115" w:type="dxa"/>
            <w:vAlign w:val="center"/>
          </w:tcPr>
          <w:p w14:paraId="391D6B2C" w14:textId="77777777" w:rsidR="00972D96" w:rsidRPr="00972D96" w:rsidRDefault="00972D96" w:rsidP="009C6A95">
            <w:pPr>
              <w:rPr>
                <w:rFonts w:cstheme="minorHAnsi"/>
                <w:sz w:val="20"/>
                <w:szCs w:val="20"/>
              </w:rPr>
            </w:pPr>
          </w:p>
        </w:tc>
      </w:tr>
      <w:tr w:rsidR="00972D96" w:rsidRPr="00972D96" w14:paraId="4B54D8DE" w14:textId="77777777" w:rsidTr="009C6A95">
        <w:trPr>
          <w:trHeight w:val="510"/>
        </w:trPr>
        <w:tc>
          <w:tcPr>
            <w:tcW w:w="4962" w:type="dxa"/>
            <w:vAlign w:val="center"/>
          </w:tcPr>
          <w:p w14:paraId="381AABD6" w14:textId="77777777" w:rsidR="00972D96" w:rsidRPr="00972D96" w:rsidRDefault="00972D96" w:rsidP="009C6A95">
            <w:pPr>
              <w:rPr>
                <w:rFonts w:cstheme="minorHAnsi"/>
                <w:sz w:val="20"/>
                <w:szCs w:val="20"/>
              </w:rPr>
            </w:pPr>
            <w:r w:rsidRPr="00972D96">
              <w:rPr>
                <w:rFonts w:cstheme="minorHAnsi"/>
                <w:sz w:val="20"/>
                <w:szCs w:val="20"/>
              </w:rPr>
              <w:t xml:space="preserve">Skupinovou práci hodnotím a </w:t>
            </w:r>
            <w:proofErr w:type="spellStart"/>
            <w:r w:rsidRPr="00972D96">
              <w:rPr>
                <w:rFonts w:cstheme="minorHAnsi"/>
                <w:sz w:val="20"/>
                <w:szCs w:val="20"/>
              </w:rPr>
              <w:t>využívám</w:t>
            </w:r>
            <w:proofErr w:type="spellEnd"/>
            <w:r w:rsidRPr="00972D96">
              <w:rPr>
                <w:rFonts w:cstheme="minorHAnsi"/>
                <w:sz w:val="20"/>
                <w:szCs w:val="20"/>
              </w:rPr>
              <w:t xml:space="preserve"> toto </w:t>
            </w:r>
            <w:proofErr w:type="spellStart"/>
            <w:r w:rsidRPr="00972D96">
              <w:rPr>
                <w:rFonts w:cstheme="minorHAnsi"/>
                <w:sz w:val="20"/>
                <w:szCs w:val="20"/>
              </w:rPr>
              <w:t>hodnocení</w:t>
            </w:r>
            <w:proofErr w:type="spellEnd"/>
            <w:r w:rsidRPr="00972D96">
              <w:rPr>
                <w:rFonts w:cstheme="minorHAnsi"/>
                <w:sz w:val="20"/>
                <w:szCs w:val="20"/>
              </w:rPr>
              <w:t xml:space="preserve"> pro rozvoj </w:t>
            </w:r>
            <w:proofErr w:type="spellStart"/>
            <w:r w:rsidRPr="00972D96">
              <w:rPr>
                <w:rFonts w:cstheme="minorHAnsi"/>
                <w:sz w:val="20"/>
                <w:szCs w:val="20"/>
              </w:rPr>
              <w:t>dovedností</w:t>
            </w:r>
            <w:proofErr w:type="spellEnd"/>
            <w:r w:rsidRPr="00972D96">
              <w:rPr>
                <w:rFonts w:cstheme="minorHAnsi"/>
                <w:sz w:val="20"/>
                <w:szCs w:val="20"/>
              </w:rPr>
              <w:t xml:space="preserve"> </w:t>
            </w:r>
            <w:proofErr w:type="spellStart"/>
            <w:r w:rsidRPr="00972D96">
              <w:rPr>
                <w:rFonts w:cstheme="minorHAnsi"/>
                <w:sz w:val="20"/>
                <w:szCs w:val="20"/>
              </w:rPr>
              <w:t>žáků</w:t>
            </w:r>
            <w:proofErr w:type="spellEnd"/>
            <w:r w:rsidRPr="00972D96">
              <w:rPr>
                <w:rFonts w:cstheme="minorHAnsi"/>
                <w:sz w:val="20"/>
                <w:szCs w:val="20"/>
              </w:rPr>
              <w:t xml:space="preserve"> </w:t>
            </w:r>
            <w:proofErr w:type="spellStart"/>
            <w:r w:rsidRPr="00972D96">
              <w:rPr>
                <w:rFonts w:cstheme="minorHAnsi"/>
                <w:sz w:val="20"/>
                <w:szCs w:val="20"/>
              </w:rPr>
              <w:t>spolupracovat</w:t>
            </w:r>
            <w:proofErr w:type="spellEnd"/>
            <w:r w:rsidRPr="00972D96">
              <w:rPr>
                <w:rFonts w:cstheme="minorHAnsi"/>
                <w:sz w:val="20"/>
                <w:szCs w:val="20"/>
              </w:rPr>
              <w:t xml:space="preserve"> </w:t>
            </w:r>
            <w:proofErr w:type="spellStart"/>
            <w:r w:rsidRPr="00972D96">
              <w:rPr>
                <w:rFonts w:cstheme="minorHAnsi"/>
                <w:sz w:val="20"/>
                <w:szCs w:val="20"/>
              </w:rPr>
              <w:t>ve</w:t>
            </w:r>
            <w:proofErr w:type="spellEnd"/>
            <w:r w:rsidRPr="00972D96">
              <w:rPr>
                <w:rFonts w:cstheme="minorHAnsi"/>
                <w:sz w:val="20"/>
                <w:szCs w:val="20"/>
              </w:rPr>
              <w:t xml:space="preserve"> </w:t>
            </w:r>
            <w:proofErr w:type="spellStart"/>
            <w:r w:rsidRPr="00972D96">
              <w:rPr>
                <w:rFonts w:cstheme="minorHAnsi"/>
                <w:sz w:val="20"/>
                <w:szCs w:val="20"/>
              </w:rPr>
              <w:t>skupině</w:t>
            </w:r>
            <w:proofErr w:type="spellEnd"/>
            <w:r w:rsidRPr="00972D96">
              <w:rPr>
                <w:rFonts w:cstheme="minorHAnsi"/>
                <w:sz w:val="20"/>
                <w:szCs w:val="20"/>
              </w:rPr>
              <w:t>.</w:t>
            </w:r>
          </w:p>
        </w:tc>
        <w:tc>
          <w:tcPr>
            <w:tcW w:w="1114" w:type="dxa"/>
            <w:vAlign w:val="center"/>
          </w:tcPr>
          <w:p w14:paraId="723EF945" w14:textId="77777777" w:rsidR="00972D96" w:rsidRPr="00972D96" w:rsidRDefault="00972D96" w:rsidP="009C6A95">
            <w:pPr>
              <w:rPr>
                <w:rFonts w:cstheme="minorHAnsi"/>
                <w:sz w:val="20"/>
                <w:szCs w:val="20"/>
              </w:rPr>
            </w:pPr>
          </w:p>
        </w:tc>
        <w:tc>
          <w:tcPr>
            <w:tcW w:w="1115" w:type="dxa"/>
            <w:vAlign w:val="center"/>
          </w:tcPr>
          <w:p w14:paraId="74EDC5AC" w14:textId="77777777" w:rsidR="00972D96" w:rsidRPr="00972D96" w:rsidRDefault="00972D96" w:rsidP="009C6A95">
            <w:pPr>
              <w:rPr>
                <w:rFonts w:cstheme="minorHAnsi"/>
                <w:sz w:val="20"/>
                <w:szCs w:val="20"/>
              </w:rPr>
            </w:pPr>
          </w:p>
        </w:tc>
        <w:tc>
          <w:tcPr>
            <w:tcW w:w="1114" w:type="dxa"/>
            <w:vAlign w:val="center"/>
          </w:tcPr>
          <w:p w14:paraId="60C55031" w14:textId="77777777" w:rsidR="00972D96" w:rsidRPr="00972D96" w:rsidRDefault="00972D96" w:rsidP="009C6A95">
            <w:pPr>
              <w:rPr>
                <w:rFonts w:cstheme="minorHAnsi"/>
                <w:sz w:val="20"/>
                <w:szCs w:val="20"/>
              </w:rPr>
            </w:pPr>
          </w:p>
        </w:tc>
        <w:tc>
          <w:tcPr>
            <w:tcW w:w="1115" w:type="dxa"/>
            <w:vAlign w:val="center"/>
          </w:tcPr>
          <w:p w14:paraId="0CA2599F" w14:textId="77777777" w:rsidR="00972D96" w:rsidRPr="00972D96" w:rsidRDefault="00972D96" w:rsidP="009C6A95">
            <w:pPr>
              <w:rPr>
                <w:rFonts w:cstheme="minorHAnsi"/>
                <w:sz w:val="20"/>
                <w:szCs w:val="20"/>
              </w:rPr>
            </w:pPr>
          </w:p>
        </w:tc>
      </w:tr>
      <w:tr w:rsidR="00972D96" w:rsidRPr="00972D96" w14:paraId="5F195353" w14:textId="77777777" w:rsidTr="009C6A95">
        <w:trPr>
          <w:trHeight w:val="567"/>
        </w:trPr>
        <w:tc>
          <w:tcPr>
            <w:tcW w:w="4962" w:type="dxa"/>
            <w:vAlign w:val="center"/>
          </w:tcPr>
          <w:p w14:paraId="111087A8" w14:textId="77777777" w:rsidR="00972D96" w:rsidRPr="00972D96" w:rsidRDefault="00972D96" w:rsidP="009C6A95">
            <w:pPr>
              <w:rPr>
                <w:rFonts w:cstheme="minorHAnsi"/>
                <w:sz w:val="20"/>
                <w:szCs w:val="20"/>
              </w:rPr>
            </w:pPr>
            <w:r w:rsidRPr="00972D96">
              <w:rPr>
                <w:rFonts w:cstheme="minorHAnsi"/>
                <w:sz w:val="20"/>
                <w:szCs w:val="20"/>
              </w:rPr>
              <w:t xml:space="preserve">Hodnotím skupinovou práci </w:t>
            </w:r>
            <w:proofErr w:type="spellStart"/>
            <w:r w:rsidRPr="00972D96">
              <w:rPr>
                <w:rFonts w:cstheme="minorHAnsi"/>
                <w:sz w:val="20"/>
                <w:szCs w:val="20"/>
              </w:rPr>
              <w:t>podle</w:t>
            </w:r>
            <w:proofErr w:type="spellEnd"/>
            <w:r w:rsidRPr="00972D96">
              <w:rPr>
                <w:rFonts w:cstheme="minorHAnsi"/>
                <w:sz w:val="20"/>
                <w:szCs w:val="20"/>
              </w:rPr>
              <w:t xml:space="preserve"> jednotlivých rolí (</w:t>
            </w:r>
            <w:proofErr w:type="spellStart"/>
            <w:r w:rsidRPr="00972D96">
              <w:rPr>
                <w:rFonts w:cstheme="minorHAnsi"/>
                <w:sz w:val="20"/>
                <w:szCs w:val="20"/>
              </w:rPr>
              <w:t>nikoliv</w:t>
            </w:r>
            <w:proofErr w:type="spellEnd"/>
            <w:r w:rsidRPr="00972D96">
              <w:rPr>
                <w:rFonts w:cstheme="minorHAnsi"/>
                <w:sz w:val="20"/>
                <w:szCs w:val="20"/>
              </w:rPr>
              <w:t xml:space="preserve"> </w:t>
            </w:r>
            <w:proofErr w:type="spellStart"/>
            <w:r w:rsidRPr="00972D96">
              <w:rPr>
                <w:rFonts w:cstheme="minorHAnsi"/>
                <w:sz w:val="20"/>
                <w:szCs w:val="20"/>
              </w:rPr>
              <w:t>pouze</w:t>
            </w:r>
            <w:proofErr w:type="spellEnd"/>
            <w:r w:rsidRPr="00972D96">
              <w:rPr>
                <w:rFonts w:cstheme="minorHAnsi"/>
                <w:sz w:val="20"/>
                <w:szCs w:val="20"/>
              </w:rPr>
              <w:t xml:space="preserve"> </w:t>
            </w:r>
            <w:proofErr w:type="spellStart"/>
            <w:r w:rsidRPr="00972D96">
              <w:rPr>
                <w:rFonts w:cstheme="minorHAnsi"/>
                <w:sz w:val="20"/>
                <w:szCs w:val="20"/>
              </w:rPr>
              <w:t>souhrnně</w:t>
            </w:r>
            <w:proofErr w:type="spellEnd"/>
            <w:r w:rsidRPr="00972D96">
              <w:rPr>
                <w:rFonts w:cstheme="minorHAnsi"/>
                <w:sz w:val="20"/>
                <w:szCs w:val="20"/>
              </w:rPr>
              <w:t xml:space="preserve"> á la </w:t>
            </w:r>
            <w:proofErr w:type="spellStart"/>
            <w:r w:rsidRPr="00972D96">
              <w:rPr>
                <w:rFonts w:cstheme="minorHAnsi"/>
                <w:sz w:val="20"/>
                <w:szCs w:val="20"/>
              </w:rPr>
              <w:t>všichni</w:t>
            </w:r>
            <w:proofErr w:type="spellEnd"/>
            <w:r w:rsidRPr="00972D96">
              <w:rPr>
                <w:rFonts w:cstheme="minorHAnsi"/>
                <w:sz w:val="20"/>
                <w:szCs w:val="20"/>
              </w:rPr>
              <w:t xml:space="preserve"> za </w:t>
            </w:r>
            <w:proofErr w:type="spellStart"/>
            <w:r w:rsidRPr="00972D96">
              <w:rPr>
                <w:rFonts w:cstheme="minorHAnsi"/>
                <w:sz w:val="20"/>
                <w:szCs w:val="20"/>
              </w:rPr>
              <w:t>jednoho</w:t>
            </w:r>
            <w:proofErr w:type="spellEnd"/>
            <w:r w:rsidRPr="00972D96">
              <w:rPr>
                <w:rFonts w:cstheme="minorHAnsi"/>
                <w:sz w:val="20"/>
                <w:szCs w:val="20"/>
              </w:rPr>
              <w:t>, jeden za </w:t>
            </w:r>
            <w:proofErr w:type="spellStart"/>
            <w:r w:rsidRPr="00972D96">
              <w:rPr>
                <w:rFonts w:cstheme="minorHAnsi"/>
                <w:sz w:val="20"/>
                <w:szCs w:val="20"/>
              </w:rPr>
              <w:t>všechny</w:t>
            </w:r>
            <w:proofErr w:type="spellEnd"/>
            <w:r w:rsidRPr="00972D96">
              <w:rPr>
                <w:rFonts w:cstheme="minorHAnsi"/>
                <w:sz w:val="20"/>
                <w:szCs w:val="20"/>
              </w:rPr>
              <w:t xml:space="preserve">) a </w:t>
            </w:r>
            <w:proofErr w:type="spellStart"/>
            <w:r w:rsidRPr="00972D96">
              <w:rPr>
                <w:rFonts w:cstheme="minorHAnsi"/>
                <w:sz w:val="20"/>
                <w:szCs w:val="20"/>
              </w:rPr>
              <w:t>podle</w:t>
            </w:r>
            <w:proofErr w:type="spellEnd"/>
            <w:r w:rsidRPr="00972D96">
              <w:rPr>
                <w:rFonts w:cstheme="minorHAnsi"/>
                <w:sz w:val="20"/>
                <w:szCs w:val="20"/>
              </w:rPr>
              <w:t xml:space="preserve"> </w:t>
            </w:r>
            <w:proofErr w:type="spellStart"/>
            <w:r w:rsidRPr="00972D96">
              <w:rPr>
                <w:rFonts w:cstheme="minorHAnsi"/>
                <w:sz w:val="20"/>
                <w:szCs w:val="20"/>
              </w:rPr>
              <w:t>přínosu</w:t>
            </w:r>
            <w:proofErr w:type="spellEnd"/>
            <w:r w:rsidRPr="00972D96">
              <w:rPr>
                <w:rFonts w:cstheme="minorHAnsi"/>
                <w:sz w:val="20"/>
                <w:szCs w:val="20"/>
              </w:rPr>
              <w:t xml:space="preserve"> </w:t>
            </w:r>
            <w:proofErr w:type="spellStart"/>
            <w:r w:rsidRPr="00972D96">
              <w:rPr>
                <w:rFonts w:cstheme="minorHAnsi"/>
                <w:sz w:val="20"/>
                <w:szCs w:val="20"/>
              </w:rPr>
              <w:t>jednotlivce</w:t>
            </w:r>
            <w:proofErr w:type="spellEnd"/>
            <w:r w:rsidRPr="00972D96">
              <w:rPr>
                <w:rFonts w:cstheme="minorHAnsi"/>
                <w:sz w:val="20"/>
                <w:szCs w:val="20"/>
              </w:rPr>
              <w:t xml:space="preserve"> </w:t>
            </w:r>
            <w:proofErr w:type="spellStart"/>
            <w:r w:rsidRPr="00972D96">
              <w:rPr>
                <w:rFonts w:cstheme="minorHAnsi"/>
                <w:sz w:val="20"/>
                <w:szCs w:val="20"/>
              </w:rPr>
              <w:t>ke</w:t>
            </w:r>
            <w:proofErr w:type="spellEnd"/>
            <w:r w:rsidRPr="00972D96">
              <w:rPr>
                <w:rFonts w:cstheme="minorHAnsi"/>
                <w:sz w:val="20"/>
                <w:szCs w:val="20"/>
              </w:rPr>
              <w:t xml:space="preserve"> </w:t>
            </w:r>
            <w:proofErr w:type="spellStart"/>
            <w:r w:rsidRPr="00972D96">
              <w:rPr>
                <w:rFonts w:cstheme="minorHAnsi"/>
                <w:sz w:val="20"/>
                <w:szCs w:val="20"/>
              </w:rPr>
              <w:t>splnění</w:t>
            </w:r>
            <w:proofErr w:type="spellEnd"/>
            <w:r w:rsidRPr="00972D96">
              <w:rPr>
                <w:rFonts w:cstheme="minorHAnsi"/>
                <w:sz w:val="20"/>
                <w:szCs w:val="20"/>
              </w:rPr>
              <w:t xml:space="preserve"> úkolu.</w:t>
            </w:r>
          </w:p>
        </w:tc>
        <w:tc>
          <w:tcPr>
            <w:tcW w:w="1114" w:type="dxa"/>
            <w:vAlign w:val="center"/>
          </w:tcPr>
          <w:p w14:paraId="4230E4B0" w14:textId="77777777" w:rsidR="00972D96" w:rsidRPr="00972D96" w:rsidRDefault="00972D96" w:rsidP="009C6A95">
            <w:pPr>
              <w:rPr>
                <w:rFonts w:cstheme="minorHAnsi"/>
                <w:sz w:val="20"/>
                <w:szCs w:val="20"/>
              </w:rPr>
            </w:pPr>
          </w:p>
        </w:tc>
        <w:tc>
          <w:tcPr>
            <w:tcW w:w="1115" w:type="dxa"/>
            <w:vAlign w:val="center"/>
          </w:tcPr>
          <w:p w14:paraId="68C217AA" w14:textId="77777777" w:rsidR="00972D96" w:rsidRPr="00972D96" w:rsidRDefault="00972D96" w:rsidP="009C6A95">
            <w:pPr>
              <w:rPr>
                <w:rFonts w:cstheme="minorHAnsi"/>
                <w:sz w:val="20"/>
                <w:szCs w:val="20"/>
              </w:rPr>
            </w:pPr>
          </w:p>
        </w:tc>
        <w:tc>
          <w:tcPr>
            <w:tcW w:w="1114" w:type="dxa"/>
            <w:vAlign w:val="center"/>
          </w:tcPr>
          <w:p w14:paraId="7912CBE4" w14:textId="77777777" w:rsidR="00972D96" w:rsidRPr="00972D96" w:rsidRDefault="00972D96" w:rsidP="009C6A95">
            <w:pPr>
              <w:rPr>
                <w:rFonts w:cstheme="minorHAnsi"/>
                <w:sz w:val="20"/>
                <w:szCs w:val="20"/>
              </w:rPr>
            </w:pPr>
          </w:p>
        </w:tc>
        <w:tc>
          <w:tcPr>
            <w:tcW w:w="1115" w:type="dxa"/>
            <w:vAlign w:val="center"/>
          </w:tcPr>
          <w:p w14:paraId="6124E2B0" w14:textId="77777777" w:rsidR="00972D96" w:rsidRPr="00972D96" w:rsidRDefault="00972D96" w:rsidP="009C6A95">
            <w:pPr>
              <w:rPr>
                <w:rFonts w:cstheme="minorHAnsi"/>
                <w:sz w:val="20"/>
                <w:szCs w:val="20"/>
              </w:rPr>
            </w:pPr>
          </w:p>
        </w:tc>
      </w:tr>
      <w:tr w:rsidR="00972D96" w:rsidRPr="00972D96" w14:paraId="44B6DE0D" w14:textId="77777777" w:rsidTr="009C6A95">
        <w:trPr>
          <w:trHeight w:val="510"/>
        </w:trPr>
        <w:tc>
          <w:tcPr>
            <w:tcW w:w="4962" w:type="dxa"/>
            <w:vAlign w:val="center"/>
          </w:tcPr>
          <w:p w14:paraId="699E8BBD" w14:textId="77777777" w:rsidR="00972D96" w:rsidRPr="00972D96" w:rsidRDefault="00972D96" w:rsidP="009C6A95">
            <w:pPr>
              <w:rPr>
                <w:rFonts w:cstheme="minorHAnsi"/>
                <w:sz w:val="20"/>
                <w:szCs w:val="20"/>
              </w:rPr>
            </w:pPr>
            <w:proofErr w:type="spellStart"/>
            <w:r w:rsidRPr="00972D96">
              <w:rPr>
                <w:rFonts w:cstheme="minorHAnsi"/>
                <w:sz w:val="20"/>
                <w:szCs w:val="20"/>
              </w:rPr>
              <w:t>Vytvářím</w:t>
            </w:r>
            <w:proofErr w:type="spellEnd"/>
            <w:r w:rsidRPr="00972D96">
              <w:rPr>
                <w:rFonts w:cstheme="minorHAnsi"/>
                <w:sz w:val="20"/>
                <w:szCs w:val="20"/>
              </w:rPr>
              <w:t xml:space="preserve"> </w:t>
            </w:r>
            <w:proofErr w:type="spellStart"/>
            <w:r w:rsidRPr="00972D96">
              <w:rPr>
                <w:rFonts w:cstheme="minorHAnsi"/>
                <w:sz w:val="20"/>
                <w:szCs w:val="20"/>
              </w:rPr>
              <w:t>prostor</w:t>
            </w:r>
            <w:proofErr w:type="spellEnd"/>
            <w:r w:rsidRPr="00972D96">
              <w:rPr>
                <w:rFonts w:cstheme="minorHAnsi"/>
                <w:sz w:val="20"/>
                <w:szCs w:val="20"/>
              </w:rPr>
              <w:t xml:space="preserve"> pro </w:t>
            </w:r>
            <w:proofErr w:type="spellStart"/>
            <w:r w:rsidRPr="00972D96">
              <w:rPr>
                <w:rFonts w:cstheme="minorHAnsi"/>
                <w:sz w:val="20"/>
                <w:szCs w:val="20"/>
              </w:rPr>
              <w:t>žákovské</w:t>
            </w:r>
            <w:proofErr w:type="spellEnd"/>
            <w:r w:rsidRPr="00972D96">
              <w:rPr>
                <w:rFonts w:cstheme="minorHAnsi"/>
                <w:sz w:val="20"/>
                <w:szCs w:val="20"/>
              </w:rPr>
              <w:t xml:space="preserve"> </w:t>
            </w:r>
            <w:proofErr w:type="spellStart"/>
            <w:r w:rsidRPr="00972D96">
              <w:rPr>
                <w:rFonts w:cstheme="minorHAnsi"/>
                <w:sz w:val="20"/>
                <w:szCs w:val="20"/>
              </w:rPr>
              <w:t>hodnocení</w:t>
            </w:r>
            <w:proofErr w:type="spellEnd"/>
            <w:r w:rsidRPr="00972D96">
              <w:rPr>
                <w:rFonts w:cstheme="minorHAnsi"/>
                <w:sz w:val="20"/>
                <w:szCs w:val="20"/>
              </w:rPr>
              <w:t xml:space="preserve"> skupinové práce.</w:t>
            </w:r>
          </w:p>
        </w:tc>
        <w:tc>
          <w:tcPr>
            <w:tcW w:w="1114" w:type="dxa"/>
            <w:vAlign w:val="center"/>
          </w:tcPr>
          <w:p w14:paraId="0263C3C8" w14:textId="77777777" w:rsidR="00972D96" w:rsidRPr="00972D96" w:rsidRDefault="00972D96" w:rsidP="009C6A95">
            <w:pPr>
              <w:rPr>
                <w:rFonts w:cstheme="minorHAnsi"/>
                <w:sz w:val="20"/>
                <w:szCs w:val="20"/>
              </w:rPr>
            </w:pPr>
          </w:p>
        </w:tc>
        <w:tc>
          <w:tcPr>
            <w:tcW w:w="1115" w:type="dxa"/>
            <w:vAlign w:val="center"/>
          </w:tcPr>
          <w:p w14:paraId="485A7545" w14:textId="77777777" w:rsidR="00972D96" w:rsidRPr="00972D96" w:rsidRDefault="00972D96" w:rsidP="009C6A95">
            <w:pPr>
              <w:rPr>
                <w:rFonts w:cstheme="minorHAnsi"/>
                <w:sz w:val="20"/>
                <w:szCs w:val="20"/>
              </w:rPr>
            </w:pPr>
          </w:p>
        </w:tc>
        <w:tc>
          <w:tcPr>
            <w:tcW w:w="1114" w:type="dxa"/>
            <w:vAlign w:val="center"/>
          </w:tcPr>
          <w:p w14:paraId="5151B8F3" w14:textId="77777777" w:rsidR="00972D96" w:rsidRPr="00972D96" w:rsidRDefault="00972D96" w:rsidP="009C6A95">
            <w:pPr>
              <w:rPr>
                <w:rFonts w:cstheme="minorHAnsi"/>
                <w:sz w:val="20"/>
                <w:szCs w:val="20"/>
              </w:rPr>
            </w:pPr>
          </w:p>
        </w:tc>
        <w:tc>
          <w:tcPr>
            <w:tcW w:w="1115" w:type="dxa"/>
            <w:vAlign w:val="center"/>
          </w:tcPr>
          <w:p w14:paraId="47312DCD" w14:textId="77777777" w:rsidR="00972D96" w:rsidRPr="00972D96" w:rsidRDefault="00972D96" w:rsidP="009C6A95">
            <w:pPr>
              <w:rPr>
                <w:rFonts w:cstheme="minorHAnsi"/>
                <w:sz w:val="20"/>
                <w:szCs w:val="20"/>
              </w:rPr>
            </w:pPr>
          </w:p>
        </w:tc>
      </w:tr>
      <w:tr w:rsidR="00972D96" w:rsidRPr="00972D96" w14:paraId="6818332E" w14:textId="77777777" w:rsidTr="009C6A95">
        <w:trPr>
          <w:trHeight w:val="510"/>
        </w:trPr>
        <w:tc>
          <w:tcPr>
            <w:tcW w:w="4962" w:type="dxa"/>
            <w:vAlign w:val="center"/>
          </w:tcPr>
          <w:p w14:paraId="367164A0" w14:textId="77777777" w:rsidR="00972D96" w:rsidRPr="00972D96" w:rsidRDefault="00972D96" w:rsidP="009C6A95">
            <w:pPr>
              <w:rPr>
                <w:rFonts w:cstheme="minorHAnsi"/>
                <w:sz w:val="20"/>
                <w:szCs w:val="20"/>
              </w:rPr>
            </w:pPr>
            <w:proofErr w:type="spellStart"/>
            <w:r w:rsidRPr="00972D96">
              <w:rPr>
                <w:rFonts w:cstheme="minorHAnsi"/>
                <w:sz w:val="20"/>
                <w:szCs w:val="20"/>
              </w:rPr>
              <w:t>Před</w:t>
            </w:r>
            <w:proofErr w:type="spellEnd"/>
            <w:r w:rsidRPr="00972D96">
              <w:rPr>
                <w:rFonts w:cstheme="minorHAnsi"/>
                <w:sz w:val="20"/>
                <w:szCs w:val="20"/>
              </w:rPr>
              <w:t xml:space="preserve"> skupinovou prací </w:t>
            </w:r>
            <w:proofErr w:type="spellStart"/>
            <w:r w:rsidRPr="00972D96">
              <w:rPr>
                <w:rFonts w:cstheme="minorHAnsi"/>
                <w:sz w:val="20"/>
                <w:szCs w:val="20"/>
              </w:rPr>
              <w:t>vysvětlím</w:t>
            </w:r>
            <w:proofErr w:type="spellEnd"/>
            <w:r w:rsidRPr="00972D96">
              <w:rPr>
                <w:rFonts w:cstheme="minorHAnsi"/>
                <w:sz w:val="20"/>
                <w:szCs w:val="20"/>
              </w:rPr>
              <w:t xml:space="preserve"> </w:t>
            </w:r>
            <w:proofErr w:type="spellStart"/>
            <w:r w:rsidRPr="00972D96">
              <w:rPr>
                <w:rFonts w:cstheme="minorHAnsi"/>
                <w:sz w:val="20"/>
                <w:szCs w:val="20"/>
              </w:rPr>
              <w:t>přínos</w:t>
            </w:r>
            <w:proofErr w:type="spellEnd"/>
            <w:r w:rsidRPr="00972D96">
              <w:rPr>
                <w:rFonts w:cstheme="minorHAnsi"/>
                <w:sz w:val="20"/>
                <w:szCs w:val="20"/>
              </w:rPr>
              <w:t xml:space="preserve"> dobrých </w:t>
            </w:r>
            <w:proofErr w:type="spellStart"/>
            <w:r w:rsidRPr="00972D96">
              <w:rPr>
                <w:rFonts w:cstheme="minorHAnsi"/>
                <w:sz w:val="20"/>
                <w:szCs w:val="20"/>
              </w:rPr>
              <w:t>vztahů</w:t>
            </w:r>
            <w:proofErr w:type="spellEnd"/>
            <w:r w:rsidRPr="00972D96">
              <w:rPr>
                <w:rFonts w:cstheme="minorHAnsi"/>
                <w:sz w:val="20"/>
                <w:szCs w:val="20"/>
              </w:rPr>
              <w:t xml:space="preserve"> </w:t>
            </w:r>
            <w:proofErr w:type="spellStart"/>
            <w:r w:rsidRPr="00972D96">
              <w:rPr>
                <w:rFonts w:cstheme="minorHAnsi"/>
                <w:sz w:val="20"/>
                <w:szCs w:val="20"/>
              </w:rPr>
              <w:t>ve</w:t>
            </w:r>
            <w:proofErr w:type="spellEnd"/>
            <w:r w:rsidRPr="00972D96">
              <w:rPr>
                <w:rFonts w:cstheme="minorHAnsi"/>
                <w:sz w:val="20"/>
                <w:szCs w:val="20"/>
              </w:rPr>
              <w:t> </w:t>
            </w:r>
            <w:proofErr w:type="spellStart"/>
            <w:r w:rsidRPr="00972D96">
              <w:rPr>
                <w:rFonts w:cstheme="minorHAnsi"/>
                <w:sz w:val="20"/>
                <w:szCs w:val="20"/>
              </w:rPr>
              <w:t>skupině</w:t>
            </w:r>
            <w:proofErr w:type="spellEnd"/>
            <w:r w:rsidRPr="00972D96">
              <w:rPr>
                <w:rFonts w:cstheme="minorHAnsi"/>
                <w:sz w:val="20"/>
                <w:szCs w:val="20"/>
              </w:rPr>
              <w:t xml:space="preserve"> pro kvalitní </w:t>
            </w:r>
            <w:proofErr w:type="spellStart"/>
            <w:r w:rsidRPr="00972D96">
              <w:rPr>
                <w:rFonts w:cstheme="minorHAnsi"/>
                <w:sz w:val="20"/>
                <w:szCs w:val="20"/>
              </w:rPr>
              <w:t>výsledek</w:t>
            </w:r>
            <w:proofErr w:type="spellEnd"/>
            <w:r w:rsidRPr="00972D96">
              <w:rPr>
                <w:rFonts w:cstheme="minorHAnsi"/>
                <w:sz w:val="20"/>
                <w:szCs w:val="20"/>
              </w:rPr>
              <w:t>.</w:t>
            </w:r>
          </w:p>
        </w:tc>
        <w:tc>
          <w:tcPr>
            <w:tcW w:w="1114" w:type="dxa"/>
            <w:vAlign w:val="center"/>
          </w:tcPr>
          <w:p w14:paraId="372E280A" w14:textId="77777777" w:rsidR="00972D96" w:rsidRPr="00972D96" w:rsidRDefault="00972D96" w:rsidP="009C6A95">
            <w:pPr>
              <w:rPr>
                <w:rFonts w:cstheme="minorHAnsi"/>
                <w:sz w:val="20"/>
                <w:szCs w:val="20"/>
              </w:rPr>
            </w:pPr>
          </w:p>
        </w:tc>
        <w:tc>
          <w:tcPr>
            <w:tcW w:w="1115" w:type="dxa"/>
            <w:vAlign w:val="center"/>
          </w:tcPr>
          <w:p w14:paraId="00C2E047" w14:textId="77777777" w:rsidR="00972D96" w:rsidRPr="00972D96" w:rsidRDefault="00972D96" w:rsidP="009C6A95">
            <w:pPr>
              <w:rPr>
                <w:rFonts w:cstheme="minorHAnsi"/>
                <w:sz w:val="20"/>
                <w:szCs w:val="20"/>
              </w:rPr>
            </w:pPr>
          </w:p>
        </w:tc>
        <w:tc>
          <w:tcPr>
            <w:tcW w:w="1114" w:type="dxa"/>
            <w:vAlign w:val="center"/>
          </w:tcPr>
          <w:p w14:paraId="4F22B2B3" w14:textId="77777777" w:rsidR="00972D96" w:rsidRPr="00972D96" w:rsidRDefault="00972D96" w:rsidP="009C6A95">
            <w:pPr>
              <w:rPr>
                <w:rFonts w:cstheme="minorHAnsi"/>
                <w:sz w:val="20"/>
                <w:szCs w:val="20"/>
              </w:rPr>
            </w:pPr>
          </w:p>
        </w:tc>
        <w:tc>
          <w:tcPr>
            <w:tcW w:w="1115" w:type="dxa"/>
            <w:vAlign w:val="center"/>
          </w:tcPr>
          <w:p w14:paraId="012E4BA2" w14:textId="77777777" w:rsidR="00972D96" w:rsidRPr="00972D96" w:rsidRDefault="00972D96" w:rsidP="009C6A95">
            <w:pPr>
              <w:rPr>
                <w:rFonts w:cstheme="minorHAnsi"/>
                <w:sz w:val="20"/>
                <w:szCs w:val="20"/>
              </w:rPr>
            </w:pPr>
          </w:p>
        </w:tc>
      </w:tr>
      <w:tr w:rsidR="00972D96" w:rsidRPr="00972D96" w14:paraId="46E9CBFB" w14:textId="77777777" w:rsidTr="009C6A95">
        <w:trPr>
          <w:trHeight w:val="510"/>
        </w:trPr>
        <w:tc>
          <w:tcPr>
            <w:tcW w:w="4962" w:type="dxa"/>
            <w:vAlign w:val="center"/>
          </w:tcPr>
          <w:p w14:paraId="037067CC" w14:textId="77777777" w:rsidR="00972D96" w:rsidRPr="00972D96" w:rsidRDefault="00972D96" w:rsidP="009C6A95">
            <w:pPr>
              <w:rPr>
                <w:rFonts w:cstheme="minorHAnsi"/>
                <w:sz w:val="20"/>
                <w:szCs w:val="20"/>
              </w:rPr>
            </w:pPr>
            <w:proofErr w:type="spellStart"/>
            <w:r w:rsidRPr="00972D96">
              <w:rPr>
                <w:rFonts w:cstheme="minorHAnsi"/>
                <w:sz w:val="20"/>
                <w:szCs w:val="20"/>
              </w:rPr>
              <w:t>Usiluji</w:t>
            </w:r>
            <w:proofErr w:type="spellEnd"/>
            <w:r w:rsidRPr="00972D96">
              <w:rPr>
                <w:rFonts w:cstheme="minorHAnsi"/>
                <w:sz w:val="20"/>
                <w:szCs w:val="20"/>
              </w:rPr>
              <w:t xml:space="preserve"> o to </w:t>
            </w:r>
            <w:proofErr w:type="spellStart"/>
            <w:r w:rsidRPr="00972D96">
              <w:rPr>
                <w:rFonts w:cstheme="minorHAnsi"/>
                <w:sz w:val="20"/>
                <w:szCs w:val="20"/>
              </w:rPr>
              <w:t>být</w:t>
            </w:r>
            <w:proofErr w:type="spellEnd"/>
            <w:r w:rsidRPr="00972D96">
              <w:rPr>
                <w:rFonts w:cstheme="minorHAnsi"/>
                <w:sz w:val="20"/>
                <w:szCs w:val="20"/>
              </w:rPr>
              <w:t xml:space="preserve"> </w:t>
            </w:r>
            <w:proofErr w:type="spellStart"/>
            <w:r w:rsidRPr="00972D96">
              <w:rPr>
                <w:rFonts w:cstheme="minorHAnsi"/>
                <w:sz w:val="20"/>
                <w:szCs w:val="20"/>
              </w:rPr>
              <w:t>příkladem</w:t>
            </w:r>
            <w:proofErr w:type="spellEnd"/>
            <w:r w:rsidRPr="00972D96">
              <w:rPr>
                <w:rFonts w:cstheme="minorHAnsi"/>
                <w:sz w:val="20"/>
                <w:szCs w:val="20"/>
              </w:rPr>
              <w:t xml:space="preserve"> dobrých </w:t>
            </w:r>
            <w:proofErr w:type="spellStart"/>
            <w:r w:rsidRPr="00972D96">
              <w:rPr>
                <w:rFonts w:cstheme="minorHAnsi"/>
                <w:sz w:val="20"/>
                <w:szCs w:val="20"/>
              </w:rPr>
              <w:t>vztahů</w:t>
            </w:r>
            <w:proofErr w:type="spellEnd"/>
            <w:r w:rsidRPr="00972D96">
              <w:rPr>
                <w:rFonts w:cstheme="minorHAnsi"/>
                <w:sz w:val="20"/>
                <w:szCs w:val="20"/>
              </w:rPr>
              <w:t xml:space="preserve"> </w:t>
            </w:r>
            <w:proofErr w:type="spellStart"/>
            <w:r w:rsidRPr="00972D96">
              <w:rPr>
                <w:rFonts w:cstheme="minorHAnsi"/>
                <w:sz w:val="20"/>
                <w:szCs w:val="20"/>
              </w:rPr>
              <w:t>ve</w:t>
            </w:r>
            <w:proofErr w:type="spellEnd"/>
            <w:r w:rsidRPr="00972D96">
              <w:rPr>
                <w:rFonts w:cstheme="minorHAnsi"/>
                <w:sz w:val="20"/>
                <w:szCs w:val="20"/>
              </w:rPr>
              <w:t xml:space="preserve"> </w:t>
            </w:r>
            <w:proofErr w:type="spellStart"/>
            <w:r w:rsidRPr="00972D96">
              <w:rPr>
                <w:rFonts w:cstheme="minorHAnsi"/>
                <w:sz w:val="20"/>
                <w:szCs w:val="20"/>
              </w:rPr>
              <w:t>skupině</w:t>
            </w:r>
            <w:proofErr w:type="spellEnd"/>
            <w:r w:rsidRPr="00972D96">
              <w:rPr>
                <w:rFonts w:cstheme="minorHAnsi"/>
                <w:sz w:val="20"/>
                <w:szCs w:val="20"/>
              </w:rPr>
              <w:t xml:space="preserve">, </w:t>
            </w:r>
            <w:proofErr w:type="spellStart"/>
            <w:r w:rsidRPr="00972D96">
              <w:rPr>
                <w:rFonts w:cstheme="minorHAnsi"/>
                <w:sz w:val="20"/>
                <w:szCs w:val="20"/>
              </w:rPr>
              <w:t>ve</w:t>
            </w:r>
            <w:proofErr w:type="spellEnd"/>
            <w:r w:rsidRPr="00972D96">
              <w:rPr>
                <w:rFonts w:cstheme="minorHAnsi"/>
                <w:sz w:val="20"/>
                <w:szCs w:val="20"/>
              </w:rPr>
              <w:t> </w:t>
            </w:r>
            <w:proofErr w:type="spellStart"/>
            <w:r w:rsidRPr="00972D96">
              <w:rPr>
                <w:rFonts w:cstheme="minorHAnsi"/>
                <w:sz w:val="20"/>
                <w:szCs w:val="20"/>
              </w:rPr>
              <w:t>třídě</w:t>
            </w:r>
            <w:proofErr w:type="spellEnd"/>
            <w:r w:rsidRPr="00972D96">
              <w:rPr>
                <w:rFonts w:cstheme="minorHAnsi"/>
                <w:sz w:val="20"/>
                <w:szCs w:val="20"/>
              </w:rPr>
              <w:t>.</w:t>
            </w:r>
          </w:p>
        </w:tc>
        <w:tc>
          <w:tcPr>
            <w:tcW w:w="1114" w:type="dxa"/>
            <w:vAlign w:val="center"/>
          </w:tcPr>
          <w:p w14:paraId="0A4AB443" w14:textId="77777777" w:rsidR="00972D96" w:rsidRPr="00972D96" w:rsidRDefault="00972D96" w:rsidP="009C6A95">
            <w:pPr>
              <w:rPr>
                <w:rFonts w:cstheme="minorHAnsi"/>
                <w:sz w:val="20"/>
                <w:szCs w:val="20"/>
              </w:rPr>
            </w:pPr>
          </w:p>
        </w:tc>
        <w:tc>
          <w:tcPr>
            <w:tcW w:w="1115" w:type="dxa"/>
            <w:vAlign w:val="center"/>
          </w:tcPr>
          <w:p w14:paraId="6EF215D3" w14:textId="77777777" w:rsidR="00972D96" w:rsidRPr="00972D96" w:rsidRDefault="00972D96" w:rsidP="009C6A95">
            <w:pPr>
              <w:rPr>
                <w:rFonts w:cstheme="minorHAnsi"/>
                <w:sz w:val="20"/>
                <w:szCs w:val="20"/>
              </w:rPr>
            </w:pPr>
          </w:p>
        </w:tc>
        <w:tc>
          <w:tcPr>
            <w:tcW w:w="1114" w:type="dxa"/>
            <w:vAlign w:val="center"/>
          </w:tcPr>
          <w:p w14:paraId="583C354A" w14:textId="77777777" w:rsidR="00972D96" w:rsidRPr="00972D96" w:rsidRDefault="00972D96" w:rsidP="009C6A95">
            <w:pPr>
              <w:rPr>
                <w:rFonts w:cstheme="minorHAnsi"/>
                <w:sz w:val="20"/>
                <w:szCs w:val="20"/>
              </w:rPr>
            </w:pPr>
          </w:p>
        </w:tc>
        <w:tc>
          <w:tcPr>
            <w:tcW w:w="1115" w:type="dxa"/>
            <w:vAlign w:val="center"/>
          </w:tcPr>
          <w:p w14:paraId="18D5389E" w14:textId="77777777" w:rsidR="00972D96" w:rsidRPr="00972D96" w:rsidRDefault="00972D96" w:rsidP="009C6A95">
            <w:pPr>
              <w:rPr>
                <w:rFonts w:cstheme="minorHAnsi"/>
                <w:sz w:val="20"/>
                <w:szCs w:val="20"/>
              </w:rPr>
            </w:pPr>
          </w:p>
        </w:tc>
      </w:tr>
      <w:tr w:rsidR="00972D96" w:rsidRPr="00972D96" w14:paraId="24ED3D40" w14:textId="77777777" w:rsidTr="009C6A95">
        <w:trPr>
          <w:trHeight w:val="567"/>
        </w:trPr>
        <w:tc>
          <w:tcPr>
            <w:tcW w:w="4962" w:type="dxa"/>
            <w:vAlign w:val="center"/>
          </w:tcPr>
          <w:p w14:paraId="12433A12" w14:textId="77777777" w:rsidR="00972D96" w:rsidRPr="00972D96" w:rsidRDefault="00972D96" w:rsidP="009C6A95">
            <w:pPr>
              <w:keepLines/>
              <w:rPr>
                <w:rFonts w:cstheme="minorHAnsi"/>
                <w:sz w:val="20"/>
                <w:szCs w:val="20"/>
              </w:rPr>
            </w:pPr>
            <w:proofErr w:type="spellStart"/>
            <w:r w:rsidRPr="00972D96">
              <w:rPr>
                <w:rFonts w:cstheme="minorHAnsi"/>
                <w:sz w:val="20"/>
                <w:szCs w:val="20"/>
              </w:rPr>
              <w:lastRenderedPageBreak/>
              <w:t>Při</w:t>
            </w:r>
            <w:proofErr w:type="spellEnd"/>
            <w:r w:rsidRPr="00972D96">
              <w:rPr>
                <w:rFonts w:cstheme="minorHAnsi"/>
                <w:sz w:val="20"/>
                <w:szCs w:val="20"/>
              </w:rPr>
              <w:t xml:space="preserve"> </w:t>
            </w:r>
            <w:proofErr w:type="spellStart"/>
            <w:r w:rsidRPr="00972D96">
              <w:rPr>
                <w:rFonts w:cstheme="minorHAnsi"/>
                <w:sz w:val="20"/>
                <w:szCs w:val="20"/>
              </w:rPr>
              <w:t>hodnocení</w:t>
            </w:r>
            <w:proofErr w:type="spellEnd"/>
            <w:r w:rsidRPr="00972D96">
              <w:rPr>
                <w:rFonts w:cstheme="minorHAnsi"/>
                <w:sz w:val="20"/>
                <w:szCs w:val="20"/>
              </w:rPr>
              <w:t xml:space="preserve"> skupinové práce hodnotím i podporu dobrých </w:t>
            </w:r>
            <w:proofErr w:type="spellStart"/>
            <w:r w:rsidRPr="00972D96">
              <w:rPr>
                <w:rFonts w:cstheme="minorHAnsi"/>
                <w:sz w:val="20"/>
                <w:szCs w:val="20"/>
              </w:rPr>
              <w:t>vztahů</w:t>
            </w:r>
            <w:proofErr w:type="spellEnd"/>
            <w:r w:rsidRPr="00972D96">
              <w:rPr>
                <w:rFonts w:cstheme="minorHAnsi"/>
                <w:sz w:val="20"/>
                <w:szCs w:val="20"/>
              </w:rPr>
              <w:t xml:space="preserve"> </w:t>
            </w:r>
            <w:proofErr w:type="spellStart"/>
            <w:r w:rsidRPr="00972D96">
              <w:rPr>
                <w:rFonts w:cstheme="minorHAnsi"/>
                <w:sz w:val="20"/>
                <w:szCs w:val="20"/>
              </w:rPr>
              <w:t>ve</w:t>
            </w:r>
            <w:proofErr w:type="spellEnd"/>
            <w:r w:rsidRPr="00972D96">
              <w:rPr>
                <w:rFonts w:cstheme="minorHAnsi"/>
                <w:sz w:val="20"/>
                <w:szCs w:val="20"/>
              </w:rPr>
              <w:t xml:space="preserve"> </w:t>
            </w:r>
            <w:proofErr w:type="spellStart"/>
            <w:r w:rsidRPr="00972D96">
              <w:rPr>
                <w:rFonts w:cstheme="minorHAnsi"/>
                <w:sz w:val="20"/>
                <w:szCs w:val="20"/>
              </w:rPr>
              <w:t>skupině</w:t>
            </w:r>
            <w:proofErr w:type="spellEnd"/>
            <w:r w:rsidRPr="00972D96">
              <w:rPr>
                <w:rFonts w:cstheme="minorHAnsi"/>
                <w:sz w:val="20"/>
                <w:szCs w:val="20"/>
              </w:rPr>
              <w:t xml:space="preserve"> u jednotlivých rolí (</w:t>
            </w:r>
            <w:proofErr w:type="spellStart"/>
            <w:r w:rsidRPr="00972D96">
              <w:rPr>
                <w:rFonts w:cstheme="minorHAnsi"/>
                <w:sz w:val="20"/>
                <w:szCs w:val="20"/>
              </w:rPr>
              <w:t>nikoliv</w:t>
            </w:r>
            <w:proofErr w:type="spellEnd"/>
            <w:r w:rsidRPr="00972D96">
              <w:rPr>
                <w:rFonts w:cstheme="minorHAnsi"/>
                <w:sz w:val="20"/>
                <w:szCs w:val="20"/>
              </w:rPr>
              <w:t xml:space="preserve"> </w:t>
            </w:r>
            <w:proofErr w:type="spellStart"/>
            <w:r w:rsidRPr="00972D96">
              <w:rPr>
                <w:rFonts w:cstheme="minorHAnsi"/>
                <w:sz w:val="20"/>
                <w:szCs w:val="20"/>
              </w:rPr>
              <w:t>pouze</w:t>
            </w:r>
            <w:proofErr w:type="spellEnd"/>
            <w:r w:rsidRPr="00972D96">
              <w:rPr>
                <w:rFonts w:cstheme="minorHAnsi"/>
                <w:sz w:val="20"/>
                <w:szCs w:val="20"/>
              </w:rPr>
              <w:t xml:space="preserve"> </w:t>
            </w:r>
            <w:proofErr w:type="spellStart"/>
            <w:r w:rsidRPr="00972D96">
              <w:rPr>
                <w:rFonts w:cstheme="minorHAnsi"/>
                <w:sz w:val="20"/>
                <w:szCs w:val="20"/>
              </w:rPr>
              <w:t>souhrnně</w:t>
            </w:r>
            <w:proofErr w:type="spellEnd"/>
            <w:r w:rsidRPr="00972D96">
              <w:rPr>
                <w:rFonts w:cstheme="minorHAnsi"/>
                <w:sz w:val="20"/>
                <w:szCs w:val="20"/>
              </w:rPr>
              <w:t xml:space="preserve"> á la </w:t>
            </w:r>
            <w:proofErr w:type="spellStart"/>
            <w:r w:rsidRPr="00972D96">
              <w:rPr>
                <w:rFonts w:cstheme="minorHAnsi"/>
                <w:sz w:val="20"/>
                <w:szCs w:val="20"/>
              </w:rPr>
              <w:t>všichni</w:t>
            </w:r>
            <w:proofErr w:type="spellEnd"/>
            <w:r w:rsidRPr="00972D96">
              <w:rPr>
                <w:rFonts w:cstheme="minorHAnsi"/>
                <w:sz w:val="20"/>
                <w:szCs w:val="20"/>
              </w:rPr>
              <w:t xml:space="preserve"> za </w:t>
            </w:r>
            <w:proofErr w:type="spellStart"/>
            <w:r w:rsidRPr="00972D96">
              <w:rPr>
                <w:rFonts w:cstheme="minorHAnsi"/>
                <w:sz w:val="20"/>
                <w:szCs w:val="20"/>
              </w:rPr>
              <w:t>jednoho</w:t>
            </w:r>
            <w:proofErr w:type="spellEnd"/>
            <w:r w:rsidRPr="00972D96">
              <w:rPr>
                <w:rFonts w:cstheme="minorHAnsi"/>
                <w:sz w:val="20"/>
                <w:szCs w:val="20"/>
              </w:rPr>
              <w:t xml:space="preserve">, jeden za </w:t>
            </w:r>
            <w:proofErr w:type="spellStart"/>
            <w:r w:rsidRPr="00972D96">
              <w:rPr>
                <w:rFonts w:cstheme="minorHAnsi"/>
                <w:sz w:val="20"/>
                <w:szCs w:val="20"/>
              </w:rPr>
              <w:t>všechny</w:t>
            </w:r>
            <w:proofErr w:type="spellEnd"/>
            <w:r w:rsidRPr="00972D96">
              <w:rPr>
                <w:rFonts w:cstheme="minorHAnsi"/>
                <w:sz w:val="20"/>
                <w:szCs w:val="20"/>
              </w:rPr>
              <w:t xml:space="preserve">) a </w:t>
            </w:r>
            <w:proofErr w:type="spellStart"/>
            <w:r w:rsidRPr="00972D96">
              <w:rPr>
                <w:rFonts w:cstheme="minorHAnsi"/>
                <w:sz w:val="20"/>
                <w:szCs w:val="20"/>
              </w:rPr>
              <w:t>přínos</w:t>
            </w:r>
            <w:proofErr w:type="spellEnd"/>
            <w:r w:rsidRPr="00972D96">
              <w:rPr>
                <w:rFonts w:cstheme="minorHAnsi"/>
                <w:sz w:val="20"/>
                <w:szCs w:val="20"/>
              </w:rPr>
              <w:t xml:space="preserve"> </w:t>
            </w:r>
            <w:proofErr w:type="spellStart"/>
            <w:r w:rsidRPr="00972D96">
              <w:rPr>
                <w:rFonts w:cstheme="minorHAnsi"/>
                <w:sz w:val="20"/>
                <w:szCs w:val="20"/>
              </w:rPr>
              <w:t>jednotlivců</w:t>
            </w:r>
            <w:proofErr w:type="spellEnd"/>
            <w:r w:rsidRPr="00972D96">
              <w:rPr>
                <w:rFonts w:cstheme="minorHAnsi"/>
                <w:sz w:val="20"/>
                <w:szCs w:val="20"/>
              </w:rPr>
              <w:t xml:space="preserve"> k </w:t>
            </w:r>
            <w:proofErr w:type="spellStart"/>
            <w:r w:rsidRPr="00972D96">
              <w:rPr>
                <w:rFonts w:cstheme="minorHAnsi"/>
                <w:sz w:val="20"/>
                <w:szCs w:val="20"/>
              </w:rPr>
              <w:t>atmosféře</w:t>
            </w:r>
            <w:proofErr w:type="spellEnd"/>
            <w:r w:rsidRPr="00972D96">
              <w:rPr>
                <w:rFonts w:cstheme="minorHAnsi"/>
                <w:sz w:val="20"/>
                <w:szCs w:val="20"/>
              </w:rPr>
              <w:t xml:space="preserve"> </w:t>
            </w:r>
            <w:proofErr w:type="spellStart"/>
            <w:r w:rsidRPr="00972D96">
              <w:rPr>
                <w:rFonts w:cstheme="minorHAnsi"/>
                <w:sz w:val="20"/>
                <w:szCs w:val="20"/>
              </w:rPr>
              <w:t>ve</w:t>
            </w:r>
            <w:proofErr w:type="spellEnd"/>
            <w:r w:rsidRPr="00972D96">
              <w:rPr>
                <w:rFonts w:cstheme="minorHAnsi"/>
                <w:sz w:val="20"/>
                <w:szCs w:val="20"/>
              </w:rPr>
              <w:t xml:space="preserve"> </w:t>
            </w:r>
            <w:proofErr w:type="spellStart"/>
            <w:r w:rsidRPr="00972D96">
              <w:rPr>
                <w:rFonts w:cstheme="minorHAnsi"/>
                <w:sz w:val="20"/>
                <w:szCs w:val="20"/>
              </w:rPr>
              <w:t>skupině</w:t>
            </w:r>
            <w:proofErr w:type="spellEnd"/>
            <w:r w:rsidRPr="00972D96">
              <w:rPr>
                <w:rFonts w:cstheme="minorHAnsi"/>
                <w:sz w:val="20"/>
                <w:szCs w:val="20"/>
              </w:rPr>
              <w:t>.</w:t>
            </w:r>
          </w:p>
        </w:tc>
        <w:tc>
          <w:tcPr>
            <w:tcW w:w="1114" w:type="dxa"/>
            <w:vAlign w:val="center"/>
          </w:tcPr>
          <w:p w14:paraId="38178EDE" w14:textId="77777777" w:rsidR="00972D96" w:rsidRPr="00972D96" w:rsidRDefault="00972D96" w:rsidP="009C6A95">
            <w:pPr>
              <w:keepLines/>
              <w:rPr>
                <w:rFonts w:cstheme="minorHAnsi"/>
                <w:sz w:val="20"/>
                <w:szCs w:val="20"/>
              </w:rPr>
            </w:pPr>
          </w:p>
        </w:tc>
        <w:tc>
          <w:tcPr>
            <w:tcW w:w="1115" w:type="dxa"/>
            <w:vAlign w:val="center"/>
          </w:tcPr>
          <w:p w14:paraId="7AD0BBAD" w14:textId="77777777" w:rsidR="00972D96" w:rsidRPr="00972D96" w:rsidRDefault="00972D96" w:rsidP="009C6A95">
            <w:pPr>
              <w:keepLines/>
              <w:rPr>
                <w:rFonts w:cstheme="minorHAnsi"/>
                <w:sz w:val="20"/>
                <w:szCs w:val="20"/>
              </w:rPr>
            </w:pPr>
          </w:p>
        </w:tc>
        <w:tc>
          <w:tcPr>
            <w:tcW w:w="1114" w:type="dxa"/>
            <w:vAlign w:val="center"/>
          </w:tcPr>
          <w:p w14:paraId="34BCE4AB" w14:textId="77777777" w:rsidR="00972D96" w:rsidRPr="00972D96" w:rsidRDefault="00972D96" w:rsidP="009C6A95">
            <w:pPr>
              <w:keepLines/>
              <w:rPr>
                <w:rFonts w:cstheme="minorHAnsi"/>
                <w:sz w:val="20"/>
                <w:szCs w:val="20"/>
              </w:rPr>
            </w:pPr>
          </w:p>
        </w:tc>
        <w:tc>
          <w:tcPr>
            <w:tcW w:w="1115" w:type="dxa"/>
            <w:vAlign w:val="center"/>
          </w:tcPr>
          <w:p w14:paraId="4D9D41AC" w14:textId="77777777" w:rsidR="00972D96" w:rsidRPr="00972D96" w:rsidRDefault="00972D96" w:rsidP="009C6A95">
            <w:pPr>
              <w:keepLines/>
              <w:rPr>
                <w:rFonts w:cstheme="minorHAnsi"/>
                <w:sz w:val="20"/>
                <w:szCs w:val="20"/>
              </w:rPr>
            </w:pPr>
          </w:p>
        </w:tc>
      </w:tr>
      <w:tr w:rsidR="00972D96" w:rsidRPr="00972D96" w14:paraId="7C221F15" w14:textId="77777777" w:rsidTr="009C6A95">
        <w:trPr>
          <w:trHeight w:val="510"/>
        </w:trPr>
        <w:tc>
          <w:tcPr>
            <w:tcW w:w="4962" w:type="dxa"/>
            <w:vAlign w:val="center"/>
          </w:tcPr>
          <w:p w14:paraId="3C538AF4" w14:textId="77777777" w:rsidR="00972D96" w:rsidRPr="00972D96" w:rsidRDefault="00972D96" w:rsidP="009C6A95">
            <w:pPr>
              <w:rPr>
                <w:rFonts w:cstheme="minorHAnsi"/>
                <w:sz w:val="20"/>
                <w:szCs w:val="20"/>
              </w:rPr>
            </w:pPr>
            <w:proofErr w:type="spellStart"/>
            <w:r w:rsidRPr="00972D96">
              <w:rPr>
                <w:rFonts w:cstheme="minorHAnsi"/>
                <w:sz w:val="20"/>
                <w:szCs w:val="20"/>
              </w:rPr>
              <w:t>Záměrně</w:t>
            </w:r>
            <w:proofErr w:type="spellEnd"/>
            <w:r w:rsidRPr="00972D96">
              <w:rPr>
                <w:rFonts w:cstheme="minorHAnsi"/>
                <w:sz w:val="20"/>
                <w:szCs w:val="20"/>
              </w:rPr>
              <w:t xml:space="preserve"> </w:t>
            </w:r>
            <w:proofErr w:type="spellStart"/>
            <w:r w:rsidRPr="00972D96">
              <w:rPr>
                <w:rFonts w:cstheme="minorHAnsi"/>
                <w:sz w:val="20"/>
                <w:szCs w:val="20"/>
              </w:rPr>
              <w:t>vytvářím</w:t>
            </w:r>
            <w:proofErr w:type="spellEnd"/>
            <w:r w:rsidRPr="00972D96">
              <w:rPr>
                <w:rFonts w:cstheme="minorHAnsi"/>
                <w:sz w:val="20"/>
                <w:szCs w:val="20"/>
              </w:rPr>
              <w:t xml:space="preserve"> </w:t>
            </w:r>
            <w:proofErr w:type="spellStart"/>
            <w:r w:rsidRPr="00972D96">
              <w:rPr>
                <w:rFonts w:cstheme="minorHAnsi"/>
                <w:sz w:val="20"/>
                <w:szCs w:val="20"/>
              </w:rPr>
              <w:t>prostor</w:t>
            </w:r>
            <w:proofErr w:type="spellEnd"/>
            <w:r w:rsidRPr="00972D96">
              <w:rPr>
                <w:rFonts w:cstheme="minorHAnsi"/>
                <w:sz w:val="20"/>
                <w:szCs w:val="20"/>
              </w:rPr>
              <w:t xml:space="preserve"> pro </w:t>
            </w:r>
            <w:proofErr w:type="spellStart"/>
            <w:r w:rsidRPr="00972D96">
              <w:rPr>
                <w:rFonts w:cstheme="minorHAnsi"/>
                <w:sz w:val="20"/>
                <w:szCs w:val="20"/>
              </w:rPr>
              <w:t>žákovské</w:t>
            </w:r>
            <w:proofErr w:type="spellEnd"/>
            <w:r w:rsidRPr="00972D96">
              <w:rPr>
                <w:rFonts w:cstheme="minorHAnsi"/>
                <w:sz w:val="20"/>
                <w:szCs w:val="20"/>
              </w:rPr>
              <w:t xml:space="preserve"> </w:t>
            </w:r>
            <w:proofErr w:type="spellStart"/>
            <w:r w:rsidRPr="00972D96">
              <w:rPr>
                <w:rFonts w:cstheme="minorHAnsi"/>
                <w:sz w:val="20"/>
                <w:szCs w:val="20"/>
              </w:rPr>
              <w:t>hodnocení</w:t>
            </w:r>
            <w:proofErr w:type="spellEnd"/>
            <w:r w:rsidRPr="00972D96">
              <w:rPr>
                <w:rFonts w:cstheme="minorHAnsi"/>
                <w:sz w:val="20"/>
                <w:szCs w:val="20"/>
              </w:rPr>
              <w:t xml:space="preserve"> skupinové práce a </w:t>
            </w:r>
            <w:proofErr w:type="spellStart"/>
            <w:r w:rsidRPr="00972D96">
              <w:rPr>
                <w:rFonts w:cstheme="minorHAnsi"/>
                <w:sz w:val="20"/>
                <w:szCs w:val="20"/>
              </w:rPr>
              <w:t>vztahů</w:t>
            </w:r>
            <w:proofErr w:type="spellEnd"/>
            <w:r w:rsidRPr="00972D96">
              <w:rPr>
                <w:rFonts w:cstheme="minorHAnsi"/>
                <w:sz w:val="20"/>
                <w:szCs w:val="20"/>
              </w:rPr>
              <w:t xml:space="preserve"> </w:t>
            </w:r>
            <w:proofErr w:type="spellStart"/>
            <w:r w:rsidRPr="00972D96">
              <w:rPr>
                <w:rFonts w:cstheme="minorHAnsi"/>
                <w:sz w:val="20"/>
                <w:szCs w:val="20"/>
              </w:rPr>
              <w:t>ve</w:t>
            </w:r>
            <w:proofErr w:type="spellEnd"/>
            <w:r w:rsidRPr="00972D96">
              <w:rPr>
                <w:rFonts w:cstheme="minorHAnsi"/>
                <w:sz w:val="20"/>
                <w:szCs w:val="20"/>
              </w:rPr>
              <w:t xml:space="preserve"> </w:t>
            </w:r>
            <w:proofErr w:type="spellStart"/>
            <w:r w:rsidRPr="00972D96">
              <w:rPr>
                <w:rFonts w:cstheme="minorHAnsi"/>
                <w:sz w:val="20"/>
                <w:szCs w:val="20"/>
              </w:rPr>
              <w:t>skupině</w:t>
            </w:r>
            <w:proofErr w:type="spellEnd"/>
            <w:r w:rsidRPr="00972D96">
              <w:rPr>
                <w:rFonts w:cstheme="minorHAnsi"/>
                <w:sz w:val="20"/>
                <w:szCs w:val="20"/>
              </w:rPr>
              <w:t>.</w:t>
            </w:r>
          </w:p>
        </w:tc>
        <w:tc>
          <w:tcPr>
            <w:tcW w:w="1114" w:type="dxa"/>
            <w:vAlign w:val="center"/>
          </w:tcPr>
          <w:p w14:paraId="6C069026" w14:textId="77777777" w:rsidR="00972D96" w:rsidRPr="00972D96" w:rsidRDefault="00972D96" w:rsidP="009C6A95">
            <w:pPr>
              <w:rPr>
                <w:rFonts w:cstheme="minorHAnsi"/>
                <w:sz w:val="20"/>
                <w:szCs w:val="20"/>
              </w:rPr>
            </w:pPr>
          </w:p>
        </w:tc>
        <w:tc>
          <w:tcPr>
            <w:tcW w:w="1115" w:type="dxa"/>
            <w:vAlign w:val="center"/>
          </w:tcPr>
          <w:p w14:paraId="52D4F605" w14:textId="77777777" w:rsidR="00972D96" w:rsidRPr="00972D96" w:rsidRDefault="00972D96" w:rsidP="009C6A95">
            <w:pPr>
              <w:rPr>
                <w:rFonts w:cstheme="minorHAnsi"/>
                <w:sz w:val="20"/>
                <w:szCs w:val="20"/>
              </w:rPr>
            </w:pPr>
          </w:p>
        </w:tc>
        <w:tc>
          <w:tcPr>
            <w:tcW w:w="1114" w:type="dxa"/>
            <w:vAlign w:val="center"/>
          </w:tcPr>
          <w:p w14:paraId="4EEEED2A" w14:textId="77777777" w:rsidR="00972D96" w:rsidRPr="00972D96" w:rsidRDefault="00972D96" w:rsidP="009C6A95">
            <w:pPr>
              <w:rPr>
                <w:rFonts w:cstheme="minorHAnsi"/>
                <w:sz w:val="20"/>
                <w:szCs w:val="20"/>
              </w:rPr>
            </w:pPr>
          </w:p>
        </w:tc>
        <w:tc>
          <w:tcPr>
            <w:tcW w:w="1115" w:type="dxa"/>
            <w:vAlign w:val="center"/>
          </w:tcPr>
          <w:p w14:paraId="3F0D4BCF" w14:textId="77777777" w:rsidR="00972D96" w:rsidRPr="00972D96" w:rsidRDefault="00972D96" w:rsidP="009C6A95">
            <w:pPr>
              <w:rPr>
                <w:rFonts w:cstheme="minorHAnsi"/>
                <w:sz w:val="20"/>
                <w:szCs w:val="20"/>
              </w:rPr>
            </w:pPr>
          </w:p>
        </w:tc>
      </w:tr>
      <w:tr w:rsidR="00972D96" w:rsidRPr="00972D96" w14:paraId="51E49962" w14:textId="77777777" w:rsidTr="009C6A95">
        <w:trPr>
          <w:trHeight w:val="510"/>
        </w:trPr>
        <w:tc>
          <w:tcPr>
            <w:tcW w:w="4962" w:type="dxa"/>
            <w:vAlign w:val="center"/>
          </w:tcPr>
          <w:p w14:paraId="440F757F" w14:textId="77777777" w:rsidR="00972D96" w:rsidRPr="00972D96" w:rsidRDefault="00972D96" w:rsidP="009C6A95">
            <w:pPr>
              <w:rPr>
                <w:rFonts w:cstheme="minorHAnsi"/>
                <w:sz w:val="20"/>
                <w:szCs w:val="20"/>
              </w:rPr>
            </w:pPr>
            <w:proofErr w:type="spellStart"/>
            <w:r w:rsidRPr="00972D96">
              <w:rPr>
                <w:rFonts w:cstheme="minorHAnsi"/>
                <w:sz w:val="20"/>
                <w:szCs w:val="20"/>
              </w:rPr>
              <w:t>Při</w:t>
            </w:r>
            <w:proofErr w:type="spellEnd"/>
            <w:r w:rsidRPr="00972D96">
              <w:rPr>
                <w:rFonts w:cstheme="minorHAnsi"/>
                <w:sz w:val="20"/>
                <w:szCs w:val="20"/>
              </w:rPr>
              <w:t xml:space="preserve"> </w:t>
            </w:r>
            <w:proofErr w:type="spellStart"/>
            <w:r w:rsidRPr="00972D96">
              <w:rPr>
                <w:rFonts w:cstheme="minorHAnsi"/>
                <w:sz w:val="20"/>
                <w:szCs w:val="20"/>
              </w:rPr>
              <w:t>rozdělení</w:t>
            </w:r>
            <w:proofErr w:type="spellEnd"/>
            <w:r w:rsidRPr="00972D96">
              <w:rPr>
                <w:rFonts w:cstheme="minorHAnsi"/>
                <w:sz w:val="20"/>
                <w:szCs w:val="20"/>
              </w:rPr>
              <w:t xml:space="preserve"> i </w:t>
            </w:r>
            <w:proofErr w:type="spellStart"/>
            <w:r w:rsidRPr="00972D96">
              <w:rPr>
                <w:rFonts w:cstheme="minorHAnsi"/>
                <w:sz w:val="20"/>
                <w:szCs w:val="20"/>
              </w:rPr>
              <w:t>hodnocení</w:t>
            </w:r>
            <w:proofErr w:type="spellEnd"/>
            <w:r w:rsidRPr="00972D96">
              <w:rPr>
                <w:rFonts w:cstheme="minorHAnsi"/>
                <w:sz w:val="20"/>
                <w:szCs w:val="20"/>
              </w:rPr>
              <w:t xml:space="preserve"> skupinové práce kladu </w:t>
            </w:r>
            <w:proofErr w:type="spellStart"/>
            <w:r w:rsidRPr="00972D96">
              <w:rPr>
                <w:rFonts w:cstheme="minorHAnsi"/>
                <w:sz w:val="20"/>
                <w:szCs w:val="20"/>
              </w:rPr>
              <w:t>důraz</w:t>
            </w:r>
            <w:proofErr w:type="spellEnd"/>
            <w:r w:rsidRPr="00972D96">
              <w:rPr>
                <w:rFonts w:cstheme="minorHAnsi"/>
                <w:sz w:val="20"/>
                <w:szCs w:val="20"/>
              </w:rPr>
              <w:t xml:space="preserve"> na </w:t>
            </w:r>
            <w:proofErr w:type="spellStart"/>
            <w:r w:rsidRPr="00972D96">
              <w:rPr>
                <w:rFonts w:cstheme="minorHAnsi"/>
                <w:sz w:val="20"/>
                <w:szCs w:val="20"/>
              </w:rPr>
              <w:t>spravedlivý</w:t>
            </w:r>
            <w:proofErr w:type="spellEnd"/>
            <w:r w:rsidRPr="00972D96">
              <w:rPr>
                <w:rFonts w:cstheme="minorHAnsi"/>
                <w:sz w:val="20"/>
                <w:szCs w:val="20"/>
              </w:rPr>
              <w:t xml:space="preserve"> </w:t>
            </w:r>
            <w:proofErr w:type="spellStart"/>
            <w:r w:rsidRPr="00972D96">
              <w:rPr>
                <w:rFonts w:cstheme="minorHAnsi"/>
                <w:sz w:val="20"/>
                <w:szCs w:val="20"/>
              </w:rPr>
              <w:t>přístup</w:t>
            </w:r>
            <w:proofErr w:type="spellEnd"/>
            <w:r w:rsidRPr="00972D96">
              <w:rPr>
                <w:rFonts w:cstheme="minorHAnsi"/>
                <w:sz w:val="20"/>
                <w:szCs w:val="20"/>
              </w:rPr>
              <w:t xml:space="preserve"> </w:t>
            </w:r>
            <w:proofErr w:type="spellStart"/>
            <w:r w:rsidRPr="00972D96">
              <w:rPr>
                <w:rFonts w:cstheme="minorHAnsi"/>
                <w:sz w:val="20"/>
                <w:szCs w:val="20"/>
              </w:rPr>
              <w:t>ke</w:t>
            </w:r>
            <w:proofErr w:type="spellEnd"/>
            <w:r w:rsidRPr="00972D96">
              <w:rPr>
                <w:rFonts w:cstheme="minorHAnsi"/>
                <w:sz w:val="20"/>
                <w:szCs w:val="20"/>
              </w:rPr>
              <w:t xml:space="preserve"> </w:t>
            </w:r>
            <w:proofErr w:type="spellStart"/>
            <w:r w:rsidRPr="00972D96">
              <w:rPr>
                <w:rFonts w:cstheme="minorHAnsi"/>
                <w:sz w:val="20"/>
                <w:szCs w:val="20"/>
              </w:rPr>
              <w:t>všem</w:t>
            </w:r>
            <w:proofErr w:type="spellEnd"/>
            <w:r w:rsidRPr="00972D96">
              <w:rPr>
                <w:rFonts w:cstheme="minorHAnsi"/>
                <w:sz w:val="20"/>
                <w:szCs w:val="20"/>
              </w:rPr>
              <w:t xml:space="preserve"> </w:t>
            </w:r>
            <w:proofErr w:type="spellStart"/>
            <w:r w:rsidRPr="00972D96">
              <w:rPr>
                <w:rFonts w:cstheme="minorHAnsi"/>
                <w:sz w:val="20"/>
                <w:szCs w:val="20"/>
              </w:rPr>
              <w:t>žákům</w:t>
            </w:r>
            <w:proofErr w:type="spellEnd"/>
            <w:r w:rsidRPr="00972D96">
              <w:rPr>
                <w:rFonts w:cstheme="minorHAnsi"/>
                <w:sz w:val="20"/>
                <w:szCs w:val="20"/>
              </w:rPr>
              <w:t>.</w:t>
            </w:r>
          </w:p>
        </w:tc>
        <w:tc>
          <w:tcPr>
            <w:tcW w:w="1114" w:type="dxa"/>
            <w:vAlign w:val="center"/>
          </w:tcPr>
          <w:p w14:paraId="201B4F32" w14:textId="77777777" w:rsidR="00972D96" w:rsidRPr="00972D96" w:rsidRDefault="00972D96" w:rsidP="009C6A95">
            <w:pPr>
              <w:rPr>
                <w:rFonts w:cstheme="minorHAnsi"/>
                <w:sz w:val="20"/>
                <w:szCs w:val="20"/>
              </w:rPr>
            </w:pPr>
          </w:p>
        </w:tc>
        <w:tc>
          <w:tcPr>
            <w:tcW w:w="1115" w:type="dxa"/>
            <w:vAlign w:val="center"/>
          </w:tcPr>
          <w:p w14:paraId="52BA04A2" w14:textId="77777777" w:rsidR="00972D96" w:rsidRPr="00972D96" w:rsidRDefault="00972D96" w:rsidP="009C6A95">
            <w:pPr>
              <w:rPr>
                <w:rFonts w:cstheme="minorHAnsi"/>
                <w:sz w:val="20"/>
                <w:szCs w:val="20"/>
              </w:rPr>
            </w:pPr>
          </w:p>
        </w:tc>
        <w:tc>
          <w:tcPr>
            <w:tcW w:w="1114" w:type="dxa"/>
            <w:vAlign w:val="center"/>
          </w:tcPr>
          <w:p w14:paraId="4550A207" w14:textId="77777777" w:rsidR="00972D96" w:rsidRPr="00972D96" w:rsidRDefault="00972D96" w:rsidP="009C6A95">
            <w:pPr>
              <w:rPr>
                <w:rFonts w:cstheme="minorHAnsi"/>
                <w:sz w:val="20"/>
                <w:szCs w:val="20"/>
              </w:rPr>
            </w:pPr>
          </w:p>
        </w:tc>
        <w:tc>
          <w:tcPr>
            <w:tcW w:w="1115" w:type="dxa"/>
            <w:vAlign w:val="center"/>
          </w:tcPr>
          <w:p w14:paraId="4164C4F4" w14:textId="77777777" w:rsidR="00972D96" w:rsidRPr="00972D96" w:rsidRDefault="00972D96" w:rsidP="009C6A95">
            <w:pPr>
              <w:rPr>
                <w:rFonts w:cstheme="minorHAnsi"/>
                <w:sz w:val="20"/>
                <w:szCs w:val="20"/>
              </w:rPr>
            </w:pPr>
          </w:p>
        </w:tc>
      </w:tr>
    </w:tbl>
    <w:p w14:paraId="49DD2F26" w14:textId="77777777" w:rsidR="00972D96" w:rsidRPr="00972D96" w:rsidRDefault="00972D96" w:rsidP="00972D96"/>
    <w:p w14:paraId="22AB765A" w14:textId="77777777" w:rsidR="0026464F" w:rsidRPr="00972D96" w:rsidRDefault="0026464F" w:rsidP="0026464F">
      <w:pPr>
        <w:pStyle w:val="Itext"/>
        <w:rPr>
          <w:b/>
          <w:bCs w:val="0"/>
          <w:sz w:val="24"/>
          <w:szCs w:val="24"/>
          <w:lang w:val="sk-SK"/>
        </w:rPr>
      </w:pPr>
    </w:p>
    <w:p w14:paraId="6D212FFA" w14:textId="3204BDBA" w:rsidR="00972D96" w:rsidRDefault="00972D96">
      <w:pPr>
        <w:rPr>
          <w:rFonts w:cs="Times New Roman"/>
          <w:bCs/>
          <w:noProof/>
          <w:color w:val="000000"/>
        </w:rPr>
      </w:pPr>
      <w:r>
        <w:br w:type="page"/>
      </w:r>
    </w:p>
    <w:p w14:paraId="193CB266" w14:textId="08DCAB8F" w:rsidR="00972D96" w:rsidRDefault="00972D96" w:rsidP="00972D96">
      <w:pPr>
        <w:pStyle w:val="Itext"/>
        <w:rPr>
          <w:b/>
          <w:bCs w:val="0"/>
          <w:sz w:val="24"/>
          <w:szCs w:val="24"/>
          <w:lang w:val="sk-SK"/>
        </w:rPr>
      </w:pPr>
      <w:r w:rsidRPr="00D261A7">
        <w:rPr>
          <w:b/>
          <w:bCs w:val="0"/>
          <w:sz w:val="24"/>
          <w:szCs w:val="24"/>
          <w:lang w:val="sk-SK"/>
        </w:rPr>
        <w:lastRenderedPageBreak/>
        <w:t>Príloha č. 15</w:t>
      </w:r>
      <w:r w:rsidRPr="00D261A7">
        <w:rPr>
          <w:b/>
          <w:bCs w:val="0"/>
          <w:sz w:val="24"/>
          <w:szCs w:val="24"/>
          <w:lang w:val="sk-SK"/>
        </w:rPr>
        <w:tab/>
        <w:t>Dotazník – Osobnostný a sociálny rozvoj žiakov (žiak)</w:t>
      </w:r>
    </w:p>
    <w:p w14:paraId="7A215BD4" w14:textId="77777777" w:rsidR="00972D96" w:rsidRDefault="00972D96" w:rsidP="00972D96">
      <w:pPr>
        <w:pStyle w:val="Itext"/>
        <w:rPr>
          <w:b/>
          <w:bCs w:val="0"/>
          <w:sz w:val="24"/>
          <w:szCs w:val="24"/>
          <w:lang w:val="sk-SK"/>
        </w:rPr>
      </w:pPr>
    </w:p>
    <w:p w14:paraId="427EB65F" w14:textId="77777777" w:rsidR="00F47036" w:rsidRPr="00F47036" w:rsidRDefault="00F47036" w:rsidP="00F47036">
      <w:pPr>
        <w:spacing w:after="0"/>
        <w:jc w:val="center"/>
      </w:pPr>
      <w:r w:rsidRPr="00F47036">
        <w:rPr>
          <w:noProof/>
          <w:lang w:eastAsia="cs-CZ"/>
        </w:rPr>
        <w:drawing>
          <wp:inline distT="0" distB="0" distL="0" distR="0" wp14:anchorId="6841169D" wp14:editId="240D840A">
            <wp:extent cx="2063078" cy="540000"/>
            <wp:effectExtent l="0" t="0" r="0" b="0"/>
            <wp:docPr id="115449608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SI_logo_1C.png"/>
                    <pic:cNvPicPr/>
                  </pic:nvPicPr>
                  <pic:blipFill>
                    <a:blip r:embed="rId410" cstate="print">
                      <a:extLst>
                        <a:ext uri="{28A0092B-C50C-407E-A947-70E740481C1C}">
                          <a14:useLocalDpi xmlns:a14="http://schemas.microsoft.com/office/drawing/2010/main" val="0"/>
                        </a:ext>
                      </a:extLst>
                    </a:blip>
                    <a:stretch>
                      <a:fillRect/>
                    </a:stretch>
                  </pic:blipFill>
                  <pic:spPr>
                    <a:xfrm>
                      <a:off x="0" y="0"/>
                      <a:ext cx="2063078" cy="540000"/>
                    </a:xfrm>
                    <a:prstGeom prst="rect">
                      <a:avLst/>
                    </a:prstGeom>
                  </pic:spPr>
                </pic:pic>
              </a:graphicData>
            </a:graphic>
          </wp:inline>
        </w:drawing>
      </w:r>
    </w:p>
    <w:p w14:paraId="61D5EB97" w14:textId="77777777" w:rsidR="00F47036" w:rsidRDefault="00F47036" w:rsidP="00F47036">
      <w:pPr>
        <w:pStyle w:val="Nadpis1"/>
        <w:numPr>
          <w:ilvl w:val="0"/>
          <w:numId w:val="0"/>
        </w:numPr>
        <w:spacing w:before="0"/>
        <w:ind w:left="851" w:hanging="851"/>
        <w:jc w:val="center"/>
      </w:pPr>
    </w:p>
    <w:p w14:paraId="18C5C8DE" w14:textId="77777777" w:rsidR="00F47036" w:rsidRDefault="00F47036" w:rsidP="00F47036">
      <w:pPr>
        <w:pStyle w:val="Nadpis1"/>
        <w:numPr>
          <w:ilvl w:val="0"/>
          <w:numId w:val="0"/>
        </w:numPr>
        <w:spacing w:before="0"/>
        <w:ind w:left="851" w:hanging="851"/>
        <w:jc w:val="center"/>
      </w:pPr>
      <w:r w:rsidRPr="00F47036">
        <w:t xml:space="preserve">Osobnostní a sociální rozvoj žáků </w:t>
      </w:r>
    </w:p>
    <w:p w14:paraId="12274117" w14:textId="4FAF726E" w:rsidR="00F47036" w:rsidRPr="00F47036" w:rsidRDefault="00F47036" w:rsidP="00F47036">
      <w:pPr>
        <w:pStyle w:val="Nadpis1"/>
        <w:numPr>
          <w:ilvl w:val="0"/>
          <w:numId w:val="0"/>
        </w:numPr>
        <w:spacing w:before="0"/>
        <w:ind w:left="851" w:hanging="851"/>
        <w:jc w:val="center"/>
      </w:pPr>
      <w:r w:rsidRPr="00F47036">
        <w:t>žákovský dotazník</w:t>
      </w:r>
    </w:p>
    <w:tbl>
      <w:tblPr>
        <w:tblStyle w:val="Mriekatabuky"/>
        <w:tblW w:w="9420" w:type="dxa"/>
        <w:tblBorders>
          <w:top w:val="single" w:sz="4" w:space="0" w:color="44546A" w:themeColor="text2"/>
          <w:left w:val="none" w:sz="0" w:space="0" w:color="auto"/>
          <w:bottom w:val="single" w:sz="12" w:space="0" w:color="44546A" w:themeColor="text2"/>
          <w:right w:val="none" w:sz="0" w:space="0" w:color="auto"/>
          <w:insideH w:val="single" w:sz="4" w:space="0" w:color="44546A" w:themeColor="text2"/>
          <w:insideV w:val="single" w:sz="4" w:space="0" w:color="44546A" w:themeColor="text2"/>
        </w:tblBorders>
        <w:tblLook w:val="04A0" w:firstRow="1" w:lastRow="0" w:firstColumn="1" w:lastColumn="0" w:noHBand="0" w:noVBand="1"/>
      </w:tblPr>
      <w:tblGrid>
        <w:gridCol w:w="4957"/>
        <w:gridCol w:w="1115"/>
        <w:gridCol w:w="1116"/>
        <w:gridCol w:w="1116"/>
        <w:gridCol w:w="1116"/>
      </w:tblGrid>
      <w:tr w:rsidR="00F47036" w:rsidRPr="00F47036" w14:paraId="72B9DF4A" w14:textId="77777777" w:rsidTr="009C6A95">
        <w:trPr>
          <w:trHeight w:val="567"/>
        </w:trPr>
        <w:tc>
          <w:tcPr>
            <w:tcW w:w="4957" w:type="dxa"/>
            <w:shd w:val="clear" w:color="auto" w:fill="ED7D31" w:themeFill="accent2"/>
            <w:vAlign w:val="center"/>
          </w:tcPr>
          <w:p w14:paraId="06F8DC63" w14:textId="77777777" w:rsidR="00F47036" w:rsidRPr="00F47036" w:rsidRDefault="00F47036" w:rsidP="009C6A95">
            <w:pPr>
              <w:jc w:val="center"/>
              <w:rPr>
                <w:rFonts w:cstheme="minorHAnsi"/>
                <w:b/>
                <w:bCs/>
                <w:color w:val="FFFFFF" w:themeColor="background1"/>
                <w:sz w:val="20"/>
                <w:szCs w:val="20"/>
              </w:rPr>
            </w:pPr>
            <w:proofErr w:type="spellStart"/>
            <w:r w:rsidRPr="00F47036">
              <w:rPr>
                <w:rFonts w:cstheme="minorHAnsi"/>
                <w:b/>
                <w:bCs/>
                <w:color w:val="FFFFFF" w:themeColor="background1"/>
                <w:sz w:val="20"/>
                <w:szCs w:val="20"/>
              </w:rPr>
              <w:t>Nakolik</w:t>
            </w:r>
            <w:proofErr w:type="spellEnd"/>
            <w:r w:rsidRPr="00F47036">
              <w:rPr>
                <w:rFonts w:cstheme="minorHAnsi"/>
                <w:b/>
                <w:bCs/>
                <w:color w:val="FFFFFF" w:themeColor="background1"/>
                <w:sz w:val="20"/>
                <w:szCs w:val="20"/>
              </w:rPr>
              <w:t xml:space="preserve"> </w:t>
            </w:r>
            <w:proofErr w:type="spellStart"/>
            <w:r w:rsidRPr="00F47036">
              <w:rPr>
                <w:rFonts w:cstheme="minorHAnsi"/>
                <w:b/>
                <w:bCs/>
                <w:color w:val="FFFFFF" w:themeColor="background1"/>
                <w:sz w:val="20"/>
                <w:szCs w:val="20"/>
              </w:rPr>
              <w:t>souhlasíte</w:t>
            </w:r>
            <w:proofErr w:type="spellEnd"/>
            <w:r w:rsidRPr="00F47036">
              <w:rPr>
                <w:rFonts w:cstheme="minorHAnsi"/>
                <w:b/>
                <w:bCs/>
                <w:color w:val="FFFFFF" w:themeColor="background1"/>
                <w:sz w:val="20"/>
                <w:szCs w:val="20"/>
              </w:rPr>
              <w:t xml:space="preserve"> s </w:t>
            </w:r>
            <w:proofErr w:type="spellStart"/>
            <w:r w:rsidRPr="00F47036">
              <w:rPr>
                <w:rFonts w:cstheme="minorHAnsi"/>
                <w:b/>
                <w:bCs/>
                <w:color w:val="FFFFFF" w:themeColor="background1"/>
                <w:sz w:val="20"/>
                <w:szCs w:val="20"/>
              </w:rPr>
              <w:t>následujícími</w:t>
            </w:r>
            <w:proofErr w:type="spellEnd"/>
            <w:r w:rsidRPr="00F47036">
              <w:rPr>
                <w:rFonts w:cstheme="minorHAnsi"/>
                <w:b/>
                <w:bCs/>
                <w:color w:val="FFFFFF" w:themeColor="background1"/>
                <w:sz w:val="20"/>
                <w:szCs w:val="20"/>
              </w:rPr>
              <w:t xml:space="preserve"> výroky?</w:t>
            </w:r>
          </w:p>
        </w:tc>
        <w:tc>
          <w:tcPr>
            <w:tcW w:w="1115" w:type="dxa"/>
            <w:shd w:val="clear" w:color="auto" w:fill="4472C4" w:themeFill="accent1"/>
            <w:vAlign w:val="center"/>
          </w:tcPr>
          <w:p w14:paraId="142B6AF4" w14:textId="77777777" w:rsidR="00F47036" w:rsidRPr="00F47036" w:rsidRDefault="00F47036" w:rsidP="009C6A95">
            <w:pPr>
              <w:jc w:val="center"/>
              <w:rPr>
                <w:rFonts w:cstheme="minorHAnsi"/>
                <w:b/>
                <w:color w:val="FFFFFF" w:themeColor="background1"/>
                <w:sz w:val="20"/>
                <w:szCs w:val="20"/>
              </w:rPr>
            </w:pPr>
            <w:proofErr w:type="spellStart"/>
            <w:r w:rsidRPr="00F47036">
              <w:rPr>
                <w:rFonts w:cstheme="minorHAnsi"/>
                <w:b/>
                <w:color w:val="FFFFFF" w:themeColor="background1"/>
                <w:sz w:val="20"/>
                <w:szCs w:val="20"/>
              </w:rPr>
              <w:t>rozhodně</w:t>
            </w:r>
            <w:proofErr w:type="spellEnd"/>
            <w:r w:rsidRPr="00F47036">
              <w:rPr>
                <w:rFonts w:cstheme="minorHAnsi"/>
                <w:b/>
                <w:color w:val="FFFFFF" w:themeColor="background1"/>
                <w:sz w:val="20"/>
                <w:szCs w:val="20"/>
              </w:rPr>
              <w:t xml:space="preserve"> </w:t>
            </w:r>
            <w:proofErr w:type="spellStart"/>
            <w:r w:rsidRPr="00F47036">
              <w:rPr>
                <w:rFonts w:cstheme="minorHAnsi"/>
                <w:b/>
                <w:color w:val="FFFFFF" w:themeColor="background1"/>
                <w:sz w:val="20"/>
                <w:szCs w:val="20"/>
              </w:rPr>
              <w:t>ano</w:t>
            </w:r>
            <w:proofErr w:type="spellEnd"/>
          </w:p>
        </w:tc>
        <w:tc>
          <w:tcPr>
            <w:tcW w:w="1116" w:type="dxa"/>
            <w:shd w:val="clear" w:color="auto" w:fill="FFC000" w:themeFill="accent4"/>
            <w:vAlign w:val="center"/>
          </w:tcPr>
          <w:p w14:paraId="60B2D3D4" w14:textId="77777777" w:rsidR="00F47036" w:rsidRPr="00F47036" w:rsidRDefault="00F47036" w:rsidP="009C6A95">
            <w:pPr>
              <w:jc w:val="center"/>
              <w:rPr>
                <w:rFonts w:cstheme="minorHAnsi"/>
                <w:b/>
                <w:color w:val="FFFFFF" w:themeColor="background1"/>
                <w:sz w:val="20"/>
                <w:szCs w:val="20"/>
              </w:rPr>
            </w:pPr>
            <w:r w:rsidRPr="00F47036">
              <w:rPr>
                <w:rFonts w:cstheme="minorHAnsi"/>
                <w:b/>
                <w:color w:val="FFFFFF" w:themeColor="background1"/>
                <w:sz w:val="20"/>
                <w:szCs w:val="20"/>
              </w:rPr>
              <w:t xml:space="preserve">spíše </w:t>
            </w:r>
            <w:r w:rsidRPr="00F47036">
              <w:rPr>
                <w:rFonts w:cstheme="minorHAnsi"/>
                <w:b/>
                <w:color w:val="FFFFFF" w:themeColor="background1"/>
                <w:sz w:val="20"/>
                <w:szCs w:val="20"/>
              </w:rPr>
              <w:br/>
            </w:r>
            <w:proofErr w:type="spellStart"/>
            <w:r w:rsidRPr="00F47036">
              <w:rPr>
                <w:rFonts w:cstheme="minorHAnsi"/>
                <w:b/>
                <w:color w:val="FFFFFF" w:themeColor="background1"/>
                <w:sz w:val="20"/>
                <w:szCs w:val="20"/>
              </w:rPr>
              <w:t>ano</w:t>
            </w:r>
            <w:proofErr w:type="spellEnd"/>
          </w:p>
        </w:tc>
        <w:tc>
          <w:tcPr>
            <w:tcW w:w="1116" w:type="dxa"/>
            <w:shd w:val="clear" w:color="auto" w:fill="A5A5A5" w:themeFill="accent3"/>
            <w:vAlign w:val="center"/>
          </w:tcPr>
          <w:p w14:paraId="477546E7" w14:textId="77777777" w:rsidR="00F47036" w:rsidRPr="00F47036" w:rsidRDefault="00F47036" w:rsidP="009C6A95">
            <w:pPr>
              <w:jc w:val="center"/>
              <w:rPr>
                <w:rFonts w:cstheme="minorHAnsi"/>
                <w:b/>
                <w:color w:val="FFFFFF" w:themeColor="background1"/>
                <w:sz w:val="20"/>
                <w:szCs w:val="20"/>
              </w:rPr>
            </w:pPr>
            <w:r w:rsidRPr="00F47036">
              <w:rPr>
                <w:rFonts w:cstheme="minorHAnsi"/>
                <w:b/>
                <w:color w:val="FFFFFF" w:themeColor="background1"/>
                <w:sz w:val="20"/>
                <w:szCs w:val="20"/>
              </w:rPr>
              <w:t xml:space="preserve">spíše </w:t>
            </w:r>
            <w:r w:rsidRPr="00F47036">
              <w:rPr>
                <w:rFonts w:cstheme="minorHAnsi"/>
                <w:b/>
                <w:color w:val="FFFFFF" w:themeColor="background1"/>
                <w:sz w:val="20"/>
                <w:szCs w:val="20"/>
              </w:rPr>
              <w:br/>
            </w:r>
            <w:proofErr w:type="spellStart"/>
            <w:r w:rsidRPr="00F47036">
              <w:rPr>
                <w:rFonts w:cstheme="minorHAnsi"/>
                <w:b/>
                <w:color w:val="FFFFFF" w:themeColor="background1"/>
                <w:sz w:val="20"/>
                <w:szCs w:val="20"/>
              </w:rPr>
              <w:t>ne</w:t>
            </w:r>
            <w:proofErr w:type="spellEnd"/>
          </w:p>
        </w:tc>
        <w:tc>
          <w:tcPr>
            <w:tcW w:w="1116" w:type="dxa"/>
            <w:shd w:val="clear" w:color="auto" w:fill="7B7B7B" w:themeFill="accent3" w:themeFillShade="BF"/>
            <w:vAlign w:val="center"/>
          </w:tcPr>
          <w:p w14:paraId="792DF26B" w14:textId="77777777" w:rsidR="00F47036" w:rsidRPr="00F47036" w:rsidRDefault="00F47036" w:rsidP="009C6A95">
            <w:pPr>
              <w:jc w:val="center"/>
              <w:rPr>
                <w:rFonts w:cstheme="minorHAnsi"/>
                <w:b/>
                <w:color w:val="FFFFFF" w:themeColor="background1"/>
                <w:sz w:val="20"/>
                <w:szCs w:val="20"/>
              </w:rPr>
            </w:pPr>
            <w:proofErr w:type="spellStart"/>
            <w:r w:rsidRPr="00F47036">
              <w:rPr>
                <w:rFonts w:cstheme="minorHAnsi"/>
                <w:b/>
                <w:color w:val="FFFFFF" w:themeColor="background1"/>
                <w:sz w:val="20"/>
                <w:szCs w:val="20"/>
              </w:rPr>
              <w:t>rozhodně</w:t>
            </w:r>
            <w:proofErr w:type="spellEnd"/>
            <w:r w:rsidRPr="00F47036">
              <w:rPr>
                <w:rFonts w:cstheme="minorHAnsi"/>
                <w:b/>
                <w:color w:val="FFFFFF" w:themeColor="background1"/>
                <w:sz w:val="20"/>
                <w:szCs w:val="20"/>
              </w:rPr>
              <w:t xml:space="preserve"> </w:t>
            </w:r>
            <w:proofErr w:type="spellStart"/>
            <w:r w:rsidRPr="00F47036">
              <w:rPr>
                <w:rFonts w:cstheme="minorHAnsi"/>
                <w:b/>
                <w:color w:val="FFFFFF" w:themeColor="background1"/>
                <w:sz w:val="20"/>
                <w:szCs w:val="20"/>
              </w:rPr>
              <w:t>ne</w:t>
            </w:r>
            <w:proofErr w:type="spellEnd"/>
          </w:p>
        </w:tc>
      </w:tr>
      <w:tr w:rsidR="00F47036" w:rsidRPr="00F47036" w14:paraId="43FB269A" w14:textId="77777777" w:rsidTr="009C6A95">
        <w:trPr>
          <w:trHeight w:val="283"/>
        </w:trPr>
        <w:tc>
          <w:tcPr>
            <w:tcW w:w="4957" w:type="dxa"/>
            <w:vAlign w:val="center"/>
          </w:tcPr>
          <w:p w14:paraId="5FB813CA" w14:textId="77777777" w:rsidR="00F47036" w:rsidRPr="00F47036" w:rsidRDefault="00F47036" w:rsidP="009C6A95">
            <w:pPr>
              <w:rPr>
                <w:rFonts w:cstheme="minorHAnsi"/>
                <w:sz w:val="20"/>
                <w:szCs w:val="20"/>
              </w:rPr>
            </w:pPr>
            <w:proofErr w:type="spellStart"/>
            <w:r w:rsidRPr="00F47036">
              <w:rPr>
                <w:rFonts w:cstheme="minorHAnsi"/>
                <w:sz w:val="20"/>
                <w:szCs w:val="20"/>
              </w:rPr>
              <w:t>Učitel</w:t>
            </w:r>
            <w:proofErr w:type="spellEnd"/>
            <w:r w:rsidRPr="00F47036">
              <w:rPr>
                <w:rFonts w:cstheme="minorHAnsi"/>
                <w:sz w:val="20"/>
                <w:szCs w:val="20"/>
              </w:rPr>
              <w:t xml:space="preserve"> má </w:t>
            </w:r>
            <w:proofErr w:type="spellStart"/>
            <w:r w:rsidRPr="00F47036">
              <w:rPr>
                <w:rFonts w:cstheme="minorHAnsi"/>
                <w:sz w:val="20"/>
                <w:szCs w:val="20"/>
              </w:rPr>
              <w:t>vést</w:t>
            </w:r>
            <w:proofErr w:type="spellEnd"/>
            <w:r w:rsidRPr="00F47036">
              <w:rPr>
                <w:rFonts w:cstheme="minorHAnsi"/>
                <w:sz w:val="20"/>
                <w:szCs w:val="20"/>
              </w:rPr>
              <w:t xml:space="preserve"> </w:t>
            </w:r>
            <w:proofErr w:type="spellStart"/>
            <w:r w:rsidRPr="00F47036">
              <w:rPr>
                <w:rFonts w:cstheme="minorHAnsi"/>
                <w:sz w:val="20"/>
                <w:szCs w:val="20"/>
              </w:rPr>
              <w:t>všechny</w:t>
            </w:r>
            <w:proofErr w:type="spellEnd"/>
            <w:r w:rsidRPr="00F47036">
              <w:rPr>
                <w:rFonts w:cstheme="minorHAnsi"/>
                <w:sz w:val="20"/>
                <w:szCs w:val="20"/>
              </w:rPr>
              <w:t xml:space="preserve"> </w:t>
            </w:r>
            <w:proofErr w:type="spellStart"/>
            <w:r w:rsidRPr="00F47036">
              <w:rPr>
                <w:rFonts w:cstheme="minorHAnsi"/>
                <w:sz w:val="20"/>
                <w:szCs w:val="20"/>
              </w:rPr>
              <w:t>žáky</w:t>
            </w:r>
            <w:proofErr w:type="spellEnd"/>
            <w:r w:rsidRPr="00F47036">
              <w:rPr>
                <w:rFonts w:cstheme="minorHAnsi"/>
                <w:sz w:val="20"/>
                <w:szCs w:val="20"/>
              </w:rPr>
              <w:t xml:space="preserve"> k </w:t>
            </w:r>
            <w:proofErr w:type="spellStart"/>
            <w:r w:rsidRPr="00F47036">
              <w:rPr>
                <w:rFonts w:cstheme="minorHAnsi"/>
                <w:sz w:val="20"/>
                <w:szCs w:val="20"/>
              </w:rPr>
              <w:t>efektivní</w:t>
            </w:r>
            <w:proofErr w:type="spellEnd"/>
            <w:r w:rsidRPr="00F47036">
              <w:rPr>
                <w:rFonts w:cstheme="minorHAnsi"/>
                <w:sz w:val="20"/>
                <w:szCs w:val="20"/>
              </w:rPr>
              <w:t xml:space="preserve"> spolupráci.</w:t>
            </w:r>
          </w:p>
        </w:tc>
        <w:tc>
          <w:tcPr>
            <w:tcW w:w="1115" w:type="dxa"/>
            <w:vAlign w:val="center"/>
          </w:tcPr>
          <w:p w14:paraId="33DC1A9A" w14:textId="77777777" w:rsidR="00F47036" w:rsidRPr="00F47036" w:rsidRDefault="00F47036" w:rsidP="009C6A95">
            <w:pPr>
              <w:rPr>
                <w:rFonts w:cstheme="minorHAnsi"/>
                <w:sz w:val="20"/>
                <w:szCs w:val="20"/>
              </w:rPr>
            </w:pPr>
          </w:p>
        </w:tc>
        <w:tc>
          <w:tcPr>
            <w:tcW w:w="1116" w:type="dxa"/>
            <w:vAlign w:val="center"/>
          </w:tcPr>
          <w:p w14:paraId="1DF56734" w14:textId="77777777" w:rsidR="00F47036" w:rsidRPr="00F47036" w:rsidRDefault="00F47036" w:rsidP="009C6A95">
            <w:pPr>
              <w:rPr>
                <w:rFonts w:cstheme="minorHAnsi"/>
                <w:sz w:val="20"/>
                <w:szCs w:val="20"/>
              </w:rPr>
            </w:pPr>
          </w:p>
        </w:tc>
        <w:tc>
          <w:tcPr>
            <w:tcW w:w="1116" w:type="dxa"/>
            <w:vAlign w:val="center"/>
          </w:tcPr>
          <w:p w14:paraId="6A8506E3" w14:textId="77777777" w:rsidR="00F47036" w:rsidRPr="00F47036" w:rsidRDefault="00F47036" w:rsidP="009C6A95">
            <w:pPr>
              <w:rPr>
                <w:rFonts w:cstheme="minorHAnsi"/>
                <w:sz w:val="20"/>
                <w:szCs w:val="20"/>
              </w:rPr>
            </w:pPr>
          </w:p>
        </w:tc>
        <w:tc>
          <w:tcPr>
            <w:tcW w:w="1116" w:type="dxa"/>
            <w:vAlign w:val="center"/>
          </w:tcPr>
          <w:p w14:paraId="0C6619DF" w14:textId="77777777" w:rsidR="00F47036" w:rsidRPr="00F47036" w:rsidRDefault="00F47036" w:rsidP="009C6A95">
            <w:pPr>
              <w:rPr>
                <w:rFonts w:cstheme="minorHAnsi"/>
                <w:sz w:val="20"/>
                <w:szCs w:val="20"/>
              </w:rPr>
            </w:pPr>
          </w:p>
        </w:tc>
      </w:tr>
      <w:tr w:rsidR="00F47036" w:rsidRPr="00F47036" w14:paraId="133364C2" w14:textId="77777777" w:rsidTr="009C6A95">
        <w:trPr>
          <w:trHeight w:val="510"/>
        </w:trPr>
        <w:tc>
          <w:tcPr>
            <w:tcW w:w="4957" w:type="dxa"/>
            <w:vAlign w:val="center"/>
          </w:tcPr>
          <w:p w14:paraId="1504AA54" w14:textId="77777777" w:rsidR="00F47036" w:rsidRPr="00F47036" w:rsidRDefault="00F47036" w:rsidP="009C6A95">
            <w:pPr>
              <w:rPr>
                <w:rFonts w:cstheme="minorHAnsi"/>
                <w:sz w:val="20"/>
                <w:szCs w:val="20"/>
              </w:rPr>
            </w:pPr>
            <w:proofErr w:type="spellStart"/>
            <w:r w:rsidRPr="00F47036">
              <w:rPr>
                <w:rFonts w:cstheme="minorHAnsi"/>
                <w:sz w:val="20"/>
                <w:szCs w:val="20"/>
              </w:rPr>
              <w:t>Učitel</w:t>
            </w:r>
            <w:proofErr w:type="spellEnd"/>
            <w:r w:rsidRPr="00F47036">
              <w:rPr>
                <w:rFonts w:cstheme="minorHAnsi"/>
                <w:sz w:val="20"/>
                <w:szCs w:val="20"/>
              </w:rPr>
              <w:t xml:space="preserve"> má </w:t>
            </w:r>
            <w:proofErr w:type="spellStart"/>
            <w:r w:rsidRPr="00F47036">
              <w:rPr>
                <w:rFonts w:cstheme="minorHAnsi"/>
                <w:sz w:val="20"/>
                <w:szCs w:val="20"/>
              </w:rPr>
              <w:t>ukazovat</w:t>
            </w:r>
            <w:proofErr w:type="spellEnd"/>
            <w:r w:rsidRPr="00F47036">
              <w:rPr>
                <w:rFonts w:cstheme="minorHAnsi"/>
                <w:sz w:val="20"/>
                <w:szCs w:val="20"/>
              </w:rPr>
              <w:t xml:space="preserve"> </w:t>
            </w:r>
            <w:proofErr w:type="spellStart"/>
            <w:r w:rsidRPr="00F47036">
              <w:rPr>
                <w:rFonts w:cstheme="minorHAnsi"/>
                <w:sz w:val="20"/>
                <w:szCs w:val="20"/>
              </w:rPr>
              <w:t>žákům</w:t>
            </w:r>
            <w:proofErr w:type="spellEnd"/>
            <w:r w:rsidRPr="00F47036">
              <w:rPr>
                <w:rFonts w:cstheme="minorHAnsi"/>
                <w:sz w:val="20"/>
                <w:szCs w:val="20"/>
              </w:rPr>
              <w:t xml:space="preserve"> </w:t>
            </w:r>
            <w:proofErr w:type="spellStart"/>
            <w:r w:rsidRPr="00F47036">
              <w:rPr>
                <w:rFonts w:cstheme="minorHAnsi"/>
                <w:sz w:val="20"/>
                <w:szCs w:val="20"/>
              </w:rPr>
              <w:t>efektivní</w:t>
            </w:r>
            <w:proofErr w:type="spellEnd"/>
            <w:r w:rsidRPr="00F47036">
              <w:rPr>
                <w:rFonts w:cstheme="minorHAnsi"/>
                <w:sz w:val="20"/>
                <w:szCs w:val="20"/>
              </w:rPr>
              <w:t xml:space="preserve"> spolupráci </w:t>
            </w:r>
            <w:proofErr w:type="spellStart"/>
            <w:r w:rsidRPr="00F47036">
              <w:rPr>
                <w:rFonts w:cstheme="minorHAnsi"/>
                <w:sz w:val="20"/>
                <w:szCs w:val="20"/>
              </w:rPr>
              <w:t>všech</w:t>
            </w:r>
            <w:proofErr w:type="spellEnd"/>
            <w:r w:rsidRPr="00F47036">
              <w:rPr>
                <w:rFonts w:cstheme="minorHAnsi"/>
                <w:sz w:val="20"/>
                <w:szCs w:val="20"/>
              </w:rPr>
              <w:t xml:space="preserve"> a </w:t>
            </w:r>
            <w:proofErr w:type="spellStart"/>
            <w:r w:rsidRPr="00F47036">
              <w:rPr>
                <w:rFonts w:cstheme="minorHAnsi"/>
                <w:sz w:val="20"/>
                <w:szCs w:val="20"/>
              </w:rPr>
              <w:t>vést</w:t>
            </w:r>
            <w:proofErr w:type="spellEnd"/>
            <w:r w:rsidRPr="00F47036">
              <w:rPr>
                <w:rFonts w:cstheme="minorHAnsi"/>
                <w:sz w:val="20"/>
                <w:szCs w:val="20"/>
              </w:rPr>
              <w:t xml:space="preserve"> je k </w:t>
            </w:r>
            <w:proofErr w:type="spellStart"/>
            <w:r w:rsidRPr="00F47036">
              <w:rPr>
                <w:rFonts w:cstheme="minorHAnsi"/>
                <w:sz w:val="20"/>
                <w:szCs w:val="20"/>
              </w:rPr>
              <w:t>ní</w:t>
            </w:r>
            <w:proofErr w:type="spellEnd"/>
            <w:r w:rsidRPr="00F47036">
              <w:rPr>
                <w:rFonts w:cstheme="minorHAnsi"/>
                <w:sz w:val="20"/>
                <w:szCs w:val="20"/>
              </w:rPr>
              <w:t>.</w:t>
            </w:r>
          </w:p>
        </w:tc>
        <w:tc>
          <w:tcPr>
            <w:tcW w:w="1115" w:type="dxa"/>
            <w:vAlign w:val="center"/>
          </w:tcPr>
          <w:p w14:paraId="6F071DD2" w14:textId="77777777" w:rsidR="00F47036" w:rsidRPr="00F47036" w:rsidRDefault="00F47036" w:rsidP="009C6A95">
            <w:pPr>
              <w:rPr>
                <w:rFonts w:cstheme="minorHAnsi"/>
                <w:sz w:val="20"/>
                <w:szCs w:val="20"/>
              </w:rPr>
            </w:pPr>
          </w:p>
        </w:tc>
        <w:tc>
          <w:tcPr>
            <w:tcW w:w="1116" w:type="dxa"/>
            <w:vAlign w:val="center"/>
          </w:tcPr>
          <w:p w14:paraId="7F10022A" w14:textId="77777777" w:rsidR="00F47036" w:rsidRPr="00F47036" w:rsidRDefault="00F47036" w:rsidP="009C6A95">
            <w:pPr>
              <w:rPr>
                <w:rFonts w:cstheme="minorHAnsi"/>
                <w:sz w:val="20"/>
                <w:szCs w:val="20"/>
              </w:rPr>
            </w:pPr>
          </w:p>
        </w:tc>
        <w:tc>
          <w:tcPr>
            <w:tcW w:w="1116" w:type="dxa"/>
            <w:vAlign w:val="center"/>
          </w:tcPr>
          <w:p w14:paraId="242FEF49" w14:textId="77777777" w:rsidR="00F47036" w:rsidRPr="00F47036" w:rsidRDefault="00F47036" w:rsidP="009C6A95">
            <w:pPr>
              <w:rPr>
                <w:rFonts w:cstheme="minorHAnsi"/>
                <w:sz w:val="20"/>
                <w:szCs w:val="20"/>
              </w:rPr>
            </w:pPr>
          </w:p>
        </w:tc>
        <w:tc>
          <w:tcPr>
            <w:tcW w:w="1116" w:type="dxa"/>
            <w:vAlign w:val="center"/>
          </w:tcPr>
          <w:p w14:paraId="5DFB77E5" w14:textId="77777777" w:rsidR="00F47036" w:rsidRPr="00F47036" w:rsidRDefault="00F47036" w:rsidP="009C6A95">
            <w:pPr>
              <w:rPr>
                <w:rFonts w:cstheme="minorHAnsi"/>
                <w:sz w:val="20"/>
                <w:szCs w:val="20"/>
              </w:rPr>
            </w:pPr>
          </w:p>
        </w:tc>
      </w:tr>
      <w:tr w:rsidR="00F47036" w:rsidRPr="00F47036" w14:paraId="0485BC68" w14:textId="77777777" w:rsidTr="009C6A95">
        <w:trPr>
          <w:trHeight w:val="510"/>
        </w:trPr>
        <w:tc>
          <w:tcPr>
            <w:tcW w:w="4957" w:type="dxa"/>
            <w:vAlign w:val="center"/>
          </w:tcPr>
          <w:p w14:paraId="35AD34C7" w14:textId="77777777" w:rsidR="00F47036" w:rsidRPr="00F47036" w:rsidRDefault="00F47036" w:rsidP="009C6A95">
            <w:pPr>
              <w:rPr>
                <w:rFonts w:cstheme="minorHAnsi"/>
                <w:sz w:val="20"/>
                <w:szCs w:val="20"/>
              </w:rPr>
            </w:pPr>
            <w:proofErr w:type="spellStart"/>
            <w:r w:rsidRPr="00F47036">
              <w:rPr>
                <w:rFonts w:cstheme="minorHAnsi"/>
                <w:sz w:val="20"/>
                <w:szCs w:val="20"/>
              </w:rPr>
              <w:t>Učitel</w:t>
            </w:r>
            <w:proofErr w:type="spellEnd"/>
            <w:r w:rsidRPr="00F47036">
              <w:rPr>
                <w:rFonts w:cstheme="minorHAnsi"/>
                <w:sz w:val="20"/>
                <w:szCs w:val="20"/>
              </w:rPr>
              <w:t xml:space="preserve"> má </w:t>
            </w:r>
            <w:proofErr w:type="spellStart"/>
            <w:r w:rsidRPr="00F47036">
              <w:rPr>
                <w:rFonts w:cstheme="minorHAnsi"/>
                <w:sz w:val="20"/>
                <w:szCs w:val="20"/>
              </w:rPr>
              <w:t>průběžně</w:t>
            </w:r>
            <w:proofErr w:type="spellEnd"/>
            <w:r w:rsidRPr="00F47036">
              <w:rPr>
                <w:rFonts w:cstheme="minorHAnsi"/>
                <w:sz w:val="20"/>
                <w:szCs w:val="20"/>
              </w:rPr>
              <w:t xml:space="preserve"> </w:t>
            </w:r>
            <w:proofErr w:type="spellStart"/>
            <w:r w:rsidRPr="00F47036">
              <w:rPr>
                <w:rFonts w:cstheme="minorHAnsi"/>
                <w:sz w:val="20"/>
                <w:szCs w:val="20"/>
              </w:rPr>
              <w:t>při</w:t>
            </w:r>
            <w:proofErr w:type="spellEnd"/>
            <w:r w:rsidRPr="00F47036">
              <w:rPr>
                <w:rFonts w:cstheme="minorHAnsi"/>
                <w:sz w:val="20"/>
                <w:szCs w:val="20"/>
              </w:rPr>
              <w:t xml:space="preserve"> vhodných </w:t>
            </w:r>
            <w:proofErr w:type="spellStart"/>
            <w:r w:rsidRPr="00F47036">
              <w:rPr>
                <w:rFonts w:cstheme="minorHAnsi"/>
                <w:sz w:val="20"/>
                <w:szCs w:val="20"/>
              </w:rPr>
              <w:t>příležitostech</w:t>
            </w:r>
            <w:proofErr w:type="spellEnd"/>
            <w:r w:rsidRPr="00F47036">
              <w:rPr>
                <w:rFonts w:cstheme="minorHAnsi"/>
                <w:sz w:val="20"/>
                <w:szCs w:val="20"/>
              </w:rPr>
              <w:t xml:space="preserve"> </w:t>
            </w:r>
            <w:proofErr w:type="spellStart"/>
            <w:r w:rsidRPr="00F47036">
              <w:rPr>
                <w:rFonts w:cstheme="minorHAnsi"/>
                <w:sz w:val="20"/>
                <w:szCs w:val="20"/>
              </w:rPr>
              <w:t>shrnovat</w:t>
            </w:r>
            <w:proofErr w:type="spellEnd"/>
            <w:r w:rsidRPr="00F47036">
              <w:rPr>
                <w:rFonts w:cstheme="minorHAnsi"/>
                <w:sz w:val="20"/>
                <w:szCs w:val="20"/>
              </w:rPr>
              <w:t xml:space="preserve"> </w:t>
            </w:r>
            <w:proofErr w:type="spellStart"/>
            <w:r w:rsidRPr="00F47036">
              <w:rPr>
                <w:rFonts w:cstheme="minorHAnsi"/>
                <w:sz w:val="20"/>
                <w:szCs w:val="20"/>
              </w:rPr>
              <w:t>přínosy</w:t>
            </w:r>
            <w:proofErr w:type="spellEnd"/>
            <w:r w:rsidRPr="00F47036">
              <w:rPr>
                <w:rFonts w:cstheme="minorHAnsi"/>
                <w:sz w:val="20"/>
                <w:szCs w:val="20"/>
              </w:rPr>
              <w:t xml:space="preserve"> </w:t>
            </w:r>
            <w:proofErr w:type="spellStart"/>
            <w:r w:rsidRPr="00F47036">
              <w:rPr>
                <w:rFonts w:cstheme="minorHAnsi"/>
                <w:sz w:val="20"/>
                <w:szCs w:val="20"/>
              </w:rPr>
              <w:t>efektivní</w:t>
            </w:r>
            <w:proofErr w:type="spellEnd"/>
            <w:r w:rsidRPr="00F47036">
              <w:rPr>
                <w:rFonts w:cstheme="minorHAnsi"/>
                <w:sz w:val="20"/>
                <w:szCs w:val="20"/>
              </w:rPr>
              <w:t xml:space="preserve"> spolupráce.</w:t>
            </w:r>
          </w:p>
        </w:tc>
        <w:tc>
          <w:tcPr>
            <w:tcW w:w="1115" w:type="dxa"/>
            <w:vAlign w:val="center"/>
          </w:tcPr>
          <w:p w14:paraId="50CE8903" w14:textId="77777777" w:rsidR="00F47036" w:rsidRPr="00F47036" w:rsidRDefault="00F47036" w:rsidP="009C6A95">
            <w:pPr>
              <w:rPr>
                <w:rFonts w:cstheme="minorHAnsi"/>
                <w:sz w:val="20"/>
                <w:szCs w:val="20"/>
              </w:rPr>
            </w:pPr>
          </w:p>
        </w:tc>
        <w:tc>
          <w:tcPr>
            <w:tcW w:w="1116" w:type="dxa"/>
            <w:vAlign w:val="center"/>
          </w:tcPr>
          <w:p w14:paraId="1E6B2650" w14:textId="77777777" w:rsidR="00F47036" w:rsidRPr="00F47036" w:rsidRDefault="00F47036" w:rsidP="009C6A95">
            <w:pPr>
              <w:rPr>
                <w:rFonts w:cstheme="minorHAnsi"/>
                <w:sz w:val="20"/>
                <w:szCs w:val="20"/>
              </w:rPr>
            </w:pPr>
          </w:p>
        </w:tc>
        <w:tc>
          <w:tcPr>
            <w:tcW w:w="1116" w:type="dxa"/>
            <w:vAlign w:val="center"/>
          </w:tcPr>
          <w:p w14:paraId="0FA985F6" w14:textId="77777777" w:rsidR="00F47036" w:rsidRPr="00F47036" w:rsidRDefault="00F47036" w:rsidP="009C6A95">
            <w:pPr>
              <w:rPr>
                <w:rFonts w:cstheme="minorHAnsi"/>
                <w:sz w:val="20"/>
                <w:szCs w:val="20"/>
              </w:rPr>
            </w:pPr>
          </w:p>
        </w:tc>
        <w:tc>
          <w:tcPr>
            <w:tcW w:w="1116" w:type="dxa"/>
            <w:vAlign w:val="center"/>
          </w:tcPr>
          <w:p w14:paraId="7584D900" w14:textId="77777777" w:rsidR="00F47036" w:rsidRPr="00F47036" w:rsidRDefault="00F47036" w:rsidP="009C6A95">
            <w:pPr>
              <w:rPr>
                <w:rFonts w:cstheme="minorHAnsi"/>
                <w:sz w:val="20"/>
                <w:szCs w:val="20"/>
              </w:rPr>
            </w:pPr>
          </w:p>
        </w:tc>
      </w:tr>
      <w:tr w:rsidR="00F47036" w:rsidRPr="00F47036" w14:paraId="6A4EA732" w14:textId="77777777" w:rsidTr="009C6A95">
        <w:trPr>
          <w:trHeight w:val="510"/>
        </w:trPr>
        <w:tc>
          <w:tcPr>
            <w:tcW w:w="4957" w:type="dxa"/>
            <w:vAlign w:val="center"/>
          </w:tcPr>
          <w:p w14:paraId="1999885F" w14:textId="77777777" w:rsidR="00F47036" w:rsidRPr="00F47036" w:rsidRDefault="00F47036" w:rsidP="009C6A95">
            <w:pPr>
              <w:rPr>
                <w:rFonts w:cstheme="minorHAnsi"/>
                <w:sz w:val="20"/>
                <w:szCs w:val="20"/>
              </w:rPr>
            </w:pPr>
            <w:proofErr w:type="spellStart"/>
            <w:r w:rsidRPr="00F47036">
              <w:rPr>
                <w:rFonts w:cstheme="minorHAnsi"/>
                <w:sz w:val="20"/>
                <w:szCs w:val="20"/>
              </w:rPr>
              <w:t>Učitel</w:t>
            </w:r>
            <w:proofErr w:type="spellEnd"/>
            <w:r w:rsidRPr="00F47036">
              <w:rPr>
                <w:rFonts w:cstheme="minorHAnsi"/>
                <w:sz w:val="20"/>
                <w:szCs w:val="20"/>
              </w:rPr>
              <w:t xml:space="preserve"> </w:t>
            </w:r>
            <w:proofErr w:type="spellStart"/>
            <w:r w:rsidRPr="00F47036">
              <w:rPr>
                <w:rFonts w:cstheme="minorHAnsi"/>
                <w:sz w:val="20"/>
                <w:szCs w:val="20"/>
              </w:rPr>
              <w:t>představuje</w:t>
            </w:r>
            <w:proofErr w:type="spellEnd"/>
            <w:r w:rsidRPr="00F47036">
              <w:rPr>
                <w:rFonts w:cstheme="minorHAnsi"/>
                <w:sz w:val="20"/>
                <w:szCs w:val="20"/>
              </w:rPr>
              <w:t xml:space="preserve"> </w:t>
            </w:r>
            <w:proofErr w:type="spellStart"/>
            <w:r w:rsidRPr="00F47036">
              <w:rPr>
                <w:rFonts w:cstheme="minorHAnsi"/>
                <w:sz w:val="20"/>
                <w:szCs w:val="20"/>
              </w:rPr>
              <w:t>žákům</w:t>
            </w:r>
            <w:proofErr w:type="spellEnd"/>
            <w:r w:rsidRPr="00F47036">
              <w:rPr>
                <w:rFonts w:cstheme="minorHAnsi"/>
                <w:sz w:val="20"/>
                <w:szCs w:val="20"/>
              </w:rPr>
              <w:t xml:space="preserve"> techniky </w:t>
            </w:r>
            <w:proofErr w:type="spellStart"/>
            <w:r w:rsidRPr="00F47036">
              <w:rPr>
                <w:rFonts w:cstheme="minorHAnsi"/>
                <w:sz w:val="20"/>
                <w:szCs w:val="20"/>
              </w:rPr>
              <w:t>efektivní</w:t>
            </w:r>
            <w:proofErr w:type="spellEnd"/>
            <w:r w:rsidRPr="00F47036">
              <w:rPr>
                <w:rFonts w:cstheme="minorHAnsi"/>
                <w:sz w:val="20"/>
                <w:szCs w:val="20"/>
              </w:rPr>
              <w:t xml:space="preserve"> spolupráce, vede je k </w:t>
            </w:r>
            <w:proofErr w:type="spellStart"/>
            <w:r w:rsidRPr="00F47036">
              <w:rPr>
                <w:rFonts w:cstheme="minorHAnsi"/>
                <w:sz w:val="20"/>
                <w:szCs w:val="20"/>
              </w:rPr>
              <w:t>jejich</w:t>
            </w:r>
            <w:proofErr w:type="spellEnd"/>
            <w:r w:rsidRPr="00F47036">
              <w:rPr>
                <w:rFonts w:cstheme="minorHAnsi"/>
                <w:sz w:val="20"/>
                <w:szCs w:val="20"/>
              </w:rPr>
              <w:t xml:space="preserve"> </w:t>
            </w:r>
            <w:proofErr w:type="spellStart"/>
            <w:r w:rsidRPr="00F47036">
              <w:rPr>
                <w:rFonts w:cstheme="minorHAnsi"/>
                <w:sz w:val="20"/>
                <w:szCs w:val="20"/>
              </w:rPr>
              <w:t>využívání</w:t>
            </w:r>
            <w:proofErr w:type="spellEnd"/>
            <w:r w:rsidRPr="00F47036">
              <w:rPr>
                <w:rFonts w:cstheme="minorHAnsi"/>
                <w:sz w:val="20"/>
                <w:szCs w:val="20"/>
              </w:rPr>
              <w:t>.</w:t>
            </w:r>
          </w:p>
        </w:tc>
        <w:tc>
          <w:tcPr>
            <w:tcW w:w="1115" w:type="dxa"/>
            <w:vAlign w:val="center"/>
          </w:tcPr>
          <w:p w14:paraId="32116CE5" w14:textId="77777777" w:rsidR="00F47036" w:rsidRPr="00F47036" w:rsidRDefault="00F47036" w:rsidP="009C6A95">
            <w:pPr>
              <w:rPr>
                <w:rFonts w:cstheme="minorHAnsi"/>
                <w:sz w:val="20"/>
                <w:szCs w:val="20"/>
              </w:rPr>
            </w:pPr>
          </w:p>
        </w:tc>
        <w:tc>
          <w:tcPr>
            <w:tcW w:w="1116" w:type="dxa"/>
            <w:vAlign w:val="center"/>
          </w:tcPr>
          <w:p w14:paraId="618B5280" w14:textId="77777777" w:rsidR="00F47036" w:rsidRPr="00F47036" w:rsidRDefault="00F47036" w:rsidP="009C6A95">
            <w:pPr>
              <w:rPr>
                <w:rFonts w:cstheme="minorHAnsi"/>
                <w:sz w:val="20"/>
                <w:szCs w:val="20"/>
              </w:rPr>
            </w:pPr>
          </w:p>
        </w:tc>
        <w:tc>
          <w:tcPr>
            <w:tcW w:w="1116" w:type="dxa"/>
            <w:vAlign w:val="center"/>
          </w:tcPr>
          <w:p w14:paraId="38E8D304" w14:textId="77777777" w:rsidR="00F47036" w:rsidRPr="00F47036" w:rsidRDefault="00F47036" w:rsidP="009C6A95">
            <w:pPr>
              <w:rPr>
                <w:rFonts w:cstheme="minorHAnsi"/>
                <w:sz w:val="20"/>
                <w:szCs w:val="20"/>
              </w:rPr>
            </w:pPr>
          </w:p>
        </w:tc>
        <w:tc>
          <w:tcPr>
            <w:tcW w:w="1116" w:type="dxa"/>
            <w:vAlign w:val="center"/>
          </w:tcPr>
          <w:p w14:paraId="56F4041D" w14:textId="77777777" w:rsidR="00F47036" w:rsidRPr="00F47036" w:rsidRDefault="00F47036" w:rsidP="009C6A95">
            <w:pPr>
              <w:rPr>
                <w:rFonts w:cstheme="minorHAnsi"/>
                <w:sz w:val="20"/>
                <w:szCs w:val="20"/>
              </w:rPr>
            </w:pPr>
          </w:p>
        </w:tc>
      </w:tr>
      <w:tr w:rsidR="00F47036" w:rsidRPr="00F47036" w14:paraId="2E738952" w14:textId="77777777" w:rsidTr="009C6A95">
        <w:trPr>
          <w:trHeight w:val="510"/>
        </w:trPr>
        <w:tc>
          <w:tcPr>
            <w:tcW w:w="4957" w:type="dxa"/>
            <w:vAlign w:val="center"/>
          </w:tcPr>
          <w:p w14:paraId="6671211F" w14:textId="77777777" w:rsidR="00F47036" w:rsidRPr="00F47036" w:rsidRDefault="00F47036" w:rsidP="009C6A95">
            <w:pPr>
              <w:rPr>
                <w:rFonts w:cstheme="minorHAnsi"/>
                <w:sz w:val="20"/>
                <w:szCs w:val="20"/>
              </w:rPr>
            </w:pPr>
            <w:proofErr w:type="spellStart"/>
            <w:r w:rsidRPr="00F47036">
              <w:rPr>
                <w:rFonts w:cstheme="minorHAnsi"/>
                <w:sz w:val="20"/>
                <w:szCs w:val="20"/>
              </w:rPr>
              <w:t>Učitel</w:t>
            </w:r>
            <w:proofErr w:type="spellEnd"/>
            <w:r w:rsidRPr="00F47036">
              <w:rPr>
                <w:rFonts w:cstheme="minorHAnsi"/>
                <w:sz w:val="20"/>
                <w:szCs w:val="20"/>
              </w:rPr>
              <w:t xml:space="preserve"> sám </w:t>
            </w:r>
            <w:proofErr w:type="spellStart"/>
            <w:r w:rsidRPr="00F47036">
              <w:rPr>
                <w:rFonts w:cstheme="minorHAnsi"/>
                <w:sz w:val="20"/>
                <w:szCs w:val="20"/>
              </w:rPr>
              <w:t>využívá</w:t>
            </w:r>
            <w:proofErr w:type="spellEnd"/>
            <w:r w:rsidRPr="00F47036">
              <w:rPr>
                <w:rFonts w:cstheme="minorHAnsi"/>
                <w:sz w:val="20"/>
                <w:szCs w:val="20"/>
              </w:rPr>
              <w:t xml:space="preserve"> v hodinách techniky </w:t>
            </w:r>
            <w:proofErr w:type="spellStart"/>
            <w:r w:rsidRPr="00F47036">
              <w:rPr>
                <w:rFonts w:cstheme="minorHAnsi"/>
                <w:sz w:val="20"/>
                <w:szCs w:val="20"/>
              </w:rPr>
              <w:t>efektivní</w:t>
            </w:r>
            <w:proofErr w:type="spellEnd"/>
            <w:r w:rsidRPr="00F47036">
              <w:rPr>
                <w:rFonts w:cstheme="minorHAnsi"/>
                <w:sz w:val="20"/>
                <w:szCs w:val="20"/>
              </w:rPr>
              <w:t xml:space="preserve"> spolupráce, </w:t>
            </w:r>
            <w:proofErr w:type="spellStart"/>
            <w:r w:rsidRPr="00F47036">
              <w:rPr>
                <w:rFonts w:cstheme="minorHAnsi"/>
                <w:sz w:val="20"/>
                <w:szCs w:val="20"/>
              </w:rPr>
              <w:t>jde</w:t>
            </w:r>
            <w:proofErr w:type="spellEnd"/>
            <w:r w:rsidRPr="00F47036">
              <w:rPr>
                <w:rFonts w:cstheme="minorHAnsi"/>
                <w:sz w:val="20"/>
                <w:szCs w:val="20"/>
              </w:rPr>
              <w:t xml:space="preserve"> </w:t>
            </w:r>
            <w:proofErr w:type="spellStart"/>
            <w:r w:rsidRPr="00F47036">
              <w:rPr>
                <w:rFonts w:cstheme="minorHAnsi"/>
                <w:sz w:val="20"/>
                <w:szCs w:val="20"/>
              </w:rPr>
              <w:t>žákům</w:t>
            </w:r>
            <w:proofErr w:type="spellEnd"/>
            <w:r w:rsidRPr="00F47036">
              <w:rPr>
                <w:rFonts w:cstheme="minorHAnsi"/>
                <w:sz w:val="20"/>
                <w:szCs w:val="20"/>
              </w:rPr>
              <w:t xml:space="preserve"> </w:t>
            </w:r>
            <w:proofErr w:type="spellStart"/>
            <w:r w:rsidRPr="00F47036">
              <w:rPr>
                <w:rFonts w:cstheme="minorHAnsi"/>
                <w:sz w:val="20"/>
                <w:szCs w:val="20"/>
              </w:rPr>
              <w:t>příkladem</w:t>
            </w:r>
            <w:proofErr w:type="spellEnd"/>
            <w:r w:rsidRPr="00F47036">
              <w:rPr>
                <w:rFonts w:cstheme="minorHAnsi"/>
                <w:sz w:val="20"/>
                <w:szCs w:val="20"/>
              </w:rPr>
              <w:t>.</w:t>
            </w:r>
          </w:p>
        </w:tc>
        <w:tc>
          <w:tcPr>
            <w:tcW w:w="1115" w:type="dxa"/>
            <w:vAlign w:val="center"/>
          </w:tcPr>
          <w:p w14:paraId="1D109B0C" w14:textId="77777777" w:rsidR="00F47036" w:rsidRPr="00F47036" w:rsidRDefault="00F47036" w:rsidP="009C6A95">
            <w:pPr>
              <w:rPr>
                <w:rFonts w:cstheme="minorHAnsi"/>
                <w:sz w:val="20"/>
                <w:szCs w:val="20"/>
              </w:rPr>
            </w:pPr>
          </w:p>
        </w:tc>
        <w:tc>
          <w:tcPr>
            <w:tcW w:w="1116" w:type="dxa"/>
            <w:vAlign w:val="center"/>
          </w:tcPr>
          <w:p w14:paraId="2118EDB5" w14:textId="77777777" w:rsidR="00F47036" w:rsidRPr="00F47036" w:rsidRDefault="00F47036" w:rsidP="009C6A95">
            <w:pPr>
              <w:rPr>
                <w:rFonts w:cstheme="minorHAnsi"/>
                <w:sz w:val="20"/>
                <w:szCs w:val="20"/>
              </w:rPr>
            </w:pPr>
          </w:p>
        </w:tc>
        <w:tc>
          <w:tcPr>
            <w:tcW w:w="1116" w:type="dxa"/>
            <w:vAlign w:val="center"/>
          </w:tcPr>
          <w:p w14:paraId="54640421" w14:textId="77777777" w:rsidR="00F47036" w:rsidRPr="00F47036" w:rsidRDefault="00F47036" w:rsidP="009C6A95">
            <w:pPr>
              <w:rPr>
                <w:rFonts w:cstheme="minorHAnsi"/>
                <w:sz w:val="20"/>
                <w:szCs w:val="20"/>
              </w:rPr>
            </w:pPr>
          </w:p>
        </w:tc>
        <w:tc>
          <w:tcPr>
            <w:tcW w:w="1116" w:type="dxa"/>
            <w:vAlign w:val="center"/>
          </w:tcPr>
          <w:p w14:paraId="1BFF5BDA" w14:textId="77777777" w:rsidR="00F47036" w:rsidRPr="00F47036" w:rsidRDefault="00F47036" w:rsidP="009C6A95">
            <w:pPr>
              <w:rPr>
                <w:rFonts w:cstheme="minorHAnsi"/>
                <w:sz w:val="20"/>
                <w:szCs w:val="20"/>
              </w:rPr>
            </w:pPr>
          </w:p>
        </w:tc>
      </w:tr>
      <w:tr w:rsidR="00F47036" w:rsidRPr="00F47036" w14:paraId="71797709" w14:textId="77777777" w:rsidTr="009C6A95">
        <w:trPr>
          <w:trHeight w:val="510"/>
        </w:trPr>
        <w:tc>
          <w:tcPr>
            <w:tcW w:w="4957" w:type="dxa"/>
            <w:vAlign w:val="center"/>
          </w:tcPr>
          <w:p w14:paraId="2167E170" w14:textId="77777777" w:rsidR="00F47036" w:rsidRPr="00F47036" w:rsidRDefault="00F47036" w:rsidP="009C6A95">
            <w:pPr>
              <w:rPr>
                <w:rFonts w:cstheme="minorHAnsi"/>
                <w:sz w:val="20"/>
                <w:szCs w:val="20"/>
              </w:rPr>
            </w:pPr>
            <w:proofErr w:type="spellStart"/>
            <w:r w:rsidRPr="00F47036">
              <w:rPr>
                <w:rFonts w:cstheme="minorHAnsi"/>
                <w:sz w:val="20"/>
                <w:szCs w:val="20"/>
              </w:rPr>
              <w:t>Učitel</w:t>
            </w:r>
            <w:proofErr w:type="spellEnd"/>
            <w:r w:rsidRPr="00F47036">
              <w:rPr>
                <w:rFonts w:cstheme="minorHAnsi"/>
                <w:sz w:val="20"/>
                <w:szCs w:val="20"/>
              </w:rPr>
              <w:t xml:space="preserve"> hodnotí u každého </w:t>
            </w:r>
            <w:proofErr w:type="spellStart"/>
            <w:r w:rsidRPr="00F47036">
              <w:rPr>
                <w:rFonts w:cstheme="minorHAnsi"/>
                <w:sz w:val="20"/>
                <w:szCs w:val="20"/>
              </w:rPr>
              <w:t>žáka</w:t>
            </w:r>
            <w:proofErr w:type="spellEnd"/>
            <w:r w:rsidRPr="00F47036">
              <w:rPr>
                <w:rFonts w:cstheme="minorHAnsi"/>
                <w:sz w:val="20"/>
                <w:szCs w:val="20"/>
              </w:rPr>
              <w:t xml:space="preserve"> </w:t>
            </w:r>
            <w:proofErr w:type="spellStart"/>
            <w:r w:rsidRPr="00F47036">
              <w:rPr>
                <w:rFonts w:cstheme="minorHAnsi"/>
                <w:sz w:val="20"/>
                <w:szCs w:val="20"/>
              </w:rPr>
              <w:t>účinnost</w:t>
            </w:r>
            <w:proofErr w:type="spellEnd"/>
            <w:r w:rsidRPr="00F47036">
              <w:rPr>
                <w:rFonts w:cstheme="minorHAnsi"/>
                <w:sz w:val="20"/>
                <w:szCs w:val="20"/>
              </w:rPr>
              <w:t xml:space="preserve">/efektivitu jeho spolupráce s </w:t>
            </w:r>
            <w:proofErr w:type="spellStart"/>
            <w:r w:rsidRPr="00F47036">
              <w:rPr>
                <w:rFonts w:cstheme="minorHAnsi"/>
                <w:sz w:val="20"/>
                <w:szCs w:val="20"/>
              </w:rPr>
              <w:t>ostatními</w:t>
            </w:r>
            <w:proofErr w:type="spellEnd"/>
            <w:r w:rsidRPr="00F47036">
              <w:rPr>
                <w:rFonts w:cstheme="minorHAnsi"/>
                <w:sz w:val="20"/>
                <w:szCs w:val="20"/>
              </w:rPr>
              <w:t>.</w:t>
            </w:r>
          </w:p>
        </w:tc>
        <w:tc>
          <w:tcPr>
            <w:tcW w:w="1115" w:type="dxa"/>
            <w:vAlign w:val="center"/>
          </w:tcPr>
          <w:p w14:paraId="29404694" w14:textId="77777777" w:rsidR="00F47036" w:rsidRPr="00F47036" w:rsidRDefault="00F47036" w:rsidP="009C6A95">
            <w:pPr>
              <w:rPr>
                <w:rFonts w:cstheme="minorHAnsi"/>
                <w:sz w:val="20"/>
                <w:szCs w:val="20"/>
              </w:rPr>
            </w:pPr>
          </w:p>
        </w:tc>
        <w:tc>
          <w:tcPr>
            <w:tcW w:w="1116" w:type="dxa"/>
            <w:vAlign w:val="center"/>
          </w:tcPr>
          <w:p w14:paraId="21E05AC8" w14:textId="77777777" w:rsidR="00F47036" w:rsidRPr="00F47036" w:rsidRDefault="00F47036" w:rsidP="009C6A95">
            <w:pPr>
              <w:rPr>
                <w:rFonts w:cstheme="minorHAnsi"/>
                <w:sz w:val="20"/>
                <w:szCs w:val="20"/>
              </w:rPr>
            </w:pPr>
          </w:p>
        </w:tc>
        <w:tc>
          <w:tcPr>
            <w:tcW w:w="1116" w:type="dxa"/>
            <w:vAlign w:val="center"/>
          </w:tcPr>
          <w:p w14:paraId="37077B48" w14:textId="77777777" w:rsidR="00F47036" w:rsidRPr="00F47036" w:rsidRDefault="00F47036" w:rsidP="009C6A95">
            <w:pPr>
              <w:rPr>
                <w:rFonts w:cstheme="minorHAnsi"/>
                <w:sz w:val="20"/>
                <w:szCs w:val="20"/>
              </w:rPr>
            </w:pPr>
          </w:p>
        </w:tc>
        <w:tc>
          <w:tcPr>
            <w:tcW w:w="1116" w:type="dxa"/>
            <w:vAlign w:val="center"/>
          </w:tcPr>
          <w:p w14:paraId="35113DB7" w14:textId="77777777" w:rsidR="00F47036" w:rsidRPr="00F47036" w:rsidRDefault="00F47036" w:rsidP="009C6A95">
            <w:pPr>
              <w:rPr>
                <w:rFonts w:cstheme="minorHAnsi"/>
                <w:sz w:val="20"/>
                <w:szCs w:val="20"/>
              </w:rPr>
            </w:pPr>
          </w:p>
        </w:tc>
      </w:tr>
      <w:tr w:rsidR="00F47036" w:rsidRPr="00F47036" w14:paraId="24B5AEAF" w14:textId="77777777" w:rsidTr="009C6A95">
        <w:trPr>
          <w:trHeight w:val="510"/>
        </w:trPr>
        <w:tc>
          <w:tcPr>
            <w:tcW w:w="4957" w:type="dxa"/>
            <w:vAlign w:val="center"/>
          </w:tcPr>
          <w:p w14:paraId="5BD88124" w14:textId="77777777" w:rsidR="00F47036" w:rsidRPr="00F47036" w:rsidRDefault="00F47036" w:rsidP="009C6A95">
            <w:pPr>
              <w:rPr>
                <w:rFonts w:cstheme="minorHAnsi"/>
                <w:sz w:val="20"/>
                <w:szCs w:val="20"/>
              </w:rPr>
            </w:pPr>
            <w:proofErr w:type="spellStart"/>
            <w:r w:rsidRPr="00F47036">
              <w:rPr>
                <w:rFonts w:cstheme="minorHAnsi"/>
                <w:sz w:val="20"/>
                <w:szCs w:val="20"/>
              </w:rPr>
              <w:t>Hodnocením</w:t>
            </w:r>
            <w:proofErr w:type="spellEnd"/>
            <w:r w:rsidRPr="00F47036">
              <w:rPr>
                <w:rFonts w:cstheme="minorHAnsi"/>
                <w:sz w:val="20"/>
                <w:szCs w:val="20"/>
              </w:rPr>
              <w:t xml:space="preserve"> účinnosti spolupráce </w:t>
            </w:r>
            <w:proofErr w:type="spellStart"/>
            <w:r w:rsidRPr="00F47036">
              <w:rPr>
                <w:rFonts w:cstheme="minorHAnsi"/>
                <w:sz w:val="20"/>
                <w:szCs w:val="20"/>
              </w:rPr>
              <w:t>učitel</w:t>
            </w:r>
            <w:proofErr w:type="spellEnd"/>
            <w:r w:rsidRPr="00F47036">
              <w:rPr>
                <w:rFonts w:cstheme="minorHAnsi"/>
                <w:sz w:val="20"/>
                <w:szCs w:val="20"/>
              </w:rPr>
              <w:t xml:space="preserve"> podporuje každého </w:t>
            </w:r>
            <w:proofErr w:type="spellStart"/>
            <w:r w:rsidRPr="00F47036">
              <w:rPr>
                <w:rFonts w:cstheme="minorHAnsi"/>
                <w:sz w:val="20"/>
                <w:szCs w:val="20"/>
              </w:rPr>
              <w:t>žáka</w:t>
            </w:r>
            <w:proofErr w:type="spellEnd"/>
            <w:r w:rsidRPr="00F47036">
              <w:rPr>
                <w:rFonts w:cstheme="minorHAnsi"/>
                <w:sz w:val="20"/>
                <w:szCs w:val="20"/>
              </w:rPr>
              <w:t xml:space="preserve"> v rozvoji jeho </w:t>
            </w:r>
            <w:proofErr w:type="spellStart"/>
            <w:r w:rsidRPr="00F47036">
              <w:rPr>
                <w:rFonts w:cstheme="minorHAnsi"/>
                <w:sz w:val="20"/>
                <w:szCs w:val="20"/>
              </w:rPr>
              <w:t>dovedností</w:t>
            </w:r>
            <w:proofErr w:type="spellEnd"/>
            <w:r w:rsidRPr="00F47036">
              <w:rPr>
                <w:rFonts w:cstheme="minorHAnsi"/>
                <w:sz w:val="20"/>
                <w:szCs w:val="20"/>
              </w:rPr>
              <w:t xml:space="preserve"> spolupráce.</w:t>
            </w:r>
          </w:p>
        </w:tc>
        <w:tc>
          <w:tcPr>
            <w:tcW w:w="1115" w:type="dxa"/>
            <w:vAlign w:val="center"/>
          </w:tcPr>
          <w:p w14:paraId="1BDF1913" w14:textId="77777777" w:rsidR="00F47036" w:rsidRPr="00F47036" w:rsidRDefault="00F47036" w:rsidP="009C6A95">
            <w:pPr>
              <w:rPr>
                <w:rFonts w:cstheme="minorHAnsi"/>
                <w:sz w:val="20"/>
                <w:szCs w:val="20"/>
              </w:rPr>
            </w:pPr>
          </w:p>
        </w:tc>
        <w:tc>
          <w:tcPr>
            <w:tcW w:w="1116" w:type="dxa"/>
            <w:vAlign w:val="center"/>
          </w:tcPr>
          <w:p w14:paraId="58D19CF5" w14:textId="77777777" w:rsidR="00F47036" w:rsidRPr="00F47036" w:rsidRDefault="00F47036" w:rsidP="009C6A95">
            <w:pPr>
              <w:rPr>
                <w:rFonts w:cstheme="minorHAnsi"/>
                <w:sz w:val="20"/>
                <w:szCs w:val="20"/>
              </w:rPr>
            </w:pPr>
          </w:p>
        </w:tc>
        <w:tc>
          <w:tcPr>
            <w:tcW w:w="1116" w:type="dxa"/>
            <w:vAlign w:val="center"/>
          </w:tcPr>
          <w:p w14:paraId="7C7F3F89" w14:textId="77777777" w:rsidR="00F47036" w:rsidRPr="00F47036" w:rsidRDefault="00F47036" w:rsidP="009C6A95">
            <w:pPr>
              <w:rPr>
                <w:rFonts w:cstheme="minorHAnsi"/>
                <w:sz w:val="20"/>
                <w:szCs w:val="20"/>
              </w:rPr>
            </w:pPr>
          </w:p>
        </w:tc>
        <w:tc>
          <w:tcPr>
            <w:tcW w:w="1116" w:type="dxa"/>
            <w:vAlign w:val="center"/>
          </w:tcPr>
          <w:p w14:paraId="38B5777C" w14:textId="77777777" w:rsidR="00F47036" w:rsidRPr="00F47036" w:rsidRDefault="00F47036" w:rsidP="009C6A95">
            <w:pPr>
              <w:rPr>
                <w:rFonts w:cstheme="minorHAnsi"/>
                <w:sz w:val="20"/>
                <w:szCs w:val="20"/>
              </w:rPr>
            </w:pPr>
          </w:p>
        </w:tc>
      </w:tr>
      <w:tr w:rsidR="00F47036" w:rsidRPr="00F47036" w14:paraId="47BAF92B" w14:textId="77777777" w:rsidTr="009C6A95">
        <w:trPr>
          <w:trHeight w:val="510"/>
        </w:trPr>
        <w:tc>
          <w:tcPr>
            <w:tcW w:w="4957" w:type="dxa"/>
            <w:vAlign w:val="center"/>
          </w:tcPr>
          <w:p w14:paraId="68FB32DC" w14:textId="77777777" w:rsidR="00F47036" w:rsidRPr="00F47036" w:rsidRDefault="00F47036" w:rsidP="009C6A95">
            <w:pPr>
              <w:rPr>
                <w:rFonts w:cstheme="minorHAnsi"/>
                <w:sz w:val="20"/>
                <w:szCs w:val="20"/>
              </w:rPr>
            </w:pPr>
            <w:proofErr w:type="spellStart"/>
            <w:r w:rsidRPr="00F47036">
              <w:rPr>
                <w:rFonts w:cstheme="minorHAnsi"/>
                <w:sz w:val="20"/>
                <w:szCs w:val="20"/>
              </w:rPr>
              <w:t>Učitel</w:t>
            </w:r>
            <w:proofErr w:type="spellEnd"/>
            <w:r w:rsidRPr="00F47036">
              <w:rPr>
                <w:rFonts w:cstheme="minorHAnsi"/>
                <w:sz w:val="20"/>
                <w:szCs w:val="20"/>
              </w:rPr>
              <w:t xml:space="preserve"> vede </w:t>
            </w:r>
            <w:proofErr w:type="spellStart"/>
            <w:r w:rsidRPr="00F47036">
              <w:rPr>
                <w:rFonts w:cstheme="minorHAnsi"/>
                <w:sz w:val="20"/>
                <w:szCs w:val="20"/>
              </w:rPr>
              <w:t>všechny</w:t>
            </w:r>
            <w:proofErr w:type="spellEnd"/>
            <w:r w:rsidRPr="00F47036">
              <w:rPr>
                <w:rFonts w:cstheme="minorHAnsi"/>
                <w:sz w:val="20"/>
                <w:szCs w:val="20"/>
              </w:rPr>
              <w:t xml:space="preserve"> </w:t>
            </w:r>
            <w:proofErr w:type="spellStart"/>
            <w:r w:rsidRPr="00F47036">
              <w:rPr>
                <w:rFonts w:cstheme="minorHAnsi"/>
                <w:sz w:val="20"/>
                <w:szCs w:val="20"/>
              </w:rPr>
              <w:t>žáky</w:t>
            </w:r>
            <w:proofErr w:type="spellEnd"/>
            <w:r w:rsidRPr="00F47036">
              <w:rPr>
                <w:rFonts w:cstheme="minorHAnsi"/>
                <w:sz w:val="20"/>
                <w:szCs w:val="20"/>
              </w:rPr>
              <w:t xml:space="preserve"> k </w:t>
            </w:r>
            <w:proofErr w:type="spellStart"/>
            <w:r w:rsidRPr="00F47036">
              <w:rPr>
                <w:rFonts w:cstheme="minorHAnsi"/>
                <w:sz w:val="20"/>
                <w:szCs w:val="20"/>
              </w:rPr>
              <w:t>zapojování</w:t>
            </w:r>
            <w:proofErr w:type="spellEnd"/>
            <w:r w:rsidRPr="00F47036">
              <w:rPr>
                <w:rFonts w:cstheme="minorHAnsi"/>
                <w:sz w:val="20"/>
                <w:szCs w:val="20"/>
              </w:rPr>
              <w:t xml:space="preserve"> do </w:t>
            </w:r>
            <w:proofErr w:type="spellStart"/>
            <w:r w:rsidRPr="00F47036">
              <w:rPr>
                <w:rFonts w:cstheme="minorHAnsi"/>
                <w:sz w:val="20"/>
                <w:szCs w:val="20"/>
              </w:rPr>
              <w:t>diskuse</w:t>
            </w:r>
            <w:proofErr w:type="spellEnd"/>
            <w:r w:rsidRPr="00F47036">
              <w:rPr>
                <w:rFonts w:cstheme="minorHAnsi"/>
                <w:sz w:val="20"/>
                <w:szCs w:val="20"/>
              </w:rPr>
              <w:t xml:space="preserve"> (v malé </w:t>
            </w:r>
            <w:proofErr w:type="spellStart"/>
            <w:r w:rsidRPr="00F47036">
              <w:rPr>
                <w:rFonts w:cstheme="minorHAnsi"/>
                <w:sz w:val="20"/>
                <w:szCs w:val="20"/>
              </w:rPr>
              <w:t>skupině</w:t>
            </w:r>
            <w:proofErr w:type="spellEnd"/>
            <w:r w:rsidRPr="00F47036">
              <w:rPr>
                <w:rFonts w:cstheme="minorHAnsi"/>
                <w:sz w:val="20"/>
                <w:szCs w:val="20"/>
              </w:rPr>
              <w:t xml:space="preserve">, celé </w:t>
            </w:r>
            <w:proofErr w:type="spellStart"/>
            <w:r w:rsidRPr="00F47036">
              <w:rPr>
                <w:rFonts w:cstheme="minorHAnsi"/>
                <w:sz w:val="20"/>
                <w:szCs w:val="20"/>
              </w:rPr>
              <w:t>třídy</w:t>
            </w:r>
            <w:proofErr w:type="spellEnd"/>
            <w:r w:rsidRPr="00F47036">
              <w:rPr>
                <w:rFonts w:cstheme="minorHAnsi"/>
                <w:sz w:val="20"/>
                <w:szCs w:val="20"/>
              </w:rPr>
              <w:t>).</w:t>
            </w:r>
          </w:p>
        </w:tc>
        <w:tc>
          <w:tcPr>
            <w:tcW w:w="1115" w:type="dxa"/>
            <w:vAlign w:val="center"/>
          </w:tcPr>
          <w:p w14:paraId="07DB001C" w14:textId="77777777" w:rsidR="00F47036" w:rsidRPr="00F47036" w:rsidRDefault="00F47036" w:rsidP="009C6A95">
            <w:pPr>
              <w:rPr>
                <w:rFonts w:cstheme="minorHAnsi"/>
                <w:sz w:val="20"/>
                <w:szCs w:val="20"/>
              </w:rPr>
            </w:pPr>
          </w:p>
        </w:tc>
        <w:tc>
          <w:tcPr>
            <w:tcW w:w="1116" w:type="dxa"/>
            <w:vAlign w:val="center"/>
          </w:tcPr>
          <w:p w14:paraId="779FF202" w14:textId="77777777" w:rsidR="00F47036" w:rsidRPr="00F47036" w:rsidRDefault="00F47036" w:rsidP="009C6A95">
            <w:pPr>
              <w:rPr>
                <w:rFonts w:cstheme="minorHAnsi"/>
                <w:sz w:val="20"/>
                <w:szCs w:val="20"/>
              </w:rPr>
            </w:pPr>
          </w:p>
        </w:tc>
        <w:tc>
          <w:tcPr>
            <w:tcW w:w="1116" w:type="dxa"/>
            <w:vAlign w:val="center"/>
          </w:tcPr>
          <w:p w14:paraId="4E142DA3" w14:textId="77777777" w:rsidR="00F47036" w:rsidRPr="00F47036" w:rsidRDefault="00F47036" w:rsidP="009C6A95">
            <w:pPr>
              <w:rPr>
                <w:rFonts w:cstheme="minorHAnsi"/>
                <w:sz w:val="20"/>
                <w:szCs w:val="20"/>
              </w:rPr>
            </w:pPr>
          </w:p>
        </w:tc>
        <w:tc>
          <w:tcPr>
            <w:tcW w:w="1116" w:type="dxa"/>
            <w:vAlign w:val="center"/>
          </w:tcPr>
          <w:p w14:paraId="7727AA3E" w14:textId="77777777" w:rsidR="00F47036" w:rsidRPr="00F47036" w:rsidRDefault="00F47036" w:rsidP="009C6A95">
            <w:pPr>
              <w:rPr>
                <w:rFonts w:cstheme="minorHAnsi"/>
                <w:sz w:val="20"/>
                <w:szCs w:val="20"/>
              </w:rPr>
            </w:pPr>
          </w:p>
        </w:tc>
      </w:tr>
      <w:tr w:rsidR="00F47036" w:rsidRPr="00F47036" w14:paraId="05940E36" w14:textId="77777777" w:rsidTr="009C6A95">
        <w:trPr>
          <w:trHeight w:val="510"/>
        </w:trPr>
        <w:tc>
          <w:tcPr>
            <w:tcW w:w="4957" w:type="dxa"/>
            <w:vAlign w:val="center"/>
          </w:tcPr>
          <w:p w14:paraId="6AF5CF25" w14:textId="77777777" w:rsidR="00F47036" w:rsidRPr="00F47036" w:rsidRDefault="00F47036" w:rsidP="009C6A95">
            <w:pPr>
              <w:rPr>
                <w:rFonts w:cstheme="minorHAnsi"/>
                <w:sz w:val="20"/>
                <w:szCs w:val="20"/>
              </w:rPr>
            </w:pPr>
            <w:proofErr w:type="spellStart"/>
            <w:r w:rsidRPr="00F47036">
              <w:rPr>
                <w:rFonts w:cstheme="minorHAnsi"/>
                <w:sz w:val="20"/>
                <w:szCs w:val="20"/>
              </w:rPr>
              <w:t>Učitel</w:t>
            </w:r>
            <w:proofErr w:type="spellEnd"/>
            <w:r w:rsidRPr="00F47036">
              <w:rPr>
                <w:rFonts w:cstheme="minorHAnsi"/>
                <w:sz w:val="20"/>
                <w:szCs w:val="20"/>
              </w:rPr>
              <w:t xml:space="preserve"> začleňuje do výuky </w:t>
            </w:r>
            <w:proofErr w:type="spellStart"/>
            <w:r w:rsidRPr="00F47036">
              <w:rPr>
                <w:rFonts w:cstheme="minorHAnsi"/>
                <w:sz w:val="20"/>
                <w:szCs w:val="20"/>
              </w:rPr>
              <w:t>vytváření</w:t>
            </w:r>
            <w:proofErr w:type="spellEnd"/>
            <w:r w:rsidRPr="00F47036">
              <w:rPr>
                <w:rFonts w:cstheme="minorHAnsi"/>
                <w:sz w:val="20"/>
                <w:szCs w:val="20"/>
              </w:rPr>
              <w:t xml:space="preserve"> </w:t>
            </w:r>
            <w:proofErr w:type="spellStart"/>
            <w:r w:rsidRPr="00F47036">
              <w:rPr>
                <w:rFonts w:cstheme="minorHAnsi"/>
                <w:sz w:val="20"/>
                <w:szCs w:val="20"/>
              </w:rPr>
              <w:t>pravidel</w:t>
            </w:r>
            <w:proofErr w:type="spellEnd"/>
            <w:r w:rsidRPr="00F47036">
              <w:rPr>
                <w:rFonts w:cstheme="minorHAnsi"/>
                <w:sz w:val="20"/>
                <w:szCs w:val="20"/>
              </w:rPr>
              <w:t xml:space="preserve"> a </w:t>
            </w:r>
            <w:proofErr w:type="spellStart"/>
            <w:r w:rsidRPr="00F47036">
              <w:rPr>
                <w:rFonts w:cstheme="minorHAnsi"/>
                <w:sz w:val="20"/>
                <w:szCs w:val="20"/>
              </w:rPr>
              <w:t>řídí</w:t>
            </w:r>
            <w:proofErr w:type="spellEnd"/>
            <w:r w:rsidRPr="00F47036">
              <w:rPr>
                <w:rFonts w:cstheme="minorHAnsi"/>
                <w:sz w:val="20"/>
                <w:szCs w:val="20"/>
              </w:rPr>
              <w:t xml:space="preserve"> </w:t>
            </w:r>
            <w:proofErr w:type="spellStart"/>
            <w:r w:rsidRPr="00F47036">
              <w:rPr>
                <w:rFonts w:cstheme="minorHAnsi"/>
                <w:sz w:val="20"/>
                <w:szCs w:val="20"/>
              </w:rPr>
              <w:t>vytváření</w:t>
            </w:r>
            <w:proofErr w:type="spellEnd"/>
            <w:r w:rsidRPr="00F47036">
              <w:rPr>
                <w:rFonts w:cstheme="minorHAnsi"/>
                <w:sz w:val="20"/>
                <w:szCs w:val="20"/>
              </w:rPr>
              <w:t xml:space="preserve"> </w:t>
            </w:r>
            <w:proofErr w:type="spellStart"/>
            <w:r w:rsidRPr="00F47036">
              <w:rPr>
                <w:rFonts w:cstheme="minorHAnsi"/>
                <w:sz w:val="20"/>
                <w:szCs w:val="20"/>
              </w:rPr>
              <w:t>pravidel</w:t>
            </w:r>
            <w:proofErr w:type="spellEnd"/>
            <w:r w:rsidRPr="00F47036">
              <w:rPr>
                <w:rFonts w:cstheme="minorHAnsi"/>
                <w:sz w:val="20"/>
                <w:szCs w:val="20"/>
              </w:rPr>
              <w:t xml:space="preserve"> práce v </w:t>
            </w:r>
            <w:proofErr w:type="spellStart"/>
            <w:r w:rsidRPr="00F47036">
              <w:rPr>
                <w:rFonts w:cstheme="minorHAnsi"/>
                <w:sz w:val="20"/>
                <w:szCs w:val="20"/>
              </w:rPr>
              <w:t>týmu</w:t>
            </w:r>
            <w:proofErr w:type="spellEnd"/>
            <w:r w:rsidRPr="00F47036">
              <w:rPr>
                <w:rFonts w:cstheme="minorHAnsi"/>
                <w:sz w:val="20"/>
                <w:szCs w:val="20"/>
              </w:rPr>
              <w:t>.</w:t>
            </w:r>
          </w:p>
        </w:tc>
        <w:tc>
          <w:tcPr>
            <w:tcW w:w="1115" w:type="dxa"/>
            <w:vAlign w:val="center"/>
          </w:tcPr>
          <w:p w14:paraId="7318A730" w14:textId="77777777" w:rsidR="00F47036" w:rsidRPr="00F47036" w:rsidRDefault="00F47036" w:rsidP="009C6A95">
            <w:pPr>
              <w:rPr>
                <w:rFonts w:cstheme="minorHAnsi"/>
                <w:sz w:val="20"/>
                <w:szCs w:val="20"/>
              </w:rPr>
            </w:pPr>
          </w:p>
        </w:tc>
        <w:tc>
          <w:tcPr>
            <w:tcW w:w="1116" w:type="dxa"/>
            <w:vAlign w:val="center"/>
          </w:tcPr>
          <w:p w14:paraId="13D2DA3F" w14:textId="77777777" w:rsidR="00F47036" w:rsidRPr="00F47036" w:rsidRDefault="00F47036" w:rsidP="009C6A95">
            <w:pPr>
              <w:rPr>
                <w:rFonts w:cstheme="minorHAnsi"/>
                <w:sz w:val="20"/>
                <w:szCs w:val="20"/>
              </w:rPr>
            </w:pPr>
          </w:p>
        </w:tc>
        <w:tc>
          <w:tcPr>
            <w:tcW w:w="1116" w:type="dxa"/>
            <w:vAlign w:val="center"/>
          </w:tcPr>
          <w:p w14:paraId="1B0B5577" w14:textId="77777777" w:rsidR="00F47036" w:rsidRPr="00F47036" w:rsidRDefault="00F47036" w:rsidP="009C6A95">
            <w:pPr>
              <w:rPr>
                <w:rFonts w:cstheme="minorHAnsi"/>
                <w:sz w:val="20"/>
                <w:szCs w:val="20"/>
              </w:rPr>
            </w:pPr>
          </w:p>
        </w:tc>
        <w:tc>
          <w:tcPr>
            <w:tcW w:w="1116" w:type="dxa"/>
            <w:vAlign w:val="center"/>
          </w:tcPr>
          <w:p w14:paraId="1CDA8103" w14:textId="77777777" w:rsidR="00F47036" w:rsidRPr="00F47036" w:rsidRDefault="00F47036" w:rsidP="009C6A95">
            <w:pPr>
              <w:rPr>
                <w:rFonts w:cstheme="minorHAnsi"/>
                <w:sz w:val="20"/>
                <w:szCs w:val="20"/>
              </w:rPr>
            </w:pPr>
          </w:p>
        </w:tc>
      </w:tr>
      <w:tr w:rsidR="00F47036" w:rsidRPr="00F47036" w14:paraId="2604C757" w14:textId="77777777" w:rsidTr="009C6A95">
        <w:trPr>
          <w:trHeight w:val="510"/>
        </w:trPr>
        <w:tc>
          <w:tcPr>
            <w:tcW w:w="4957" w:type="dxa"/>
            <w:vAlign w:val="center"/>
          </w:tcPr>
          <w:p w14:paraId="1BF1D0FC" w14:textId="77777777" w:rsidR="00F47036" w:rsidRPr="00F47036" w:rsidRDefault="00F47036" w:rsidP="009C6A95">
            <w:pPr>
              <w:rPr>
                <w:rFonts w:cstheme="minorHAnsi"/>
                <w:sz w:val="20"/>
                <w:szCs w:val="20"/>
              </w:rPr>
            </w:pPr>
            <w:proofErr w:type="spellStart"/>
            <w:r w:rsidRPr="00F47036">
              <w:rPr>
                <w:rFonts w:cstheme="minorHAnsi"/>
                <w:sz w:val="20"/>
                <w:szCs w:val="20"/>
              </w:rPr>
              <w:t>Učitel</w:t>
            </w:r>
            <w:proofErr w:type="spellEnd"/>
            <w:r w:rsidRPr="00F47036">
              <w:rPr>
                <w:rFonts w:cstheme="minorHAnsi"/>
                <w:sz w:val="20"/>
                <w:szCs w:val="20"/>
              </w:rPr>
              <w:t xml:space="preserve"> zapojuje </w:t>
            </w:r>
            <w:proofErr w:type="spellStart"/>
            <w:r w:rsidRPr="00F47036">
              <w:rPr>
                <w:rFonts w:cstheme="minorHAnsi"/>
                <w:sz w:val="20"/>
                <w:szCs w:val="20"/>
              </w:rPr>
              <w:t>všechny</w:t>
            </w:r>
            <w:proofErr w:type="spellEnd"/>
            <w:r w:rsidRPr="00F47036">
              <w:rPr>
                <w:rFonts w:cstheme="minorHAnsi"/>
                <w:sz w:val="20"/>
                <w:szCs w:val="20"/>
              </w:rPr>
              <w:t xml:space="preserve"> </w:t>
            </w:r>
            <w:proofErr w:type="spellStart"/>
            <w:r w:rsidRPr="00F47036">
              <w:rPr>
                <w:rFonts w:cstheme="minorHAnsi"/>
                <w:sz w:val="20"/>
                <w:szCs w:val="20"/>
              </w:rPr>
              <w:t>žáky</w:t>
            </w:r>
            <w:proofErr w:type="spellEnd"/>
            <w:r w:rsidRPr="00F47036">
              <w:rPr>
                <w:rFonts w:cstheme="minorHAnsi"/>
                <w:sz w:val="20"/>
                <w:szCs w:val="20"/>
              </w:rPr>
              <w:t xml:space="preserve"> do </w:t>
            </w:r>
            <w:proofErr w:type="spellStart"/>
            <w:r w:rsidRPr="00F47036">
              <w:rPr>
                <w:rFonts w:cstheme="minorHAnsi"/>
                <w:sz w:val="20"/>
                <w:szCs w:val="20"/>
              </w:rPr>
              <w:t>vytváření</w:t>
            </w:r>
            <w:proofErr w:type="spellEnd"/>
            <w:r w:rsidRPr="00F47036">
              <w:rPr>
                <w:rFonts w:cstheme="minorHAnsi"/>
                <w:sz w:val="20"/>
                <w:szCs w:val="20"/>
              </w:rPr>
              <w:t xml:space="preserve"> </w:t>
            </w:r>
            <w:proofErr w:type="spellStart"/>
            <w:r w:rsidRPr="00F47036">
              <w:rPr>
                <w:rFonts w:cstheme="minorHAnsi"/>
                <w:sz w:val="20"/>
                <w:szCs w:val="20"/>
              </w:rPr>
              <w:t>pravidel</w:t>
            </w:r>
            <w:proofErr w:type="spellEnd"/>
            <w:r w:rsidRPr="00F47036">
              <w:rPr>
                <w:rFonts w:cstheme="minorHAnsi"/>
                <w:sz w:val="20"/>
                <w:szCs w:val="20"/>
              </w:rPr>
              <w:t xml:space="preserve"> práce v </w:t>
            </w:r>
            <w:proofErr w:type="spellStart"/>
            <w:r w:rsidRPr="00F47036">
              <w:rPr>
                <w:rFonts w:cstheme="minorHAnsi"/>
                <w:sz w:val="20"/>
                <w:szCs w:val="20"/>
              </w:rPr>
              <w:t>týmu</w:t>
            </w:r>
            <w:proofErr w:type="spellEnd"/>
            <w:r w:rsidRPr="00F47036">
              <w:rPr>
                <w:rFonts w:cstheme="minorHAnsi"/>
                <w:sz w:val="20"/>
                <w:szCs w:val="20"/>
              </w:rPr>
              <w:t>.</w:t>
            </w:r>
          </w:p>
        </w:tc>
        <w:tc>
          <w:tcPr>
            <w:tcW w:w="1115" w:type="dxa"/>
            <w:vAlign w:val="center"/>
          </w:tcPr>
          <w:p w14:paraId="26EB2333" w14:textId="77777777" w:rsidR="00F47036" w:rsidRPr="00F47036" w:rsidRDefault="00F47036" w:rsidP="009C6A95">
            <w:pPr>
              <w:rPr>
                <w:rFonts w:cstheme="minorHAnsi"/>
                <w:sz w:val="20"/>
                <w:szCs w:val="20"/>
              </w:rPr>
            </w:pPr>
          </w:p>
        </w:tc>
        <w:tc>
          <w:tcPr>
            <w:tcW w:w="1116" w:type="dxa"/>
            <w:vAlign w:val="center"/>
          </w:tcPr>
          <w:p w14:paraId="25B2123A" w14:textId="77777777" w:rsidR="00F47036" w:rsidRPr="00F47036" w:rsidRDefault="00F47036" w:rsidP="009C6A95">
            <w:pPr>
              <w:rPr>
                <w:rFonts w:cstheme="minorHAnsi"/>
                <w:sz w:val="20"/>
                <w:szCs w:val="20"/>
              </w:rPr>
            </w:pPr>
          </w:p>
        </w:tc>
        <w:tc>
          <w:tcPr>
            <w:tcW w:w="1116" w:type="dxa"/>
            <w:vAlign w:val="center"/>
          </w:tcPr>
          <w:p w14:paraId="3B72057A" w14:textId="77777777" w:rsidR="00F47036" w:rsidRPr="00F47036" w:rsidRDefault="00F47036" w:rsidP="009C6A95">
            <w:pPr>
              <w:rPr>
                <w:rFonts w:cstheme="minorHAnsi"/>
                <w:sz w:val="20"/>
                <w:szCs w:val="20"/>
              </w:rPr>
            </w:pPr>
          </w:p>
        </w:tc>
        <w:tc>
          <w:tcPr>
            <w:tcW w:w="1116" w:type="dxa"/>
            <w:vAlign w:val="center"/>
          </w:tcPr>
          <w:p w14:paraId="2048DAF6" w14:textId="77777777" w:rsidR="00F47036" w:rsidRPr="00F47036" w:rsidRDefault="00F47036" w:rsidP="009C6A95">
            <w:pPr>
              <w:rPr>
                <w:rFonts w:cstheme="minorHAnsi"/>
                <w:sz w:val="20"/>
                <w:szCs w:val="20"/>
              </w:rPr>
            </w:pPr>
          </w:p>
        </w:tc>
      </w:tr>
      <w:tr w:rsidR="00F47036" w:rsidRPr="00F47036" w14:paraId="73AE989B" w14:textId="77777777" w:rsidTr="009C6A95">
        <w:trPr>
          <w:trHeight w:val="510"/>
        </w:trPr>
        <w:tc>
          <w:tcPr>
            <w:tcW w:w="4957" w:type="dxa"/>
            <w:vAlign w:val="center"/>
          </w:tcPr>
          <w:p w14:paraId="20602262" w14:textId="77777777" w:rsidR="00F47036" w:rsidRPr="00F47036" w:rsidRDefault="00F47036" w:rsidP="009C6A95">
            <w:pPr>
              <w:rPr>
                <w:rFonts w:cstheme="minorHAnsi"/>
                <w:sz w:val="20"/>
                <w:szCs w:val="20"/>
              </w:rPr>
            </w:pPr>
            <w:proofErr w:type="spellStart"/>
            <w:r w:rsidRPr="00F47036">
              <w:rPr>
                <w:rFonts w:cstheme="minorHAnsi"/>
                <w:sz w:val="20"/>
                <w:szCs w:val="20"/>
              </w:rPr>
              <w:t>Učitel</w:t>
            </w:r>
            <w:proofErr w:type="spellEnd"/>
            <w:r w:rsidRPr="00F47036">
              <w:rPr>
                <w:rFonts w:cstheme="minorHAnsi"/>
                <w:sz w:val="20"/>
                <w:szCs w:val="20"/>
              </w:rPr>
              <w:t xml:space="preserve"> </w:t>
            </w:r>
            <w:proofErr w:type="spellStart"/>
            <w:r w:rsidRPr="00F47036">
              <w:rPr>
                <w:rFonts w:cstheme="minorHAnsi"/>
                <w:sz w:val="20"/>
                <w:szCs w:val="20"/>
              </w:rPr>
              <w:t>připomíná</w:t>
            </w:r>
            <w:proofErr w:type="spellEnd"/>
            <w:r w:rsidRPr="00F47036">
              <w:rPr>
                <w:rFonts w:cstheme="minorHAnsi"/>
                <w:sz w:val="20"/>
                <w:szCs w:val="20"/>
              </w:rPr>
              <w:t xml:space="preserve"> dohodnutá pravidla práce v </w:t>
            </w:r>
            <w:proofErr w:type="spellStart"/>
            <w:r w:rsidRPr="00F47036">
              <w:rPr>
                <w:rFonts w:cstheme="minorHAnsi"/>
                <w:sz w:val="20"/>
                <w:szCs w:val="20"/>
              </w:rPr>
              <w:t>týmu</w:t>
            </w:r>
            <w:proofErr w:type="spellEnd"/>
            <w:r w:rsidRPr="00F47036">
              <w:rPr>
                <w:rFonts w:cstheme="minorHAnsi"/>
                <w:sz w:val="20"/>
                <w:szCs w:val="20"/>
              </w:rPr>
              <w:t xml:space="preserve"> a </w:t>
            </w:r>
            <w:proofErr w:type="spellStart"/>
            <w:r w:rsidRPr="00F47036">
              <w:rPr>
                <w:rFonts w:cstheme="minorHAnsi"/>
                <w:sz w:val="20"/>
                <w:szCs w:val="20"/>
              </w:rPr>
              <w:t>zajišťuje</w:t>
            </w:r>
            <w:proofErr w:type="spellEnd"/>
            <w:r w:rsidRPr="00F47036">
              <w:rPr>
                <w:rFonts w:cstheme="minorHAnsi"/>
                <w:sz w:val="20"/>
                <w:szCs w:val="20"/>
              </w:rPr>
              <w:t xml:space="preserve">, aby </w:t>
            </w:r>
            <w:proofErr w:type="spellStart"/>
            <w:r w:rsidRPr="00F47036">
              <w:rPr>
                <w:rFonts w:cstheme="minorHAnsi"/>
                <w:sz w:val="20"/>
                <w:szCs w:val="20"/>
              </w:rPr>
              <w:t>se</w:t>
            </w:r>
            <w:proofErr w:type="spellEnd"/>
            <w:r w:rsidRPr="00F47036">
              <w:rPr>
                <w:rFonts w:cstheme="minorHAnsi"/>
                <w:sz w:val="20"/>
                <w:szCs w:val="20"/>
              </w:rPr>
              <w:t xml:space="preserve"> </w:t>
            </w:r>
            <w:proofErr w:type="spellStart"/>
            <w:r w:rsidRPr="00F47036">
              <w:rPr>
                <w:rFonts w:cstheme="minorHAnsi"/>
                <w:sz w:val="20"/>
                <w:szCs w:val="20"/>
              </w:rPr>
              <w:t>podle</w:t>
            </w:r>
            <w:proofErr w:type="spellEnd"/>
            <w:r w:rsidRPr="00F47036">
              <w:rPr>
                <w:rFonts w:cstheme="minorHAnsi"/>
                <w:sz w:val="20"/>
                <w:szCs w:val="20"/>
              </w:rPr>
              <w:t xml:space="preserve"> nich postupovalo.</w:t>
            </w:r>
          </w:p>
        </w:tc>
        <w:tc>
          <w:tcPr>
            <w:tcW w:w="1115" w:type="dxa"/>
            <w:vAlign w:val="center"/>
          </w:tcPr>
          <w:p w14:paraId="2313D1E9" w14:textId="77777777" w:rsidR="00F47036" w:rsidRPr="00F47036" w:rsidRDefault="00F47036" w:rsidP="009C6A95">
            <w:pPr>
              <w:rPr>
                <w:rFonts w:cstheme="minorHAnsi"/>
                <w:sz w:val="20"/>
                <w:szCs w:val="20"/>
              </w:rPr>
            </w:pPr>
          </w:p>
        </w:tc>
        <w:tc>
          <w:tcPr>
            <w:tcW w:w="1116" w:type="dxa"/>
            <w:vAlign w:val="center"/>
          </w:tcPr>
          <w:p w14:paraId="4A6895FC" w14:textId="77777777" w:rsidR="00F47036" w:rsidRPr="00F47036" w:rsidRDefault="00F47036" w:rsidP="009C6A95">
            <w:pPr>
              <w:rPr>
                <w:rFonts w:cstheme="minorHAnsi"/>
                <w:sz w:val="20"/>
                <w:szCs w:val="20"/>
              </w:rPr>
            </w:pPr>
          </w:p>
        </w:tc>
        <w:tc>
          <w:tcPr>
            <w:tcW w:w="1116" w:type="dxa"/>
            <w:vAlign w:val="center"/>
          </w:tcPr>
          <w:p w14:paraId="294EC32F" w14:textId="77777777" w:rsidR="00F47036" w:rsidRPr="00F47036" w:rsidRDefault="00F47036" w:rsidP="009C6A95">
            <w:pPr>
              <w:rPr>
                <w:rFonts w:cstheme="minorHAnsi"/>
                <w:sz w:val="20"/>
                <w:szCs w:val="20"/>
              </w:rPr>
            </w:pPr>
          </w:p>
        </w:tc>
        <w:tc>
          <w:tcPr>
            <w:tcW w:w="1116" w:type="dxa"/>
            <w:vAlign w:val="center"/>
          </w:tcPr>
          <w:p w14:paraId="4DA2A55C" w14:textId="77777777" w:rsidR="00F47036" w:rsidRPr="00F47036" w:rsidRDefault="00F47036" w:rsidP="009C6A95">
            <w:pPr>
              <w:rPr>
                <w:rFonts w:cstheme="minorHAnsi"/>
                <w:sz w:val="20"/>
                <w:szCs w:val="20"/>
              </w:rPr>
            </w:pPr>
          </w:p>
        </w:tc>
      </w:tr>
      <w:tr w:rsidR="00F47036" w:rsidRPr="00F47036" w14:paraId="7A654F86" w14:textId="77777777" w:rsidTr="009C6A95">
        <w:trPr>
          <w:trHeight w:val="510"/>
        </w:trPr>
        <w:tc>
          <w:tcPr>
            <w:tcW w:w="4957" w:type="dxa"/>
            <w:vAlign w:val="center"/>
          </w:tcPr>
          <w:p w14:paraId="0C215884" w14:textId="77777777" w:rsidR="00F47036" w:rsidRPr="00F47036" w:rsidRDefault="00F47036" w:rsidP="009C6A95">
            <w:pPr>
              <w:rPr>
                <w:rFonts w:cstheme="minorHAnsi"/>
                <w:sz w:val="20"/>
                <w:szCs w:val="20"/>
              </w:rPr>
            </w:pPr>
            <w:proofErr w:type="spellStart"/>
            <w:r w:rsidRPr="00F47036">
              <w:rPr>
                <w:rFonts w:cstheme="minorHAnsi"/>
                <w:sz w:val="20"/>
                <w:szCs w:val="20"/>
              </w:rPr>
              <w:t>Společně</w:t>
            </w:r>
            <w:proofErr w:type="spellEnd"/>
            <w:r w:rsidRPr="00F47036">
              <w:rPr>
                <w:rFonts w:cstheme="minorHAnsi"/>
                <w:sz w:val="20"/>
                <w:szCs w:val="20"/>
              </w:rPr>
              <w:t xml:space="preserve"> s </w:t>
            </w:r>
            <w:proofErr w:type="spellStart"/>
            <w:r w:rsidRPr="00F47036">
              <w:rPr>
                <w:rFonts w:cstheme="minorHAnsi"/>
                <w:sz w:val="20"/>
                <w:szCs w:val="20"/>
              </w:rPr>
              <w:t>učitelem</w:t>
            </w:r>
            <w:proofErr w:type="spellEnd"/>
            <w:r w:rsidRPr="00F47036">
              <w:rPr>
                <w:rFonts w:cstheme="minorHAnsi"/>
                <w:sz w:val="20"/>
                <w:szCs w:val="20"/>
              </w:rPr>
              <w:t xml:space="preserve"> reflektujeme naše pravidla práce v </w:t>
            </w:r>
            <w:proofErr w:type="spellStart"/>
            <w:r w:rsidRPr="00F47036">
              <w:rPr>
                <w:rFonts w:cstheme="minorHAnsi"/>
                <w:sz w:val="20"/>
                <w:szCs w:val="20"/>
              </w:rPr>
              <w:t>týmu</w:t>
            </w:r>
            <w:proofErr w:type="spellEnd"/>
            <w:r w:rsidRPr="00F47036">
              <w:rPr>
                <w:rFonts w:cstheme="minorHAnsi"/>
                <w:sz w:val="20"/>
                <w:szCs w:val="20"/>
              </w:rPr>
              <w:t xml:space="preserve"> a </w:t>
            </w:r>
            <w:proofErr w:type="spellStart"/>
            <w:r w:rsidRPr="00F47036">
              <w:rPr>
                <w:rFonts w:cstheme="minorHAnsi"/>
                <w:sz w:val="20"/>
                <w:szCs w:val="20"/>
              </w:rPr>
              <w:t>jejich</w:t>
            </w:r>
            <w:proofErr w:type="spellEnd"/>
            <w:r w:rsidRPr="00F47036">
              <w:rPr>
                <w:rFonts w:cstheme="minorHAnsi"/>
                <w:sz w:val="20"/>
                <w:szCs w:val="20"/>
              </w:rPr>
              <w:t xml:space="preserve"> </w:t>
            </w:r>
            <w:proofErr w:type="spellStart"/>
            <w:r w:rsidRPr="00F47036">
              <w:rPr>
                <w:rFonts w:cstheme="minorHAnsi"/>
                <w:sz w:val="20"/>
                <w:szCs w:val="20"/>
              </w:rPr>
              <w:t>funkčnost</w:t>
            </w:r>
            <w:proofErr w:type="spellEnd"/>
            <w:r w:rsidRPr="00F47036">
              <w:rPr>
                <w:rFonts w:cstheme="minorHAnsi"/>
                <w:sz w:val="20"/>
                <w:szCs w:val="20"/>
              </w:rPr>
              <w:t>.</w:t>
            </w:r>
          </w:p>
        </w:tc>
        <w:tc>
          <w:tcPr>
            <w:tcW w:w="1115" w:type="dxa"/>
            <w:vAlign w:val="center"/>
          </w:tcPr>
          <w:p w14:paraId="764D6A23" w14:textId="77777777" w:rsidR="00F47036" w:rsidRPr="00F47036" w:rsidRDefault="00F47036" w:rsidP="009C6A95">
            <w:pPr>
              <w:rPr>
                <w:rFonts w:cstheme="minorHAnsi"/>
                <w:sz w:val="20"/>
                <w:szCs w:val="20"/>
              </w:rPr>
            </w:pPr>
          </w:p>
        </w:tc>
        <w:tc>
          <w:tcPr>
            <w:tcW w:w="1116" w:type="dxa"/>
            <w:vAlign w:val="center"/>
          </w:tcPr>
          <w:p w14:paraId="12EDA4AC" w14:textId="77777777" w:rsidR="00F47036" w:rsidRPr="00F47036" w:rsidRDefault="00F47036" w:rsidP="009C6A95">
            <w:pPr>
              <w:rPr>
                <w:rFonts w:cstheme="minorHAnsi"/>
                <w:sz w:val="20"/>
                <w:szCs w:val="20"/>
              </w:rPr>
            </w:pPr>
          </w:p>
        </w:tc>
        <w:tc>
          <w:tcPr>
            <w:tcW w:w="1116" w:type="dxa"/>
            <w:vAlign w:val="center"/>
          </w:tcPr>
          <w:p w14:paraId="41D319F3" w14:textId="77777777" w:rsidR="00F47036" w:rsidRPr="00F47036" w:rsidRDefault="00F47036" w:rsidP="009C6A95">
            <w:pPr>
              <w:rPr>
                <w:rFonts w:cstheme="minorHAnsi"/>
                <w:sz w:val="20"/>
                <w:szCs w:val="20"/>
              </w:rPr>
            </w:pPr>
          </w:p>
        </w:tc>
        <w:tc>
          <w:tcPr>
            <w:tcW w:w="1116" w:type="dxa"/>
            <w:vAlign w:val="center"/>
          </w:tcPr>
          <w:p w14:paraId="5A975358" w14:textId="77777777" w:rsidR="00F47036" w:rsidRPr="00F47036" w:rsidRDefault="00F47036" w:rsidP="009C6A95">
            <w:pPr>
              <w:rPr>
                <w:rFonts w:cstheme="minorHAnsi"/>
                <w:sz w:val="20"/>
                <w:szCs w:val="20"/>
              </w:rPr>
            </w:pPr>
          </w:p>
        </w:tc>
      </w:tr>
      <w:tr w:rsidR="00F47036" w:rsidRPr="00F47036" w14:paraId="46269BA9" w14:textId="77777777" w:rsidTr="009C6A95">
        <w:trPr>
          <w:trHeight w:val="510"/>
        </w:trPr>
        <w:tc>
          <w:tcPr>
            <w:tcW w:w="4957" w:type="dxa"/>
            <w:vAlign w:val="center"/>
          </w:tcPr>
          <w:p w14:paraId="1BA8D1DA" w14:textId="77777777" w:rsidR="00F47036" w:rsidRPr="00F47036" w:rsidRDefault="00F47036" w:rsidP="009C6A95">
            <w:pPr>
              <w:rPr>
                <w:rFonts w:cstheme="minorHAnsi"/>
                <w:sz w:val="20"/>
                <w:szCs w:val="20"/>
              </w:rPr>
            </w:pPr>
            <w:proofErr w:type="spellStart"/>
            <w:r w:rsidRPr="00F47036">
              <w:rPr>
                <w:rFonts w:cstheme="minorHAnsi"/>
                <w:sz w:val="20"/>
                <w:szCs w:val="20"/>
              </w:rPr>
              <w:t>Učitel</w:t>
            </w:r>
            <w:proofErr w:type="spellEnd"/>
            <w:r w:rsidRPr="00F47036">
              <w:rPr>
                <w:rFonts w:cstheme="minorHAnsi"/>
                <w:sz w:val="20"/>
                <w:szCs w:val="20"/>
              </w:rPr>
              <w:t xml:space="preserve"> </w:t>
            </w:r>
            <w:proofErr w:type="spellStart"/>
            <w:r w:rsidRPr="00F47036">
              <w:rPr>
                <w:rFonts w:cstheme="minorHAnsi"/>
                <w:sz w:val="20"/>
                <w:szCs w:val="20"/>
              </w:rPr>
              <w:t>srozumitelně</w:t>
            </w:r>
            <w:proofErr w:type="spellEnd"/>
            <w:r w:rsidRPr="00F47036">
              <w:rPr>
                <w:rFonts w:cstheme="minorHAnsi"/>
                <w:sz w:val="20"/>
                <w:szCs w:val="20"/>
              </w:rPr>
              <w:t xml:space="preserve"> </w:t>
            </w:r>
            <w:proofErr w:type="spellStart"/>
            <w:r w:rsidRPr="00F47036">
              <w:rPr>
                <w:rFonts w:cstheme="minorHAnsi"/>
                <w:sz w:val="20"/>
                <w:szCs w:val="20"/>
              </w:rPr>
              <w:t>všem</w:t>
            </w:r>
            <w:proofErr w:type="spellEnd"/>
            <w:r w:rsidRPr="00F47036">
              <w:rPr>
                <w:rFonts w:cstheme="minorHAnsi"/>
                <w:sz w:val="20"/>
                <w:szCs w:val="20"/>
              </w:rPr>
              <w:t xml:space="preserve"> </w:t>
            </w:r>
            <w:proofErr w:type="spellStart"/>
            <w:r w:rsidRPr="00F47036">
              <w:rPr>
                <w:rFonts w:cstheme="minorHAnsi"/>
                <w:sz w:val="20"/>
                <w:szCs w:val="20"/>
              </w:rPr>
              <w:t>rozděluje</w:t>
            </w:r>
            <w:proofErr w:type="spellEnd"/>
            <w:r w:rsidRPr="00F47036">
              <w:rPr>
                <w:rFonts w:cstheme="minorHAnsi"/>
                <w:sz w:val="20"/>
                <w:szCs w:val="20"/>
              </w:rPr>
              <w:t xml:space="preserve"> a </w:t>
            </w:r>
            <w:proofErr w:type="spellStart"/>
            <w:r w:rsidRPr="00F47036">
              <w:rPr>
                <w:rFonts w:cstheme="minorHAnsi"/>
                <w:sz w:val="20"/>
                <w:szCs w:val="20"/>
              </w:rPr>
              <w:t>vysvětluje</w:t>
            </w:r>
            <w:proofErr w:type="spellEnd"/>
            <w:r w:rsidRPr="00F47036">
              <w:rPr>
                <w:rFonts w:cstheme="minorHAnsi"/>
                <w:sz w:val="20"/>
                <w:szCs w:val="20"/>
              </w:rPr>
              <w:t xml:space="preserve"> role pro </w:t>
            </w:r>
            <w:proofErr w:type="spellStart"/>
            <w:r w:rsidRPr="00F47036">
              <w:rPr>
                <w:rFonts w:cstheme="minorHAnsi"/>
                <w:sz w:val="20"/>
                <w:szCs w:val="20"/>
              </w:rPr>
              <w:t>plnění</w:t>
            </w:r>
            <w:proofErr w:type="spellEnd"/>
            <w:r w:rsidRPr="00F47036">
              <w:rPr>
                <w:rFonts w:cstheme="minorHAnsi"/>
                <w:sz w:val="20"/>
                <w:szCs w:val="20"/>
              </w:rPr>
              <w:t xml:space="preserve"> </w:t>
            </w:r>
            <w:proofErr w:type="spellStart"/>
            <w:r w:rsidRPr="00F47036">
              <w:rPr>
                <w:rFonts w:cstheme="minorHAnsi"/>
                <w:sz w:val="20"/>
                <w:szCs w:val="20"/>
              </w:rPr>
              <w:t>úkolů</w:t>
            </w:r>
            <w:proofErr w:type="spellEnd"/>
            <w:r w:rsidRPr="00F47036">
              <w:rPr>
                <w:rFonts w:cstheme="minorHAnsi"/>
                <w:sz w:val="20"/>
                <w:szCs w:val="20"/>
              </w:rPr>
              <w:t xml:space="preserve"> </w:t>
            </w:r>
            <w:proofErr w:type="spellStart"/>
            <w:r w:rsidRPr="00F47036">
              <w:rPr>
                <w:rFonts w:cstheme="minorHAnsi"/>
                <w:sz w:val="20"/>
                <w:szCs w:val="20"/>
              </w:rPr>
              <w:t>ve</w:t>
            </w:r>
            <w:proofErr w:type="spellEnd"/>
            <w:r w:rsidRPr="00F47036">
              <w:rPr>
                <w:rFonts w:cstheme="minorHAnsi"/>
                <w:sz w:val="20"/>
                <w:szCs w:val="20"/>
              </w:rPr>
              <w:t xml:space="preserve"> </w:t>
            </w:r>
            <w:proofErr w:type="spellStart"/>
            <w:r w:rsidRPr="00F47036">
              <w:rPr>
                <w:rFonts w:cstheme="minorHAnsi"/>
                <w:sz w:val="20"/>
                <w:szCs w:val="20"/>
              </w:rPr>
              <w:t>skupině</w:t>
            </w:r>
            <w:proofErr w:type="spellEnd"/>
            <w:r w:rsidRPr="00F47036">
              <w:rPr>
                <w:rFonts w:cstheme="minorHAnsi"/>
                <w:sz w:val="20"/>
                <w:szCs w:val="20"/>
              </w:rPr>
              <w:t>.</w:t>
            </w:r>
          </w:p>
        </w:tc>
        <w:tc>
          <w:tcPr>
            <w:tcW w:w="1115" w:type="dxa"/>
            <w:vAlign w:val="center"/>
          </w:tcPr>
          <w:p w14:paraId="36874993" w14:textId="77777777" w:rsidR="00F47036" w:rsidRPr="00F47036" w:rsidRDefault="00F47036" w:rsidP="009C6A95">
            <w:pPr>
              <w:rPr>
                <w:rFonts w:cstheme="minorHAnsi"/>
                <w:sz w:val="20"/>
                <w:szCs w:val="20"/>
              </w:rPr>
            </w:pPr>
          </w:p>
        </w:tc>
        <w:tc>
          <w:tcPr>
            <w:tcW w:w="1116" w:type="dxa"/>
            <w:vAlign w:val="center"/>
          </w:tcPr>
          <w:p w14:paraId="7F1E5AC6" w14:textId="77777777" w:rsidR="00F47036" w:rsidRPr="00F47036" w:rsidRDefault="00F47036" w:rsidP="009C6A95">
            <w:pPr>
              <w:rPr>
                <w:rFonts w:cstheme="minorHAnsi"/>
                <w:sz w:val="20"/>
                <w:szCs w:val="20"/>
              </w:rPr>
            </w:pPr>
          </w:p>
        </w:tc>
        <w:tc>
          <w:tcPr>
            <w:tcW w:w="1116" w:type="dxa"/>
            <w:vAlign w:val="center"/>
          </w:tcPr>
          <w:p w14:paraId="4A8D5DFB" w14:textId="77777777" w:rsidR="00F47036" w:rsidRPr="00F47036" w:rsidRDefault="00F47036" w:rsidP="009C6A95">
            <w:pPr>
              <w:rPr>
                <w:rFonts w:cstheme="minorHAnsi"/>
                <w:sz w:val="20"/>
                <w:szCs w:val="20"/>
              </w:rPr>
            </w:pPr>
          </w:p>
        </w:tc>
        <w:tc>
          <w:tcPr>
            <w:tcW w:w="1116" w:type="dxa"/>
            <w:vAlign w:val="center"/>
          </w:tcPr>
          <w:p w14:paraId="2C5B505C" w14:textId="77777777" w:rsidR="00F47036" w:rsidRPr="00F47036" w:rsidRDefault="00F47036" w:rsidP="009C6A95">
            <w:pPr>
              <w:rPr>
                <w:rFonts w:cstheme="minorHAnsi"/>
                <w:sz w:val="20"/>
                <w:szCs w:val="20"/>
              </w:rPr>
            </w:pPr>
          </w:p>
        </w:tc>
      </w:tr>
      <w:tr w:rsidR="00F47036" w:rsidRPr="00F47036" w14:paraId="0A878923" w14:textId="77777777" w:rsidTr="009C6A95">
        <w:trPr>
          <w:trHeight w:val="510"/>
        </w:trPr>
        <w:tc>
          <w:tcPr>
            <w:tcW w:w="4957" w:type="dxa"/>
            <w:vAlign w:val="center"/>
          </w:tcPr>
          <w:p w14:paraId="522E6BC0" w14:textId="77777777" w:rsidR="00F47036" w:rsidRPr="00F47036" w:rsidRDefault="00F47036" w:rsidP="009C6A95">
            <w:pPr>
              <w:rPr>
                <w:rFonts w:cstheme="minorHAnsi"/>
                <w:sz w:val="20"/>
                <w:szCs w:val="20"/>
              </w:rPr>
            </w:pPr>
            <w:proofErr w:type="spellStart"/>
            <w:r w:rsidRPr="00F47036">
              <w:rPr>
                <w:rFonts w:cstheme="minorHAnsi"/>
                <w:sz w:val="20"/>
                <w:szCs w:val="20"/>
              </w:rPr>
              <w:t>Učitel</w:t>
            </w:r>
            <w:proofErr w:type="spellEnd"/>
            <w:r w:rsidRPr="00F47036">
              <w:rPr>
                <w:rFonts w:cstheme="minorHAnsi"/>
                <w:sz w:val="20"/>
                <w:szCs w:val="20"/>
              </w:rPr>
              <w:t xml:space="preserve"> skupinovou práci hodnotí a </w:t>
            </w:r>
            <w:proofErr w:type="spellStart"/>
            <w:r w:rsidRPr="00F47036">
              <w:rPr>
                <w:rFonts w:cstheme="minorHAnsi"/>
                <w:sz w:val="20"/>
                <w:szCs w:val="20"/>
              </w:rPr>
              <w:t>využívá</w:t>
            </w:r>
            <w:proofErr w:type="spellEnd"/>
            <w:r w:rsidRPr="00F47036">
              <w:rPr>
                <w:rFonts w:cstheme="minorHAnsi"/>
                <w:sz w:val="20"/>
                <w:szCs w:val="20"/>
              </w:rPr>
              <w:t xml:space="preserve"> toto </w:t>
            </w:r>
            <w:proofErr w:type="spellStart"/>
            <w:r w:rsidRPr="00F47036">
              <w:rPr>
                <w:rFonts w:cstheme="minorHAnsi"/>
                <w:sz w:val="20"/>
                <w:szCs w:val="20"/>
              </w:rPr>
              <w:t>hodnocení</w:t>
            </w:r>
            <w:proofErr w:type="spellEnd"/>
            <w:r w:rsidRPr="00F47036">
              <w:rPr>
                <w:rFonts w:cstheme="minorHAnsi"/>
                <w:sz w:val="20"/>
                <w:szCs w:val="20"/>
              </w:rPr>
              <w:t xml:space="preserve">, aby </w:t>
            </w:r>
            <w:proofErr w:type="spellStart"/>
            <w:r w:rsidRPr="00F47036">
              <w:rPr>
                <w:rFonts w:cstheme="minorHAnsi"/>
                <w:sz w:val="20"/>
                <w:szCs w:val="20"/>
              </w:rPr>
              <w:t>rozvíjel</w:t>
            </w:r>
            <w:proofErr w:type="spellEnd"/>
            <w:r w:rsidRPr="00F47036">
              <w:rPr>
                <w:rFonts w:cstheme="minorHAnsi"/>
                <w:sz w:val="20"/>
                <w:szCs w:val="20"/>
              </w:rPr>
              <w:t xml:space="preserve"> </w:t>
            </w:r>
            <w:proofErr w:type="spellStart"/>
            <w:r w:rsidRPr="00F47036">
              <w:rPr>
                <w:rFonts w:cstheme="minorHAnsi"/>
                <w:sz w:val="20"/>
                <w:szCs w:val="20"/>
              </w:rPr>
              <w:t>dovednosti</w:t>
            </w:r>
            <w:proofErr w:type="spellEnd"/>
            <w:r w:rsidRPr="00F47036">
              <w:rPr>
                <w:rFonts w:cstheme="minorHAnsi"/>
                <w:sz w:val="20"/>
                <w:szCs w:val="20"/>
              </w:rPr>
              <w:t xml:space="preserve"> </w:t>
            </w:r>
            <w:proofErr w:type="spellStart"/>
            <w:r w:rsidRPr="00F47036">
              <w:rPr>
                <w:rFonts w:cstheme="minorHAnsi"/>
                <w:sz w:val="20"/>
                <w:szCs w:val="20"/>
              </w:rPr>
              <w:t>žáků</w:t>
            </w:r>
            <w:proofErr w:type="spellEnd"/>
            <w:r w:rsidRPr="00F47036">
              <w:rPr>
                <w:rFonts w:cstheme="minorHAnsi"/>
                <w:sz w:val="20"/>
                <w:szCs w:val="20"/>
              </w:rPr>
              <w:t xml:space="preserve"> </w:t>
            </w:r>
            <w:proofErr w:type="spellStart"/>
            <w:r w:rsidRPr="00F47036">
              <w:rPr>
                <w:rFonts w:cstheme="minorHAnsi"/>
                <w:sz w:val="20"/>
                <w:szCs w:val="20"/>
              </w:rPr>
              <w:t>spolupracovat</w:t>
            </w:r>
            <w:proofErr w:type="spellEnd"/>
            <w:r w:rsidRPr="00F47036">
              <w:rPr>
                <w:rFonts w:cstheme="minorHAnsi"/>
                <w:sz w:val="20"/>
                <w:szCs w:val="20"/>
              </w:rPr>
              <w:t xml:space="preserve"> </w:t>
            </w:r>
            <w:proofErr w:type="spellStart"/>
            <w:r w:rsidRPr="00F47036">
              <w:rPr>
                <w:rFonts w:cstheme="minorHAnsi"/>
                <w:sz w:val="20"/>
                <w:szCs w:val="20"/>
              </w:rPr>
              <w:t>ve</w:t>
            </w:r>
            <w:proofErr w:type="spellEnd"/>
            <w:r w:rsidRPr="00F47036">
              <w:rPr>
                <w:rFonts w:cstheme="minorHAnsi"/>
                <w:sz w:val="20"/>
                <w:szCs w:val="20"/>
              </w:rPr>
              <w:t xml:space="preserve"> </w:t>
            </w:r>
            <w:proofErr w:type="spellStart"/>
            <w:r w:rsidRPr="00F47036">
              <w:rPr>
                <w:rFonts w:cstheme="minorHAnsi"/>
                <w:sz w:val="20"/>
                <w:szCs w:val="20"/>
              </w:rPr>
              <w:t>skupině</w:t>
            </w:r>
            <w:proofErr w:type="spellEnd"/>
            <w:r w:rsidRPr="00F47036">
              <w:rPr>
                <w:rFonts w:cstheme="minorHAnsi"/>
                <w:sz w:val="20"/>
                <w:szCs w:val="20"/>
              </w:rPr>
              <w:t>.</w:t>
            </w:r>
          </w:p>
        </w:tc>
        <w:tc>
          <w:tcPr>
            <w:tcW w:w="1115" w:type="dxa"/>
            <w:vAlign w:val="center"/>
          </w:tcPr>
          <w:p w14:paraId="59E877EB" w14:textId="77777777" w:rsidR="00F47036" w:rsidRPr="00F47036" w:rsidRDefault="00F47036" w:rsidP="009C6A95">
            <w:pPr>
              <w:rPr>
                <w:rFonts w:cstheme="minorHAnsi"/>
                <w:sz w:val="20"/>
                <w:szCs w:val="20"/>
              </w:rPr>
            </w:pPr>
          </w:p>
        </w:tc>
        <w:tc>
          <w:tcPr>
            <w:tcW w:w="1116" w:type="dxa"/>
            <w:vAlign w:val="center"/>
          </w:tcPr>
          <w:p w14:paraId="464D640A" w14:textId="77777777" w:rsidR="00F47036" w:rsidRPr="00F47036" w:rsidRDefault="00F47036" w:rsidP="009C6A95">
            <w:pPr>
              <w:rPr>
                <w:rFonts w:cstheme="minorHAnsi"/>
                <w:sz w:val="20"/>
                <w:szCs w:val="20"/>
              </w:rPr>
            </w:pPr>
          </w:p>
        </w:tc>
        <w:tc>
          <w:tcPr>
            <w:tcW w:w="1116" w:type="dxa"/>
            <w:vAlign w:val="center"/>
          </w:tcPr>
          <w:p w14:paraId="22039C2A" w14:textId="77777777" w:rsidR="00F47036" w:rsidRPr="00F47036" w:rsidRDefault="00F47036" w:rsidP="009C6A95">
            <w:pPr>
              <w:rPr>
                <w:rFonts w:cstheme="minorHAnsi"/>
                <w:sz w:val="20"/>
                <w:szCs w:val="20"/>
              </w:rPr>
            </w:pPr>
          </w:p>
        </w:tc>
        <w:tc>
          <w:tcPr>
            <w:tcW w:w="1116" w:type="dxa"/>
            <w:vAlign w:val="center"/>
          </w:tcPr>
          <w:p w14:paraId="7F8ACA80" w14:textId="77777777" w:rsidR="00F47036" w:rsidRPr="00F47036" w:rsidRDefault="00F47036" w:rsidP="009C6A95">
            <w:pPr>
              <w:rPr>
                <w:rFonts w:cstheme="minorHAnsi"/>
                <w:sz w:val="20"/>
                <w:szCs w:val="20"/>
              </w:rPr>
            </w:pPr>
          </w:p>
        </w:tc>
      </w:tr>
      <w:tr w:rsidR="00F47036" w:rsidRPr="00F47036" w14:paraId="77C3201C" w14:textId="77777777" w:rsidTr="009C6A95">
        <w:trPr>
          <w:trHeight w:val="567"/>
        </w:trPr>
        <w:tc>
          <w:tcPr>
            <w:tcW w:w="4957" w:type="dxa"/>
            <w:vAlign w:val="center"/>
          </w:tcPr>
          <w:p w14:paraId="0CA4C847" w14:textId="77777777" w:rsidR="00F47036" w:rsidRPr="00F47036" w:rsidRDefault="00F47036" w:rsidP="009C6A95">
            <w:pPr>
              <w:rPr>
                <w:rFonts w:cstheme="minorHAnsi"/>
                <w:sz w:val="20"/>
                <w:szCs w:val="20"/>
              </w:rPr>
            </w:pPr>
            <w:proofErr w:type="spellStart"/>
            <w:r w:rsidRPr="00F47036">
              <w:rPr>
                <w:rFonts w:cstheme="minorHAnsi"/>
                <w:sz w:val="20"/>
                <w:szCs w:val="20"/>
              </w:rPr>
              <w:t>Učitel</w:t>
            </w:r>
            <w:proofErr w:type="spellEnd"/>
            <w:r w:rsidRPr="00F47036">
              <w:rPr>
                <w:rFonts w:cstheme="minorHAnsi"/>
                <w:sz w:val="20"/>
                <w:szCs w:val="20"/>
              </w:rPr>
              <w:t xml:space="preserve"> hodnotí skupinovou práci </w:t>
            </w:r>
            <w:proofErr w:type="spellStart"/>
            <w:r w:rsidRPr="00F47036">
              <w:rPr>
                <w:rFonts w:cstheme="minorHAnsi"/>
                <w:sz w:val="20"/>
                <w:szCs w:val="20"/>
              </w:rPr>
              <w:t>podle</w:t>
            </w:r>
            <w:proofErr w:type="spellEnd"/>
            <w:r w:rsidRPr="00F47036">
              <w:rPr>
                <w:rFonts w:cstheme="minorHAnsi"/>
                <w:sz w:val="20"/>
                <w:szCs w:val="20"/>
              </w:rPr>
              <w:t xml:space="preserve"> jednotlivých rolí (</w:t>
            </w:r>
            <w:proofErr w:type="spellStart"/>
            <w:r w:rsidRPr="00F47036">
              <w:rPr>
                <w:rFonts w:cstheme="minorHAnsi"/>
                <w:sz w:val="20"/>
                <w:szCs w:val="20"/>
              </w:rPr>
              <w:t>nikoliv</w:t>
            </w:r>
            <w:proofErr w:type="spellEnd"/>
            <w:r w:rsidRPr="00F47036">
              <w:rPr>
                <w:rFonts w:cstheme="minorHAnsi"/>
                <w:sz w:val="20"/>
                <w:szCs w:val="20"/>
              </w:rPr>
              <w:t xml:space="preserve"> </w:t>
            </w:r>
            <w:proofErr w:type="spellStart"/>
            <w:r w:rsidRPr="00F47036">
              <w:rPr>
                <w:rFonts w:cstheme="minorHAnsi"/>
                <w:sz w:val="20"/>
                <w:szCs w:val="20"/>
              </w:rPr>
              <w:t>pouze</w:t>
            </w:r>
            <w:proofErr w:type="spellEnd"/>
            <w:r w:rsidRPr="00F47036">
              <w:rPr>
                <w:rFonts w:cstheme="minorHAnsi"/>
                <w:sz w:val="20"/>
                <w:szCs w:val="20"/>
              </w:rPr>
              <w:t xml:space="preserve"> </w:t>
            </w:r>
            <w:proofErr w:type="spellStart"/>
            <w:r w:rsidRPr="00F47036">
              <w:rPr>
                <w:rFonts w:cstheme="minorHAnsi"/>
                <w:sz w:val="20"/>
                <w:szCs w:val="20"/>
              </w:rPr>
              <w:t>souhrnně</w:t>
            </w:r>
            <w:proofErr w:type="spellEnd"/>
            <w:r w:rsidRPr="00F47036">
              <w:rPr>
                <w:rFonts w:cstheme="minorHAnsi"/>
                <w:sz w:val="20"/>
                <w:szCs w:val="20"/>
              </w:rPr>
              <w:t xml:space="preserve"> á la </w:t>
            </w:r>
            <w:proofErr w:type="spellStart"/>
            <w:r w:rsidRPr="00F47036">
              <w:rPr>
                <w:rFonts w:cstheme="minorHAnsi"/>
                <w:sz w:val="20"/>
                <w:szCs w:val="20"/>
              </w:rPr>
              <w:t>všichni</w:t>
            </w:r>
            <w:proofErr w:type="spellEnd"/>
            <w:r w:rsidRPr="00F47036">
              <w:rPr>
                <w:rFonts w:cstheme="minorHAnsi"/>
                <w:sz w:val="20"/>
                <w:szCs w:val="20"/>
              </w:rPr>
              <w:t xml:space="preserve"> za </w:t>
            </w:r>
            <w:proofErr w:type="spellStart"/>
            <w:r w:rsidRPr="00F47036">
              <w:rPr>
                <w:rFonts w:cstheme="minorHAnsi"/>
                <w:sz w:val="20"/>
                <w:szCs w:val="20"/>
              </w:rPr>
              <w:t>jednoho</w:t>
            </w:r>
            <w:proofErr w:type="spellEnd"/>
            <w:r w:rsidRPr="00F47036">
              <w:rPr>
                <w:rFonts w:cstheme="minorHAnsi"/>
                <w:sz w:val="20"/>
                <w:szCs w:val="20"/>
              </w:rPr>
              <w:t xml:space="preserve">, jeden za </w:t>
            </w:r>
            <w:proofErr w:type="spellStart"/>
            <w:r w:rsidRPr="00F47036">
              <w:rPr>
                <w:rFonts w:cstheme="minorHAnsi"/>
                <w:sz w:val="20"/>
                <w:szCs w:val="20"/>
              </w:rPr>
              <w:t>všechny</w:t>
            </w:r>
            <w:proofErr w:type="spellEnd"/>
            <w:r w:rsidRPr="00F47036">
              <w:rPr>
                <w:rFonts w:cstheme="minorHAnsi"/>
                <w:sz w:val="20"/>
                <w:szCs w:val="20"/>
              </w:rPr>
              <w:t xml:space="preserve">) a </w:t>
            </w:r>
            <w:proofErr w:type="spellStart"/>
            <w:r w:rsidRPr="00F47036">
              <w:rPr>
                <w:rFonts w:cstheme="minorHAnsi"/>
                <w:sz w:val="20"/>
                <w:szCs w:val="20"/>
              </w:rPr>
              <w:t>podle</w:t>
            </w:r>
            <w:proofErr w:type="spellEnd"/>
            <w:r w:rsidRPr="00F47036">
              <w:rPr>
                <w:rFonts w:cstheme="minorHAnsi"/>
                <w:sz w:val="20"/>
                <w:szCs w:val="20"/>
              </w:rPr>
              <w:t xml:space="preserve"> </w:t>
            </w:r>
            <w:proofErr w:type="spellStart"/>
            <w:r w:rsidRPr="00F47036">
              <w:rPr>
                <w:rFonts w:cstheme="minorHAnsi"/>
                <w:sz w:val="20"/>
                <w:szCs w:val="20"/>
              </w:rPr>
              <w:t>přínosu</w:t>
            </w:r>
            <w:proofErr w:type="spellEnd"/>
            <w:r w:rsidRPr="00F47036">
              <w:rPr>
                <w:rFonts w:cstheme="minorHAnsi"/>
                <w:sz w:val="20"/>
                <w:szCs w:val="20"/>
              </w:rPr>
              <w:t xml:space="preserve"> každého </w:t>
            </w:r>
            <w:proofErr w:type="spellStart"/>
            <w:r w:rsidRPr="00F47036">
              <w:rPr>
                <w:rFonts w:cstheme="minorHAnsi"/>
                <w:sz w:val="20"/>
                <w:szCs w:val="20"/>
              </w:rPr>
              <w:t>jednotlivce</w:t>
            </w:r>
            <w:proofErr w:type="spellEnd"/>
            <w:r w:rsidRPr="00F47036">
              <w:rPr>
                <w:rFonts w:cstheme="minorHAnsi"/>
                <w:sz w:val="20"/>
                <w:szCs w:val="20"/>
              </w:rPr>
              <w:t xml:space="preserve"> </w:t>
            </w:r>
            <w:proofErr w:type="spellStart"/>
            <w:r w:rsidRPr="00F47036">
              <w:rPr>
                <w:rFonts w:cstheme="minorHAnsi"/>
                <w:sz w:val="20"/>
                <w:szCs w:val="20"/>
              </w:rPr>
              <w:t>ke</w:t>
            </w:r>
            <w:proofErr w:type="spellEnd"/>
            <w:r w:rsidRPr="00F47036">
              <w:rPr>
                <w:rFonts w:cstheme="minorHAnsi"/>
                <w:sz w:val="20"/>
                <w:szCs w:val="20"/>
              </w:rPr>
              <w:t xml:space="preserve"> </w:t>
            </w:r>
            <w:proofErr w:type="spellStart"/>
            <w:r w:rsidRPr="00F47036">
              <w:rPr>
                <w:rFonts w:cstheme="minorHAnsi"/>
                <w:sz w:val="20"/>
                <w:szCs w:val="20"/>
              </w:rPr>
              <w:t>splnění</w:t>
            </w:r>
            <w:proofErr w:type="spellEnd"/>
            <w:r w:rsidRPr="00F47036">
              <w:rPr>
                <w:rFonts w:cstheme="minorHAnsi"/>
                <w:sz w:val="20"/>
                <w:szCs w:val="20"/>
              </w:rPr>
              <w:t xml:space="preserve"> úkolu.</w:t>
            </w:r>
          </w:p>
        </w:tc>
        <w:tc>
          <w:tcPr>
            <w:tcW w:w="1115" w:type="dxa"/>
            <w:vAlign w:val="center"/>
          </w:tcPr>
          <w:p w14:paraId="28A406FD" w14:textId="77777777" w:rsidR="00F47036" w:rsidRPr="00F47036" w:rsidRDefault="00F47036" w:rsidP="009C6A95">
            <w:pPr>
              <w:rPr>
                <w:rFonts w:cstheme="minorHAnsi"/>
                <w:sz w:val="20"/>
                <w:szCs w:val="20"/>
              </w:rPr>
            </w:pPr>
          </w:p>
        </w:tc>
        <w:tc>
          <w:tcPr>
            <w:tcW w:w="1116" w:type="dxa"/>
            <w:vAlign w:val="center"/>
          </w:tcPr>
          <w:p w14:paraId="37ACDE6B" w14:textId="77777777" w:rsidR="00F47036" w:rsidRPr="00F47036" w:rsidRDefault="00F47036" w:rsidP="009C6A95">
            <w:pPr>
              <w:rPr>
                <w:rFonts w:cstheme="minorHAnsi"/>
                <w:sz w:val="20"/>
                <w:szCs w:val="20"/>
              </w:rPr>
            </w:pPr>
          </w:p>
        </w:tc>
        <w:tc>
          <w:tcPr>
            <w:tcW w:w="1116" w:type="dxa"/>
            <w:vAlign w:val="center"/>
          </w:tcPr>
          <w:p w14:paraId="7DDD85C9" w14:textId="77777777" w:rsidR="00F47036" w:rsidRPr="00F47036" w:rsidRDefault="00F47036" w:rsidP="009C6A95">
            <w:pPr>
              <w:rPr>
                <w:rFonts w:cstheme="minorHAnsi"/>
                <w:sz w:val="20"/>
                <w:szCs w:val="20"/>
              </w:rPr>
            </w:pPr>
          </w:p>
        </w:tc>
        <w:tc>
          <w:tcPr>
            <w:tcW w:w="1116" w:type="dxa"/>
            <w:vAlign w:val="center"/>
          </w:tcPr>
          <w:p w14:paraId="366264D5" w14:textId="77777777" w:rsidR="00F47036" w:rsidRPr="00F47036" w:rsidRDefault="00F47036" w:rsidP="009C6A95">
            <w:pPr>
              <w:rPr>
                <w:rFonts w:cstheme="minorHAnsi"/>
                <w:sz w:val="20"/>
                <w:szCs w:val="20"/>
              </w:rPr>
            </w:pPr>
          </w:p>
        </w:tc>
      </w:tr>
      <w:tr w:rsidR="00F47036" w:rsidRPr="00F47036" w14:paraId="41B98F72" w14:textId="77777777" w:rsidTr="009C6A95">
        <w:trPr>
          <w:trHeight w:val="510"/>
        </w:trPr>
        <w:tc>
          <w:tcPr>
            <w:tcW w:w="4957" w:type="dxa"/>
            <w:vAlign w:val="center"/>
          </w:tcPr>
          <w:p w14:paraId="13B3BF1F" w14:textId="77777777" w:rsidR="00F47036" w:rsidRPr="00F47036" w:rsidRDefault="00F47036" w:rsidP="009C6A95">
            <w:pPr>
              <w:rPr>
                <w:rFonts w:cstheme="minorHAnsi"/>
                <w:sz w:val="20"/>
                <w:szCs w:val="20"/>
              </w:rPr>
            </w:pPr>
            <w:proofErr w:type="spellStart"/>
            <w:r w:rsidRPr="00F47036">
              <w:rPr>
                <w:rFonts w:cstheme="minorHAnsi"/>
                <w:sz w:val="20"/>
                <w:szCs w:val="20"/>
              </w:rPr>
              <w:t>Učitel</w:t>
            </w:r>
            <w:proofErr w:type="spellEnd"/>
            <w:r w:rsidRPr="00F47036">
              <w:rPr>
                <w:rFonts w:cstheme="minorHAnsi"/>
                <w:sz w:val="20"/>
                <w:szCs w:val="20"/>
              </w:rPr>
              <w:t xml:space="preserve"> </w:t>
            </w:r>
            <w:proofErr w:type="spellStart"/>
            <w:r w:rsidRPr="00F47036">
              <w:rPr>
                <w:rFonts w:cstheme="minorHAnsi"/>
                <w:sz w:val="20"/>
                <w:szCs w:val="20"/>
              </w:rPr>
              <w:t>vytváří</w:t>
            </w:r>
            <w:proofErr w:type="spellEnd"/>
            <w:r w:rsidRPr="00F47036">
              <w:rPr>
                <w:rFonts w:cstheme="minorHAnsi"/>
                <w:sz w:val="20"/>
                <w:szCs w:val="20"/>
              </w:rPr>
              <w:t xml:space="preserve"> </w:t>
            </w:r>
            <w:proofErr w:type="spellStart"/>
            <w:r w:rsidRPr="00F47036">
              <w:rPr>
                <w:rFonts w:cstheme="minorHAnsi"/>
                <w:sz w:val="20"/>
                <w:szCs w:val="20"/>
              </w:rPr>
              <w:t>prostor</w:t>
            </w:r>
            <w:proofErr w:type="spellEnd"/>
            <w:r w:rsidRPr="00F47036">
              <w:rPr>
                <w:rFonts w:cstheme="minorHAnsi"/>
                <w:sz w:val="20"/>
                <w:szCs w:val="20"/>
              </w:rPr>
              <w:t xml:space="preserve"> pro </w:t>
            </w:r>
            <w:proofErr w:type="spellStart"/>
            <w:r w:rsidRPr="00F47036">
              <w:rPr>
                <w:rFonts w:cstheme="minorHAnsi"/>
                <w:sz w:val="20"/>
                <w:szCs w:val="20"/>
              </w:rPr>
              <w:t>žákovské</w:t>
            </w:r>
            <w:proofErr w:type="spellEnd"/>
            <w:r w:rsidRPr="00F47036">
              <w:rPr>
                <w:rFonts w:cstheme="minorHAnsi"/>
                <w:sz w:val="20"/>
                <w:szCs w:val="20"/>
              </w:rPr>
              <w:t xml:space="preserve"> </w:t>
            </w:r>
            <w:proofErr w:type="spellStart"/>
            <w:r w:rsidRPr="00F47036">
              <w:rPr>
                <w:rFonts w:cstheme="minorHAnsi"/>
                <w:sz w:val="20"/>
                <w:szCs w:val="20"/>
              </w:rPr>
              <w:t>hodnocení</w:t>
            </w:r>
            <w:proofErr w:type="spellEnd"/>
            <w:r w:rsidRPr="00F47036">
              <w:rPr>
                <w:rFonts w:cstheme="minorHAnsi"/>
                <w:sz w:val="20"/>
                <w:szCs w:val="20"/>
              </w:rPr>
              <w:t xml:space="preserve"> skupinové práce.</w:t>
            </w:r>
          </w:p>
        </w:tc>
        <w:tc>
          <w:tcPr>
            <w:tcW w:w="1115" w:type="dxa"/>
            <w:vAlign w:val="center"/>
          </w:tcPr>
          <w:p w14:paraId="71B7BFEE" w14:textId="77777777" w:rsidR="00F47036" w:rsidRPr="00F47036" w:rsidRDefault="00F47036" w:rsidP="009C6A95">
            <w:pPr>
              <w:rPr>
                <w:rFonts w:cstheme="minorHAnsi"/>
                <w:sz w:val="20"/>
                <w:szCs w:val="20"/>
              </w:rPr>
            </w:pPr>
          </w:p>
        </w:tc>
        <w:tc>
          <w:tcPr>
            <w:tcW w:w="1116" w:type="dxa"/>
            <w:vAlign w:val="center"/>
          </w:tcPr>
          <w:p w14:paraId="314B0C17" w14:textId="77777777" w:rsidR="00F47036" w:rsidRPr="00F47036" w:rsidRDefault="00F47036" w:rsidP="009C6A95">
            <w:pPr>
              <w:rPr>
                <w:rFonts w:cstheme="minorHAnsi"/>
                <w:sz w:val="20"/>
                <w:szCs w:val="20"/>
              </w:rPr>
            </w:pPr>
          </w:p>
        </w:tc>
        <w:tc>
          <w:tcPr>
            <w:tcW w:w="1116" w:type="dxa"/>
            <w:vAlign w:val="center"/>
          </w:tcPr>
          <w:p w14:paraId="271BA74C" w14:textId="77777777" w:rsidR="00F47036" w:rsidRPr="00F47036" w:rsidRDefault="00F47036" w:rsidP="009C6A95">
            <w:pPr>
              <w:rPr>
                <w:rFonts w:cstheme="minorHAnsi"/>
                <w:sz w:val="20"/>
                <w:szCs w:val="20"/>
              </w:rPr>
            </w:pPr>
          </w:p>
        </w:tc>
        <w:tc>
          <w:tcPr>
            <w:tcW w:w="1116" w:type="dxa"/>
            <w:vAlign w:val="center"/>
          </w:tcPr>
          <w:p w14:paraId="6AEDD963" w14:textId="77777777" w:rsidR="00F47036" w:rsidRPr="00F47036" w:rsidRDefault="00F47036" w:rsidP="009C6A95">
            <w:pPr>
              <w:rPr>
                <w:rFonts w:cstheme="minorHAnsi"/>
                <w:sz w:val="20"/>
                <w:szCs w:val="20"/>
              </w:rPr>
            </w:pPr>
          </w:p>
        </w:tc>
      </w:tr>
      <w:tr w:rsidR="00F47036" w:rsidRPr="00F47036" w14:paraId="07CCF906" w14:textId="77777777" w:rsidTr="009C6A95">
        <w:trPr>
          <w:trHeight w:val="510"/>
        </w:trPr>
        <w:tc>
          <w:tcPr>
            <w:tcW w:w="4957" w:type="dxa"/>
            <w:vAlign w:val="center"/>
          </w:tcPr>
          <w:p w14:paraId="06C0D239" w14:textId="77777777" w:rsidR="00F47036" w:rsidRPr="00F47036" w:rsidRDefault="00F47036" w:rsidP="009C6A95">
            <w:pPr>
              <w:rPr>
                <w:rFonts w:cstheme="minorHAnsi"/>
                <w:sz w:val="20"/>
                <w:szCs w:val="20"/>
              </w:rPr>
            </w:pPr>
            <w:proofErr w:type="spellStart"/>
            <w:r w:rsidRPr="00F47036">
              <w:rPr>
                <w:rFonts w:cstheme="minorHAnsi"/>
                <w:sz w:val="20"/>
                <w:szCs w:val="20"/>
              </w:rPr>
              <w:t>Učitel</w:t>
            </w:r>
            <w:proofErr w:type="spellEnd"/>
            <w:r w:rsidRPr="00F47036">
              <w:rPr>
                <w:rFonts w:cstheme="minorHAnsi"/>
                <w:sz w:val="20"/>
                <w:szCs w:val="20"/>
              </w:rPr>
              <w:t xml:space="preserve"> </w:t>
            </w:r>
            <w:proofErr w:type="spellStart"/>
            <w:r w:rsidRPr="00F47036">
              <w:rPr>
                <w:rFonts w:cstheme="minorHAnsi"/>
                <w:sz w:val="20"/>
                <w:szCs w:val="20"/>
              </w:rPr>
              <w:t>před</w:t>
            </w:r>
            <w:proofErr w:type="spellEnd"/>
            <w:r w:rsidRPr="00F47036">
              <w:rPr>
                <w:rFonts w:cstheme="minorHAnsi"/>
                <w:sz w:val="20"/>
                <w:szCs w:val="20"/>
              </w:rPr>
              <w:t xml:space="preserve"> skupinovou prací </w:t>
            </w:r>
            <w:proofErr w:type="spellStart"/>
            <w:r w:rsidRPr="00F47036">
              <w:rPr>
                <w:rFonts w:cstheme="minorHAnsi"/>
                <w:sz w:val="20"/>
                <w:szCs w:val="20"/>
              </w:rPr>
              <w:t>dostatečně</w:t>
            </w:r>
            <w:proofErr w:type="spellEnd"/>
            <w:r w:rsidRPr="00F47036">
              <w:rPr>
                <w:rFonts w:cstheme="minorHAnsi"/>
                <w:sz w:val="20"/>
                <w:szCs w:val="20"/>
              </w:rPr>
              <w:t xml:space="preserve"> </w:t>
            </w:r>
            <w:proofErr w:type="spellStart"/>
            <w:r w:rsidRPr="00F47036">
              <w:rPr>
                <w:rFonts w:cstheme="minorHAnsi"/>
                <w:sz w:val="20"/>
                <w:szCs w:val="20"/>
              </w:rPr>
              <w:t>vysvětlí</w:t>
            </w:r>
            <w:proofErr w:type="spellEnd"/>
            <w:r w:rsidRPr="00F47036">
              <w:rPr>
                <w:rFonts w:cstheme="minorHAnsi"/>
                <w:sz w:val="20"/>
                <w:szCs w:val="20"/>
              </w:rPr>
              <w:t xml:space="preserve"> </w:t>
            </w:r>
            <w:proofErr w:type="spellStart"/>
            <w:r w:rsidRPr="00F47036">
              <w:rPr>
                <w:rFonts w:cstheme="minorHAnsi"/>
                <w:sz w:val="20"/>
                <w:szCs w:val="20"/>
              </w:rPr>
              <w:t>přínos</w:t>
            </w:r>
            <w:proofErr w:type="spellEnd"/>
            <w:r w:rsidRPr="00F47036">
              <w:rPr>
                <w:rFonts w:cstheme="minorHAnsi"/>
                <w:sz w:val="20"/>
                <w:szCs w:val="20"/>
              </w:rPr>
              <w:t xml:space="preserve"> dobrých </w:t>
            </w:r>
            <w:proofErr w:type="spellStart"/>
            <w:r w:rsidRPr="00F47036">
              <w:rPr>
                <w:rFonts w:cstheme="minorHAnsi"/>
                <w:sz w:val="20"/>
                <w:szCs w:val="20"/>
              </w:rPr>
              <w:t>vztahů</w:t>
            </w:r>
            <w:proofErr w:type="spellEnd"/>
            <w:r w:rsidRPr="00F47036">
              <w:rPr>
                <w:rFonts w:cstheme="minorHAnsi"/>
                <w:sz w:val="20"/>
                <w:szCs w:val="20"/>
              </w:rPr>
              <w:t xml:space="preserve"> </w:t>
            </w:r>
            <w:proofErr w:type="spellStart"/>
            <w:r w:rsidRPr="00F47036">
              <w:rPr>
                <w:rFonts w:cstheme="minorHAnsi"/>
                <w:sz w:val="20"/>
                <w:szCs w:val="20"/>
              </w:rPr>
              <w:t>ve</w:t>
            </w:r>
            <w:proofErr w:type="spellEnd"/>
            <w:r w:rsidRPr="00F47036">
              <w:rPr>
                <w:rFonts w:cstheme="minorHAnsi"/>
                <w:sz w:val="20"/>
                <w:szCs w:val="20"/>
              </w:rPr>
              <w:t xml:space="preserve"> </w:t>
            </w:r>
            <w:proofErr w:type="spellStart"/>
            <w:r w:rsidRPr="00F47036">
              <w:rPr>
                <w:rFonts w:cstheme="minorHAnsi"/>
                <w:sz w:val="20"/>
                <w:szCs w:val="20"/>
              </w:rPr>
              <w:t>skupině</w:t>
            </w:r>
            <w:proofErr w:type="spellEnd"/>
            <w:r w:rsidRPr="00F47036">
              <w:rPr>
                <w:rFonts w:cstheme="minorHAnsi"/>
                <w:sz w:val="20"/>
                <w:szCs w:val="20"/>
              </w:rPr>
              <w:t xml:space="preserve"> pro kvalitní </w:t>
            </w:r>
            <w:proofErr w:type="spellStart"/>
            <w:r w:rsidRPr="00F47036">
              <w:rPr>
                <w:rFonts w:cstheme="minorHAnsi"/>
                <w:sz w:val="20"/>
                <w:szCs w:val="20"/>
              </w:rPr>
              <w:t>výsledek</w:t>
            </w:r>
            <w:proofErr w:type="spellEnd"/>
            <w:r w:rsidRPr="00F47036">
              <w:rPr>
                <w:rFonts w:cstheme="minorHAnsi"/>
                <w:sz w:val="20"/>
                <w:szCs w:val="20"/>
              </w:rPr>
              <w:t>.</w:t>
            </w:r>
          </w:p>
        </w:tc>
        <w:tc>
          <w:tcPr>
            <w:tcW w:w="1115" w:type="dxa"/>
            <w:vAlign w:val="center"/>
          </w:tcPr>
          <w:p w14:paraId="2E4D84F6" w14:textId="77777777" w:rsidR="00F47036" w:rsidRPr="00F47036" w:rsidRDefault="00F47036" w:rsidP="009C6A95">
            <w:pPr>
              <w:rPr>
                <w:rFonts w:cstheme="minorHAnsi"/>
                <w:sz w:val="20"/>
                <w:szCs w:val="20"/>
              </w:rPr>
            </w:pPr>
          </w:p>
        </w:tc>
        <w:tc>
          <w:tcPr>
            <w:tcW w:w="1116" w:type="dxa"/>
            <w:vAlign w:val="center"/>
          </w:tcPr>
          <w:p w14:paraId="6EF2AA4E" w14:textId="77777777" w:rsidR="00F47036" w:rsidRPr="00F47036" w:rsidRDefault="00F47036" w:rsidP="009C6A95">
            <w:pPr>
              <w:rPr>
                <w:rFonts w:cstheme="minorHAnsi"/>
                <w:sz w:val="20"/>
                <w:szCs w:val="20"/>
              </w:rPr>
            </w:pPr>
          </w:p>
        </w:tc>
        <w:tc>
          <w:tcPr>
            <w:tcW w:w="1116" w:type="dxa"/>
            <w:vAlign w:val="center"/>
          </w:tcPr>
          <w:p w14:paraId="6E7C637A" w14:textId="77777777" w:rsidR="00F47036" w:rsidRPr="00F47036" w:rsidRDefault="00F47036" w:rsidP="009C6A95">
            <w:pPr>
              <w:rPr>
                <w:rFonts w:cstheme="minorHAnsi"/>
                <w:sz w:val="20"/>
                <w:szCs w:val="20"/>
              </w:rPr>
            </w:pPr>
          </w:p>
        </w:tc>
        <w:tc>
          <w:tcPr>
            <w:tcW w:w="1116" w:type="dxa"/>
            <w:vAlign w:val="center"/>
          </w:tcPr>
          <w:p w14:paraId="350123F3" w14:textId="77777777" w:rsidR="00F47036" w:rsidRPr="00F47036" w:rsidRDefault="00F47036" w:rsidP="009C6A95">
            <w:pPr>
              <w:rPr>
                <w:rFonts w:cstheme="minorHAnsi"/>
                <w:sz w:val="20"/>
                <w:szCs w:val="20"/>
              </w:rPr>
            </w:pPr>
          </w:p>
        </w:tc>
      </w:tr>
      <w:tr w:rsidR="00F47036" w:rsidRPr="00F47036" w14:paraId="6330E9DA" w14:textId="77777777" w:rsidTr="009C6A95">
        <w:trPr>
          <w:trHeight w:val="510"/>
        </w:trPr>
        <w:tc>
          <w:tcPr>
            <w:tcW w:w="4957" w:type="dxa"/>
            <w:vAlign w:val="center"/>
          </w:tcPr>
          <w:p w14:paraId="5D7A0331" w14:textId="77777777" w:rsidR="00F47036" w:rsidRPr="00F47036" w:rsidRDefault="00F47036" w:rsidP="009C6A95">
            <w:pPr>
              <w:rPr>
                <w:rFonts w:cstheme="minorHAnsi"/>
                <w:sz w:val="20"/>
                <w:szCs w:val="20"/>
              </w:rPr>
            </w:pPr>
            <w:proofErr w:type="spellStart"/>
            <w:r w:rsidRPr="00F47036">
              <w:rPr>
                <w:rFonts w:cstheme="minorHAnsi"/>
                <w:sz w:val="20"/>
                <w:szCs w:val="20"/>
              </w:rPr>
              <w:t>Učitel</w:t>
            </w:r>
            <w:proofErr w:type="spellEnd"/>
            <w:r w:rsidRPr="00F47036">
              <w:rPr>
                <w:rFonts w:cstheme="minorHAnsi"/>
                <w:sz w:val="20"/>
                <w:szCs w:val="20"/>
              </w:rPr>
              <w:t xml:space="preserve"> je sám </w:t>
            </w:r>
            <w:proofErr w:type="spellStart"/>
            <w:r w:rsidRPr="00F47036">
              <w:rPr>
                <w:rFonts w:cstheme="minorHAnsi"/>
                <w:sz w:val="20"/>
                <w:szCs w:val="20"/>
              </w:rPr>
              <w:t>příkladem</w:t>
            </w:r>
            <w:proofErr w:type="spellEnd"/>
            <w:r w:rsidRPr="00F47036">
              <w:rPr>
                <w:rFonts w:cstheme="minorHAnsi"/>
                <w:sz w:val="20"/>
                <w:szCs w:val="20"/>
              </w:rPr>
              <w:t xml:space="preserve"> dobrých </w:t>
            </w:r>
            <w:proofErr w:type="spellStart"/>
            <w:r w:rsidRPr="00F47036">
              <w:rPr>
                <w:rFonts w:cstheme="minorHAnsi"/>
                <w:sz w:val="20"/>
                <w:szCs w:val="20"/>
              </w:rPr>
              <w:t>vztahů</w:t>
            </w:r>
            <w:proofErr w:type="spellEnd"/>
            <w:r w:rsidRPr="00F47036">
              <w:rPr>
                <w:rFonts w:cstheme="minorHAnsi"/>
                <w:sz w:val="20"/>
                <w:szCs w:val="20"/>
              </w:rPr>
              <w:t xml:space="preserve"> </w:t>
            </w:r>
            <w:proofErr w:type="spellStart"/>
            <w:r w:rsidRPr="00F47036">
              <w:rPr>
                <w:rFonts w:cstheme="minorHAnsi"/>
                <w:sz w:val="20"/>
                <w:szCs w:val="20"/>
              </w:rPr>
              <w:t>ve</w:t>
            </w:r>
            <w:proofErr w:type="spellEnd"/>
            <w:r w:rsidRPr="00F47036">
              <w:rPr>
                <w:rFonts w:cstheme="minorHAnsi"/>
                <w:sz w:val="20"/>
                <w:szCs w:val="20"/>
              </w:rPr>
              <w:t xml:space="preserve"> </w:t>
            </w:r>
            <w:proofErr w:type="spellStart"/>
            <w:r w:rsidRPr="00F47036">
              <w:rPr>
                <w:rFonts w:cstheme="minorHAnsi"/>
                <w:sz w:val="20"/>
                <w:szCs w:val="20"/>
              </w:rPr>
              <w:t>skupině</w:t>
            </w:r>
            <w:proofErr w:type="spellEnd"/>
            <w:r w:rsidRPr="00F47036">
              <w:rPr>
                <w:rFonts w:cstheme="minorHAnsi"/>
                <w:sz w:val="20"/>
                <w:szCs w:val="20"/>
              </w:rPr>
              <w:t xml:space="preserve">, </w:t>
            </w:r>
            <w:proofErr w:type="spellStart"/>
            <w:r w:rsidRPr="00F47036">
              <w:rPr>
                <w:rFonts w:cstheme="minorHAnsi"/>
                <w:sz w:val="20"/>
                <w:szCs w:val="20"/>
              </w:rPr>
              <w:t>ve</w:t>
            </w:r>
            <w:proofErr w:type="spellEnd"/>
            <w:r w:rsidRPr="00F47036">
              <w:rPr>
                <w:rFonts w:cstheme="minorHAnsi"/>
                <w:sz w:val="20"/>
                <w:szCs w:val="20"/>
              </w:rPr>
              <w:t xml:space="preserve"> </w:t>
            </w:r>
            <w:proofErr w:type="spellStart"/>
            <w:r w:rsidRPr="00F47036">
              <w:rPr>
                <w:rFonts w:cstheme="minorHAnsi"/>
                <w:sz w:val="20"/>
                <w:szCs w:val="20"/>
              </w:rPr>
              <w:t>třídě</w:t>
            </w:r>
            <w:proofErr w:type="spellEnd"/>
            <w:r w:rsidRPr="00F47036">
              <w:rPr>
                <w:rFonts w:cstheme="minorHAnsi"/>
                <w:sz w:val="20"/>
                <w:szCs w:val="20"/>
              </w:rPr>
              <w:t>.</w:t>
            </w:r>
          </w:p>
        </w:tc>
        <w:tc>
          <w:tcPr>
            <w:tcW w:w="1115" w:type="dxa"/>
            <w:vAlign w:val="center"/>
          </w:tcPr>
          <w:p w14:paraId="2CD9487E" w14:textId="77777777" w:rsidR="00F47036" w:rsidRPr="00F47036" w:rsidRDefault="00F47036" w:rsidP="009C6A95">
            <w:pPr>
              <w:rPr>
                <w:rFonts w:cstheme="minorHAnsi"/>
                <w:sz w:val="20"/>
                <w:szCs w:val="20"/>
              </w:rPr>
            </w:pPr>
          </w:p>
        </w:tc>
        <w:tc>
          <w:tcPr>
            <w:tcW w:w="1116" w:type="dxa"/>
            <w:vAlign w:val="center"/>
          </w:tcPr>
          <w:p w14:paraId="26BECD83" w14:textId="77777777" w:rsidR="00F47036" w:rsidRPr="00F47036" w:rsidRDefault="00F47036" w:rsidP="009C6A95">
            <w:pPr>
              <w:rPr>
                <w:rFonts w:cstheme="minorHAnsi"/>
                <w:sz w:val="20"/>
                <w:szCs w:val="20"/>
              </w:rPr>
            </w:pPr>
          </w:p>
        </w:tc>
        <w:tc>
          <w:tcPr>
            <w:tcW w:w="1116" w:type="dxa"/>
            <w:vAlign w:val="center"/>
          </w:tcPr>
          <w:p w14:paraId="00DED5DD" w14:textId="77777777" w:rsidR="00F47036" w:rsidRPr="00F47036" w:rsidRDefault="00F47036" w:rsidP="009C6A95">
            <w:pPr>
              <w:rPr>
                <w:rFonts w:cstheme="minorHAnsi"/>
                <w:sz w:val="20"/>
                <w:szCs w:val="20"/>
              </w:rPr>
            </w:pPr>
          </w:p>
        </w:tc>
        <w:tc>
          <w:tcPr>
            <w:tcW w:w="1116" w:type="dxa"/>
            <w:vAlign w:val="center"/>
          </w:tcPr>
          <w:p w14:paraId="7FBF2665" w14:textId="77777777" w:rsidR="00F47036" w:rsidRPr="00F47036" w:rsidRDefault="00F47036" w:rsidP="009C6A95">
            <w:pPr>
              <w:rPr>
                <w:rFonts w:cstheme="minorHAnsi"/>
                <w:sz w:val="20"/>
                <w:szCs w:val="20"/>
              </w:rPr>
            </w:pPr>
          </w:p>
        </w:tc>
      </w:tr>
      <w:tr w:rsidR="00F47036" w:rsidRPr="00F47036" w14:paraId="66999296" w14:textId="77777777" w:rsidTr="009C6A95">
        <w:trPr>
          <w:trHeight w:val="567"/>
        </w:trPr>
        <w:tc>
          <w:tcPr>
            <w:tcW w:w="4957" w:type="dxa"/>
            <w:tcBorders>
              <w:bottom w:val="single" w:sz="4" w:space="0" w:color="44546A" w:themeColor="text2"/>
            </w:tcBorders>
            <w:vAlign w:val="center"/>
          </w:tcPr>
          <w:p w14:paraId="66882AA2" w14:textId="77777777" w:rsidR="00F47036" w:rsidRPr="00F47036" w:rsidRDefault="00F47036" w:rsidP="009C6A95">
            <w:pPr>
              <w:rPr>
                <w:rFonts w:cstheme="minorHAnsi"/>
                <w:sz w:val="20"/>
                <w:szCs w:val="20"/>
              </w:rPr>
            </w:pPr>
            <w:proofErr w:type="spellStart"/>
            <w:r w:rsidRPr="00F47036">
              <w:rPr>
                <w:rFonts w:cstheme="minorHAnsi"/>
                <w:sz w:val="20"/>
                <w:szCs w:val="20"/>
              </w:rPr>
              <w:lastRenderedPageBreak/>
              <w:t>Učitel</w:t>
            </w:r>
            <w:proofErr w:type="spellEnd"/>
            <w:r w:rsidRPr="00F47036">
              <w:rPr>
                <w:rFonts w:cstheme="minorHAnsi"/>
                <w:sz w:val="20"/>
                <w:szCs w:val="20"/>
              </w:rPr>
              <w:t xml:space="preserve"> </w:t>
            </w:r>
            <w:proofErr w:type="spellStart"/>
            <w:r w:rsidRPr="00F47036">
              <w:rPr>
                <w:rFonts w:cstheme="minorHAnsi"/>
                <w:sz w:val="20"/>
                <w:szCs w:val="20"/>
              </w:rPr>
              <w:t>při</w:t>
            </w:r>
            <w:proofErr w:type="spellEnd"/>
            <w:r w:rsidRPr="00F47036">
              <w:rPr>
                <w:rFonts w:cstheme="minorHAnsi"/>
                <w:sz w:val="20"/>
                <w:szCs w:val="20"/>
              </w:rPr>
              <w:t xml:space="preserve"> </w:t>
            </w:r>
            <w:proofErr w:type="spellStart"/>
            <w:r w:rsidRPr="00F47036">
              <w:rPr>
                <w:rFonts w:cstheme="minorHAnsi"/>
                <w:sz w:val="20"/>
                <w:szCs w:val="20"/>
              </w:rPr>
              <w:t>hodnocení</w:t>
            </w:r>
            <w:proofErr w:type="spellEnd"/>
            <w:r w:rsidRPr="00F47036">
              <w:rPr>
                <w:rFonts w:cstheme="minorHAnsi"/>
                <w:sz w:val="20"/>
                <w:szCs w:val="20"/>
              </w:rPr>
              <w:t xml:space="preserve"> skupinové práce hodnotí i podporu dobrých </w:t>
            </w:r>
            <w:proofErr w:type="spellStart"/>
            <w:r w:rsidRPr="00F47036">
              <w:rPr>
                <w:rFonts w:cstheme="minorHAnsi"/>
                <w:sz w:val="20"/>
                <w:szCs w:val="20"/>
              </w:rPr>
              <w:t>vztahů</w:t>
            </w:r>
            <w:proofErr w:type="spellEnd"/>
            <w:r w:rsidRPr="00F47036">
              <w:rPr>
                <w:rFonts w:cstheme="minorHAnsi"/>
                <w:sz w:val="20"/>
                <w:szCs w:val="20"/>
              </w:rPr>
              <w:t xml:space="preserve"> </w:t>
            </w:r>
            <w:proofErr w:type="spellStart"/>
            <w:r w:rsidRPr="00F47036">
              <w:rPr>
                <w:rFonts w:cstheme="minorHAnsi"/>
                <w:sz w:val="20"/>
                <w:szCs w:val="20"/>
              </w:rPr>
              <w:t>ve</w:t>
            </w:r>
            <w:proofErr w:type="spellEnd"/>
            <w:r w:rsidRPr="00F47036">
              <w:rPr>
                <w:rFonts w:cstheme="minorHAnsi"/>
                <w:sz w:val="20"/>
                <w:szCs w:val="20"/>
              </w:rPr>
              <w:t xml:space="preserve"> </w:t>
            </w:r>
            <w:proofErr w:type="spellStart"/>
            <w:r w:rsidRPr="00F47036">
              <w:rPr>
                <w:rFonts w:cstheme="minorHAnsi"/>
                <w:sz w:val="20"/>
                <w:szCs w:val="20"/>
              </w:rPr>
              <w:t>skupině</w:t>
            </w:r>
            <w:proofErr w:type="spellEnd"/>
            <w:r w:rsidRPr="00F47036">
              <w:rPr>
                <w:rFonts w:cstheme="minorHAnsi"/>
                <w:sz w:val="20"/>
                <w:szCs w:val="20"/>
              </w:rPr>
              <w:t xml:space="preserve"> (</w:t>
            </w:r>
            <w:proofErr w:type="spellStart"/>
            <w:r w:rsidRPr="00F47036">
              <w:rPr>
                <w:rFonts w:cstheme="minorHAnsi"/>
                <w:sz w:val="20"/>
                <w:szCs w:val="20"/>
              </w:rPr>
              <w:t>nikoliv</w:t>
            </w:r>
            <w:proofErr w:type="spellEnd"/>
            <w:r w:rsidRPr="00F47036">
              <w:rPr>
                <w:rFonts w:cstheme="minorHAnsi"/>
                <w:sz w:val="20"/>
                <w:szCs w:val="20"/>
              </w:rPr>
              <w:t xml:space="preserve"> </w:t>
            </w:r>
            <w:proofErr w:type="spellStart"/>
            <w:r w:rsidRPr="00F47036">
              <w:rPr>
                <w:rFonts w:cstheme="minorHAnsi"/>
                <w:sz w:val="20"/>
                <w:szCs w:val="20"/>
              </w:rPr>
              <w:t>pouze</w:t>
            </w:r>
            <w:proofErr w:type="spellEnd"/>
            <w:r w:rsidRPr="00F47036">
              <w:rPr>
                <w:rFonts w:cstheme="minorHAnsi"/>
                <w:sz w:val="20"/>
                <w:szCs w:val="20"/>
              </w:rPr>
              <w:t xml:space="preserve"> </w:t>
            </w:r>
            <w:proofErr w:type="spellStart"/>
            <w:r w:rsidRPr="00F47036">
              <w:rPr>
                <w:rFonts w:cstheme="minorHAnsi"/>
                <w:sz w:val="20"/>
                <w:szCs w:val="20"/>
              </w:rPr>
              <w:t>souhrnně</w:t>
            </w:r>
            <w:proofErr w:type="spellEnd"/>
            <w:r w:rsidRPr="00F47036">
              <w:rPr>
                <w:rFonts w:cstheme="minorHAnsi"/>
                <w:sz w:val="20"/>
                <w:szCs w:val="20"/>
              </w:rPr>
              <w:t xml:space="preserve"> á la </w:t>
            </w:r>
            <w:proofErr w:type="spellStart"/>
            <w:r w:rsidRPr="00F47036">
              <w:rPr>
                <w:rFonts w:cstheme="minorHAnsi"/>
                <w:sz w:val="20"/>
                <w:szCs w:val="20"/>
              </w:rPr>
              <w:t>všichni</w:t>
            </w:r>
            <w:proofErr w:type="spellEnd"/>
            <w:r w:rsidRPr="00F47036">
              <w:rPr>
                <w:rFonts w:cstheme="minorHAnsi"/>
                <w:sz w:val="20"/>
                <w:szCs w:val="20"/>
              </w:rPr>
              <w:t xml:space="preserve"> za </w:t>
            </w:r>
            <w:proofErr w:type="spellStart"/>
            <w:r w:rsidRPr="00F47036">
              <w:rPr>
                <w:rFonts w:cstheme="minorHAnsi"/>
                <w:sz w:val="20"/>
                <w:szCs w:val="20"/>
              </w:rPr>
              <w:t>jednoho</w:t>
            </w:r>
            <w:proofErr w:type="spellEnd"/>
            <w:r w:rsidRPr="00F47036">
              <w:rPr>
                <w:rFonts w:cstheme="minorHAnsi"/>
                <w:sz w:val="20"/>
                <w:szCs w:val="20"/>
              </w:rPr>
              <w:t xml:space="preserve">, jeden za </w:t>
            </w:r>
            <w:proofErr w:type="spellStart"/>
            <w:r w:rsidRPr="00F47036">
              <w:rPr>
                <w:rFonts w:cstheme="minorHAnsi"/>
                <w:sz w:val="20"/>
                <w:szCs w:val="20"/>
              </w:rPr>
              <w:t>všechny</w:t>
            </w:r>
            <w:proofErr w:type="spellEnd"/>
            <w:r w:rsidRPr="00F47036">
              <w:rPr>
                <w:rFonts w:cstheme="minorHAnsi"/>
                <w:sz w:val="20"/>
                <w:szCs w:val="20"/>
              </w:rPr>
              <w:t xml:space="preserve">) a </w:t>
            </w:r>
            <w:proofErr w:type="spellStart"/>
            <w:r w:rsidRPr="00F47036">
              <w:rPr>
                <w:rFonts w:cstheme="minorHAnsi"/>
                <w:sz w:val="20"/>
                <w:szCs w:val="20"/>
              </w:rPr>
              <w:t>přínos</w:t>
            </w:r>
            <w:proofErr w:type="spellEnd"/>
            <w:r w:rsidRPr="00F47036">
              <w:rPr>
                <w:rFonts w:cstheme="minorHAnsi"/>
                <w:sz w:val="20"/>
                <w:szCs w:val="20"/>
              </w:rPr>
              <w:t xml:space="preserve"> </w:t>
            </w:r>
            <w:proofErr w:type="spellStart"/>
            <w:r w:rsidRPr="00F47036">
              <w:rPr>
                <w:rFonts w:cstheme="minorHAnsi"/>
                <w:sz w:val="20"/>
                <w:szCs w:val="20"/>
              </w:rPr>
              <w:t>jednotlivců</w:t>
            </w:r>
            <w:proofErr w:type="spellEnd"/>
            <w:r w:rsidRPr="00F47036">
              <w:rPr>
                <w:rFonts w:cstheme="minorHAnsi"/>
                <w:sz w:val="20"/>
                <w:szCs w:val="20"/>
              </w:rPr>
              <w:t xml:space="preserve"> k </w:t>
            </w:r>
            <w:proofErr w:type="spellStart"/>
            <w:r w:rsidRPr="00F47036">
              <w:rPr>
                <w:rFonts w:cstheme="minorHAnsi"/>
                <w:sz w:val="20"/>
                <w:szCs w:val="20"/>
              </w:rPr>
              <w:t>atmosféře</w:t>
            </w:r>
            <w:proofErr w:type="spellEnd"/>
            <w:r w:rsidRPr="00F47036">
              <w:rPr>
                <w:rFonts w:cstheme="minorHAnsi"/>
                <w:sz w:val="20"/>
                <w:szCs w:val="20"/>
              </w:rPr>
              <w:t xml:space="preserve"> </w:t>
            </w:r>
            <w:proofErr w:type="spellStart"/>
            <w:r w:rsidRPr="00F47036">
              <w:rPr>
                <w:rFonts w:cstheme="minorHAnsi"/>
                <w:sz w:val="20"/>
                <w:szCs w:val="20"/>
              </w:rPr>
              <w:t>ve</w:t>
            </w:r>
            <w:proofErr w:type="spellEnd"/>
            <w:r w:rsidRPr="00F47036">
              <w:rPr>
                <w:rFonts w:cstheme="minorHAnsi"/>
                <w:sz w:val="20"/>
                <w:szCs w:val="20"/>
              </w:rPr>
              <w:t xml:space="preserve"> </w:t>
            </w:r>
            <w:proofErr w:type="spellStart"/>
            <w:r w:rsidRPr="00F47036">
              <w:rPr>
                <w:rFonts w:cstheme="minorHAnsi"/>
                <w:sz w:val="20"/>
                <w:szCs w:val="20"/>
              </w:rPr>
              <w:t>skupině</w:t>
            </w:r>
            <w:proofErr w:type="spellEnd"/>
            <w:r w:rsidRPr="00F47036">
              <w:rPr>
                <w:rFonts w:cstheme="minorHAnsi"/>
                <w:sz w:val="20"/>
                <w:szCs w:val="20"/>
              </w:rPr>
              <w:t>.</w:t>
            </w:r>
          </w:p>
        </w:tc>
        <w:tc>
          <w:tcPr>
            <w:tcW w:w="1115" w:type="dxa"/>
            <w:tcBorders>
              <w:bottom w:val="single" w:sz="4" w:space="0" w:color="44546A" w:themeColor="text2"/>
            </w:tcBorders>
            <w:vAlign w:val="center"/>
          </w:tcPr>
          <w:p w14:paraId="10D86BE9" w14:textId="77777777" w:rsidR="00F47036" w:rsidRPr="00F47036" w:rsidRDefault="00F47036" w:rsidP="009C6A95">
            <w:pPr>
              <w:rPr>
                <w:rFonts w:cstheme="minorHAnsi"/>
                <w:sz w:val="20"/>
                <w:szCs w:val="20"/>
              </w:rPr>
            </w:pPr>
          </w:p>
        </w:tc>
        <w:tc>
          <w:tcPr>
            <w:tcW w:w="1116" w:type="dxa"/>
            <w:tcBorders>
              <w:bottom w:val="single" w:sz="4" w:space="0" w:color="44546A" w:themeColor="text2"/>
            </w:tcBorders>
            <w:vAlign w:val="center"/>
          </w:tcPr>
          <w:p w14:paraId="59B08210" w14:textId="77777777" w:rsidR="00F47036" w:rsidRPr="00F47036" w:rsidRDefault="00F47036" w:rsidP="009C6A95">
            <w:pPr>
              <w:rPr>
                <w:rFonts w:cstheme="minorHAnsi"/>
                <w:sz w:val="20"/>
                <w:szCs w:val="20"/>
              </w:rPr>
            </w:pPr>
          </w:p>
        </w:tc>
        <w:tc>
          <w:tcPr>
            <w:tcW w:w="1116" w:type="dxa"/>
            <w:tcBorders>
              <w:bottom w:val="single" w:sz="4" w:space="0" w:color="44546A" w:themeColor="text2"/>
            </w:tcBorders>
            <w:vAlign w:val="center"/>
          </w:tcPr>
          <w:p w14:paraId="637A9765" w14:textId="77777777" w:rsidR="00F47036" w:rsidRPr="00F47036" w:rsidRDefault="00F47036" w:rsidP="009C6A95">
            <w:pPr>
              <w:rPr>
                <w:rFonts w:cstheme="minorHAnsi"/>
                <w:sz w:val="20"/>
                <w:szCs w:val="20"/>
              </w:rPr>
            </w:pPr>
          </w:p>
        </w:tc>
        <w:tc>
          <w:tcPr>
            <w:tcW w:w="1116" w:type="dxa"/>
            <w:tcBorders>
              <w:bottom w:val="single" w:sz="4" w:space="0" w:color="44546A" w:themeColor="text2"/>
            </w:tcBorders>
            <w:vAlign w:val="center"/>
          </w:tcPr>
          <w:p w14:paraId="710EF9FF" w14:textId="77777777" w:rsidR="00F47036" w:rsidRPr="00F47036" w:rsidRDefault="00F47036" w:rsidP="009C6A95">
            <w:pPr>
              <w:rPr>
                <w:rFonts w:cstheme="minorHAnsi"/>
                <w:sz w:val="20"/>
                <w:szCs w:val="20"/>
              </w:rPr>
            </w:pPr>
          </w:p>
        </w:tc>
      </w:tr>
      <w:tr w:rsidR="00F47036" w:rsidRPr="00F47036" w14:paraId="31A21201" w14:textId="77777777" w:rsidTr="009C6A95">
        <w:trPr>
          <w:trHeight w:val="567"/>
        </w:trPr>
        <w:tc>
          <w:tcPr>
            <w:tcW w:w="4957" w:type="dxa"/>
            <w:tcBorders>
              <w:bottom w:val="single" w:sz="12" w:space="0" w:color="auto"/>
            </w:tcBorders>
            <w:vAlign w:val="center"/>
          </w:tcPr>
          <w:p w14:paraId="2C997483" w14:textId="77777777" w:rsidR="00F47036" w:rsidRPr="00F47036" w:rsidRDefault="00F47036" w:rsidP="009C6A95">
            <w:pPr>
              <w:rPr>
                <w:rFonts w:cstheme="minorHAnsi"/>
                <w:sz w:val="20"/>
                <w:szCs w:val="20"/>
              </w:rPr>
            </w:pPr>
            <w:proofErr w:type="spellStart"/>
            <w:r w:rsidRPr="00F47036">
              <w:rPr>
                <w:rFonts w:cstheme="minorHAnsi"/>
                <w:sz w:val="20"/>
                <w:szCs w:val="20"/>
              </w:rPr>
              <w:t>Učitel</w:t>
            </w:r>
            <w:proofErr w:type="spellEnd"/>
            <w:r w:rsidRPr="00F47036">
              <w:rPr>
                <w:rFonts w:cstheme="minorHAnsi"/>
                <w:sz w:val="20"/>
                <w:szCs w:val="20"/>
              </w:rPr>
              <w:t xml:space="preserve"> </w:t>
            </w:r>
            <w:proofErr w:type="spellStart"/>
            <w:r w:rsidRPr="00F47036">
              <w:rPr>
                <w:rFonts w:cstheme="minorHAnsi"/>
                <w:sz w:val="20"/>
                <w:szCs w:val="20"/>
              </w:rPr>
              <w:t>vytváří</w:t>
            </w:r>
            <w:proofErr w:type="spellEnd"/>
            <w:r w:rsidRPr="00F47036">
              <w:rPr>
                <w:rFonts w:cstheme="minorHAnsi"/>
                <w:sz w:val="20"/>
                <w:szCs w:val="20"/>
              </w:rPr>
              <w:t xml:space="preserve"> </w:t>
            </w:r>
            <w:proofErr w:type="spellStart"/>
            <w:r w:rsidRPr="00F47036">
              <w:rPr>
                <w:rFonts w:cstheme="minorHAnsi"/>
                <w:sz w:val="20"/>
                <w:szCs w:val="20"/>
              </w:rPr>
              <w:t>prostor</w:t>
            </w:r>
            <w:proofErr w:type="spellEnd"/>
            <w:r w:rsidRPr="00F47036">
              <w:rPr>
                <w:rFonts w:cstheme="minorHAnsi"/>
                <w:sz w:val="20"/>
                <w:szCs w:val="20"/>
              </w:rPr>
              <w:t xml:space="preserve"> pro </w:t>
            </w:r>
            <w:proofErr w:type="spellStart"/>
            <w:r w:rsidRPr="00F47036">
              <w:rPr>
                <w:rFonts w:cstheme="minorHAnsi"/>
                <w:sz w:val="20"/>
                <w:szCs w:val="20"/>
              </w:rPr>
              <w:t>hodnocení</w:t>
            </w:r>
            <w:proofErr w:type="spellEnd"/>
            <w:r w:rsidRPr="00F47036">
              <w:rPr>
                <w:rFonts w:cstheme="minorHAnsi"/>
                <w:sz w:val="20"/>
                <w:szCs w:val="20"/>
              </w:rPr>
              <w:t xml:space="preserve"> skupinové práce a </w:t>
            </w:r>
            <w:proofErr w:type="spellStart"/>
            <w:r w:rsidRPr="00F47036">
              <w:rPr>
                <w:rFonts w:cstheme="minorHAnsi"/>
                <w:sz w:val="20"/>
                <w:szCs w:val="20"/>
              </w:rPr>
              <w:t>vztahů</w:t>
            </w:r>
            <w:proofErr w:type="spellEnd"/>
            <w:r w:rsidRPr="00F47036">
              <w:rPr>
                <w:rFonts w:cstheme="minorHAnsi"/>
                <w:sz w:val="20"/>
                <w:szCs w:val="20"/>
              </w:rPr>
              <w:t xml:space="preserve"> </w:t>
            </w:r>
            <w:proofErr w:type="spellStart"/>
            <w:r w:rsidRPr="00F47036">
              <w:rPr>
                <w:rFonts w:cstheme="minorHAnsi"/>
                <w:sz w:val="20"/>
                <w:szCs w:val="20"/>
              </w:rPr>
              <w:t>ve</w:t>
            </w:r>
            <w:proofErr w:type="spellEnd"/>
            <w:r w:rsidRPr="00F47036">
              <w:rPr>
                <w:rFonts w:cstheme="minorHAnsi"/>
                <w:sz w:val="20"/>
                <w:szCs w:val="20"/>
              </w:rPr>
              <w:t xml:space="preserve"> </w:t>
            </w:r>
            <w:proofErr w:type="spellStart"/>
            <w:r w:rsidRPr="00F47036">
              <w:rPr>
                <w:rFonts w:cstheme="minorHAnsi"/>
                <w:sz w:val="20"/>
                <w:szCs w:val="20"/>
              </w:rPr>
              <w:t>skupině</w:t>
            </w:r>
            <w:proofErr w:type="spellEnd"/>
            <w:r w:rsidRPr="00F47036">
              <w:rPr>
                <w:rFonts w:cstheme="minorHAnsi"/>
                <w:sz w:val="20"/>
                <w:szCs w:val="20"/>
              </w:rPr>
              <w:t xml:space="preserve"> </w:t>
            </w:r>
            <w:proofErr w:type="spellStart"/>
            <w:r w:rsidRPr="00F47036">
              <w:rPr>
                <w:rFonts w:cstheme="minorHAnsi"/>
                <w:sz w:val="20"/>
                <w:szCs w:val="20"/>
              </w:rPr>
              <w:t>ze</w:t>
            </w:r>
            <w:proofErr w:type="spellEnd"/>
            <w:r w:rsidRPr="00F47036">
              <w:rPr>
                <w:rFonts w:cstheme="minorHAnsi"/>
                <w:sz w:val="20"/>
                <w:szCs w:val="20"/>
              </w:rPr>
              <w:t xml:space="preserve"> strany </w:t>
            </w:r>
            <w:proofErr w:type="spellStart"/>
            <w:r w:rsidRPr="00F47036">
              <w:rPr>
                <w:rFonts w:cstheme="minorHAnsi"/>
                <w:sz w:val="20"/>
                <w:szCs w:val="20"/>
              </w:rPr>
              <w:t>žáků</w:t>
            </w:r>
            <w:proofErr w:type="spellEnd"/>
            <w:r w:rsidRPr="00F47036">
              <w:rPr>
                <w:rFonts w:cstheme="minorHAnsi"/>
                <w:sz w:val="20"/>
                <w:szCs w:val="20"/>
              </w:rPr>
              <w:t xml:space="preserve"> a </w:t>
            </w:r>
            <w:proofErr w:type="spellStart"/>
            <w:r w:rsidRPr="00F47036">
              <w:rPr>
                <w:rFonts w:cstheme="minorHAnsi"/>
                <w:sz w:val="20"/>
                <w:szCs w:val="20"/>
              </w:rPr>
              <w:t>zajímá</w:t>
            </w:r>
            <w:proofErr w:type="spellEnd"/>
            <w:r w:rsidRPr="00F47036">
              <w:rPr>
                <w:rFonts w:cstheme="minorHAnsi"/>
                <w:sz w:val="20"/>
                <w:szCs w:val="20"/>
              </w:rPr>
              <w:t xml:space="preserve"> </w:t>
            </w:r>
            <w:proofErr w:type="spellStart"/>
            <w:r w:rsidRPr="00F47036">
              <w:rPr>
                <w:rFonts w:cstheme="minorHAnsi"/>
                <w:sz w:val="20"/>
                <w:szCs w:val="20"/>
              </w:rPr>
              <w:t>se</w:t>
            </w:r>
            <w:proofErr w:type="spellEnd"/>
            <w:r w:rsidRPr="00F47036">
              <w:rPr>
                <w:rFonts w:cstheme="minorHAnsi"/>
                <w:sz w:val="20"/>
                <w:szCs w:val="20"/>
              </w:rPr>
              <w:t xml:space="preserve"> o to, jak sami </w:t>
            </w:r>
            <w:proofErr w:type="spellStart"/>
            <w:r w:rsidRPr="00F47036">
              <w:rPr>
                <w:rFonts w:cstheme="minorHAnsi"/>
                <w:sz w:val="20"/>
                <w:szCs w:val="20"/>
              </w:rPr>
              <w:t>žáci</w:t>
            </w:r>
            <w:proofErr w:type="spellEnd"/>
            <w:r w:rsidRPr="00F47036">
              <w:rPr>
                <w:rFonts w:cstheme="minorHAnsi"/>
                <w:sz w:val="20"/>
                <w:szCs w:val="20"/>
              </w:rPr>
              <w:t xml:space="preserve"> skupinovou práci a </w:t>
            </w:r>
            <w:proofErr w:type="spellStart"/>
            <w:r w:rsidRPr="00F47036">
              <w:rPr>
                <w:rFonts w:cstheme="minorHAnsi"/>
                <w:sz w:val="20"/>
                <w:szCs w:val="20"/>
              </w:rPr>
              <w:t>vztahy</w:t>
            </w:r>
            <w:proofErr w:type="spellEnd"/>
            <w:r w:rsidRPr="00F47036">
              <w:rPr>
                <w:rFonts w:cstheme="minorHAnsi"/>
                <w:sz w:val="20"/>
                <w:szCs w:val="20"/>
              </w:rPr>
              <w:t xml:space="preserve"> hodnotí.</w:t>
            </w:r>
          </w:p>
        </w:tc>
        <w:tc>
          <w:tcPr>
            <w:tcW w:w="1115" w:type="dxa"/>
            <w:tcBorders>
              <w:bottom w:val="single" w:sz="12" w:space="0" w:color="auto"/>
            </w:tcBorders>
            <w:vAlign w:val="center"/>
          </w:tcPr>
          <w:p w14:paraId="16178E46" w14:textId="77777777" w:rsidR="00F47036" w:rsidRPr="00F47036" w:rsidRDefault="00F47036" w:rsidP="009C6A95">
            <w:pPr>
              <w:rPr>
                <w:rFonts w:cstheme="minorHAnsi"/>
                <w:sz w:val="20"/>
                <w:szCs w:val="20"/>
              </w:rPr>
            </w:pPr>
          </w:p>
        </w:tc>
        <w:tc>
          <w:tcPr>
            <w:tcW w:w="1116" w:type="dxa"/>
            <w:tcBorders>
              <w:bottom w:val="single" w:sz="12" w:space="0" w:color="auto"/>
            </w:tcBorders>
            <w:vAlign w:val="center"/>
          </w:tcPr>
          <w:p w14:paraId="20B9CE40" w14:textId="77777777" w:rsidR="00F47036" w:rsidRPr="00F47036" w:rsidRDefault="00F47036" w:rsidP="009C6A95">
            <w:pPr>
              <w:rPr>
                <w:rFonts w:cstheme="minorHAnsi"/>
                <w:sz w:val="20"/>
                <w:szCs w:val="20"/>
              </w:rPr>
            </w:pPr>
          </w:p>
        </w:tc>
        <w:tc>
          <w:tcPr>
            <w:tcW w:w="1116" w:type="dxa"/>
            <w:tcBorders>
              <w:bottom w:val="single" w:sz="12" w:space="0" w:color="auto"/>
            </w:tcBorders>
            <w:vAlign w:val="center"/>
          </w:tcPr>
          <w:p w14:paraId="132A3748" w14:textId="77777777" w:rsidR="00F47036" w:rsidRPr="00F47036" w:rsidRDefault="00F47036" w:rsidP="009C6A95">
            <w:pPr>
              <w:rPr>
                <w:rFonts w:cstheme="minorHAnsi"/>
                <w:sz w:val="20"/>
                <w:szCs w:val="20"/>
              </w:rPr>
            </w:pPr>
          </w:p>
        </w:tc>
        <w:tc>
          <w:tcPr>
            <w:tcW w:w="1116" w:type="dxa"/>
            <w:tcBorders>
              <w:bottom w:val="single" w:sz="12" w:space="0" w:color="auto"/>
            </w:tcBorders>
            <w:vAlign w:val="center"/>
          </w:tcPr>
          <w:p w14:paraId="55978A50" w14:textId="77777777" w:rsidR="00F47036" w:rsidRPr="00F47036" w:rsidRDefault="00F47036" w:rsidP="009C6A95">
            <w:pPr>
              <w:rPr>
                <w:rFonts w:cstheme="minorHAnsi"/>
                <w:sz w:val="20"/>
                <w:szCs w:val="20"/>
              </w:rPr>
            </w:pPr>
          </w:p>
        </w:tc>
      </w:tr>
    </w:tbl>
    <w:p w14:paraId="31997C44" w14:textId="77777777" w:rsidR="00F47036" w:rsidRPr="00F47036" w:rsidRDefault="00F47036" w:rsidP="00F47036"/>
    <w:p w14:paraId="095AD5A5" w14:textId="76B7BD7E" w:rsidR="00F47036" w:rsidRDefault="00F47036">
      <w:pPr>
        <w:rPr>
          <w:rFonts w:cs="Times New Roman"/>
          <w:b/>
          <w:noProof/>
          <w:color w:val="000000"/>
          <w:sz w:val="24"/>
          <w:szCs w:val="24"/>
        </w:rPr>
      </w:pPr>
      <w:r>
        <w:rPr>
          <w:b/>
          <w:bCs/>
          <w:sz w:val="24"/>
          <w:szCs w:val="24"/>
        </w:rPr>
        <w:br w:type="page"/>
      </w:r>
    </w:p>
    <w:p w14:paraId="01ED8A9B" w14:textId="77777777" w:rsidR="00972D96" w:rsidRPr="00D261A7" w:rsidRDefault="00972D96" w:rsidP="00972D96">
      <w:pPr>
        <w:pStyle w:val="Itext"/>
        <w:rPr>
          <w:b/>
          <w:bCs w:val="0"/>
          <w:sz w:val="24"/>
          <w:szCs w:val="24"/>
          <w:lang w:val="sk-SK"/>
        </w:rPr>
      </w:pPr>
    </w:p>
    <w:p w14:paraId="050C93EA" w14:textId="492A3099" w:rsidR="00F47036" w:rsidRPr="00D261A7" w:rsidRDefault="00F47036" w:rsidP="00F47036">
      <w:pPr>
        <w:pStyle w:val="Itext"/>
        <w:rPr>
          <w:b/>
          <w:bCs w:val="0"/>
          <w:sz w:val="24"/>
          <w:szCs w:val="24"/>
          <w:lang w:val="sk-SK"/>
        </w:rPr>
      </w:pPr>
      <w:r w:rsidRPr="00D261A7">
        <w:rPr>
          <w:b/>
          <w:bCs w:val="0"/>
          <w:sz w:val="24"/>
          <w:szCs w:val="24"/>
          <w:lang w:val="sk-SK"/>
        </w:rPr>
        <w:t>Príloha č. 16</w:t>
      </w:r>
      <w:r w:rsidRPr="00D261A7">
        <w:rPr>
          <w:b/>
          <w:bCs w:val="0"/>
          <w:sz w:val="24"/>
          <w:szCs w:val="24"/>
          <w:lang w:val="sk-SK"/>
        </w:rPr>
        <w:tab/>
        <w:t xml:space="preserve">Posudzovací hodnotiaci hárok pre výber autentickej autoevalvačnej </w:t>
      </w:r>
    </w:p>
    <w:p w14:paraId="4E931E72" w14:textId="77777777" w:rsidR="00F47036" w:rsidRDefault="00F47036" w:rsidP="00F47036">
      <w:pPr>
        <w:pStyle w:val="Itext"/>
        <w:ind w:left="708" w:firstLine="708"/>
        <w:rPr>
          <w:b/>
          <w:bCs w:val="0"/>
          <w:sz w:val="24"/>
          <w:szCs w:val="24"/>
          <w:lang w:val="sk-SK"/>
        </w:rPr>
      </w:pPr>
      <w:r w:rsidRPr="00D261A7">
        <w:rPr>
          <w:b/>
          <w:bCs w:val="0"/>
          <w:sz w:val="24"/>
          <w:szCs w:val="24"/>
          <w:lang w:val="sk-SK"/>
        </w:rPr>
        <w:t>úlohy (verzia bez komentárov)</w:t>
      </w:r>
    </w:p>
    <w:p w14:paraId="60A7CF7E" w14:textId="77777777" w:rsidR="00F47036" w:rsidRDefault="00F47036" w:rsidP="00F47036">
      <w:pPr>
        <w:pStyle w:val="Itext"/>
        <w:rPr>
          <w:b/>
          <w:bCs w:val="0"/>
          <w:sz w:val="24"/>
          <w:szCs w:val="24"/>
          <w:lang w:val="sk-SK"/>
        </w:rPr>
      </w:pPr>
    </w:p>
    <w:p w14:paraId="3468D1BF" w14:textId="77777777" w:rsidR="00B62FBE" w:rsidRPr="00B62FBE" w:rsidRDefault="00B62FBE" w:rsidP="00B62FBE">
      <w:pPr>
        <w:spacing w:after="0"/>
        <w:jc w:val="center"/>
        <w:rPr>
          <w:b/>
          <w:bCs/>
        </w:rPr>
      </w:pPr>
      <w:r w:rsidRPr="00B62FBE">
        <w:rPr>
          <w:b/>
          <w:bCs/>
          <w:noProof/>
          <w:lang w:eastAsia="cs-CZ"/>
        </w:rPr>
        <w:drawing>
          <wp:inline distT="0" distB="0" distL="0" distR="0" wp14:anchorId="79D89164" wp14:editId="044E9C0C">
            <wp:extent cx="2063078" cy="540000"/>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SI_logo_1C.png"/>
                    <pic:cNvPicPr/>
                  </pic:nvPicPr>
                  <pic:blipFill>
                    <a:blip r:embed="rId410" cstate="print">
                      <a:extLst>
                        <a:ext uri="{28A0092B-C50C-407E-A947-70E740481C1C}">
                          <a14:useLocalDpi xmlns:a14="http://schemas.microsoft.com/office/drawing/2010/main" val="0"/>
                        </a:ext>
                      </a:extLst>
                    </a:blip>
                    <a:stretch>
                      <a:fillRect/>
                    </a:stretch>
                  </pic:blipFill>
                  <pic:spPr>
                    <a:xfrm>
                      <a:off x="0" y="0"/>
                      <a:ext cx="2063078" cy="540000"/>
                    </a:xfrm>
                    <a:prstGeom prst="rect">
                      <a:avLst/>
                    </a:prstGeom>
                  </pic:spPr>
                </pic:pic>
              </a:graphicData>
            </a:graphic>
          </wp:inline>
        </w:drawing>
      </w:r>
    </w:p>
    <w:p w14:paraId="34435AEA" w14:textId="415894FC" w:rsidR="00B62FBE" w:rsidRPr="00B62FBE" w:rsidRDefault="00B62FBE" w:rsidP="00B62FBE">
      <w:pPr>
        <w:pStyle w:val="Nadpis1"/>
        <w:numPr>
          <w:ilvl w:val="0"/>
          <w:numId w:val="0"/>
        </w:numPr>
        <w:ind w:left="851" w:hanging="851"/>
        <w:jc w:val="center"/>
      </w:pPr>
      <w:r w:rsidRPr="00B62FBE">
        <w:t>Posuzovací arch pro výběr autentické evaluační</w:t>
      </w:r>
      <w:r>
        <w:t xml:space="preserve"> </w:t>
      </w:r>
      <w:r w:rsidRPr="00B62FBE">
        <w:t>úlohy – verze bez komentářů</w:t>
      </w:r>
    </w:p>
    <w:p w14:paraId="170391E9" w14:textId="77777777" w:rsidR="00B62FBE" w:rsidRPr="00B62FBE" w:rsidRDefault="00B62FBE" w:rsidP="00B62FBE">
      <w:proofErr w:type="spellStart"/>
      <w:r w:rsidRPr="00B62FBE">
        <w:t>Posuzovaná</w:t>
      </w:r>
      <w:proofErr w:type="spellEnd"/>
      <w:r w:rsidRPr="00B62FBE">
        <w:t xml:space="preserve"> úloha:</w:t>
      </w:r>
    </w:p>
    <w:tbl>
      <w:tblPr>
        <w:tblStyle w:val="Mriekatabuky"/>
        <w:tblW w:w="9210" w:type="dxa"/>
        <w:tblBorders>
          <w:top w:val="single" w:sz="4" w:space="0" w:color="44546A" w:themeColor="text2"/>
          <w:left w:val="none" w:sz="0" w:space="0" w:color="auto"/>
          <w:bottom w:val="single" w:sz="12" w:space="0" w:color="44546A" w:themeColor="text2"/>
          <w:right w:val="none" w:sz="0" w:space="0" w:color="auto"/>
          <w:insideH w:val="single" w:sz="4" w:space="0" w:color="44546A" w:themeColor="text2"/>
          <w:insideV w:val="single" w:sz="4" w:space="0" w:color="44546A" w:themeColor="text2"/>
        </w:tblBorders>
        <w:tblLook w:val="04A0" w:firstRow="1" w:lastRow="0" w:firstColumn="1" w:lastColumn="0" w:noHBand="0" w:noVBand="1"/>
      </w:tblPr>
      <w:tblGrid>
        <w:gridCol w:w="8359"/>
        <w:gridCol w:w="851"/>
      </w:tblGrid>
      <w:tr w:rsidR="00B62FBE" w:rsidRPr="00B62FBE" w14:paraId="764AB6ED" w14:textId="77777777" w:rsidTr="009C6A95">
        <w:trPr>
          <w:trHeight w:val="1134"/>
        </w:trPr>
        <w:tc>
          <w:tcPr>
            <w:tcW w:w="8359" w:type="dxa"/>
            <w:hideMark/>
          </w:tcPr>
          <w:p w14:paraId="7F015562" w14:textId="77777777" w:rsidR="00B62FBE" w:rsidRPr="00B62FBE" w:rsidRDefault="00B62FBE" w:rsidP="009C6A95">
            <w:pPr>
              <w:rPr>
                <w:b/>
                <w:sz w:val="20"/>
              </w:rPr>
            </w:pPr>
            <w:r w:rsidRPr="00B62FBE">
              <w:rPr>
                <w:b/>
                <w:sz w:val="20"/>
              </w:rPr>
              <w:t xml:space="preserve">1. Vyžaduje </w:t>
            </w:r>
            <w:proofErr w:type="spellStart"/>
            <w:r w:rsidRPr="00B62FBE">
              <w:rPr>
                <w:b/>
                <w:sz w:val="20"/>
              </w:rPr>
              <w:t>vyřešení</w:t>
            </w:r>
            <w:proofErr w:type="spellEnd"/>
            <w:r w:rsidRPr="00B62FBE">
              <w:rPr>
                <w:b/>
                <w:sz w:val="20"/>
              </w:rPr>
              <w:t xml:space="preserve"> </w:t>
            </w:r>
            <w:proofErr w:type="spellStart"/>
            <w:r w:rsidRPr="00B62FBE">
              <w:rPr>
                <w:b/>
                <w:sz w:val="20"/>
              </w:rPr>
              <w:t>této</w:t>
            </w:r>
            <w:proofErr w:type="spellEnd"/>
            <w:r w:rsidRPr="00B62FBE">
              <w:rPr>
                <w:b/>
                <w:sz w:val="20"/>
              </w:rPr>
              <w:t xml:space="preserve"> úlohy </w:t>
            </w:r>
            <w:proofErr w:type="spellStart"/>
            <w:r w:rsidRPr="00B62FBE">
              <w:rPr>
                <w:b/>
                <w:sz w:val="20"/>
              </w:rPr>
              <w:t>vědomosti</w:t>
            </w:r>
            <w:proofErr w:type="spellEnd"/>
            <w:r w:rsidRPr="00B62FBE">
              <w:rPr>
                <w:b/>
                <w:sz w:val="20"/>
              </w:rPr>
              <w:t xml:space="preserve"> a </w:t>
            </w:r>
            <w:proofErr w:type="spellStart"/>
            <w:r w:rsidRPr="00B62FBE">
              <w:rPr>
                <w:b/>
                <w:sz w:val="20"/>
              </w:rPr>
              <w:t>dovednosti</w:t>
            </w:r>
            <w:proofErr w:type="spellEnd"/>
            <w:r w:rsidRPr="00B62FBE">
              <w:rPr>
                <w:b/>
                <w:sz w:val="20"/>
              </w:rPr>
              <w:t xml:space="preserve">, </w:t>
            </w:r>
            <w:proofErr w:type="spellStart"/>
            <w:r w:rsidRPr="00B62FBE">
              <w:rPr>
                <w:b/>
                <w:sz w:val="20"/>
              </w:rPr>
              <w:t>které</w:t>
            </w:r>
            <w:proofErr w:type="spellEnd"/>
            <w:r w:rsidRPr="00B62FBE">
              <w:rPr>
                <w:b/>
                <w:sz w:val="20"/>
              </w:rPr>
              <w:t xml:space="preserve"> </w:t>
            </w:r>
            <w:proofErr w:type="spellStart"/>
            <w:r w:rsidRPr="00B62FBE">
              <w:rPr>
                <w:b/>
                <w:sz w:val="20"/>
              </w:rPr>
              <w:t>tvoří</w:t>
            </w:r>
            <w:proofErr w:type="spellEnd"/>
            <w:r w:rsidRPr="00B62FBE">
              <w:rPr>
                <w:b/>
                <w:sz w:val="20"/>
              </w:rPr>
              <w:t xml:space="preserve"> </w:t>
            </w:r>
            <w:proofErr w:type="spellStart"/>
            <w:r w:rsidRPr="00B62FBE">
              <w:rPr>
                <w:b/>
                <w:sz w:val="20"/>
              </w:rPr>
              <w:t>důležitou</w:t>
            </w:r>
            <w:proofErr w:type="spellEnd"/>
            <w:r w:rsidRPr="00B62FBE">
              <w:rPr>
                <w:b/>
                <w:sz w:val="20"/>
              </w:rPr>
              <w:t xml:space="preserve"> </w:t>
            </w:r>
            <w:proofErr w:type="spellStart"/>
            <w:r w:rsidRPr="00B62FBE">
              <w:rPr>
                <w:b/>
                <w:sz w:val="20"/>
              </w:rPr>
              <w:t>součást</w:t>
            </w:r>
            <w:proofErr w:type="spellEnd"/>
            <w:r w:rsidRPr="00B62FBE">
              <w:rPr>
                <w:b/>
                <w:sz w:val="20"/>
              </w:rPr>
              <w:t xml:space="preserve"> kurikula?</w:t>
            </w:r>
          </w:p>
          <w:p w14:paraId="71358437" w14:textId="77777777" w:rsidR="00B62FBE" w:rsidRPr="00B62FBE" w:rsidRDefault="00B62FBE" w:rsidP="009C6A95">
            <w:pPr>
              <w:rPr>
                <w:i/>
                <w:sz w:val="20"/>
              </w:rPr>
            </w:pPr>
            <w:r w:rsidRPr="00B62FBE">
              <w:t xml:space="preserve"> </w:t>
            </w:r>
          </w:p>
        </w:tc>
        <w:tc>
          <w:tcPr>
            <w:tcW w:w="851" w:type="dxa"/>
            <w:vAlign w:val="center"/>
          </w:tcPr>
          <w:p w14:paraId="2D1E1650" w14:textId="77777777" w:rsidR="00B62FBE" w:rsidRPr="00B62FBE" w:rsidRDefault="00B62FBE" w:rsidP="009C6A95">
            <w:pPr>
              <w:rPr>
                <w:sz w:val="20"/>
              </w:rPr>
            </w:pPr>
          </w:p>
        </w:tc>
      </w:tr>
      <w:tr w:rsidR="00B62FBE" w:rsidRPr="00B62FBE" w14:paraId="08B1607A" w14:textId="77777777" w:rsidTr="009C6A95">
        <w:trPr>
          <w:trHeight w:val="1134"/>
        </w:trPr>
        <w:tc>
          <w:tcPr>
            <w:tcW w:w="8359" w:type="dxa"/>
            <w:hideMark/>
          </w:tcPr>
          <w:p w14:paraId="2B58A752" w14:textId="77777777" w:rsidR="00B62FBE" w:rsidRPr="00B62FBE" w:rsidRDefault="00B62FBE" w:rsidP="009C6A95">
            <w:pPr>
              <w:rPr>
                <w:b/>
                <w:sz w:val="20"/>
              </w:rPr>
            </w:pPr>
            <w:r w:rsidRPr="00B62FBE">
              <w:rPr>
                <w:b/>
                <w:sz w:val="20"/>
              </w:rPr>
              <w:t xml:space="preserve">2. Stojí úloha za čas a energii, </w:t>
            </w:r>
            <w:proofErr w:type="spellStart"/>
            <w:r w:rsidRPr="00B62FBE">
              <w:rPr>
                <w:b/>
                <w:sz w:val="20"/>
              </w:rPr>
              <w:t>která</w:t>
            </w:r>
            <w:proofErr w:type="spellEnd"/>
            <w:r w:rsidRPr="00B62FBE">
              <w:rPr>
                <w:b/>
                <w:sz w:val="20"/>
              </w:rPr>
              <w:t xml:space="preserve"> je </w:t>
            </w:r>
            <w:proofErr w:type="spellStart"/>
            <w:r w:rsidRPr="00B62FBE">
              <w:rPr>
                <w:b/>
                <w:sz w:val="20"/>
              </w:rPr>
              <w:t>nezbytná</w:t>
            </w:r>
            <w:proofErr w:type="spellEnd"/>
            <w:r w:rsidRPr="00B62FBE">
              <w:rPr>
                <w:b/>
                <w:sz w:val="20"/>
              </w:rPr>
              <w:t xml:space="preserve"> k </w:t>
            </w:r>
            <w:proofErr w:type="spellStart"/>
            <w:r w:rsidRPr="00B62FBE">
              <w:rPr>
                <w:b/>
                <w:sz w:val="20"/>
              </w:rPr>
              <w:t>jejímu</w:t>
            </w:r>
            <w:proofErr w:type="spellEnd"/>
            <w:r w:rsidRPr="00B62FBE">
              <w:rPr>
                <w:b/>
                <w:sz w:val="20"/>
              </w:rPr>
              <w:t xml:space="preserve"> </w:t>
            </w:r>
            <w:proofErr w:type="spellStart"/>
            <w:r w:rsidRPr="00B62FBE">
              <w:rPr>
                <w:b/>
                <w:sz w:val="20"/>
              </w:rPr>
              <w:t>řádnému</w:t>
            </w:r>
            <w:proofErr w:type="spellEnd"/>
            <w:r w:rsidRPr="00B62FBE">
              <w:rPr>
                <w:b/>
                <w:sz w:val="20"/>
              </w:rPr>
              <w:t xml:space="preserve"> </w:t>
            </w:r>
            <w:proofErr w:type="spellStart"/>
            <w:r w:rsidRPr="00B62FBE">
              <w:rPr>
                <w:b/>
                <w:sz w:val="20"/>
              </w:rPr>
              <w:t>vyřešení</w:t>
            </w:r>
            <w:proofErr w:type="spellEnd"/>
            <w:r w:rsidRPr="00B62FBE">
              <w:rPr>
                <w:b/>
                <w:sz w:val="20"/>
              </w:rPr>
              <w:t xml:space="preserve">? </w:t>
            </w:r>
          </w:p>
          <w:p w14:paraId="0317CD22" w14:textId="77777777" w:rsidR="00B62FBE" w:rsidRPr="00B62FBE" w:rsidRDefault="00B62FBE" w:rsidP="009C6A95">
            <w:pPr>
              <w:rPr>
                <w:sz w:val="20"/>
              </w:rPr>
            </w:pPr>
          </w:p>
        </w:tc>
        <w:tc>
          <w:tcPr>
            <w:tcW w:w="851" w:type="dxa"/>
            <w:vAlign w:val="center"/>
          </w:tcPr>
          <w:p w14:paraId="43254ABF" w14:textId="77777777" w:rsidR="00B62FBE" w:rsidRPr="00B62FBE" w:rsidRDefault="00B62FBE" w:rsidP="009C6A95">
            <w:pPr>
              <w:rPr>
                <w:sz w:val="20"/>
              </w:rPr>
            </w:pPr>
          </w:p>
        </w:tc>
      </w:tr>
      <w:tr w:rsidR="00B62FBE" w:rsidRPr="00B62FBE" w14:paraId="4D933134" w14:textId="77777777" w:rsidTr="009C6A95">
        <w:trPr>
          <w:trHeight w:val="1134"/>
        </w:trPr>
        <w:tc>
          <w:tcPr>
            <w:tcW w:w="8359" w:type="dxa"/>
            <w:hideMark/>
          </w:tcPr>
          <w:p w14:paraId="17CEDFB2" w14:textId="77777777" w:rsidR="00B62FBE" w:rsidRPr="00B62FBE" w:rsidRDefault="00B62FBE" w:rsidP="009C6A95">
            <w:pPr>
              <w:rPr>
                <w:b/>
                <w:sz w:val="20"/>
              </w:rPr>
            </w:pPr>
            <w:r w:rsidRPr="00B62FBE">
              <w:rPr>
                <w:b/>
                <w:sz w:val="20"/>
              </w:rPr>
              <w:t xml:space="preserve">3. Je úloha pro </w:t>
            </w:r>
            <w:proofErr w:type="spellStart"/>
            <w:r w:rsidRPr="00B62FBE">
              <w:rPr>
                <w:b/>
                <w:sz w:val="20"/>
              </w:rPr>
              <w:t>žáky</w:t>
            </w:r>
            <w:proofErr w:type="spellEnd"/>
            <w:r w:rsidRPr="00B62FBE">
              <w:rPr>
                <w:b/>
                <w:sz w:val="20"/>
              </w:rPr>
              <w:t xml:space="preserve"> </w:t>
            </w:r>
            <w:proofErr w:type="spellStart"/>
            <w:r w:rsidRPr="00B62FBE">
              <w:rPr>
                <w:b/>
                <w:sz w:val="20"/>
              </w:rPr>
              <w:t>dostatečně</w:t>
            </w:r>
            <w:proofErr w:type="spellEnd"/>
            <w:r w:rsidRPr="00B62FBE">
              <w:rPr>
                <w:b/>
                <w:sz w:val="20"/>
              </w:rPr>
              <w:t xml:space="preserve"> náročná a </w:t>
            </w:r>
            <w:proofErr w:type="spellStart"/>
            <w:r w:rsidRPr="00B62FBE">
              <w:rPr>
                <w:b/>
                <w:sz w:val="20"/>
              </w:rPr>
              <w:t>motivující</w:t>
            </w:r>
            <w:proofErr w:type="spellEnd"/>
            <w:r w:rsidRPr="00B62FBE">
              <w:rPr>
                <w:b/>
                <w:sz w:val="20"/>
              </w:rPr>
              <w:t xml:space="preserve">? </w:t>
            </w:r>
          </w:p>
          <w:p w14:paraId="76686C0E" w14:textId="77777777" w:rsidR="00B62FBE" w:rsidRPr="00B62FBE" w:rsidRDefault="00B62FBE" w:rsidP="009C6A95">
            <w:pPr>
              <w:rPr>
                <w:sz w:val="20"/>
              </w:rPr>
            </w:pPr>
          </w:p>
        </w:tc>
        <w:tc>
          <w:tcPr>
            <w:tcW w:w="851" w:type="dxa"/>
            <w:vAlign w:val="center"/>
          </w:tcPr>
          <w:p w14:paraId="1F063E5D" w14:textId="77777777" w:rsidR="00B62FBE" w:rsidRPr="00B62FBE" w:rsidRDefault="00B62FBE" w:rsidP="009C6A95">
            <w:pPr>
              <w:rPr>
                <w:sz w:val="20"/>
              </w:rPr>
            </w:pPr>
          </w:p>
        </w:tc>
      </w:tr>
      <w:tr w:rsidR="00B62FBE" w:rsidRPr="00B62FBE" w14:paraId="7B8C2082" w14:textId="77777777" w:rsidTr="009C6A95">
        <w:trPr>
          <w:trHeight w:val="1134"/>
        </w:trPr>
        <w:tc>
          <w:tcPr>
            <w:tcW w:w="8359" w:type="dxa"/>
            <w:hideMark/>
          </w:tcPr>
          <w:p w14:paraId="22D3734E" w14:textId="77777777" w:rsidR="00B62FBE" w:rsidRPr="00B62FBE" w:rsidRDefault="00B62FBE" w:rsidP="009C6A95">
            <w:pPr>
              <w:rPr>
                <w:b/>
                <w:sz w:val="20"/>
              </w:rPr>
            </w:pPr>
            <w:r w:rsidRPr="00B62FBE">
              <w:rPr>
                <w:b/>
                <w:sz w:val="20"/>
              </w:rPr>
              <w:t xml:space="preserve">4. </w:t>
            </w:r>
            <w:proofErr w:type="spellStart"/>
            <w:r w:rsidRPr="00B62FBE">
              <w:rPr>
                <w:b/>
                <w:sz w:val="20"/>
              </w:rPr>
              <w:t>Pomůže</w:t>
            </w:r>
            <w:proofErr w:type="spellEnd"/>
            <w:r w:rsidRPr="00B62FBE">
              <w:rPr>
                <w:b/>
                <w:sz w:val="20"/>
              </w:rPr>
              <w:t xml:space="preserve"> </w:t>
            </w:r>
            <w:proofErr w:type="spellStart"/>
            <w:r w:rsidRPr="00B62FBE">
              <w:rPr>
                <w:b/>
                <w:sz w:val="20"/>
              </w:rPr>
              <w:t>zpětná</w:t>
            </w:r>
            <w:proofErr w:type="spellEnd"/>
            <w:r w:rsidRPr="00B62FBE">
              <w:rPr>
                <w:b/>
                <w:sz w:val="20"/>
              </w:rPr>
              <w:t xml:space="preserve"> </w:t>
            </w:r>
            <w:proofErr w:type="spellStart"/>
            <w:r w:rsidRPr="00B62FBE">
              <w:rPr>
                <w:b/>
                <w:sz w:val="20"/>
              </w:rPr>
              <w:t>vazba</w:t>
            </w:r>
            <w:proofErr w:type="spellEnd"/>
            <w:r w:rsidRPr="00B62FBE">
              <w:rPr>
                <w:b/>
                <w:sz w:val="20"/>
              </w:rPr>
              <w:t xml:space="preserve">, </w:t>
            </w:r>
            <w:proofErr w:type="spellStart"/>
            <w:r w:rsidRPr="00B62FBE">
              <w:rPr>
                <w:b/>
                <w:sz w:val="20"/>
              </w:rPr>
              <w:t>kterou</w:t>
            </w:r>
            <w:proofErr w:type="spellEnd"/>
            <w:r w:rsidRPr="00B62FBE">
              <w:rPr>
                <w:b/>
                <w:sz w:val="20"/>
              </w:rPr>
              <w:t xml:space="preserve"> </w:t>
            </w:r>
            <w:proofErr w:type="spellStart"/>
            <w:r w:rsidRPr="00B62FBE">
              <w:rPr>
                <w:b/>
                <w:sz w:val="20"/>
              </w:rPr>
              <w:t>získají</w:t>
            </w:r>
            <w:proofErr w:type="spellEnd"/>
            <w:r w:rsidRPr="00B62FBE">
              <w:rPr>
                <w:b/>
                <w:sz w:val="20"/>
              </w:rPr>
              <w:t xml:space="preserve"> v </w:t>
            </w:r>
            <w:proofErr w:type="spellStart"/>
            <w:r w:rsidRPr="00B62FBE">
              <w:rPr>
                <w:b/>
                <w:sz w:val="20"/>
              </w:rPr>
              <w:t>průběhu</w:t>
            </w:r>
            <w:proofErr w:type="spellEnd"/>
            <w:r w:rsidRPr="00B62FBE">
              <w:rPr>
                <w:b/>
                <w:sz w:val="20"/>
              </w:rPr>
              <w:t xml:space="preserve"> práce na </w:t>
            </w:r>
            <w:proofErr w:type="spellStart"/>
            <w:r w:rsidRPr="00B62FBE">
              <w:rPr>
                <w:b/>
                <w:sz w:val="20"/>
              </w:rPr>
              <w:t>úloze</w:t>
            </w:r>
            <w:proofErr w:type="spellEnd"/>
            <w:r w:rsidRPr="00B62FBE">
              <w:rPr>
                <w:b/>
                <w:sz w:val="20"/>
              </w:rPr>
              <w:t xml:space="preserve">, </w:t>
            </w:r>
            <w:proofErr w:type="spellStart"/>
            <w:r w:rsidRPr="00B62FBE">
              <w:rPr>
                <w:b/>
                <w:sz w:val="20"/>
              </w:rPr>
              <w:t>žákům</w:t>
            </w:r>
            <w:proofErr w:type="spellEnd"/>
            <w:r w:rsidRPr="00B62FBE">
              <w:rPr>
                <w:b/>
                <w:sz w:val="20"/>
              </w:rPr>
              <w:t xml:space="preserve"> </w:t>
            </w:r>
            <w:proofErr w:type="spellStart"/>
            <w:r w:rsidRPr="00B62FBE">
              <w:rPr>
                <w:b/>
                <w:sz w:val="20"/>
              </w:rPr>
              <w:t>vyhodnotit</w:t>
            </w:r>
            <w:proofErr w:type="spellEnd"/>
            <w:r w:rsidRPr="00B62FBE">
              <w:rPr>
                <w:b/>
                <w:sz w:val="20"/>
              </w:rPr>
              <w:t xml:space="preserve"> </w:t>
            </w:r>
            <w:proofErr w:type="spellStart"/>
            <w:r w:rsidRPr="00B62FBE">
              <w:rPr>
                <w:b/>
                <w:sz w:val="20"/>
              </w:rPr>
              <w:t>jejich</w:t>
            </w:r>
            <w:proofErr w:type="spellEnd"/>
            <w:r w:rsidRPr="00B62FBE">
              <w:rPr>
                <w:b/>
                <w:sz w:val="20"/>
              </w:rPr>
              <w:t xml:space="preserve"> práci a </w:t>
            </w:r>
            <w:proofErr w:type="spellStart"/>
            <w:r w:rsidRPr="00B62FBE">
              <w:rPr>
                <w:b/>
                <w:sz w:val="20"/>
              </w:rPr>
              <w:t>přizpůsobit</w:t>
            </w:r>
            <w:proofErr w:type="spellEnd"/>
            <w:r w:rsidRPr="00B62FBE">
              <w:rPr>
                <w:b/>
                <w:sz w:val="20"/>
              </w:rPr>
              <w:t xml:space="preserve"> </w:t>
            </w:r>
            <w:proofErr w:type="spellStart"/>
            <w:r w:rsidRPr="00B62FBE">
              <w:rPr>
                <w:b/>
                <w:sz w:val="20"/>
              </w:rPr>
              <w:t>ji</w:t>
            </w:r>
            <w:proofErr w:type="spellEnd"/>
            <w:r w:rsidRPr="00B62FBE">
              <w:rPr>
                <w:b/>
                <w:sz w:val="20"/>
              </w:rPr>
              <w:t xml:space="preserve"> danému úkolu? </w:t>
            </w:r>
          </w:p>
          <w:p w14:paraId="24FB41E4" w14:textId="77777777" w:rsidR="00B62FBE" w:rsidRPr="00B62FBE" w:rsidRDefault="00B62FBE" w:rsidP="009C6A95">
            <w:pPr>
              <w:rPr>
                <w:sz w:val="20"/>
              </w:rPr>
            </w:pPr>
          </w:p>
        </w:tc>
        <w:tc>
          <w:tcPr>
            <w:tcW w:w="851" w:type="dxa"/>
            <w:vAlign w:val="center"/>
          </w:tcPr>
          <w:p w14:paraId="561B9767" w14:textId="77777777" w:rsidR="00B62FBE" w:rsidRPr="00B62FBE" w:rsidRDefault="00B62FBE" w:rsidP="009C6A95">
            <w:pPr>
              <w:rPr>
                <w:sz w:val="20"/>
              </w:rPr>
            </w:pPr>
          </w:p>
        </w:tc>
      </w:tr>
      <w:tr w:rsidR="00B62FBE" w:rsidRPr="00B62FBE" w14:paraId="6E2A6621" w14:textId="77777777" w:rsidTr="009C6A95">
        <w:trPr>
          <w:trHeight w:val="1134"/>
        </w:trPr>
        <w:tc>
          <w:tcPr>
            <w:tcW w:w="8359" w:type="dxa"/>
            <w:hideMark/>
          </w:tcPr>
          <w:p w14:paraId="49C8101D" w14:textId="77777777" w:rsidR="00B62FBE" w:rsidRPr="00B62FBE" w:rsidRDefault="00B62FBE" w:rsidP="009C6A95">
            <w:pPr>
              <w:rPr>
                <w:b/>
                <w:sz w:val="20"/>
              </w:rPr>
            </w:pPr>
            <w:r w:rsidRPr="00B62FBE">
              <w:rPr>
                <w:b/>
                <w:sz w:val="20"/>
              </w:rPr>
              <w:t xml:space="preserve">5. </w:t>
            </w:r>
            <w:proofErr w:type="spellStart"/>
            <w:r w:rsidRPr="00B62FBE">
              <w:rPr>
                <w:b/>
                <w:sz w:val="20"/>
              </w:rPr>
              <w:t>Pomohou</w:t>
            </w:r>
            <w:proofErr w:type="spellEnd"/>
            <w:r w:rsidRPr="00B62FBE">
              <w:rPr>
                <w:b/>
                <w:sz w:val="20"/>
              </w:rPr>
              <w:t xml:space="preserve"> </w:t>
            </w:r>
            <w:proofErr w:type="spellStart"/>
            <w:r w:rsidRPr="00B62FBE">
              <w:rPr>
                <w:b/>
                <w:sz w:val="20"/>
              </w:rPr>
              <w:t>žákům</w:t>
            </w:r>
            <w:proofErr w:type="spellEnd"/>
            <w:r w:rsidRPr="00B62FBE">
              <w:rPr>
                <w:b/>
                <w:sz w:val="20"/>
              </w:rPr>
              <w:t xml:space="preserve"> známky, </w:t>
            </w:r>
            <w:proofErr w:type="spellStart"/>
            <w:r w:rsidRPr="00B62FBE">
              <w:rPr>
                <w:b/>
                <w:sz w:val="20"/>
              </w:rPr>
              <w:t>které</w:t>
            </w:r>
            <w:proofErr w:type="spellEnd"/>
            <w:r w:rsidRPr="00B62FBE">
              <w:rPr>
                <w:b/>
                <w:sz w:val="20"/>
              </w:rPr>
              <w:t xml:space="preserve"> </w:t>
            </w:r>
            <w:proofErr w:type="spellStart"/>
            <w:r w:rsidRPr="00B62FBE">
              <w:rPr>
                <w:b/>
                <w:sz w:val="20"/>
              </w:rPr>
              <w:t>dostanou</w:t>
            </w:r>
            <w:proofErr w:type="spellEnd"/>
            <w:r w:rsidRPr="00B62FBE">
              <w:rPr>
                <w:b/>
                <w:sz w:val="20"/>
              </w:rPr>
              <w:t xml:space="preserve"> za danou úlohu, a s nimi spojené </w:t>
            </w:r>
            <w:proofErr w:type="spellStart"/>
            <w:r w:rsidRPr="00B62FBE">
              <w:rPr>
                <w:b/>
                <w:sz w:val="20"/>
              </w:rPr>
              <w:t>informace</w:t>
            </w:r>
            <w:proofErr w:type="spellEnd"/>
            <w:r w:rsidRPr="00B62FBE">
              <w:rPr>
                <w:b/>
                <w:sz w:val="20"/>
              </w:rPr>
              <w:t xml:space="preserve"> </w:t>
            </w:r>
            <w:proofErr w:type="spellStart"/>
            <w:r w:rsidRPr="00B62FBE">
              <w:rPr>
                <w:b/>
                <w:sz w:val="20"/>
              </w:rPr>
              <w:t>získat</w:t>
            </w:r>
            <w:proofErr w:type="spellEnd"/>
            <w:r w:rsidRPr="00B62FBE">
              <w:rPr>
                <w:b/>
                <w:sz w:val="20"/>
              </w:rPr>
              <w:t xml:space="preserve"> </w:t>
            </w:r>
            <w:proofErr w:type="spellStart"/>
            <w:r w:rsidRPr="00B62FBE">
              <w:rPr>
                <w:b/>
                <w:sz w:val="20"/>
              </w:rPr>
              <w:t>zpětnou</w:t>
            </w:r>
            <w:proofErr w:type="spellEnd"/>
            <w:r w:rsidRPr="00B62FBE">
              <w:rPr>
                <w:b/>
                <w:sz w:val="20"/>
              </w:rPr>
              <w:t xml:space="preserve"> </w:t>
            </w:r>
            <w:proofErr w:type="spellStart"/>
            <w:r w:rsidRPr="00B62FBE">
              <w:rPr>
                <w:b/>
                <w:sz w:val="20"/>
              </w:rPr>
              <w:t>vazbu</w:t>
            </w:r>
            <w:proofErr w:type="spellEnd"/>
            <w:r w:rsidRPr="00B62FBE">
              <w:rPr>
                <w:b/>
                <w:sz w:val="20"/>
              </w:rPr>
              <w:t xml:space="preserve"> a </w:t>
            </w:r>
            <w:proofErr w:type="spellStart"/>
            <w:r w:rsidRPr="00B62FBE">
              <w:rPr>
                <w:b/>
                <w:sz w:val="20"/>
              </w:rPr>
              <w:t>zlepšit</w:t>
            </w:r>
            <w:proofErr w:type="spellEnd"/>
            <w:r w:rsidRPr="00B62FBE">
              <w:rPr>
                <w:b/>
                <w:sz w:val="20"/>
              </w:rPr>
              <w:t xml:space="preserve"> </w:t>
            </w:r>
            <w:proofErr w:type="spellStart"/>
            <w:r w:rsidRPr="00B62FBE">
              <w:rPr>
                <w:b/>
                <w:sz w:val="20"/>
              </w:rPr>
              <w:t>jejich</w:t>
            </w:r>
            <w:proofErr w:type="spellEnd"/>
            <w:r w:rsidRPr="00B62FBE">
              <w:rPr>
                <w:b/>
                <w:sz w:val="20"/>
              </w:rPr>
              <w:t xml:space="preserve"> práci? </w:t>
            </w:r>
          </w:p>
          <w:p w14:paraId="1B1F102A" w14:textId="77777777" w:rsidR="00B62FBE" w:rsidRPr="00B62FBE" w:rsidRDefault="00B62FBE" w:rsidP="009C6A95">
            <w:pPr>
              <w:rPr>
                <w:sz w:val="20"/>
              </w:rPr>
            </w:pPr>
          </w:p>
        </w:tc>
        <w:tc>
          <w:tcPr>
            <w:tcW w:w="851" w:type="dxa"/>
            <w:vAlign w:val="center"/>
          </w:tcPr>
          <w:p w14:paraId="11BBD6C1" w14:textId="77777777" w:rsidR="00B62FBE" w:rsidRPr="00B62FBE" w:rsidRDefault="00B62FBE" w:rsidP="009C6A95">
            <w:pPr>
              <w:rPr>
                <w:sz w:val="20"/>
              </w:rPr>
            </w:pPr>
          </w:p>
        </w:tc>
      </w:tr>
      <w:tr w:rsidR="00B62FBE" w:rsidRPr="00B62FBE" w14:paraId="36953FFD" w14:textId="77777777" w:rsidTr="009C6A95">
        <w:trPr>
          <w:trHeight w:val="1134"/>
        </w:trPr>
        <w:tc>
          <w:tcPr>
            <w:tcW w:w="8359" w:type="dxa"/>
            <w:hideMark/>
          </w:tcPr>
          <w:p w14:paraId="6B9CECC8" w14:textId="77777777" w:rsidR="00B62FBE" w:rsidRPr="00B62FBE" w:rsidRDefault="00B62FBE" w:rsidP="009C6A95">
            <w:pPr>
              <w:rPr>
                <w:b/>
                <w:sz w:val="20"/>
              </w:rPr>
            </w:pPr>
            <w:r w:rsidRPr="00B62FBE">
              <w:rPr>
                <w:b/>
                <w:sz w:val="20"/>
              </w:rPr>
              <w:t xml:space="preserve">6. Je návod na </w:t>
            </w:r>
            <w:proofErr w:type="spellStart"/>
            <w:r w:rsidRPr="00B62FBE">
              <w:rPr>
                <w:b/>
                <w:sz w:val="20"/>
              </w:rPr>
              <w:t>vyhodnocování</w:t>
            </w:r>
            <w:proofErr w:type="spellEnd"/>
            <w:r w:rsidRPr="00B62FBE">
              <w:rPr>
                <w:b/>
                <w:sz w:val="20"/>
              </w:rPr>
              <w:t xml:space="preserve"> </w:t>
            </w:r>
            <w:proofErr w:type="spellStart"/>
            <w:r w:rsidRPr="00B62FBE">
              <w:rPr>
                <w:b/>
                <w:sz w:val="20"/>
              </w:rPr>
              <w:t>žákovských</w:t>
            </w:r>
            <w:proofErr w:type="spellEnd"/>
            <w:r w:rsidRPr="00B62FBE">
              <w:rPr>
                <w:b/>
                <w:sz w:val="20"/>
              </w:rPr>
              <w:t xml:space="preserve"> </w:t>
            </w:r>
            <w:proofErr w:type="spellStart"/>
            <w:r w:rsidRPr="00B62FBE">
              <w:rPr>
                <w:b/>
                <w:sz w:val="20"/>
              </w:rPr>
              <w:t>odpovědí</w:t>
            </w:r>
            <w:proofErr w:type="spellEnd"/>
            <w:r w:rsidRPr="00B62FBE">
              <w:rPr>
                <w:b/>
                <w:sz w:val="20"/>
              </w:rPr>
              <w:t xml:space="preserve"> </w:t>
            </w:r>
            <w:proofErr w:type="spellStart"/>
            <w:r w:rsidRPr="00B62FBE">
              <w:rPr>
                <w:b/>
                <w:sz w:val="20"/>
              </w:rPr>
              <w:t>dostatečně</w:t>
            </w:r>
            <w:proofErr w:type="spellEnd"/>
            <w:r w:rsidRPr="00B62FBE">
              <w:rPr>
                <w:b/>
                <w:sz w:val="20"/>
              </w:rPr>
              <w:t xml:space="preserve"> podrobný a jednoznačný? </w:t>
            </w:r>
          </w:p>
          <w:p w14:paraId="7E34AAF7" w14:textId="77777777" w:rsidR="00B62FBE" w:rsidRPr="00B62FBE" w:rsidRDefault="00B62FBE" w:rsidP="009C6A95">
            <w:pPr>
              <w:rPr>
                <w:sz w:val="20"/>
              </w:rPr>
            </w:pPr>
          </w:p>
        </w:tc>
        <w:tc>
          <w:tcPr>
            <w:tcW w:w="851" w:type="dxa"/>
            <w:vAlign w:val="center"/>
          </w:tcPr>
          <w:p w14:paraId="458FBEBD" w14:textId="77777777" w:rsidR="00B62FBE" w:rsidRPr="00B62FBE" w:rsidRDefault="00B62FBE" w:rsidP="009C6A95">
            <w:pPr>
              <w:rPr>
                <w:sz w:val="20"/>
              </w:rPr>
            </w:pPr>
          </w:p>
        </w:tc>
      </w:tr>
      <w:tr w:rsidR="00B62FBE" w:rsidRPr="00B62FBE" w14:paraId="708B779D" w14:textId="77777777" w:rsidTr="009C6A95">
        <w:trPr>
          <w:trHeight w:val="1134"/>
        </w:trPr>
        <w:tc>
          <w:tcPr>
            <w:tcW w:w="8359" w:type="dxa"/>
            <w:hideMark/>
          </w:tcPr>
          <w:p w14:paraId="16C492E5" w14:textId="77777777" w:rsidR="00B62FBE" w:rsidRPr="00B62FBE" w:rsidRDefault="00B62FBE" w:rsidP="009C6A95">
            <w:pPr>
              <w:rPr>
                <w:b/>
                <w:sz w:val="20"/>
              </w:rPr>
            </w:pPr>
            <w:r w:rsidRPr="00B62FBE">
              <w:rPr>
                <w:b/>
                <w:sz w:val="20"/>
              </w:rPr>
              <w:t xml:space="preserve">7. Je úloha </w:t>
            </w:r>
            <w:proofErr w:type="spellStart"/>
            <w:r w:rsidRPr="00B62FBE">
              <w:rPr>
                <w:b/>
                <w:sz w:val="20"/>
              </w:rPr>
              <w:t>určena</w:t>
            </w:r>
            <w:proofErr w:type="spellEnd"/>
            <w:r w:rsidRPr="00B62FBE">
              <w:rPr>
                <w:b/>
                <w:sz w:val="20"/>
              </w:rPr>
              <w:t xml:space="preserve"> pro </w:t>
            </w:r>
            <w:proofErr w:type="spellStart"/>
            <w:r w:rsidRPr="00B62FBE">
              <w:rPr>
                <w:b/>
                <w:sz w:val="20"/>
              </w:rPr>
              <w:t>žáky</w:t>
            </w:r>
            <w:proofErr w:type="spellEnd"/>
            <w:r w:rsidRPr="00B62FBE">
              <w:rPr>
                <w:b/>
                <w:sz w:val="20"/>
              </w:rPr>
              <w:t xml:space="preserve"> podobné </w:t>
            </w:r>
            <w:proofErr w:type="spellStart"/>
            <w:r w:rsidRPr="00B62FBE">
              <w:rPr>
                <w:b/>
                <w:sz w:val="20"/>
              </w:rPr>
              <w:t>těm</w:t>
            </w:r>
            <w:proofErr w:type="spellEnd"/>
            <w:r w:rsidRPr="00B62FBE">
              <w:rPr>
                <w:b/>
                <w:sz w:val="20"/>
              </w:rPr>
              <w:t xml:space="preserve">, </w:t>
            </w:r>
            <w:proofErr w:type="spellStart"/>
            <w:r w:rsidRPr="00B62FBE">
              <w:rPr>
                <w:b/>
                <w:sz w:val="20"/>
              </w:rPr>
              <w:t>které</w:t>
            </w:r>
            <w:proofErr w:type="spellEnd"/>
            <w:r w:rsidRPr="00B62FBE">
              <w:rPr>
                <w:b/>
                <w:sz w:val="20"/>
              </w:rPr>
              <w:t xml:space="preserve"> </w:t>
            </w:r>
            <w:proofErr w:type="spellStart"/>
            <w:r w:rsidRPr="00B62FBE">
              <w:rPr>
                <w:b/>
                <w:sz w:val="20"/>
              </w:rPr>
              <w:t>vyučuji</w:t>
            </w:r>
            <w:proofErr w:type="spellEnd"/>
            <w:r w:rsidRPr="00B62FBE">
              <w:rPr>
                <w:b/>
                <w:sz w:val="20"/>
              </w:rPr>
              <w:t xml:space="preserve">? </w:t>
            </w:r>
            <w:proofErr w:type="spellStart"/>
            <w:r w:rsidRPr="00B62FBE">
              <w:rPr>
                <w:b/>
                <w:sz w:val="20"/>
              </w:rPr>
              <w:t>Byla</w:t>
            </w:r>
            <w:proofErr w:type="spellEnd"/>
            <w:r w:rsidRPr="00B62FBE">
              <w:rPr>
                <w:b/>
                <w:sz w:val="20"/>
              </w:rPr>
              <w:t xml:space="preserve"> na </w:t>
            </w:r>
            <w:proofErr w:type="spellStart"/>
            <w:r w:rsidRPr="00B62FBE">
              <w:rPr>
                <w:b/>
                <w:sz w:val="20"/>
              </w:rPr>
              <w:t>takových</w:t>
            </w:r>
            <w:proofErr w:type="spellEnd"/>
            <w:r w:rsidRPr="00B62FBE">
              <w:rPr>
                <w:b/>
                <w:sz w:val="20"/>
              </w:rPr>
              <w:t xml:space="preserve"> </w:t>
            </w:r>
            <w:proofErr w:type="spellStart"/>
            <w:r w:rsidRPr="00B62FBE">
              <w:rPr>
                <w:b/>
                <w:sz w:val="20"/>
              </w:rPr>
              <w:t>žácích</w:t>
            </w:r>
            <w:proofErr w:type="spellEnd"/>
            <w:r w:rsidRPr="00B62FBE">
              <w:rPr>
                <w:b/>
                <w:sz w:val="20"/>
              </w:rPr>
              <w:t xml:space="preserve"> </w:t>
            </w:r>
            <w:proofErr w:type="spellStart"/>
            <w:r w:rsidRPr="00B62FBE">
              <w:rPr>
                <w:b/>
                <w:sz w:val="20"/>
              </w:rPr>
              <w:t>pilotována</w:t>
            </w:r>
            <w:proofErr w:type="spellEnd"/>
            <w:r w:rsidRPr="00B62FBE">
              <w:rPr>
                <w:b/>
                <w:sz w:val="20"/>
              </w:rPr>
              <w:t xml:space="preserve">? </w:t>
            </w:r>
          </w:p>
          <w:p w14:paraId="0E4427B2" w14:textId="77777777" w:rsidR="00B62FBE" w:rsidRPr="00B62FBE" w:rsidRDefault="00B62FBE" w:rsidP="009C6A95">
            <w:pPr>
              <w:rPr>
                <w:sz w:val="20"/>
              </w:rPr>
            </w:pPr>
          </w:p>
        </w:tc>
        <w:tc>
          <w:tcPr>
            <w:tcW w:w="851" w:type="dxa"/>
            <w:vAlign w:val="center"/>
          </w:tcPr>
          <w:p w14:paraId="67B39C99" w14:textId="77777777" w:rsidR="00B62FBE" w:rsidRPr="00B62FBE" w:rsidRDefault="00B62FBE" w:rsidP="009C6A95">
            <w:pPr>
              <w:rPr>
                <w:sz w:val="20"/>
              </w:rPr>
            </w:pPr>
          </w:p>
        </w:tc>
      </w:tr>
      <w:tr w:rsidR="00B62FBE" w:rsidRPr="00B62FBE" w14:paraId="30D9EE51" w14:textId="77777777" w:rsidTr="009C6A95">
        <w:trPr>
          <w:trHeight w:val="1134"/>
        </w:trPr>
        <w:tc>
          <w:tcPr>
            <w:tcW w:w="8359" w:type="dxa"/>
          </w:tcPr>
          <w:p w14:paraId="3178C0AA" w14:textId="77777777" w:rsidR="00B62FBE" w:rsidRPr="00B62FBE" w:rsidRDefault="00B62FBE" w:rsidP="009C6A95">
            <w:pPr>
              <w:rPr>
                <w:b/>
                <w:sz w:val="20"/>
              </w:rPr>
            </w:pPr>
            <w:r w:rsidRPr="00B62FBE">
              <w:rPr>
                <w:b/>
                <w:sz w:val="20"/>
              </w:rPr>
              <w:t xml:space="preserve">8. </w:t>
            </w:r>
            <w:proofErr w:type="spellStart"/>
            <w:r w:rsidRPr="00B62FBE">
              <w:rPr>
                <w:b/>
                <w:sz w:val="20"/>
              </w:rPr>
              <w:t>Budu</w:t>
            </w:r>
            <w:proofErr w:type="spellEnd"/>
            <w:r w:rsidRPr="00B62FBE">
              <w:rPr>
                <w:b/>
                <w:sz w:val="20"/>
              </w:rPr>
              <w:t xml:space="preserve"> </w:t>
            </w:r>
            <w:proofErr w:type="spellStart"/>
            <w:r w:rsidRPr="00B62FBE">
              <w:rPr>
                <w:b/>
                <w:sz w:val="20"/>
              </w:rPr>
              <w:t>mít</w:t>
            </w:r>
            <w:proofErr w:type="spellEnd"/>
            <w:r w:rsidRPr="00B62FBE">
              <w:rPr>
                <w:b/>
                <w:sz w:val="20"/>
              </w:rPr>
              <w:t xml:space="preserve"> </w:t>
            </w:r>
            <w:proofErr w:type="spellStart"/>
            <w:r w:rsidRPr="00B62FBE">
              <w:rPr>
                <w:b/>
                <w:sz w:val="20"/>
              </w:rPr>
              <w:t>dostatečně</w:t>
            </w:r>
            <w:proofErr w:type="spellEnd"/>
            <w:r w:rsidRPr="00B62FBE">
              <w:rPr>
                <w:b/>
                <w:sz w:val="20"/>
              </w:rPr>
              <w:t xml:space="preserve"> podrobnou </w:t>
            </w:r>
            <w:proofErr w:type="spellStart"/>
            <w:r w:rsidRPr="00B62FBE">
              <w:rPr>
                <w:b/>
                <w:sz w:val="20"/>
              </w:rPr>
              <w:t>informaci</w:t>
            </w:r>
            <w:proofErr w:type="spellEnd"/>
            <w:r w:rsidRPr="00B62FBE">
              <w:rPr>
                <w:b/>
                <w:sz w:val="20"/>
              </w:rPr>
              <w:t xml:space="preserve"> o tom, s </w:t>
            </w:r>
            <w:proofErr w:type="spellStart"/>
            <w:r w:rsidRPr="00B62FBE">
              <w:rPr>
                <w:b/>
                <w:sz w:val="20"/>
              </w:rPr>
              <w:t>jakým</w:t>
            </w:r>
            <w:proofErr w:type="spellEnd"/>
            <w:r w:rsidRPr="00B62FBE">
              <w:rPr>
                <w:b/>
                <w:sz w:val="20"/>
              </w:rPr>
              <w:t xml:space="preserve"> </w:t>
            </w:r>
            <w:proofErr w:type="spellStart"/>
            <w:r w:rsidRPr="00B62FBE">
              <w:rPr>
                <w:b/>
                <w:sz w:val="20"/>
              </w:rPr>
              <w:t>výkonem</w:t>
            </w:r>
            <w:proofErr w:type="spellEnd"/>
            <w:r w:rsidRPr="00B62FBE">
              <w:rPr>
                <w:b/>
                <w:sz w:val="20"/>
              </w:rPr>
              <w:t xml:space="preserve"> je výkon </w:t>
            </w:r>
            <w:proofErr w:type="spellStart"/>
            <w:r w:rsidRPr="00B62FBE">
              <w:rPr>
                <w:b/>
                <w:sz w:val="20"/>
              </w:rPr>
              <w:t>mých</w:t>
            </w:r>
            <w:proofErr w:type="spellEnd"/>
            <w:r w:rsidRPr="00B62FBE">
              <w:rPr>
                <w:b/>
                <w:sz w:val="20"/>
              </w:rPr>
              <w:t xml:space="preserve"> </w:t>
            </w:r>
            <w:proofErr w:type="spellStart"/>
            <w:r w:rsidRPr="00B62FBE">
              <w:rPr>
                <w:b/>
                <w:sz w:val="20"/>
              </w:rPr>
              <w:t>žáků</w:t>
            </w:r>
            <w:proofErr w:type="spellEnd"/>
            <w:r w:rsidRPr="00B62FBE">
              <w:rPr>
                <w:b/>
                <w:sz w:val="20"/>
              </w:rPr>
              <w:t xml:space="preserve"> </w:t>
            </w:r>
            <w:proofErr w:type="spellStart"/>
            <w:r w:rsidRPr="00B62FBE">
              <w:rPr>
                <w:b/>
                <w:sz w:val="20"/>
              </w:rPr>
              <w:t>porovnáván</w:t>
            </w:r>
            <w:proofErr w:type="spellEnd"/>
            <w:r w:rsidRPr="00B62FBE">
              <w:rPr>
                <w:b/>
                <w:sz w:val="20"/>
              </w:rPr>
              <w:t xml:space="preserve">? </w:t>
            </w:r>
            <w:proofErr w:type="spellStart"/>
            <w:r w:rsidRPr="00B62FBE">
              <w:rPr>
                <w:b/>
                <w:sz w:val="20"/>
              </w:rPr>
              <w:t>Byla</w:t>
            </w:r>
            <w:proofErr w:type="spellEnd"/>
            <w:r w:rsidRPr="00B62FBE">
              <w:rPr>
                <w:b/>
                <w:sz w:val="20"/>
              </w:rPr>
              <w:t xml:space="preserve"> úloha </w:t>
            </w:r>
            <w:proofErr w:type="spellStart"/>
            <w:r w:rsidRPr="00B62FBE">
              <w:rPr>
                <w:b/>
                <w:sz w:val="20"/>
              </w:rPr>
              <w:t>standardizována</w:t>
            </w:r>
            <w:proofErr w:type="spellEnd"/>
            <w:r w:rsidRPr="00B62FBE">
              <w:rPr>
                <w:b/>
                <w:sz w:val="20"/>
              </w:rPr>
              <w:t xml:space="preserve"> na </w:t>
            </w:r>
            <w:proofErr w:type="spellStart"/>
            <w:r w:rsidRPr="00B62FBE">
              <w:rPr>
                <w:b/>
                <w:sz w:val="20"/>
              </w:rPr>
              <w:t>dostatečném</w:t>
            </w:r>
            <w:proofErr w:type="spellEnd"/>
            <w:r w:rsidRPr="00B62FBE">
              <w:rPr>
                <w:b/>
                <w:sz w:val="20"/>
              </w:rPr>
              <w:t xml:space="preserve"> počtu </w:t>
            </w:r>
            <w:proofErr w:type="spellStart"/>
            <w:r w:rsidRPr="00B62FBE">
              <w:rPr>
                <w:b/>
                <w:sz w:val="20"/>
              </w:rPr>
              <w:t>dostatečně</w:t>
            </w:r>
            <w:proofErr w:type="spellEnd"/>
            <w:r w:rsidRPr="00B62FBE">
              <w:rPr>
                <w:b/>
                <w:sz w:val="20"/>
              </w:rPr>
              <w:t xml:space="preserve"> </w:t>
            </w:r>
            <w:proofErr w:type="spellStart"/>
            <w:r w:rsidRPr="00B62FBE">
              <w:rPr>
                <w:b/>
                <w:sz w:val="20"/>
              </w:rPr>
              <w:t>různorodých</w:t>
            </w:r>
            <w:proofErr w:type="spellEnd"/>
            <w:r w:rsidRPr="00B62FBE">
              <w:rPr>
                <w:b/>
                <w:sz w:val="20"/>
              </w:rPr>
              <w:t xml:space="preserve"> </w:t>
            </w:r>
            <w:proofErr w:type="spellStart"/>
            <w:r w:rsidRPr="00B62FBE">
              <w:rPr>
                <w:b/>
                <w:sz w:val="20"/>
              </w:rPr>
              <w:t>žáků</w:t>
            </w:r>
            <w:proofErr w:type="spellEnd"/>
            <w:r w:rsidRPr="00B62FBE">
              <w:rPr>
                <w:b/>
                <w:sz w:val="20"/>
              </w:rPr>
              <w:t>? Je </w:t>
            </w:r>
            <w:proofErr w:type="spellStart"/>
            <w:r w:rsidRPr="00B62FBE">
              <w:rPr>
                <w:b/>
                <w:sz w:val="20"/>
              </w:rPr>
              <w:t>srovnání</w:t>
            </w:r>
            <w:proofErr w:type="spellEnd"/>
            <w:r w:rsidRPr="00B62FBE">
              <w:rPr>
                <w:b/>
                <w:sz w:val="20"/>
              </w:rPr>
              <w:t xml:space="preserve"> s </w:t>
            </w:r>
            <w:proofErr w:type="spellStart"/>
            <w:r w:rsidRPr="00B62FBE">
              <w:rPr>
                <w:b/>
                <w:sz w:val="20"/>
              </w:rPr>
              <w:t>ostatními</w:t>
            </w:r>
            <w:proofErr w:type="spellEnd"/>
            <w:r w:rsidRPr="00B62FBE">
              <w:rPr>
                <w:b/>
                <w:sz w:val="20"/>
              </w:rPr>
              <w:t xml:space="preserve"> </w:t>
            </w:r>
            <w:proofErr w:type="spellStart"/>
            <w:r w:rsidRPr="00B62FBE">
              <w:rPr>
                <w:b/>
                <w:sz w:val="20"/>
              </w:rPr>
              <w:t>zúčastněnými</w:t>
            </w:r>
            <w:proofErr w:type="spellEnd"/>
            <w:r w:rsidRPr="00B62FBE">
              <w:rPr>
                <w:b/>
                <w:sz w:val="20"/>
              </w:rPr>
              <w:t xml:space="preserve"> školami relevantní? </w:t>
            </w:r>
          </w:p>
          <w:p w14:paraId="008412B4" w14:textId="77777777" w:rsidR="00B62FBE" w:rsidRPr="00B62FBE" w:rsidRDefault="00B62FBE" w:rsidP="009C6A95">
            <w:pPr>
              <w:rPr>
                <w:sz w:val="20"/>
              </w:rPr>
            </w:pPr>
          </w:p>
        </w:tc>
        <w:tc>
          <w:tcPr>
            <w:tcW w:w="851" w:type="dxa"/>
            <w:vAlign w:val="center"/>
          </w:tcPr>
          <w:p w14:paraId="65CE27CE" w14:textId="77777777" w:rsidR="00B62FBE" w:rsidRPr="00B62FBE" w:rsidRDefault="00B62FBE" w:rsidP="009C6A95">
            <w:pPr>
              <w:rPr>
                <w:sz w:val="20"/>
              </w:rPr>
            </w:pPr>
          </w:p>
        </w:tc>
      </w:tr>
    </w:tbl>
    <w:p w14:paraId="33986E9F" w14:textId="77777777" w:rsidR="00B62FBE" w:rsidRPr="00B62FBE" w:rsidRDefault="00B62FBE" w:rsidP="00B62FBE"/>
    <w:p w14:paraId="1BB55103" w14:textId="55A8BA5D" w:rsidR="009A3E9E" w:rsidRPr="00D261A7" w:rsidRDefault="009A3E9E" w:rsidP="009A3E9E">
      <w:pPr>
        <w:pStyle w:val="Itext"/>
        <w:rPr>
          <w:b/>
          <w:bCs w:val="0"/>
          <w:sz w:val="24"/>
          <w:szCs w:val="24"/>
          <w:lang w:val="sk-SK"/>
        </w:rPr>
      </w:pPr>
      <w:r w:rsidRPr="00D261A7">
        <w:rPr>
          <w:b/>
          <w:bCs w:val="0"/>
          <w:sz w:val="24"/>
          <w:szCs w:val="24"/>
          <w:lang w:val="sk-SK"/>
        </w:rPr>
        <w:lastRenderedPageBreak/>
        <w:t>Príloha č. 17</w:t>
      </w:r>
      <w:r w:rsidRPr="00D261A7">
        <w:rPr>
          <w:b/>
          <w:bCs w:val="0"/>
          <w:sz w:val="24"/>
          <w:szCs w:val="24"/>
          <w:lang w:val="sk-SK"/>
        </w:rPr>
        <w:tab/>
        <w:t xml:space="preserve">Posudzovací hodnotiaci hárok pre výber autentickej autoevalvačnej </w:t>
      </w:r>
    </w:p>
    <w:p w14:paraId="15F1A447" w14:textId="77777777" w:rsidR="009A3E9E" w:rsidRDefault="009A3E9E" w:rsidP="009A3E9E">
      <w:pPr>
        <w:pStyle w:val="Itext"/>
        <w:ind w:left="708" w:firstLine="708"/>
        <w:rPr>
          <w:b/>
          <w:bCs w:val="0"/>
          <w:sz w:val="24"/>
          <w:szCs w:val="24"/>
          <w:lang w:val="sk-SK"/>
        </w:rPr>
      </w:pPr>
      <w:r w:rsidRPr="00D261A7">
        <w:rPr>
          <w:b/>
          <w:bCs w:val="0"/>
          <w:sz w:val="24"/>
          <w:szCs w:val="24"/>
          <w:lang w:val="sk-SK"/>
        </w:rPr>
        <w:t>úlohy (verzia s komentármi)</w:t>
      </w:r>
    </w:p>
    <w:p w14:paraId="24D01789" w14:textId="77777777" w:rsidR="009A3E9E" w:rsidRDefault="009A3E9E" w:rsidP="009A3E9E">
      <w:pPr>
        <w:pStyle w:val="Itext"/>
        <w:rPr>
          <w:b/>
          <w:bCs w:val="0"/>
          <w:sz w:val="24"/>
          <w:szCs w:val="24"/>
          <w:lang w:val="sk-SK"/>
        </w:rPr>
      </w:pPr>
    </w:p>
    <w:p w14:paraId="45BA4E89" w14:textId="77777777" w:rsidR="00E60A78" w:rsidRDefault="00E60A78" w:rsidP="00E60A78">
      <w:pPr>
        <w:spacing w:after="0"/>
        <w:jc w:val="center"/>
      </w:pPr>
      <w:r>
        <w:rPr>
          <w:noProof/>
          <w:lang w:eastAsia="cs-CZ"/>
        </w:rPr>
        <w:drawing>
          <wp:inline distT="0" distB="0" distL="0" distR="0" wp14:anchorId="50F23C57" wp14:editId="7801B283">
            <wp:extent cx="2063078" cy="540000"/>
            <wp:effectExtent l="0" t="0" r="0" b="0"/>
            <wp:docPr id="97804847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SI_logo_1C.png"/>
                    <pic:cNvPicPr/>
                  </pic:nvPicPr>
                  <pic:blipFill>
                    <a:blip r:embed="rId410" cstate="print">
                      <a:extLst>
                        <a:ext uri="{28A0092B-C50C-407E-A947-70E740481C1C}">
                          <a14:useLocalDpi xmlns:a14="http://schemas.microsoft.com/office/drawing/2010/main" val="0"/>
                        </a:ext>
                      </a:extLst>
                    </a:blip>
                    <a:stretch>
                      <a:fillRect/>
                    </a:stretch>
                  </pic:blipFill>
                  <pic:spPr>
                    <a:xfrm>
                      <a:off x="0" y="0"/>
                      <a:ext cx="2063078" cy="540000"/>
                    </a:xfrm>
                    <a:prstGeom prst="rect">
                      <a:avLst/>
                    </a:prstGeom>
                  </pic:spPr>
                </pic:pic>
              </a:graphicData>
            </a:graphic>
          </wp:inline>
        </w:drawing>
      </w:r>
    </w:p>
    <w:p w14:paraId="1763B9A2" w14:textId="77777777" w:rsidR="00E60A78" w:rsidRDefault="00E60A78" w:rsidP="00E60A78">
      <w:pPr>
        <w:pStyle w:val="Nadpis1"/>
        <w:numPr>
          <w:ilvl w:val="0"/>
          <w:numId w:val="0"/>
        </w:numPr>
        <w:spacing w:before="0"/>
        <w:ind w:left="851" w:hanging="851"/>
        <w:jc w:val="center"/>
      </w:pPr>
      <w:r>
        <w:t>Posuzovací arch pro výběr autentické evaluační úlohy – verze s komentáři</w:t>
      </w:r>
    </w:p>
    <w:p w14:paraId="67D549DA" w14:textId="77777777" w:rsidR="00E60A78" w:rsidRDefault="00E60A78" w:rsidP="00E60A78">
      <w:proofErr w:type="spellStart"/>
      <w:r>
        <w:t>Posuzovaná</w:t>
      </w:r>
      <w:proofErr w:type="spellEnd"/>
      <w:r>
        <w:t xml:space="preserve"> úloha:</w:t>
      </w:r>
    </w:p>
    <w:tbl>
      <w:tblPr>
        <w:tblStyle w:val="Mriekatabuky"/>
        <w:tblW w:w="9210" w:type="dxa"/>
        <w:tblBorders>
          <w:top w:val="single" w:sz="4" w:space="0" w:color="44546A" w:themeColor="text2"/>
          <w:left w:val="none" w:sz="0" w:space="0" w:color="auto"/>
          <w:bottom w:val="single" w:sz="12" w:space="0" w:color="44546A" w:themeColor="text2"/>
          <w:right w:val="none" w:sz="0" w:space="0" w:color="auto"/>
          <w:insideH w:val="single" w:sz="4" w:space="0" w:color="44546A" w:themeColor="text2"/>
          <w:insideV w:val="single" w:sz="4" w:space="0" w:color="44546A" w:themeColor="text2"/>
        </w:tblBorders>
        <w:tblLook w:val="04A0" w:firstRow="1" w:lastRow="0" w:firstColumn="1" w:lastColumn="0" w:noHBand="0" w:noVBand="1"/>
      </w:tblPr>
      <w:tblGrid>
        <w:gridCol w:w="8359"/>
        <w:gridCol w:w="851"/>
      </w:tblGrid>
      <w:tr w:rsidR="00E60A78" w:rsidRPr="005F37DC" w14:paraId="4A576EC5" w14:textId="77777777" w:rsidTr="009C6A95">
        <w:trPr>
          <w:trHeight w:val="1134"/>
        </w:trPr>
        <w:tc>
          <w:tcPr>
            <w:tcW w:w="8359" w:type="dxa"/>
          </w:tcPr>
          <w:p w14:paraId="7C7F0D67" w14:textId="77777777" w:rsidR="00E60A78" w:rsidRPr="005F37DC" w:rsidRDefault="00E60A78" w:rsidP="009C6A95">
            <w:pPr>
              <w:spacing w:before="60" w:after="60"/>
              <w:rPr>
                <w:b/>
                <w:bCs/>
                <w:sz w:val="20"/>
              </w:rPr>
            </w:pPr>
            <w:r w:rsidRPr="005F37DC">
              <w:rPr>
                <w:b/>
                <w:bCs/>
                <w:sz w:val="20"/>
              </w:rPr>
              <w:t xml:space="preserve">1. Vyžaduje </w:t>
            </w:r>
            <w:proofErr w:type="spellStart"/>
            <w:r w:rsidRPr="005F37DC">
              <w:rPr>
                <w:b/>
                <w:bCs/>
                <w:sz w:val="20"/>
              </w:rPr>
              <w:t>vyřešení</w:t>
            </w:r>
            <w:proofErr w:type="spellEnd"/>
            <w:r w:rsidRPr="005F37DC">
              <w:rPr>
                <w:b/>
                <w:bCs/>
                <w:sz w:val="20"/>
              </w:rPr>
              <w:t xml:space="preserve"> </w:t>
            </w:r>
            <w:proofErr w:type="spellStart"/>
            <w:r w:rsidRPr="005F37DC">
              <w:rPr>
                <w:b/>
                <w:bCs/>
                <w:sz w:val="20"/>
              </w:rPr>
              <w:t>této</w:t>
            </w:r>
            <w:proofErr w:type="spellEnd"/>
            <w:r w:rsidRPr="005F37DC">
              <w:rPr>
                <w:b/>
                <w:bCs/>
                <w:sz w:val="20"/>
              </w:rPr>
              <w:t xml:space="preserve"> úlohy </w:t>
            </w:r>
            <w:proofErr w:type="spellStart"/>
            <w:r w:rsidRPr="005F37DC">
              <w:rPr>
                <w:b/>
                <w:bCs/>
                <w:sz w:val="20"/>
              </w:rPr>
              <w:t>vědomosti</w:t>
            </w:r>
            <w:proofErr w:type="spellEnd"/>
            <w:r w:rsidRPr="005F37DC">
              <w:rPr>
                <w:b/>
                <w:bCs/>
                <w:sz w:val="20"/>
              </w:rPr>
              <w:t xml:space="preserve"> a </w:t>
            </w:r>
            <w:proofErr w:type="spellStart"/>
            <w:r w:rsidRPr="005F37DC">
              <w:rPr>
                <w:b/>
                <w:bCs/>
                <w:sz w:val="20"/>
              </w:rPr>
              <w:t>dovednosti</w:t>
            </w:r>
            <w:proofErr w:type="spellEnd"/>
            <w:r w:rsidRPr="005F37DC">
              <w:rPr>
                <w:b/>
                <w:bCs/>
                <w:sz w:val="20"/>
              </w:rPr>
              <w:t xml:space="preserve">, </w:t>
            </w:r>
            <w:proofErr w:type="spellStart"/>
            <w:r w:rsidRPr="005F37DC">
              <w:rPr>
                <w:b/>
                <w:bCs/>
                <w:sz w:val="20"/>
              </w:rPr>
              <w:t>které</w:t>
            </w:r>
            <w:proofErr w:type="spellEnd"/>
            <w:r w:rsidRPr="005F37DC">
              <w:rPr>
                <w:b/>
                <w:bCs/>
                <w:sz w:val="20"/>
              </w:rPr>
              <w:t xml:space="preserve"> </w:t>
            </w:r>
            <w:proofErr w:type="spellStart"/>
            <w:r w:rsidRPr="005F37DC">
              <w:rPr>
                <w:b/>
                <w:bCs/>
                <w:sz w:val="20"/>
              </w:rPr>
              <w:t>tvoří</w:t>
            </w:r>
            <w:proofErr w:type="spellEnd"/>
            <w:r w:rsidRPr="005F37DC">
              <w:rPr>
                <w:b/>
                <w:bCs/>
                <w:sz w:val="20"/>
              </w:rPr>
              <w:t xml:space="preserve"> </w:t>
            </w:r>
            <w:proofErr w:type="spellStart"/>
            <w:r w:rsidRPr="005F37DC">
              <w:rPr>
                <w:b/>
                <w:bCs/>
                <w:sz w:val="20"/>
              </w:rPr>
              <w:t>důležitou</w:t>
            </w:r>
            <w:proofErr w:type="spellEnd"/>
            <w:r w:rsidRPr="005F37DC">
              <w:rPr>
                <w:b/>
                <w:bCs/>
                <w:sz w:val="20"/>
              </w:rPr>
              <w:t xml:space="preserve"> </w:t>
            </w:r>
            <w:proofErr w:type="spellStart"/>
            <w:r w:rsidRPr="005F37DC">
              <w:rPr>
                <w:b/>
                <w:bCs/>
                <w:sz w:val="20"/>
              </w:rPr>
              <w:t>součást</w:t>
            </w:r>
            <w:proofErr w:type="spellEnd"/>
            <w:r w:rsidRPr="005F37DC">
              <w:rPr>
                <w:b/>
                <w:bCs/>
                <w:sz w:val="20"/>
              </w:rPr>
              <w:t xml:space="preserve"> kurikula?</w:t>
            </w:r>
          </w:p>
          <w:p w14:paraId="3132271F" w14:textId="77777777" w:rsidR="00E60A78" w:rsidRPr="005F37DC" w:rsidRDefault="00E60A78" w:rsidP="009C6A95">
            <w:pPr>
              <w:spacing w:before="60" w:after="60"/>
              <w:rPr>
                <w:i/>
                <w:iCs/>
                <w:sz w:val="20"/>
              </w:rPr>
            </w:pPr>
            <w:r w:rsidRPr="005F37DC">
              <w:rPr>
                <w:i/>
                <w:iCs/>
                <w:sz w:val="20"/>
              </w:rPr>
              <w:t xml:space="preserve">Jedná-li </w:t>
            </w:r>
            <w:proofErr w:type="spellStart"/>
            <w:r w:rsidRPr="005F37DC">
              <w:rPr>
                <w:i/>
                <w:iCs/>
                <w:sz w:val="20"/>
              </w:rPr>
              <w:t>se</w:t>
            </w:r>
            <w:proofErr w:type="spellEnd"/>
            <w:r w:rsidRPr="005F37DC">
              <w:rPr>
                <w:i/>
                <w:iCs/>
                <w:sz w:val="20"/>
              </w:rPr>
              <w:t xml:space="preserve"> o </w:t>
            </w:r>
            <w:proofErr w:type="spellStart"/>
            <w:r w:rsidRPr="005F37DC">
              <w:rPr>
                <w:i/>
                <w:iCs/>
                <w:sz w:val="20"/>
              </w:rPr>
              <w:t>větší</w:t>
            </w:r>
            <w:proofErr w:type="spellEnd"/>
            <w:r w:rsidRPr="005F37DC">
              <w:rPr>
                <w:i/>
                <w:iCs/>
                <w:sz w:val="20"/>
              </w:rPr>
              <w:t xml:space="preserve"> časovou </w:t>
            </w:r>
            <w:proofErr w:type="spellStart"/>
            <w:r w:rsidRPr="005F37DC">
              <w:rPr>
                <w:i/>
                <w:iCs/>
                <w:sz w:val="20"/>
              </w:rPr>
              <w:t>investici</w:t>
            </w:r>
            <w:proofErr w:type="spellEnd"/>
            <w:r w:rsidRPr="005F37DC">
              <w:rPr>
                <w:i/>
                <w:iCs/>
                <w:sz w:val="20"/>
              </w:rPr>
              <w:t xml:space="preserve">, je </w:t>
            </w:r>
            <w:proofErr w:type="spellStart"/>
            <w:r w:rsidRPr="005F37DC">
              <w:rPr>
                <w:i/>
                <w:iCs/>
                <w:sz w:val="20"/>
              </w:rPr>
              <w:t>třeba</w:t>
            </w:r>
            <w:proofErr w:type="spellEnd"/>
            <w:r w:rsidRPr="005F37DC">
              <w:rPr>
                <w:i/>
                <w:iCs/>
                <w:sz w:val="20"/>
              </w:rPr>
              <w:t xml:space="preserve"> </w:t>
            </w:r>
            <w:proofErr w:type="spellStart"/>
            <w:r w:rsidRPr="005F37DC">
              <w:rPr>
                <w:i/>
                <w:iCs/>
                <w:sz w:val="20"/>
              </w:rPr>
              <w:t>ji</w:t>
            </w:r>
            <w:proofErr w:type="spellEnd"/>
            <w:r w:rsidRPr="005F37DC">
              <w:rPr>
                <w:i/>
                <w:iCs/>
                <w:sz w:val="20"/>
              </w:rPr>
              <w:t xml:space="preserve"> </w:t>
            </w:r>
            <w:proofErr w:type="spellStart"/>
            <w:r w:rsidRPr="005F37DC">
              <w:rPr>
                <w:i/>
                <w:iCs/>
                <w:sz w:val="20"/>
              </w:rPr>
              <w:t>zacílit</w:t>
            </w:r>
            <w:proofErr w:type="spellEnd"/>
            <w:r w:rsidRPr="005F37DC">
              <w:rPr>
                <w:i/>
                <w:iCs/>
                <w:sz w:val="20"/>
              </w:rPr>
              <w:t xml:space="preserve"> na </w:t>
            </w:r>
            <w:proofErr w:type="spellStart"/>
            <w:r w:rsidRPr="005F37DC">
              <w:rPr>
                <w:i/>
                <w:iCs/>
                <w:sz w:val="20"/>
              </w:rPr>
              <w:t>vědomosti</w:t>
            </w:r>
            <w:proofErr w:type="spellEnd"/>
            <w:r w:rsidRPr="005F37DC">
              <w:rPr>
                <w:i/>
                <w:iCs/>
                <w:sz w:val="20"/>
              </w:rPr>
              <w:t xml:space="preserve"> a </w:t>
            </w:r>
            <w:proofErr w:type="spellStart"/>
            <w:r w:rsidRPr="005F37DC">
              <w:rPr>
                <w:i/>
                <w:iCs/>
                <w:sz w:val="20"/>
              </w:rPr>
              <w:t>dovednosti</w:t>
            </w:r>
            <w:proofErr w:type="spellEnd"/>
            <w:r w:rsidRPr="005F37DC">
              <w:rPr>
                <w:i/>
                <w:iCs/>
                <w:sz w:val="20"/>
              </w:rPr>
              <w:t xml:space="preserve">, </w:t>
            </w:r>
            <w:proofErr w:type="spellStart"/>
            <w:r w:rsidRPr="005F37DC">
              <w:rPr>
                <w:i/>
                <w:iCs/>
                <w:sz w:val="20"/>
              </w:rPr>
              <w:t>které</w:t>
            </w:r>
            <w:proofErr w:type="spellEnd"/>
            <w:r w:rsidRPr="005F37DC">
              <w:rPr>
                <w:i/>
                <w:iCs/>
                <w:sz w:val="20"/>
              </w:rPr>
              <w:t xml:space="preserve"> </w:t>
            </w:r>
            <w:proofErr w:type="spellStart"/>
            <w:r w:rsidRPr="005F37DC">
              <w:rPr>
                <w:i/>
                <w:iCs/>
                <w:sz w:val="20"/>
              </w:rPr>
              <w:t>jsou</w:t>
            </w:r>
            <w:proofErr w:type="spellEnd"/>
            <w:r w:rsidRPr="005F37DC">
              <w:rPr>
                <w:i/>
                <w:iCs/>
                <w:sz w:val="20"/>
              </w:rPr>
              <w:t xml:space="preserve"> základní a </w:t>
            </w:r>
            <w:proofErr w:type="spellStart"/>
            <w:r w:rsidRPr="005F37DC">
              <w:rPr>
                <w:i/>
                <w:iCs/>
                <w:sz w:val="20"/>
              </w:rPr>
              <w:t>měli</w:t>
            </w:r>
            <w:proofErr w:type="spellEnd"/>
            <w:r w:rsidRPr="005F37DC">
              <w:rPr>
                <w:i/>
                <w:iCs/>
                <w:sz w:val="20"/>
              </w:rPr>
              <w:t xml:space="preserve"> by si je z výuky </w:t>
            </w:r>
            <w:proofErr w:type="spellStart"/>
            <w:r w:rsidRPr="005F37DC">
              <w:rPr>
                <w:i/>
                <w:iCs/>
                <w:sz w:val="20"/>
              </w:rPr>
              <w:t>odnést</w:t>
            </w:r>
            <w:proofErr w:type="spellEnd"/>
            <w:r w:rsidRPr="005F37DC">
              <w:rPr>
                <w:i/>
                <w:iCs/>
                <w:sz w:val="20"/>
              </w:rPr>
              <w:t xml:space="preserve"> </w:t>
            </w:r>
            <w:proofErr w:type="spellStart"/>
            <w:r w:rsidRPr="005F37DC">
              <w:rPr>
                <w:i/>
                <w:iCs/>
                <w:sz w:val="20"/>
              </w:rPr>
              <w:t>všichni</w:t>
            </w:r>
            <w:proofErr w:type="spellEnd"/>
            <w:r w:rsidRPr="005F37DC">
              <w:rPr>
                <w:i/>
                <w:iCs/>
                <w:sz w:val="20"/>
              </w:rPr>
              <w:t xml:space="preserve"> </w:t>
            </w:r>
            <w:proofErr w:type="spellStart"/>
            <w:r w:rsidRPr="005F37DC">
              <w:rPr>
                <w:i/>
                <w:iCs/>
                <w:sz w:val="20"/>
              </w:rPr>
              <w:t>žáci</w:t>
            </w:r>
            <w:proofErr w:type="spellEnd"/>
            <w:r w:rsidRPr="005F37DC">
              <w:rPr>
                <w:i/>
                <w:iCs/>
                <w:sz w:val="20"/>
              </w:rPr>
              <w:t xml:space="preserve">. Musí </w:t>
            </w:r>
            <w:proofErr w:type="spellStart"/>
            <w:r w:rsidRPr="005F37DC">
              <w:rPr>
                <w:i/>
                <w:iCs/>
                <w:sz w:val="20"/>
              </w:rPr>
              <w:t>se</w:t>
            </w:r>
            <w:proofErr w:type="spellEnd"/>
            <w:r w:rsidRPr="005F37DC">
              <w:rPr>
                <w:i/>
                <w:iCs/>
                <w:sz w:val="20"/>
              </w:rPr>
              <w:t xml:space="preserve"> </w:t>
            </w:r>
            <w:proofErr w:type="spellStart"/>
            <w:r w:rsidRPr="005F37DC">
              <w:rPr>
                <w:i/>
                <w:iCs/>
                <w:sz w:val="20"/>
              </w:rPr>
              <w:t>jednat</w:t>
            </w:r>
            <w:proofErr w:type="spellEnd"/>
            <w:r w:rsidRPr="005F37DC">
              <w:rPr>
                <w:i/>
                <w:iCs/>
                <w:sz w:val="20"/>
              </w:rPr>
              <w:t xml:space="preserve"> o </w:t>
            </w:r>
            <w:proofErr w:type="spellStart"/>
            <w:r w:rsidRPr="005F37DC">
              <w:rPr>
                <w:i/>
                <w:iCs/>
                <w:sz w:val="20"/>
              </w:rPr>
              <w:t>vědomosti</w:t>
            </w:r>
            <w:proofErr w:type="spellEnd"/>
            <w:r w:rsidRPr="005F37DC">
              <w:rPr>
                <w:i/>
                <w:iCs/>
                <w:sz w:val="20"/>
              </w:rPr>
              <w:t xml:space="preserve"> a </w:t>
            </w:r>
            <w:proofErr w:type="spellStart"/>
            <w:r w:rsidRPr="005F37DC">
              <w:rPr>
                <w:i/>
                <w:iCs/>
                <w:sz w:val="20"/>
              </w:rPr>
              <w:t>dovednosti</w:t>
            </w:r>
            <w:proofErr w:type="spellEnd"/>
            <w:r w:rsidRPr="005F37DC">
              <w:rPr>
                <w:i/>
                <w:iCs/>
                <w:sz w:val="20"/>
              </w:rPr>
              <w:t xml:space="preserve">, </w:t>
            </w:r>
            <w:proofErr w:type="spellStart"/>
            <w:r w:rsidRPr="005F37DC">
              <w:rPr>
                <w:i/>
                <w:iCs/>
                <w:sz w:val="20"/>
              </w:rPr>
              <w:t>které</w:t>
            </w:r>
            <w:proofErr w:type="spellEnd"/>
            <w:r w:rsidRPr="005F37DC">
              <w:rPr>
                <w:i/>
                <w:iCs/>
                <w:sz w:val="20"/>
              </w:rPr>
              <w:t xml:space="preserve"> </w:t>
            </w:r>
            <w:proofErr w:type="spellStart"/>
            <w:r w:rsidRPr="005F37DC">
              <w:rPr>
                <w:i/>
                <w:iCs/>
                <w:sz w:val="20"/>
              </w:rPr>
              <w:t>jsou</w:t>
            </w:r>
            <w:proofErr w:type="spellEnd"/>
            <w:r w:rsidRPr="005F37DC">
              <w:rPr>
                <w:i/>
                <w:iCs/>
                <w:sz w:val="20"/>
              </w:rPr>
              <w:t xml:space="preserve"> </w:t>
            </w:r>
            <w:proofErr w:type="spellStart"/>
            <w:r w:rsidRPr="005F37DC">
              <w:rPr>
                <w:i/>
                <w:iCs/>
                <w:sz w:val="20"/>
              </w:rPr>
              <w:t>ve</w:t>
            </w:r>
            <w:proofErr w:type="spellEnd"/>
            <w:r w:rsidRPr="005F37DC">
              <w:rPr>
                <w:i/>
                <w:iCs/>
                <w:sz w:val="20"/>
              </w:rPr>
              <w:t xml:space="preserve"> </w:t>
            </w:r>
            <w:proofErr w:type="spellStart"/>
            <w:r w:rsidRPr="005F37DC">
              <w:rPr>
                <w:i/>
                <w:iCs/>
                <w:sz w:val="20"/>
              </w:rPr>
              <w:t>výuce</w:t>
            </w:r>
            <w:proofErr w:type="spellEnd"/>
            <w:r w:rsidRPr="005F37DC">
              <w:rPr>
                <w:i/>
                <w:iCs/>
                <w:sz w:val="20"/>
              </w:rPr>
              <w:t xml:space="preserve"> </w:t>
            </w:r>
            <w:proofErr w:type="spellStart"/>
            <w:r w:rsidRPr="005F37DC">
              <w:rPr>
                <w:i/>
                <w:iCs/>
                <w:sz w:val="20"/>
              </w:rPr>
              <w:t>rozvíjeny</w:t>
            </w:r>
            <w:proofErr w:type="spellEnd"/>
            <w:r w:rsidRPr="005F37DC">
              <w:rPr>
                <w:i/>
                <w:iCs/>
                <w:sz w:val="20"/>
              </w:rPr>
              <w:t xml:space="preserve"> a na </w:t>
            </w:r>
            <w:proofErr w:type="spellStart"/>
            <w:r w:rsidRPr="005F37DC">
              <w:rPr>
                <w:i/>
                <w:iCs/>
                <w:sz w:val="20"/>
              </w:rPr>
              <w:t>které</w:t>
            </w:r>
            <w:proofErr w:type="spellEnd"/>
            <w:r w:rsidRPr="005F37DC">
              <w:rPr>
                <w:i/>
                <w:iCs/>
                <w:sz w:val="20"/>
              </w:rPr>
              <w:t xml:space="preserve"> je </w:t>
            </w:r>
            <w:proofErr w:type="spellStart"/>
            <w:r w:rsidRPr="005F37DC">
              <w:rPr>
                <w:i/>
                <w:iCs/>
                <w:sz w:val="20"/>
              </w:rPr>
              <w:t>kladen</w:t>
            </w:r>
            <w:proofErr w:type="spellEnd"/>
            <w:r w:rsidRPr="005F37DC">
              <w:rPr>
                <w:i/>
                <w:iCs/>
                <w:sz w:val="20"/>
              </w:rPr>
              <w:t xml:space="preserve"> </w:t>
            </w:r>
            <w:proofErr w:type="spellStart"/>
            <w:r w:rsidRPr="005F37DC">
              <w:rPr>
                <w:i/>
                <w:iCs/>
                <w:sz w:val="20"/>
              </w:rPr>
              <w:t>velký</w:t>
            </w:r>
            <w:proofErr w:type="spellEnd"/>
            <w:r w:rsidRPr="005F37DC">
              <w:rPr>
                <w:i/>
                <w:iCs/>
                <w:sz w:val="20"/>
              </w:rPr>
              <w:t xml:space="preserve"> </w:t>
            </w:r>
            <w:proofErr w:type="spellStart"/>
            <w:r w:rsidRPr="005F37DC">
              <w:rPr>
                <w:i/>
                <w:iCs/>
                <w:sz w:val="20"/>
              </w:rPr>
              <w:t>důraz</w:t>
            </w:r>
            <w:proofErr w:type="spellEnd"/>
            <w:r w:rsidRPr="005F37DC">
              <w:rPr>
                <w:i/>
                <w:iCs/>
                <w:sz w:val="20"/>
              </w:rPr>
              <w:t>.</w:t>
            </w:r>
          </w:p>
        </w:tc>
        <w:tc>
          <w:tcPr>
            <w:tcW w:w="851" w:type="dxa"/>
            <w:vAlign w:val="center"/>
          </w:tcPr>
          <w:p w14:paraId="6C13B018" w14:textId="77777777" w:rsidR="00E60A78" w:rsidRPr="005F37DC" w:rsidRDefault="00E60A78" w:rsidP="009C6A95">
            <w:pPr>
              <w:spacing w:before="60" w:after="60"/>
              <w:jc w:val="center"/>
              <w:rPr>
                <w:sz w:val="20"/>
              </w:rPr>
            </w:pPr>
          </w:p>
        </w:tc>
      </w:tr>
      <w:tr w:rsidR="00E60A78" w:rsidRPr="005F37DC" w14:paraId="3AB50FFF" w14:textId="77777777" w:rsidTr="009C6A95">
        <w:trPr>
          <w:trHeight w:val="1134"/>
        </w:trPr>
        <w:tc>
          <w:tcPr>
            <w:tcW w:w="8359" w:type="dxa"/>
          </w:tcPr>
          <w:p w14:paraId="174164B2" w14:textId="77777777" w:rsidR="00E60A78" w:rsidRPr="005F37DC" w:rsidRDefault="00E60A78" w:rsidP="009C6A95">
            <w:pPr>
              <w:spacing w:before="60" w:after="60"/>
              <w:rPr>
                <w:b/>
                <w:bCs/>
                <w:sz w:val="20"/>
              </w:rPr>
            </w:pPr>
            <w:r w:rsidRPr="005F37DC">
              <w:rPr>
                <w:b/>
                <w:bCs/>
                <w:sz w:val="20"/>
              </w:rPr>
              <w:t xml:space="preserve">2. Stojí úloha za čas a energii, </w:t>
            </w:r>
            <w:proofErr w:type="spellStart"/>
            <w:r w:rsidRPr="005F37DC">
              <w:rPr>
                <w:b/>
                <w:bCs/>
                <w:sz w:val="20"/>
              </w:rPr>
              <w:t>která</w:t>
            </w:r>
            <w:proofErr w:type="spellEnd"/>
            <w:r w:rsidRPr="005F37DC">
              <w:rPr>
                <w:b/>
                <w:bCs/>
                <w:sz w:val="20"/>
              </w:rPr>
              <w:t xml:space="preserve"> je </w:t>
            </w:r>
            <w:proofErr w:type="spellStart"/>
            <w:r w:rsidRPr="005F37DC">
              <w:rPr>
                <w:b/>
                <w:bCs/>
                <w:sz w:val="20"/>
              </w:rPr>
              <w:t>nezbytná</w:t>
            </w:r>
            <w:proofErr w:type="spellEnd"/>
            <w:r w:rsidRPr="005F37DC">
              <w:rPr>
                <w:b/>
                <w:bCs/>
                <w:sz w:val="20"/>
              </w:rPr>
              <w:t xml:space="preserve"> k </w:t>
            </w:r>
            <w:proofErr w:type="spellStart"/>
            <w:r w:rsidRPr="005F37DC">
              <w:rPr>
                <w:b/>
                <w:bCs/>
                <w:sz w:val="20"/>
              </w:rPr>
              <w:t>jejímu</w:t>
            </w:r>
            <w:proofErr w:type="spellEnd"/>
            <w:r w:rsidRPr="005F37DC">
              <w:rPr>
                <w:b/>
                <w:bCs/>
                <w:sz w:val="20"/>
              </w:rPr>
              <w:t xml:space="preserve"> </w:t>
            </w:r>
            <w:proofErr w:type="spellStart"/>
            <w:r w:rsidRPr="005F37DC">
              <w:rPr>
                <w:b/>
                <w:bCs/>
                <w:sz w:val="20"/>
              </w:rPr>
              <w:t>řádnému</w:t>
            </w:r>
            <w:proofErr w:type="spellEnd"/>
            <w:r w:rsidRPr="005F37DC">
              <w:rPr>
                <w:b/>
                <w:bCs/>
                <w:sz w:val="20"/>
              </w:rPr>
              <w:t xml:space="preserve"> </w:t>
            </w:r>
            <w:proofErr w:type="spellStart"/>
            <w:r w:rsidRPr="005F37DC">
              <w:rPr>
                <w:b/>
                <w:bCs/>
                <w:sz w:val="20"/>
              </w:rPr>
              <w:t>vyřešení</w:t>
            </w:r>
            <w:proofErr w:type="spellEnd"/>
            <w:r w:rsidRPr="005F37DC">
              <w:rPr>
                <w:b/>
                <w:bCs/>
                <w:sz w:val="20"/>
              </w:rPr>
              <w:t>?</w:t>
            </w:r>
          </w:p>
          <w:p w14:paraId="42C0AE12" w14:textId="77777777" w:rsidR="00E60A78" w:rsidRPr="005F37DC" w:rsidRDefault="00E60A78" w:rsidP="009C6A95">
            <w:pPr>
              <w:spacing w:before="60" w:after="60"/>
              <w:rPr>
                <w:i/>
                <w:iCs/>
                <w:sz w:val="20"/>
              </w:rPr>
            </w:pPr>
            <w:r w:rsidRPr="005F37DC">
              <w:rPr>
                <w:i/>
                <w:iCs/>
                <w:sz w:val="20"/>
              </w:rPr>
              <w:t xml:space="preserve">I </w:t>
            </w:r>
            <w:proofErr w:type="spellStart"/>
            <w:r w:rsidRPr="005F37DC">
              <w:rPr>
                <w:i/>
                <w:iCs/>
                <w:sz w:val="20"/>
              </w:rPr>
              <w:t>když</w:t>
            </w:r>
            <w:proofErr w:type="spellEnd"/>
            <w:r w:rsidRPr="005F37DC">
              <w:rPr>
                <w:i/>
                <w:iCs/>
                <w:sz w:val="20"/>
              </w:rPr>
              <w:t xml:space="preserve"> je úloha </w:t>
            </w:r>
            <w:proofErr w:type="spellStart"/>
            <w:r w:rsidRPr="005F37DC">
              <w:rPr>
                <w:i/>
                <w:iCs/>
                <w:sz w:val="20"/>
              </w:rPr>
              <w:t>zacílena</w:t>
            </w:r>
            <w:proofErr w:type="spellEnd"/>
            <w:r w:rsidRPr="005F37DC">
              <w:rPr>
                <w:i/>
                <w:iCs/>
                <w:sz w:val="20"/>
              </w:rPr>
              <w:t xml:space="preserve"> na základní </w:t>
            </w:r>
            <w:proofErr w:type="spellStart"/>
            <w:r w:rsidRPr="005F37DC">
              <w:rPr>
                <w:i/>
                <w:iCs/>
                <w:sz w:val="20"/>
              </w:rPr>
              <w:t>vědomosti</w:t>
            </w:r>
            <w:proofErr w:type="spellEnd"/>
            <w:r w:rsidRPr="005F37DC">
              <w:rPr>
                <w:i/>
                <w:iCs/>
                <w:sz w:val="20"/>
              </w:rPr>
              <w:t xml:space="preserve"> a </w:t>
            </w:r>
            <w:proofErr w:type="spellStart"/>
            <w:r w:rsidRPr="005F37DC">
              <w:rPr>
                <w:i/>
                <w:iCs/>
                <w:sz w:val="20"/>
              </w:rPr>
              <w:t>dovednosti</w:t>
            </w:r>
            <w:proofErr w:type="spellEnd"/>
            <w:r w:rsidRPr="005F37DC">
              <w:rPr>
                <w:i/>
                <w:iCs/>
                <w:sz w:val="20"/>
              </w:rPr>
              <w:t xml:space="preserve">, </w:t>
            </w:r>
            <w:proofErr w:type="spellStart"/>
            <w:r w:rsidRPr="005F37DC">
              <w:rPr>
                <w:i/>
                <w:iCs/>
                <w:sz w:val="20"/>
              </w:rPr>
              <w:t>může</w:t>
            </w:r>
            <w:proofErr w:type="spellEnd"/>
            <w:r w:rsidRPr="005F37DC">
              <w:rPr>
                <w:i/>
                <w:iCs/>
                <w:sz w:val="20"/>
              </w:rPr>
              <w:t xml:space="preserve"> </w:t>
            </w:r>
            <w:proofErr w:type="spellStart"/>
            <w:r w:rsidRPr="005F37DC">
              <w:rPr>
                <w:i/>
                <w:iCs/>
                <w:sz w:val="20"/>
              </w:rPr>
              <w:t>být</w:t>
            </w:r>
            <w:proofErr w:type="spellEnd"/>
            <w:r w:rsidRPr="005F37DC">
              <w:rPr>
                <w:i/>
                <w:iCs/>
                <w:sz w:val="20"/>
              </w:rPr>
              <w:t xml:space="preserve"> </w:t>
            </w:r>
            <w:proofErr w:type="spellStart"/>
            <w:r w:rsidRPr="005F37DC">
              <w:rPr>
                <w:i/>
                <w:iCs/>
                <w:sz w:val="20"/>
              </w:rPr>
              <w:t>neefektivní</w:t>
            </w:r>
            <w:proofErr w:type="spellEnd"/>
            <w:r w:rsidRPr="005F37DC">
              <w:rPr>
                <w:i/>
                <w:iCs/>
                <w:sz w:val="20"/>
              </w:rPr>
              <w:t xml:space="preserve">: </w:t>
            </w:r>
            <w:proofErr w:type="spellStart"/>
            <w:r w:rsidRPr="005F37DC">
              <w:rPr>
                <w:i/>
                <w:iCs/>
                <w:sz w:val="20"/>
              </w:rPr>
              <w:t>žáci</w:t>
            </w:r>
            <w:proofErr w:type="spellEnd"/>
            <w:r w:rsidRPr="005F37DC">
              <w:rPr>
                <w:i/>
                <w:iCs/>
                <w:sz w:val="20"/>
              </w:rPr>
              <w:t xml:space="preserve"> </w:t>
            </w:r>
            <w:proofErr w:type="spellStart"/>
            <w:r w:rsidRPr="005F37DC">
              <w:rPr>
                <w:i/>
                <w:iCs/>
                <w:sz w:val="20"/>
              </w:rPr>
              <w:t>při</w:t>
            </w:r>
            <w:proofErr w:type="spellEnd"/>
            <w:r w:rsidRPr="005F37DC">
              <w:rPr>
                <w:i/>
                <w:iCs/>
                <w:sz w:val="20"/>
              </w:rPr>
              <w:t xml:space="preserve"> </w:t>
            </w:r>
            <w:proofErr w:type="spellStart"/>
            <w:r w:rsidRPr="005F37DC">
              <w:rPr>
                <w:i/>
                <w:iCs/>
                <w:sz w:val="20"/>
              </w:rPr>
              <w:t>jejím</w:t>
            </w:r>
            <w:proofErr w:type="spellEnd"/>
            <w:r w:rsidRPr="005F37DC">
              <w:rPr>
                <w:i/>
                <w:iCs/>
                <w:sz w:val="20"/>
              </w:rPr>
              <w:t xml:space="preserve"> </w:t>
            </w:r>
            <w:proofErr w:type="spellStart"/>
            <w:r w:rsidRPr="005F37DC">
              <w:rPr>
                <w:i/>
                <w:iCs/>
                <w:sz w:val="20"/>
              </w:rPr>
              <w:t>řešení</w:t>
            </w:r>
            <w:proofErr w:type="spellEnd"/>
            <w:r w:rsidRPr="005F37DC">
              <w:rPr>
                <w:i/>
                <w:iCs/>
                <w:sz w:val="20"/>
              </w:rPr>
              <w:t xml:space="preserve"> </w:t>
            </w:r>
            <w:proofErr w:type="spellStart"/>
            <w:r w:rsidRPr="005F37DC">
              <w:rPr>
                <w:i/>
                <w:iCs/>
                <w:sz w:val="20"/>
              </w:rPr>
              <w:t>mohou</w:t>
            </w:r>
            <w:proofErr w:type="spellEnd"/>
            <w:r w:rsidRPr="005F37DC">
              <w:rPr>
                <w:i/>
                <w:iCs/>
                <w:sz w:val="20"/>
              </w:rPr>
              <w:t xml:space="preserve"> </w:t>
            </w:r>
            <w:proofErr w:type="spellStart"/>
            <w:r w:rsidRPr="005F37DC">
              <w:rPr>
                <w:i/>
                <w:iCs/>
                <w:sz w:val="20"/>
              </w:rPr>
              <w:t>ztrácet</w:t>
            </w:r>
            <w:proofErr w:type="spellEnd"/>
            <w:r w:rsidRPr="005F37DC">
              <w:rPr>
                <w:i/>
                <w:iCs/>
                <w:sz w:val="20"/>
              </w:rPr>
              <w:t xml:space="preserve"> čas </w:t>
            </w:r>
            <w:proofErr w:type="spellStart"/>
            <w:r w:rsidRPr="005F37DC">
              <w:rPr>
                <w:i/>
                <w:iCs/>
                <w:sz w:val="20"/>
              </w:rPr>
              <w:t>zbytečnostmi</w:t>
            </w:r>
            <w:proofErr w:type="spellEnd"/>
            <w:r w:rsidRPr="005F37DC">
              <w:rPr>
                <w:i/>
                <w:iCs/>
                <w:sz w:val="20"/>
              </w:rPr>
              <w:t xml:space="preserve">, </w:t>
            </w:r>
            <w:proofErr w:type="spellStart"/>
            <w:r w:rsidRPr="005F37DC">
              <w:rPr>
                <w:i/>
                <w:iCs/>
                <w:sz w:val="20"/>
              </w:rPr>
              <w:t>které</w:t>
            </w:r>
            <w:proofErr w:type="spellEnd"/>
            <w:r w:rsidRPr="005F37DC">
              <w:rPr>
                <w:i/>
                <w:iCs/>
                <w:sz w:val="20"/>
              </w:rPr>
              <w:t xml:space="preserve"> je nijak </w:t>
            </w:r>
            <w:proofErr w:type="spellStart"/>
            <w:r w:rsidRPr="005F37DC">
              <w:rPr>
                <w:i/>
                <w:iCs/>
                <w:sz w:val="20"/>
              </w:rPr>
              <w:t>nerozvíjejí</w:t>
            </w:r>
            <w:proofErr w:type="spellEnd"/>
            <w:r w:rsidRPr="005F37DC">
              <w:rPr>
                <w:i/>
                <w:iCs/>
                <w:sz w:val="20"/>
              </w:rPr>
              <w:t xml:space="preserve"> a </w:t>
            </w:r>
            <w:proofErr w:type="spellStart"/>
            <w:r w:rsidRPr="005F37DC">
              <w:rPr>
                <w:i/>
                <w:iCs/>
                <w:sz w:val="20"/>
              </w:rPr>
              <w:t>jejichž</w:t>
            </w:r>
            <w:proofErr w:type="spellEnd"/>
            <w:r w:rsidRPr="005F37DC">
              <w:rPr>
                <w:i/>
                <w:iCs/>
                <w:sz w:val="20"/>
              </w:rPr>
              <w:t xml:space="preserve"> informační hodnota je </w:t>
            </w:r>
            <w:proofErr w:type="spellStart"/>
            <w:r w:rsidRPr="005F37DC">
              <w:rPr>
                <w:i/>
                <w:iCs/>
                <w:sz w:val="20"/>
              </w:rPr>
              <w:t>minimální</w:t>
            </w:r>
            <w:proofErr w:type="spellEnd"/>
            <w:r w:rsidRPr="005F37DC">
              <w:rPr>
                <w:i/>
                <w:iCs/>
                <w:sz w:val="20"/>
              </w:rPr>
              <w:t>.</w:t>
            </w:r>
          </w:p>
        </w:tc>
        <w:tc>
          <w:tcPr>
            <w:tcW w:w="851" w:type="dxa"/>
            <w:vAlign w:val="center"/>
          </w:tcPr>
          <w:p w14:paraId="74E2C539" w14:textId="77777777" w:rsidR="00E60A78" w:rsidRPr="005F37DC" w:rsidRDefault="00E60A78" w:rsidP="009C6A95">
            <w:pPr>
              <w:spacing w:before="60" w:after="60"/>
              <w:jc w:val="center"/>
              <w:rPr>
                <w:sz w:val="20"/>
              </w:rPr>
            </w:pPr>
          </w:p>
        </w:tc>
      </w:tr>
      <w:tr w:rsidR="00E60A78" w:rsidRPr="005F37DC" w14:paraId="18251341" w14:textId="77777777" w:rsidTr="009C6A95">
        <w:trPr>
          <w:trHeight w:val="1134"/>
        </w:trPr>
        <w:tc>
          <w:tcPr>
            <w:tcW w:w="8359" w:type="dxa"/>
          </w:tcPr>
          <w:p w14:paraId="4F337FE1" w14:textId="77777777" w:rsidR="00E60A78" w:rsidRPr="005F37DC" w:rsidRDefault="00E60A78" w:rsidP="009C6A95">
            <w:pPr>
              <w:spacing w:before="60" w:after="60"/>
              <w:rPr>
                <w:b/>
                <w:bCs/>
                <w:sz w:val="20"/>
              </w:rPr>
            </w:pPr>
            <w:r w:rsidRPr="005F37DC">
              <w:rPr>
                <w:b/>
                <w:bCs/>
                <w:sz w:val="20"/>
              </w:rPr>
              <w:t xml:space="preserve">3. Je úloha pro </w:t>
            </w:r>
            <w:proofErr w:type="spellStart"/>
            <w:r w:rsidRPr="005F37DC">
              <w:rPr>
                <w:b/>
                <w:bCs/>
                <w:sz w:val="20"/>
              </w:rPr>
              <w:t>žáky</w:t>
            </w:r>
            <w:proofErr w:type="spellEnd"/>
            <w:r w:rsidRPr="005F37DC">
              <w:rPr>
                <w:b/>
                <w:bCs/>
                <w:sz w:val="20"/>
              </w:rPr>
              <w:t xml:space="preserve"> </w:t>
            </w:r>
            <w:proofErr w:type="spellStart"/>
            <w:r w:rsidRPr="005F37DC">
              <w:rPr>
                <w:b/>
                <w:bCs/>
                <w:sz w:val="20"/>
              </w:rPr>
              <w:t>dostatečně</w:t>
            </w:r>
            <w:proofErr w:type="spellEnd"/>
            <w:r w:rsidRPr="005F37DC">
              <w:rPr>
                <w:b/>
                <w:bCs/>
                <w:sz w:val="20"/>
              </w:rPr>
              <w:t xml:space="preserve"> náročná a </w:t>
            </w:r>
            <w:proofErr w:type="spellStart"/>
            <w:r w:rsidRPr="005F37DC">
              <w:rPr>
                <w:b/>
                <w:bCs/>
                <w:sz w:val="20"/>
              </w:rPr>
              <w:t>motivující</w:t>
            </w:r>
            <w:proofErr w:type="spellEnd"/>
            <w:r w:rsidRPr="005F37DC">
              <w:rPr>
                <w:b/>
                <w:bCs/>
                <w:sz w:val="20"/>
              </w:rPr>
              <w:t>?</w:t>
            </w:r>
          </w:p>
          <w:p w14:paraId="05BDB734" w14:textId="77777777" w:rsidR="00E60A78" w:rsidRPr="005F37DC" w:rsidRDefault="00E60A78" w:rsidP="009C6A95">
            <w:pPr>
              <w:spacing w:before="60" w:after="60"/>
              <w:rPr>
                <w:i/>
                <w:iCs/>
                <w:sz w:val="20"/>
              </w:rPr>
            </w:pPr>
            <w:proofErr w:type="spellStart"/>
            <w:r w:rsidRPr="005F37DC">
              <w:rPr>
                <w:i/>
                <w:iCs/>
                <w:sz w:val="20"/>
              </w:rPr>
              <w:t>Řešení</w:t>
            </w:r>
            <w:proofErr w:type="spellEnd"/>
            <w:r w:rsidRPr="005F37DC">
              <w:rPr>
                <w:i/>
                <w:iCs/>
                <w:sz w:val="20"/>
              </w:rPr>
              <w:t xml:space="preserve"> úlohy by </w:t>
            </w:r>
            <w:proofErr w:type="spellStart"/>
            <w:r w:rsidRPr="005F37DC">
              <w:rPr>
                <w:i/>
                <w:iCs/>
                <w:sz w:val="20"/>
              </w:rPr>
              <w:t>mělo</w:t>
            </w:r>
            <w:proofErr w:type="spellEnd"/>
            <w:r w:rsidRPr="005F37DC">
              <w:rPr>
                <w:i/>
                <w:iCs/>
                <w:sz w:val="20"/>
              </w:rPr>
              <w:t xml:space="preserve"> </w:t>
            </w:r>
            <w:proofErr w:type="spellStart"/>
            <w:r w:rsidRPr="005F37DC">
              <w:rPr>
                <w:i/>
                <w:iCs/>
                <w:sz w:val="20"/>
              </w:rPr>
              <w:t>být</w:t>
            </w:r>
            <w:proofErr w:type="spellEnd"/>
            <w:r w:rsidRPr="005F37DC">
              <w:rPr>
                <w:i/>
                <w:iCs/>
                <w:sz w:val="20"/>
              </w:rPr>
              <w:t xml:space="preserve"> pro </w:t>
            </w:r>
            <w:proofErr w:type="spellStart"/>
            <w:r w:rsidRPr="005F37DC">
              <w:rPr>
                <w:i/>
                <w:iCs/>
                <w:sz w:val="20"/>
              </w:rPr>
              <w:t>žáky</w:t>
            </w:r>
            <w:proofErr w:type="spellEnd"/>
            <w:r w:rsidRPr="005F37DC">
              <w:rPr>
                <w:i/>
                <w:iCs/>
                <w:sz w:val="20"/>
              </w:rPr>
              <w:t xml:space="preserve"> </w:t>
            </w:r>
            <w:proofErr w:type="spellStart"/>
            <w:r w:rsidRPr="005F37DC">
              <w:rPr>
                <w:i/>
                <w:iCs/>
                <w:sz w:val="20"/>
              </w:rPr>
              <w:t>intelektuálně</w:t>
            </w:r>
            <w:proofErr w:type="spellEnd"/>
            <w:r w:rsidRPr="005F37DC">
              <w:rPr>
                <w:i/>
                <w:iCs/>
                <w:sz w:val="20"/>
              </w:rPr>
              <w:t xml:space="preserve"> </w:t>
            </w:r>
            <w:proofErr w:type="spellStart"/>
            <w:r w:rsidRPr="005F37DC">
              <w:rPr>
                <w:i/>
                <w:iCs/>
                <w:sz w:val="20"/>
              </w:rPr>
              <w:t>stimulující</w:t>
            </w:r>
            <w:proofErr w:type="spellEnd"/>
            <w:r w:rsidRPr="005F37DC">
              <w:rPr>
                <w:i/>
                <w:iCs/>
                <w:sz w:val="20"/>
              </w:rPr>
              <w:t>.</w:t>
            </w:r>
          </w:p>
        </w:tc>
        <w:tc>
          <w:tcPr>
            <w:tcW w:w="851" w:type="dxa"/>
            <w:vAlign w:val="center"/>
          </w:tcPr>
          <w:p w14:paraId="5A29FEE9" w14:textId="77777777" w:rsidR="00E60A78" w:rsidRPr="005F37DC" w:rsidRDefault="00E60A78" w:rsidP="009C6A95">
            <w:pPr>
              <w:spacing w:before="60" w:after="60"/>
              <w:jc w:val="center"/>
              <w:rPr>
                <w:sz w:val="20"/>
              </w:rPr>
            </w:pPr>
          </w:p>
        </w:tc>
      </w:tr>
      <w:tr w:rsidR="00E60A78" w:rsidRPr="005F37DC" w14:paraId="72CC301A" w14:textId="77777777" w:rsidTr="009C6A95">
        <w:trPr>
          <w:trHeight w:val="1134"/>
        </w:trPr>
        <w:tc>
          <w:tcPr>
            <w:tcW w:w="8359" w:type="dxa"/>
          </w:tcPr>
          <w:p w14:paraId="61605996" w14:textId="77777777" w:rsidR="00E60A78" w:rsidRPr="005F37DC" w:rsidRDefault="00E60A78" w:rsidP="009C6A95">
            <w:pPr>
              <w:spacing w:before="60" w:after="60"/>
              <w:rPr>
                <w:b/>
                <w:bCs/>
                <w:sz w:val="20"/>
              </w:rPr>
            </w:pPr>
            <w:r w:rsidRPr="005F37DC">
              <w:rPr>
                <w:b/>
                <w:bCs/>
                <w:sz w:val="20"/>
              </w:rPr>
              <w:t xml:space="preserve">4. </w:t>
            </w:r>
            <w:proofErr w:type="spellStart"/>
            <w:r w:rsidRPr="005F37DC">
              <w:rPr>
                <w:b/>
                <w:bCs/>
                <w:sz w:val="20"/>
              </w:rPr>
              <w:t>Pomůže</w:t>
            </w:r>
            <w:proofErr w:type="spellEnd"/>
            <w:r w:rsidRPr="005F37DC">
              <w:rPr>
                <w:b/>
                <w:bCs/>
                <w:sz w:val="20"/>
              </w:rPr>
              <w:t xml:space="preserve"> </w:t>
            </w:r>
            <w:proofErr w:type="spellStart"/>
            <w:r w:rsidRPr="005F37DC">
              <w:rPr>
                <w:b/>
                <w:bCs/>
                <w:sz w:val="20"/>
              </w:rPr>
              <w:t>zpětná</w:t>
            </w:r>
            <w:proofErr w:type="spellEnd"/>
            <w:r w:rsidRPr="005F37DC">
              <w:rPr>
                <w:b/>
                <w:bCs/>
                <w:sz w:val="20"/>
              </w:rPr>
              <w:t xml:space="preserve"> </w:t>
            </w:r>
            <w:proofErr w:type="spellStart"/>
            <w:r w:rsidRPr="005F37DC">
              <w:rPr>
                <w:b/>
                <w:bCs/>
                <w:sz w:val="20"/>
              </w:rPr>
              <w:t>vazba</w:t>
            </w:r>
            <w:proofErr w:type="spellEnd"/>
            <w:r w:rsidRPr="005F37DC">
              <w:rPr>
                <w:b/>
                <w:bCs/>
                <w:sz w:val="20"/>
              </w:rPr>
              <w:t xml:space="preserve">, </w:t>
            </w:r>
            <w:proofErr w:type="spellStart"/>
            <w:r w:rsidRPr="005F37DC">
              <w:rPr>
                <w:b/>
                <w:bCs/>
                <w:sz w:val="20"/>
              </w:rPr>
              <w:t>kterou</w:t>
            </w:r>
            <w:proofErr w:type="spellEnd"/>
            <w:r w:rsidRPr="005F37DC">
              <w:rPr>
                <w:b/>
                <w:bCs/>
                <w:sz w:val="20"/>
              </w:rPr>
              <w:t xml:space="preserve"> </w:t>
            </w:r>
            <w:proofErr w:type="spellStart"/>
            <w:r w:rsidRPr="005F37DC">
              <w:rPr>
                <w:b/>
                <w:bCs/>
                <w:sz w:val="20"/>
              </w:rPr>
              <w:t>získají</w:t>
            </w:r>
            <w:proofErr w:type="spellEnd"/>
            <w:r w:rsidRPr="005F37DC">
              <w:rPr>
                <w:b/>
                <w:bCs/>
                <w:sz w:val="20"/>
              </w:rPr>
              <w:t xml:space="preserve"> v </w:t>
            </w:r>
            <w:proofErr w:type="spellStart"/>
            <w:r w:rsidRPr="005F37DC">
              <w:rPr>
                <w:b/>
                <w:bCs/>
                <w:sz w:val="20"/>
              </w:rPr>
              <w:t>průběhu</w:t>
            </w:r>
            <w:proofErr w:type="spellEnd"/>
            <w:r w:rsidRPr="005F37DC">
              <w:rPr>
                <w:b/>
                <w:bCs/>
                <w:sz w:val="20"/>
              </w:rPr>
              <w:t xml:space="preserve"> práce na </w:t>
            </w:r>
            <w:proofErr w:type="spellStart"/>
            <w:r w:rsidRPr="005F37DC">
              <w:rPr>
                <w:b/>
                <w:bCs/>
                <w:sz w:val="20"/>
              </w:rPr>
              <w:t>úloze</w:t>
            </w:r>
            <w:proofErr w:type="spellEnd"/>
            <w:r w:rsidRPr="005F37DC">
              <w:rPr>
                <w:b/>
                <w:bCs/>
                <w:sz w:val="20"/>
              </w:rPr>
              <w:t xml:space="preserve">, </w:t>
            </w:r>
            <w:proofErr w:type="spellStart"/>
            <w:r w:rsidRPr="005F37DC">
              <w:rPr>
                <w:b/>
                <w:bCs/>
                <w:sz w:val="20"/>
              </w:rPr>
              <w:t>žákům</w:t>
            </w:r>
            <w:proofErr w:type="spellEnd"/>
            <w:r w:rsidRPr="005F37DC">
              <w:rPr>
                <w:b/>
                <w:bCs/>
                <w:sz w:val="20"/>
              </w:rPr>
              <w:t xml:space="preserve"> </w:t>
            </w:r>
            <w:proofErr w:type="spellStart"/>
            <w:r w:rsidRPr="005F37DC">
              <w:rPr>
                <w:b/>
                <w:bCs/>
                <w:sz w:val="20"/>
              </w:rPr>
              <w:t>vyhodnotit</w:t>
            </w:r>
            <w:proofErr w:type="spellEnd"/>
            <w:r w:rsidRPr="005F37DC">
              <w:rPr>
                <w:b/>
                <w:bCs/>
                <w:sz w:val="20"/>
              </w:rPr>
              <w:t xml:space="preserve"> </w:t>
            </w:r>
            <w:proofErr w:type="spellStart"/>
            <w:r w:rsidRPr="005F37DC">
              <w:rPr>
                <w:b/>
                <w:bCs/>
                <w:sz w:val="20"/>
              </w:rPr>
              <w:t>jejich</w:t>
            </w:r>
            <w:proofErr w:type="spellEnd"/>
            <w:r w:rsidRPr="005F37DC">
              <w:rPr>
                <w:b/>
                <w:bCs/>
                <w:sz w:val="20"/>
              </w:rPr>
              <w:t xml:space="preserve"> práci a </w:t>
            </w:r>
            <w:proofErr w:type="spellStart"/>
            <w:r w:rsidRPr="005F37DC">
              <w:rPr>
                <w:b/>
                <w:bCs/>
                <w:sz w:val="20"/>
              </w:rPr>
              <w:t>přizpůsobit</w:t>
            </w:r>
            <w:proofErr w:type="spellEnd"/>
            <w:r w:rsidRPr="005F37DC">
              <w:rPr>
                <w:b/>
                <w:bCs/>
                <w:sz w:val="20"/>
              </w:rPr>
              <w:t xml:space="preserve"> </w:t>
            </w:r>
            <w:proofErr w:type="spellStart"/>
            <w:r w:rsidRPr="005F37DC">
              <w:rPr>
                <w:b/>
                <w:bCs/>
                <w:sz w:val="20"/>
              </w:rPr>
              <w:t>ji</w:t>
            </w:r>
            <w:proofErr w:type="spellEnd"/>
            <w:r w:rsidRPr="005F37DC">
              <w:rPr>
                <w:b/>
                <w:bCs/>
                <w:sz w:val="20"/>
              </w:rPr>
              <w:t xml:space="preserve"> danému úkolu?</w:t>
            </w:r>
          </w:p>
          <w:p w14:paraId="4859B971" w14:textId="77777777" w:rsidR="00E60A78" w:rsidRPr="005F37DC" w:rsidRDefault="00E60A78" w:rsidP="009C6A95">
            <w:pPr>
              <w:spacing w:before="60" w:after="60"/>
              <w:rPr>
                <w:i/>
                <w:iCs/>
                <w:sz w:val="20"/>
              </w:rPr>
            </w:pPr>
            <w:r w:rsidRPr="005F37DC">
              <w:rPr>
                <w:i/>
                <w:iCs/>
                <w:sz w:val="20"/>
              </w:rPr>
              <w:t xml:space="preserve">Otázky </w:t>
            </w:r>
            <w:proofErr w:type="spellStart"/>
            <w:r w:rsidRPr="005F37DC">
              <w:rPr>
                <w:i/>
                <w:iCs/>
                <w:sz w:val="20"/>
              </w:rPr>
              <w:t>vycházejí</w:t>
            </w:r>
            <w:proofErr w:type="spellEnd"/>
            <w:r w:rsidRPr="005F37DC">
              <w:rPr>
                <w:i/>
                <w:iCs/>
                <w:sz w:val="20"/>
              </w:rPr>
              <w:t xml:space="preserve"> z </w:t>
            </w:r>
            <w:proofErr w:type="spellStart"/>
            <w:r w:rsidRPr="005F37DC">
              <w:rPr>
                <w:i/>
                <w:iCs/>
                <w:sz w:val="20"/>
              </w:rPr>
              <w:t>předpokladu</w:t>
            </w:r>
            <w:proofErr w:type="spellEnd"/>
            <w:r w:rsidRPr="005F37DC">
              <w:rPr>
                <w:i/>
                <w:iCs/>
                <w:sz w:val="20"/>
              </w:rPr>
              <w:t xml:space="preserve">, že by </w:t>
            </w:r>
            <w:proofErr w:type="spellStart"/>
            <w:r w:rsidRPr="005F37DC">
              <w:rPr>
                <w:i/>
                <w:iCs/>
                <w:sz w:val="20"/>
              </w:rPr>
              <w:t>evaluace</w:t>
            </w:r>
            <w:proofErr w:type="spellEnd"/>
            <w:r w:rsidRPr="005F37DC">
              <w:rPr>
                <w:i/>
                <w:iCs/>
                <w:sz w:val="20"/>
              </w:rPr>
              <w:t xml:space="preserve"> </w:t>
            </w:r>
            <w:proofErr w:type="spellStart"/>
            <w:r w:rsidRPr="005F37DC">
              <w:rPr>
                <w:i/>
                <w:iCs/>
                <w:sz w:val="20"/>
              </w:rPr>
              <w:t>měla</w:t>
            </w:r>
            <w:proofErr w:type="spellEnd"/>
            <w:r w:rsidRPr="005F37DC">
              <w:rPr>
                <w:i/>
                <w:iCs/>
                <w:sz w:val="20"/>
              </w:rPr>
              <w:t xml:space="preserve"> </w:t>
            </w:r>
            <w:proofErr w:type="spellStart"/>
            <w:r w:rsidRPr="005F37DC">
              <w:rPr>
                <w:i/>
                <w:iCs/>
                <w:sz w:val="20"/>
              </w:rPr>
              <w:t>být</w:t>
            </w:r>
            <w:proofErr w:type="spellEnd"/>
            <w:r w:rsidRPr="005F37DC">
              <w:rPr>
                <w:i/>
                <w:iCs/>
                <w:sz w:val="20"/>
              </w:rPr>
              <w:t xml:space="preserve"> v </w:t>
            </w:r>
            <w:proofErr w:type="spellStart"/>
            <w:r w:rsidRPr="005F37DC">
              <w:rPr>
                <w:i/>
                <w:iCs/>
                <w:sz w:val="20"/>
              </w:rPr>
              <w:t>první</w:t>
            </w:r>
            <w:proofErr w:type="spellEnd"/>
            <w:r w:rsidRPr="005F37DC">
              <w:rPr>
                <w:i/>
                <w:iCs/>
                <w:sz w:val="20"/>
              </w:rPr>
              <w:t xml:space="preserve"> </w:t>
            </w:r>
            <w:proofErr w:type="spellStart"/>
            <w:r w:rsidRPr="005F37DC">
              <w:rPr>
                <w:i/>
                <w:iCs/>
                <w:sz w:val="20"/>
              </w:rPr>
              <w:t>řadě</w:t>
            </w:r>
            <w:proofErr w:type="spellEnd"/>
            <w:r w:rsidRPr="005F37DC">
              <w:rPr>
                <w:i/>
                <w:iCs/>
                <w:sz w:val="20"/>
              </w:rPr>
              <w:t xml:space="preserve"> </w:t>
            </w:r>
            <w:proofErr w:type="spellStart"/>
            <w:r w:rsidRPr="005F37DC">
              <w:rPr>
                <w:i/>
                <w:iCs/>
                <w:sz w:val="20"/>
              </w:rPr>
              <w:t>užitečná</w:t>
            </w:r>
            <w:proofErr w:type="spellEnd"/>
            <w:r w:rsidRPr="005F37DC">
              <w:rPr>
                <w:i/>
                <w:iCs/>
                <w:sz w:val="20"/>
              </w:rPr>
              <w:t xml:space="preserve"> pro učení </w:t>
            </w:r>
            <w:proofErr w:type="spellStart"/>
            <w:r w:rsidRPr="005F37DC">
              <w:rPr>
                <w:i/>
                <w:iCs/>
                <w:sz w:val="20"/>
              </w:rPr>
              <w:t>žáků</w:t>
            </w:r>
            <w:proofErr w:type="spellEnd"/>
            <w:r w:rsidRPr="005F37DC">
              <w:rPr>
                <w:i/>
                <w:iCs/>
                <w:sz w:val="20"/>
              </w:rPr>
              <w:t xml:space="preserve">. A také z </w:t>
            </w:r>
            <w:proofErr w:type="spellStart"/>
            <w:r w:rsidRPr="005F37DC">
              <w:rPr>
                <w:i/>
                <w:iCs/>
                <w:sz w:val="20"/>
              </w:rPr>
              <w:t>předpokladu</w:t>
            </w:r>
            <w:proofErr w:type="spellEnd"/>
            <w:r w:rsidRPr="005F37DC">
              <w:rPr>
                <w:i/>
                <w:iCs/>
                <w:sz w:val="20"/>
              </w:rPr>
              <w:t xml:space="preserve">, že </w:t>
            </w:r>
            <w:proofErr w:type="spellStart"/>
            <w:r w:rsidRPr="005F37DC">
              <w:rPr>
                <w:i/>
                <w:iCs/>
                <w:sz w:val="20"/>
              </w:rPr>
              <w:t>při</w:t>
            </w:r>
            <w:proofErr w:type="spellEnd"/>
            <w:r w:rsidRPr="005F37DC">
              <w:rPr>
                <w:i/>
                <w:iCs/>
                <w:sz w:val="20"/>
              </w:rPr>
              <w:t xml:space="preserve"> </w:t>
            </w:r>
            <w:proofErr w:type="spellStart"/>
            <w:r w:rsidRPr="005F37DC">
              <w:rPr>
                <w:i/>
                <w:iCs/>
                <w:sz w:val="20"/>
              </w:rPr>
              <w:t>řešení</w:t>
            </w:r>
            <w:proofErr w:type="spellEnd"/>
            <w:r w:rsidRPr="005F37DC">
              <w:rPr>
                <w:i/>
                <w:iCs/>
                <w:sz w:val="20"/>
              </w:rPr>
              <w:t xml:space="preserve"> </w:t>
            </w:r>
            <w:proofErr w:type="spellStart"/>
            <w:r w:rsidRPr="005F37DC">
              <w:rPr>
                <w:i/>
                <w:iCs/>
                <w:sz w:val="20"/>
              </w:rPr>
              <w:t>evaluační</w:t>
            </w:r>
            <w:proofErr w:type="spellEnd"/>
            <w:r w:rsidRPr="005F37DC">
              <w:rPr>
                <w:i/>
                <w:iCs/>
                <w:sz w:val="20"/>
              </w:rPr>
              <w:t xml:space="preserve"> úlohy </w:t>
            </w:r>
            <w:proofErr w:type="spellStart"/>
            <w:r w:rsidRPr="005F37DC">
              <w:rPr>
                <w:i/>
                <w:iCs/>
                <w:sz w:val="20"/>
              </w:rPr>
              <w:t>jsou</w:t>
            </w:r>
            <w:proofErr w:type="spellEnd"/>
            <w:r w:rsidRPr="005F37DC">
              <w:rPr>
                <w:i/>
                <w:iCs/>
                <w:sz w:val="20"/>
              </w:rPr>
              <w:t xml:space="preserve"> </w:t>
            </w:r>
            <w:proofErr w:type="spellStart"/>
            <w:r w:rsidRPr="005F37DC">
              <w:rPr>
                <w:i/>
                <w:iCs/>
                <w:sz w:val="20"/>
              </w:rPr>
              <w:t>žáci</w:t>
            </w:r>
            <w:proofErr w:type="spellEnd"/>
            <w:r w:rsidRPr="005F37DC">
              <w:rPr>
                <w:i/>
                <w:iCs/>
                <w:sz w:val="20"/>
              </w:rPr>
              <w:t xml:space="preserve"> </w:t>
            </w:r>
            <w:proofErr w:type="spellStart"/>
            <w:r w:rsidRPr="005F37DC">
              <w:rPr>
                <w:i/>
                <w:iCs/>
                <w:sz w:val="20"/>
              </w:rPr>
              <w:t>motivováni</w:t>
            </w:r>
            <w:proofErr w:type="spellEnd"/>
            <w:r w:rsidRPr="005F37DC">
              <w:rPr>
                <w:i/>
                <w:iCs/>
                <w:sz w:val="20"/>
              </w:rPr>
              <w:t xml:space="preserve"> </w:t>
            </w:r>
            <w:proofErr w:type="spellStart"/>
            <w:r w:rsidRPr="005F37DC">
              <w:rPr>
                <w:i/>
                <w:iCs/>
                <w:sz w:val="20"/>
              </w:rPr>
              <w:t>se</w:t>
            </w:r>
            <w:proofErr w:type="spellEnd"/>
            <w:r w:rsidRPr="005F37DC">
              <w:rPr>
                <w:i/>
                <w:iCs/>
                <w:sz w:val="20"/>
              </w:rPr>
              <w:t xml:space="preserve"> </w:t>
            </w:r>
            <w:proofErr w:type="spellStart"/>
            <w:r w:rsidRPr="005F37DC">
              <w:rPr>
                <w:i/>
                <w:iCs/>
                <w:sz w:val="20"/>
              </w:rPr>
              <w:t>učit</w:t>
            </w:r>
            <w:proofErr w:type="spellEnd"/>
            <w:r w:rsidRPr="005F37DC">
              <w:rPr>
                <w:i/>
                <w:iCs/>
                <w:sz w:val="20"/>
              </w:rPr>
              <w:t xml:space="preserve">. Tato otázka </w:t>
            </w:r>
            <w:proofErr w:type="spellStart"/>
            <w:r w:rsidRPr="005F37DC">
              <w:rPr>
                <w:i/>
                <w:iCs/>
                <w:sz w:val="20"/>
              </w:rPr>
              <w:t>předjímá</w:t>
            </w:r>
            <w:proofErr w:type="spellEnd"/>
            <w:r w:rsidRPr="005F37DC">
              <w:rPr>
                <w:i/>
                <w:iCs/>
                <w:sz w:val="20"/>
              </w:rPr>
              <w:t xml:space="preserve">, že </w:t>
            </w:r>
            <w:proofErr w:type="spellStart"/>
            <w:r w:rsidRPr="005F37DC">
              <w:rPr>
                <w:i/>
                <w:iCs/>
                <w:sz w:val="20"/>
              </w:rPr>
              <w:t>žákům</w:t>
            </w:r>
            <w:proofErr w:type="spellEnd"/>
            <w:r w:rsidRPr="005F37DC">
              <w:rPr>
                <w:i/>
                <w:iCs/>
                <w:sz w:val="20"/>
              </w:rPr>
              <w:t xml:space="preserve"> bude v </w:t>
            </w:r>
            <w:proofErr w:type="spellStart"/>
            <w:r w:rsidRPr="005F37DC">
              <w:rPr>
                <w:i/>
                <w:iCs/>
                <w:sz w:val="20"/>
              </w:rPr>
              <w:t>průběhu</w:t>
            </w:r>
            <w:proofErr w:type="spellEnd"/>
            <w:r w:rsidRPr="005F37DC">
              <w:rPr>
                <w:i/>
                <w:iCs/>
                <w:sz w:val="20"/>
              </w:rPr>
              <w:t xml:space="preserve"> </w:t>
            </w:r>
            <w:proofErr w:type="spellStart"/>
            <w:r w:rsidRPr="005F37DC">
              <w:rPr>
                <w:i/>
                <w:iCs/>
                <w:sz w:val="20"/>
              </w:rPr>
              <w:t>řešení</w:t>
            </w:r>
            <w:proofErr w:type="spellEnd"/>
            <w:r w:rsidRPr="005F37DC">
              <w:rPr>
                <w:i/>
                <w:iCs/>
                <w:sz w:val="20"/>
              </w:rPr>
              <w:t xml:space="preserve"> úlohy </w:t>
            </w:r>
            <w:proofErr w:type="spellStart"/>
            <w:r w:rsidRPr="005F37DC">
              <w:rPr>
                <w:i/>
                <w:iCs/>
                <w:sz w:val="20"/>
              </w:rPr>
              <w:t>poskytnuta</w:t>
            </w:r>
            <w:proofErr w:type="spellEnd"/>
            <w:r w:rsidRPr="005F37DC">
              <w:rPr>
                <w:i/>
                <w:iCs/>
                <w:sz w:val="20"/>
              </w:rPr>
              <w:t xml:space="preserve"> podpora, </w:t>
            </w:r>
            <w:proofErr w:type="spellStart"/>
            <w:r w:rsidRPr="005F37DC">
              <w:rPr>
                <w:i/>
                <w:iCs/>
                <w:sz w:val="20"/>
              </w:rPr>
              <w:t>která</w:t>
            </w:r>
            <w:proofErr w:type="spellEnd"/>
            <w:r w:rsidRPr="005F37DC">
              <w:rPr>
                <w:i/>
                <w:iCs/>
                <w:sz w:val="20"/>
              </w:rPr>
              <w:t xml:space="preserve"> </w:t>
            </w:r>
            <w:proofErr w:type="spellStart"/>
            <w:r w:rsidRPr="005F37DC">
              <w:rPr>
                <w:i/>
                <w:iCs/>
                <w:sz w:val="20"/>
              </w:rPr>
              <w:t>jim</w:t>
            </w:r>
            <w:proofErr w:type="spellEnd"/>
            <w:r w:rsidRPr="005F37DC">
              <w:rPr>
                <w:i/>
                <w:iCs/>
                <w:sz w:val="20"/>
              </w:rPr>
              <w:t xml:space="preserve"> umožní </w:t>
            </w:r>
            <w:proofErr w:type="spellStart"/>
            <w:r w:rsidRPr="005F37DC">
              <w:rPr>
                <w:i/>
                <w:iCs/>
                <w:sz w:val="20"/>
              </w:rPr>
              <w:t>rozpoznat</w:t>
            </w:r>
            <w:proofErr w:type="spellEnd"/>
            <w:r w:rsidRPr="005F37DC">
              <w:rPr>
                <w:i/>
                <w:iCs/>
                <w:sz w:val="20"/>
              </w:rPr>
              <w:t xml:space="preserve"> slepé uličky a</w:t>
            </w:r>
            <w:r>
              <w:rPr>
                <w:i/>
                <w:iCs/>
                <w:sz w:val="20"/>
              </w:rPr>
              <w:t> </w:t>
            </w:r>
            <w:proofErr w:type="spellStart"/>
            <w:r w:rsidRPr="005F37DC">
              <w:rPr>
                <w:i/>
                <w:iCs/>
                <w:sz w:val="20"/>
              </w:rPr>
              <w:t>své</w:t>
            </w:r>
            <w:proofErr w:type="spellEnd"/>
            <w:r w:rsidRPr="005F37DC">
              <w:rPr>
                <w:i/>
                <w:iCs/>
                <w:sz w:val="20"/>
              </w:rPr>
              <w:t xml:space="preserve"> </w:t>
            </w:r>
            <w:proofErr w:type="spellStart"/>
            <w:r w:rsidRPr="005F37DC">
              <w:rPr>
                <w:i/>
                <w:iCs/>
                <w:sz w:val="20"/>
              </w:rPr>
              <w:t>řešení</w:t>
            </w:r>
            <w:proofErr w:type="spellEnd"/>
            <w:r w:rsidRPr="005F37DC">
              <w:rPr>
                <w:i/>
                <w:iCs/>
                <w:sz w:val="20"/>
              </w:rPr>
              <w:t xml:space="preserve"> </w:t>
            </w:r>
            <w:proofErr w:type="spellStart"/>
            <w:r w:rsidRPr="005F37DC">
              <w:rPr>
                <w:i/>
                <w:iCs/>
                <w:sz w:val="20"/>
              </w:rPr>
              <w:t>přehodnotit</w:t>
            </w:r>
            <w:proofErr w:type="spellEnd"/>
            <w:r w:rsidRPr="005F37DC">
              <w:rPr>
                <w:i/>
                <w:iCs/>
                <w:sz w:val="20"/>
              </w:rPr>
              <w:t xml:space="preserve">. </w:t>
            </w:r>
            <w:proofErr w:type="spellStart"/>
            <w:r w:rsidRPr="005F37DC">
              <w:rPr>
                <w:i/>
                <w:iCs/>
                <w:sz w:val="20"/>
              </w:rPr>
              <w:t>Učitel</w:t>
            </w:r>
            <w:proofErr w:type="spellEnd"/>
            <w:r w:rsidRPr="005F37DC">
              <w:rPr>
                <w:i/>
                <w:iCs/>
                <w:sz w:val="20"/>
              </w:rPr>
              <w:t xml:space="preserve"> </w:t>
            </w:r>
            <w:proofErr w:type="spellStart"/>
            <w:r w:rsidRPr="005F37DC">
              <w:rPr>
                <w:i/>
                <w:iCs/>
                <w:sz w:val="20"/>
              </w:rPr>
              <w:t>se</w:t>
            </w:r>
            <w:proofErr w:type="spellEnd"/>
            <w:r w:rsidRPr="005F37DC">
              <w:rPr>
                <w:i/>
                <w:iCs/>
                <w:sz w:val="20"/>
              </w:rPr>
              <w:t xml:space="preserve"> </w:t>
            </w:r>
            <w:proofErr w:type="spellStart"/>
            <w:r w:rsidRPr="005F37DC">
              <w:rPr>
                <w:i/>
                <w:iCs/>
                <w:sz w:val="20"/>
              </w:rPr>
              <w:t>samozřejmě</w:t>
            </w:r>
            <w:proofErr w:type="spellEnd"/>
            <w:r w:rsidRPr="005F37DC">
              <w:rPr>
                <w:i/>
                <w:iCs/>
                <w:sz w:val="20"/>
              </w:rPr>
              <w:t xml:space="preserve"> </w:t>
            </w:r>
            <w:proofErr w:type="spellStart"/>
            <w:r w:rsidRPr="005F37DC">
              <w:rPr>
                <w:i/>
                <w:iCs/>
                <w:sz w:val="20"/>
              </w:rPr>
              <w:t>může</w:t>
            </w:r>
            <w:proofErr w:type="spellEnd"/>
            <w:r w:rsidRPr="005F37DC">
              <w:rPr>
                <w:i/>
                <w:iCs/>
                <w:sz w:val="20"/>
              </w:rPr>
              <w:t xml:space="preserve"> </w:t>
            </w:r>
            <w:proofErr w:type="spellStart"/>
            <w:r w:rsidRPr="005F37DC">
              <w:rPr>
                <w:i/>
                <w:iCs/>
                <w:sz w:val="20"/>
              </w:rPr>
              <w:t>rozhodnout</w:t>
            </w:r>
            <w:proofErr w:type="spellEnd"/>
            <w:r w:rsidRPr="005F37DC">
              <w:rPr>
                <w:i/>
                <w:iCs/>
                <w:sz w:val="20"/>
              </w:rPr>
              <w:t xml:space="preserve">, že v </w:t>
            </w:r>
            <w:proofErr w:type="spellStart"/>
            <w:r w:rsidRPr="005F37DC">
              <w:rPr>
                <w:i/>
                <w:iCs/>
                <w:sz w:val="20"/>
              </w:rPr>
              <w:t>průběhu</w:t>
            </w:r>
            <w:proofErr w:type="spellEnd"/>
            <w:r w:rsidRPr="005F37DC">
              <w:rPr>
                <w:i/>
                <w:iCs/>
                <w:sz w:val="20"/>
              </w:rPr>
              <w:t xml:space="preserve"> </w:t>
            </w:r>
            <w:proofErr w:type="spellStart"/>
            <w:r w:rsidRPr="005F37DC">
              <w:rPr>
                <w:i/>
                <w:iCs/>
                <w:sz w:val="20"/>
              </w:rPr>
              <w:t>řešení</w:t>
            </w:r>
            <w:proofErr w:type="spellEnd"/>
            <w:r w:rsidRPr="005F37DC">
              <w:rPr>
                <w:i/>
                <w:iCs/>
                <w:sz w:val="20"/>
              </w:rPr>
              <w:t xml:space="preserve"> podporu </w:t>
            </w:r>
            <w:proofErr w:type="spellStart"/>
            <w:r w:rsidRPr="005F37DC">
              <w:rPr>
                <w:i/>
                <w:iCs/>
                <w:sz w:val="20"/>
              </w:rPr>
              <w:t>poskytovat</w:t>
            </w:r>
            <w:proofErr w:type="spellEnd"/>
            <w:r w:rsidRPr="005F37DC">
              <w:rPr>
                <w:i/>
                <w:iCs/>
                <w:sz w:val="20"/>
              </w:rPr>
              <w:t xml:space="preserve"> nebude a poskytne </w:t>
            </w:r>
            <w:proofErr w:type="spellStart"/>
            <w:r w:rsidRPr="005F37DC">
              <w:rPr>
                <w:i/>
                <w:iCs/>
                <w:sz w:val="20"/>
              </w:rPr>
              <w:t>zpětnou</w:t>
            </w:r>
            <w:proofErr w:type="spellEnd"/>
            <w:r w:rsidRPr="005F37DC">
              <w:rPr>
                <w:i/>
                <w:iCs/>
                <w:sz w:val="20"/>
              </w:rPr>
              <w:t xml:space="preserve"> </w:t>
            </w:r>
            <w:proofErr w:type="spellStart"/>
            <w:r w:rsidRPr="005F37DC">
              <w:rPr>
                <w:i/>
                <w:iCs/>
                <w:sz w:val="20"/>
              </w:rPr>
              <w:t>vazbu</w:t>
            </w:r>
            <w:proofErr w:type="spellEnd"/>
            <w:r w:rsidRPr="005F37DC">
              <w:rPr>
                <w:i/>
                <w:iCs/>
                <w:sz w:val="20"/>
              </w:rPr>
              <w:t xml:space="preserve"> až na </w:t>
            </w:r>
            <w:proofErr w:type="spellStart"/>
            <w:r w:rsidRPr="005F37DC">
              <w:rPr>
                <w:i/>
                <w:iCs/>
                <w:sz w:val="20"/>
              </w:rPr>
              <w:t>základě</w:t>
            </w:r>
            <w:proofErr w:type="spellEnd"/>
            <w:r w:rsidRPr="005F37DC">
              <w:rPr>
                <w:i/>
                <w:iCs/>
                <w:sz w:val="20"/>
              </w:rPr>
              <w:t xml:space="preserve"> celkového výsledku.</w:t>
            </w:r>
          </w:p>
        </w:tc>
        <w:tc>
          <w:tcPr>
            <w:tcW w:w="851" w:type="dxa"/>
            <w:vAlign w:val="center"/>
          </w:tcPr>
          <w:p w14:paraId="352BF7BF" w14:textId="77777777" w:rsidR="00E60A78" w:rsidRPr="005F37DC" w:rsidRDefault="00E60A78" w:rsidP="009C6A95">
            <w:pPr>
              <w:spacing w:before="60" w:after="60"/>
              <w:jc w:val="center"/>
              <w:rPr>
                <w:sz w:val="20"/>
              </w:rPr>
            </w:pPr>
          </w:p>
        </w:tc>
      </w:tr>
      <w:tr w:rsidR="00E60A78" w:rsidRPr="005F37DC" w14:paraId="18066CA6" w14:textId="77777777" w:rsidTr="009C6A95">
        <w:trPr>
          <w:trHeight w:val="1134"/>
        </w:trPr>
        <w:tc>
          <w:tcPr>
            <w:tcW w:w="8359" w:type="dxa"/>
          </w:tcPr>
          <w:p w14:paraId="1E5E4DDC" w14:textId="77777777" w:rsidR="00E60A78" w:rsidRPr="005F37DC" w:rsidRDefault="00E60A78" w:rsidP="009C6A95">
            <w:pPr>
              <w:spacing w:before="60" w:after="60"/>
              <w:rPr>
                <w:b/>
                <w:bCs/>
                <w:sz w:val="20"/>
              </w:rPr>
            </w:pPr>
            <w:r w:rsidRPr="005F37DC">
              <w:rPr>
                <w:b/>
                <w:bCs/>
                <w:sz w:val="20"/>
              </w:rPr>
              <w:t xml:space="preserve">5. </w:t>
            </w:r>
            <w:proofErr w:type="spellStart"/>
            <w:r w:rsidRPr="005F37DC">
              <w:rPr>
                <w:b/>
                <w:bCs/>
                <w:sz w:val="20"/>
              </w:rPr>
              <w:t>Pomohou</w:t>
            </w:r>
            <w:proofErr w:type="spellEnd"/>
            <w:r w:rsidRPr="005F37DC">
              <w:rPr>
                <w:b/>
                <w:bCs/>
                <w:sz w:val="20"/>
              </w:rPr>
              <w:t xml:space="preserve"> </w:t>
            </w:r>
            <w:proofErr w:type="spellStart"/>
            <w:r w:rsidRPr="005F37DC">
              <w:rPr>
                <w:b/>
                <w:bCs/>
                <w:sz w:val="20"/>
              </w:rPr>
              <w:t>žákům</w:t>
            </w:r>
            <w:proofErr w:type="spellEnd"/>
            <w:r w:rsidRPr="005F37DC">
              <w:rPr>
                <w:b/>
                <w:bCs/>
                <w:sz w:val="20"/>
              </w:rPr>
              <w:t xml:space="preserve"> známky, </w:t>
            </w:r>
            <w:proofErr w:type="spellStart"/>
            <w:r w:rsidRPr="005F37DC">
              <w:rPr>
                <w:b/>
                <w:bCs/>
                <w:sz w:val="20"/>
              </w:rPr>
              <w:t>které</w:t>
            </w:r>
            <w:proofErr w:type="spellEnd"/>
            <w:r w:rsidRPr="005F37DC">
              <w:rPr>
                <w:b/>
                <w:bCs/>
                <w:sz w:val="20"/>
              </w:rPr>
              <w:t xml:space="preserve"> </w:t>
            </w:r>
            <w:proofErr w:type="spellStart"/>
            <w:r w:rsidRPr="005F37DC">
              <w:rPr>
                <w:b/>
                <w:bCs/>
                <w:sz w:val="20"/>
              </w:rPr>
              <w:t>dostanou</w:t>
            </w:r>
            <w:proofErr w:type="spellEnd"/>
            <w:r w:rsidRPr="005F37DC">
              <w:rPr>
                <w:b/>
                <w:bCs/>
                <w:sz w:val="20"/>
              </w:rPr>
              <w:t xml:space="preserve"> za danou úlohu, a s nimi spojené </w:t>
            </w:r>
            <w:proofErr w:type="spellStart"/>
            <w:r w:rsidRPr="005F37DC">
              <w:rPr>
                <w:b/>
                <w:bCs/>
                <w:sz w:val="20"/>
              </w:rPr>
              <w:t>informace</w:t>
            </w:r>
            <w:proofErr w:type="spellEnd"/>
            <w:r w:rsidRPr="005F37DC">
              <w:rPr>
                <w:b/>
                <w:bCs/>
                <w:sz w:val="20"/>
              </w:rPr>
              <w:t xml:space="preserve"> </w:t>
            </w:r>
            <w:proofErr w:type="spellStart"/>
            <w:r w:rsidRPr="005F37DC">
              <w:rPr>
                <w:b/>
                <w:bCs/>
                <w:sz w:val="20"/>
              </w:rPr>
              <w:t>získat</w:t>
            </w:r>
            <w:proofErr w:type="spellEnd"/>
            <w:r w:rsidRPr="005F37DC">
              <w:rPr>
                <w:b/>
                <w:bCs/>
                <w:sz w:val="20"/>
              </w:rPr>
              <w:t xml:space="preserve"> </w:t>
            </w:r>
            <w:proofErr w:type="spellStart"/>
            <w:r w:rsidRPr="005F37DC">
              <w:rPr>
                <w:b/>
                <w:bCs/>
                <w:sz w:val="20"/>
              </w:rPr>
              <w:t>zpětnou</w:t>
            </w:r>
            <w:proofErr w:type="spellEnd"/>
            <w:r w:rsidRPr="005F37DC">
              <w:rPr>
                <w:b/>
                <w:bCs/>
                <w:sz w:val="20"/>
              </w:rPr>
              <w:t xml:space="preserve"> </w:t>
            </w:r>
            <w:proofErr w:type="spellStart"/>
            <w:r w:rsidRPr="005F37DC">
              <w:rPr>
                <w:b/>
                <w:bCs/>
                <w:sz w:val="20"/>
              </w:rPr>
              <w:t>vazbu</w:t>
            </w:r>
            <w:proofErr w:type="spellEnd"/>
            <w:r w:rsidRPr="005F37DC">
              <w:rPr>
                <w:b/>
                <w:bCs/>
                <w:sz w:val="20"/>
              </w:rPr>
              <w:t xml:space="preserve"> a </w:t>
            </w:r>
            <w:proofErr w:type="spellStart"/>
            <w:r w:rsidRPr="005F37DC">
              <w:rPr>
                <w:b/>
                <w:bCs/>
                <w:sz w:val="20"/>
              </w:rPr>
              <w:t>zlepšit</w:t>
            </w:r>
            <w:proofErr w:type="spellEnd"/>
            <w:r w:rsidRPr="005F37DC">
              <w:rPr>
                <w:b/>
                <w:bCs/>
                <w:sz w:val="20"/>
              </w:rPr>
              <w:t xml:space="preserve"> </w:t>
            </w:r>
            <w:proofErr w:type="spellStart"/>
            <w:r w:rsidRPr="005F37DC">
              <w:rPr>
                <w:b/>
                <w:bCs/>
                <w:sz w:val="20"/>
              </w:rPr>
              <w:t>jejich</w:t>
            </w:r>
            <w:proofErr w:type="spellEnd"/>
            <w:r w:rsidRPr="005F37DC">
              <w:rPr>
                <w:b/>
                <w:bCs/>
                <w:sz w:val="20"/>
              </w:rPr>
              <w:t xml:space="preserve"> práci?</w:t>
            </w:r>
          </w:p>
          <w:p w14:paraId="22DDA081" w14:textId="77777777" w:rsidR="00E60A78" w:rsidRPr="005F37DC" w:rsidRDefault="00E60A78" w:rsidP="009C6A95">
            <w:pPr>
              <w:spacing w:before="60" w:after="60"/>
              <w:rPr>
                <w:i/>
                <w:iCs/>
                <w:sz w:val="20"/>
              </w:rPr>
            </w:pPr>
            <w:proofErr w:type="spellStart"/>
            <w:r w:rsidRPr="005F37DC">
              <w:rPr>
                <w:i/>
                <w:iCs/>
                <w:sz w:val="20"/>
              </w:rPr>
              <w:t>Vzhledem</w:t>
            </w:r>
            <w:proofErr w:type="spellEnd"/>
            <w:r w:rsidRPr="005F37DC">
              <w:rPr>
                <w:i/>
                <w:iCs/>
                <w:sz w:val="20"/>
              </w:rPr>
              <w:t xml:space="preserve"> k tomu, že </w:t>
            </w:r>
            <w:proofErr w:type="spellStart"/>
            <w:r w:rsidRPr="005F37DC">
              <w:rPr>
                <w:i/>
                <w:iCs/>
                <w:sz w:val="20"/>
              </w:rPr>
              <w:t>se</w:t>
            </w:r>
            <w:proofErr w:type="spellEnd"/>
            <w:r w:rsidRPr="005F37DC">
              <w:rPr>
                <w:i/>
                <w:iCs/>
                <w:sz w:val="20"/>
              </w:rPr>
              <w:t xml:space="preserve"> jedná o </w:t>
            </w:r>
            <w:proofErr w:type="spellStart"/>
            <w:r w:rsidRPr="005F37DC">
              <w:rPr>
                <w:i/>
                <w:iCs/>
                <w:sz w:val="20"/>
              </w:rPr>
              <w:t>evaluační</w:t>
            </w:r>
            <w:proofErr w:type="spellEnd"/>
            <w:r w:rsidRPr="005F37DC">
              <w:rPr>
                <w:i/>
                <w:iCs/>
                <w:sz w:val="20"/>
              </w:rPr>
              <w:t xml:space="preserve"> úlohu, je </w:t>
            </w:r>
            <w:proofErr w:type="spellStart"/>
            <w:r w:rsidRPr="005F37DC">
              <w:rPr>
                <w:i/>
                <w:iCs/>
                <w:sz w:val="20"/>
              </w:rPr>
              <w:t>odpověď</w:t>
            </w:r>
            <w:proofErr w:type="spellEnd"/>
            <w:r w:rsidRPr="005F37DC">
              <w:rPr>
                <w:i/>
                <w:iCs/>
                <w:sz w:val="20"/>
              </w:rPr>
              <w:t xml:space="preserve"> na tuto otázku </w:t>
            </w:r>
            <w:proofErr w:type="spellStart"/>
            <w:r w:rsidRPr="005F37DC">
              <w:rPr>
                <w:i/>
                <w:iCs/>
                <w:sz w:val="20"/>
              </w:rPr>
              <w:t>zcela</w:t>
            </w:r>
            <w:proofErr w:type="spellEnd"/>
            <w:r w:rsidRPr="005F37DC">
              <w:rPr>
                <w:i/>
                <w:iCs/>
                <w:sz w:val="20"/>
              </w:rPr>
              <w:t xml:space="preserve"> zásadní. </w:t>
            </w:r>
            <w:proofErr w:type="spellStart"/>
            <w:r w:rsidRPr="005F37DC">
              <w:rPr>
                <w:i/>
                <w:iCs/>
                <w:sz w:val="20"/>
              </w:rPr>
              <w:t>Vyhodnocení</w:t>
            </w:r>
            <w:proofErr w:type="spellEnd"/>
            <w:r w:rsidRPr="005F37DC">
              <w:rPr>
                <w:i/>
                <w:iCs/>
                <w:sz w:val="20"/>
              </w:rPr>
              <w:t xml:space="preserve"> úlohy musí </w:t>
            </w:r>
            <w:proofErr w:type="spellStart"/>
            <w:r w:rsidRPr="005F37DC">
              <w:rPr>
                <w:i/>
                <w:iCs/>
                <w:sz w:val="20"/>
              </w:rPr>
              <w:t>žákům</w:t>
            </w:r>
            <w:proofErr w:type="spellEnd"/>
            <w:r w:rsidRPr="005F37DC">
              <w:rPr>
                <w:i/>
                <w:iCs/>
                <w:sz w:val="20"/>
              </w:rPr>
              <w:t xml:space="preserve"> </w:t>
            </w:r>
            <w:proofErr w:type="spellStart"/>
            <w:r w:rsidRPr="005F37DC">
              <w:rPr>
                <w:i/>
                <w:iCs/>
                <w:sz w:val="20"/>
              </w:rPr>
              <w:t>poskytnout</w:t>
            </w:r>
            <w:proofErr w:type="spellEnd"/>
            <w:r w:rsidRPr="005F37DC">
              <w:rPr>
                <w:i/>
                <w:iCs/>
                <w:sz w:val="20"/>
              </w:rPr>
              <w:t xml:space="preserve"> </w:t>
            </w:r>
            <w:proofErr w:type="spellStart"/>
            <w:r w:rsidRPr="005F37DC">
              <w:rPr>
                <w:i/>
                <w:iCs/>
                <w:sz w:val="20"/>
              </w:rPr>
              <w:t>důležité</w:t>
            </w:r>
            <w:proofErr w:type="spellEnd"/>
            <w:r w:rsidRPr="005F37DC">
              <w:rPr>
                <w:i/>
                <w:iCs/>
                <w:sz w:val="20"/>
              </w:rPr>
              <w:t xml:space="preserve"> </w:t>
            </w:r>
            <w:proofErr w:type="spellStart"/>
            <w:r w:rsidRPr="005F37DC">
              <w:rPr>
                <w:i/>
                <w:iCs/>
                <w:sz w:val="20"/>
              </w:rPr>
              <w:t>informace</w:t>
            </w:r>
            <w:proofErr w:type="spellEnd"/>
            <w:r w:rsidRPr="005F37DC">
              <w:rPr>
                <w:i/>
                <w:iCs/>
                <w:sz w:val="20"/>
              </w:rPr>
              <w:t xml:space="preserve"> o tom, </w:t>
            </w:r>
            <w:proofErr w:type="spellStart"/>
            <w:r w:rsidRPr="005F37DC">
              <w:rPr>
                <w:i/>
                <w:iCs/>
                <w:sz w:val="20"/>
              </w:rPr>
              <w:t>co</w:t>
            </w:r>
            <w:proofErr w:type="spellEnd"/>
            <w:r w:rsidRPr="005F37DC">
              <w:rPr>
                <w:i/>
                <w:iCs/>
                <w:sz w:val="20"/>
              </w:rPr>
              <w:t xml:space="preserve"> </w:t>
            </w:r>
            <w:proofErr w:type="spellStart"/>
            <w:r w:rsidRPr="005F37DC">
              <w:rPr>
                <w:i/>
                <w:iCs/>
                <w:sz w:val="20"/>
              </w:rPr>
              <w:t>již</w:t>
            </w:r>
            <w:proofErr w:type="spellEnd"/>
            <w:r w:rsidRPr="005F37DC">
              <w:rPr>
                <w:i/>
                <w:iCs/>
                <w:sz w:val="20"/>
              </w:rPr>
              <w:t xml:space="preserve"> </w:t>
            </w:r>
            <w:proofErr w:type="spellStart"/>
            <w:r w:rsidRPr="005F37DC">
              <w:rPr>
                <w:i/>
                <w:iCs/>
                <w:sz w:val="20"/>
              </w:rPr>
              <w:t>zvládají</w:t>
            </w:r>
            <w:proofErr w:type="spellEnd"/>
            <w:r w:rsidRPr="005F37DC">
              <w:rPr>
                <w:i/>
                <w:iCs/>
                <w:sz w:val="20"/>
              </w:rPr>
              <w:t xml:space="preserve"> a kde by </w:t>
            </w:r>
            <w:proofErr w:type="spellStart"/>
            <w:r w:rsidRPr="005F37DC">
              <w:rPr>
                <w:i/>
                <w:iCs/>
                <w:sz w:val="20"/>
              </w:rPr>
              <w:t>se</w:t>
            </w:r>
            <w:proofErr w:type="spellEnd"/>
            <w:r w:rsidRPr="005F37DC">
              <w:rPr>
                <w:i/>
                <w:iCs/>
                <w:sz w:val="20"/>
              </w:rPr>
              <w:t xml:space="preserve"> </w:t>
            </w:r>
            <w:proofErr w:type="spellStart"/>
            <w:r w:rsidRPr="005F37DC">
              <w:rPr>
                <w:i/>
                <w:iCs/>
                <w:sz w:val="20"/>
              </w:rPr>
              <w:t>měli</w:t>
            </w:r>
            <w:proofErr w:type="spellEnd"/>
            <w:r w:rsidRPr="005F37DC">
              <w:rPr>
                <w:i/>
                <w:iCs/>
                <w:sz w:val="20"/>
              </w:rPr>
              <w:t xml:space="preserve"> </w:t>
            </w:r>
            <w:proofErr w:type="spellStart"/>
            <w:r w:rsidRPr="005F37DC">
              <w:rPr>
                <w:i/>
                <w:iCs/>
                <w:sz w:val="20"/>
              </w:rPr>
              <w:t>ještě</w:t>
            </w:r>
            <w:proofErr w:type="spellEnd"/>
            <w:r w:rsidRPr="005F37DC">
              <w:rPr>
                <w:i/>
                <w:iCs/>
                <w:sz w:val="20"/>
              </w:rPr>
              <w:t xml:space="preserve"> </w:t>
            </w:r>
            <w:proofErr w:type="spellStart"/>
            <w:r w:rsidRPr="005F37DC">
              <w:rPr>
                <w:i/>
                <w:iCs/>
                <w:sz w:val="20"/>
              </w:rPr>
              <w:t>zlepšit</w:t>
            </w:r>
            <w:proofErr w:type="spellEnd"/>
            <w:r w:rsidRPr="005F37DC">
              <w:rPr>
                <w:i/>
                <w:iCs/>
                <w:sz w:val="20"/>
              </w:rPr>
              <w:t xml:space="preserve"> a jak.</w:t>
            </w:r>
          </w:p>
        </w:tc>
        <w:tc>
          <w:tcPr>
            <w:tcW w:w="851" w:type="dxa"/>
            <w:vAlign w:val="center"/>
          </w:tcPr>
          <w:p w14:paraId="2B633574" w14:textId="77777777" w:rsidR="00E60A78" w:rsidRPr="005F37DC" w:rsidRDefault="00E60A78" w:rsidP="009C6A95">
            <w:pPr>
              <w:spacing w:before="60" w:after="60"/>
              <w:jc w:val="center"/>
              <w:rPr>
                <w:sz w:val="20"/>
              </w:rPr>
            </w:pPr>
          </w:p>
        </w:tc>
      </w:tr>
      <w:tr w:rsidR="00E60A78" w:rsidRPr="005F37DC" w14:paraId="59D1EE2C" w14:textId="77777777" w:rsidTr="009C6A95">
        <w:trPr>
          <w:trHeight w:val="1134"/>
        </w:trPr>
        <w:tc>
          <w:tcPr>
            <w:tcW w:w="8359" w:type="dxa"/>
          </w:tcPr>
          <w:p w14:paraId="4982D70C" w14:textId="77777777" w:rsidR="00E60A78" w:rsidRPr="005F37DC" w:rsidRDefault="00E60A78" w:rsidP="009C6A95">
            <w:pPr>
              <w:spacing w:before="60" w:after="60"/>
              <w:rPr>
                <w:sz w:val="20"/>
              </w:rPr>
            </w:pPr>
            <w:r w:rsidRPr="005F37DC">
              <w:rPr>
                <w:b/>
                <w:bCs/>
                <w:sz w:val="20"/>
              </w:rPr>
              <w:t xml:space="preserve">6. Je návod na </w:t>
            </w:r>
            <w:proofErr w:type="spellStart"/>
            <w:r w:rsidRPr="005F37DC">
              <w:rPr>
                <w:b/>
                <w:bCs/>
                <w:sz w:val="20"/>
              </w:rPr>
              <w:t>vyhodnocování</w:t>
            </w:r>
            <w:proofErr w:type="spellEnd"/>
            <w:r w:rsidRPr="005F37DC">
              <w:rPr>
                <w:b/>
                <w:bCs/>
                <w:sz w:val="20"/>
              </w:rPr>
              <w:t xml:space="preserve"> </w:t>
            </w:r>
            <w:proofErr w:type="spellStart"/>
            <w:r w:rsidRPr="005F37DC">
              <w:rPr>
                <w:b/>
                <w:bCs/>
                <w:sz w:val="20"/>
              </w:rPr>
              <w:t>žákovských</w:t>
            </w:r>
            <w:proofErr w:type="spellEnd"/>
            <w:r w:rsidRPr="005F37DC">
              <w:rPr>
                <w:b/>
                <w:bCs/>
                <w:sz w:val="20"/>
              </w:rPr>
              <w:t xml:space="preserve"> </w:t>
            </w:r>
            <w:proofErr w:type="spellStart"/>
            <w:r w:rsidRPr="005F37DC">
              <w:rPr>
                <w:b/>
                <w:bCs/>
                <w:sz w:val="20"/>
              </w:rPr>
              <w:t>odpovědí</w:t>
            </w:r>
            <w:proofErr w:type="spellEnd"/>
            <w:r w:rsidRPr="005F37DC">
              <w:rPr>
                <w:b/>
                <w:bCs/>
                <w:sz w:val="20"/>
              </w:rPr>
              <w:t xml:space="preserve"> </w:t>
            </w:r>
            <w:proofErr w:type="spellStart"/>
            <w:r w:rsidRPr="005F37DC">
              <w:rPr>
                <w:b/>
                <w:bCs/>
                <w:sz w:val="20"/>
              </w:rPr>
              <w:t>dostatečně</w:t>
            </w:r>
            <w:proofErr w:type="spellEnd"/>
            <w:r w:rsidRPr="005F37DC">
              <w:rPr>
                <w:b/>
                <w:bCs/>
                <w:sz w:val="20"/>
              </w:rPr>
              <w:t xml:space="preserve"> podrobný a jednoznačný?</w:t>
            </w:r>
          </w:p>
          <w:p w14:paraId="3B80D0C9" w14:textId="77777777" w:rsidR="00E60A78" w:rsidRPr="005F37DC" w:rsidRDefault="00E60A78" w:rsidP="009C6A95">
            <w:pPr>
              <w:spacing w:before="60" w:after="60"/>
              <w:rPr>
                <w:i/>
                <w:iCs/>
                <w:sz w:val="20"/>
              </w:rPr>
            </w:pPr>
            <w:proofErr w:type="spellStart"/>
            <w:r w:rsidRPr="005F37DC">
              <w:rPr>
                <w:i/>
                <w:iCs/>
                <w:sz w:val="20"/>
              </w:rPr>
              <w:t>Podrobnost</w:t>
            </w:r>
            <w:proofErr w:type="spellEnd"/>
            <w:r w:rsidRPr="005F37DC">
              <w:rPr>
                <w:i/>
                <w:iCs/>
                <w:sz w:val="20"/>
              </w:rPr>
              <w:t xml:space="preserve"> a </w:t>
            </w:r>
            <w:proofErr w:type="spellStart"/>
            <w:r w:rsidRPr="005F37DC">
              <w:rPr>
                <w:i/>
                <w:iCs/>
                <w:sz w:val="20"/>
              </w:rPr>
              <w:t>jednoznačnost</w:t>
            </w:r>
            <w:proofErr w:type="spellEnd"/>
            <w:r w:rsidRPr="005F37DC">
              <w:rPr>
                <w:i/>
                <w:iCs/>
                <w:sz w:val="20"/>
              </w:rPr>
              <w:t xml:space="preserve"> návodu na </w:t>
            </w:r>
            <w:proofErr w:type="spellStart"/>
            <w:r w:rsidRPr="005F37DC">
              <w:rPr>
                <w:i/>
                <w:iCs/>
                <w:sz w:val="20"/>
              </w:rPr>
              <w:t>vyhodnocování</w:t>
            </w:r>
            <w:proofErr w:type="spellEnd"/>
            <w:r w:rsidRPr="005F37DC">
              <w:rPr>
                <w:i/>
                <w:iCs/>
                <w:sz w:val="20"/>
              </w:rPr>
              <w:t xml:space="preserve"> </w:t>
            </w:r>
            <w:proofErr w:type="spellStart"/>
            <w:r w:rsidRPr="005F37DC">
              <w:rPr>
                <w:i/>
                <w:iCs/>
                <w:sz w:val="20"/>
              </w:rPr>
              <w:t>odpovědí</w:t>
            </w:r>
            <w:proofErr w:type="spellEnd"/>
            <w:r w:rsidRPr="005F37DC">
              <w:rPr>
                <w:i/>
                <w:iCs/>
                <w:sz w:val="20"/>
              </w:rPr>
              <w:t xml:space="preserve"> je </w:t>
            </w:r>
            <w:proofErr w:type="spellStart"/>
            <w:r w:rsidRPr="005F37DC">
              <w:rPr>
                <w:i/>
                <w:iCs/>
                <w:sz w:val="20"/>
              </w:rPr>
              <w:t>důležitá</w:t>
            </w:r>
            <w:proofErr w:type="spellEnd"/>
            <w:r w:rsidRPr="005F37DC">
              <w:rPr>
                <w:i/>
                <w:iCs/>
                <w:sz w:val="20"/>
              </w:rPr>
              <w:t xml:space="preserve"> v </w:t>
            </w:r>
            <w:proofErr w:type="spellStart"/>
            <w:r w:rsidRPr="005F37DC">
              <w:rPr>
                <w:i/>
                <w:iCs/>
                <w:sz w:val="20"/>
              </w:rPr>
              <w:t>případě</w:t>
            </w:r>
            <w:proofErr w:type="spellEnd"/>
            <w:r w:rsidRPr="005F37DC">
              <w:rPr>
                <w:i/>
                <w:iCs/>
                <w:sz w:val="20"/>
              </w:rPr>
              <w:t xml:space="preserve">, že bude </w:t>
            </w:r>
            <w:proofErr w:type="spellStart"/>
            <w:r w:rsidRPr="005F37DC">
              <w:rPr>
                <w:i/>
                <w:iCs/>
                <w:sz w:val="20"/>
              </w:rPr>
              <w:t>úspěšnost</w:t>
            </w:r>
            <w:proofErr w:type="spellEnd"/>
            <w:r w:rsidRPr="005F37DC">
              <w:rPr>
                <w:i/>
                <w:iCs/>
                <w:sz w:val="20"/>
              </w:rPr>
              <w:t xml:space="preserve"> </w:t>
            </w:r>
            <w:proofErr w:type="spellStart"/>
            <w:r w:rsidRPr="005F37DC">
              <w:rPr>
                <w:i/>
                <w:iCs/>
                <w:sz w:val="20"/>
              </w:rPr>
              <w:t>žáků</w:t>
            </w:r>
            <w:proofErr w:type="spellEnd"/>
            <w:r w:rsidRPr="005F37DC">
              <w:rPr>
                <w:i/>
                <w:iCs/>
                <w:sz w:val="20"/>
              </w:rPr>
              <w:t xml:space="preserve"> v úlohách </w:t>
            </w:r>
            <w:proofErr w:type="spellStart"/>
            <w:r w:rsidRPr="005F37DC">
              <w:rPr>
                <w:i/>
                <w:iCs/>
                <w:sz w:val="20"/>
              </w:rPr>
              <w:t>srovnávána</w:t>
            </w:r>
            <w:proofErr w:type="spellEnd"/>
            <w:r w:rsidRPr="005F37DC">
              <w:rPr>
                <w:i/>
                <w:iCs/>
                <w:sz w:val="20"/>
              </w:rPr>
              <w:t xml:space="preserve"> s normami nebo s výsledky </w:t>
            </w:r>
            <w:proofErr w:type="spellStart"/>
            <w:r w:rsidRPr="005F37DC">
              <w:rPr>
                <w:i/>
                <w:iCs/>
                <w:sz w:val="20"/>
              </w:rPr>
              <w:t>žáků</w:t>
            </w:r>
            <w:proofErr w:type="spellEnd"/>
            <w:r w:rsidRPr="005F37DC">
              <w:rPr>
                <w:i/>
                <w:iCs/>
                <w:sz w:val="20"/>
              </w:rPr>
              <w:t xml:space="preserve"> z </w:t>
            </w:r>
            <w:proofErr w:type="spellStart"/>
            <w:r w:rsidRPr="005F37DC">
              <w:rPr>
                <w:i/>
                <w:iCs/>
                <w:sz w:val="20"/>
              </w:rPr>
              <w:t>jiných</w:t>
            </w:r>
            <w:proofErr w:type="spellEnd"/>
            <w:r w:rsidRPr="005F37DC">
              <w:rPr>
                <w:i/>
                <w:iCs/>
                <w:sz w:val="20"/>
              </w:rPr>
              <w:t xml:space="preserve"> </w:t>
            </w:r>
            <w:proofErr w:type="spellStart"/>
            <w:r w:rsidRPr="005F37DC">
              <w:rPr>
                <w:i/>
                <w:iCs/>
                <w:sz w:val="20"/>
              </w:rPr>
              <w:t>škol</w:t>
            </w:r>
            <w:proofErr w:type="spellEnd"/>
            <w:r w:rsidRPr="005F37DC">
              <w:rPr>
                <w:i/>
                <w:iCs/>
                <w:sz w:val="20"/>
              </w:rPr>
              <w:t>.</w:t>
            </w:r>
          </w:p>
        </w:tc>
        <w:tc>
          <w:tcPr>
            <w:tcW w:w="851" w:type="dxa"/>
            <w:vAlign w:val="center"/>
          </w:tcPr>
          <w:p w14:paraId="57D6784C" w14:textId="77777777" w:rsidR="00E60A78" w:rsidRPr="005F37DC" w:rsidRDefault="00E60A78" w:rsidP="009C6A95">
            <w:pPr>
              <w:spacing w:before="60" w:after="60"/>
              <w:jc w:val="center"/>
              <w:rPr>
                <w:sz w:val="20"/>
              </w:rPr>
            </w:pPr>
          </w:p>
        </w:tc>
      </w:tr>
      <w:tr w:rsidR="00E60A78" w:rsidRPr="005F37DC" w14:paraId="1CBA7681" w14:textId="77777777" w:rsidTr="009C6A95">
        <w:trPr>
          <w:trHeight w:val="1134"/>
        </w:trPr>
        <w:tc>
          <w:tcPr>
            <w:tcW w:w="8359" w:type="dxa"/>
          </w:tcPr>
          <w:p w14:paraId="65AB03C5" w14:textId="77777777" w:rsidR="00E60A78" w:rsidRPr="005F37DC" w:rsidRDefault="00E60A78" w:rsidP="009C6A95">
            <w:pPr>
              <w:spacing w:before="60" w:after="60"/>
              <w:rPr>
                <w:b/>
                <w:bCs/>
                <w:sz w:val="20"/>
              </w:rPr>
            </w:pPr>
            <w:r w:rsidRPr="005F37DC">
              <w:rPr>
                <w:b/>
                <w:bCs/>
                <w:sz w:val="20"/>
              </w:rPr>
              <w:t xml:space="preserve">7. Je úloha </w:t>
            </w:r>
            <w:proofErr w:type="spellStart"/>
            <w:r w:rsidRPr="005F37DC">
              <w:rPr>
                <w:b/>
                <w:bCs/>
                <w:sz w:val="20"/>
              </w:rPr>
              <w:t>určena</w:t>
            </w:r>
            <w:proofErr w:type="spellEnd"/>
            <w:r w:rsidRPr="005F37DC">
              <w:rPr>
                <w:b/>
                <w:bCs/>
                <w:sz w:val="20"/>
              </w:rPr>
              <w:t xml:space="preserve"> pro </w:t>
            </w:r>
            <w:proofErr w:type="spellStart"/>
            <w:r w:rsidRPr="005F37DC">
              <w:rPr>
                <w:b/>
                <w:bCs/>
                <w:sz w:val="20"/>
              </w:rPr>
              <w:t>žáky</w:t>
            </w:r>
            <w:proofErr w:type="spellEnd"/>
            <w:r w:rsidRPr="005F37DC">
              <w:rPr>
                <w:b/>
                <w:bCs/>
                <w:sz w:val="20"/>
              </w:rPr>
              <w:t xml:space="preserve"> podobné </w:t>
            </w:r>
            <w:proofErr w:type="spellStart"/>
            <w:r w:rsidRPr="005F37DC">
              <w:rPr>
                <w:b/>
                <w:bCs/>
                <w:sz w:val="20"/>
              </w:rPr>
              <w:t>těm</w:t>
            </w:r>
            <w:proofErr w:type="spellEnd"/>
            <w:r w:rsidRPr="005F37DC">
              <w:rPr>
                <w:b/>
                <w:bCs/>
                <w:sz w:val="20"/>
              </w:rPr>
              <w:t xml:space="preserve">, </w:t>
            </w:r>
            <w:proofErr w:type="spellStart"/>
            <w:r w:rsidRPr="005F37DC">
              <w:rPr>
                <w:b/>
                <w:bCs/>
                <w:sz w:val="20"/>
              </w:rPr>
              <w:t>které</w:t>
            </w:r>
            <w:proofErr w:type="spellEnd"/>
            <w:r w:rsidRPr="005F37DC">
              <w:rPr>
                <w:b/>
                <w:bCs/>
                <w:sz w:val="20"/>
              </w:rPr>
              <w:t xml:space="preserve"> </w:t>
            </w:r>
            <w:proofErr w:type="spellStart"/>
            <w:r w:rsidRPr="005F37DC">
              <w:rPr>
                <w:b/>
                <w:bCs/>
                <w:sz w:val="20"/>
              </w:rPr>
              <w:t>vyučuji</w:t>
            </w:r>
            <w:proofErr w:type="spellEnd"/>
            <w:r w:rsidRPr="005F37DC">
              <w:rPr>
                <w:b/>
                <w:bCs/>
                <w:sz w:val="20"/>
              </w:rPr>
              <w:t xml:space="preserve">? </w:t>
            </w:r>
            <w:proofErr w:type="spellStart"/>
            <w:r w:rsidRPr="005F37DC">
              <w:rPr>
                <w:b/>
                <w:bCs/>
                <w:sz w:val="20"/>
              </w:rPr>
              <w:t>Byla</w:t>
            </w:r>
            <w:proofErr w:type="spellEnd"/>
            <w:r w:rsidRPr="005F37DC">
              <w:rPr>
                <w:b/>
                <w:bCs/>
                <w:sz w:val="20"/>
              </w:rPr>
              <w:t xml:space="preserve"> na </w:t>
            </w:r>
            <w:proofErr w:type="spellStart"/>
            <w:r w:rsidRPr="005F37DC">
              <w:rPr>
                <w:b/>
                <w:bCs/>
                <w:sz w:val="20"/>
              </w:rPr>
              <w:t>takových</w:t>
            </w:r>
            <w:proofErr w:type="spellEnd"/>
            <w:r w:rsidRPr="005F37DC">
              <w:rPr>
                <w:b/>
                <w:bCs/>
                <w:sz w:val="20"/>
              </w:rPr>
              <w:t xml:space="preserve"> </w:t>
            </w:r>
            <w:proofErr w:type="spellStart"/>
            <w:r w:rsidRPr="005F37DC">
              <w:rPr>
                <w:b/>
                <w:bCs/>
                <w:sz w:val="20"/>
              </w:rPr>
              <w:t>žácích</w:t>
            </w:r>
            <w:proofErr w:type="spellEnd"/>
            <w:r w:rsidRPr="005F37DC">
              <w:rPr>
                <w:b/>
                <w:bCs/>
                <w:sz w:val="20"/>
              </w:rPr>
              <w:t xml:space="preserve"> </w:t>
            </w:r>
            <w:proofErr w:type="spellStart"/>
            <w:r w:rsidRPr="005F37DC">
              <w:rPr>
                <w:b/>
                <w:bCs/>
                <w:sz w:val="20"/>
              </w:rPr>
              <w:t>pilotována</w:t>
            </w:r>
            <w:proofErr w:type="spellEnd"/>
            <w:r w:rsidRPr="005F37DC">
              <w:rPr>
                <w:b/>
                <w:bCs/>
                <w:sz w:val="20"/>
              </w:rPr>
              <w:t>?</w:t>
            </w:r>
          </w:p>
          <w:p w14:paraId="6CBC8B15" w14:textId="77777777" w:rsidR="00E60A78" w:rsidRPr="005F37DC" w:rsidRDefault="00E60A78" w:rsidP="009C6A95">
            <w:pPr>
              <w:spacing w:before="60" w:after="60"/>
              <w:rPr>
                <w:i/>
                <w:iCs/>
                <w:sz w:val="20"/>
              </w:rPr>
            </w:pPr>
            <w:r w:rsidRPr="005F37DC">
              <w:rPr>
                <w:i/>
                <w:iCs/>
                <w:sz w:val="20"/>
              </w:rPr>
              <w:t xml:space="preserve">Autor úlohy by </w:t>
            </w:r>
            <w:proofErr w:type="spellStart"/>
            <w:r w:rsidRPr="005F37DC">
              <w:rPr>
                <w:i/>
                <w:iCs/>
                <w:sz w:val="20"/>
              </w:rPr>
              <w:t>měl</w:t>
            </w:r>
            <w:proofErr w:type="spellEnd"/>
            <w:r w:rsidRPr="005F37DC">
              <w:rPr>
                <w:i/>
                <w:iCs/>
                <w:sz w:val="20"/>
              </w:rPr>
              <w:t xml:space="preserve"> vždy </w:t>
            </w:r>
            <w:proofErr w:type="spellStart"/>
            <w:r w:rsidRPr="005F37DC">
              <w:rPr>
                <w:i/>
                <w:iCs/>
                <w:sz w:val="20"/>
              </w:rPr>
              <w:t>poskytnout</w:t>
            </w:r>
            <w:proofErr w:type="spellEnd"/>
            <w:r w:rsidRPr="005F37DC">
              <w:rPr>
                <w:i/>
                <w:iCs/>
                <w:sz w:val="20"/>
              </w:rPr>
              <w:t xml:space="preserve"> podrobnou </w:t>
            </w:r>
            <w:proofErr w:type="spellStart"/>
            <w:r w:rsidRPr="005F37DC">
              <w:rPr>
                <w:i/>
                <w:iCs/>
                <w:sz w:val="20"/>
              </w:rPr>
              <w:t>informaci</w:t>
            </w:r>
            <w:proofErr w:type="spellEnd"/>
            <w:r w:rsidRPr="005F37DC">
              <w:rPr>
                <w:i/>
                <w:iCs/>
                <w:sz w:val="20"/>
              </w:rPr>
              <w:t xml:space="preserve"> o tom, pro </w:t>
            </w:r>
            <w:proofErr w:type="spellStart"/>
            <w:r w:rsidRPr="005F37DC">
              <w:rPr>
                <w:i/>
                <w:iCs/>
                <w:sz w:val="20"/>
              </w:rPr>
              <w:t>jaké</w:t>
            </w:r>
            <w:proofErr w:type="spellEnd"/>
            <w:r w:rsidRPr="005F37DC">
              <w:rPr>
                <w:i/>
                <w:iCs/>
                <w:sz w:val="20"/>
              </w:rPr>
              <w:t xml:space="preserve"> </w:t>
            </w:r>
            <w:proofErr w:type="spellStart"/>
            <w:r w:rsidRPr="005F37DC">
              <w:rPr>
                <w:i/>
                <w:iCs/>
                <w:sz w:val="20"/>
              </w:rPr>
              <w:t>respondenty</w:t>
            </w:r>
            <w:proofErr w:type="spellEnd"/>
            <w:r w:rsidRPr="005F37DC">
              <w:rPr>
                <w:i/>
                <w:iCs/>
                <w:sz w:val="20"/>
              </w:rPr>
              <w:t xml:space="preserve"> je úloha </w:t>
            </w:r>
            <w:proofErr w:type="spellStart"/>
            <w:r w:rsidRPr="005F37DC">
              <w:rPr>
                <w:i/>
                <w:iCs/>
                <w:sz w:val="20"/>
              </w:rPr>
              <w:t>určena</w:t>
            </w:r>
            <w:proofErr w:type="spellEnd"/>
            <w:r w:rsidRPr="005F37DC">
              <w:rPr>
                <w:i/>
                <w:iCs/>
                <w:sz w:val="20"/>
              </w:rPr>
              <w:t xml:space="preserve">, na </w:t>
            </w:r>
            <w:proofErr w:type="spellStart"/>
            <w:r w:rsidRPr="005F37DC">
              <w:rPr>
                <w:i/>
                <w:iCs/>
                <w:sz w:val="20"/>
              </w:rPr>
              <w:t>jakých</w:t>
            </w:r>
            <w:proofErr w:type="spellEnd"/>
            <w:r w:rsidRPr="005F37DC">
              <w:rPr>
                <w:i/>
                <w:iCs/>
                <w:sz w:val="20"/>
              </w:rPr>
              <w:t xml:space="preserve"> </w:t>
            </w:r>
            <w:proofErr w:type="spellStart"/>
            <w:r w:rsidRPr="005F37DC">
              <w:rPr>
                <w:i/>
                <w:iCs/>
                <w:sz w:val="20"/>
              </w:rPr>
              <w:t>respondentech</w:t>
            </w:r>
            <w:proofErr w:type="spellEnd"/>
            <w:r w:rsidRPr="005F37DC">
              <w:rPr>
                <w:i/>
                <w:iCs/>
                <w:sz w:val="20"/>
              </w:rPr>
              <w:t xml:space="preserve"> </w:t>
            </w:r>
            <w:proofErr w:type="spellStart"/>
            <w:r w:rsidRPr="005F37DC">
              <w:rPr>
                <w:i/>
                <w:iCs/>
                <w:sz w:val="20"/>
              </w:rPr>
              <w:t>byla</w:t>
            </w:r>
            <w:proofErr w:type="spellEnd"/>
            <w:r w:rsidRPr="005F37DC">
              <w:rPr>
                <w:i/>
                <w:iCs/>
                <w:sz w:val="20"/>
              </w:rPr>
              <w:t xml:space="preserve"> </w:t>
            </w:r>
            <w:proofErr w:type="spellStart"/>
            <w:r w:rsidRPr="005F37DC">
              <w:rPr>
                <w:i/>
                <w:iCs/>
                <w:sz w:val="20"/>
              </w:rPr>
              <w:t>ověřována</w:t>
            </w:r>
            <w:proofErr w:type="spellEnd"/>
            <w:r w:rsidRPr="005F37DC">
              <w:rPr>
                <w:i/>
                <w:iCs/>
                <w:sz w:val="20"/>
              </w:rPr>
              <w:t xml:space="preserve">. </w:t>
            </w:r>
            <w:proofErr w:type="spellStart"/>
            <w:r w:rsidRPr="005F37DC">
              <w:rPr>
                <w:i/>
                <w:iCs/>
                <w:sz w:val="20"/>
              </w:rPr>
              <w:t>Důležitý</w:t>
            </w:r>
            <w:proofErr w:type="spellEnd"/>
            <w:r w:rsidRPr="005F37DC">
              <w:rPr>
                <w:i/>
                <w:iCs/>
                <w:sz w:val="20"/>
              </w:rPr>
              <w:t xml:space="preserve"> je </w:t>
            </w:r>
            <w:proofErr w:type="spellStart"/>
            <w:r w:rsidRPr="005F37DC">
              <w:rPr>
                <w:i/>
                <w:iCs/>
                <w:sz w:val="20"/>
              </w:rPr>
              <w:t>nejen</w:t>
            </w:r>
            <w:proofErr w:type="spellEnd"/>
            <w:r w:rsidRPr="005F37DC">
              <w:rPr>
                <w:i/>
                <w:iCs/>
                <w:sz w:val="20"/>
              </w:rPr>
              <w:t xml:space="preserve"> </w:t>
            </w:r>
            <w:proofErr w:type="spellStart"/>
            <w:r w:rsidRPr="005F37DC">
              <w:rPr>
                <w:i/>
                <w:iCs/>
                <w:sz w:val="20"/>
              </w:rPr>
              <w:t>věk</w:t>
            </w:r>
            <w:proofErr w:type="spellEnd"/>
            <w:r w:rsidRPr="005F37DC">
              <w:rPr>
                <w:i/>
                <w:iCs/>
                <w:sz w:val="20"/>
              </w:rPr>
              <w:t xml:space="preserve"> </w:t>
            </w:r>
            <w:proofErr w:type="spellStart"/>
            <w:r w:rsidRPr="005F37DC">
              <w:rPr>
                <w:i/>
                <w:iCs/>
                <w:sz w:val="20"/>
              </w:rPr>
              <w:t>žáků</w:t>
            </w:r>
            <w:proofErr w:type="spellEnd"/>
            <w:r w:rsidRPr="005F37DC">
              <w:rPr>
                <w:i/>
                <w:iCs/>
                <w:sz w:val="20"/>
              </w:rPr>
              <w:t xml:space="preserve"> a typ </w:t>
            </w:r>
            <w:proofErr w:type="spellStart"/>
            <w:r w:rsidRPr="005F37DC">
              <w:rPr>
                <w:i/>
                <w:iCs/>
                <w:sz w:val="20"/>
              </w:rPr>
              <w:t>vzdělávacího</w:t>
            </w:r>
            <w:proofErr w:type="spellEnd"/>
            <w:r w:rsidRPr="005F37DC">
              <w:rPr>
                <w:i/>
                <w:iCs/>
                <w:sz w:val="20"/>
              </w:rPr>
              <w:t xml:space="preserve"> programu, ale i </w:t>
            </w:r>
            <w:proofErr w:type="spellStart"/>
            <w:r w:rsidRPr="005F37DC">
              <w:rPr>
                <w:i/>
                <w:iCs/>
                <w:sz w:val="20"/>
              </w:rPr>
              <w:t>jejich</w:t>
            </w:r>
            <w:proofErr w:type="spellEnd"/>
            <w:r w:rsidRPr="005F37DC">
              <w:rPr>
                <w:i/>
                <w:iCs/>
                <w:sz w:val="20"/>
              </w:rPr>
              <w:t xml:space="preserve"> rodinné zázemí. </w:t>
            </w:r>
            <w:proofErr w:type="spellStart"/>
            <w:r w:rsidRPr="005F37DC">
              <w:rPr>
                <w:i/>
                <w:iCs/>
                <w:sz w:val="20"/>
              </w:rPr>
              <w:t>Pokud</w:t>
            </w:r>
            <w:proofErr w:type="spellEnd"/>
            <w:r w:rsidRPr="005F37DC">
              <w:rPr>
                <w:i/>
                <w:iCs/>
                <w:sz w:val="20"/>
              </w:rPr>
              <w:t xml:space="preserve"> by </w:t>
            </w:r>
            <w:proofErr w:type="spellStart"/>
            <w:r w:rsidRPr="005F37DC">
              <w:rPr>
                <w:i/>
                <w:iCs/>
                <w:sz w:val="20"/>
              </w:rPr>
              <w:t>byla</w:t>
            </w:r>
            <w:proofErr w:type="spellEnd"/>
            <w:r w:rsidRPr="005F37DC">
              <w:rPr>
                <w:i/>
                <w:iCs/>
                <w:sz w:val="20"/>
              </w:rPr>
              <w:t xml:space="preserve"> úloha </w:t>
            </w:r>
            <w:proofErr w:type="spellStart"/>
            <w:r w:rsidRPr="005F37DC">
              <w:rPr>
                <w:i/>
                <w:iCs/>
                <w:sz w:val="20"/>
              </w:rPr>
              <w:t>ověřována</w:t>
            </w:r>
            <w:proofErr w:type="spellEnd"/>
            <w:r w:rsidRPr="005F37DC">
              <w:rPr>
                <w:i/>
                <w:iCs/>
                <w:sz w:val="20"/>
              </w:rPr>
              <w:t xml:space="preserve"> </w:t>
            </w:r>
            <w:proofErr w:type="spellStart"/>
            <w:r w:rsidRPr="005F37DC">
              <w:rPr>
                <w:i/>
                <w:iCs/>
                <w:sz w:val="20"/>
              </w:rPr>
              <w:t>pouze</w:t>
            </w:r>
            <w:proofErr w:type="spellEnd"/>
            <w:r w:rsidRPr="005F37DC">
              <w:rPr>
                <w:i/>
                <w:iCs/>
                <w:sz w:val="20"/>
              </w:rPr>
              <w:t xml:space="preserve"> na </w:t>
            </w:r>
            <w:proofErr w:type="spellStart"/>
            <w:r w:rsidRPr="005F37DC">
              <w:rPr>
                <w:i/>
                <w:iCs/>
                <w:sz w:val="20"/>
              </w:rPr>
              <w:t>žácích</w:t>
            </w:r>
            <w:proofErr w:type="spellEnd"/>
            <w:r w:rsidRPr="005F37DC">
              <w:rPr>
                <w:i/>
                <w:iCs/>
                <w:sz w:val="20"/>
              </w:rPr>
              <w:t xml:space="preserve"> určité skupiny, mohla by </w:t>
            </w:r>
            <w:proofErr w:type="spellStart"/>
            <w:r w:rsidRPr="005F37DC">
              <w:rPr>
                <w:i/>
                <w:iCs/>
                <w:sz w:val="20"/>
              </w:rPr>
              <w:t>ve</w:t>
            </w:r>
            <w:proofErr w:type="spellEnd"/>
            <w:r w:rsidRPr="005F37DC">
              <w:rPr>
                <w:i/>
                <w:iCs/>
                <w:sz w:val="20"/>
              </w:rPr>
              <w:t xml:space="preserve"> </w:t>
            </w:r>
            <w:proofErr w:type="spellStart"/>
            <w:r w:rsidRPr="005F37DC">
              <w:rPr>
                <w:i/>
                <w:iCs/>
                <w:sz w:val="20"/>
              </w:rPr>
              <w:t>vztahu</w:t>
            </w:r>
            <w:proofErr w:type="spellEnd"/>
            <w:r w:rsidRPr="005F37DC">
              <w:rPr>
                <w:i/>
                <w:iCs/>
                <w:sz w:val="20"/>
              </w:rPr>
              <w:t xml:space="preserve"> k </w:t>
            </w:r>
            <w:proofErr w:type="spellStart"/>
            <w:r w:rsidRPr="005F37DC">
              <w:rPr>
                <w:i/>
                <w:iCs/>
                <w:sz w:val="20"/>
              </w:rPr>
              <w:t>jiným</w:t>
            </w:r>
            <w:proofErr w:type="spellEnd"/>
            <w:r w:rsidRPr="005F37DC">
              <w:rPr>
                <w:i/>
                <w:iCs/>
                <w:sz w:val="20"/>
              </w:rPr>
              <w:t xml:space="preserve"> skupinám </w:t>
            </w:r>
            <w:proofErr w:type="spellStart"/>
            <w:r w:rsidRPr="005F37DC">
              <w:rPr>
                <w:i/>
                <w:iCs/>
                <w:sz w:val="20"/>
              </w:rPr>
              <w:t>poskytnout</w:t>
            </w:r>
            <w:proofErr w:type="spellEnd"/>
            <w:r w:rsidRPr="005F37DC">
              <w:rPr>
                <w:i/>
                <w:iCs/>
                <w:sz w:val="20"/>
              </w:rPr>
              <w:t xml:space="preserve"> </w:t>
            </w:r>
            <w:proofErr w:type="spellStart"/>
            <w:r w:rsidRPr="005F37DC">
              <w:rPr>
                <w:i/>
                <w:iCs/>
                <w:sz w:val="20"/>
              </w:rPr>
              <w:t>zavádějící</w:t>
            </w:r>
            <w:proofErr w:type="spellEnd"/>
            <w:r w:rsidRPr="005F37DC">
              <w:rPr>
                <w:i/>
                <w:iCs/>
                <w:sz w:val="20"/>
              </w:rPr>
              <w:t xml:space="preserve"> </w:t>
            </w:r>
            <w:proofErr w:type="spellStart"/>
            <w:r w:rsidRPr="005F37DC">
              <w:rPr>
                <w:i/>
                <w:iCs/>
                <w:sz w:val="20"/>
              </w:rPr>
              <w:t>informaci</w:t>
            </w:r>
            <w:proofErr w:type="spellEnd"/>
            <w:r w:rsidRPr="005F37DC">
              <w:rPr>
                <w:i/>
                <w:iCs/>
                <w:sz w:val="20"/>
              </w:rPr>
              <w:t>.</w:t>
            </w:r>
          </w:p>
        </w:tc>
        <w:tc>
          <w:tcPr>
            <w:tcW w:w="851" w:type="dxa"/>
            <w:vAlign w:val="center"/>
          </w:tcPr>
          <w:p w14:paraId="1830A1C3" w14:textId="77777777" w:rsidR="00E60A78" w:rsidRPr="005F37DC" w:rsidRDefault="00E60A78" w:rsidP="009C6A95">
            <w:pPr>
              <w:spacing w:before="60" w:after="60"/>
              <w:jc w:val="center"/>
              <w:rPr>
                <w:sz w:val="20"/>
              </w:rPr>
            </w:pPr>
          </w:p>
        </w:tc>
      </w:tr>
      <w:tr w:rsidR="00E60A78" w:rsidRPr="005F37DC" w14:paraId="0E17F1C6" w14:textId="77777777" w:rsidTr="009C6A95">
        <w:trPr>
          <w:trHeight w:val="1134"/>
        </w:trPr>
        <w:tc>
          <w:tcPr>
            <w:tcW w:w="8359" w:type="dxa"/>
          </w:tcPr>
          <w:p w14:paraId="38610356" w14:textId="77777777" w:rsidR="00E60A78" w:rsidRPr="005F37DC" w:rsidRDefault="00E60A78" w:rsidP="009C6A95">
            <w:pPr>
              <w:spacing w:before="60" w:after="60"/>
              <w:rPr>
                <w:b/>
                <w:bCs/>
                <w:sz w:val="20"/>
              </w:rPr>
            </w:pPr>
            <w:r w:rsidRPr="005F37DC">
              <w:rPr>
                <w:b/>
                <w:bCs/>
                <w:sz w:val="20"/>
              </w:rPr>
              <w:lastRenderedPageBreak/>
              <w:t xml:space="preserve">8. </w:t>
            </w:r>
            <w:proofErr w:type="spellStart"/>
            <w:r w:rsidRPr="005F37DC">
              <w:rPr>
                <w:b/>
                <w:bCs/>
                <w:sz w:val="20"/>
              </w:rPr>
              <w:t>Budu</w:t>
            </w:r>
            <w:proofErr w:type="spellEnd"/>
            <w:r w:rsidRPr="005F37DC">
              <w:rPr>
                <w:b/>
                <w:bCs/>
                <w:sz w:val="20"/>
              </w:rPr>
              <w:t xml:space="preserve"> </w:t>
            </w:r>
            <w:proofErr w:type="spellStart"/>
            <w:r w:rsidRPr="005F37DC">
              <w:rPr>
                <w:b/>
                <w:bCs/>
                <w:sz w:val="20"/>
              </w:rPr>
              <w:t>mít</w:t>
            </w:r>
            <w:proofErr w:type="spellEnd"/>
            <w:r w:rsidRPr="005F37DC">
              <w:rPr>
                <w:b/>
                <w:bCs/>
                <w:sz w:val="20"/>
              </w:rPr>
              <w:t xml:space="preserve"> </w:t>
            </w:r>
            <w:proofErr w:type="spellStart"/>
            <w:r w:rsidRPr="005F37DC">
              <w:rPr>
                <w:b/>
                <w:bCs/>
                <w:sz w:val="20"/>
              </w:rPr>
              <w:t>dostatečně</w:t>
            </w:r>
            <w:proofErr w:type="spellEnd"/>
            <w:r w:rsidRPr="005F37DC">
              <w:rPr>
                <w:b/>
                <w:bCs/>
                <w:sz w:val="20"/>
              </w:rPr>
              <w:t xml:space="preserve"> podrobnou </w:t>
            </w:r>
            <w:proofErr w:type="spellStart"/>
            <w:r w:rsidRPr="005F37DC">
              <w:rPr>
                <w:b/>
                <w:bCs/>
                <w:sz w:val="20"/>
              </w:rPr>
              <w:t>informaci</w:t>
            </w:r>
            <w:proofErr w:type="spellEnd"/>
            <w:r w:rsidRPr="005F37DC">
              <w:rPr>
                <w:b/>
                <w:bCs/>
                <w:sz w:val="20"/>
              </w:rPr>
              <w:t xml:space="preserve"> o tom, s </w:t>
            </w:r>
            <w:proofErr w:type="spellStart"/>
            <w:r w:rsidRPr="005F37DC">
              <w:rPr>
                <w:b/>
                <w:bCs/>
                <w:sz w:val="20"/>
              </w:rPr>
              <w:t>jakým</w:t>
            </w:r>
            <w:proofErr w:type="spellEnd"/>
            <w:r w:rsidRPr="005F37DC">
              <w:rPr>
                <w:b/>
                <w:bCs/>
                <w:sz w:val="20"/>
              </w:rPr>
              <w:t xml:space="preserve"> </w:t>
            </w:r>
            <w:proofErr w:type="spellStart"/>
            <w:r w:rsidRPr="005F37DC">
              <w:rPr>
                <w:b/>
                <w:bCs/>
                <w:sz w:val="20"/>
              </w:rPr>
              <w:t>výkonem</w:t>
            </w:r>
            <w:proofErr w:type="spellEnd"/>
            <w:r w:rsidRPr="005F37DC">
              <w:rPr>
                <w:b/>
                <w:bCs/>
                <w:sz w:val="20"/>
              </w:rPr>
              <w:t xml:space="preserve"> je výkon </w:t>
            </w:r>
            <w:proofErr w:type="spellStart"/>
            <w:r w:rsidRPr="005F37DC">
              <w:rPr>
                <w:b/>
                <w:bCs/>
                <w:sz w:val="20"/>
              </w:rPr>
              <w:t>mých</w:t>
            </w:r>
            <w:proofErr w:type="spellEnd"/>
            <w:r w:rsidRPr="005F37DC">
              <w:rPr>
                <w:b/>
                <w:bCs/>
                <w:sz w:val="20"/>
              </w:rPr>
              <w:t xml:space="preserve"> </w:t>
            </w:r>
            <w:proofErr w:type="spellStart"/>
            <w:r w:rsidRPr="005F37DC">
              <w:rPr>
                <w:b/>
                <w:bCs/>
                <w:sz w:val="20"/>
              </w:rPr>
              <w:t>žáků</w:t>
            </w:r>
            <w:proofErr w:type="spellEnd"/>
            <w:r w:rsidRPr="005F37DC">
              <w:rPr>
                <w:b/>
                <w:bCs/>
                <w:sz w:val="20"/>
              </w:rPr>
              <w:t xml:space="preserve"> </w:t>
            </w:r>
            <w:proofErr w:type="spellStart"/>
            <w:r w:rsidRPr="005F37DC">
              <w:rPr>
                <w:b/>
                <w:bCs/>
                <w:sz w:val="20"/>
              </w:rPr>
              <w:t>porovnáván</w:t>
            </w:r>
            <w:proofErr w:type="spellEnd"/>
            <w:r w:rsidRPr="005F37DC">
              <w:rPr>
                <w:b/>
                <w:bCs/>
                <w:sz w:val="20"/>
              </w:rPr>
              <w:t xml:space="preserve">? </w:t>
            </w:r>
            <w:proofErr w:type="spellStart"/>
            <w:r w:rsidRPr="005F37DC">
              <w:rPr>
                <w:b/>
                <w:bCs/>
                <w:sz w:val="20"/>
              </w:rPr>
              <w:t>Byla</w:t>
            </w:r>
            <w:proofErr w:type="spellEnd"/>
            <w:r w:rsidRPr="005F37DC">
              <w:rPr>
                <w:b/>
                <w:bCs/>
                <w:sz w:val="20"/>
              </w:rPr>
              <w:t xml:space="preserve"> úloha </w:t>
            </w:r>
            <w:proofErr w:type="spellStart"/>
            <w:r w:rsidRPr="005F37DC">
              <w:rPr>
                <w:b/>
                <w:bCs/>
                <w:sz w:val="20"/>
              </w:rPr>
              <w:t>standardizována</w:t>
            </w:r>
            <w:proofErr w:type="spellEnd"/>
            <w:r w:rsidRPr="005F37DC">
              <w:rPr>
                <w:b/>
                <w:bCs/>
                <w:sz w:val="20"/>
              </w:rPr>
              <w:t xml:space="preserve"> na </w:t>
            </w:r>
            <w:proofErr w:type="spellStart"/>
            <w:r w:rsidRPr="005F37DC">
              <w:rPr>
                <w:b/>
                <w:bCs/>
                <w:sz w:val="20"/>
              </w:rPr>
              <w:t>dostatečném</w:t>
            </w:r>
            <w:proofErr w:type="spellEnd"/>
            <w:r w:rsidRPr="005F37DC">
              <w:rPr>
                <w:b/>
                <w:bCs/>
                <w:sz w:val="20"/>
              </w:rPr>
              <w:t xml:space="preserve"> počtu </w:t>
            </w:r>
            <w:proofErr w:type="spellStart"/>
            <w:r w:rsidRPr="005F37DC">
              <w:rPr>
                <w:b/>
                <w:bCs/>
                <w:sz w:val="20"/>
              </w:rPr>
              <w:t>dostatečně</w:t>
            </w:r>
            <w:proofErr w:type="spellEnd"/>
            <w:r w:rsidRPr="005F37DC">
              <w:rPr>
                <w:b/>
                <w:bCs/>
                <w:sz w:val="20"/>
              </w:rPr>
              <w:t xml:space="preserve"> </w:t>
            </w:r>
            <w:proofErr w:type="spellStart"/>
            <w:r w:rsidRPr="005F37DC">
              <w:rPr>
                <w:b/>
                <w:bCs/>
                <w:sz w:val="20"/>
              </w:rPr>
              <w:t>různorodých</w:t>
            </w:r>
            <w:proofErr w:type="spellEnd"/>
            <w:r w:rsidRPr="005F37DC">
              <w:rPr>
                <w:b/>
                <w:bCs/>
                <w:sz w:val="20"/>
              </w:rPr>
              <w:t xml:space="preserve"> </w:t>
            </w:r>
            <w:proofErr w:type="spellStart"/>
            <w:r w:rsidRPr="005F37DC">
              <w:rPr>
                <w:b/>
                <w:bCs/>
                <w:sz w:val="20"/>
              </w:rPr>
              <w:t>žáků</w:t>
            </w:r>
            <w:proofErr w:type="spellEnd"/>
            <w:r w:rsidRPr="005F37DC">
              <w:rPr>
                <w:b/>
                <w:bCs/>
                <w:sz w:val="20"/>
              </w:rPr>
              <w:t xml:space="preserve">? Je </w:t>
            </w:r>
            <w:proofErr w:type="spellStart"/>
            <w:r w:rsidRPr="005F37DC">
              <w:rPr>
                <w:b/>
                <w:bCs/>
                <w:sz w:val="20"/>
              </w:rPr>
              <w:t>srovnání</w:t>
            </w:r>
            <w:proofErr w:type="spellEnd"/>
            <w:r w:rsidRPr="005F37DC">
              <w:rPr>
                <w:b/>
                <w:bCs/>
                <w:sz w:val="20"/>
              </w:rPr>
              <w:t xml:space="preserve"> s </w:t>
            </w:r>
            <w:proofErr w:type="spellStart"/>
            <w:r w:rsidRPr="005F37DC">
              <w:rPr>
                <w:b/>
                <w:bCs/>
                <w:sz w:val="20"/>
              </w:rPr>
              <w:t>ostatními</w:t>
            </w:r>
            <w:proofErr w:type="spellEnd"/>
            <w:r w:rsidRPr="005F37DC">
              <w:rPr>
                <w:b/>
                <w:bCs/>
                <w:sz w:val="20"/>
              </w:rPr>
              <w:t xml:space="preserve"> </w:t>
            </w:r>
            <w:proofErr w:type="spellStart"/>
            <w:r w:rsidRPr="005F37DC">
              <w:rPr>
                <w:b/>
                <w:bCs/>
                <w:sz w:val="20"/>
              </w:rPr>
              <w:t>zúčastněnými</w:t>
            </w:r>
            <w:proofErr w:type="spellEnd"/>
            <w:r w:rsidRPr="005F37DC">
              <w:rPr>
                <w:b/>
                <w:bCs/>
                <w:sz w:val="20"/>
              </w:rPr>
              <w:t xml:space="preserve"> školami relevantní?</w:t>
            </w:r>
          </w:p>
          <w:p w14:paraId="7CC9D73A" w14:textId="77777777" w:rsidR="00E60A78" w:rsidRPr="005F37DC" w:rsidRDefault="00E60A78" w:rsidP="009C6A95">
            <w:pPr>
              <w:spacing w:before="60" w:after="60"/>
              <w:rPr>
                <w:i/>
                <w:iCs/>
                <w:sz w:val="20"/>
              </w:rPr>
            </w:pPr>
            <w:proofErr w:type="spellStart"/>
            <w:r w:rsidRPr="005F37DC">
              <w:rPr>
                <w:i/>
                <w:iCs/>
                <w:sz w:val="20"/>
              </w:rPr>
              <w:t>Pokud</w:t>
            </w:r>
            <w:proofErr w:type="spellEnd"/>
            <w:r w:rsidRPr="005F37DC">
              <w:rPr>
                <w:i/>
                <w:iCs/>
                <w:sz w:val="20"/>
              </w:rPr>
              <w:t xml:space="preserve"> je pro nás </w:t>
            </w:r>
            <w:proofErr w:type="spellStart"/>
            <w:r w:rsidRPr="005F37DC">
              <w:rPr>
                <w:i/>
                <w:iCs/>
                <w:sz w:val="20"/>
              </w:rPr>
              <w:t>důležité</w:t>
            </w:r>
            <w:proofErr w:type="spellEnd"/>
            <w:r w:rsidRPr="005F37DC">
              <w:rPr>
                <w:i/>
                <w:iCs/>
                <w:sz w:val="20"/>
              </w:rPr>
              <w:t xml:space="preserve"> </w:t>
            </w:r>
            <w:proofErr w:type="spellStart"/>
            <w:r w:rsidRPr="005F37DC">
              <w:rPr>
                <w:i/>
                <w:iCs/>
                <w:sz w:val="20"/>
              </w:rPr>
              <w:t>porovnání</w:t>
            </w:r>
            <w:proofErr w:type="spellEnd"/>
            <w:r w:rsidRPr="005F37DC">
              <w:rPr>
                <w:i/>
                <w:iCs/>
                <w:sz w:val="20"/>
              </w:rPr>
              <w:t xml:space="preserve"> </w:t>
            </w:r>
            <w:proofErr w:type="spellStart"/>
            <w:r w:rsidRPr="005F37DC">
              <w:rPr>
                <w:i/>
                <w:iCs/>
                <w:sz w:val="20"/>
              </w:rPr>
              <w:t>výsledků</w:t>
            </w:r>
            <w:proofErr w:type="spellEnd"/>
            <w:r w:rsidRPr="005F37DC">
              <w:rPr>
                <w:i/>
                <w:iCs/>
                <w:sz w:val="20"/>
              </w:rPr>
              <w:t xml:space="preserve"> našich </w:t>
            </w:r>
            <w:proofErr w:type="spellStart"/>
            <w:r w:rsidRPr="005F37DC">
              <w:rPr>
                <w:i/>
                <w:iCs/>
                <w:sz w:val="20"/>
              </w:rPr>
              <w:t>žáků</w:t>
            </w:r>
            <w:proofErr w:type="spellEnd"/>
            <w:r w:rsidRPr="005F37DC">
              <w:rPr>
                <w:i/>
                <w:iCs/>
                <w:sz w:val="20"/>
              </w:rPr>
              <w:t xml:space="preserve"> v </w:t>
            </w:r>
            <w:proofErr w:type="spellStart"/>
            <w:r w:rsidRPr="005F37DC">
              <w:rPr>
                <w:i/>
                <w:iCs/>
                <w:sz w:val="20"/>
              </w:rPr>
              <w:t>úloze</w:t>
            </w:r>
            <w:proofErr w:type="spellEnd"/>
            <w:r w:rsidRPr="005F37DC">
              <w:rPr>
                <w:i/>
                <w:iCs/>
                <w:sz w:val="20"/>
              </w:rPr>
              <w:t xml:space="preserve"> s výsledky </w:t>
            </w:r>
            <w:proofErr w:type="spellStart"/>
            <w:r w:rsidRPr="005F37DC">
              <w:rPr>
                <w:i/>
                <w:iCs/>
                <w:sz w:val="20"/>
              </w:rPr>
              <w:t>nějakých</w:t>
            </w:r>
            <w:proofErr w:type="spellEnd"/>
            <w:r w:rsidRPr="005F37DC">
              <w:rPr>
                <w:i/>
                <w:iCs/>
                <w:sz w:val="20"/>
              </w:rPr>
              <w:t xml:space="preserve"> celorepublikových </w:t>
            </w:r>
            <w:proofErr w:type="spellStart"/>
            <w:r w:rsidRPr="005F37DC">
              <w:rPr>
                <w:i/>
                <w:iCs/>
                <w:sz w:val="20"/>
              </w:rPr>
              <w:t>norem</w:t>
            </w:r>
            <w:proofErr w:type="spellEnd"/>
            <w:r w:rsidRPr="005F37DC">
              <w:rPr>
                <w:i/>
                <w:iCs/>
                <w:sz w:val="20"/>
              </w:rPr>
              <w:t xml:space="preserve">, musíme </w:t>
            </w:r>
            <w:proofErr w:type="spellStart"/>
            <w:r w:rsidRPr="005F37DC">
              <w:rPr>
                <w:i/>
                <w:iCs/>
                <w:sz w:val="20"/>
              </w:rPr>
              <w:t>mít</w:t>
            </w:r>
            <w:proofErr w:type="spellEnd"/>
            <w:r w:rsidRPr="005F37DC">
              <w:rPr>
                <w:i/>
                <w:iCs/>
                <w:sz w:val="20"/>
              </w:rPr>
              <w:t xml:space="preserve"> </w:t>
            </w:r>
            <w:proofErr w:type="spellStart"/>
            <w:r w:rsidRPr="005F37DC">
              <w:rPr>
                <w:i/>
                <w:iCs/>
                <w:sz w:val="20"/>
              </w:rPr>
              <w:t>jistotu</w:t>
            </w:r>
            <w:proofErr w:type="spellEnd"/>
            <w:r w:rsidRPr="005F37DC">
              <w:rPr>
                <w:i/>
                <w:iCs/>
                <w:sz w:val="20"/>
              </w:rPr>
              <w:t xml:space="preserve">, že </w:t>
            </w:r>
            <w:proofErr w:type="spellStart"/>
            <w:r w:rsidRPr="005F37DC">
              <w:rPr>
                <w:i/>
                <w:iCs/>
                <w:sz w:val="20"/>
              </w:rPr>
              <w:t>tyto</w:t>
            </w:r>
            <w:proofErr w:type="spellEnd"/>
            <w:r w:rsidRPr="005F37DC">
              <w:rPr>
                <w:i/>
                <w:iCs/>
                <w:sz w:val="20"/>
              </w:rPr>
              <w:t xml:space="preserve"> normy </w:t>
            </w:r>
            <w:proofErr w:type="spellStart"/>
            <w:r w:rsidRPr="005F37DC">
              <w:rPr>
                <w:i/>
                <w:iCs/>
                <w:sz w:val="20"/>
              </w:rPr>
              <w:t>jsou</w:t>
            </w:r>
            <w:proofErr w:type="spellEnd"/>
            <w:r w:rsidRPr="005F37DC">
              <w:rPr>
                <w:i/>
                <w:iCs/>
                <w:sz w:val="20"/>
              </w:rPr>
              <w:t xml:space="preserve"> </w:t>
            </w:r>
            <w:proofErr w:type="spellStart"/>
            <w:r w:rsidRPr="005F37DC">
              <w:rPr>
                <w:i/>
                <w:iCs/>
                <w:sz w:val="20"/>
              </w:rPr>
              <w:t>skutečně</w:t>
            </w:r>
            <w:proofErr w:type="spellEnd"/>
            <w:r w:rsidRPr="005F37DC">
              <w:rPr>
                <w:i/>
                <w:iCs/>
                <w:sz w:val="20"/>
              </w:rPr>
              <w:t xml:space="preserve"> </w:t>
            </w:r>
            <w:proofErr w:type="spellStart"/>
            <w:r w:rsidRPr="005F37DC">
              <w:rPr>
                <w:i/>
                <w:iCs/>
                <w:sz w:val="20"/>
              </w:rPr>
              <w:t>vytvořeny</w:t>
            </w:r>
            <w:proofErr w:type="spellEnd"/>
            <w:r w:rsidRPr="005F37DC">
              <w:rPr>
                <w:i/>
                <w:iCs/>
                <w:sz w:val="20"/>
              </w:rPr>
              <w:t xml:space="preserve"> na vzorku </w:t>
            </w:r>
            <w:proofErr w:type="spellStart"/>
            <w:r w:rsidRPr="005F37DC">
              <w:rPr>
                <w:i/>
                <w:iCs/>
                <w:sz w:val="20"/>
              </w:rPr>
              <w:t>žáků</w:t>
            </w:r>
            <w:proofErr w:type="spellEnd"/>
            <w:r w:rsidRPr="005F37DC">
              <w:rPr>
                <w:i/>
                <w:iCs/>
                <w:sz w:val="20"/>
              </w:rPr>
              <w:t xml:space="preserve">, </w:t>
            </w:r>
            <w:proofErr w:type="spellStart"/>
            <w:r w:rsidRPr="005F37DC">
              <w:rPr>
                <w:i/>
                <w:iCs/>
                <w:sz w:val="20"/>
              </w:rPr>
              <w:t>který</w:t>
            </w:r>
            <w:proofErr w:type="spellEnd"/>
            <w:r w:rsidRPr="005F37DC">
              <w:rPr>
                <w:i/>
                <w:iCs/>
                <w:sz w:val="20"/>
              </w:rPr>
              <w:t xml:space="preserve"> </w:t>
            </w:r>
            <w:proofErr w:type="spellStart"/>
            <w:r w:rsidRPr="005F37DC">
              <w:rPr>
                <w:i/>
                <w:iCs/>
                <w:sz w:val="20"/>
              </w:rPr>
              <w:t>dobře</w:t>
            </w:r>
            <w:proofErr w:type="spellEnd"/>
            <w:r w:rsidRPr="005F37DC">
              <w:rPr>
                <w:i/>
                <w:iCs/>
                <w:sz w:val="20"/>
              </w:rPr>
              <w:t xml:space="preserve"> reprezentuje </w:t>
            </w:r>
            <w:proofErr w:type="spellStart"/>
            <w:r w:rsidRPr="005F37DC">
              <w:rPr>
                <w:i/>
                <w:iCs/>
                <w:sz w:val="20"/>
              </w:rPr>
              <w:t>žáky</w:t>
            </w:r>
            <w:proofErr w:type="spellEnd"/>
            <w:r w:rsidRPr="005F37DC">
              <w:rPr>
                <w:i/>
                <w:iCs/>
                <w:sz w:val="20"/>
              </w:rPr>
              <w:t xml:space="preserve"> dané </w:t>
            </w:r>
            <w:proofErr w:type="spellStart"/>
            <w:r w:rsidRPr="005F37DC">
              <w:rPr>
                <w:i/>
                <w:iCs/>
                <w:sz w:val="20"/>
              </w:rPr>
              <w:t>věkové</w:t>
            </w:r>
            <w:proofErr w:type="spellEnd"/>
            <w:r w:rsidRPr="005F37DC">
              <w:rPr>
                <w:i/>
                <w:iCs/>
                <w:sz w:val="20"/>
              </w:rPr>
              <w:t xml:space="preserve"> </w:t>
            </w:r>
            <w:proofErr w:type="spellStart"/>
            <w:r w:rsidRPr="005F37DC">
              <w:rPr>
                <w:i/>
                <w:iCs/>
                <w:sz w:val="20"/>
              </w:rPr>
              <w:t>kategorie</w:t>
            </w:r>
            <w:proofErr w:type="spellEnd"/>
            <w:r w:rsidRPr="005F37DC">
              <w:rPr>
                <w:i/>
                <w:iCs/>
                <w:sz w:val="20"/>
              </w:rPr>
              <w:t xml:space="preserve"> v ČR. </w:t>
            </w:r>
            <w:proofErr w:type="spellStart"/>
            <w:r w:rsidRPr="005F37DC">
              <w:rPr>
                <w:i/>
                <w:iCs/>
                <w:sz w:val="20"/>
              </w:rPr>
              <w:t>Stejně</w:t>
            </w:r>
            <w:proofErr w:type="spellEnd"/>
            <w:r w:rsidRPr="005F37DC">
              <w:rPr>
                <w:i/>
                <w:iCs/>
                <w:sz w:val="20"/>
              </w:rPr>
              <w:t xml:space="preserve"> tak </w:t>
            </w:r>
            <w:proofErr w:type="spellStart"/>
            <w:r w:rsidRPr="005F37DC">
              <w:rPr>
                <w:i/>
                <w:iCs/>
                <w:sz w:val="20"/>
              </w:rPr>
              <w:t>provádíme</w:t>
            </w:r>
            <w:proofErr w:type="spellEnd"/>
            <w:r w:rsidRPr="005F37DC">
              <w:rPr>
                <w:i/>
                <w:iCs/>
                <w:sz w:val="20"/>
              </w:rPr>
              <w:t xml:space="preserve">-li </w:t>
            </w:r>
            <w:proofErr w:type="spellStart"/>
            <w:r w:rsidRPr="005F37DC">
              <w:rPr>
                <w:i/>
                <w:iCs/>
                <w:sz w:val="20"/>
              </w:rPr>
              <w:t>porovnání</w:t>
            </w:r>
            <w:proofErr w:type="spellEnd"/>
            <w:r w:rsidRPr="005F37DC">
              <w:rPr>
                <w:i/>
                <w:iCs/>
                <w:sz w:val="20"/>
              </w:rPr>
              <w:t xml:space="preserve"> s </w:t>
            </w:r>
            <w:proofErr w:type="spellStart"/>
            <w:r w:rsidRPr="005F37DC">
              <w:rPr>
                <w:i/>
                <w:iCs/>
                <w:sz w:val="20"/>
              </w:rPr>
              <w:t>žáky</w:t>
            </w:r>
            <w:proofErr w:type="spellEnd"/>
            <w:r w:rsidRPr="005F37DC">
              <w:rPr>
                <w:i/>
                <w:iCs/>
                <w:sz w:val="20"/>
              </w:rPr>
              <w:t xml:space="preserve"> </w:t>
            </w:r>
            <w:proofErr w:type="spellStart"/>
            <w:r w:rsidRPr="005F37DC">
              <w:rPr>
                <w:i/>
                <w:iCs/>
                <w:sz w:val="20"/>
              </w:rPr>
              <w:t>několika</w:t>
            </w:r>
            <w:proofErr w:type="spellEnd"/>
            <w:r w:rsidRPr="005F37DC">
              <w:rPr>
                <w:i/>
                <w:iCs/>
                <w:sz w:val="20"/>
              </w:rPr>
              <w:t xml:space="preserve"> </w:t>
            </w:r>
            <w:proofErr w:type="spellStart"/>
            <w:r w:rsidRPr="005F37DC">
              <w:rPr>
                <w:i/>
                <w:iCs/>
                <w:sz w:val="20"/>
              </w:rPr>
              <w:t>škol</w:t>
            </w:r>
            <w:proofErr w:type="spellEnd"/>
            <w:r w:rsidRPr="005F37DC">
              <w:rPr>
                <w:i/>
                <w:iCs/>
                <w:sz w:val="20"/>
              </w:rPr>
              <w:t xml:space="preserve">, musíme </w:t>
            </w:r>
            <w:proofErr w:type="spellStart"/>
            <w:r w:rsidRPr="005F37DC">
              <w:rPr>
                <w:i/>
                <w:iCs/>
                <w:sz w:val="20"/>
              </w:rPr>
              <w:t>vědět</w:t>
            </w:r>
            <w:proofErr w:type="spellEnd"/>
            <w:r w:rsidRPr="005F37DC">
              <w:rPr>
                <w:i/>
                <w:iCs/>
                <w:sz w:val="20"/>
              </w:rPr>
              <w:t xml:space="preserve">, o </w:t>
            </w:r>
            <w:proofErr w:type="spellStart"/>
            <w:r w:rsidRPr="005F37DC">
              <w:rPr>
                <w:i/>
                <w:iCs/>
                <w:sz w:val="20"/>
              </w:rPr>
              <w:t>jaké</w:t>
            </w:r>
            <w:proofErr w:type="spellEnd"/>
            <w:r w:rsidRPr="005F37DC">
              <w:rPr>
                <w:i/>
                <w:iCs/>
                <w:sz w:val="20"/>
              </w:rPr>
              <w:t xml:space="preserve"> školy </w:t>
            </w:r>
            <w:proofErr w:type="spellStart"/>
            <w:r w:rsidRPr="005F37DC">
              <w:rPr>
                <w:i/>
                <w:iCs/>
                <w:sz w:val="20"/>
              </w:rPr>
              <w:t>se</w:t>
            </w:r>
            <w:proofErr w:type="spellEnd"/>
            <w:r w:rsidRPr="005F37DC">
              <w:rPr>
                <w:i/>
                <w:iCs/>
                <w:sz w:val="20"/>
              </w:rPr>
              <w:t xml:space="preserve"> jedná, </w:t>
            </w:r>
            <w:proofErr w:type="spellStart"/>
            <w:r w:rsidRPr="005F37DC">
              <w:rPr>
                <w:i/>
                <w:iCs/>
                <w:sz w:val="20"/>
              </w:rPr>
              <w:t>zda</w:t>
            </w:r>
            <w:proofErr w:type="spellEnd"/>
            <w:r w:rsidRPr="005F37DC">
              <w:rPr>
                <w:i/>
                <w:iCs/>
                <w:sz w:val="20"/>
              </w:rPr>
              <w:t xml:space="preserve"> </w:t>
            </w:r>
            <w:proofErr w:type="spellStart"/>
            <w:r w:rsidRPr="005F37DC">
              <w:rPr>
                <w:i/>
                <w:iCs/>
                <w:sz w:val="20"/>
              </w:rPr>
              <w:t>jejich</w:t>
            </w:r>
            <w:proofErr w:type="spellEnd"/>
            <w:r w:rsidRPr="005F37DC">
              <w:rPr>
                <w:i/>
                <w:iCs/>
                <w:sz w:val="20"/>
              </w:rPr>
              <w:t xml:space="preserve"> </w:t>
            </w:r>
            <w:proofErr w:type="spellStart"/>
            <w:r w:rsidRPr="005F37DC">
              <w:rPr>
                <w:i/>
                <w:iCs/>
                <w:sz w:val="20"/>
              </w:rPr>
              <w:t>výběr</w:t>
            </w:r>
            <w:proofErr w:type="spellEnd"/>
            <w:r w:rsidRPr="005F37DC">
              <w:rPr>
                <w:i/>
                <w:iCs/>
                <w:sz w:val="20"/>
              </w:rPr>
              <w:t xml:space="preserve"> je </w:t>
            </w:r>
            <w:proofErr w:type="spellStart"/>
            <w:r w:rsidRPr="005F37DC">
              <w:rPr>
                <w:i/>
                <w:iCs/>
                <w:sz w:val="20"/>
              </w:rPr>
              <w:t>dostatečně</w:t>
            </w:r>
            <w:proofErr w:type="spellEnd"/>
            <w:r w:rsidRPr="005F37DC">
              <w:rPr>
                <w:i/>
                <w:iCs/>
                <w:sz w:val="20"/>
              </w:rPr>
              <w:t xml:space="preserve"> </w:t>
            </w:r>
            <w:proofErr w:type="spellStart"/>
            <w:r w:rsidRPr="005F37DC">
              <w:rPr>
                <w:i/>
                <w:iCs/>
                <w:sz w:val="20"/>
              </w:rPr>
              <w:t>reprezentativní</w:t>
            </w:r>
            <w:proofErr w:type="spellEnd"/>
            <w:r w:rsidRPr="005F37DC">
              <w:rPr>
                <w:i/>
                <w:iCs/>
                <w:sz w:val="20"/>
              </w:rPr>
              <w:t>.</w:t>
            </w:r>
          </w:p>
        </w:tc>
        <w:tc>
          <w:tcPr>
            <w:tcW w:w="851" w:type="dxa"/>
            <w:vAlign w:val="center"/>
          </w:tcPr>
          <w:p w14:paraId="6652B5DE" w14:textId="77777777" w:rsidR="00E60A78" w:rsidRPr="005F37DC" w:rsidRDefault="00E60A78" w:rsidP="009C6A95">
            <w:pPr>
              <w:spacing w:before="60" w:after="60"/>
              <w:jc w:val="center"/>
              <w:rPr>
                <w:sz w:val="20"/>
              </w:rPr>
            </w:pPr>
          </w:p>
        </w:tc>
      </w:tr>
    </w:tbl>
    <w:p w14:paraId="47A2F087" w14:textId="77777777" w:rsidR="00E60A78" w:rsidRDefault="00E60A78" w:rsidP="00E60A78"/>
    <w:p w14:paraId="271EC8EA" w14:textId="77777777" w:rsidR="009A3E9E" w:rsidRPr="00D261A7" w:rsidRDefault="009A3E9E" w:rsidP="009A3E9E">
      <w:pPr>
        <w:pStyle w:val="Itext"/>
        <w:rPr>
          <w:b/>
          <w:bCs w:val="0"/>
          <w:sz w:val="24"/>
          <w:szCs w:val="24"/>
          <w:lang w:val="sk-SK"/>
        </w:rPr>
      </w:pPr>
    </w:p>
    <w:p w14:paraId="2A13FFBA" w14:textId="77777777" w:rsidR="00F47036" w:rsidRPr="00B62FBE" w:rsidRDefault="00F47036" w:rsidP="00F47036">
      <w:pPr>
        <w:pStyle w:val="Itext"/>
        <w:rPr>
          <w:b/>
          <w:bCs w:val="0"/>
          <w:sz w:val="24"/>
          <w:szCs w:val="24"/>
          <w:lang w:val="sk-SK"/>
        </w:rPr>
      </w:pPr>
    </w:p>
    <w:p w14:paraId="7AEF4B1A" w14:textId="71505DA7" w:rsidR="00E60A78" w:rsidRDefault="00E60A78">
      <w:pPr>
        <w:rPr>
          <w:rFonts w:cs="Times New Roman"/>
          <w:bCs/>
          <w:noProof/>
          <w:color w:val="000000"/>
        </w:rPr>
      </w:pPr>
      <w:r>
        <w:br w:type="page"/>
      </w:r>
    </w:p>
    <w:p w14:paraId="30C445E2" w14:textId="2F6BCC0E" w:rsidR="004845AE" w:rsidRPr="00D261A7" w:rsidRDefault="004845AE" w:rsidP="004845AE">
      <w:pPr>
        <w:pStyle w:val="Itext"/>
        <w:rPr>
          <w:b/>
          <w:bCs w:val="0"/>
          <w:sz w:val="24"/>
          <w:szCs w:val="24"/>
          <w:lang w:val="sk-SK"/>
        </w:rPr>
      </w:pPr>
      <w:r w:rsidRPr="00D261A7">
        <w:rPr>
          <w:b/>
          <w:bCs w:val="0"/>
          <w:sz w:val="24"/>
          <w:szCs w:val="24"/>
          <w:lang w:val="sk-SK"/>
        </w:rPr>
        <w:lastRenderedPageBreak/>
        <w:t>Príloha č. 18</w:t>
      </w:r>
      <w:r w:rsidRPr="00D261A7">
        <w:rPr>
          <w:b/>
          <w:bCs w:val="0"/>
          <w:sz w:val="24"/>
          <w:szCs w:val="24"/>
          <w:lang w:val="sk-SK"/>
        </w:rPr>
        <w:tab/>
        <w:t xml:space="preserve">Posudzovací hodnotiaci hárok pre výber didaktického testu (verzia bez </w:t>
      </w:r>
    </w:p>
    <w:p w14:paraId="74B9BE86" w14:textId="77777777" w:rsidR="004845AE" w:rsidRDefault="004845AE" w:rsidP="004845AE">
      <w:pPr>
        <w:pStyle w:val="Itext"/>
        <w:ind w:left="708" w:firstLine="708"/>
        <w:rPr>
          <w:b/>
          <w:bCs w:val="0"/>
          <w:sz w:val="24"/>
          <w:szCs w:val="24"/>
          <w:lang w:val="sk-SK"/>
        </w:rPr>
      </w:pPr>
      <w:r w:rsidRPr="00D261A7">
        <w:rPr>
          <w:b/>
          <w:bCs w:val="0"/>
          <w:sz w:val="24"/>
          <w:szCs w:val="24"/>
          <w:lang w:val="sk-SK"/>
        </w:rPr>
        <w:t>komentárov)</w:t>
      </w:r>
    </w:p>
    <w:p w14:paraId="63DA763F" w14:textId="77777777" w:rsidR="004845AE" w:rsidRDefault="004845AE" w:rsidP="004845AE">
      <w:pPr>
        <w:pStyle w:val="Itext"/>
        <w:rPr>
          <w:b/>
          <w:bCs w:val="0"/>
          <w:sz w:val="24"/>
          <w:szCs w:val="24"/>
          <w:lang w:val="sk-SK"/>
        </w:rPr>
      </w:pPr>
    </w:p>
    <w:p w14:paraId="4C52C36E" w14:textId="77777777" w:rsidR="00DD1C24" w:rsidRPr="00DD1C24" w:rsidRDefault="00DD1C24" w:rsidP="00DD1C24">
      <w:pPr>
        <w:spacing w:after="0"/>
        <w:jc w:val="center"/>
        <w:rPr>
          <w:b/>
          <w:bCs/>
        </w:rPr>
      </w:pPr>
      <w:r w:rsidRPr="00DD1C24">
        <w:rPr>
          <w:b/>
          <w:bCs/>
          <w:noProof/>
          <w:lang w:eastAsia="cs-CZ"/>
        </w:rPr>
        <w:drawing>
          <wp:inline distT="0" distB="0" distL="0" distR="0" wp14:anchorId="4A23F87D" wp14:editId="6100A980">
            <wp:extent cx="2063078" cy="540000"/>
            <wp:effectExtent l="0" t="0" r="0" b="0"/>
            <wp:docPr id="55531796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SI_logo_1C.png"/>
                    <pic:cNvPicPr/>
                  </pic:nvPicPr>
                  <pic:blipFill>
                    <a:blip r:embed="rId410" cstate="print">
                      <a:extLst>
                        <a:ext uri="{28A0092B-C50C-407E-A947-70E740481C1C}">
                          <a14:useLocalDpi xmlns:a14="http://schemas.microsoft.com/office/drawing/2010/main" val="0"/>
                        </a:ext>
                      </a:extLst>
                    </a:blip>
                    <a:stretch>
                      <a:fillRect/>
                    </a:stretch>
                  </pic:blipFill>
                  <pic:spPr>
                    <a:xfrm>
                      <a:off x="0" y="0"/>
                      <a:ext cx="2063078" cy="540000"/>
                    </a:xfrm>
                    <a:prstGeom prst="rect">
                      <a:avLst/>
                    </a:prstGeom>
                  </pic:spPr>
                </pic:pic>
              </a:graphicData>
            </a:graphic>
          </wp:inline>
        </w:drawing>
      </w:r>
    </w:p>
    <w:p w14:paraId="1E203E30" w14:textId="77777777" w:rsidR="00DD1C24" w:rsidRPr="00DD1C24" w:rsidRDefault="00DD1C24" w:rsidP="00DD1C24">
      <w:pPr>
        <w:pStyle w:val="Nadpis1"/>
        <w:numPr>
          <w:ilvl w:val="0"/>
          <w:numId w:val="0"/>
        </w:numPr>
        <w:ind w:left="851" w:hanging="851"/>
        <w:jc w:val="center"/>
      </w:pPr>
      <w:r w:rsidRPr="00DD1C24">
        <w:t>Posuzovací arch pro výběr didaktického testu – verze bez komentářů</w:t>
      </w:r>
    </w:p>
    <w:p w14:paraId="55FE6824" w14:textId="77777777" w:rsidR="00DD1C24" w:rsidRPr="00DD1C24" w:rsidRDefault="00DD1C24" w:rsidP="00DD1C24">
      <w:proofErr w:type="spellStart"/>
      <w:r w:rsidRPr="00DD1C24">
        <w:t>Posuzovaný</w:t>
      </w:r>
      <w:proofErr w:type="spellEnd"/>
      <w:r w:rsidRPr="00DD1C24">
        <w:t xml:space="preserve"> test:</w:t>
      </w:r>
    </w:p>
    <w:tbl>
      <w:tblPr>
        <w:tblStyle w:val="Mriekatabuky"/>
        <w:tblW w:w="9068" w:type="dxa"/>
        <w:tblBorders>
          <w:top w:val="single" w:sz="4" w:space="0" w:color="44546A" w:themeColor="text2"/>
          <w:left w:val="none" w:sz="0" w:space="0" w:color="auto"/>
          <w:bottom w:val="single" w:sz="12" w:space="0" w:color="44546A" w:themeColor="text2"/>
          <w:right w:val="none" w:sz="0" w:space="0" w:color="auto"/>
          <w:insideH w:val="single" w:sz="4" w:space="0" w:color="44546A" w:themeColor="text2"/>
          <w:insideV w:val="single" w:sz="4" w:space="0" w:color="44546A" w:themeColor="text2"/>
        </w:tblBorders>
        <w:tblLook w:val="04A0" w:firstRow="1" w:lastRow="0" w:firstColumn="1" w:lastColumn="0" w:noHBand="0" w:noVBand="1"/>
      </w:tblPr>
      <w:tblGrid>
        <w:gridCol w:w="8075"/>
        <w:gridCol w:w="993"/>
      </w:tblGrid>
      <w:tr w:rsidR="00DD1C24" w:rsidRPr="00DD1C24" w14:paraId="7F0E9D15" w14:textId="77777777" w:rsidTr="009C6A95">
        <w:trPr>
          <w:trHeight w:val="930"/>
        </w:trPr>
        <w:tc>
          <w:tcPr>
            <w:tcW w:w="8075" w:type="dxa"/>
          </w:tcPr>
          <w:p w14:paraId="1BEE0978" w14:textId="77777777" w:rsidR="00DD1C24" w:rsidRPr="00DD1C24" w:rsidRDefault="00DD1C24" w:rsidP="009C6A95">
            <w:pPr>
              <w:rPr>
                <w:rFonts w:cstheme="minorHAnsi"/>
                <w:b/>
                <w:sz w:val="20"/>
                <w:szCs w:val="20"/>
              </w:rPr>
            </w:pPr>
            <w:r w:rsidRPr="00DD1C24">
              <w:rPr>
                <w:rFonts w:cstheme="minorHAnsi"/>
                <w:b/>
                <w:sz w:val="20"/>
                <w:szCs w:val="20"/>
              </w:rPr>
              <w:t xml:space="preserve">1. </w:t>
            </w:r>
            <w:proofErr w:type="spellStart"/>
            <w:r w:rsidRPr="00DD1C24">
              <w:rPr>
                <w:rFonts w:cstheme="minorHAnsi"/>
                <w:b/>
                <w:sz w:val="20"/>
                <w:szCs w:val="20"/>
              </w:rPr>
              <w:t>Potřebuji</w:t>
            </w:r>
            <w:proofErr w:type="spellEnd"/>
            <w:r w:rsidRPr="00DD1C24">
              <w:rPr>
                <w:rFonts w:cstheme="minorHAnsi"/>
                <w:b/>
                <w:sz w:val="20"/>
                <w:szCs w:val="20"/>
              </w:rPr>
              <w:t xml:space="preserve"> pro daný </w:t>
            </w:r>
            <w:proofErr w:type="spellStart"/>
            <w:r w:rsidRPr="00DD1C24">
              <w:rPr>
                <w:rFonts w:cstheme="minorHAnsi"/>
                <w:b/>
                <w:sz w:val="20"/>
                <w:szCs w:val="20"/>
              </w:rPr>
              <w:t>evaluační</w:t>
            </w:r>
            <w:proofErr w:type="spellEnd"/>
            <w:r w:rsidRPr="00DD1C24">
              <w:rPr>
                <w:rFonts w:cstheme="minorHAnsi"/>
                <w:b/>
                <w:sz w:val="20"/>
                <w:szCs w:val="20"/>
              </w:rPr>
              <w:t xml:space="preserve"> účel </w:t>
            </w:r>
            <w:proofErr w:type="spellStart"/>
            <w:r w:rsidRPr="00DD1C24">
              <w:rPr>
                <w:rFonts w:cstheme="minorHAnsi"/>
                <w:b/>
                <w:sz w:val="20"/>
                <w:szCs w:val="20"/>
              </w:rPr>
              <w:t>srovnání</w:t>
            </w:r>
            <w:proofErr w:type="spellEnd"/>
            <w:r w:rsidRPr="00DD1C24">
              <w:rPr>
                <w:rFonts w:cstheme="minorHAnsi"/>
                <w:b/>
                <w:sz w:val="20"/>
                <w:szCs w:val="20"/>
              </w:rPr>
              <w:t xml:space="preserve"> </w:t>
            </w:r>
            <w:proofErr w:type="spellStart"/>
            <w:r w:rsidRPr="00DD1C24">
              <w:rPr>
                <w:rFonts w:cstheme="minorHAnsi"/>
                <w:b/>
                <w:sz w:val="20"/>
                <w:szCs w:val="20"/>
              </w:rPr>
              <w:t>výkonů</w:t>
            </w:r>
            <w:proofErr w:type="spellEnd"/>
            <w:r w:rsidRPr="00DD1C24">
              <w:rPr>
                <w:rFonts w:cstheme="minorHAnsi"/>
                <w:b/>
                <w:sz w:val="20"/>
                <w:szCs w:val="20"/>
              </w:rPr>
              <w:t xml:space="preserve"> </w:t>
            </w:r>
            <w:proofErr w:type="spellStart"/>
            <w:r w:rsidRPr="00DD1C24">
              <w:rPr>
                <w:rFonts w:cstheme="minorHAnsi"/>
                <w:b/>
                <w:sz w:val="20"/>
                <w:szCs w:val="20"/>
              </w:rPr>
              <w:t>svých</w:t>
            </w:r>
            <w:proofErr w:type="spellEnd"/>
            <w:r w:rsidRPr="00DD1C24">
              <w:rPr>
                <w:rFonts w:cstheme="minorHAnsi"/>
                <w:b/>
                <w:sz w:val="20"/>
                <w:szCs w:val="20"/>
              </w:rPr>
              <w:t xml:space="preserve"> </w:t>
            </w:r>
            <w:proofErr w:type="spellStart"/>
            <w:r w:rsidRPr="00DD1C24">
              <w:rPr>
                <w:rFonts w:cstheme="minorHAnsi"/>
                <w:b/>
                <w:sz w:val="20"/>
                <w:szCs w:val="20"/>
              </w:rPr>
              <w:t>žáků</w:t>
            </w:r>
            <w:proofErr w:type="spellEnd"/>
            <w:r w:rsidRPr="00DD1C24">
              <w:rPr>
                <w:rFonts w:cstheme="minorHAnsi"/>
                <w:b/>
                <w:sz w:val="20"/>
                <w:szCs w:val="20"/>
              </w:rPr>
              <w:t xml:space="preserve"> s výkony </w:t>
            </w:r>
            <w:proofErr w:type="spellStart"/>
            <w:r w:rsidRPr="00DD1C24">
              <w:rPr>
                <w:rFonts w:cstheme="minorHAnsi"/>
                <w:b/>
                <w:sz w:val="20"/>
                <w:szCs w:val="20"/>
              </w:rPr>
              <w:t>žáků</w:t>
            </w:r>
            <w:proofErr w:type="spellEnd"/>
            <w:r w:rsidRPr="00DD1C24">
              <w:rPr>
                <w:rFonts w:cstheme="minorHAnsi"/>
                <w:b/>
                <w:sz w:val="20"/>
                <w:szCs w:val="20"/>
              </w:rPr>
              <w:t xml:space="preserve"> z </w:t>
            </w:r>
            <w:proofErr w:type="spellStart"/>
            <w:r w:rsidRPr="00DD1C24">
              <w:rPr>
                <w:rFonts w:cstheme="minorHAnsi"/>
                <w:b/>
                <w:sz w:val="20"/>
                <w:szCs w:val="20"/>
              </w:rPr>
              <w:t>jiných</w:t>
            </w:r>
            <w:proofErr w:type="spellEnd"/>
            <w:r w:rsidRPr="00DD1C24">
              <w:rPr>
                <w:rFonts w:cstheme="minorHAnsi"/>
                <w:b/>
                <w:sz w:val="20"/>
                <w:szCs w:val="20"/>
              </w:rPr>
              <w:t xml:space="preserve"> </w:t>
            </w:r>
            <w:proofErr w:type="spellStart"/>
            <w:r w:rsidRPr="00DD1C24">
              <w:rPr>
                <w:rFonts w:cstheme="minorHAnsi"/>
                <w:b/>
                <w:sz w:val="20"/>
                <w:szCs w:val="20"/>
              </w:rPr>
              <w:t>škol</w:t>
            </w:r>
            <w:proofErr w:type="spellEnd"/>
            <w:r w:rsidRPr="00DD1C24">
              <w:rPr>
                <w:rFonts w:cstheme="minorHAnsi"/>
                <w:b/>
                <w:sz w:val="20"/>
                <w:szCs w:val="20"/>
              </w:rPr>
              <w:t>?</w:t>
            </w:r>
          </w:p>
          <w:p w14:paraId="15EDF2A6" w14:textId="77777777" w:rsidR="00DD1C24" w:rsidRPr="00DD1C24" w:rsidRDefault="00DD1C24" w:rsidP="009C6A95">
            <w:pPr>
              <w:rPr>
                <w:rFonts w:cstheme="minorHAnsi"/>
                <w:sz w:val="20"/>
                <w:szCs w:val="20"/>
              </w:rPr>
            </w:pPr>
          </w:p>
        </w:tc>
        <w:tc>
          <w:tcPr>
            <w:tcW w:w="993" w:type="dxa"/>
            <w:vAlign w:val="center"/>
          </w:tcPr>
          <w:p w14:paraId="64828AAB" w14:textId="77777777" w:rsidR="00DD1C24" w:rsidRPr="00DD1C24" w:rsidRDefault="00DD1C24" w:rsidP="009C6A95">
            <w:pPr>
              <w:jc w:val="center"/>
              <w:rPr>
                <w:rFonts w:cstheme="minorHAnsi"/>
                <w:sz w:val="20"/>
                <w:szCs w:val="20"/>
              </w:rPr>
            </w:pPr>
          </w:p>
        </w:tc>
      </w:tr>
      <w:tr w:rsidR="00DD1C24" w:rsidRPr="00DD1C24" w14:paraId="177784D6" w14:textId="77777777" w:rsidTr="009C6A95">
        <w:trPr>
          <w:trHeight w:val="930"/>
        </w:trPr>
        <w:tc>
          <w:tcPr>
            <w:tcW w:w="8075" w:type="dxa"/>
          </w:tcPr>
          <w:p w14:paraId="6EAD1C19" w14:textId="77777777" w:rsidR="00DD1C24" w:rsidRPr="00DD1C24" w:rsidRDefault="00DD1C24" w:rsidP="009C6A95">
            <w:pPr>
              <w:rPr>
                <w:rFonts w:cstheme="minorHAnsi"/>
                <w:b/>
                <w:sz w:val="20"/>
                <w:szCs w:val="20"/>
              </w:rPr>
            </w:pPr>
            <w:r w:rsidRPr="00DD1C24">
              <w:rPr>
                <w:rFonts w:cstheme="minorHAnsi"/>
                <w:b/>
                <w:sz w:val="20"/>
                <w:szCs w:val="20"/>
              </w:rPr>
              <w:t xml:space="preserve">2. </w:t>
            </w:r>
            <w:proofErr w:type="spellStart"/>
            <w:r w:rsidRPr="00DD1C24">
              <w:rPr>
                <w:rFonts w:cstheme="minorHAnsi"/>
                <w:b/>
                <w:sz w:val="20"/>
                <w:szCs w:val="20"/>
              </w:rPr>
              <w:t>Potřebuji</w:t>
            </w:r>
            <w:proofErr w:type="spellEnd"/>
            <w:r w:rsidRPr="00DD1C24">
              <w:rPr>
                <w:rFonts w:cstheme="minorHAnsi"/>
                <w:b/>
                <w:sz w:val="20"/>
                <w:szCs w:val="20"/>
              </w:rPr>
              <w:t xml:space="preserve"> </w:t>
            </w:r>
            <w:proofErr w:type="spellStart"/>
            <w:r w:rsidRPr="00DD1C24">
              <w:rPr>
                <w:rFonts w:cstheme="minorHAnsi"/>
                <w:b/>
                <w:sz w:val="20"/>
                <w:szCs w:val="20"/>
              </w:rPr>
              <w:t>ohodnotit</w:t>
            </w:r>
            <w:proofErr w:type="spellEnd"/>
            <w:r w:rsidRPr="00DD1C24">
              <w:rPr>
                <w:rFonts w:cstheme="minorHAnsi"/>
                <w:b/>
                <w:sz w:val="20"/>
                <w:szCs w:val="20"/>
              </w:rPr>
              <w:t xml:space="preserve"> </w:t>
            </w:r>
            <w:proofErr w:type="spellStart"/>
            <w:r w:rsidRPr="00DD1C24">
              <w:rPr>
                <w:rFonts w:cstheme="minorHAnsi"/>
                <w:b/>
                <w:sz w:val="20"/>
                <w:szCs w:val="20"/>
              </w:rPr>
              <w:t>vědomosti</w:t>
            </w:r>
            <w:proofErr w:type="spellEnd"/>
            <w:r w:rsidRPr="00DD1C24">
              <w:rPr>
                <w:rFonts w:cstheme="minorHAnsi"/>
                <w:b/>
                <w:sz w:val="20"/>
                <w:szCs w:val="20"/>
              </w:rPr>
              <w:t xml:space="preserve"> a </w:t>
            </w:r>
            <w:proofErr w:type="spellStart"/>
            <w:r w:rsidRPr="00DD1C24">
              <w:rPr>
                <w:rFonts w:cstheme="minorHAnsi"/>
                <w:b/>
                <w:sz w:val="20"/>
                <w:szCs w:val="20"/>
              </w:rPr>
              <w:t>dovednosti</w:t>
            </w:r>
            <w:proofErr w:type="spellEnd"/>
            <w:r w:rsidRPr="00DD1C24">
              <w:rPr>
                <w:rFonts w:cstheme="minorHAnsi"/>
                <w:b/>
                <w:sz w:val="20"/>
                <w:szCs w:val="20"/>
              </w:rPr>
              <w:t xml:space="preserve"> </w:t>
            </w:r>
            <w:proofErr w:type="spellStart"/>
            <w:r w:rsidRPr="00DD1C24">
              <w:rPr>
                <w:rFonts w:cstheme="minorHAnsi"/>
                <w:b/>
                <w:sz w:val="20"/>
                <w:szCs w:val="20"/>
              </w:rPr>
              <w:t>žáků</w:t>
            </w:r>
            <w:proofErr w:type="spellEnd"/>
            <w:r w:rsidRPr="00DD1C24">
              <w:rPr>
                <w:rFonts w:cstheme="minorHAnsi"/>
                <w:b/>
                <w:sz w:val="20"/>
                <w:szCs w:val="20"/>
              </w:rPr>
              <w:t xml:space="preserve"> </w:t>
            </w:r>
            <w:proofErr w:type="spellStart"/>
            <w:r w:rsidRPr="00DD1C24">
              <w:rPr>
                <w:rFonts w:cstheme="minorHAnsi"/>
                <w:b/>
                <w:sz w:val="20"/>
                <w:szCs w:val="20"/>
              </w:rPr>
              <w:t>týkající</w:t>
            </w:r>
            <w:proofErr w:type="spellEnd"/>
            <w:r w:rsidRPr="00DD1C24">
              <w:rPr>
                <w:rFonts w:cstheme="minorHAnsi"/>
                <w:b/>
                <w:sz w:val="20"/>
                <w:szCs w:val="20"/>
              </w:rPr>
              <w:t xml:space="preserve"> </w:t>
            </w:r>
            <w:proofErr w:type="spellStart"/>
            <w:r w:rsidRPr="00DD1C24">
              <w:rPr>
                <w:rFonts w:cstheme="minorHAnsi"/>
                <w:b/>
                <w:sz w:val="20"/>
                <w:szCs w:val="20"/>
              </w:rPr>
              <w:t>se</w:t>
            </w:r>
            <w:proofErr w:type="spellEnd"/>
            <w:r w:rsidRPr="00DD1C24">
              <w:rPr>
                <w:rFonts w:cstheme="minorHAnsi"/>
                <w:b/>
                <w:sz w:val="20"/>
                <w:szCs w:val="20"/>
              </w:rPr>
              <w:t xml:space="preserve"> </w:t>
            </w:r>
            <w:proofErr w:type="spellStart"/>
            <w:r w:rsidRPr="00DD1C24">
              <w:rPr>
                <w:rFonts w:cstheme="minorHAnsi"/>
                <w:b/>
                <w:sz w:val="20"/>
                <w:szCs w:val="20"/>
              </w:rPr>
              <w:t>širšího</w:t>
            </w:r>
            <w:proofErr w:type="spellEnd"/>
            <w:r w:rsidRPr="00DD1C24">
              <w:rPr>
                <w:rFonts w:cstheme="minorHAnsi"/>
                <w:b/>
                <w:sz w:val="20"/>
                <w:szCs w:val="20"/>
              </w:rPr>
              <w:t xml:space="preserve"> celku učiva?</w:t>
            </w:r>
          </w:p>
          <w:p w14:paraId="021BD376" w14:textId="77777777" w:rsidR="00DD1C24" w:rsidRPr="00DD1C24" w:rsidRDefault="00DD1C24" w:rsidP="009C6A95">
            <w:pPr>
              <w:rPr>
                <w:rFonts w:cstheme="minorHAnsi"/>
                <w:sz w:val="20"/>
                <w:szCs w:val="20"/>
              </w:rPr>
            </w:pPr>
          </w:p>
        </w:tc>
        <w:tc>
          <w:tcPr>
            <w:tcW w:w="993" w:type="dxa"/>
            <w:vAlign w:val="center"/>
          </w:tcPr>
          <w:p w14:paraId="008C0A65" w14:textId="77777777" w:rsidR="00DD1C24" w:rsidRPr="00DD1C24" w:rsidRDefault="00DD1C24" w:rsidP="009C6A95">
            <w:pPr>
              <w:jc w:val="center"/>
              <w:rPr>
                <w:rFonts w:cstheme="minorHAnsi"/>
                <w:sz w:val="20"/>
                <w:szCs w:val="20"/>
              </w:rPr>
            </w:pPr>
          </w:p>
        </w:tc>
      </w:tr>
      <w:tr w:rsidR="00DD1C24" w:rsidRPr="00DD1C24" w14:paraId="5140EDC5" w14:textId="77777777" w:rsidTr="009C6A95">
        <w:trPr>
          <w:trHeight w:val="930"/>
        </w:trPr>
        <w:tc>
          <w:tcPr>
            <w:tcW w:w="8075" w:type="dxa"/>
          </w:tcPr>
          <w:p w14:paraId="5F2FBC6F" w14:textId="77777777" w:rsidR="00DD1C24" w:rsidRPr="00DD1C24" w:rsidRDefault="00DD1C24" w:rsidP="009C6A95">
            <w:pPr>
              <w:rPr>
                <w:rFonts w:cstheme="minorHAnsi"/>
                <w:b/>
                <w:sz w:val="20"/>
                <w:szCs w:val="20"/>
              </w:rPr>
            </w:pPr>
            <w:r w:rsidRPr="00DD1C24">
              <w:rPr>
                <w:rFonts w:cstheme="minorHAnsi"/>
                <w:b/>
                <w:sz w:val="20"/>
                <w:szCs w:val="20"/>
              </w:rPr>
              <w:t xml:space="preserve">3. Je test vhodný pro účel, pro </w:t>
            </w:r>
            <w:proofErr w:type="spellStart"/>
            <w:r w:rsidRPr="00DD1C24">
              <w:rPr>
                <w:rFonts w:cstheme="minorHAnsi"/>
                <w:b/>
                <w:sz w:val="20"/>
                <w:szCs w:val="20"/>
              </w:rPr>
              <w:t>který</w:t>
            </w:r>
            <w:proofErr w:type="spellEnd"/>
            <w:r w:rsidRPr="00DD1C24">
              <w:rPr>
                <w:rFonts w:cstheme="minorHAnsi"/>
                <w:b/>
                <w:sz w:val="20"/>
                <w:szCs w:val="20"/>
              </w:rPr>
              <w:t xml:space="preserve"> ho </w:t>
            </w:r>
            <w:proofErr w:type="spellStart"/>
            <w:r w:rsidRPr="00DD1C24">
              <w:rPr>
                <w:rFonts w:cstheme="minorHAnsi"/>
                <w:b/>
                <w:sz w:val="20"/>
                <w:szCs w:val="20"/>
              </w:rPr>
              <w:t>potřebuji</w:t>
            </w:r>
            <w:proofErr w:type="spellEnd"/>
            <w:r w:rsidRPr="00DD1C24">
              <w:rPr>
                <w:rFonts w:cstheme="minorHAnsi"/>
                <w:b/>
                <w:sz w:val="20"/>
                <w:szCs w:val="20"/>
              </w:rPr>
              <w:t xml:space="preserve">? Je doporučená </w:t>
            </w:r>
            <w:proofErr w:type="spellStart"/>
            <w:r w:rsidRPr="00DD1C24">
              <w:rPr>
                <w:rFonts w:cstheme="minorHAnsi"/>
                <w:b/>
                <w:sz w:val="20"/>
                <w:szCs w:val="20"/>
              </w:rPr>
              <w:t>interpretace</w:t>
            </w:r>
            <w:proofErr w:type="spellEnd"/>
            <w:r w:rsidRPr="00DD1C24">
              <w:rPr>
                <w:rFonts w:cstheme="minorHAnsi"/>
                <w:b/>
                <w:sz w:val="20"/>
                <w:szCs w:val="20"/>
              </w:rPr>
              <w:t xml:space="preserve"> </w:t>
            </w:r>
            <w:proofErr w:type="spellStart"/>
            <w:r w:rsidRPr="00DD1C24">
              <w:rPr>
                <w:rFonts w:cstheme="minorHAnsi"/>
                <w:b/>
                <w:sz w:val="20"/>
                <w:szCs w:val="20"/>
              </w:rPr>
              <w:t>výsledků</w:t>
            </w:r>
            <w:proofErr w:type="spellEnd"/>
            <w:r w:rsidRPr="00DD1C24">
              <w:rPr>
                <w:rFonts w:cstheme="minorHAnsi"/>
                <w:b/>
                <w:sz w:val="20"/>
                <w:szCs w:val="20"/>
              </w:rPr>
              <w:t xml:space="preserve"> </w:t>
            </w:r>
            <w:proofErr w:type="spellStart"/>
            <w:r w:rsidRPr="00DD1C24">
              <w:rPr>
                <w:rFonts w:cstheme="minorHAnsi"/>
                <w:b/>
                <w:sz w:val="20"/>
                <w:szCs w:val="20"/>
              </w:rPr>
              <w:t>shodná</w:t>
            </w:r>
            <w:proofErr w:type="spellEnd"/>
            <w:r w:rsidRPr="00DD1C24">
              <w:rPr>
                <w:rFonts w:cstheme="minorHAnsi"/>
                <w:b/>
                <w:sz w:val="20"/>
                <w:szCs w:val="20"/>
              </w:rPr>
              <w:t xml:space="preserve"> s </w:t>
            </w:r>
            <w:proofErr w:type="spellStart"/>
            <w:r w:rsidRPr="00DD1C24">
              <w:rPr>
                <w:rFonts w:cstheme="minorHAnsi"/>
                <w:b/>
                <w:sz w:val="20"/>
                <w:szCs w:val="20"/>
              </w:rPr>
              <w:t>mými</w:t>
            </w:r>
            <w:proofErr w:type="spellEnd"/>
            <w:r w:rsidRPr="00DD1C24">
              <w:rPr>
                <w:rFonts w:cstheme="minorHAnsi"/>
                <w:b/>
                <w:sz w:val="20"/>
                <w:szCs w:val="20"/>
              </w:rPr>
              <w:t xml:space="preserve"> </w:t>
            </w:r>
            <w:proofErr w:type="spellStart"/>
            <w:r w:rsidRPr="00DD1C24">
              <w:rPr>
                <w:rFonts w:cstheme="minorHAnsi"/>
                <w:b/>
                <w:sz w:val="20"/>
                <w:szCs w:val="20"/>
              </w:rPr>
              <w:t>potřebami</w:t>
            </w:r>
            <w:proofErr w:type="spellEnd"/>
            <w:r w:rsidRPr="00DD1C24">
              <w:rPr>
                <w:rFonts w:cstheme="minorHAnsi"/>
                <w:b/>
                <w:sz w:val="20"/>
                <w:szCs w:val="20"/>
              </w:rPr>
              <w:t>?</w:t>
            </w:r>
          </w:p>
          <w:p w14:paraId="455CCBF7" w14:textId="77777777" w:rsidR="00DD1C24" w:rsidRPr="00DD1C24" w:rsidRDefault="00DD1C24" w:rsidP="009C6A95">
            <w:pPr>
              <w:rPr>
                <w:rFonts w:cstheme="minorHAnsi"/>
                <w:sz w:val="20"/>
                <w:szCs w:val="20"/>
              </w:rPr>
            </w:pPr>
          </w:p>
        </w:tc>
        <w:tc>
          <w:tcPr>
            <w:tcW w:w="993" w:type="dxa"/>
            <w:vAlign w:val="center"/>
          </w:tcPr>
          <w:p w14:paraId="1409A663" w14:textId="77777777" w:rsidR="00DD1C24" w:rsidRPr="00DD1C24" w:rsidRDefault="00DD1C24" w:rsidP="009C6A95">
            <w:pPr>
              <w:jc w:val="center"/>
              <w:rPr>
                <w:rFonts w:cstheme="minorHAnsi"/>
                <w:sz w:val="20"/>
                <w:szCs w:val="20"/>
              </w:rPr>
            </w:pPr>
          </w:p>
        </w:tc>
      </w:tr>
      <w:tr w:rsidR="00DD1C24" w:rsidRPr="00DD1C24" w14:paraId="02CD5CEB" w14:textId="77777777" w:rsidTr="009C6A95">
        <w:trPr>
          <w:trHeight w:val="930"/>
        </w:trPr>
        <w:tc>
          <w:tcPr>
            <w:tcW w:w="8075" w:type="dxa"/>
          </w:tcPr>
          <w:p w14:paraId="42EE752F" w14:textId="77777777" w:rsidR="00DD1C24" w:rsidRPr="00DD1C24" w:rsidRDefault="00DD1C24" w:rsidP="009C6A95">
            <w:pPr>
              <w:rPr>
                <w:rFonts w:cstheme="minorHAnsi"/>
                <w:b/>
                <w:sz w:val="20"/>
                <w:szCs w:val="20"/>
              </w:rPr>
            </w:pPr>
            <w:r w:rsidRPr="00DD1C24">
              <w:rPr>
                <w:rFonts w:cstheme="minorHAnsi"/>
                <w:b/>
                <w:sz w:val="20"/>
                <w:szCs w:val="20"/>
              </w:rPr>
              <w:t xml:space="preserve">4. Je </w:t>
            </w:r>
            <w:proofErr w:type="spellStart"/>
            <w:r w:rsidRPr="00DD1C24">
              <w:rPr>
                <w:rFonts w:cstheme="minorHAnsi"/>
                <w:b/>
                <w:sz w:val="20"/>
                <w:szCs w:val="20"/>
              </w:rPr>
              <w:t>dostatečně</w:t>
            </w:r>
            <w:proofErr w:type="spellEnd"/>
            <w:r w:rsidRPr="00DD1C24">
              <w:rPr>
                <w:rFonts w:cstheme="minorHAnsi"/>
                <w:b/>
                <w:sz w:val="20"/>
                <w:szCs w:val="20"/>
              </w:rPr>
              <w:t xml:space="preserve"> </w:t>
            </w:r>
            <w:proofErr w:type="spellStart"/>
            <w:r w:rsidRPr="00DD1C24">
              <w:rPr>
                <w:rFonts w:cstheme="minorHAnsi"/>
                <w:b/>
                <w:sz w:val="20"/>
                <w:szCs w:val="20"/>
              </w:rPr>
              <w:t>dobře</w:t>
            </w:r>
            <w:proofErr w:type="spellEnd"/>
            <w:r w:rsidRPr="00DD1C24">
              <w:rPr>
                <w:rFonts w:cstheme="minorHAnsi"/>
                <w:b/>
                <w:sz w:val="20"/>
                <w:szCs w:val="20"/>
              </w:rPr>
              <w:t xml:space="preserve"> </w:t>
            </w:r>
            <w:proofErr w:type="spellStart"/>
            <w:r w:rsidRPr="00DD1C24">
              <w:rPr>
                <w:rFonts w:cstheme="minorHAnsi"/>
                <w:b/>
                <w:sz w:val="20"/>
                <w:szCs w:val="20"/>
              </w:rPr>
              <w:t>popsáno</w:t>
            </w:r>
            <w:proofErr w:type="spellEnd"/>
            <w:r w:rsidRPr="00DD1C24">
              <w:rPr>
                <w:rFonts w:cstheme="minorHAnsi"/>
                <w:b/>
                <w:sz w:val="20"/>
                <w:szCs w:val="20"/>
              </w:rPr>
              <w:t xml:space="preserve">, </w:t>
            </w:r>
            <w:proofErr w:type="spellStart"/>
            <w:r w:rsidRPr="00DD1C24">
              <w:rPr>
                <w:rFonts w:cstheme="minorHAnsi"/>
                <w:b/>
                <w:sz w:val="20"/>
                <w:szCs w:val="20"/>
              </w:rPr>
              <w:t>jaké</w:t>
            </w:r>
            <w:proofErr w:type="spellEnd"/>
            <w:r w:rsidRPr="00DD1C24">
              <w:rPr>
                <w:rFonts w:cstheme="minorHAnsi"/>
                <w:b/>
                <w:sz w:val="20"/>
                <w:szCs w:val="20"/>
              </w:rPr>
              <w:t xml:space="preserve"> </w:t>
            </w:r>
            <w:proofErr w:type="spellStart"/>
            <w:r w:rsidRPr="00DD1C24">
              <w:rPr>
                <w:rFonts w:cstheme="minorHAnsi"/>
                <w:b/>
                <w:sz w:val="20"/>
                <w:szCs w:val="20"/>
              </w:rPr>
              <w:t>vzdělávací</w:t>
            </w:r>
            <w:proofErr w:type="spellEnd"/>
            <w:r w:rsidRPr="00DD1C24">
              <w:rPr>
                <w:rFonts w:cstheme="minorHAnsi"/>
                <w:b/>
                <w:sz w:val="20"/>
                <w:szCs w:val="20"/>
              </w:rPr>
              <w:t xml:space="preserve"> </w:t>
            </w:r>
            <w:proofErr w:type="spellStart"/>
            <w:r w:rsidRPr="00DD1C24">
              <w:rPr>
                <w:rFonts w:cstheme="minorHAnsi"/>
                <w:b/>
                <w:sz w:val="20"/>
                <w:szCs w:val="20"/>
              </w:rPr>
              <w:t>cíle</w:t>
            </w:r>
            <w:proofErr w:type="spellEnd"/>
            <w:r w:rsidRPr="00DD1C24">
              <w:rPr>
                <w:rFonts w:cstheme="minorHAnsi"/>
                <w:b/>
                <w:sz w:val="20"/>
                <w:szCs w:val="20"/>
              </w:rPr>
              <w:t xml:space="preserve"> test </w:t>
            </w:r>
            <w:proofErr w:type="spellStart"/>
            <w:r w:rsidRPr="00DD1C24">
              <w:rPr>
                <w:rFonts w:cstheme="minorHAnsi"/>
                <w:b/>
                <w:sz w:val="20"/>
                <w:szCs w:val="20"/>
              </w:rPr>
              <w:t>ověřuje</w:t>
            </w:r>
            <w:proofErr w:type="spellEnd"/>
            <w:r w:rsidRPr="00DD1C24">
              <w:rPr>
                <w:rFonts w:cstheme="minorHAnsi"/>
                <w:b/>
                <w:sz w:val="20"/>
                <w:szCs w:val="20"/>
              </w:rPr>
              <w:t xml:space="preserve">? Je </w:t>
            </w:r>
            <w:proofErr w:type="spellStart"/>
            <w:r w:rsidRPr="00DD1C24">
              <w:rPr>
                <w:rFonts w:cstheme="minorHAnsi"/>
                <w:b/>
                <w:sz w:val="20"/>
                <w:szCs w:val="20"/>
              </w:rPr>
              <w:t>dostatečně</w:t>
            </w:r>
            <w:proofErr w:type="spellEnd"/>
            <w:r w:rsidRPr="00DD1C24">
              <w:rPr>
                <w:rFonts w:cstheme="minorHAnsi"/>
                <w:b/>
                <w:sz w:val="20"/>
                <w:szCs w:val="20"/>
              </w:rPr>
              <w:t xml:space="preserve"> </w:t>
            </w:r>
            <w:proofErr w:type="spellStart"/>
            <w:r w:rsidRPr="00DD1C24">
              <w:rPr>
                <w:rFonts w:cstheme="minorHAnsi"/>
                <w:b/>
                <w:sz w:val="20"/>
                <w:szCs w:val="20"/>
              </w:rPr>
              <w:t>dobře</w:t>
            </w:r>
            <w:proofErr w:type="spellEnd"/>
            <w:r w:rsidRPr="00DD1C24">
              <w:rPr>
                <w:rFonts w:cstheme="minorHAnsi"/>
                <w:b/>
                <w:sz w:val="20"/>
                <w:szCs w:val="20"/>
              </w:rPr>
              <w:t xml:space="preserve"> </w:t>
            </w:r>
            <w:proofErr w:type="spellStart"/>
            <w:r w:rsidRPr="00DD1C24">
              <w:rPr>
                <w:rFonts w:cstheme="minorHAnsi"/>
                <w:b/>
                <w:sz w:val="20"/>
                <w:szCs w:val="20"/>
              </w:rPr>
              <w:t>zacílen</w:t>
            </w:r>
            <w:proofErr w:type="spellEnd"/>
            <w:r w:rsidRPr="00DD1C24">
              <w:rPr>
                <w:rFonts w:cstheme="minorHAnsi"/>
                <w:b/>
                <w:sz w:val="20"/>
                <w:szCs w:val="20"/>
              </w:rPr>
              <w:t xml:space="preserve">, </w:t>
            </w:r>
            <w:proofErr w:type="spellStart"/>
            <w:r w:rsidRPr="00DD1C24">
              <w:rPr>
                <w:rFonts w:cstheme="minorHAnsi"/>
                <w:b/>
                <w:sz w:val="20"/>
                <w:szCs w:val="20"/>
              </w:rPr>
              <w:t>neklade</w:t>
            </w:r>
            <w:proofErr w:type="spellEnd"/>
            <w:r w:rsidRPr="00DD1C24">
              <w:rPr>
                <w:rFonts w:cstheme="minorHAnsi"/>
                <w:b/>
                <w:sz w:val="20"/>
                <w:szCs w:val="20"/>
              </w:rPr>
              <w:t xml:space="preserve"> si </w:t>
            </w:r>
            <w:proofErr w:type="spellStart"/>
            <w:r w:rsidRPr="00DD1C24">
              <w:rPr>
                <w:rFonts w:cstheme="minorHAnsi"/>
                <w:b/>
                <w:sz w:val="20"/>
                <w:szCs w:val="20"/>
              </w:rPr>
              <w:t>příliš</w:t>
            </w:r>
            <w:proofErr w:type="spellEnd"/>
            <w:r w:rsidRPr="00DD1C24">
              <w:rPr>
                <w:rFonts w:cstheme="minorHAnsi"/>
                <w:b/>
                <w:sz w:val="20"/>
                <w:szCs w:val="20"/>
              </w:rPr>
              <w:t xml:space="preserve"> </w:t>
            </w:r>
            <w:proofErr w:type="spellStart"/>
            <w:r w:rsidRPr="00DD1C24">
              <w:rPr>
                <w:rFonts w:cstheme="minorHAnsi"/>
                <w:b/>
                <w:sz w:val="20"/>
                <w:szCs w:val="20"/>
              </w:rPr>
              <w:t>velké</w:t>
            </w:r>
            <w:proofErr w:type="spellEnd"/>
            <w:r w:rsidRPr="00DD1C24">
              <w:rPr>
                <w:rFonts w:cstheme="minorHAnsi"/>
                <w:b/>
                <w:sz w:val="20"/>
                <w:szCs w:val="20"/>
              </w:rPr>
              <w:t xml:space="preserve"> </w:t>
            </w:r>
            <w:proofErr w:type="spellStart"/>
            <w:r w:rsidRPr="00DD1C24">
              <w:rPr>
                <w:rFonts w:cstheme="minorHAnsi"/>
                <w:b/>
                <w:sz w:val="20"/>
                <w:szCs w:val="20"/>
              </w:rPr>
              <w:t>ambice</w:t>
            </w:r>
            <w:proofErr w:type="spellEnd"/>
            <w:r w:rsidRPr="00DD1C24">
              <w:rPr>
                <w:rFonts w:cstheme="minorHAnsi"/>
                <w:b/>
                <w:sz w:val="20"/>
                <w:szCs w:val="20"/>
              </w:rPr>
              <w:t xml:space="preserve">, </w:t>
            </w:r>
            <w:proofErr w:type="spellStart"/>
            <w:r w:rsidRPr="00DD1C24">
              <w:rPr>
                <w:rFonts w:cstheme="minorHAnsi"/>
                <w:b/>
                <w:sz w:val="20"/>
                <w:szCs w:val="20"/>
              </w:rPr>
              <w:t>neověřuje</w:t>
            </w:r>
            <w:proofErr w:type="spellEnd"/>
            <w:r w:rsidRPr="00DD1C24">
              <w:rPr>
                <w:rFonts w:cstheme="minorHAnsi"/>
                <w:b/>
                <w:sz w:val="20"/>
                <w:szCs w:val="20"/>
              </w:rPr>
              <w:t xml:space="preserve"> </w:t>
            </w:r>
            <w:proofErr w:type="spellStart"/>
            <w:r w:rsidRPr="00DD1C24">
              <w:rPr>
                <w:rFonts w:cstheme="minorHAnsi"/>
                <w:b/>
                <w:sz w:val="20"/>
                <w:szCs w:val="20"/>
              </w:rPr>
              <w:t>příliš</w:t>
            </w:r>
            <w:proofErr w:type="spellEnd"/>
            <w:r w:rsidRPr="00DD1C24">
              <w:rPr>
                <w:rFonts w:cstheme="minorHAnsi"/>
                <w:b/>
                <w:sz w:val="20"/>
                <w:szCs w:val="20"/>
              </w:rPr>
              <w:t xml:space="preserve"> mnoho </w:t>
            </w:r>
            <w:proofErr w:type="spellStart"/>
            <w:r w:rsidRPr="00DD1C24">
              <w:rPr>
                <w:rFonts w:cstheme="minorHAnsi"/>
                <w:b/>
                <w:sz w:val="20"/>
                <w:szCs w:val="20"/>
              </w:rPr>
              <w:t>cílů</w:t>
            </w:r>
            <w:proofErr w:type="spellEnd"/>
            <w:r w:rsidRPr="00DD1C24">
              <w:rPr>
                <w:rFonts w:cstheme="minorHAnsi"/>
                <w:b/>
                <w:sz w:val="20"/>
                <w:szCs w:val="20"/>
              </w:rPr>
              <w:t>?</w:t>
            </w:r>
          </w:p>
          <w:p w14:paraId="51126503" w14:textId="77777777" w:rsidR="00DD1C24" w:rsidRPr="00DD1C24" w:rsidRDefault="00DD1C24" w:rsidP="009C6A95">
            <w:pPr>
              <w:rPr>
                <w:rFonts w:cstheme="minorHAnsi"/>
                <w:sz w:val="20"/>
                <w:szCs w:val="20"/>
              </w:rPr>
            </w:pPr>
          </w:p>
        </w:tc>
        <w:tc>
          <w:tcPr>
            <w:tcW w:w="993" w:type="dxa"/>
            <w:vAlign w:val="center"/>
          </w:tcPr>
          <w:p w14:paraId="49BA153B" w14:textId="77777777" w:rsidR="00DD1C24" w:rsidRPr="00DD1C24" w:rsidRDefault="00DD1C24" w:rsidP="009C6A95">
            <w:pPr>
              <w:jc w:val="center"/>
              <w:rPr>
                <w:rFonts w:cstheme="minorHAnsi"/>
                <w:sz w:val="20"/>
                <w:szCs w:val="20"/>
              </w:rPr>
            </w:pPr>
          </w:p>
        </w:tc>
      </w:tr>
      <w:tr w:rsidR="00DD1C24" w:rsidRPr="00DD1C24" w14:paraId="3278928B" w14:textId="77777777" w:rsidTr="009C6A95">
        <w:trPr>
          <w:trHeight w:val="930"/>
        </w:trPr>
        <w:tc>
          <w:tcPr>
            <w:tcW w:w="8075" w:type="dxa"/>
          </w:tcPr>
          <w:p w14:paraId="1B7246BD" w14:textId="77777777" w:rsidR="00DD1C24" w:rsidRPr="00DD1C24" w:rsidRDefault="00DD1C24" w:rsidP="009C6A95">
            <w:pPr>
              <w:rPr>
                <w:rFonts w:cstheme="minorHAnsi"/>
                <w:b/>
                <w:sz w:val="20"/>
                <w:szCs w:val="20"/>
              </w:rPr>
            </w:pPr>
            <w:r w:rsidRPr="00DD1C24">
              <w:rPr>
                <w:rFonts w:cstheme="minorHAnsi"/>
                <w:b/>
                <w:sz w:val="20"/>
                <w:szCs w:val="20"/>
              </w:rPr>
              <w:t xml:space="preserve">5. Poskytne mi tento test </w:t>
            </w:r>
            <w:proofErr w:type="spellStart"/>
            <w:r w:rsidRPr="00DD1C24">
              <w:rPr>
                <w:rFonts w:cstheme="minorHAnsi"/>
                <w:b/>
                <w:sz w:val="20"/>
                <w:szCs w:val="20"/>
              </w:rPr>
              <w:t>validní</w:t>
            </w:r>
            <w:proofErr w:type="spellEnd"/>
            <w:r w:rsidRPr="00DD1C24">
              <w:rPr>
                <w:rFonts w:cstheme="minorHAnsi"/>
                <w:b/>
                <w:sz w:val="20"/>
                <w:szCs w:val="20"/>
              </w:rPr>
              <w:t xml:space="preserve"> </w:t>
            </w:r>
            <w:proofErr w:type="spellStart"/>
            <w:r w:rsidRPr="00DD1C24">
              <w:rPr>
                <w:rFonts w:cstheme="minorHAnsi"/>
                <w:b/>
                <w:sz w:val="20"/>
                <w:szCs w:val="20"/>
              </w:rPr>
              <w:t>informaci</w:t>
            </w:r>
            <w:proofErr w:type="spellEnd"/>
            <w:r w:rsidRPr="00DD1C24">
              <w:rPr>
                <w:rFonts w:cstheme="minorHAnsi"/>
                <w:b/>
                <w:sz w:val="20"/>
                <w:szCs w:val="20"/>
              </w:rPr>
              <w:t xml:space="preserve"> o </w:t>
            </w:r>
            <w:proofErr w:type="spellStart"/>
            <w:r w:rsidRPr="00DD1C24">
              <w:rPr>
                <w:rFonts w:cstheme="minorHAnsi"/>
                <w:b/>
                <w:sz w:val="20"/>
                <w:szCs w:val="20"/>
              </w:rPr>
              <w:t>výsledcích</w:t>
            </w:r>
            <w:proofErr w:type="spellEnd"/>
            <w:r w:rsidRPr="00DD1C24">
              <w:rPr>
                <w:rFonts w:cstheme="minorHAnsi"/>
                <w:b/>
                <w:sz w:val="20"/>
                <w:szCs w:val="20"/>
              </w:rPr>
              <w:t xml:space="preserve"> </w:t>
            </w:r>
            <w:proofErr w:type="spellStart"/>
            <w:r w:rsidRPr="00DD1C24">
              <w:rPr>
                <w:rFonts w:cstheme="minorHAnsi"/>
                <w:b/>
                <w:sz w:val="20"/>
                <w:szCs w:val="20"/>
              </w:rPr>
              <w:t>mých</w:t>
            </w:r>
            <w:proofErr w:type="spellEnd"/>
            <w:r w:rsidRPr="00DD1C24">
              <w:rPr>
                <w:rFonts w:cstheme="minorHAnsi"/>
                <w:b/>
                <w:sz w:val="20"/>
                <w:szCs w:val="20"/>
              </w:rPr>
              <w:t xml:space="preserve"> </w:t>
            </w:r>
            <w:proofErr w:type="spellStart"/>
            <w:r w:rsidRPr="00DD1C24">
              <w:rPr>
                <w:rFonts w:cstheme="minorHAnsi"/>
                <w:b/>
                <w:sz w:val="20"/>
                <w:szCs w:val="20"/>
              </w:rPr>
              <w:t>žáků</w:t>
            </w:r>
            <w:proofErr w:type="spellEnd"/>
            <w:r w:rsidRPr="00DD1C24">
              <w:rPr>
                <w:rFonts w:cstheme="minorHAnsi"/>
                <w:b/>
                <w:sz w:val="20"/>
                <w:szCs w:val="20"/>
              </w:rPr>
              <w:t xml:space="preserve">? </w:t>
            </w:r>
            <w:proofErr w:type="spellStart"/>
            <w:r w:rsidRPr="00DD1C24">
              <w:rPr>
                <w:rFonts w:cstheme="minorHAnsi"/>
                <w:b/>
                <w:sz w:val="20"/>
                <w:szCs w:val="20"/>
              </w:rPr>
              <w:t>Zjišťuje</w:t>
            </w:r>
            <w:proofErr w:type="spellEnd"/>
            <w:r w:rsidRPr="00DD1C24">
              <w:rPr>
                <w:rFonts w:cstheme="minorHAnsi"/>
                <w:b/>
                <w:sz w:val="20"/>
                <w:szCs w:val="20"/>
              </w:rPr>
              <w:t xml:space="preserve"> to, na </w:t>
            </w:r>
            <w:proofErr w:type="spellStart"/>
            <w:r w:rsidRPr="00DD1C24">
              <w:rPr>
                <w:rFonts w:cstheme="minorHAnsi"/>
                <w:b/>
                <w:sz w:val="20"/>
                <w:szCs w:val="20"/>
              </w:rPr>
              <w:t>co</w:t>
            </w:r>
            <w:proofErr w:type="spellEnd"/>
            <w:r w:rsidRPr="00DD1C24">
              <w:rPr>
                <w:rFonts w:cstheme="minorHAnsi"/>
                <w:b/>
                <w:sz w:val="20"/>
                <w:szCs w:val="20"/>
              </w:rPr>
              <w:t xml:space="preserve"> </w:t>
            </w:r>
            <w:proofErr w:type="spellStart"/>
            <w:r w:rsidRPr="00DD1C24">
              <w:rPr>
                <w:rFonts w:cstheme="minorHAnsi"/>
                <w:b/>
                <w:sz w:val="20"/>
                <w:szCs w:val="20"/>
              </w:rPr>
              <w:t>se</w:t>
            </w:r>
            <w:proofErr w:type="spellEnd"/>
            <w:r w:rsidRPr="00DD1C24">
              <w:rPr>
                <w:rFonts w:cstheme="minorHAnsi"/>
                <w:b/>
                <w:sz w:val="20"/>
                <w:szCs w:val="20"/>
              </w:rPr>
              <w:t xml:space="preserve"> </w:t>
            </w:r>
            <w:proofErr w:type="spellStart"/>
            <w:r w:rsidRPr="00DD1C24">
              <w:rPr>
                <w:rFonts w:cstheme="minorHAnsi"/>
                <w:b/>
                <w:sz w:val="20"/>
                <w:szCs w:val="20"/>
              </w:rPr>
              <w:t>ve</w:t>
            </w:r>
            <w:proofErr w:type="spellEnd"/>
            <w:r w:rsidRPr="00DD1C24">
              <w:rPr>
                <w:rFonts w:cstheme="minorHAnsi"/>
                <w:b/>
                <w:sz w:val="20"/>
                <w:szCs w:val="20"/>
              </w:rPr>
              <w:t xml:space="preserve"> </w:t>
            </w:r>
            <w:proofErr w:type="spellStart"/>
            <w:r w:rsidRPr="00DD1C24">
              <w:rPr>
                <w:rFonts w:cstheme="minorHAnsi"/>
                <w:b/>
                <w:sz w:val="20"/>
                <w:szCs w:val="20"/>
              </w:rPr>
              <w:t>výuce</w:t>
            </w:r>
            <w:proofErr w:type="spellEnd"/>
            <w:r w:rsidRPr="00DD1C24">
              <w:rPr>
                <w:rFonts w:cstheme="minorHAnsi"/>
                <w:b/>
                <w:sz w:val="20"/>
                <w:szCs w:val="20"/>
              </w:rPr>
              <w:t xml:space="preserve"> </w:t>
            </w:r>
            <w:proofErr w:type="spellStart"/>
            <w:r w:rsidRPr="00DD1C24">
              <w:rPr>
                <w:rFonts w:cstheme="minorHAnsi"/>
                <w:b/>
                <w:sz w:val="20"/>
                <w:szCs w:val="20"/>
              </w:rPr>
              <w:t>zaměřuji</w:t>
            </w:r>
            <w:proofErr w:type="spellEnd"/>
            <w:r w:rsidRPr="00DD1C24">
              <w:rPr>
                <w:rFonts w:cstheme="minorHAnsi"/>
                <w:b/>
                <w:sz w:val="20"/>
                <w:szCs w:val="20"/>
              </w:rPr>
              <w:t xml:space="preserve"> a </w:t>
            </w:r>
            <w:proofErr w:type="spellStart"/>
            <w:r w:rsidRPr="00DD1C24">
              <w:rPr>
                <w:rFonts w:cstheme="minorHAnsi"/>
                <w:b/>
                <w:sz w:val="20"/>
                <w:szCs w:val="20"/>
              </w:rPr>
              <w:t>co</w:t>
            </w:r>
            <w:proofErr w:type="spellEnd"/>
            <w:r w:rsidRPr="00DD1C24">
              <w:rPr>
                <w:rFonts w:cstheme="minorHAnsi"/>
                <w:b/>
                <w:sz w:val="20"/>
                <w:szCs w:val="20"/>
              </w:rPr>
              <w:t xml:space="preserve"> </w:t>
            </w:r>
            <w:proofErr w:type="spellStart"/>
            <w:r w:rsidRPr="00DD1C24">
              <w:rPr>
                <w:rFonts w:cstheme="minorHAnsi"/>
                <w:b/>
                <w:sz w:val="20"/>
                <w:szCs w:val="20"/>
              </w:rPr>
              <w:t>považuji</w:t>
            </w:r>
            <w:proofErr w:type="spellEnd"/>
            <w:r w:rsidRPr="00DD1C24">
              <w:rPr>
                <w:rFonts w:cstheme="minorHAnsi"/>
                <w:b/>
                <w:sz w:val="20"/>
                <w:szCs w:val="20"/>
              </w:rPr>
              <w:t xml:space="preserve"> za </w:t>
            </w:r>
            <w:proofErr w:type="spellStart"/>
            <w:r w:rsidRPr="00DD1C24">
              <w:rPr>
                <w:rFonts w:cstheme="minorHAnsi"/>
                <w:b/>
                <w:sz w:val="20"/>
                <w:szCs w:val="20"/>
              </w:rPr>
              <w:t>důležité</w:t>
            </w:r>
            <w:proofErr w:type="spellEnd"/>
            <w:r w:rsidRPr="00DD1C24">
              <w:rPr>
                <w:rFonts w:cstheme="minorHAnsi"/>
                <w:b/>
                <w:sz w:val="20"/>
                <w:szCs w:val="20"/>
              </w:rPr>
              <w:t>?</w:t>
            </w:r>
          </w:p>
          <w:p w14:paraId="0A109051" w14:textId="77777777" w:rsidR="00DD1C24" w:rsidRPr="00DD1C24" w:rsidRDefault="00DD1C24" w:rsidP="009C6A95">
            <w:pPr>
              <w:rPr>
                <w:rFonts w:cstheme="minorHAnsi"/>
                <w:sz w:val="20"/>
                <w:szCs w:val="20"/>
              </w:rPr>
            </w:pPr>
          </w:p>
        </w:tc>
        <w:tc>
          <w:tcPr>
            <w:tcW w:w="993" w:type="dxa"/>
            <w:vAlign w:val="center"/>
          </w:tcPr>
          <w:p w14:paraId="387D1AC4" w14:textId="77777777" w:rsidR="00DD1C24" w:rsidRPr="00DD1C24" w:rsidRDefault="00DD1C24" w:rsidP="009C6A95">
            <w:pPr>
              <w:jc w:val="center"/>
              <w:rPr>
                <w:rFonts w:cstheme="minorHAnsi"/>
                <w:sz w:val="20"/>
                <w:szCs w:val="20"/>
              </w:rPr>
            </w:pPr>
          </w:p>
        </w:tc>
      </w:tr>
      <w:tr w:rsidR="00DD1C24" w:rsidRPr="00DD1C24" w14:paraId="59164604" w14:textId="77777777" w:rsidTr="009C6A95">
        <w:trPr>
          <w:trHeight w:val="930"/>
        </w:trPr>
        <w:tc>
          <w:tcPr>
            <w:tcW w:w="8075" w:type="dxa"/>
          </w:tcPr>
          <w:p w14:paraId="569AA0F5" w14:textId="77777777" w:rsidR="00DD1C24" w:rsidRPr="00DD1C24" w:rsidRDefault="00DD1C24" w:rsidP="009C6A95">
            <w:pPr>
              <w:rPr>
                <w:rFonts w:cstheme="minorHAnsi"/>
                <w:b/>
                <w:sz w:val="20"/>
                <w:szCs w:val="20"/>
              </w:rPr>
            </w:pPr>
            <w:r w:rsidRPr="00DD1C24">
              <w:rPr>
                <w:rFonts w:cstheme="minorHAnsi"/>
                <w:b/>
                <w:sz w:val="20"/>
                <w:szCs w:val="20"/>
              </w:rPr>
              <w:t xml:space="preserve">6. Je testový nástroj </w:t>
            </w:r>
            <w:proofErr w:type="spellStart"/>
            <w:r w:rsidRPr="00DD1C24">
              <w:rPr>
                <w:rFonts w:cstheme="minorHAnsi"/>
                <w:b/>
                <w:sz w:val="20"/>
                <w:szCs w:val="20"/>
              </w:rPr>
              <w:t>dostatečně</w:t>
            </w:r>
            <w:proofErr w:type="spellEnd"/>
            <w:r w:rsidRPr="00DD1C24">
              <w:rPr>
                <w:rFonts w:cstheme="minorHAnsi"/>
                <w:b/>
                <w:sz w:val="20"/>
                <w:szCs w:val="20"/>
              </w:rPr>
              <w:t xml:space="preserve"> kvalitní? Je </w:t>
            </w:r>
            <w:proofErr w:type="spellStart"/>
            <w:r w:rsidRPr="00DD1C24">
              <w:rPr>
                <w:rFonts w:cstheme="minorHAnsi"/>
                <w:b/>
                <w:sz w:val="20"/>
                <w:szCs w:val="20"/>
              </w:rPr>
              <w:t>dostatečně</w:t>
            </w:r>
            <w:proofErr w:type="spellEnd"/>
            <w:r w:rsidRPr="00DD1C24">
              <w:rPr>
                <w:rFonts w:cstheme="minorHAnsi"/>
                <w:b/>
                <w:sz w:val="20"/>
                <w:szCs w:val="20"/>
              </w:rPr>
              <w:t xml:space="preserve"> </w:t>
            </w:r>
            <w:proofErr w:type="spellStart"/>
            <w:r w:rsidRPr="00DD1C24">
              <w:rPr>
                <w:rFonts w:cstheme="minorHAnsi"/>
                <w:b/>
                <w:sz w:val="20"/>
                <w:szCs w:val="20"/>
              </w:rPr>
              <w:t>hodnověrně</w:t>
            </w:r>
            <w:proofErr w:type="spellEnd"/>
            <w:r w:rsidRPr="00DD1C24">
              <w:rPr>
                <w:rFonts w:cstheme="minorHAnsi"/>
                <w:b/>
                <w:sz w:val="20"/>
                <w:szCs w:val="20"/>
              </w:rPr>
              <w:t xml:space="preserve"> </w:t>
            </w:r>
            <w:proofErr w:type="spellStart"/>
            <w:r w:rsidRPr="00DD1C24">
              <w:rPr>
                <w:rFonts w:cstheme="minorHAnsi"/>
                <w:b/>
                <w:sz w:val="20"/>
                <w:szCs w:val="20"/>
              </w:rPr>
              <w:t>doloženo</w:t>
            </w:r>
            <w:proofErr w:type="spellEnd"/>
            <w:r w:rsidRPr="00DD1C24">
              <w:rPr>
                <w:rFonts w:cstheme="minorHAnsi"/>
                <w:b/>
                <w:sz w:val="20"/>
                <w:szCs w:val="20"/>
              </w:rPr>
              <w:t xml:space="preserve">, že testové úlohy </w:t>
            </w:r>
            <w:proofErr w:type="spellStart"/>
            <w:r w:rsidRPr="00DD1C24">
              <w:rPr>
                <w:rFonts w:cstheme="minorHAnsi"/>
                <w:b/>
                <w:sz w:val="20"/>
                <w:szCs w:val="20"/>
              </w:rPr>
              <w:t>spolehlivě</w:t>
            </w:r>
            <w:proofErr w:type="spellEnd"/>
            <w:r w:rsidRPr="00DD1C24">
              <w:rPr>
                <w:rFonts w:cstheme="minorHAnsi"/>
                <w:b/>
                <w:sz w:val="20"/>
                <w:szCs w:val="20"/>
              </w:rPr>
              <w:t xml:space="preserve"> </w:t>
            </w:r>
            <w:proofErr w:type="spellStart"/>
            <w:r w:rsidRPr="00DD1C24">
              <w:rPr>
                <w:rFonts w:cstheme="minorHAnsi"/>
                <w:b/>
                <w:sz w:val="20"/>
                <w:szCs w:val="20"/>
              </w:rPr>
              <w:t>ověřují</w:t>
            </w:r>
            <w:proofErr w:type="spellEnd"/>
            <w:r w:rsidRPr="00DD1C24">
              <w:rPr>
                <w:rFonts w:cstheme="minorHAnsi"/>
                <w:b/>
                <w:sz w:val="20"/>
                <w:szCs w:val="20"/>
              </w:rPr>
              <w:t xml:space="preserve"> stanovené </w:t>
            </w:r>
            <w:proofErr w:type="spellStart"/>
            <w:r w:rsidRPr="00DD1C24">
              <w:rPr>
                <w:rFonts w:cstheme="minorHAnsi"/>
                <w:b/>
                <w:sz w:val="20"/>
                <w:szCs w:val="20"/>
              </w:rPr>
              <w:t>vzdělávací</w:t>
            </w:r>
            <w:proofErr w:type="spellEnd"/>
            <w:r w:rsidRPr="00DD1C24">
              <w:rPr>
                <w:rFonts w:cstheme="minorHAnsi"/>
                <w:b/>
                <w:sz w:val="20"/>
                <w:szCs w:val="20"/>
              </w:rPr>
              <w:t xml:space="preserve"> </w:t>
            </w:r>
            <w:proofErr w:type="spellStart"/>
            <w:r w:rsidRPr="00DD1C24">
              <w:rPr>
                <w:rFonts w:cstheme="minorHAnsi"/>
                <w:b/>
                <w:sz w:val="20"/>
                <w:szCs w:val="20"/>
              </w:rPr>
              <w:t>cíle</w:t>
            </w:r>
            <w:proofErr w:type="spellEnd"/>
            <w:r w:rsidRPr="00DD1C24">
              <w:rPr>
                <w:rFonts w:cstheme="minorHAnsi"/>
                <w:b/>
                <w:sz w:val="20"/>
                <w:szCs w:val="20"/>
              </w:rPr>
              <w:t xml:space="preserve">? Má </w:t>
            </w:r>
            <w:proofErr w:type="spellStart"/>
            <w:r w:rsidRPr="00DD1C24">
              <w:rPr>
                <w:rFonts w:cstheme="minorHAnsi"/>
                <w:b/>
                <w:sz w:val="20"/>
                <w:szCs w:val="20"/>
              </w:rPr>
              <w:t>dostatečně</w:t>
            </w:r>
            <w:proofErr w:type="spellEnd"/>
            <w:r w:rsidRPr="00DD1C24">
              <w:rPr>
                <w:rFonts w:cstheme="minorHAnsi"/>
                <w:b/>
                <w:sz w:val="20"/>
                <w:szCs w:val="20"/>
              </w:rPr>
              <w:t xml:space="preserve"> vysokou </w:t>
            </w:r>
            <w:proofErr w:type="spellStart"/>
            <w:r w:rsidRPr="00DD1C24">
              <w:rPr>
                <w:rFonts w:cstheme="minorHAnsi"/>
                <w:b/>
                <w:sz w:val="20"/>
                <w:szCs w:val="20"/>
              </w:rPr>
              <w:t>reliabilitu</w:t>
            </w:r>
            <w:proofErr w:type="spellEnd"/>
            <w:r w:rsidRPr="00DD1C24">
              <w:rPr>
                <w:rFonts w:cstheme="minorHAnsi"/>
                <w:b/>
                <w:sz w:val="20"/>
                <w:szCs w:val="20"/>
              </w:rPr>
              <w:t>?</w:t>
            </w:r>
          </w:p>
          <w:p w14:paraId="051DB545" w14:textId="77777777" w:rsidR="00DD1C24" w:rsidRPr="00DD1C24" w:rsidRDefault="00DD1C24" w:rsidP="009C6A95">
            <w:pPr>
              <w:rPr>
                <w:rFonts w:cstheme="minorHAnsi"/>
                <w:sz w:val="20"/>
                <w:szCs w:val="20"/>
              </w:rPr>
            </w:pPr>
          </w:p>
        </w:tc>
        <w:tc>
          <w:tcPr>
            <w:tcW w:w="993" w:type="dxa"/>
            <w:vAlign w:val="center"/>
          </w:tcPr>
          <w:p w14:paraId="5FBFB882" w14:textId="77777777" w:rsidR="00DD1C24" w:rsidRPr="00DD1C24" w:rsidRDefault="00DD1C24" w:rsidP="009C6A95">
            <w:pPr>
              <w:jc w:val="center"/>
              <w:rPr>
                <w:rFonts w:cstheme="minorHAnsi"/>
                <w:sz w:val="20"/>
                <w:szCs w:val="20"/>
              </w:rPr>
            </w:pPr>
          </w:p>
        </w:tc>
      </w:tr>
      <w:tr w:rsidR="00DD1C24" w:rsidRPr="00DD1C24" w14:paraId="29691674" w14:textId="77777777" w:rsidTr="009C6A95">
        <w:trPr>
          <w:trHeight w:val="930"/>
        </w:trPr>
        <w:tc>
          <w:tcPr>
            <w:tcW w:w="8075" w:type="dxa"/>
          </w:tcPr>
          <w:p w14:paraId="4688EBC8" w14:textId="77777777" w:rsidR="00DD1C24" w:rsidRPr="00DD1C24" w:rsidRDefault="00DD1C24" w:rsidP="009C6A95">
            <w:pPr>
              <w:rPr>
                <w:rFonts w:cstheme="minorHAnsi"/>
                <w:b/>
                <w:sz w:val="20"/>
                <w:szCs w:val="20"/>
              </w:rPr>
            </w:pPr>
            <w:r w:rsidRPr="00DD1C24">
              <w:rPr>
                <w:rFonts w:cstheme="minorHAnsi"/>
                <w:b/>
                <w:sz w:val="20"/>
                <w:szCs w:val="20"/>
              </w:rPr>
              <w:t xml:space="preserve">7. Je testový nástroj </w:t>
            </w:r>
            <w:proofErr w:type="spellStart"/>
            <w:r w:rsidRPr="00DD1C24">
              <w:rPr>
                <w:rFonts w:cstheme="minorHAnsi"/>
                <w:b/>
                <w:sz w:val="20"/>
                <w:szCs w:val="20"/>
              </w:rPr>
              <w:t>finančně</w:t>
            </w:r>
            <w:proofErr w:type="spellEnd"/>
            <w:r w:rsidRPr="00DD1C24">
              <w:rPr>
                <w:rFonts w:cstheme="minorHAnsi"/>
                <w:b/>
                <w:sz w:val="20"/>
                <w:szCs w:val="20"/>
              </w:rPr>
              <w:t xml:space="preserve"> dostupný? </w:t>
            </w:r>
            <w:proofErr w:type="spellStart"/>
            <w:r w:rsidRPr="00DD1C24">
              <w:rPr>
                <w:rFonts w:cstheme="minorHAnsi"/>
                <w:b/>
                <w:sz w:val="20"/>
                <w:szCs w:val="20"/>
              </w:rPr>
              <w:t>Jsou</w:t>
            </w:r>
            <w:proofErr w:type="spellEnd"/>
            <w:r w:rsidRPr="00DD1C24">
              <w:rPr>
                <w:rFonts w:cstheme="minorHAnsi"/>
                <w:b/>
                <w:sz w:val="20"/>
                <w:szCs w:val="20"/>
              </w:rPr>
              <w:t xml:space="preserve"> nároky na </w:t>
            </w:r>
            <w:proofErr w:type="spellStart"/>
            <w:r w:rsidRPr="00DD1C24">
              <w:rPr>
                <w:rFonts w:cstheme="minorHAnsi"/>
                <w:b/>
                <w:sz w:val="20"/>
                <w:szCs w:val="20"/>
              </w:rPr>
              <w:t>administraci</w:t>
            </w:r>
            <w:proofErr w:type="spellEnd"/>
            <w:r w:rsidRPr="00DD1C24">
              <w:rPr>
                <w:rFonts w:cstheme="minorHAnsi"/>
                <w:b/>
                <w:sz w:val="20"/>
                <w:szCs w:val="20"/>
              </w:rPr>
              <w:t xml:space="preserve"> </w:t>
            </w:r>
            <w:proofErr w:type="spellStart"/>
            <w:r w:rsidRPr="00DD1C24">
              <w:rPr>
                <w:rFonts w:cstheme="minorHAnsi"/>
                <w:b/>
                <w:sz w:val="20"/>
                <w:szCs w:val="20"/>
              </w:rPr>
              <w:t>přijatelné</w:t>
            </w:r>
            <w:proofErr w:type="spellEnd"/>
            <w:r w:rsidRPr="00DD1C24">
              <w:rPr>
                <w:rFonts w:cstheme="minorHAnsi"/>
                <w:b/>
                <w:sz w:val="20"/>
                <w:szCs w:val="20"/>
              </w:rPr>
              <w:t>? Je </w:t>
            </w:r>
            <w:proofErr w:type="spellStart"/>
            <w:r w:rsidRPr="00DD1C24">
              <w:rPr>
                <w:rFonts w:cstheme="minorHAnsi"/>
                <w:b/>
                <w:sz w:val="20"/>
                <w:szCs w:val="20"/>
              </w:rPr>
              <w:t>přijatelná</w:t>
            </w:r>
            <w:proofErr w:type="spellEnd"/>
            <w:r w:rsidRPr="00DD1C24">
              <w:rPr>
                <w:rFonts w:cstheme="minorHAnsi"/>
                <w:b/>
                <w:sz w:val="20"/>
                <w:szCs w:val="20"/>
              </w:rPr>
              <w:t xml:space="preserve"> jeho časová </w:t>
            </w:r>
            <w:proofErr w:type="spellStart"/>
            <w:r w:rsidRPr="00DD1C24">
              <w:rPr>
                <w:rFonts w:cstheme="minorHAnsi"/>
                <w:b/>
                <w:sz w:val="20"/>
                <w:szCs w:val="20"/>
              </w:rPr>
              <w:t>náročnost</w:t>
            </w:r>
            <w:proofErr w:type="spellEnd"/>
            <w:r w:rsidRPr="00DD1C24">
              <w:rPr>
                <w:rFonts w:cstheme="minorHAnsi"/>
                <w:b/>
                <w:sz w:val="20"/>
                <w:szCs w:val="20"/>
              </w:rPr>
              <w:t>?</w:t>
            </w:r>
          </w:p>
          <w:p w14:paraId="0DCA39D1" w14:textId="77777777" w:rsidR="00DD1C24" w:rsidRPr="00DD1C24" w:rsidRDefault="00DD1C24" w:rsidP="009C6A95">
            <w:pPr>
              <w:rPr>
                <w:rFonts w:cstheme="minorHAnsi"/>
                <w:sz w:val="20"/>
                <w:szCs w:val="20"/>
              </w:rPr>
            </w:pPr>
          </w:p>
        </w:tc>
        <w:tc>
          <w:tcPr>
            <w:tcW w:w="993" w:type="dxa"/>
            <w:vAlign w:val="center"/>
          </w:tcPr>
          <w:p w14:paraId="2218B875" w14:textId="77777777" w:rsidR="00DD1C24" w:rsidRPr="00DD1C24" w:rsidRDefault="00DD1C24" w:rsidP="009C6A95">
            <w:pPr>
              <w:jc w:val="center"/>
              <w:rPr>
                <w:rFonts w:cstheme="minorHAnsi"/>
                <w:sz w:val="20"/>
                <w:szCs w:val="20"/>
              </w:rPr>
            </w:pPr>
          </w:p>
        </w:tc>
      </w:tr>
      <w:tr w:rsidR="00DD1C24" w:rsidRPr="00DD1C24" w14:paraId="15C35EDF" w14:textId="77777777" w:rsidTr="009C6A95">
        <w:trPr>
          <w:trHeight w:val="930"/>
        </w:trPr>
        <w:tc>
          <w:tcPr>
            <w:tcW w:w="8075" w:type="dxa"/>
          </w:tcPr>
          <w:p w14:paraId="3F8F3197" w14:textId="77777777" w:rsidR="00DD1C24" w:rsidRPr="00DD1C24" w:rsidRDefault="00DD1C24" w:rsidP="009C6A95">
            <w:pPr>
              <w:rPr>
                <w:rFonts w:cstheme="minorHAnsi"/>
                <w:b/>
                <w:sz w:val="20"/>
                <w:szCs w:val="20"/>
              </w:rPr>
            </w:pPr>
            <w:r w:rsidRPr="00DD1C24">
              <w:rPr>
                <w:rFonts w:cstheme="minorHAnsi"/>
                <w:b/>
                <w:sz w:val="20"/>
                <w:szCs w:val="20"/>
              </w:rPr>
              <w:t xml:space="preserve">8. Je test </w:t>
            </w:r>
            <w:proofErr w:type="spellStart"/>
            <w:r w:rsidRPr="00DD1C24">
              <w:rPr>
                <w:rFonts w:cstheme="minorHAnsi"/>
                <w:b/>
                <w:sz w:val="20"/>
                <w:szCs w:val="20"/>
              </w:rPr>
              <w:t>určen</w:t>
            </w:r>
            <w:proofErr w:type="spellEnd"/>
            <w:r w:rsidRPr="00DD1C24">
              <w:rPr>
                <w:rFonts w:cstheme="minorHAnsi"/>
                <w:b/>
                <w:sz w:val="20"/>
                <w:szCs w:val="20"/>
              </w:rPr>
              <w:t xml:space="preserve"> pro </w:t>
            </w:r>
            <w:proofErr w:type="spellStart"/>
            <w:r w:rsidRPr="00DD1C24">
              <w:rPr>
                <w:rFonts w:cstheme="minorHAnsi"/>
                <w:b/>
                <w:sz w:val="20"/>
                <w:szCs w:val="20"/>
              </w:rPr>
              <w:t>žáky</w:t>
            </w:r>
            <w:proofErr w:type="spellEnd"/>
            <w:r w:rsidRPr="00DD1C24">
              <w:rPr>
                <w:rFonts w:cstheme="minorHAnsi"/>
                <w:b/>
                <w:sz w:val="20"/>
                <w:szCs w:val="20"/>
              </w:rPr>
              <w:t xml:space="preserve"> podobné </w:t>
            </w:r>
            <w:proofErr w:type="spellStart"/>
            <w:r w:rsidRPr="00DD1C24">
              <w:rPr>
                <w:rFonts w:cstheme="minorHAnsi"/>
                <w:b/>
                <w:sz w:val="20"/>
                <w:szCs w:val="20"/>
              </w:rPr>
              <w:t>těm</w:t>
            </w:r>
            <w:proofErr w:type="spellEnd"/>
            <w:r w:rsidRPr="00DD1C24">
              <w:rPr>
                <w:rFonts w:cstheme="minorHAnsi"/>
                <w:b/>
                <w:sz w:val="20"/>
                <w:szCs w:val="20"/>
              </w:rPr>
              <w:t xml:space="preserve">, </w:t>
            </w:r>
            <w:proofErr w:type="spellStart"/>
            <w:r w:rsidRPr="00DD1C24">
              <w:rPr>
                <w:rFonts w:cstheme="minorHAnsi"/>
                <w:b/>
                <w:sz w:val="20"/>
                <w:szCs w:val="20"/>
              </w:rPr>
              <w:t>které</w:t>
            </w:r>
            <w:proofErr w:type="spellEnd"/>
            <w:r w:rsidRPr="00DD1C24">
              <w:rPr>
                <w:rFonts w:cstheme="minorHAnsi"/>
                <w:b/>
                <w:sz w:val="20"/>
                <w:szCs w:val="20"/>
              </w:rPr>
              <w:t xml:space="preserve"> </w:t>
            </w:r>
            <w:proofErr w:type="spellStart"/>
            <w:r w:rsidRPr="00DD1C24">
              <w:rPr>
                <w:rFonts w:cstheme="minorHAnsi"/>
                <w:b/>
                <w:sz w:val="20"/>
                <w:szCs w:val="20"/>
              </w:rPr>
              <w:t>vyučuji</w:t>
            </w:r>
            <w:proofErr w:type="spellEnd"/>
            <w:r w:rsidRPr="00DD1C24">
              <w:rPr>
                <w:rFonts w:cstheme="minorHAnsi"/>
                <w:b/>
                <w:sz w:val="20"/>
                <w:szCs w:val="20"/>
              </w:rPr>
              <w:t xml:space="preserve">? </w:t>
            </w:r>
            <w:proofErr w:type="spellStart"/>
            <w:r w:rsidRPr="00DD1C24">
              <w:rPr>
                <w:rFonts w:cstheme="minorHAnsi"/>
                <w:b/>
                <w:sz w:val="20"/>
                <w:szCs w:val="20"/>
              </w:rPr>
              <w:t>Byl</w:t>
            </w:r>
            <w:proofErr w:type="spellEnd"/>
            <w:r w:rsidRPr="00DD1C24">
              <w:rPr>
                <w:rFonts w:cstheme="minorHAnsi"/>
                <w:b/>
                <w:sz w:val="20"/>
                <w:szCs w:val="20"/>
              </w:rPr>
              <w:t xml:space="preserve"> na </w:t>
            </w:r>
            <w:proofErr w:type="spellStart"/>
            <w:r w:rsidRPr="00DD1C24">
              <w:rPr>
                <w:rFonts w:cstheme="minorHAnsi"/>
                <w:b/>
                <w:sz w:val="20"/>
                <w:szCs w:val="20"/>
              </w:rPr>
              <w:t>takových</w:t>
            </w:r>
            <w:proofErr w:type="spellEnd"/>
            <w:r w:rsidRPr="00DD1C24">
              <w:rPr>
                <w:rFonts w:cstheme="minorHAnsi"/>
                <w:b/>
                <w:sz w:val="20"/>
                <w:szCs w:val="20"/>
              </w:rPr>
              <w:t xml:space="preserve"> </w:t>
            </w:r>
            <w:proofErr w:type="spellStart"/>
            <w:r w:rsidRPr="00DD1C24">
              <w:rPr>
                <w:rFonts w:cstheme="minorHAnsi"/>
                <w:b/>
                <w:sz w:val="20"/>
                <w:szCs w:val="20"/>
              </w:rPr>
              <w:t>žácích</w:t>
            </w:r>
            <w:proofErr w:type="spellEnd"/>
            <w:r w:rsidRPr="00DD1C24">
              <w:rPr>
                <w:rFonts w:cstheme="minorHAnsi"/>
                <w:b/>
                <w:sz w:val="20"/>
                <w:szCs w:val="20"/>
              </w:rPr>
              <w:t xml:space="preserve"> </w:t>
            </w:r>
            <w:proofErr w:type="spellStart"/>
            <w:r w:rsidRPr="00DD1C24">
              <w:rPr>
                <w:rFonts w:cstheme="minorHAnsi"/>
                <w:b/>
                <w:sz w:val="20"/>
                <w:szCs w:val="20"/>
              </w:rPr>
              <w:t>pilotován</w:t>
            </w:r>
            <w:proofErr w:type="spellEnd"/>
            <w:r w:rsidRPr="00DD1C24">
              <w:rPr>
                <w:rFonts w:cstheme="minorHAnsi"/>
                <w:b/>
                <w:sz w:val="20"/>
                <w:szCs w:val="20"/>
              </w:rPr>
              <w:t>?</w:t>
            </w:r>
          </w:p>
          <w:p w14:paraId="736E3256" w14:textId="77777777" w:rsidR="00DD1C24" w:rsidRPr="00DD1C24" w:rsidRDefault="00DD1C24" w:rsidP="009C6A95">
            <w:pPr>
              <w:rPr>
                <w:rFonts w:cstheme="minorHAnsi"/>
                <w:i/>
                <w:iCs/>
                <w:sz w:val="20"/>
                <w:szCs w:val="20"/>
              </w:rPr>
            </w:pPr>
          </w:p>
        </w:tc>
        <w:tc>
          <w:tcPr>
            <w:tcW w:w="993" w:type="dxa"/>
            <w:vAlign w:val="center"/>
          </w:tcPr>
          <w:p w14:paraId="658E0E31" w14:textId="77777777" w:rsidR="00DD1C24" w:rsidRPr="00DD1C24" w:rsidRDefault="00DD1C24" w:rsidP="009C6A95">
            <w:pPr>
              <w:jc w:val="center"/>
              <w:rPr>
                <w:rFonts w:cstheme="minorHAnsi"/>
                <w:sz w:val="20"/>
                <w:szCs w:val="20"/>
              </w:rPr>
            </w:pPr>
          </w:p>
        </w:tc>
      </w:tr>
      <w:tr w:rsidR="00DD1C24" w:rsidRPr="00DD1C24" w14:paraId="23D9AAFB" w14:textId="77777777" w:rsidTr="009C6A95">
        <w:trPr>
          <w:trHeight w:val="930"/>
        </w:trPr>
        <w:tc>
          <w:tcPr>
            <w:tcW w:w="8075" w:type="dxa"/>
          </w:tcPr>
          <w:p w14:paraId="031B482A" w14:textId="77777777" w:rsidR="00DD1C24" w:rsidRPr="00DD1C24" w:rsidRDefault="00DD1C24" w:rsidP="009C6A95">
            <w:pPr>
              <w:rPr>
                <w:rFonts w:cstheme="minorHAnsi"/>
                <w:b/>
                <w:sz w:val="20"/>
                <w:szCs w:val="20"/>
              </w:rPr>
            </w:pPr>
            <w:r w:rsidRPr="00DD1C24">
              <w:rPr>
                <w:rFonts w:cstheme="minorHAnsi"/>
                <w:b/>
                <w:sz w:val="20"/>
                <w:szCs w:val="20"/>
              </w:rPr>
              <w:t xml:space="preserve">9. Je </w:t>
            </w:r>
            <w:proofErr w:type="spellStart"/>
            <w:r w:rsidRPr="00DD1C24">
              <w:rPr>
                <w:rFonts w:cstheme="minorHAnsi"/>
                <w:b/>
                <w:sz w:val="20"/>
                <w:szCs w:val="20"/>
              </w:rPr>
              <w:t>zpráva</w:t>
            </w:r>
            <w:proofErr w:type="spellEnd"/>
            <w:r w:rsidRPr="00DD1C24">
              <w:rPr>
                <w:rFonts w:cstheme="minorHAnsi"/>
                <w:b/>
                <w:sz w:val="20"/>
                <w:szCs w:val="20"/>
              </w:rPr>
              <w:t xml:space="preserve">, </w:t>
            </w:r>
            <w:proofErr w:type="spellStart"/>
            <w:r w:rsidRPr="00DD1C24">
              <w:rPr>
                <w:rFonts w:cstheme="minorHAnsi"/>
                <w:b/>
                <w:sz w:val="20"/>
                <w:szCs w:val="20"/>
              </w:rPr>
              <w:t>kterou</w:t>
            </w:r>
            <w:proofErr w:type="spellEnd"/>
            <w:r w:rsidRPr="00DD1C24">
              <w:rPr>
                <w:rFonts w:cstheme="minorHAnsi"/>
                <w:b/>
                <w:sz w:val="20"/>
                <w:szCs w:val="20"/>
              </w:rPr>
              <w:t xml:space="preserve"> obdržím, </w:t>
            </w:r>
            <w:proofErr w:type="spellStart"/>
            <w:r w:rsidRPr="00DD1C24">
              <w:rPr>
                <w:rFonts w:cstheme="minorHAnsi"/>
                <w:b/>
                <w:sz w:val="20"/>
                <w:szCs w:val="20"/>
              </w:rPr>
              <w:t>dostatečně</w:t>
            </w:r>
            <w:proofErr w:type="spellEnd"/>
            <w:r w:rsidRPr="00DD1C24">
              <w:rPr>
                <w:rFonts w:cstheme="minorHAnsi"/>
                <w:b/>
                <w:sz w:val="20"/>
                <w:szCs w:val="20"/>
              </w:rPr>
              <w:t xml:space="preserve"> </w:t>
            </w:r>
            <w:proofErr w:type="spellStart"/>
            <w:r w:rsidRPr="00DD1C24">
              <w:rPr>
                <w:rFonts w:cstheme="minorHAnsi"/>
                <w:b/>
                <w:sz w:val="20"/>
                <w:szCs w:val="20"/>
              </w:rPr>
              <w:t>informativní</w:t>
            </w:r>
            <w:proofErr w:type="spellEnd"/>
            <w:r w:rsidRPr="00DD1C24">
              <w:rPr>
                <w:rFonts w:cstheme="minorHAnsi"/>
                <w:b/>
                <w:sz w:val="20"/>
                <w:szCs w:val="20"/>
              </w:rPr>
              <w:t xml:space="preserve">? Poskytne mi </w:t>
            </w:r>
            <w:proofErr w:type="spellStart"/>
            <w:r w:rsidRPr="00DD1C24">
              <w:rPr>
                <w:rFonts w:cstheme="minorHAnsi"/>
                <w:b/>
                <w:sz w:val="20"/>
                <w:szCs w:val="20"/>
              </w:rPr>
              <w:t>užitečné</w:t>
            </w:r>
            <w:proofErr w:type="spellEnd"/>
            <w:r w:rsidRPr="00DD1C24">
              <w:rPr>
                <w:rFonts w:cstheme="minorHAnsi"/>
                <w:b/>
                <w:sz w:val="20"/>
                <w:szCs w:val="20"/>
              </w:rPr>
              <w:t xml:space="preserve"> a </w:t>
            </w:r>
            <w:proofErr w:type="spellStart"/>
            <w:r w:rsidRPr="00DD1C24">
              <w:rPr>
                <w:rFonts w:cstheme="minorHAnsi"/>
                <w:b/>
                <w:sz w:val="20"/>
                <w:szCs w:val="20"/>
              </w:rPr>
              <w:t>dostatečně</w:t>
            </w:r>
            <w:proofErr w:type="spellEnd"/>
            <w:r w:rsidRPr="00DD1C24">
              <w:rPr>
                <w:rFonts w:cstheme="minorHAnsi"/>
                <w:b/>
                <w:sz w:val="20"/>
                <w:szCs w:val="20"/>
              </w:rPr>
              <w:t xml:space="preserve"> podrobné </w:t>
            </w:r>
            <w:proofErr w:type="spellStart"/>
            <w:r w:rsidRPr="00DD1C24">
              <w:rPr>
                <w:rFonts w:cstheme="minorHAnsi"/>
                <w:b/>
                <w:sz w:val="20"/>
                <w:szCs w:val="20"/>
              </w:rPr>
              <w:t>informace</w:t>
            </w:r>
            <w:proofErr w:type="spellEnd"/>
            <w:r w:rsidRPr="00DD1C24">
              <w:rPr>
                <w:rFonts w:cstheme="minorHAnsi"/>
                <w:b/>
                <w:sz w:val="20"/>
                <w:szCs w:val="20"/>
              </w:rPr>
              <w:t xml:space="preserve">, na </w:t>
            </w:r>
            <w:proofErr w:type="spellStart"/>
            <w:r w:rsidRPr="00DD1C24">
              <w:rPr>
                <w:rFonts w:cstheme="minorHAnsi"/>
                <w:b/>
                <w:sz w:val="20"/>
                <w:szCs w:val="20"/>
              </w:rPr>
              <w:t>jejichž</w:t>
            </w:r>
            <w:proofErr w:type="spellEnd"/>
            <w:r w:rsidRPr="00DD1C24">
              <w:rPr>
                <w:rFonts w:cstheme="minorHAnsi"/>
                <w:b/>
                <w:sz w:val="20"/>
                <w:szCs w:val="20"/>
              </w:rPr>
              <w:t xml:space="preserve"> </w:t>
            </w:r>
            <w:proofErr w:type="spellStart"/>
            <w:r w:rsidRPr="00DD1C24">
              <w:rPr>
                <w:rFonts w:cstheme="minorHAnsi"/>
                <w:b/>
                <w:sz w:val="20"/>
                <w:szCs w:val="20"/>
              </w:rPr>
              <w:t>základě</w:t>
            </w:r>
            <w:proofErr w:type="spellEnd"/>
            <w:r w:rsidRPr="00DD1C24">
              <w:rPr>
                <w:rFonts w:cstheme="minorHAnsi"/>
                <w:b/>
                <w:sz w:val="20"/>
                <w:szCs w:val="20"/>
              </w:rPr>
              <w:t xml:space="preserve"> </w:t>
            </w:r>
            <w:proofErr w:type="spellStart"/>
            <w:r w:rsidRPr="00DD1C24">
              <w:rPr>
                <w:rFonts w:cstheme="minorHAnsi"/>
                <w:b/>
                <w:sz w:val="20"/>
                <w:szCs w:val="20"/>
              </w:rPr>
              <w:t>budu</w:t>
            </w:r>
            <w:proofErr w:type="spellEnd"/>
            <w:r w:rsidRPr="00DD1C24">
              <w:rPr>
                <w:rFonts w:cstheme="minorHAnsi"/>
                <w:b/>
                <w:sz w:val="20"/>
                <w:szCs w:val="20"/>
              </w:rPr>
              <w:t xml:space="preserve"> moci </w:t>
            </w:r>
            <w:proofErr w:type="spellStart"/>
            <w:r w:rsidRPr="00DD1C24">
              <w:rPr>
                <w:rFonts w:cstheme="minorHAnsi"/>
                <w:b/>
                <w:sz w:val="20"/>
                <w:szCs w:val="20"/>
              </w:rPr>
              <w:t>modifikovat</w:t>
            </w:r>
            <w:proofErr w:type="spellEnd"/>
            <w:r w:rsidRPr="00DD1C24">
              <w:rPr>
                <w:rFonts w:cstheme="minorHAnsi"/>
                <w:b/>
                <w:sz w:val="20"/>
                <w:szCs w:val="20"/>
              </w:rPr>
              <w:t xml:space="preserve"> svoji výuku? Poskytne </w:t>
            </w:r>
            <w:proofErr w:type="spellStart"/>
            <w:r w:rsidRPr="00DD1C24">
              <w:rPr>
                <w:rFonts w:cstheme="minorHAnsi"/>
                <w:b/>
                <w:sz w:val="20"/>
                <w:szCs w:val="20"/>
              </w:rPr>
              <w:t>užitečné</w:t>
            </w:r>
            <w:proofErr w:type="spellEnd"/>
            <w:r w:rsidRPr="00DD1C24">
              <w:rPr>
                <w:rFonts w:cstheme="minorHAnsi"/>
                <w:b/>
                <w:sz w:val="20"/>
                <w:szCs w:val="20"/>
              </w:rPr>
              <w:t xml:space="preserve"> </w:t>
            </w:r>
            <w:proofErr w:type="spellStart"/>
            <w:r w:rsidRPr="00DD1C24">
              <w:rPr>
                <w:rFonts w:cstheme="minorHAnsi"/>
                <w:b/>
                <w:sz w:val="20"/>
                <w:szCs w:val="20"/>
              </w:rPr>
              <w:t>informace</w:t>
            </w:r>
            <w:proofErr w:type="spellEnd"/>
            <w:r w:rsidRPr="00DD1C24">
              <w:rPr>
                <w:rFonts w:cstheme="minorHAnsi"/>
                <w:b/>
                <w:sz w:val="20"/>
                <w:szCs w:val="20"/>
              </w:rPr>
              <w:t xml:space="preserve"> </w:t>
            </w:r>
            <w:proofErr w:type="spellStart"/>
            <w:r w:rsidRPr="00DD1C24">
              <w:rPr>
                <w:rFonts w:cstheme="minorHAnsi"/>
                <w:b/>
                <w:sz w:val="20"/>
                <w:szCs w:val="20"/>
              </w:rPr>
              <w:t>mým</w:t>
            </w:r>
            <w:proofErr w:type="spellEnd"/>
            <w:r w:rsidRPr="00DD1C24">
              <w:rPr>
                <w:rFonts w:cstheme="minorHAnsi"/>
                <w:b/>
                <w:sz w:val="20"/>
                <w:szCs w:val="20"/>
              </w:rPr>
              <w:t xml:space="preserve"> </w:t>
            </w:r>
            <w:proofErr w:type="spellStart"/>
            <w:r w:rsidRPr="00DD1C24">
              <w:rPr>
                <w:rFonts w:cstheme="minorHAnsi"/>
                <w:b/>
                <w:sz w:val="20"/>
                <w:szCs w:val="20"/>
              </w:rPr>
              <w:t>žákům</w:t>
            </w:r>
            <w:proofErr w:type="spellEnd"/>
            <w:r w:rsidRPr="00DD1C24">
              <w:rPr>
                <w:rFonts w:cstheme="minorHAnsi"/>
                <w:b/>
                <w:sz w:val="20"/>
                <w:szCs w:val="20"/>
              </w:rPr>
              <w:t>?</w:t>
            </w:r>
          </w:p>
          <w:p w14:paraId="48AC1ABF" w14:textId="77777777" w:rsidR="00DD1C24" w:rsidRPr="00DD1C24" w:rsidRDefault="00DD1C24" w:rsidP="009C6A95">
            <w:pPr>
              <w:rPr>
                <w:rFonts w:cstheme="minorHAnsi"/>
                <w:sz w:val="20"/>
                <w:szCs w:val="20"/>
              </w:rPr>
            </w:pPr>
          </w:p>
        </w:tc>
        <w:tc>
          <w:tcPr>
            <w:tcW w:w="993" w:type="dxa"/>
            <w:vAlign w:val="center"/>
          </w:tcPr>
          <w:p w14:paraId="0D8AE0AB" w14:textId="77777777" w:rsidR="00DD1C24" w:rsidRPr="00DD1C24" w:rsidRDefault="00DD1C24" w:rsidP="009C6A95">
            <w:pPr>
              <w:jc w:val="center"/>
              <w:rPr>
                <w:rFonts w:cstheme="minorHAnsi"/>
                <w:sz w:val="20"/>
                <w:szCs w:val="20"/>
              </w:rPr>
            </w:pPr>
          </w:p>
        </w:tc>
      </w:tr>
      <w:tr w:rsidR="00DD1C24" w:rsidRPr="00DD1C24" w14:paraId="19B77DEB" w14:textId="77777777" w:rsidTr="009C6A95">
        <w:trPr>
          <w:trHeight w:val="930"/>
        </w:trPr>
        <w:tc>
          <w:tcPr>
            <w:tcW w:w="8075" w:type="dxa"/>
          </w:tcPr>
          <w:p w14:paraId="70813520" w14:textId="77777777" w:rsidR="00DD1C24" w:rsidRPr="00DD1C24" w:rsidRDefault="00DD1C24" w:rsidP="009C6A95">
            <w:pPr>
              <w:rPr>
                <w:rFonts w:cstheme="minorHAnsi"/>
                <w:b/>
                <w:sz w:val="20"/>
                <w:szCs w:val="20"/>
              </w:rPr>
            </w:pPr>
            <w:r w:rsidRPr="00DD1C24">
              <w:rPr>
                <w:rFonts w:cstheme="minorHAnsi"/>
                <w:b/>
                <w:sz w:val="20"/>
                <w:szCs w:val="20"/>
              </w:rPr>
              <w:t xml:space="preserve">10. </w:t>
            </w:r>
            <w:proofErr w:type="spellStart"/>
            <w:r w:rsidRPr="00DD1C24">
              <w:rPr>
                <w:rFonts w:cstheme="minorHAnsi"/>
                <w:b/>
                <w:sz w:val="20"/>
                <w:szCs w:val="20"/>
              </w:rPr>
              <w:t>Jsou</w:t>
            </w:r>
            <w:proofErr w:type="spellEnd"/>
            <w:r w:rsidRPr="00DD1C24">
              <w:rPr>
                <w:rFonts w:cstheme="minorHAnsi"/>
                <w:b/>
                <w:sz w:val="20"/>
                <w:szCs w:val="20"/>
              </w:rPr>
              <w:t xml:space="preserve"> výsledky testu </w:t>
            </w:r>
            <w:proofErr w:type="spellStart"/>
            <w:r w:rsidRPr="00DD1C24">
              <w:rPr>
                <w:rFonts w:cstheme="minorHAnsi"/>
                <w:b/>
                <w:sz w:val="20"/>
                <w:szCs w:val="20"/>
              </w:rPr>
              <w:t>prezentovány</w:t>
            </w:r>
            <w:proofErr w:type="spellEnd"/>
            <w:r w:rsidRPr="00DD1C24">
              <w:rPr>
                <w:rFonts w:cstheme="minorHAnsi"/>
                <w:b/>
                <w:sz w:val="20"/>
                <w:szCs w:val="20"/>
              </w:rPr>
              <w:t xml:space="preserve"> </w:t>
            </w:r>
            <w:proofErr w:type="spellStart"/>
            <w:r w:rsidRPr="00DD1C24">
              <w:rPr>
                <w:rFonts w:cstheme="minorHAnsi"/>
                <w:b/>
                <w:sz w:val="20"/>
                <w:szCs w:val="20"/>
              </w:rPr>
              <w:t>srozumitelným</w:t>
            </w:r>
            <w:proofErr w:type="spellEnd"/>
            <w:r w:rsidRPr="00DD1C24">
              <w:rPr>
                <w:rFonts w:cstheme="minorHAnsi"/>
                <w:b/>
                <w:sz w:val="20"/>
                <w:szCs w:val="20"/>
              </w:rPr>
              <w:t xml:space="preserve"> </w:t>
            </w:r>
            <w:proofErr w:type="spellStart"/>
            <w:r w:rsidRPr="00DD1C24">
              <w:rPr>
                <w:rFonts w:cstheme="minorHAnsi"/>
                <w:b/>
                <w:sz w:val="20"/>
                <w:szCs w:val="20"/>
              </w:rPr>
              <w:t>způsobem</w:t>
            </w:r>
            <w:proofErr w:type="spellEnd"/>
            <w:r w:rsidRPr="00DD1C24">
              <w:rPr>
                <w:rFonts w:cstheme="minorHAnsi"/>
                <w:b/>
                <w:sz w:val="20"/>
                <w:szCs w:val="20"/>
              </w:rPr>
              <w:t xml:space="preserve">? Je </w:t>
            </w:r>
            <w:proofErr w:type="spellStart"/>
            <w:r w:rsidRPr="00DD1C24">
              <w:rPr>
                <w:rFonts w:cstheme="minorHAnsi"/>
                <w:b/>
                <w:sz w:val="20"/>
                <w:szCs w:val="20"/>
              </w:rPr>
              <w:t>podrobně</w:t>
            </w:r>
            <w:proofErr w:type="spellEnd"/>
            <w:r w:rsidRPr="00DD1C24">
              <w:rPr>
                <w:rFonts w:cstheme="minorHAnsi"/>
                <w:b/>
                <w:sz w:val="20"/>
                <w:szCs w:val="20"/>
              </w:rPr>
              <w:t xml:space="preserve"> </w:t>
            </w:r>
            <w:proofErr w:type="spellStart"/>
            <w:r w:rsidRPr="00DD1C24">
              <w:rPr>
                <w:rFonts w:cstheme="minorHAnsi"/>
                <w:b/>
                <w:sz w:val="20"/>
                <w:szCs w:val="20"/>
              </w:rPr>
              <w:t>vysvětleno</w:t>
            </w:r>
            <w:proofErr w:type="spellEnd"/>
            <w:r w:rsidRPr="00DD1C24">
              <w:rPr>
                <w:rFonts w:cstheme="minorHAnsi"/>
                <w:b/>
                <w:sz w:val="20"/>
                <w:szCs w:val="20"/>
              </w:rPr>
              <w:t xml:space="preserve">, </w:t>
            </w:r>
            <w:proofErr w:type="spellStart"/>
            <w:r w:rsidRPr="00DD1C24">
              <w:rPr>
                <w:rFonts w:cstheme="minorHAnsi"/>
                <w:b/>
                <w:sz w:val="20"/>
                <w:szCs w:val="20"/>
              </w:rPr>
              <w:t>jakým</w:t>
            </w:r>
            <w:proofErr w:type="spellEnd"/>
            <w:r w:rsidRPr="00DD1C24">
              <w:rPr>
                <w:rFonts w:cstheme="minorHAnsi"/>
                <w:b/>
                <w:sz w:val="20"/>
                <w:szCs w:val="20"/>
              </w:rPr>
              <w:t xml:space="preserve"> </w:t>
            </w:r>
            <w:proofErr w:type="spellStart"/>
            <w:r w:rsidRPr="00DD1C24">
              <w:rPr>
                <w:rFonts w:cstheme="minorHAnsi"/>
                <w:b/>
                <w:sz w:val="20"/>
                <w:szCs w:val="20"/>
              </w:rPr>
              <w:t>způsobem</w:t>
            </w:r>
            <w:proofErr w:type="spellEnd"/>
            <w:r w:rsidRPr="00DD1C24">
              <w:rPr>
                <w:rFonts w:cstheme="minorHAnsi"/>
                <w:b/>
                <w:sz w:val="20"/>
                <w:szCs w:val="20"/>
              </w:rPr>
              <w:t xml:space="preserve"> </w:t>
            </w:r>
            <w:proofErr w:type="spellStart"/>
            <w:r w:rsidRPr="00DD1C24">
              <w:rPr>
                <w:rFonts w:cstheme="minorHAnsi"/>
                <w:b/>
                <w:sz w:val="20"/>
                <w:szCs w:val="20"/>
              </w:rPr>
              <w:t>byly</w:t>
            </w:r>
            <w:proofErr w:type="spellEnd"/>
            <w:r w:rsidRPr="00DD1C24">
              <w:rPr>
                <w:rFonts w:cstheme="minorHAnsi"/>
                <w:b/>
                <w:sz w:val="20"/>
                <w:szCs w:val="20"/>
              </w:rPr>
              <w:t xml:space="preserve"> </w:t>
            </w:r>
            <w:proofErr w:type="spellStart"/>
            <w:r w:rsidRPr="00DD1C24">
              <w:rPr>
                <w:rFonts w:cstheme="minorHAnsi"/>
                <w:b/>
                <w:sz w:val="20"/>
                <w:szCs w:val="20"/>
              </w:rPr>
              <w:t>získány</w:t>
            </w:r>
            <w:proofErr w:type="spellEnd"/>
            <w:r w:rsidRPr="00DD1C24">
              <w:rPr>
                <w:rFonts w:cstheme="minorHAnsi"/>
                <w:b/>
                <w:sz w:val="20"/>
                <w:szCs w:val="20"/>
              </w:rPr>
              <w:t>?</w:t>
            </w:r>
          </w:p>
          <w:p w14:paraId="27DFF394" w14:textId="77777777" w:rsidR="00DD1C24" w:rsidRPr="00DD1C24" w:rsidRDefault="00DD1C24" w:rsidP="009C6A95">
            <w:pPr>
              <w:rPr>
                <w:rFonts w:cstheme="minorHAnsi"/>
                <w:sz w:val="20"/>
                <w:szCs w:val="20"/>
              </w:rPr>
            </w:pPr>
          </w:p>
        </w:tc>
        <w:tc>
          <w:tcPr>
            <w:tcW w:w="993" w:type="dxa"/>
            <w:vAlign w:val="center"/>
          </w:tcPr>
          <w:p w14:paraId="55903E6B" w14:textId="77777777" w:rsidR="00DD1C24" w:rsidRPr="00DD1C24" w:rsidRDefault="00DD1C24" w:rsidP="009C6A95">
            <w:pPr>
              <w:jc w:val="center"/>
              <w:rPr>
                <w:rFonts w:cstheme="minorHAnsi"/>
                <w:sz w:val="20"/>
                <w:szCs w:val="20"/>
              </w:rPr>
            </w:pPr>
          </w:p>
        </w:tc>
      </w:tr>
      <w:tr w:rsidR="00DD1C24" w:rsidRPr="00DD1C24" w14:paraId="3FC01AB6" w14:textId="77777777" w:rsidTr="009C6A95">
        <w:trPr>
          <w:trHeight w:val="930"/>
        </w:trPr>
        <w:tc>
          <w:tcPr>
            <w:tcW w:w="8075" w:type="dxa"/>
          </w:tcPr>
          <w:p w14:paraId="2F665B31" w14:textId="77777777" w:rsidR="00DD1C24" w:rsidRPr="00DD1C24" w:rsidRDefault="00DD1C24" w:rsidP="009C6A95">
            <w:pPr>
              <w:keepNext/>
              <w:keepLines/>
              <w:rPr>
                <w:rFonts w:cstheme="minorHAnsi"/>
                <w:b/>
                <w:sz w:val="20"/>
                <w:szCs w:val="20"/>
              </w:rPr>
            </w:pPr>
            <w:r w:rsidRPr="00DD1C24">
              <w:rPr>
                <w:rFonts w:cstheme="minorHAnsi"/>
                <w:b/>
                <w:sz w:val="20"/>
                <w:szCs w:val="20"/>
              </w:rPr>
              <w:lastRenderedPageBreak/>
              <w:t xml:space="preserve">11. </w:t>
            </w:r>
            <w:proofErr w:type="spellStart"/>
            <w:r w:rsidRPr="00DD1C24">
              <w:rPr>
                <w:rFonts w:cstheme="minorHAnsi"/>
                <w:b/>
                <w:sz w:val="20"/>
                <w:szCs w:val="20"/>
              </w:rPr>
              <w:t>Budu</w:t>
            </w:r>
            <w:proofErr w:type="spellEnd"/>
            <w:r w:rsidRPr="00DD1C24">
              <w:rPr>
                <w:rFonts w:cstheme="minorHAnsi"/>
                <w:b/>
                <w:sz w:val="20"/>
                <w:szCs w:val="20"/>
              </w:rPr>
              <w:t xml:space="preserve"> </w:t>
            </w:r>
            <w:proofErr w:type="spellStart"/>
            <w:r w:rsidRPr="00DD1C24">
              <w:rPr>
                <w:rFonts w:cstheme="minorHAnsi"/>
                <w:b/>
                <w:sz w:val="20"/>
                <w:szCs w:val="20"/>
              </w:rPr>
              <w:t>mít</w:t>
            </w:r>
            <w:proofErr w:type="spellEnd"/>
            <w:r w:rsidRPr="00DD1C24">
              <w:rPr>
                <w:rFonts w:cstheme="minorHAnsi"/>
                <w:b/>
                <w:sz w:val="20"/>
                <w:szCs w:val="20"/>
              </w:rPr>
              <w:t xml:space="preserve"> </w:t>
            </w:r>
            <w:proofErr w:type="spellStart"/>
            <w:r w:rsidRPr="00DD1C24">
              <w:rPr>
                <w:rFonts w:cstheme="minorHAnsi"/>
                <w:b/>
                <w:sz w:val="20"/>
                <w:szCs w:val="20"/>
              </w:rPr>
              <w:t>dostatečně</w:t>
            </w:r>
            <w:proofErr w:type="spellEnd"/>
            <w:r w:rsidRPr="00DD1C24">
              <w:rPr>
                <w:rFonts w:cstheme="minorHAnsi"/>
                <w:b/>
                <w:sz w:val="20"/>
                <w:szCs w:val="20"/>
              </w:rPr>
              <w:t xml:space="preserve"> podrobnou </w:t>
            </w:r>
            <w:proofErr w:type="spellStart"/>
            <w:r w:rsidRPr="00DD1C24">
              <w:rPr>
                <w:rFonts w:cstheme="minorHAnsi"/>
                <w:b/>
                <w:sz w:val="20"/>
                <w:szCs w:val="20"/>
              </w:rPr>
              <w:t>informaci</w:t>
            </w:r>
            <w:proofErr w:type="spellEnd"/>
            <w:r w:rsidRPr="00DD1C24">
              <w:rPr>
                <w:rFonts w:cstheme="minorHAnsi"/>
                <w:b/>
                <w:sz w:val="20"/>
                <w:szCs w:val="20"/>
              </w:rPr>
              <w:t xml:space="preserve"> o tom, s kým </w:t>
            </w:r>
            <w:proofErr w:type="spellStart"/>
            <w:r w:rsidRPr="00DD1C24">
              <w:rPr>
                <w:rFonts w:cstheme="minorHAnsi"/>
                <w:b/>
                <w:sz w:val="20"/>
                <w:szCs w:val="20"/>
              </w:rPr>
              <w:t>jsou</w:t>
            </w:r>
            <w:proofErr w:type="spellEnd"/>
            <w:r w:rsidRPr="00DD1C24">
              <w:rPr>
                <w:rFonts w:cstheme="minorHAnsi"/>
                <w:b/>
                <w:sz w:val="20"/>
                <w:szCs w:val="20"/>
              </w:rPr>
              <w:t xml:space="preserve"> moji </w:t>
            </w:r>
            <w:proofErr w:type="spellStart"/>
            <w:r w:rsidRPr="00DD1C24">
              <w:rPr>
                <w:rFonts w:cstheme="minorHAnsi"/>
                <w:b/>
                <w:sz w:val="20"/>
                <w:szCs w:val="20"/>
              </w:rPr>
              <w:t>žáci</w:t>
            </w:r>
            <w:proofErr w:type="spellEnd"/>
            <w:r w:rsidRPr="00DD1C24">
              <w:rPr>
                <w:rFonts w:cstheme="minorHAnsi"/>
                <w:b/>
                <w:sz w:val="20"/>
                <w:szCs w:val="20"/>
              </w:rPr>
              <w:t xml:space="preserve"> </w:t>
            </w:r>
            <w:proofErr w:type="spellStart"/>
            <w:r w:rsidRPr="00DD1C24">
              <w:rPr>
                <w:rFonts w:cstheme="minorHAnsi"/>
                <w:b/>
                <w:sz w:val="20"/>
                <w:szCs w:val="20"/>
              </w:rPr>
              <w:t>porovnáváni</w:t>
            </w:r>
            <w:proofErr w:type="spellEnd"/>
            <w:r w:rsidRPr="00DD1C24">
              <w:rPr>
                <w:rFonts w:cstheme="minorHAnsi"/>
                <w:b/>
                <w:sz w:val="20"/>
                <w:szCs w:val="20"/>
              </w:rPr>
              <w:t>? Je </w:t>
            </w:r>
            <w:proofErr w:type="spellStart"/>
            <w:r w:rsidRPr="00DD1C24">
              <w:rPr>
                <w:rFonts w:cstheme="minorHAnsi"/>
                <w:b/>
                <w:sz w:val="20"/>
                <w:szCs w:val="20"/>
              </w:rPr>
              <w:t>srovnání</w:t>
            </w:r>
            <w:proofErr w:type="spellEnd"/>
            <w:r w:rsidRPr="00DD1C24">
              <w:rPr>
                <w:rFonts w:cstheme="minorHAnsi"/>
                <w:b/>
                <w:sz w:val="20"/>
                <w:szCs w:val="20"/>
              </w:rPr>
              <w:t xml:space="preserve"> s </w:t>
            </w:r>
            <w:proofErr w:type="spellStart"/>
            <w:r w:rsidRPr="00DD1C24">
              <w:rPr>
                <w:rFonts w:cstheme="minorHAnsi"/>
                <w:b/>
                <w:sz w:val="20"/>
                <w:szCs w:val="20"/>
              </w:rPr>
              <w:t>ostatními</w:t>
            </w:r>
            <w:proofErr w:type="spellEnd"/>
            <w:r w:rsidRPr="00DD1C24">
              <w:rPr>
                <w:rFonts w:cstheme="minorHAnsi"/>
                <w:b/>
                <w:sz w:val="20"/>
                <w:szCs w:val="20"/>
              </w:rPr>
              <w:t xml:space="preserve"> </w:t>
            </w:r>
            <w:proofErr w:type="spellStart"/>
            <w:r w:rsidRPr="00DD1C24">
              <w:rPr>
                <w:rFonts w:cstheme="minorHAnsi"/>
                <w:b/>
                <w:sz w:val="20"/>
                <w:szCs w:val="20"/>
              </w:rPr>
              <w:t>zúčastněnými</w:t>
            </w:r>
            <w:proofErr w:type="spellEnd"/>
            <w:r w:rsidRPr="00DD1C24">
              <w:rPr>
                <w:rFonts w:cstheme="minorHAnsi"/>
                <w:b/>
                <w:sz w:val="20"/>
                <w:szCs w:val="20"/>
              </w:rPr>
              <w:t xml:space="preserve"> školami a </w:t>
            </w:r>
            <w:proofErr w:type="spellStart"/>
            <w:r w:rsidRPr="00DD1C24">
              <w:rPr>
                <w:rFonts w:cstheme="minorHAnsi"/>
                <w:b/>
                <w:sz w:val="20"/>
                <w:szCs w:val="20"/>
              </w:rPr>
              <w:t>žáky</w:t>
            </w:r>
            <w:proofErr w:type="spellEnd"/>
            <w:r w:rsidRPr="00DD1C24">
              <w:rPr>
                <w:rFonts w:cstheme="minorHAnsi"/>
                <w:b/>
                <w:sz w:val="20"/>
                <w:szCs w:val="20"/>
              </w:rPr>
              <w:t xml:space="preserve"> relevantní?</w:t>
            </w:r>
          </w:p>
          <w:p w14:paraId="04C530D5" w14:textId="77777777" w:rsidR="00DD1C24" w:rsidRPr="00DD1C24" w:rsidRDefault="00DD1C24" w:rsidP="009C6A95">
            <w:pPr>
              <w:keepNext/>
              <w:keepLines/>
              <w:rPr>
                <w:rFonts w:cstheme="minorHAnsi"/>
                <w:sz w:val="20"/>
                <w:szCs w:val="20"/>
              </w:rPr>
            </w:pPr>
          </w:p>
        </w:tc>
        <w:tc>
          <w:tcPr>
            <w:tcW w:w="993" w:type="dxa"/>
            <w:vAlign w:val="center"/>
          </w:tcPr>
          <w:p w14:paraId="1BEF208A" w14:textId="77777777" w:rsidR="00DD1C24" w:rsidRPr="00DD1C24" w:rsidRDefault="00DD1C24" w:rsidP="009C6A95">
            <w:pPr>
              <w:keepNext/>
              <w:keepLines/>
              <w:jc w:val="center"/>
              <w:rPr>
                <w:rFonts w:cstheme="minorHAnsi"/>
                <w:sz w:val="20"/>
                <w:szCs w:val="20"/>
              </w:rPr>
            </w:pPr>
          </w:p>
        </w:tc>
      </w:tr>
      <w:tr w:rsidR="00DD1C24" w:rsidRPr="00DD1C24" w14:paraId="3AB537AC" w14:textId="77777777" w:rsidTr="009C6A95">
        <w:trPr>
          <w:trHeight w:val="930"/>
        </w:trPr>
        <w:tc>
          <w:tcPr>
            <w:tcW w:w="8075" w:type="dxa"/>
          </w:tcPr>
          <w:p w14:paraId="47CD8405" w14:textId="77777777" w:rsidR="00DD1C24" w:rsidRPr="00DD1C24" w:rsidRDefault="00DD1C24" w:rsidP="009C6A95">
            <w:pPr>
              <w:rPr>
                <w:rFonts w:cstheme="minorHAnsi"/>
                <w:b/>
                <w:sz w:val="20"/>
                <w:szCs w:val="20"/>
              </w:rPr>
            </w:pPr>
            <w:r w:rsidRPr="00DD1C24">
              <w:rPr>
                <w:rFonts w:cstheme="minorHAnsi"/>
                <w:b/>
                <w:sz w:val="20"/>
                <w:szCs w:val="20"/>
              </w:rPr>
              <w:t xml:space="preserve">12. Je </w:t>
            </w:r>
            <w:proofErr w:type="spellStart"/>
            <w:r w:rsidRPr="00DD1C24">
              <w:rPr>
                <w:rFonts w:cstheme="minorHAnsi"/>
                <w:b/>
                <w:sz w:val="20"/>
                <w:szCs w:val="20"/>
              </w:rPr>
              <w:t>uvedeno</w:t>
            </w:r>
            <w:proofErr w:type="spellEnd"/>
            <w:r w:rsidRPr="00DD1C24">
              <w:rPr>
                <w:rFonts w:cstheme="minorHAnsi"/>
                <w:b/>
                <w:sz w:val="20"/>
                <w:szCs w:val="20"/>
              </w:rPr>
              <w:t xml:space="preserve"> </w:t>
            </w:r>
            <w:proofErr w:type="spellStart"/>
            <w:r w:rsidRPr="00DD1C24">
              <w:rPr>
                <w:rFonts w:cstheme="minorHAnsi"/>
                <w:b/>
                <w:sz w:val="20"/>
                <w:szCs w:val="20"/>
              </w:rPr>
              <w:t>srovnání</w:t>
            </w:r>
            <w:proofErr w:type="spellEnd"/>
            <w:r w:rsidRPr="00DD1C24">
              <w:rPr>
                <w:rFonts w:cstheme="minorHAnsi"/>
                <w:b/>
                <w:sz w:val="20"/>
                <w:szCs w:val="20"/>
              </w:rPr>
              <w:t xml:space="preserve"> pro </w:t>
            </w:r>
            <w:proofErr w:type="spellStart"/>
            <w:r w:rsidRPr="00DD1C24">
              <w:rPr>
                <w:rFonts w:cstheme="minorHAnsi"/>
                <w:b/>
                <w:sz w:val="20"/>
                <w:szCs w:val="20"/>
              </w:rPr>
              <w:t>různé</w:t>
            </w:r>
            <w:proofErr w:type="spellEnd"/>
            <w:r w:rsidRPr="00DD1C24">
              <w:rPr>
                <w:rFonts w:cstheme="minorHAnsi"/>
                <w:b/>
                <w:sz w:val="20"/>
                <w:szCs w:val="20"/>
              </w:rPr>
              <w:t xml:space="preserve"> skupiny </w:t>
            </w:r>
            <w:proofErr w:type="spellStart"/>
            <w:r w:rsidRPr="00DD1C24">
              <w:rPr>
                <w:rFonts w:cstheme="minorHAnsi"/>
                <w:b/>
                <w:sz w:val="20"/>
                <w:szCs w:val="20"/>
              </w:rPr>
              <w:t>žáků</w:t>
            </w:r>
            <w:proofErr w:type="spellEnd"/>
            <w:r w:rsidRPr="00DD1C24">
              <w:rPr>
                <w:rFonts w:cstheme="minorHAnsi"/>
                <w:b/>
                <w:sz w:val="20"/>
                <w:szCs w:val="20"/>
              </w:rPr>
              <w:t>?</w:t>
            </w:r>
          </w:p>
          <w:p w14:paraId="324E8DBB" w14:textId="77777777" w:rsidR="00DD1C24" w:rsidRPr="00DD1C24" w:rsidRDefault="00DD1C24" w:rsidP="009C6A95">
            <w:pPr>
              <w:rPr>
                <w:rFonts w:cstheme="minorHAnsi"/>
                <w:sz w:val="20"/>
                <w:szCs w:val="20"/>
              </w:rPr>
            </w:pPr>
          </w:p>
        </w:tc>
        <w:tc>
          <w:tcPr>
            <w:tcW w:w="993" w:type="dxa"/>
            <w:vAlign w:val="center"/>
          </w:tcPr>
          <w:p w14:paraId="0AA01794" w14:textId="77777777" w:rsidR="00DD1C24" w:rsidRPr="00DD1C24" w:rsidRDefault="00DD1C24" w:rsidP="009C6A95">
            <w:pPr>
              <w:jc w:val="center"/>
              <w:rPr>
                <w:rFonts w:cstheme="minorHAnsi"/>
                <w:sz w:val="20"/>
                <w:szCs w:val="20"/>
              </w:rPr>
            </w:pPr>
          </w:p>
        </w:tc>
      </w:tr>
      <w:tr w:rsidR="00DD1C24" w:rsidRPr="00DD1C24" w14:paraId="5BF41DCE" w14:textId="77777777" w:rsidTr="009C6A95">
        <w:trPr>
          <w:trHeight w:val="930"/>
        </w:trPr>
        <w:tc>
          <w:tcPr>
            <w:tcW w:w="8075" w:type="dxa"/>
          </w:tcPr>
          <w:p w14:paraId="55259015" w14:textId="77777777" w:rsidR="00DD1C24" w:rsidRPr="00DD1C24" w:rsidRDefault="00DD1C24" w:rsidP="009C6A95">
            <w:pPr>
              <w:rPr>
                <w:rFonts w:cstheme="minorHAnsi"/>
                <w:b/>
                <w:sz w:val="20"/>
                <w:szCs w:val="20"/>
              </w:rPr>
            </w:pPr>
            <w:r w:rsidRPr="00DD1C24">
              <w:rPr>
                <w:rFonts w:cstheme="minorHAnsi"/>
                <w:b/>
                <w:sz w:val="20"/>
                <w:szCs w:val="20"/>
              </w:rPr>
              <w:t xml:space="preserve">13. </w:t>
            </w:r>
            <w:proofErr w:type="spellStart"/>
            <w:r w:rsidRPr="00DD1C24">
              <w:rPr>
                <w:rFonts w:cstheme="minorHAnsi"/>
                <w:b/>
                <w:sz w:val="20"/>
                <w:szCs w:val="20"/>
              </w:rPr>
              <w:t>Získám</w:t>
            </w:r>
            <w:proofErr w:type="spellEnd"/>
            <w:r w:rsidRPr="00DD1C24">
              <w:rPr>
                <w:rFonts w:cstheme="minorHAnsi"/>
                <w:b/>
                <w:sz w:val="20"/>
                <w:szCs w:val="20"/>
              </w:rPr>
              <w:t xml:space="preserve"> </w:t>
            </w:r>
            <w:proofErr w:type="spellStart"/>
            <w:r w:rsidRPr="00DD1C24">
              <w:rPr>
                <w:rFonts w:cstheme="minorHAnsi"/>
                <w:b/>
                <w:sz w:val="20"/>
                <w:szCs w:val="20"/>
              </w:rPr>
              <w:t>ze</w:t>
            </w:r>
            <w:proofErr w:type="spellEnd"/>
            <w:r w:rsidRPr="00DD1C24">
              <w:rPr>
                <w:rFonts w:cstheme="minorHAnsi"/>
                <w:b/>
                <w:sz w:val="20"/>
                <w:szCs w:val="20"/>
              </w:rPr>
              <w:t xml:space="preserve"> </w:t>
            </w:r>
            <w:proofErr w:type="spellStart"/>
            <w:r w:rsidRPr="00DD1C24">
              <w:rPr>
                <w:rFonts w:cstheme="minorHAnsi"/>
                <w:b/>
                <w:sz w:val="20"/>
                <w:szCs w:val="20"/>
              </w:rPr>
              <w:t>zprávy</w:t>
            </w:r>
            <w:proofErr w:type="spellEnd"/>
            <w:r w:rsidRPr="00DD1C24">
              <w:rPr>
                <w:rFonts w:cstheme="minorHAnsi"/>
                <w:b/>
                <w:sz w:val="20"/>
                <w:szCs w:val="20"/>
              </w:rPr>
              <w:t xml:space="preserve"> kvalitní </w:t>
            </w:r>
            <w:proofErr w:type="spellStart"/>
            <w:r w:rsidRPr="00DD1C24">
              <w:rPr>
                <w:rFonts w:cstheme="minorHAnsi"/>
                <w:b/>
                <w:sz w:val="20"/>
                <w:szCs w:val="20"/>
              </w:rPr>
              <w:t>informaci</w:t>
            </w:r>
            <w:proofErr w:type="spellEnd"/>
            <w:r w:rsidRPr="00DD1C24">
              <w:rPr>
                <w:rFonts w:cstheme="minorHAnsi"/>
                <w:b/>
                <w:sz w:val="20"/>
                <w:szCs w:val="20"/>
              </w:rPr>
              <w:t xml:space="preserve"> o tom, </w:t>
            </w:r>
            <w:proofErr w:type="spellStart"/>
            <w:r w:rsidRPr="00DD1C24">
              <w:rPr>
                <w:rFonts w:cstheme="minorHAnsi"/>
                <w:b/>
                <w:sz w:val="20"/>
                <w:szCs w:val="20"/>
              </w:rPr>
              <w:t>co</w:t>
            </w:r>
            <w:proofErr w:type="spellEnd"/>
            <w:r w:rsidRPr="00DD1C24">
              <w:rPr>
                <w:rFonts w:cstheme="minorHAnsi"/>
                <w:b/>
                <w:sz w:val="20"/>
                <w:szCs w:val="20"/>
              </w:rPr>
              <w:t xml:space="preserve"> moji </w:t>
            </w:r>
            <w:proofErr w:type="spellStart"/>
            <w:r w:rsidRPr="00DD1C24">
              <w:rPr>
                <w:rFonts w:cstheme="minorHAnsi"/>
                <w:b/>
                <w:sz w:val="20"/>
                <w:szCs w:val="20"/>
              </w:rPr>
              <w:t>žáci</w:t>
            </w:r>
            <w:proofErr w:type="spellEnd"/>
            <w:r w:rsidRPr="00DD1C24">
              <w:rPr>
                <w:rFonts w:cstheme="minorHAnsi"/>
                <w:b/>
                <w:sz w:val="20"/>
                <w:szCs w:val="20"/>
              </w:rPr>
              <w:t xml:space="preserve"> </w:t>
            </w:r>
            <w:proofErr w:type="spellStart"/>
            <w:r w:rsidRPr="00DD1C24">
              <w:rPr>
                <w:rFonts w:cstheme="minorHAnsi"/>
                <w:b/>
                <w:sz w:val="20"/>
                <w:szCs w:val="20"/>
              </w:rPr>
              <w:t>umějí</w:t>
            </w:r>
            <w:proofErr w:type="spellEnd"/>
            <w:r w:rsidRPr="00DD1C24">
              <w:rPr>
                <w:rFonts w:cstheme="minorHAnsi"/>
                <w:b/>
                <w:sz w:val="20"/>
                <w:szCs w:val="20"/>
              </w:rPr>
              <w:t xml:space="preserve"> a </w:t>
            </w:r>
            <w:proofErr w:type="spellStart"/>
            <w:r w:rsidRPr="00DD1C24">
              <w:rPr>
                <w:rFonts w:cstheme="minorHAnsi"/>
                <w:b/>
                <w:sz w:val="20"/>
                <w:szCs w:val="20"/>
              </w:rPr>
              <w:t>co</w:t>
            </w:r>
            <w:proofErr w:type="spellEnd"/>
            <w:r w:rsidRPr="00DD1C24">
              <w:rPr>
                <w:rFonts w:cstheme="minorHAnsi"/>
                <w:b/>
                <w:sz w:val="20"/>
                <w:szCs w:val="20"/>
              </w:rPr>
              <w:t xml:space="preserve"> </w:t>
            </w:r>
            <w:proofErr w:type="spellStart"/>
            <w:r w:rsidRPr="00DD1C24">
              <w:rPr>
                <w:rFonts w:cstheme="minorHAnsi"/>
                <w:b/>
                <w:sz w:val="20"/>
                <w:szCs w:val="20"/>
              </w:rPr>
              <w:t>se</w:t>
            </w:r>
            <w:proofErr w:type="spellEnd"/>
            <w:r w:rsidRPr="00DD1C24">
              <w:rPr>
                <w:rFonts w:cstheme="minorHAnsi"/>
                <w:b/>
                <w:sz w:val="20"/>
                <w:szCs w:val="20"/>
              </w:rPr>
              <w:t xml:space="preserve"> </w:t>
            </w:r>
            <w:proofErr w:type="spellStart"/>
            <w:r w:rsidRPr="00DD1C24">
              <w:rPr>
                <w:rFonts w:cstheme="minorHAnsi"/>
                <w:b/>
                <w:sz w:val="20"/>
                <w:szCs w:val="20"/>
              </w:rPr>
              <w:t>ještě</w:t>
            </w:r>
            <w:proofErr w:type="spellEnd"/>
            <w:r w:rsidRPr="00DD1C24">
              <w:rPr>
                <w:rFonts w:cstheme="minorHAnsi"/>
                <w:b/>
                <w:sz w:val="20"/>
                <w:szCs w:val="20"/>
              </w:rPr>
              <w:t xml:space="preserve"> </w:t>
            </w:r>
            <w:proofErr w:type="spellStart"/>
            <w:r w:rsidRPr="00DD1C24">
              <w:rPr>
                <w:rFonts w:cstheme="minorHAnsi"/>
                <w:b/>
                <w:sz w:val="20"/>
                <w:szCs w:val="20"/>
              </w:rPr>
              <w:t>potřebují</w:t>
            </w:r>
            <w:proofErr w:type="spellEnd"/>
            <w:r w:rsidRPr="00DD1C24">
              <w:rPr>
                <w:rFonts w:cstheme="minorHAnsi"/>
                <w:b/>
                <w:sz w:val="20"/>
                <w:szCs w:val="20"/>
              </w:rPr>
              <w:t xml:space="preserve"> </w:t>
            </w:r>
            <w:proofErr w:type="spellStart"/>
            <w:r w:rsidRPr="00DD1C24">
              <w:rPr>
                <w:rFonts w:cstheme="minorHAnsi"/>
                <w:b/>
                <w:sz w:val="20"/>
                <w:szCs w:val="20"/>
              </w:rPr>
              <w:t>naučit</w:t>
            </w:r>
            <w:proofErr w:type="spellEnd"/>
            <w:r w:rsidRPr="00DD1C24">
              <w:rPr>
                <w:rFonts w:cstheme="minorHAnsi"/>
                <w:b/>
                <w:sz w:val="20"/>
                <w:szCs w:val="20"/>
              </w:rPr>
              <w:t>?</w:t>
            </w:r>
          </w:p>
          <w:p w14:paraId="1D15643A" w14:textId="77777777" w:rsidR="00DD1C24" w:rsidRPr="00DD1C24" w:rsidRDefault="00DD1C24" w:rsidP="009C6A95">
            <w:pPr>
              <w:rPr>
                <w:rFonts w:cstheme="minorHAnsi"/>
                <w:sz w:val="20"/>
                <w:szCs w:val="20"/>
              </w:rPr>
            </w:pPr>
          </w:p>
        </w:tc>
        <w:tc>
          <w:tcPr>
            <w:tcW w:w="993" w:type="dxa"/>
            <w:vAlign w:val="center"/>
          </w:tcPr>
          <w:p w14:paraId="58B2BC71" w14:textId="77777777" w:rsidR="00DD1C24" w:rsidRPr="00DD1C24" w:rsidRDefault="00DD1C24" w:rsidP="009C6A95">
            <w:pPr>
              <w:jc w:val="center"/>
              <w:rPr>
                <w:rFonts w:cstheme="minorHAnsi"/>
                <w:sz w:val="20"/>
                <w:szCs w:val="20"/>
              </w:rPr>
            </w:pPr>
          </w:p>
        </w:tc>
      </w:tr>
      <w:tr w:rsidR="00DD1C24" w:rsidRPr="00DD1C24" w14:paraId="6A4535BF" w14:textId="77777777" w:rsidTr="009C6A95">
        <w:trPr>
          <w:trHeight w:val="930"/>
        </w:trPr>
        <w:tc>
          <w:tcPr>
            <w:tcW w:w="8075" w:type="dxa"/>
          </w:tcPr>
          <w:p w14:paraId="3F28511C" w14:textId="77777777" w:rsidR="00DD1C24" w:rsidRPr="00DD1C24" w:rsidRDefault="00DD1C24" w:rsidP="009C6A95">
            <w:pPr>
              <w:rPr>
                <w:rFonts w:cstheme="minorHAnsi"/>
                <w:b/>
                <w:sz w:val="20"/>
                <w:szCs w:val="20"/>
              </w:rPr>
            </w:pPr>
            <w:r w:rsidRPr="00DD1C24">
              <w:rPr>
                <w:rFonts w:cstheme="minorHAnsi"/>
                <w:b/>
                <w:sz w:val="20"/>
                <w:szCs w:val="20"/>
              </w:rPr>
              <w:t xml:space="preserve">14. Poskytuje </w:t>
            </w:r>
            <w:proofErr w:type="spellStart"/>
            <w:r w:rsidRPr="00DD1C24">
              <w:rPr>
                <w:rFonts w:cstheme="minorHAnsi"/>
                <w:b/>
                <w:sz w:val="20"/>
                <w:szCs w:val="20"/>
              </w:rPr>
              <w:t>zpráva</w:t>
            </w:r>
            <w:proofErr w:type="spellEnd"/>
            <w:r w:rsidRPr="00DD1C24">
              <w:rPr>
                <w:rFonts w:cstheme="minorHAnsi"/>
                <w:b/>
                <w:sz w:val="20"/>
                <w:szCs w:val="20"/>
              </w:rPr>
              <w:t xml:space="preserve"> </w:t>
            </w:r>
            <w:proofErr w:type="spellStart"/>
            <w:r w:rsidRPr="00DD1C24">
              <w:rPr>
                <w:rFonts w:cstheme="minorHAnsi"/>
                <w:b/>
                <w:sz w:val="20"/>
                <w:szCs w:val="20"/>
              </w:rPr>
              <w:t>informace</w:t>
            </w:r>
            <w:proofErr w:type="spellEnd"/>
            <w:r w:rsidRPr="00DD1C24">
              <w:rPr>
                <w:rFonts w:cstheme="minorHAnsi"/>
                <w:b/>
                <w:sz w:val="20"/>
                <w:szCs w:val="20"/>
              </w:rPr>
              <w:t xml:space="preserve"> o </w:t>
            </w:r>
            <w:proofErr w:type="spellStart"/>
            <w:r w:rsidRPr="00DD1C24">
              <w:rPr>
                <w:rFonts w:cstheme="minorHAnsi"/>
                <w:b/>
                <w:sz w:val="20"/>
                <w:szCs w:val="20"/>
              </w:rPr>
              <w:t>vědomostech</w:t>
            </w:r>
            <w:proofErr w:type="spellEnd"/>
            <w:r w:rsidRPr="00DD1C24">
              <w:rPr>
                <w:rFonts w:cstheme="minorHAnsi"/>
                <w:b/>
                <w:sz w:val="20"/>
                <w:szCs w:val="20"/>
              </w:rPr>
              <w:t xml:space="preserve"> a </w:t>
            </w:r>
            <w:proofErr w:type="spellStart"/>
            <w:r w:rsidRPr="00DD1C24">
              <w:rPr>
                <w:rFonts w:cstheme="minorHAnsi"/>
                <w:b/>
                <w:sz w:val="20"/>
                <w:szCs w:val="20"/>
              </w:rPr>
              <w:t>dovednostech</w:t>
            </w:r>
            <w:proofErr w:type="spellEnd"/>
            <w:r w:rsidRPr="00DD1C24">
              <w:rPr>
                <w:rFonts w:cstheme="minorHAnsi"/>
                <w:b/>
                <w:sz w:val="20"/>
                <w:szCs w:val="20"/>
              </w:rPr>
              <w:t xml:space="preserve"> v </w:t>
            </w:r>
            <w:proofErr w:type="spellStart"/>
            <w:r w:rsidRPr="00DD1C24">
              <w:rPr>
                <w:rFonts w:cstheme="minorHAnsi"/>
                <w:b/>
                <w:sz w:val="20"/>
                <w:szCs w:val="20"/>
              </w:rPr>
              <w:t>dílčích</w:t>
            </w:r>
            <w:proofErr w:type="spellEnd"/>
            <w:r w:rsidRPr="00DD1C24">
              <w:rPr>
                <w:rFonts w:cstheme="minorHAnsi"/>
                <w:b/>
                <w:sz w:val="20"/>
                <w:szCs w:val="20"/>
              </w:rPr>
              <w:t xml:space="preserve"> </w:t>
            </w:r>
            <w:proofErr w:type="spellStart"/>
            <w:r w:rsidRPr="00DD1C24">
              <w:rPr>
                <w:rFonts w:cstheme="minorHAnsi"/>
                <w:b/>
                <w:sz w:val="20"/>
                <w:szCs w:val="20"/>
              </w:rPr>
              <w:t>oblastech</w:t>
            </w:r>
            <w:proofErr w:type="spellEnd"/>
            <w:r w:rsidRPr="00DD1C24">
              <w:rPr>
                <w:rFonts w:cstheme="minorHAnsi"/>
                <w:b/>
                <w:sz w:val="20"/>
                <w:szCs w:val="20"/>
              </w:rPr>
              <w:t>?</w:t>
            </w:r>
          </w:p>
          <w:p w14:paraId="08BC80E2" w14:textId="77777777" w:rsidR="00DD1C24" w:rsidRPr="00DD1C24" w:rsidRDefault="00DD1C24" w:rsidP="009C6A95">
            <w:pPr>
              <w:rPr>
                <w:rFonts w:cstheme="minorHAnsi"/>
                <w:sz w:val="20"/>
                <w:szCs w:val="20"/>
              </w:rPr>
            </w:pPr>
          </w:p>
        </w:tc>
        <w:tc>
          <w:tcPr>
            <w:tcW w:w="993" w:type="dxa"/>
            <w:vAlign w:val="center"/>
          </w:tcPr>
          <w:p w14:paraId="42A90C2F" w14:textId="77777777" w:rsidR="00DD1C24" w:rsidRPr="00DD1C24" w:rsidRDefault="00DD1C24" w:rsidP="009C6A95">
            <w:pPr>
              <w:jc w:val="center"/>
              <w:rPr>
                <w:rFonts w:cstheme="minorHAnsi"/>
                <w:sz w:val="20"/>
                <w:szCs w:val="20"/>
              </w:rPr>
            </w:pPr>
          </w:p>
        </w:tc>
      </w:tr>
      <w:tr w:rsidR="00DD1C24" w:rsidRPr="00DD1C24" w14:paraId="669F19C1" w14:textId="77777777" w:rsidTr="009C6A95">
        <w:trPr>
          <w:trHeight w:val="930"/>
        </w:trPr>
        <w:tc>
          <w:tcPr>
            <w:tcW w:w="8075" w:type="dxa"/>
          </w:tcPr>
          <w:p w14:paraId="7C2BD5F2" w14:textId="77777777" w:rsidR="00DD1C24" w:rsidRPr="00DD1C24" w:rsidRDefault="00DD1C24" w:rsidP="009C6A95">
            <w:pPr>
              <w:rPr>
                <w:rFonts w:cstheme="minorHAnsi"/>
                <w:b/>
                <w:sz w:val="20"/>
                <w:szCs w:val="20"/>
              </w:rPr>
            </w:pPr>
            <w:r w:rsidRPr="00DD1C24">
              <w:rPr>
                <w:rFonts w:cstheme="minorHAnsi"/>
                <w:b/>
                <w:sz w:val="20"/>
                <w:szCs w:val="20"/>
              </w:rPr>
              <w:t xml:space="preserve">15. Poskytuje </w:t>
            </w:r>
            <w:proofErr w:type="spellStart"/>
            <w:r w:rsidRPr="00DD1C24">
              <w:rPr>
                <w:rFonts w:cstheme="minorHAnsi"/>
                <w:b/>
                <w:sz w:val="20"/>
                <w:szCs w:val="20"/>
              </w:rPr>
              <w:t>zpráva</w:t>
            </w:r>
            <w:proofErr w:type="spellEnd"/>
            <w:r w:rsidRPr="00DD1C24">
              <w:rPr>
                <w:rFonts w:cstheme="minorHAnsi"/>
                <w:b/>
                <w:sz w:val="20"/>
                <w:szCs w:val="20"/>
              </w:rPr>
              <w:t xml:space="preserve"> </w:t>
            </w:r>
            <w:proofErr w:type="spellStart"/>
            <w:r w:rsidRPr="00DD1C24">
              <w:rPr>
                <w:rFonts w:cstheme="minorHAnsi"/>
                <w:b/>
                <w:sz w:val="20"/>
                <w:szCs w:val="20"/>
              </w:rPr>
              <w:t>informace</w:t>
            </w:r>
            <w:proofErr w:type="spellEnd"/>
            <w:r w:rsidRPr="00DD1C24">
              <w:rPr>
                <w:rFonts w:cstheme="minorHAnsi"/>
                <w:b/>
                <w:sz w:val="20"/>
                <w:szCs w:val="20"/>
              </w:rPr>
              <w:t xml:space="preserve"> o </w:t>
            </w:r>
            <w:proofErr w:type="spellStart"/>
            <w:r w:rsidRPr="00DD1C24">
              <w:rPr>
                <w:rFonts w:cstheme="minorHAnsi"/>
                <w:b/>
                <w:sz w:val="20"/>
                <w:szCs w:val="20"/>
              </w:rPr>
              <w:t>výsledcích</w:t>
            </w:r>
            <w:proofErr w:type="spellEnd"/>
            <w:r w:rsidRPr="00DD1C24">
              <w:rPr>
                <w:rFonts w:cstheme="minorHAnsi"/>
                <w:b/>
                <w:sz w:val="20"/>
                <w:szCs w:val="20"/>
              </w:rPr>
              <w:t xml:space="preserve"> v jednotlivých úlohách? </w:t>
            </w:r>
            <w:proofErr w:type="spellStart"/>
            <w:r w:rsidRPr="00DD1C24">
              <w:rPr>
                <w:rFonts w:cstheme="minorHAnsi"/>
                <w:b/>
                <w:sz w:val="20"/>
                <w:szCs w:val="20"/>
              </w:rPr>
              <w:t>Jsou</w:t>
            </w:r>
            <w:proofErr w:type="spellEnd"/>
            <w:r w:rsidRPr="00DD1C24">
              <w:rPr>
                <w:rFonts w:cstheme="minorHAnsi"/>
                <w:b/>
                <w:sz w:val="20"/>
                <w:szCs w:val="20"/>
              </w:rPr>
              <w:t xml:space="preserve"> úlohy k </w:t>
            </w:r>
            <w:proofErr w:type="spellStart"/>
            <w:r w:rsidRPr="00DD1C24">
              <w:rPr>
                <w:rFonts w:cstheme="minorHAnsi"/>
                <w:b/>
                <w:sz w:val="20"/>
                <w:szCs w:val="20"/>
              </w:rPr>
              <w:t>dispozici</w:t>
            </w:r>
            <w:proofErr w:type="spellEnd"/>
            <w:r w:rsidRPr="00DD1C24">
              <w:rPr>
                <w:rFonts w:cstheme="minorHAnsi"/>
                <w:b/>
                <w:sz w:val="20"/>
                <w:szCs w:val="20"/>
              </w:rPr>
              <w:t>?</w:t>
            </w:r>
          </w:p>
          <w:p w14:paraId="38BBA4E4" w14:textId="77777777" w:rsidR="00DD1C24" w:rsidRPr="00DD1C24" w:rsidRDefault="00DD1C24" w:rsidP="009C6A95">
            <w:pPr>
              <w:rPr>
                <w:rFonts w:cstheme="minorHAnsi"/>
                <w:sz w:val="20"/>
                <w:szCs w:val="20"/>
              </w:rPr>
            </w:pPr>
          </w:p>
        </w:tc>
        <w:tc>
          <w:tcPr>
            <w:tcW w:w="993" w:type="dxa"/>
            <w:vAlign w:val="center"/>
          </w:tcPr>
          <w:p w14:paraId="11B1A1F6" w14:textId="77777777" w:rsidR="00DD1C24" w:rsidRPr="00DD1C24" w:rsidRDefault="00DD1C24" w:rsidP="009C6A95">
            <w:pPr>
              <w:jc w:val="center"/>
              <w:rPr>
                <w:rFonts w:cstheme="minorHAnsi"/>
                <w:sz w:val="20"/>
                <w:szCs w:val="20"/>
              </w:rPr>
            </w:pPr>
          </w:p>
        </w:tc>
      </w:tr>
      <w:tr w:rsidR="00DD1C24" w:rsidRPr="00DD1C24" w14:paraId="6BA6532C" w14:textId="77777777" w:rsidTr="009C6A95">
        <w:trPr>
          <w:trHeight w:val="930"/>
        </w:trPr>
        <w:tc>
          <w:tcPr>
            <w:tcW w:w="8075" w:type="dxa"/>
          </w:tcPr>
          <w:p w14:paraId="00ABF495" w14:textId="77777777" w:rsidR="00DD1C24" w:rsidRPr="00DD1C24" w:rsidRDefault="00DD1C24" w:rsidP="009C6A95">
            <w:pPr>
              <w:rPr>
                <w:rFonts w:cstheme="minorHAnsi"/>
                <w:b/>
                <w:sz w:val="20"/>
                <w:szCs w:val="20"/>
              </w:rPr>
            </w:pPr>
            <w:r w:rsidRPr="00DD1C24">
              <w:rPr>
                <w:rFonts w:cstheme="minorHAnsi"/>
                <w:b/>
                <w:sz w:val="20"/>
                <w:szCs w:val="20"/>
              </w:rPr>
              <w:t xml:space="preserve">16. Je </w:t>
            </w:r>
            <w:proofErr w:type="spellStart"/>
            <w:r w:rsidRPr="00DD1C24">
              <w:rPr>
                <w:rFonts w:cstheme="minorHAnsi"/>
                <w:b/>
                <w:sz w:val="20"/>
                <w:szCs w:val="20"/>
              </w:rPr>
              <w:t>uvedena</w:t>
            </w:r>
            <w:proofErr w:type="spellEnd"/>
            <w:r w:rsidRPr="00DD1C24">
              <w:rPr>
                <w:rFonts w:cstheme="minorHAnsi"/>
                <w:b/>
                <w:sz w:val="20"/>
                <w:szCs w:val="20"/>
              </w:rPr>
              <w:t xml:space="preserve"> </w:t>
            </w:r>
            <w:proofErr w:type="spellStart"/>
            <w:r w:rsidRPr="00DD1C24">
              <w:rPr>
                <w:rFonts w:cstheme="minorHAnsi"/>
                <w:b/>
                <w:sz w:val="20"/>
                <w:szCs w:val="20"/>
              </w:rPr>
              <w:t>souvislost</w:t>
            </w:r>
            <w:proofErr w:type="spellEnd"/>
            <w:r w:rsidRPr="00DD1C24">
              <w:rPr>
                <w:rFonts w:cstheme="minorHAnsi"/>
                <w:b/>
                <w:sz w:val="20"/>
                <w:szCs w:val="20"/>
              </w:rPr>
              <w:t xml:space="preserve"> </w:t>
            </w:r>
            <w:proofErr w:type="spellStart"/>
            <w:r w:rsidRPr="00DD1C24">
              <w:rPr>
                <w:rFonts w:cstheme="minorHAnsi"/>
                <w:b/>
                <w:sz w:val="20"/>
                <w:szCs w:val="20"/>
              </w:rPr>
              <w:t>mezi</w:t>
            </w:r>
            <w:proofErr w:type="spellEnd"/>
            <w:r w:rsidRPr="00DD1C24">
              <w:rPr>
                <w:rFonts w:cstheme="minorHAnsi"/>
                <w:b/>
                <w:sz w:val="20"/>
                <w:szCs w:val="20"/>
              </w:rPr>
              <w:t xml:space="preserve"> výsledky v testu a školní známkou?</w:t>
            </w:r>
          </w:p>
          <w:p w14:paraId="5FD2A815" w14:textId="77777777" w:rsidR="00DD1C24" w:rsidRPr="00DD1C24" w:rsidRDefault="00DD1C24" w:rsidP="009C6A95">
            <w:pPr>
              <w:rPr>
                <w:rFonts w:cstheme="minorHAnsi"/>
                <w:sz w:val="20"/>
                <w:szCs w:val="20"/>
              </w:rPr>
            </w:pPr>
          </w:p>
        </w:tc>
        <w:tc>
          <w:tcPr>
            <w:tcW w:w="993" w:type="dxa"/>
            <w:vAlign w:val="center"/>
          </w:tcPr>
          <w:p w14:paraId="2F871110" w14:textId="77777777" w:rsidR="00DD1C24" w:rsidRPr="00DD1C24" w:rsidRDefault="00DD1C24" w:rsidP="009C6A95">
            <w:pPr>
              <w:jc w:val="center"/>
              <w:rPr>
                <w:rFonts w:cstheme="minorHAnsi"/>
                <w:sz w:val="20"/>
                <w:szCs w:val="20"/>
              </w:rPr>
            </w:pPr>
          </w:p>
        </w:tc>
      </w:tr>
      <w:tr w:rsidR="00DD1C24" w:rsidRPr="00DD1C24" w14:paraId="1838FE5D" w14:textId="77777777" w:rsidTr="009C6A95">
        <w:trPr>
          <w:trHeight w:val="930"/>
        </w:trPr>
        <w:tc>
          <w:tcPr>
            <w:tcW w:w="8075" w:type="dxa"/>
          </w:tcPr>
          <w:p w14:paraId="66D1C04F" w14:textId="77777777" w:rsidR="00DD1C24" w:rsidRPr="00DD1C24" w:rsidRDefault="00DD1C24" w:rsidP="009C6A95">
            <w:pPr>
              <w:rPr>
                <w:rFonts w:cstheme="minorHAnsi"/>
                <w:b/>
                <w:sz w:val="20"/>
                <w:szCs w:val="20"/>
              </w:rPr>
            </w:pPr>
            <w:r w:rsidRPr="00DD1C24">
              <w:rPr>
                <w:rFonts w:cstheme="minorHAnsi"/>
                <w:b/>
                <w:sz w:val="20"/>
                <w:szCs w:val="20"/>
              </w:rPr>
              <w:t xml:space="preserve">17. </w:t>
            </w:r>
            <w:proofErr w:type="spellStart"/>
            <w:r w:rsidRPr="00DD1C24">
              <w:rPr>
                <w:rFonts w:cstheme="minorHAnsi"/>
                <w:b/>
                <w:sz w:val="20"/>
                <w:szCs w:val="20"/>
              </w:rPr>
              <w:t>Přináší</w:t>
            </w:r>
            <w:proofErr w:type="spellEnd"/>
            <w:r w:rsidRPr="00DD1C24">
              <w:rPr>
                <w:rFonts w:cstheme="minorHAnsi"/>
                <w:b/>
                <w:sz w:val="20"/>
                <w:szCs w:val="20"/>
              </w:rPr>
              <w:t xml:space="preserve"> </w:t>
            </w:r>
            <w:proofErr w:type="spellStart"/>
            <w:r w:rsidRPr="00DD1C24">
              <w:rPr>
                <w:rFonts w:cstheme="minorHAnsi"/>
                <w:b/>
                <w:sz w:val="20"/>
                <w:szCs w:val="20"/>
              </w:rPr>
              <w:t>zpráva</w:t>
            </w:r>
            <w:proofErr w:type="spellEnd"/>
            <w:r w:rsidRPr="00DD1C24">
              <w:rPr>
                <w:rFonts w:cstheme="minorHAnsi"/>
                <w:b/>
                <w:sz w:val="20"/>
                <w:szCs w:val="20"/>
              </w:rPr>
              <w:t xml:space="preserve"> </w:t>
            </w:r>
            <w:proofErr w:type="spellStart"/>
            <w:r w:rsidRPr="00DD1C24">
              <w:rPr>
                <w:rFonts w:cstheme="minorHAnsi"/>
                <w:b/>
                <w:sz w:val="20"/>
                <w:szCs w:val="20"/>
              </w:rPr>
              <w:t>nějaké</w:t>
            </w:r>
            <w:proofErr w:type="spellEnd"/>
            <w:r w:rsidRPr="00DD1C24">
              <w:rPr>
                <w:rFonts w:cstheme="minorHAnsi"/>
                <w:b/>
                <w:sz w:val="20"/>
                <w:szCs w:val="20"/>
              </w:rPr>
              <w:t xml:space="preserve"> </w:t>
            </w:r>
            <w:proofErr w:type="spellStart"/>
            <w:r w:rsidRPr="00DD1C24">
              <w:rPr>
                <w:rFonts w:cstheme="minorHAnsi"/>
                <w:b/>
                <w:sz w:val="20"/>
                <w:szCs w:val="20"/>
              </w:rPr>
              <w:t>zajímavé</w:t>
            </w:r>
            <w:proofErr w:type="spellEnd"/>
            <w:r w:rsidRPr="00DD1C24">
              <w:rPr>
                <w:rFonts w:cstheme="minorHAnsi"/>
                <w:b/>
                <w:sz w:val="20"/>
                <w:szCs w:val="20"/>
              </w:rPr>
              <w:t xml:space="preserve"> </w:t>
            </w:r>
            <w:proofErr w:type="spellStart"/>
            <w:r w:rsidRPr="00DD1C24">
              <w:rPr>
                <w:rFonts w:cstheme="minorHAnsi"/>
                <w:b/>
                <w:sz w:val="20"/>
                <w:szCs w:val="20"/>
              </w:rPr>
              <w:t>kontextuální</w:t>
            </w:r>
            <w:proofErr w:type="spellEnd"/>
            <w:r w:rsidRPr="00DD1C24">
              <w:rPr>
                <w:rFonts w:cstheme="minorHAnsi"/>
                <w:b/>
                <w:sz w:val="20"/>
                <w:szCs w:val="20"/>
              </w:rPr>
              <w:t xml:space="preserve"> </w:t>
            </w:r>
            <w:proofErr w:type="spellStart"/>
            <w:r w:rsidRPr="00DD1C24">
              <w:rPr>
                <w:rFonts w:cstheme="minorHAnsi"/>
                <w:b/>
                <w:sz w:val="20"/>
                <w:szCs w:val="20"/>
              </w:rPr>
              <w:t>informace</w:t>
            </w:r>
            <w:proofErr w:type="spellEnd"/>
            <w:r w:rsidRPr="00DD1C24">
              <w:rPr>
                <w:rFonts w:cstheme="minorHAnsi"/>
                <w:b/>
                <w:sz w:val="20"/>
                <w:szCs w:val="20"/>
              </w:rPr>
              <w:t>?</w:t>
            </w:r>
          </w:p>
          <w:p w14:paraId="17CB8452" w14:textId="77777777" w:rsidR="00DD1C24" w:rsidRPr="00DD1C24" w:rsidRDefault="00DD1C24" w:rsidP="009C6A95">
            <w:pPr>
              <w:rPr>
                <w:rFonts w:cstheme="minorHAnsi"/>
                <w:sz w:val="20"/>
                <w:szCs w:val="20"/>
              </w:rPr>
            </w:pPr>
          </w:p>
        </w:tc>
        <w:tc>
          <w:tcPr>
            <w:tcW w:w="993" w:type="dxa"/>
            <w:vAlign w:val="center"/>
          </w:tcPr>
          <w:p w14:paraId="75A00DA9" w14:textId="77777777" w:rsidR="00DD1C24" w:rsidRPr="00DD1C24" w:rsidRDefault="00DD1C24" w:rsidP="009C6A95">
            <w:pPr>
              <w:jc w:val="center"/>
              <w:rPr>
                <w:rFonts w:cstheme="minorHAnsi"/>
                <w:sz w:val="20"/>
                <w:szCs w:val="20"/>
              </w:rPr>
            </w:pPr>
          </w:p>
        </w:tc>
      </w:tr>
      <w:tr w:rsidR="00DD1C24" w:rsidRPr="00DD1C24" w14:paraId="2A859EB4" w14:textId="77777777" w:rsidTr="009C6A95">
        <w:trPr>
          <w:trHeight w:val="930"/>
        </w:trPr>
        <w:tc>
          <w:tcPr>
            <w:tcW w:w="8075" w:type="dxa"/>
          </w:tcPr>
          <w:p w14:paraId="5D82F3E6" w14:textId="77777777" w:rsidR="00DD1C24" w:rsidRPr="00DD1C24" w:rsidRDefault="00DD1C24" w:rsidP="009C6A95">
            <w:pPr>
              <w:rPr>
                <w:rFonts w:cstheme="minorHAnsi"/>
                <w:b/>
                <w:sz w:val="20"/>
                <w:szCs w:val="20"/>
              </w:rPr>
            </w:pPr>
            <w:r w:rsidRPr="00DD1C24">
              <w:rPr>
                <w:rFonts w:cstheme="minorHAnsi"/>
                <w:b/>
                <w:sz w:val="20"/>
                <w:szCs w:val="20"/>
              </w:rPr>
              <w:t xml:space="preserve">18. </w:t>
            </w:r>
            <w:proofErr w:type="spellStart"/>
            <w:r w:rsidRPr="00DD1C24">
              <w:rPr>
                <w:rFonts w:cstheme="minorHAnsi"/>
                <w:b/>
                <w:sz w:val="20"/>
                <w:szCs w:val="20"/>
              </w:rPr>
              <w:t>Budu</w:t>
            </w:r>
            <w:proofErr w:type="spellEnd"/>
            <w:r w:rsidRPr="00DD1C24">
              <w:rPr>
                <w:rFonts w:cstheme="minorHAnsi"/>
                <w:b/>
                <w:sz w:val="20"/>
                <w:szCs w:val="20"/>
              </w:rPr>
              <w:t xml:space="preserve"> moci na </w:t>
            </w:r>
            <w:proofErr w:type="spellStart"/>
            <w:r w:rsidRPr="00DD1C24">
              <w:rPr>
                <w:rFonts w:cstheme="minorHAnsi"/>
                <w:b/>
                <w:sz w:val="20"/>
                <w:szCs w:val="20"/>
              </w:rPr>
              <w:t>tyto</w:t>
            </w:r>
            <w:proofErr w:type="spellEnd"/>
            <w:r w:rsidRPr="00DD1C24">
              <w:rPr>
                <w:rFonts w:cstheme="minorHAnsi"/>
                <w:b/>
                <w:sz w:val="20"/>
                <w:szCs w:val="20"/>
              </w:rPr>
              <w:t xml:space="preserve"> výsledky </w:t>
            </w:r>
            <w:proofErr w:type="spellStart"/>
            <w:r w:rsidRPr="00DD1C24">
              <w:rPr>
                <w:rFonts w:cstheme="minorHAnsi"/>
                <w:b/>
                <w:sz w:val="20"/>
                <w:szCs w:val="20"/>
              </w:rPr>
              <w:t>navázat</w:t>
            </w:r>
            <w:proofErr w:type="spellEnd"/>
            <w:r w:rsidRPr="00DD1C24">
              <w:rPr>
                <w:rFonts w:cstheme="minorHAnsi"/>
                <w:b/>
                <w:sz w:val="20"/>
                <w:szCs w:val="20"/>
              </w:rPr>
              <w:t xml:space="preserve"> v </w:t>
            </w:r>
            <w:proofErr w:type="spellStart"/>
            <w:r w:rsidRPr="00DD1C24">
              <w:rPr>
                <w:rFonts w:cstheme="minorHAnsi"/>
                <w:b/>
                <w:sz w:val="20"/>
                <w:szCs w:val="20"/>
              </w:rPr>
              <w:t>budoucnosti</w:t>
            </w:r>
            <w:proofErr w:type="spellEnd"/>
            <w:r w:rsidRPr="00DD1C24">
              <w:rPr>
                <w:rFonts w:cstheme="minorHAnsi"/>
                <w:b/>
                <w:sz w:val="20"/>
                <w:szCs w:val="20"/>
              </w:rPr>
              <w:t xml:space="preserve">? </w:t>
            </w:r>
            <w:proofErr w:type="spellStart"/>
            <w:r w:rsidRPr="00DD1C24">
              <w:rPr>
                <w:rFonts w:cstheme="minorHAnsi"/>
                <w:b/>
                <w:sz w:val="20"/>
                <w:szCs w:val="20"/>
              </w:rPr>
              <w:t>Poslouží</w:t>
            </w:r>
            <w:proofErr w:type="spellEnd"/>
            <w:r w:rsidRPr="00DD1C24">
              <w:rPr>
                <w:rFonts w:cstheme="minorHAnsi"/>
                <w:b/>
                <w:sz w:val="20"/>
                <w:szCs w:val="20"/>
              </w:rPr>
              <w:t xml:space="preserve"> mi k </w:t>
            </w:r>
            <w:proofErr w:type="spellStart"/>
            <w:r w:rsidRPr="00DD1C24">
              <w:rPr>
                <w:rFonts w:cstheme="minorHAnsi"/>
                <w:b/>
                <w:sz w:val="20"/>
                <w:szCs w:val="20"/>
              </w:rPr>
              <w:t>nějakým</w:t>
            </w:r>
            <w:proofErr w:type="spellEnd"/>
            <w:r w:rsidRPr="00DD1C24">
              <w:rPr>
                <w:rFonts w:cstheme="minorHAnsi"/>
                <w:b/>
                <w:sz w:val="20"/>
                <w:szCs w:val="20"/>
              </w:rPr>
              <w:t xml:space="preserve"> </w:t>
            </w:r>
            <w:proofErr w:type="spellStart"/>
            <w:r w:rsidRPr="00DD1C24">
              <w:rPr>
                <w:rFonts w:cstheme="minorHAnsi"/>
                <w:b/>
                <w:sz w:val="20"/>
                <w:szCs w:val="20"/>
              </w:rPr>
              <w:t>dalším</w:t>
            </w:r>
            <w:proofErr w:type="spellEnd"/>
            <w:r w:rsidRPr="00DD1C24">
              <w:rPr>
                <w:rFonts w:cstheme="minorHAnsi"/>
                <w:b/>
                <w:sz w:val="20"/>
                <w:szCs w:val="20"/>
              </w:rPr>
              <w:t xml:space="preserve"> </w:t>
            </w:r>
            <w:proofErr w:type="spellStart"/>
            <w:r w:rsidRPr="00DD1C24">
              <w:rPr>
                <w:rFonts w:cstheme="minorHAnsi"/>
                <w:b/>
                <w:sz w:val="20"/>
                <w:szCs w:val="20"/>
              </w:rPr>
              <w:t>srovnáním</w:t>
            </w:r>
            <w:proofErr w:type="spellEnd"/>
            <w:r w:rsidRPr="00DD1C24">
              <w:rPr>
                <w:rFonts w:cstheme="minorHAnsi"/>
                <w:b/>
                <w:sz w:val="20"/>
                <w:szCs w:val="20"/>
              </w:rPr>
              <w:t>?</w:t>
            </w:r>
          </w:p>
          <w:p w14:paraId="03D3AEA7" w14:textId="77777777" w:rsidR="00DD1C24" w:rsidRPr="00DD1C24" w:rsidRDefault="00DD1C24" w:rsidP="009C6A95">
            <w:pPr>
              <w:rPr>
                <w:rFonts w:cstheme="minorHAnsi"/>
                <w:sz w:val="20"/>
                <w:szCs w:val="20"/>
              </w:rPr>
            </w:pPr>
          </w:p>
        </w:tc>
        <w:tc>
          <w:tcPr>
            <w:tcW w:w="993" w:type="dxa"/>
            <w:vAlign w:val="center"/>
          </w:tcPr>
          <w:p w14:paraId="6ADFE5F4" w14:textId="77777777" w:rsidR="00DD1C24" w:rsidRPr="00DD1C24" w:rsidRDefault="00DD1C24" w:rsidP="009C6A95">
            <w:pPr>
              <w:jc w:val="center"/>
              <w:rPr>
                <w:rFonts w:cstheme="minorHAnsi"/>
                <w:sz w:val="20"/>
                <w:szCs w:val="20"/>
              </w:rPr>
            </w:pPr>
          </w:p>
        </w:tc>
      </w:tr>
    </w:tbl>
    <w:p w14:paraId="632629F1" w14:textId="77777777" w:rsidR="00DD1C24" w:rsidRPr="00DD1C24" w:rsidRDefault="00DD1C24" w:rsidP="00DD1C24"/>
    <w:p w14:paraId="36CFBE4C" w14:textId="77777777" w:rsidR="004845AE" w:rsidRPr="00DD1C24" w:rsidRDefault="004845AE" w:rsidP="004845AE">
      <w:pPr>
        <w:pStyle w:val="Itext"/>
        <w:rPr>
          <w:b/>
          <w:bCs w:val="0"/>
          <w:sz w:val="24"/>
          <w:szCs w:val="24"/>
          <w:lang w:val="sk-SK"/>
        </w:rPr>
      </w:pPr>
    </w:p>
    <w:p w14:paraId="3325C3CF" w14:textId="16F4BA42" w:rsidR="00DD1C24" w:rsidRDefault="00DD1C24">
      <w:pPr>
        <w:rPr>
          <w:rFonts w:cs="Times New Roman"/>
          <w:bCs/>
          <w:noProof/>
          <w:color w:val="000000"/>
        </w:rPr>
      </w:pPr>
      <w:r>
        <w:br w:type="page"/>
      </w:r>
    </w:p>
    <w:p w14:paraId="108DB3E9" w14:textId="2A156624" w:rsidR="005468DC" w:rsidRPr="00D261A7" w:rsidRDefault="005468DC" w:rsidP="005468DC">
      <w:pPr>
        <w:pStyle w:val="Itext"/>
        <w:rPr>
          <w:b/>
          <w:bCs w:val="0"/>
          <w:sz w:val="24"/>
          <w:szCs w:val="24"/>
          <w:lang w:val="sk-SK"/>
        </w:rPr>
      </w:pPr>
      <w:r w:rsidRPr="00D261A7">
        <w:rPr>
          <w:b/>
          <w:bCs w:val="0"/>
          <w:sz w:val="24"/>
          <w:szCs w:val="24"/>
          <w:lang w:val="sk-SK"/>
        </w:rPr>
        <w:lastRenderedPageBreak/>
        <w:t>Príloha č. 19</w:t>
      </w:r>
      <w:r w:rsidRPr="00D261A7">
        <w:rPr>
          <w:b/>
          <w:bCs w:val="0"/>
          <w:sz w:val="24"/>
          <w:szCs w:val="24"/>
          <w:lang w:val="sk-SK"/>
        </w:rPr>
        <w:tab/>
        <w:t xml:space="preserve">Posudzovací hodnotiaci hárok pre výber didaktického testu (verzia s </w:t>
      </w:r>
    </w:p>
    <w:p w14:paraId="273BB635" w14:textId="77777777" w:rsidR="005468DC" w:rsidRDefault="005468DC" w:rsidP="005468DC">
      <w:pPr>
        <w:pStyle w:val="Itext"/>
        <w:ind w:left="708" w:firstLine="708"/>
        <w:rPr>
          <w:b/>
          <w:bCs w:val="0"/>
          <w:sz w:val="24"/>
          <w:szCs w:val="24"/>
          <w:lang w:val="sk-SK"/>
        </w:rPr>
      </w:pPr>
      <w:r w:rsidRPr="00D261A7">
        <w:rPr>
          <w:b/>
          <w:bCs w:val="0"/>
          <w:sz w:val="24"/>
          <w:szCs w:val="24"/>
          <w:lang w:val="sk-SK"/>
        </w:rPr>
        <w:t>komentármi)</w:t>
      </w:r>
    </w:p>
    <w:p w14:paraId="49636ED3" w14:textId="77777777" w:rsidR="005468DC" w:rsidRDefault="005468DC" w:rsidP="005468DC">
      <w:pPr>
        <w:pStyle w:val="Itext"/>
        <w:rPr>
          <w:b/>
          <w:bCs w:val="0"/>
          <w:sz w:val="24"/>
          <w:szCs w:val="24"/>
          <w:lang w:val="sk-SK"/>
        </w:rPr>
      </w:pPr>
    </w:p>
    <w:p w14:paraId="0FCAB2AD" w14:textId="77777777" w:rsidR="00CB4E2E" w:rsidRDefault="00CB4E2E" w:rsidP="00CB4E2E">
      <w:pPr>
        <w:spacing w:after="0"/>
        <w:jc w:val="center"/>
      </w:pPr>
      <w:r>
        <w:rPr>
          <w:noProof/>
          <w:lang w:eastAsia="cs-CZ"/>
        </w:rPr>
        <w:drawing>
          <wp:inline distT="0" distB="0" distL="0" distR="0" wp14:anchorId="19248A11" wp14:editId="29D163E7">
            <wp:extent cx="2063078" cy="540000"/>
            <wp:effectExtent l="0" t="0" r="0" b="0"/>
            <wp:docPr id="2307946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SI_logo_1C.png"/>
                    <pic:cNvPicPr/>
                  </pic:nvPicPr>
                  <pic:blipFill>
                    <a:blip r:embed="rId410" cstate="print">
                      <a:extLst>
                        <a:ext uri="{28A0092B-C50C-407E-A947-70E740481C1C}">
                          <a14:useLocalDpi xmlns:a14="http://schemas.microsoft.com/office/drawing/2010/main" val="0"/>
                        </a:ext>
                      </a:extLst>
                    </a:blip>
                    <a:stretch>
                      <a:fillRect/>
                    </a:stretch>
                  </pic:blipFill>
                  <pic:spPr>
                    <a:xfrm>
                      <a:off x="0" y="0"/>
                      <a:ext cx="2063078" cy="540000"/>
                    </a:xfrm>
                    <a:prstGeom prst="rect">
                      <a:avLst/>
                    </a:prstGeom>
                  </pic:spPr>
                </pic:pic>
              </a:graphicData>
            </a:graphic>
          </wp:inline>
        </w:drawing>
      </w:r>
    </w:p>
    <w:p w14:paraId="6E353F75" w14:textId="77777777" w:rsidR="00CB4E2E" w:rsidRDefault="00CB4E2E" w:rsidP="00CB4E2E">
      <w:pPr>
        <w:pStyle w:val="Nadpis1"/>
        <w:numPr>
          <w:ilvl w:val="0"/>
          <w:numId w:val="0"/>
        </w:numPr>
        <w:ind w:left="851" w:hanging="851"/>
        <w:jc w:val="center"/>
      </w:pPr>
      <w:r>
        <w:t>Posuzovací arch pro výběr didaktického testu – verze s komentáři</w:t>
      </w:r>
    </w:p>
    <w:p w14:paraId="0BD05694" w14:textId="77777777" w:rsidR="00CB4E2E" w:rsidRDefault="00CB4E2E" w:rsidP="00CB4E2E">
      <w:proofErr w:type="spellStart"/>
      <w:r>
        <w:t>Posuzovaný</w:t>
      </w:r>
      <w:proofErr w:type="spellEnd"/>
      <w:r>
        <w:t xml:space="preserve"> test:</w:t>
      </w:r>
    </w:p>
    <w:tbl>
      <w:tblPr>
        <w:tblStyle w:val="Mriekatabuky"/>
        <w:tblW w:w="9068" w:type="dxa"/>
        <w:tblBorders>
          <w:top w:val="single" w:sz="4" w:space="0" w:color="44546A" w:themeColor="text2"/>
          <w:left w:val="none" w:sz="0" w:space="0" w:color="auto"/>
          <w:bottom w:val="single" w:sz="12" w:space="0" w:color="44546A" w:themeColor="text2"/>
          <w:right w:val="none" w:sz="0" w:space="0" w:color="auto"/>
          <w:insideH w:val="single" w:sz="4" w:space="0" w:color="44546A" w:themeColor="text2"/>
          <w:insideV w:val="single" w:sz="4" w:space="0" w:color="44546A" w:themeColor="text2"/>
        </w:tblBorders>
        <w:tblLook w:val="04A0" w:firstRow="1" w:lastRow="0" w:firstColumn="1" w:lastColumn="0" w:noHBand="0" w:noVBand="1"/>
      </w:tblPr>
      <w:tblGrid>
        <w:gridCol w:w="8075"/>
        <w:gridCol w:w="993"/>
      </w:tblGrid>
      <w:tr w:rsidR="00CB4E2E" w14:paraId="2011229E" w14:textId="77777777" w:rsidTr="009C6A95">
        <w:tc>
          <w:tcPr>
            <w:tcW w:w="8075" w:type="dxa"/>
            <w:vAlign w:val="center"/>
          </w:tcPr>
          <w:p w14:paraId="529634F8" w14:textId="77777777" w:rsidR="00CB4E2E" w:rsidRPr="00AC38C1" w:rsidRDefault="00CB4E2E" w:rsidP="009C6A95">
            <w:pPr>
              <w:rPr>
                <w:rFonts w:cstheme="minorHAnsi"/>
                <w:b/>
                <w:bCs/>
                <w:sz w:val="20"/>
                <w:szCs w:val="20"/>
              </w:rPr>
            </w:pPr>
            <w:r w:rsidRPr="00AC38C1">
              <w:rPr>
                <w:rFonts w:cstheme="minorHAnsi"/>
                <w:b/>
                <w:bCs/>
                <w:sz w:val="20"/>
                <w:szCs w:val="20"/>
              </w:rPr>
              <w:t xml:space="preserve">1. </w:t>
            </w:r>
            <w:proofErr w:type="spellStart"/>
            <w:r w:rsidRPr="00AC38C1">
              <w:rPr>
                <w:rFonts w:cstheme="minorHAnsi"/>
                <w:b/>
                <w:bCs/>
                <w:sz w:val="20"/>
                <w:szCs w:val="20"/>
              </w:rPr>
              <w:t>Potřebuji</w:t>
            </w:r>
            <w:proofErr w:type="spellEnd"/>
            <w:r w:rsidRPr="00AC38C1">
              <w:rPr>
                <w:rFonts w:cstheme="minorHAnsi"/>
                <w:b/>
                <w:bCs/>
                <w:sz w:val="20"/>
                <w:szCs w:val="20"/>
              </w:rPr>
              <w:t xml:space="preserve"> pro daný </w:t>
            </w:r>
            <w:proofErr w:type="spellStart"/>
            <w:r w:rsidRPr="00AC38C1">
              <w:rPr>
                <w:rFonts w:cstheme="minorHAnsi"/>
                <w:b/>
                <w:bCs/>
                <w:sz w:val="20"/>
                <w:szCs w:val="20"/>
              </w:rPr>
              <w:t>evaluační</w:t>
            </w:r>
            <w:proofErr w:type="spellEnd"/>
            <w:r w:rsidRPr="00AC38C1">
              <w:rPr>
                <w:rFonts w:cstheme="minorHAnsi"/>
                <w:b/>
                <w:bCs/>
                <w:sz w:val="20"/>
                <w:szCs w:val="20"/>
              </w:rPr>
              <w:t xml:space="preserve"> účel </w:t>
            </w:r>
            <w:proofErr w:type="spellStart"/>
            <w:r w:rsidRPr="00AC38C1">
              <w:rPr>
                <w:rFonts w:cstheme="minorHAnsi"/>
                <w:b/>
                <w:bCs/>
                <w:sz w:val="20"/>
                <w:szCs w:val="20"/>
              </w:rPr>
              <w:t>srovnání</w:t>
            </w:r>
            <w:proofErr w:type="spellEnd"/>
            <w:r w:rsidRPr="00AC38C1">
              <w:rPr>
                <w:rFonts w:cstheme="minorHAnsi"/>
                <w:b/>
                <w:bCs/>
                <w:sz w:val="20"/>
                <w:szCs w:val="20"/>
              </w:rPr>
              <w:t xml:space="preserve"> </w:t>
            </w:r>
            <w:proofErr w:type="spellStart"/>
            <w:r w:rsidRPr="00AC38C1">
              <w:rPr>
                <w:rFonts w:cstheme="minorHAnsi"/>
                <w:b/>
                <w:bCs/>
                <w:sz w:val="20"/>
                <w:szCs w:val="20"/>
              </w:rPr>
              <w:t>výkonů</w:t>
            </w:r>
            <w:proofErr w:type="spellEnd"/>
            <w:r w:rsidRPr="00AC38C1">
              <w:rPr>
                <w:rFonts w:cstheme="minorHAnsi"/>
                <w:b/>
                <w:bCs/>
                <w:sz w:val="20"/>
                <w:szCs w:val="20"/>
              </w:rPr>
              <w:t xml:space="preserve"> </w:t>
            </w:r>
            <w:proofErr w:type="spellStart"/>
            <w:r w:rsidRPr="00AC38C1">
              <w:rPr>
                <w:rFonts w:cstheme="minorHAnsi"/>
                <w:b/>
                <w:bCs/>
                <w:sz w:val="20"/>
                <w:szCs w:val="20"/>
              </w:rPr>
              <w:t>svých</w:t>
            </w:r>
            <w:proofErr w:type="spellEnd"/>
            <w:r w:rsidRPr="00AC38C1">
              <w:rPr>
                <w:rFonts w:cstheme="minorHAnsi"/>
                <w:b/>
                <w:bCs/>
                <w:sz w:val="20"/>
                <w:szCs w:val="20"/>
              </w:rPr>
              <w:t xml:space="preserve"> </w:t>
            </w:r>
            <w:proofErr w:type="spellStart"/>
            <w:r w:rsidRPr="00AC38C1">
              <w:rPr>
                <w:rFonts w:cstheme="minorHAnsi"/>
                <w:b/>
                <w:bCs/>
                <w:sz w:val="20"/>
                <w:szCs w:val="20"/>
              </w:rPr>
              <w:t>žáků</w:t>
            </w:r>
            <w:proofErr w:type="spellEnd"/>
            <w:r w:rsidRPr="00AC38C1">
              <w:rPr>
                <w:rFonts w:cstheme="minorHAnsi"/>
                <w:b/>
                <w:bCs/>
                <w:sz w:val="20"/>
                <w:szCs w:val="20"/>
              </w:rPr>
              <w:t xml:space="preserve"> s výkony </w:t>
            </w:r>
            <w:proofErr w:type="spellStart"/>
            <w:r w:rsidRPr="00AC38C1">
              <w:rPr>
                <w:rFonts w:cstheme="minorHAnsi"/>
                <w:b/>
                <w:bCs/>
                <w:sz w:val="20"/>
                <w:szCs w:val="20"/>
              </w:rPr>
              <w:t>žáků</w:t>
            </w:r>
            <w:proofErr w:type="spellEnd"/>
            <w:r w:rsidRPr="00AC38C1">
              <w:rPr>
                <w:rFonts w:cstheme="minorHAnsi"/>
                <w:b/>
                <w:bCs/>
                <w:sz w:val="20"/>
                <w:szCs w:val="20"/>
              </w:rPr>
              <w:t xml:space="preserve"> z </w:t>
            </w:r>
            <w:proofErr w:type="spellStart"/>
            <w:r w:rsidRPr="00AC38C1">
              <w:rPr>
                <w:rFonts w:cstheme="minorHAnsi"/>
                <w:b/>
                <w:bCs/>
                <w:sz w:val="20"/>
                <w:szCs w:val="20"/>
              </w:rPr>
              <w:t>jiných</w:t>
            </w:r>
            <w:proofErr w:type="spellEnd"/>
            <w:r w:rsidRPr="00AC38C1">
              <w:rPr>
                <w:rFonts w:cstheme="minorHAnsi"/>
                <w:b/>
                <w:bCs/>
                <w:sz w:val="20"/>
                <w:szCs w:val="20"/>
              </w:rPr>
              <w:t xml:space="preserve"> </w:t>
            </w:r>
            <w:proofErr w:type="spellStart"/>
            <w:r w:rsidRPr="00AC38C1">
              <w:rPr>
                <w:rFonts w:cstheme="minorHAnsi"/>
                <w:b/>
                <w:bCs/>
                <w:sz w:val="20"/>
                <w:szCs w:val="20"/>
              </w:rPr>
              <w:t>škol</w:t>
            </w:r>
            <w:proofErr w:type="spellEnd"/>
            <w:r w:rsidRPr="00AC38C1">
              <w:rPr>
                <w:rFonts w:cstheme="minorHAnsi"/>
                <w:b/>
                <w:bCs/>
                <w:sz w:val="20"/>
                <w:szCs w:val="20"/>
              </w:rPr>
              <w:t xml:space="preserve">? </w:t>
            </w:r>
          </w:p>
          <w:p w14:paraId="677AF9B0" w14:textId="77777777" w:rsidR="00CB4E2E" w:rsidRPr="00AC38C1" w:rsidRDefault="00CB4E2E" w:rsidP="009C6A95">
            <w:pPr>
              <w:rPr>
                <w:rFonts w:cstheme="minorHAnsi"/>
                <w:i/>
                <w:iCs/>
                <w:sz w:val="20"/>
                <w:szCs w:val="20"/>
              </w:rPr>
            </w:pPr>
            <w:proofErr w:type="spellStart"/>
            <w:r w:rsidRPr="00AC38C1">
              <w:rPr>
                <w:rFonts w:cstheme="minorHAnsi"/>
                <w:i/>
                <w:iCs/>
                <w:sz w:val="20"/>
                <w:szCs w:val="20"/>
              </w:rPr>
              <w:t>Například</w:t>
            </w:r>
            <w:proofErr w:type="spellEnd"/>
            <w:r w:rsidRPr="00AC38C1">
              <w:rPr>
                <w:rFonts w:cstheme="minorHAnsi"/>
                <w:i/>
                <w:iCs/>
                <w:sz w:val="20"/>
                <w:szCs w:val="20"/>
              </w:rPr>
              <w:t xml:space="preserve"> v </w:t>
            </w:r>
            <w:proofErr w:type="spellStart"/>
            <w:r w:rsidRPr="00AC38C1">
              <w:rPr>
                <w:rFonts w:cstheme="minorHAnsi"/>
                <w:i/>
                <w:iCs/>
                <w:sz w:val="20"/>
                <w:szCs w:val="20"/>
              </w:rPr>
              <w:t>situaci</w:t>
            </w:r>
            <w:proofErr w:type="spellEnd"/>
            <w:r w:rsidRPr="00AC38C1">
              <w:rPr>
                <w:rFonts w:cstheme="minorHAnsi"/>
                <w:i/>
                <w:iCs/>
                <w:sz w:val="20"/>
                <w:szCs w:val="20"/>
              </w:rPr>
              <w:t xml:space="preserve">, </w:t>
            </w:r>
            <w:proofErr w:type="spellStart"/>
            <w:r w:rsidRPr="00AC38C1">
              <w:rPr>
                <w:rFonts w:cstheme="minorHAnsi"/>
                <w:i/>
                <w:iCs/>
                <w:sz w:val="20"/>
                <w:szCs w:val="20"/>
              </w:rPr>
              <w:t>kdy</w:t>
            </w:r>
            <w:proofErr w:type="spellEnd"/>
            <w:r w:rsidRPr="00AC38C1">
              <w:rPr>
                <w:rFonts w:cstheme="minorHAnsi"/>
                <w:i/>
                <w:iCs/>
                <w:sz w:val="20"/>
                <w:szCs w:val="20"/>
              </w:rPr>
              <w:t xml:space="preserve"> budeme </w:t>
            </w:r>
            <w:proofErr w:type="spellStart"/>
            <w:r w:rsidRPr="00AC38C1">
              <w:rPr>
                <w:rFonts w:cstheme="minorHAnsi"/>
                <w:i/>
                <w:iCs/>
                <w:sz w:val="20"/>
                <w:szCs w:val="20"/>
              </w:rPr>
              <w:t>chtít</w:t>
            </w:r>
            <w:proofErr w:type="spellEnd"/>
            <w:r w:rsidRPr="00AC38C1">
              <w:rPr>
                <w:rFonts w:cstheme="minorHAnsi"/>
                <w:i/>
                <w:iCs/>
                <w:sz w:val="20"/>
                <w:szCs w:val="20"/>
              </w:rPr>
              <w:t xml:space="preserve"> </w:t>
            </w:r>
            <w:proofErr w:type="spellStart"/>
            <w:r w:rsidRPr="00AC38C1">
              <w:rPr>
                <w:rFonts w:cstheme="minorHAnsi"/>
                <w:i/>
                <w:iCs/>
                <w:sz w:val="20"/>
                <w:szCs w:val="20"/>
              </w:rPr>
              <w:t>žákům</w:t>
            </w:r>
            <w:proofErr w:type="spellEnd"/>
            <w:r w:rsidRPr="00AC38C1">
              <w:rPr>
                <w:rFonts w:cstheme="minorHAnsi"/>
                <w:i/>
                <w:iCs/>
                <w:sz w:val="20"/>
                <w:szCs w:val="20"/>
              </w:rPr>
              <w:t xml:space="preserve"> </w:t>
            </w:r>
            <w:proofErr w:type="spellStart"/>
            <w:r w:rsidRPr="00AC38C1">
              <w:rPr>
                <w:rFonts w:cstheme="minorHAnsi"/>
                <w:i/>
                <w:iCs/>
                <w:sz w:val="20"/>
                <w:szCs w:val="20"/>
              </w:rPr>
              <w:t>poskytnout</w:t>
            </w:r>
            <w:proofErr w:type="spellEnd"/>
            <w:r w:rsidRPr="00AC38C1">
              <w:rPr>
                <w:rFonts w:cstheme="minorHAnsi"/>
                <w:i/>
                <w:iCs/>
                <w:sz w:val="20"/>
                <w:szCs w:val="20"/>
              </w:rPr>
              <w:t xml:space="preserve"> </w:t>
            </w:r>
            <w:proofErr w:type="spellStart"/>
            <w:r w:rsidRPr="00AC38C1">
              <w:rPr>
                <w:rFonts w:cstheme="minorHAnsi"/>
                <w:i/>
                <w:iCs/>
                <w:sz w:val="20"/>
                <w:szCs w:val="20"/>
              </w:rPr>
              <w:t>co</w:t>
            </w:r>
            <w:proofErr w:type="spellEnd"/>
            <w:r w:rsidRPr="00AC38C1">
              <w:rPr>
                <w:rFonts w:cstheme="minorHAnsi"/>
                <w:i/>
                <w:iCs/>
                <w:sz w:val="20"/>
                <w:szCs w:val="20"/>
              </w:rPr>
              <w:t xml:space="preserve"> možná </w:t>
            </w:r>
            <w:proofErr w:type="spellStart"/>
            <w:r w:rsidRPr="00AC38C1">
              <w:rPr>
                <w:rFonts w:cstheme="minorHAnsi"/>
                <w:i/>
                <w:iCs/>
                <w:sz w:val="20"/>
                <w:szCs w:val="20"/>
              </w:rPr>
              <w:t>nejkvalitnější</w:t>
            </w:r>
            <w:proofErr w:type="spellEnd"/>
            <w:r w:rsidRPr="00AC38C1">
              <w:rPr>
                <w:rFonts w:cstheme="minorHAnsi"/>
                <w:i/>
                <w:iCs/>
                <w:sz w:val="20"/>
                <w:szCs w:val="20"/>
              </w:rPr>
              <w:t xml:space="preserve"> </w:t>
            </w:r>
            <w:proofErr w:type="spellStart"/>
            <w:r w:rsidRPr="00AC38C1">
              <w:rPr>
                <w:rFonts w:cstheme="minorHAnsi"/>
                <w:i/>
                <w:iCs/>
                <w:sz w:val="20"/>
                <w:szCs w:val="20"/>
              </w:rPr>
              <w:t>zpětnou</w:t>
            </w:r>
            <w:proofErr w:type="spellEnd"/>
            <w:r w:rsidRPr="00AC38C1">
              <w:rPr>
                <w:rFonts w:cstheme="minorHAnsi"/>
                <w:i/>
                <w:iCs/>
                <w:sz w:val="20"/>
                <w:szCs w:val="20"/>
              </w:rPr>
              <w:t xml:space="preserve"> </w:t>
            </w:r>
            <w:proofErr w:type="spellStart"/>
            <w:r w:rsidRPr="00AC38C1">
              <w:rPr>
                <w:rFonts w:cstheme="minorHAnsi"/>
                <w:i/>
                <w:iCs/>
                <w:sz w:val="20"/>
                <w:szCs w:val="20"/>
              </w:rPr>
              <w:t>vazbu</w:t>
            </w:r>
            <w:proofErr w:type="spellEnd"/>
            <w:r w:rsidRPr="00AC38C1">
              <w:rPr>
                <w:rFonts w:cstheme="minorHAnsi"/>
                <w:i/>
                <w:iCs/>
                <w:sz w:val="20"/>
                <w:szCs w:val="20"/>
              </w:rPr>
              <w:t xml:space="preserve"> k</w:t>
            </w:r>
            <w:r>
              <w:rPr>
                <w:rFonts w:cstheme="minorHAnsi"/>
                <w:i/>
                <w:iCs/>
                <w:sz w:val="20"/>
                <w:szCs w:val="20"/>
              </w:rPr>
              <w:t> </w:t>
            </w:r>
            <w:proofErr w:type="spellStart"/>
            <w:r w:rsidRPr="00AC38C1">
              <w:rPr>
                <w:rFonts w:cstheme="minorHAnsi"/>
                <w:i/>
                <w:iCs/>
                <w:sz w:val="20"/>
                <w:szCs w:val="20"/>
              </w:rPr>
              <w:t>jejich</w:t>
            </w:r>
            <w:proofErr w:type="spellEnd"/>
            <w:r w:rsidRPr="00AC38C1">
              <w:rPr>
                <w:rFonts w:cstheme="minorHAnsi"/>
                <w:i/>
                <w:iCs/>
                <w:sz w:val="20"/>
                <w:szCs w:val="20"/>
              </w:rPr>
              <w:t xml:space="preserve"> práci a </w:t>
            </w:r>
            <w:proofErr w:type="spellStart"/>
            <w:r w:rsidRPr="00AC38C1">
              <w:rPr>
                <w:rFonts w:cstheme="minorHAnsi"/>
                <w:i/>
                <w:iCs/>
                <w:sz w:val="20"/>
                <w:szCs w:val="20"/>
              </w:rPr>
              <w:t>stanovit</w:t>
            </w:r>
            <w:proofErr w:type="spellEnd"/>
            <w:r w:rsidRPr="00AC38C1">
              <w:rPr>
                <w:rFonts w:cstheme="minorHAnsi"/>
                <w:i/>
                <w:iCs/>
                <w:sz w:val="20"/>
                <w:szCs w:val="20"/>
              </w:rPr>
              <w:t xml:space="preserve"> </w:t>
            </w:r>
            <w:proofErr w:type="spellStart"/>
            <w:r w:rsidRPr="00AC38C1">
              <w:rPr>
                <w:rFonts w:cstheme="minorHAnsi"/>
                <w:i/>
                <w:iCs/>
                <w:sz w:val="20"/>
                <w:szCs w:val="20"/>
              </w:rPr>
              <w:t>jejich</w:t>
            </w:r>
            <w:proofErr w:type="spellEnd"/>
            <w:r w:rsidRPr="00AC38C1">
              <w:rPr>
                <w:rFonts w:cstheme="minorHAnsi"/>
                <w:i/>
                <w:iCs/>
                <w:sz w:val="20"/>
                <w:szCs w:val="20"/>
              </w:rPr>
              <w:t xml:space="preserve"> silné a slabé stránky, zvolíme </w:t>
            </w:r>
            <w:proofErr w:type="spellStart"/>
            <w:r w:rsidRPr="00AC38C1">
              <w:rPr>
                <w:rFonts w:cstheme="minorHAnsi"/>
                <w:i/>
                <w:iCs/>
                <w:sz w:val="20"/>
                <w:szCs w:val="20"/>
              </w:rPr>
              <w:t>velmi</w:t>
            </w:r>
            <w:proofErr w:type="spellEnd"/>
            <w:r w:rsidRPr="00AC38C1">
              <w:rPr>
                <w:rFonts w:cstheme="minorHAnsi"/>
                <w:i/>
                <w:iCs/>
                <w:sz w:val="20"/>
                <w:szCs w:val="20"/>
              </w:rPr>
              <w:t xml:space="preserve"> </w:t>
            </w:r>
            <w:proofErr w:type="spellStart"/>
            <w:r w:rsidRPr="00AC38C1">
              <w:rPr>
                <w:rFonts w:cstheme="minorHAnsi"/>
                <w:i/>
                <w:iCs/>
                <w:sz w:val="20"/>
                <w:szCs w:val="20"/>
              </w:rPr>
              <w:t>pravděpodobně</w:t>
            </w:r>
            <w:proofErr w:type="spellEnd"/>
            <w:r w:rsidRPr="00AC38C1">
              <w:rPr>
                <w:rFonts w:cstheme="minorHAnsi"/>
                <w:i/>
                <w:iCs/>
                <w:sz w:val="20"/>
                <w:szCs w:val="20"/>
              </w:rPr>
              <w:t xml:space="preserve"> </w:t>
            </w:r>
            <w:proofErr w:type="spellStart"/>
            <w:r w:rsidRPr="00AC38C1">
              <w:rPr>
                <w:rFonts w:cstheme="minorHAnsi"/>
                <w:i/>
                <w:iCs/>
                <w:sz w:val="20"/>
                <w:szCs w:val="20"/>
              </w:rPr>
              <w:t>nějakou</w:t>
            </w:r>
            <w:proofErr w:type="spellEnd"/>
            <w:r w:rsidRPr="00AC38C1">
              <w:rPr>
                <w:rFonts w:cstheme="minorHAnsi"/>
                <w:i/>
                <w:iCs/>
                <w:sz w:val="20"/>
                <w:szCs w:val="20"/>
              </w:rPr>
              <w:t xml:space="preserve"> </w:t>
            </w:r>
            <w:proofErr w:type="spellStart"/>
            <w:r w:rsidRPr="00AC38C1">
              <w:rPr>
                <w:rFonts w:cstheme="minorHAnsi"/>
                <w:i/>
                <w:iCs/>
                <w:sz w:val="20"/>
                <w:szCs w:val="20"/>
              </w:rPr>
              <w:t>komplexnější</w:t>
            </w:r>
            <w:proofErr w:type="spellEnd"/>
            <w:r w:rsidRPr="00AC38C1">
              <w:rPr>
                <w:rFonts w:cstheme="minorHAnsi"/>
                <w:i/>
                <w:iCs/>
                <w:sz w:val="20"/>
                <w:szCs w:val="20"/>
              </w:rPr>
              <w:t xml:space="preserve"> </w:t>
            </w:r>
            <w:proofErr w:type="spellStart"/>
            <w:r w:rsidRPr="00AC38C1">
              <w:rPr>
                <w:rFonts w:cstheme="minorHAnsi"/>
                <w:i/>
                <w:iCs/>
                <w:sz w:val="20"/>
                <w:szCs w:val="20"/>
              </w:rPr>
              <w:t>evaluační</w:t>
            </w:r>
            <w:proofErr w:type="spellEnd"/>
            <w:r w:rsidRPr="00AC38C1">
              <w:rPr>
                <w:rFonts w:cstheme="minorHAnsi"/>
                <w:i/>
                <w:iCs/>
                <w:sz w:val="20"/>
                <w:szCs w:val="20"/>
              </w:rPr>
              <w:t xml:space="preserve"> úlohu, </w:t>
            </w:r>
            <w:proofErr w:type="spellStart"/>
            <w:r w:rsidRPr="00AC38C1">
              <w:rPr>
                <w:rFonts w:cstheme="minorHAnsi"/>
                <w:i/>
                <w:iCs/>
                <w:sz w:val="20"/>
                <w:szCs w:val="20"/>
              </w:rPr>
              <w:t>která</w:t>
            </w:r>
            <w:proofErr w:type="spellEnd"/>
            <w:r w:rsidRPr="00AC38C1">
              <w:rPr>
                <w:rFonts w:cstheme="minorHAnsi"/>
                <w:i/>
                <w:iCs/>
                <w:sz w:val="20"/>
                <w:szCs w:val="20"/>
              </w:rPr>
              <w:t xml:space="preserve"> nám umožní </w:t>
            </w:r>
            <w:proofErr w:type="spellStart"/>
            <w:r w:rsidRPr="00AC38C1">
              <w:rPr>
                <w:rFonts w:cstheme="minorHAnsi"/>
                <w:i/>
                <w:iCs/>
                <w:sz w:val="20"/>
                <w:szCs w:val="20"/>
              </w:rPr>
              <w:t>důkladně</w:t>
            </w:r>
            <w:proofErr w:type="spellEnd"/>
            <w:r w:rsidRPr="00AC38C1">
              <w:rPr>
                <w:rFonts w:cstheme="minorHAnsi"/>
                <w:i/>
                <w:iCs/>
                <w:sz w:val="20"/>
                <w:szCs w:val="20"/>
              </w:rPr>
              <w:t xml:space="preserve"> </w:t>
            </w:r>
            <w:proofErr w:type="spellStart"/>
            <w:r w:rsidRPr="00AC38C1">
              <w:rPr>
                <w:rFonts w:cstheme="minorHAnsi"/>
                <w:i/>
                <w:iCs/>
                <w:sz w:val="20"/>
                <w:szCs w:val="20"/>
              </w:rPr>
              <w:t>posoudit</w:t>
            </w:r>
            <w:proofErr w:type="spellEnd"/>
            <w:r w:rsidRPr="00AC38C1">
              <w:rPr>
                <w:rFonts w:cstheme="minorHAnsi"/>
                <w:i/>
                <w:iCs/>
                <w:sz w:val="20"/>
                <w:szCs w:val="20"/>
              </w:rPr>
              <w:t xml:space="preserve"> </w:t>
            </w:r>
            <w:proofErr w:type="spellStart"/>
            <w:r w:rsidRPr="00AC38C1">
              <w:rPr>
                <w:rFonts w:cstheme="minorHAnsi"/>
                <w:i/>
                <w:iCs/>
                <w:sz w:val="20"/>
                <w:szCs w:val="20"/>
              </w:rPr>
              <w:t>žákovy</w:t>
            </w:r>
            <w:proofErr w:type="spellEnd"/>
            <w:r w:rsidRPr="00AC38C1">
              <w:rPr>
                <w:rFonts w:cstheme="minorHAnsi"/>
                <w:i/>
                <w:iCs/>
                <w:sz w:val="20"/>
                <w:szCs w:val="20"/>
              </w:rPr>
              <w:t xml:space="preserve"> </w:t>
            </w:r>
            <w:proofErr w:type="spellStart"/>
            <w:r w:rsidRPr="00AC38C1">
              <w:rPr>
                <w:rFonts w:cstheme="minorHAnsi"/>
                <w:i/>
                <w:iCs/>
                <w:sz w:val="20"/>
                <w:szCs w:val="20"/>
              </w:rPr>
              <w:t>vědomosti</w:t>
            </w:r>
            <w:proofErr w:type="spellEnd"/>
            <w:r w:rsidRPr="00AC38C1">
              <w:rPr>
                <w:rFonts w:cstheme="minorHAnsi"/>
                <w:i/>
                <w:iCs/>
                <w:sz w:val="20"/>
                <w:szCs w:val="20"/>
              </w:rPr>
              <w:t xml:space="preserve"> a</w:t>
            </w:r>
            <w:r>
              <w:rPr>
                <w:rFonts w:cstheme="minorHAnsi"/>
                <w:i/>
                <w:iCs/>
                <w:sz w:val="20"/>
                <w:szCs w:val="20"/>
              </w:rPr>
              <w:t> </w:t>
            </w:r>
            <w:proofErr w:type="spellStart"/>
            <w:r w:rsidRPr="00AC38C1">
              <w:rPr>
                <w:rFonts w:cstheme="minorHAnsi"/>
                <w:i/>
                <w:iCs/>
                <w:sz w:val="20"/>
                <w:szCs w:val="20"/>
              </w:rPr>
              <w:t>dovednosti</w:t>
            </w:r>
            <w:proofErr w:type="spellEnd"/>
            <w:r w:rsidRPr="00AC38C1">
              <w:rPr>
                <w:rFonts w:cstheme="minorHAnsi"/>
                <w:i/>
                <w:iCs/>
                <w:sz w:val="20"/>
                <w:szCs w:val="20"/>
              </w:rPr>
              <w:t xml:space="preserve">. Budeme-li </w:t>
            </w:r>
            <w:proofErr w:type="spellStart"/>
            <w:r w:rsidRPr="00AC38C1">
              <w:rPr>
                <w:rFonts w:cstheme="minorHAnsi"/>
                <w:i/>
                <w:iCs/>
                <w:sz w:val="20"/>
                <w:szCs w:val="20"/>
              </w:rPr>
              <w:t>chtít</w:t>
            </w:r>
            <w:proofErr w:type="spellEnd"/>
            <w:r w:rsidRPr="00AC38C1">
              <w:rPr>
                <w:rFonts w:cstheme="minorHAnsi"/>
                <w:i/>
                <w:iCs/>
                <w:sz w:val="20"/>
                <w:szCs w:val="20"/>
              </w:rPr>
              <w:t xml:space="preserve"> </w:t>
            </w:r>
            <w:proofErr w:type="spellStart"/>
            <w:r w:rsidRPr="00AC38C1">
              <w:rPr>
                <w:rFonts w:cstheme="minorHAnsi"/>
                <w:i/>
                <w:iCs/>
                <w:sz w:val="20"/>
                <w:szCs w:val="20"/>
              </w:rPr>
              <w:t>vyhodnotit</w:t>
            </w:r>
            <w:proofErr w:type="spellEnd"/>
            <w:r w:rsidRPr="00AC38C1">
              <w:rPr>
                <w:rFonts w:cstheme="minorHAnsi"/>
                <w:i/>
                <w:iCs/>
                <w:sz w:val="20"/>
                <w:szCs w:val="20"/>
              </w:rPr>
              <w:t xml:space="preserve"> práci v </w:t>
            </w:r>
            <w:proofErr w:type="spellStart"/>
            <w:r w:rsidRPr="00AC38C1">
              <w:rPr>
                <w:rFonts w:cstheme="minorHAnsi"/>
                <w:i/>
                <w:iCs/>
                <w:sz w:val="20"/>
                <w:szCs w:val="20"/>
              </w:rPr>
              <w:t>delším</w:t>
            </w:r>
            <w:proofErr w:type="spellEnd"/>
            <w:r w:rsidRPr="00AC38C1">
              <w:rPr>
                <w:rFonts w:cstheme="minorHAnsi"/>
                <w:i/>
                <w:iCs/>
                <w:sz w:val="20"/>
                <w:szCs w:val="20"/>
              </w:rPr>
              <w:t xml:space="preserve"> </w:t>
            </w:r>
            <w:proofErr w:type="spellStart"/>
            <w:r w:rsidRPr="00AC38C1">
              <w:rPr>
                <w:rFonts w:cstheme="minorHAnsi"/>
                <w:i/>
                <w:iCs/>
                <w:sz w:val="20"/>
                <w:szCs w:val="20"/>
              </w:rPr>
              <w:t>časovém</w:t>
            </w:r>
            <w:proofErr w:type="spellEnd"/>
            <w:r w:rsidRPr="00AC38C1">
              <w:rPr>
                <w:rFonts w:cstheme="minorHAnsi"/>
                <w:i/>
                <w:iCs/>
                <w:sz w:val="20"/>
                <w:szCs w:val="20"/>
              </w:rPr>
              <w:t xml:space="preserve"> období, </w:t>
            </w:r>
            <w:proofErr w:type="spellStart"/>
            <w:r w:rsidRPr="00AC38C1">
              <w:rPr>
                <w:rFonts w:cstheme="minorHAnsi"/>
                <w:i/>
                <w:iCs/>
                <w:sz w:val="20"/>
                <w:szCs w:val="20"/>
              </w:rPr>
              <w:t>můžeme</w:t>
            </w:r>
            <w:proofErr w:type="spellEnd"/>
            <w:r w:rsidRPr="00AC38C1">
              <w:rPr>
                <w:rFonts w:cstheme="minorHAnsi"/>
                <w:i/>
                <w:iCs/>
                <w:sz w:val="20"/>
                <w:szCs w:val="20"/>
              </w:rPr>
              <w:t xml:space="preserve"> </w:t>
            </w:r>
            <w:proofErr w:type="spellStart"/>
            <w:r w:rsidRPr="00AC38C1">
              <w:rPr>
                <w:rFonts w:cstheme="minorHAnsi"/>
                <w:i/>
                <w:iCs/>
                <w:sz w:val="20"/>
                <w:szCs w:val="20"/>
              </w:rPr>
              <w:t>zvolit</w:t>
            </w:r>
            <w:proofErr w:type="spellEnd"/>
            <w:r w:rsidRPr="00AC38C1">
              <w:rPr>
                <w:rFonts w:cstheme="minorHAnsi"/>
                <w:i/>
                <w:iCs/>
                <w:sz w:val="20"/>
                <w:szCs w:val="20"/>
              </w:rPr>
              <w:t xml:space="preserve"> </w:t>
            </w:r>
            <w:proofErr w:type="spellStart"/>
            <w:r w:rsidRPr="00AC38C1">
              <w:rPr>
                <w:rFonts w:cstheme="minorHAnsi"/>
                <w:i/>
                <w:iCs/>
                <w:sz w:val="20"/>
                <w:szCs w:val="20"/>
              </w:rPr>
              <w:t>ověřovací</w:t>
            </w:r>
            <w:proofErr w:type="spellEnd"/>
            <w:r w:rsidRPr="00AC38C1">
              <w:rPr>
                <w:rFonts w:cstheme="minorHAnsi"/>
                <w:i/>
                <w:iCs/>
                <w:sz w:val="20"/>
                <w:szCs w:val="20"/>
              </w:rPr>
              <w:t xml:space="preserve"> test, u </w:t>
            </w:r>
            <w:proofErr w:type="spellStart"/>
            <w:r w:rsidRPr="00AC38C1">
              <w:rPr>
                <w:rFonts w:cstheme="minorHAnsi"/>
                <w:i/>
                <w:iCs/>
                <w:sz w:val="20"/>
                <w:szCs w:val="20"/>
              </w:rPr>
              <w:t>nějž</w:t>
            </w:r>
            <w:proofErr w:type="spellEnd"/>
            <w:r w:rsidRPr="00AC38C1">
              <w:rPr>
                <w:rFonts w:cstheme="minorHAnsi"/>
                <w:i/>
                <w:iCs/>
                <w:sz w:val="20"/>
                <w:szCs w:val="20"/>
              </w:rPr>
              <w:t xml:space="preserve"> budeme </w:t>
            </w:r>
            <w:proofErr w:type="spellStart"/>
            <w:r w:rsidRPr="00AC38C1">
              <w:rPr>
                <w:rFonts w:cstheme="minorHAnsi"/>
                <w:i/>
                <w:iCs/>
                <w:sz w:val="20"/>
                <w:szCs w:val="20"/>
              </w:rPr>
              <w:t>požadovat</w:t>
            </w:r>
            <w:proofErr w:type="spellEnd"/>
            <w:r w:rsidRPr="00AC38C1">
              <w:rPr>
                <w:rFonts w:cstheme="minorHAnsi"/>
                <w:i/>
                <w:iCs/>
                <w:sz w:val="20"/>
                <w:szCs w:val="20"/>
              </w:rPr>
              <w:t xml:space="preserve"> </w:t>
            </w:r>
            <w:proofErr w:type="spellStart"/>
            <w:r w:rsidRPr="00AC38C1">
              <w:rPr>
                <w:rFonts w:cstheme="minorHAnsi"/>
                <w:i/>
                <w:iCs/>
                <w:sz w:val="20"/>
                <w:szCs w:val="20"/>
              </w:rPr>
              <w:t>prokázanou</w:t>
            </w:r>
            <w:proofErr w:type="spellEnd"/>
            <w:r w:rsidRPr="00AC38C1">
              <w:rPr>
                <w:rFonts w:cstheme="minorHAnsi"/>
                <w:i/>
                <w:iCs/>
                <w:sz w:val="20"/>
                <w:szCs w:val="20"/>
              </w:rPr>
              <w:t xml:space="preserve"> </w:t>
            </w:r>
            <w:proofErr w:type="spellStart"/>
            <w:r w:rsidRPr="00AC38C1">
              <w:rPr>
                <w:rFonts w:cstheme="minorHAnsi"/>
                <w:i/>
                <w:iCs/>
                <w:sz w:val="20"/>
                <w:szCs w:val="20"/>
              </w:rPr>
              <w:t>shodu</w:t>
            </w:r>
            <w:proofErr w:type="spellEnd"/>
            <w:r w:rsidRPr="00AC38C1">
              <w:rPr>
                <w:rFonts w:cstheme="minorHAnsi"/>
                <w:i/>
                <w:iCs/>
                <w:sz w:val="20"/>
                <w:szCs w:val="20"/>
              </w:rPr>
              <w:t xml:space="preserve"> </w:t>
            </w:r>
            <w:proofErr w:type="spellStart"/>
            <w:r w:rsidRPr="00AC38C1">
              <w:rPr>
                <w:rFonts w:cstheme="minorHAnsi"/>
                <w:i/>
                <w:iCs/>
                <w:sz w:val="20"/>
                <w:szCs w:val="20"/>
              </w:rPr>
              <w:t>se</w:t>
            </w:r>
            <w:proofErr w:type="spellEnd"/>
            <w:r w:rsidRPr="00AC38C1">
              <w:rPr>
                <w:rFonts w:cstheme="minorHAnsi"/>
                <w:i/>
                <w:iCs/>
                <w:sz w:val="20"/>
                <w:szCs w:val="20"/>
              </w:rPr>
              <w:t xml:space="preserve"> </w:t>
            </w:r>
            <w:proofErr w:type="spellStart"/>
            <w:r w:rsidRPr="00AC38C1">
              <w:rPr>
                <w:rFonts w:cstheme="minorHAnsi"/>
                <w:i/>
                <w:iCs/>
                <w:sz w:val="20"/>
                <w:szCs w:val="20"/>
              </w:rPr>
              <w:t>standardy</w:t>
            </w:r>
            <w:proofErr w:type="spellEnd"/>
            <w:r w:rsidRPr="00AC38C1">
              <w:rPr>
                <w:rFonts w:cstheme="minorHAnsi"/>
                <w:i/>
                <w:iCs/>
                <w:sz w:val="20"/>
                <w:szCs w:val="20"/>
              </w:rPr>
              <w:t xml:space="preserve">, </w:t>
            </w:r>
            <w:proofErr w:type="spellStart"/>
            <w:r w:rsidRPr="00AC38C1">
              <w:rPr>
                <w:rFonts w:cstheme="minorHAnsi"/>
                <w:i/>
                <w:iCs/>
                <w:sz w:val="20"/>
                <w:szCs w:val="20"/>
              </w:rPr>
              <w:t>které</w:t>
            </w:r>
            <w:proofErr w:type="spellEnd"/>
            <w:r w:rsidRPr="00AC38C1">
              <w:rPr>
                <w:rFonts w:cstheme="minorHAnsi"/>
                <w:i/>
                <w:iCs/>
                <w:sz w:val="20"/>
                <w:szCs w:val="20"/>
              </w:rPr>
              <w:t xml:space="preserve"> považujeme za relevantní (</w:t>
            </w:r>
            <w:proofErr w:type="spellStart"/>
            <w:r w:rsidRPr="00AC38C1">
              <w:rPr>
                <w:rFonts w:cstheme="minorHAnsi"/>
                <w:i/>
                <w:iCs/>
                <w:sz w:val="20"/>
                <w:szCs w:val="20"/>
              </w:rPr>
              <w:t>odpovídají</w:t>
            </w:r>
            <w:proofErr w:type="spellEnd"/>
            <w:r w:rsidRPr="00AC38C1">
              <w:rPr>
                <w:rFonts w:cstheme="minorHAnsi"/>
                <w:i/>
                <w:iCs/>
                <w:sz w:val="20"/>
                <w:szCs w:val="20"/>
              </w:rPr>
              <w:t xml:space="preserve"> </w:t>
            </w:r>
            <w:proofErr w:type="spellStart"/>
            <w:r w:rsidRPr="00AC38C1">
              <w:rPr>
                <w:rFonts w:cstheme="minorHAnsi"/>
                <w:i/>
                <w:iCs/>
                <w:sz w:val="20"/>
                <w:szCs w:val="20"/>
              </w:rPr>
              <w:t>cílům</w:t>
            </w:r>
            <w:proofErr w:type="spellEnd"/>
            <w:r w:rsidRPr="00AC38C1">
              <w:rPr>
                <w:rFonts w:cstheme="minorHAnsi"/>
                <w:i/>
                <w:iCs/>
                <w:sz w:val="20"/>
                <w:szCs w:val="20"/>
              </w:rPr>
              <w:t xml:space="preserve"> a </w:t>
            </w:r>
            <w:proofErr w:type="spellStart"/>
            <w:r w:rsidRPr="00AC38C1">
              <w:rPr>
                <w:rFonts w:cstheme="minorHAnsi"/>
                <w:i/>
                <w:iCs/>
                <w:sz w:val="20"/>
                <w:szCs w:val="20"/>
              </w:rPr>
              <w:t>způsobům</w:t>
            </w:r>
            <w:proofErr w:type="spellEnd"/>
            <w:r w:rsidRPr="00AC38C1">
              <w:rPr>
                <w:rFonts w:cstheme="minorHAnsi"/>
                <w:i/>
                <w:iCs/>
                <w:sz w:val="20"/>
                <w:szCs w:val="20"/>
              </w:rPr>
              <w:t xml:space="preserve"> </w:t>
            </w:r>
            <w:proofErr w:type="spellStart"/>
            <w:r w:rsidRPr="00AC38C1">
              <w:rPr>
                <w:rFonts w:cstheme="minorHAnsi"/>
                <w:i/>
                <w:iCs/>
                <w:sz w:val="20"/>
                <w:szCs w:val="20"/>
              </w:rPr>
              <w:t>naší</w:t>
            </w:r>
            <w:proofErr w:type="spellEnd"/>
            <w:r w:rsidRPr="00AC38C1">
              <w:rPr>
                <w:rFonts w:cstheme="minorHAnsi"/>
                <w:i/>
                <w:iCs/>
                <w:sz w:val="20"/>
                <w:szCs w:val="20"/>
              </w:rPr>
              <w:t xml:space="preserve"> výuky). V </w:t>
            </w:r>
            <w:proofErr w:type="spellStart"/>
            <w:r w:rsidRPr="00AC38C1">
              <w:rPr>
                <w:rFonts w:cstheme="minorHAnsi"/>
                <w:i/>
                <w:iCs/>
                <w:sz w:val="20"/>
                <w:szCs w:val="20"/>
              </w:rPr>
              <w:t>situaci</w:t>
            </w:r>
            <w:proofErr w:type="spellEnd"/>
            <w:r w:rsidRPr="00AC38C1">
              <w:rPr>
                <w:rFonts w:cstheme="minorHAnsi"/>
                <w:i/>
                <w:iCs/>
                <w:sz w:val="20"/>
                <w:szCs w:val="20"/>
              </w:rPr>
              <w:t xml:space="preserve">, </w:t>
            </w:r>
            <w:proofErr w:type="spellStart"/>
            <w:r w:rsidRPr="00AC38C1">
              <w:rPr>
                <w:rFonts w:cstheme="minorHAnsi"/>
                <w:i/>
                <w:iCs/>
                <w:sz w:val="20"/>
                <w:szCs w:val="20"/>
              </w:rPr>
              <w:t>kdy</w:t>
            </w:r>
            <w:proofErr w:type="spellEnd"/>
            <w:r w:rsidRPr="00AC38C1">
              <w:rPr>
                <w:rFonts w:cstheme="minorHAnsi"/>
                <w:i/>
                <w:iCs/>
                <w:sz w:val="20"/>
                <w:szCs w:val="20"/>
              </w:rPr>
              <w:t xml:space="preserve"> budeme </w:t>
            </w:r>
            <w:proofErr w:type="spellStart"/>
            <w:r w:rsidRPr="00AC38C1">
              <w:rPr>
                <w:rFonts w:cstheme="minorHAnsi"/>
                <w:i/>
                <w:iCs/>
                <w:sz w:val="20"/>
                <w:szCs w:val="20"/>
              </w:rPr>
              <w:t>chtít</w:t>
            </w:r>
            <w:proofErr w:type="spellEnd"/>
            <w:r w:rsidRPr="00AC38C1">
              <w:rPr>
                <w:rFonts w:cstheme="minorHAnsi"/>
                <w:i/>
                <w:iCs/>
                <w:sz w:val="20"/>
                <w:szCs w:val="20"/>
              </w:rPr>
              <w:t xml:space="preserve"> </w:t>
            </w:r>
            <w:proofErr w:type="spellStart"/>
            <w:r w:rsidRPr="00AC38C1">
              <w:rPr>
                <w:rFonts w:cstheme="minorHAnsi"/>
                <w:i/>
                <w:iCs/>
                <w:sz w:val="20"/>
                <w:szCs w:val="20"/>
              </w:rPr>
              <w:t>vědět</w:t>
            </w:r>
            <w:proofErr w:type="spellEnd"/>
            <w:r w:rsidRPr="00AC38C1">
              <w:rPr>
                <w:rFonts w:cstheme="minorHAnsi"/>
                <w:i/>
                <w:iCs/>
                <w:sz w:val="20"/>
                <w:szCs w:val="20"/>
              </w:rPr>
              <w:t xml:space="preserve">, jak </w:t>
            </w:r>
            <w:proofErr w:type="spellStart"/>
            <w:r w:rsidRPr="00AC38C1">
              <w:rPr>
                <w:rFonts w:cstheme="minorHAnsi"/>
                <w:i/>
                <w:iCs/>
                <w:sz w:val="20"/>
                <w:szCs w:val="20"/>
              </w:rPr>
              <w:t>žáci</w:t>
            </w:r>
            <w:proofErr w:type="spellEnd"/>
            <w:r w:rsidRPr="00AC38C1">
              <w:rPr>
                <w:rFonts w:cstheme="minorHAnsi"/>
                <w:i/>
                <w:iCs/>
                <w:sz w:val="20"/>
                <w:szCs w:val="20"/>
              </w:rPr>
              <w:t xml:space="preserve"> </w:t>
            </w:r>
            <w:proofErr w:type="spellStart"/>
            <w:r w:rsidRPr="00AC38C1">
              <w:rPr>
                <w:rFonts w:cstheme="minorHAnsi"/>
                <w:i/>
                <w:iCs/>
                <w:sz w:val="20"/>
                <w:szCs w:val="20"/>
              </w:rPr>
              <w:t>ovládají</w:t>
            </w:r>
            <w:proofErr w:type="spellEnd"/>
            <w:r w:rsidRPr="00AC38C1">
              <w:rPr>
                <w:rFonts w:cstheme="minorHAnsi"/>
                <w:i/>
                <w:iCs/>
                <w:sz w:val="20"/>
                <w:szCs w:val="20"/>
              </w:rPr>
              <w:t xml:space="preserve"> základní matematické </w:t>
            </w:r>
            <w:proofErr w:type="spellStart"/>
            <w:r w:rsidRPr="00AC38C1">
              <w:rPr>
                <w:rFonts w:cstheme="minorHAnsi"/>
                <w:i/>
                <w:iCs/>
                <w:sz w:val="20"/>
                <w:szCs w:val="20"/>
              </w:rPr>
              <w:t>operace</w:t>
            </w:r>
            <w:proofErr w:type="spellEnd"/>
            <w:r w:rsidRPr="00AC38C1">
              <w:rPr>
                <w:rFonts w:cstheme="minorHAnsi"/>
                <w:i/>
                <w:iCs/>
                <w:sz w:val="20"/>
                <w:szCs w:val="20"/>
              </w:rPr>
              <w:t xml:space="preserve"> </w:t>
            </w:r>
            <w:proofErr w:type="spellStart"/>
            <w:r w:rsidRPr="00AC38C1">
              <w:rPr>
                <w:rFonts w:cstheme="minorHAnsi"/>
                <w:i/>
                <w:iCs/>
                <w:sz w:val="20"/>
                <w:szCs w:val="20"/>
              </w:rPr>
              <w:t>ve</w:t>
            </w:r>
            <w:proofErr w:type="spellEnd"/>
            <w:r w:rsidRPr="00AC38C1">
              <w:rPr>
                <w:rFonts w:cstheme="minorHAnsi"/>
                <w:i/>
                <w:iCs/>
                <w:sz w:val="20"/>
                <w:szCs w:val="20"/>
              </w:rPr>
              <w:t xml:space="preserve"> </w:t>
            </w:r>
            <w:proofErr w:type="spellStart"/>
            <w:r w:rsidRPr="00AC38C1">
              <w:rPr>
                <w:rFonts w:cstheme="minorHAnsi"/>
                <w:i/>
                <w:iCs/>
                <w:sz w:val="20"/>
                <w:szCs w:val="20"/>
              </w:rPr>
              <w:t>srovnání</w:t>
            </w:r>
            <w:proofErr w:type="spellEnd"/>
            <w:r w:rsidRPr="00AC38C1">
              <w:rPr>
                <w:rFonts w:cstheme="minorHAnsi"/>
                <w:i/>
                <w:iCs/>
                <w:sz w:val="20"/>
                <w:szCs w:val="20"/>
              </w:rPr>
              <w:t xml:space="preserve"> s podobnými </w:t>
            </w:r>
            <w:proofErr w:type="spellStart"/>
            <w:r w:rsidRPr="00AC38C1">
              <w:rPr>
                <w:rFonts w:cstheme="minorHAnsi"/>
                <w:i/>
                <w:iCs/>
                <w:sz w:val="20"/>
                <w:szCs w:val="20"/>
              </w:rPr>
              <w:t>žáky</w:t>
            </w:r>
            <w:proofErr w:type="spellEnd"/>
            <w:r w:rsidRPr="00AC38C1">
              <w:rPr>
                <w:rFonts w:cstheme="minorHAnsi"/>
                <w:i/>
                <w:iCs/>
                <w:sz w:val="20"/>
                <w:szCs w:val="20"/>
              </w:rPr>
              <w:t xml:space="preserve"> v </w:t>
            </w:r>
            <w:proofErr w:type="spellStart"/>
            <w:r w:rsidRPr="00AC38C1">
              <w:rPr>
                <w:rFonts w:cstheme="minorHAnsi"/>
                <w:i/>
                <w:iCs/>
                <w:sz w:val="20"/>
                <w:szCs w:val="20"/>
              </w:rPr>
              <w:t>jiných</w:t>
            </w:r>
            <w:proofErr w:type="spellEnd"/>
            <w:r w:rsidRPr="00AC38C1">
              <w:rPr>
                <w:rFonts w:cstheme="minorHAnsi"/>
                <w:i/>
                <w:iCs/>
                <w:sz w:val="20"/>
                <w:szCs w:val="20"/>
              </w:rPr>
              <w:t xml:space="preserve"> školách, zvolíme test, </w:t>
            </w:r>
            <w:proofErr w:type="spellStart"/>
            <w:r w:rsidRPr="00AC38C1">
              <w:rPr>
                <w:rFonts w:cstheme="minorHAnsi"/>
                <w:i/>
                <w:iCs/>
                <w:sz w:val="20"/>
                <w:szCs w:val="20"/>
              </w:rPr>
              <w:t>který</w:t>
            </w:r>
            <w:proofErr w:type="spellEnd"/>
            <w:r w:rsidRPr="00AC38C1">
              <w:rPr>
                <w:rFonts w:cstheme="minorHAnsi"/>
                <w:i/>
                <w:iCs/>
                <w:sz w:val="20"/>
                <w:szCs w:val="20"/>
              </w:rPr>
              <w:t xml:space="preserve"> nám tuto </w:t>
            </w:r>
            <w:proofErr w:type="spellStart"/>
            <w:r w:rsidRPr="00AC38C1">
              <w:rPr>
                <w:rFonts w:cstheme="minorHAnsi"/>
                <w:i/>
                <w:iCs/>
                <w:sz w:val="20"/>
                <w:szCs w:val="20"/>
              </w:rPr>
              <w:t>komparaci</w:t>
            </w:r>
            <w:proofErr w:type="spellEnd"/>
            <w:r w:rsidRPr="00AC38C1">
              <w:rPr>
                <w:rFonts w:cstheme="minorHAnsi"/>
                <w:i/>
                <w:iCs/>
                <w:sz w:val="20"/>
                <w:szCs w:val="20"/>
              </w:rPr>
              <w:t xml:space="preserve"> umožní. </w:t>
            </w:r>
            <w:proofErr w:type="spellStart"/>
            <w:r w:rsidRPr="00AC38C1">
              <w:rPr>
                <w:rFonts w:cstheme="minorHAnsi"/>
                <w:i/>
                <w:iCs/>
                <w:sz w:val="20"/>
                <w:szCs w:val="20"/>
              </w:rPr>
              <w:t>Již</w:t>
            </w:r>
            <w:proofErr w:type="spellEnd"/>
            <w:r w:rsidRPr="00AC38C1">
              <w:rPr>
                <w:rFonts w:cstheme="minorHAnsi"/>
                <w:i/>
                <w:iCs/>
                <w:sz w:val="20"/>
                <w:szCs w:val="20"/>
              </w:rPr>
              <w:t xml:space="preserve"> </w:t>
            </w:r>
            <w:proofErr w:type="spellStart"/>
            <w:r w:rsidRPr="00AC38C1">
              <w:rPr>
                <w:rFonts w:cstheme="minorHAnsi"/>
                <w:i/>
                <w:iCs/>
                <w:sz w:val="20"/>
                <w:szCs w:val="20"/>
              </w:rPr>
              <w:t>při</w:t>
            </w:r>
            <w:proofErr w:type="spellEnd"/>
            <w:r w:rsidRPr="00AC38C1">
              <w:rPr>
                <w:rFonts w:cstheme="minorHAnsi"/>
                <w:i/>
                <w:iCs/>
                <w:sz w:val="20"/>
                <w:szCs w:val="20"/>
              </w:rPr>
              <w:t xml:space="preserve"> </w:t>
            </w:r>
            <w:proofErr w:type="spellStart"/>
            <w:r w:rsidRPr="00AC38C1">
              <w:rPr>
                <w:rFonts w:cstheme="minorHAnsi"/>
                <w:i/>
                <w:iCs/>
                <w:sz w:val="20"/>
                <w:szCs w:val="20"/>
              </w:rPr>
              <w:t>výběru</w:t>
            </w:r>
            <w:proofErr w:type="spellEnd"/>
            <w:r w:rsidRPr="00AC38C1">
              <w:rPr>
                <w:rFonts w:cstheme="minorHAnsi"/>
                <w:i/>
                <w:iCs/>
                <w:sz w:val="20"/>
                <w:szCs w:val="20"/>
              </w:rPr>
              <w:t xml:space="preserve"> </w:t>
            </w:r>
            <w:proofErr w:type="spellStart"/>
            <w:r w:rsidRPr="00AC38C1">
              <w:rPr>
                <w:rFonts w:cstheme="minorHAnsi"/>
                <w:i/>
                <w:iCs/>
                <w:sz w:val="20"/>
                <w:szCs w:val="20"/>
              </w:rPr>
              <w:t>evaluačního</w:t>
            </w:r>
            <w:proofErr w:type="spellEnd"/>
            <w:r w:rsidRPr="00AC38C1">
              <w:rPr>
                <w:rFonts w:cstheme="minorHAnsi"/>
                <w:i/>
                <w:iCs/>
                <w:sz w:val="20"/>
                <w:szCs w:val="20"/>
              </w:rPr>
              <w:t xml:space="preserve"> nástroje je ale </w:t>
            </w:r>
            <w:proofErr w:type="spellStart"/>
            <w:r w:rsidRPr="00AC38C1">
              <w:rPr>
                <w:rFonts w:cstheme="minorHAnsi"/>
                <w:i/>
                <w:iCs/>
                <w:sz w:val="20"/>
                <w:szCs w:val="20"/>
              </w:rPr>
              <w:t>třeba</w:t>
            </w:r>
            <w:proofErr w:type="spellEnd"/>
            <w:r w:rsidRPr="00AC38C1">
              <w:rPr>
                <w:rFonts w:cstheme="minorHAnsi"/>
                <w:i/>
                <w:iCs/>
                <w:sz w:val="20"/>
                <w:szCs w:val="20"/>
              </w:rPr>
              <w:t xml:space="preserve"> </w:t>
            </w:r>
            <w:proofErr w:type="spellStart"/>
            <w:r w:rsidRPr="00AC38C1">
              <w:rPr>
                <w:rFonts w:cstheme="minorHAnsi"/>
                <w:i/>
                <w:iCs/>
                <w:sz w:val="20"/>
                <w:szCs w:val="20"/>
              </w:rPr>
              <w:t>získat</w:t>
            </w:r>
            <w:proofErr w:type="spellEnd"/>
            <w:r w:rsidRPr="00AC38C1">
              <w:rPr>
                <w:rFonts w:cstheme="minorHAnsi"/>
                <w:i/>
                <w:iCs/>
                <w:sz w:val="20"/>
                <w:szCs w:val="20"/>
              </w:rPr>
              <w:t xml:space="preserve"> od jeho </w:t>
            </w:r>
            <w:proofErr w:type="spellStart"/>
            <w:r w:rsidRPr="00AC38C1">
              <w:rPr>
                <w:rFonts w:cstheme="minorHAnsi"/>
                <w:i/>
                <w:iCs/>
                <w:sz w:val="20"/>
                <w:szCs w:val="20"/>
              </w:rPr>
              <w:t>tvůrců</w:t>
            </w:r>
            <w:proofErr w:type="spellEnd"/>
            <w:r w:rsidRPr="00AC38C1">
              <w:rPr>
                <w:rFonts w:cstheme="minorHAnsi"/>
                <w:i/>
                <w:iCs/>
                <w:sz w:val="20"/>
                <w:szCs w:val="20"/>
              </w:rPr>
              <w:t xml:space="preserve"> </w:t>
            </w:r>
            <w:proofErr w:type="spellStart"/>
            <w:r w:rsidRPr="00AC38C1">
              <w:rPr>
                <w:rFonts w:cstheme="minorHAnsi"/>
                <w:i/>
                <w:iCs/>
                <w:sz w:val="20"/>
                <w:szCs w:val="20"/>
              </w:rPr>
              <w:t>informaci</w:t>
            </w:r>
            <w:proofErr w:type="spellEnd"/>
            <w:r w:rsidRPr="00AC38C1">
              <w:rPr>
                <w:rFonts w:cstheme="minorHAnsi"/>
                <w:i/>
                <w:iCs/>
                <w:sz w:val="20"/>
                <w:szCs w:val="20"/>
              </w:rPr>
              <w:t xml:space="preserve"> o tom, </w:t>
            </w:r>
            <w:proofErr w:type="spellStart"/>
            <w:r w:rsidRPr="00AC38C1">
              <w:rPr>
                <w:rFonts w:cstheme="minorHAnsi"/>
                <w:i/>
                <w:iCs/>
                <w:sz w:val="20"/>
                <w:szCs w:val="20"/>
              </w:rPr>
              <w:t>zda</w:t>
            </w:r>
            <w:proofErr w:type="spellEnd"/>
            <w:r w:rsidRPr="00AC38C1">
              <w:rPr>
                <w:rFonts w:cstheme="minorHAnsi"/>
                <w:i/>
                <w:iCs/>
                <w:sz w:val="20"/>
                <w:szCs w:val="20"/>
              </w:rPr>
              <w:t xml:space="preserve"> bude možné </w:t>
            </w:r>
            <w:proofErr w:type="spellStart"/>
            <w:r w:rsidRPr="00AC38C1">
              <w:rPr>
                <w:rFonts w:cstheme="minorHAnsi"/>
                <w:i/>
                <w:iCs/>
                <w:sz w:val="20"/>
                <w:szCs w:val="20"/>
              </w:rPr>
              <w:t>srovnání</w:t>
            </w:r>
            <w:proofErr w:type="spellEnd"/>
            <w:r w:rsidRPr="00AC38C1">
              <w:rPr>
                <w:rFonts w:cstheme="minorHAnsi"/>
                <w:i/>
                <w:iCs/>
                <w:sz w:val="20"/>
                <w:szCs w:val="20"/>
              </w:rPr>
              <w:t xml:space="preserve"> </w:t>
            </w:r>
            <w:proofErr w:type="spellStart"/>
            <w:r w:rsidRPr="00AC38C1">
              <w:rPr>
                <w:rFonts w:cstheme="minorHAnsi"/>
                <w:i/>
                <w:iCs/>
                <w:sz w:val="20"/>
                <w:szCs w:val="20"/>
              </w:rPr>
              <w:t>provést</w:t>
            </w:r>
            <w:proofErr w:type="spellEnd"/>
            <w:r w:rsidRPr="00AC38C1">
              <w:rPr>
                <w:rFonts w:cstheme="minorHAnsi"/>
                <w:i/>
                <w:iCs/>
                <w:sz w:val="20"/>
                <w:szCs w:val="20"/>
              </w:rPr>
              <w:t xml:space="preserve"> na </w:t>
            </w:r>
            <w:proofErr w:type="spellStart"/>
            <w:r w:rsidRPr="00AC38C1">
              <w:rPr>
                <w:rFonts w:cstheme="minorHAnsi"/>
                <w:i/>
                <w:iCs/>
                <w:sz w:val="20"/>
                <w:szCs w:val="20"/>
              </w:rPr>
              <w:t>dostatečně</w:t>
            </w:r>
            <w:proofErr w:type="spellEnd"/>
            <w:r w:rsidRPr="00AC38C1">
              <w:rPr>
                <w:rFonts w:cstheme="minorHAnsi"/>
                <w:i/>
                <w:iCs/>
                <w:sz w:val="20"/>
                <w:szCs w:val="20"/>
              </w:rPr>
              <w:t xml:space="preserve"> </w:t>
            </w:r>
            <w:proofErr w:type="spellStart"/>
            <w:r w:rsidRPr="00AC38C1">
              <w:rPr>
                <w:rFonts w:cstheme="minorHAnsi"/>
                <w:i/>
                <w:iCs/>
                <w:sz w:val="20"/>
                <w:szCs w:val="20"/>
              </w:rPr>
              <w:t>velkém</w:t>
            </w:r>
            <w:proofErr w:type="spellEnd"/>
            <w:r w:rsidRPr="00AC38C1">
              <w:rPr>
                <w:rFonts w:cstheme="minorHAnsi"/>
                <w:i/>
                <w:iCs/>
                <w:sz w:val="20"/>
                <w:szCs w:val="20"/>
              </w:rPr>
              <w:t xml:space="preserve"> vzorku </w:t>
            </w:r>
            <w:proofErr w:type="spellStart"/>
            <w:r w:rsidRPr="00AC38C1">
              <w:rPr>
                <w:rFonts w:cstheme="minorHAnsi"/>
                <w:i/>
                <w:iCs/>
                <w:sz w:val="20"/>
                <w:szCs w:val="20"/>
              </w:rPr>
              <w:t>žáků</w:t>
            </w:r>
            <w:proofErr w:type="spellEnd"/>
            <w:r w:rsidRPr="00AC38C1">
              <w:rPr>
                <w:rFonts w:cstheme="minorHAnsi"/>
                <w:i/>
                <w:iCs/>
                <w:sz w:val="20"/>
                <w:szCs w:val="20"/>
              </w:rPr>
              <w:t xml:space="preserve"> </w:t>
            </w:r>
            <w:proofErr w:type="spellStart"/>
            <w:r w:rsidRPr="00AC38C1">
              <w:rPr>
                <w:rFonts w:cstheme="minorHAnsi"/>
                <w:i/>
                <w:iCs/>
                <w:sz w:val="20"/>
                <w:szCs w:val="20"/>
              </w:rPr>
              <w:t>ze</w:t>
            </w:r>
            <w:proofErr w:type="spellEnd"/>
            <w:r w:rsidRPr="00AC38C1">
              <w:rPr>
                <w:rFonts w:cstheme="minorHAnsi"/>
                <w:i/>
                <w:iCs/>
                <w:sz w:val="20"/>
                <w:szCs w:val="20"/>
              </w:rPr>
              <w:t xml:space="preserve"> </w:t>
            </w:r>
            <w:proofErr w:type="spellStart"/>
            <w:r w:rsidRPr="00AC38C1">
              <w:rPr>
                <w:rFonts w:cstheme="minorHAnsi"/>
                <w:i/>
                <w:iCs/>
                <w:sz w:val="20"/>
                <w:szCs w:val="20"/>
              </w:rPr>
              <w:t>škol</w:t>
            </w:r>
            <w:proofErr w:type="spellEnd"/>
            <w:r w:rsidRPr="00AC38C1">
              <w:rPr>
                <w:rFonts w:cstheme="minorHAnsi"/>
                <w:i/>
                <w:iCs/>
                <w:sz w:val="20"/>
                <w:szCs w:val="20"/>
              </w:rPr>
              <w:t xml:space="preserve">, </w:t>
            </w:r>
            <w:proofErr w:type="spellStart"/>
            <w:r w:rsidRPr="00AC38C1">
              <w:rPr>
                <w:rFonts w:cstheme="minorHAnsi"/>
                <w:i/>
                <w:iCs/>
                <w:sz w:val="20"/>
                <w:szCs w:val="20"/>
              </w:rPr>
              <w:t>které</w:t>
            </w:r>
            <w:proofErr w:type="spellEnd"/>
            <w:r w:rsidRPr="00AC38C1">
              <w:rPr>
                <w:rFonts w:cstheme="minorHAnsi"/>
                <w:i/>
                <w:iCs/>
                <w:sz w:val="20"/>
                <w:szCs w:val="20"/>
              </w:rPr>
              <w:t xml:space="preserve"> </w:t>
            </w:r>
            <w:proofErr w:type="spellStart"/>
            <w:r w:rsidRPr="00AC38C1">
              <w:rPr>
                <w:rFonts w:cstheme="minorHAnsi"/>
                <w:i/>
                <w:iCs/>
                <w:sz w:val="20"/>
                <w:szCs w:val="20"/>
              </w:rPr>
              <w:t>jsou</w:t>
            </w:r>
            <w:proofErr w:type="spellEnd"/>
            <w:r w:rsidRPr="00AC38C1">
              <w:rPr>
                <w:rFonts w:cstheme="minorHAnsi"/>
                <w:i/>
                <w:iCs/>
                <w:sz w:val="20"/>
                <w:szCs w:val="20"/>
              </w:rPr>
              <w:t xml:space="preserve"> </w:t>
            </w:r>
            <w:proofErr w:type="spellStart"/>
            <w:r w:rsidRPr="00AC38C1">
              <w:rPr>
                <w:rFonts w:cstheme="minorHAnsi"/>
                <w:i/>
                <w:iCs/>
                <w:sz w:val="20"/>
                <w:szCs w:val="20"/>
              </w:rPr>
              <w:t>svými</w:t>
            </w:r>
            <w:proofErr w:type="spellEnd"/>
            <w:r w:rsidRPr="00AC38C1">
              <w:rPr>
                <w:rFonts w:cstheme="minorHAnsi"/>
                <w:i/>
                <w:iCs/>
                <w:sz w:val="20"/>
                <w:szCs w:val="20"/>
              </w:rPr>
              <w:t xml:space="preserve"> charakteristikami </w:t>
            </w:r>
            <w:proofErr w:type="spellStart"/>
            <w:r w:rsidRPr="00AC38C1">
              <w:rPr>
                <w:rFonts w:cstheme="minorHAnsi"/>
                <w:i/>
                <w:iCs/>
                <w:sz w:val="20"/>
                <w:szCs w:val="20"/>
              </w:rPr>
              <w:t>blízké</w:t>
            </w:r>
            <w:proofErr w:type="spellEnd"/>
            <w:r w:rsidRPr="00AC38C1">
              <w:rPr>
                <w:rFonts w:cstheme="minorHAnsi"/>
                <w:i/>
                <w:iCs/>
                <w:sz w:val="20"/>
                <w:szCs w:val="20"/>
              </w:rPr>
              <w:t xml:space="preserve"> </w:t>
            </w:r>
            <w:proofErr w:type="spellStart"/>
            <w:r w:rsidRPr="00AC38C1">
              <w:rPr>
                <w:rFonts w:cstheme="minorHAnsi"/>
                <w:i/>
                <w:iCs/>
                <w:sz w:val="20"/>
                <w:szCs w:val="20"/>
              </w:rPr>
              <w:t>naší</w:t>
            </w:r>
            <w:proofErr w:type="spellEnd"/>
            <w:r w:rsidRPr="00AC38C1">
              <w:rPr>
                <w:rFonts w:cstheme="minorHAnsi"/>
                <w:i/>
                <w:iCs/>
                <w:sz w:val="20"/>
                <w:szCs w:val="20"/>
              </w:rPr>
              <w:t xml:space="preserve"> škole (</w:t>
            </w:r>
            <w:proofErr w:type="spellStart"/>
            <w:r w:rsidRPr="00AC38C1">
              <w:rPr>
                <w:rFonts w:cstheme="minorHAnsi"/>
                <w:i/>
                <w:iCs/>
                <w:sz w:val="20"/>
                <w:szCs w:val="20"/>
              </w:rPr>
              <w:t>srovnání</w:t>
            </w:r>
            <w:proofErr w:type="spellEnd"/>
            <w:r w:rsidRPr="00AC38C1">
              <w:rPr>
                <w:rFonts w:cstheme="minorHAnsi"/>
                <w:i/>
                <w:iCs/>
                <w:sz w:val="20"/>
                <w:szCs w:val="20"/>
              </w:rPr>
              <w:t xml:space="preserve"> </w:t>
            </w:r>
            <w:proofErr w:type="spellStart"/>
            <w:r w:rsidRPr="00AC38C1">
              <w:rPr>
                <w:rFonts w:cstheme="minorHAnsi"/>
                <w:i/>
                <w:iCs/>
                <w:sz w:val="20"/>
                <w:szCs w:val="20"/>
              </w:rPr>
              <w:t>se</w:t>
            </w:r>
            <w:proofErr w:type="spellEnd"/>
            <w:r w:rsidRPr="00AC38C1">
              <w:rPr>
                <w:rFonts w:cstheme="minorHAnsi"/>
                <w:i/>
                <w:iCs/>
                <w:sz w:val="20"/>
                <w:szCs w:val="20"/>
              </w:rPr>
              <w:t xml:space="preserve"> školami </w:t>
            </w:r>
            <w:proofErr w:type="spellStart"/>
            <w:r w:rsidRPr="00AC38C1">
              <w:rPr>
                <w:rFonts w:cstheme="minorHAnsi"/>
                <w:i/>
                <w:iCs/>
                <w:sz w:val="20"/>
                <w:szCs w:val="20"/>
              </w:rPr>
              <w:t>převážně</w:t>
            </w:r>
            <w:proofErr w:type="spellEnd"/>
            <w:r w:rsidRPr="00AC38C1">
              <w:rPr>
                <w:rFonts w:cstheme="minorHAnsi"/>
                <w:i/>
                <w:iCs/>
                <w:sz w:val="20"/>
                <w:szCs w:val="20"/>
              </w:rPr>
              <w:t xml:space="preserve"> </w:t>
            </w:r>
            <w:proofErr w:type="spellStart"/>
            <w:r w:rsidRPr="00AC38C1">
              <w:rPr>
                <w:rFonts w:cstheme="minorHAnsi"/>
                <w:i/>
                <w:iCs/>
                <w:sz w:val="20"/>
                <w:szCs w:val="20"/>
              </w:rPr>
              <w:t>jiných</w:t>
            </w:r>
            <w:proofErr w:type="spellEnd"/>
            <w:r w:rsidRPr="00AC38C1">
              <w:rPr>
                <w:rFonts w:cstheme="minorHAnsi"/>
                <w:i/>
                <w:iCs/>
                <w:sz w:val="20"/>
                <w:szCs w:val="20"/>
              </w:rPr>
              <w:t xml:space="preserve"> </w:t>
            </w:r>
            <w:proofErr w:type="spellStart"/>
            <w:r w:rsidRPr="00AC38C1">
              <w:rPr>
                <w:rFonts w:cstheme="minorHAnsi"/>
                <w:i/>
                <w:iCs/>
                <w:sz w:val="20"/>
                <w:szCs w:val="20"/>
              </w:rPr>
              <w:t>typů</w:t>
            </w:r>
            <w:proofErr w:type="spellEnd"/>
            <w:r w:rsidRPr="00AC38C1">
              <w:rPr>
                <w:rFonts w:cstheme="minorHAnsi"/>
                <w:i/>
                <w:iCs/>
                <w:sz w:val="20"/>
                <w:szCs w:val="20"/>
              </w:rPr>
              <w:t xml:space="preserve"> </w:t>
            </w:r>
            <w:proofErr w:type="spellStart"/>
            <w:r w:rsidRPr="00AC38C1">
              <w:rPr>
                <w:rFonts w:cstheme="minorHAnsi"/>
                <w:i/>
                <w:iCs/>
                <w:sz w:val="20"/>
                <w:szCs w:val="20"/>
              </w:rPr>
              <w:t>zpravidla</w:t>
            </w:r>
            <w:proofErr w:type="spellEnd"/>
            <w:r w:rsidRPr="00AC38C1">
              <w:rPr>
                <w:rFonts w:cstheme="minorHAnsi"/>
                <w:i/>
                <w:iCs/>
                <w:sz w:val="20"/>
                <w:szCs w:val="20"/>
              </w:rPr>
              <w:t xml:space="preserve"> mnoho </w:t>
            </w:r>
            <w:proofErr w:type="spellStart"/>
            <w:r w:rsidRPr="00AC38C1">
              <w:rPr>
                <w:rFonts w:cstheme="minorHAnsi"/>
                <w:i/>
                <w:iCs/>
                <w:sz w:val="20"/>
                <w:szCs w:val="20"/>
              </w:rPr>
              <w:t>užitečného</w:t>
            </w:r>
            <w:proofErr w:type="spellEnd"/>
            <w:r w:rsidRPr="00AC38C1">
              <w:rPr>
                <w:rFonts w:cstheme="minorHAnsi"/>
                <w:i/>
                <w:iCs/>
                <w:sz w:val="20"/>
                <w:szCs w:val="20"/>
              </w:rPr>
              <w:t xml:space="preserve"> </w:t>
            </w:r>
            <w:proofErr w:type="spellStart"/>
            <w:r w:rsidRPr="00AC38C1">
              <w:rPr>
                <w:rFonts w:cstheme="minorHAnsi"/>
                <w:i/>
                <w:iCs/>
                <w:sz w:val="20"/>
                <w:szCs w:val="20"/>
              </w:rPr>
              <w:t>nepřinese</w:t>
            </w:r>
            <w:proofErr w:type="spellEnd"/>
            <w:r w:rsidRPr="00AC38C1">
              <w:rPr>
                <w:rFonts w:cstheme="minorHAnsi"/>
                <w:i/>
                <w:iCs/>
                <w:sz w:val="20"/>
                <w:szCs w:val="20"/>
              </w:rPr>
              <w:t>).</w:t>
            </w:r>
          </w:p>
        </w:tc>
        <w:tc>
          <w:tcPr>
            <w:tcW w:w="993" w:type="dxa"/>
            <w:vAlign w:val="center"/>
          </w:tcPr>
          <w:p w14:paraId="73C9CED8" w14:textId="77777777" w:rsidR="00CB4E2E" w:rsidRPr="00AC38C1" w:rsidRDefault="00CB4E2E" w:rsidP="009C6A95">
            <w:pPr>
              <w:rPr>
                <w:rFonts w:cstheme="minorHAnsi"/>
                <w:sz w:val="20"/>
                <w:szCs w:val="20"/>
              </w:rPr>
            </w:pPr>
          </w:p>
        </w:tc>
      </w:tr>
      <w:tr w:rsidR="00CB4E2E" w14:paraId="2322F5E0" w14:textId="77777777" w:rsidTr="009C6A95">
        <w:tc>
          <w:tcPr>
            <w:tcW w:w="8075" w:type="dxa"/>
            <w:vAlign w:val="center"/>
          </w:tcPr>
          <w:p w14:paraId="4C69BB79" w14:textId="77777777" w:rsidR="00CB4E2E" w:rsidRPr="00AC38C1" w:rsidRDefault="00CB4E2E" w:rsidP="009C6A95">
            <w:pPr>
              <w:rPr>
                <w:rFonts w:cstheme="minorHAnsi"/>
                <w:sz w:val="20"/>
                <w:szCs w:val="20"/>
              </w:rPr>
            </w:pPr>
            <w:r w:rsidRPr="00AC38C1">
              <w:rPr>
                <w:rFonts w:cstheme="minorHAnsi"/>
                <w:b/>
                <w:bCs/>
                <w:sz w:val="20"/>
                <w:szCs w:val="20"/>
              </w:rPr>
              <w:t xml:space="preserve">2. </w:t>
            </w:r>
            <w:proofErr w:type="spellStart"/>
            <w:r w:rsidRPr="00AC38C1">
              <w:rPr>
                <w:rFonts w:cstheme="minorHAnsi"/>
                <w:b/>
                <w:bCs/>
                <w:sz w:val="20"/>
                <w:szCs w:val="20"/>
              </w:rPr>
              <w:t>Potřebuji</w:t>
            </w:r>
            <w:proofErr w:type="spellEnd"/>
            <w:r w:rsidRPr="00AC38C1">
              <w:rPr>
                <w:rFonts w:cstheme="minorHAnsi"/>
                <w:b/>
                <w:bCs/>
                <w:sz w:val="20"/>
                <w:szCs w:val="20"/>
              </w:rPr>
              <w:t xml:space="preserve"> </w:t>
            </w:r>
            <w:proofErr w:type="spellStart"/>
            <w:r w:rsidRPr="00AC38C1">
              <w:rPr>
                <w:rFonts w:cstheme="minorHAnsi"/>
                <w:b/>
                <w:bCs/>
                <w:sz w:val="20"/>
                <w:szCs w:val="20"/>
              </w:rPr>
              <w:t>ohodnotit</w:t>
            </w:r>
            <w:proofErr w:type="spellEnd"/>
            <w:r w:rsidRPr="00AC38C1">
              <w:rPr>
                <w:rFonts w:cstheme="minorHAnsi"/>
                <w:b/>
                <w:bCs/>
                <w:sz w:val="20"/>
                <w:szCs w:val="20"/>
              </w:rPr>
              <w:t xml:space="preserve"> </w:t>
            </w:r>
            <w:proofErr w:type="spellStart"/>
            <w:r w:rsidRPr="00AC38C1">
              <w:rPr>
                <w:rFonts w:cstheme="minorHAnsi"/>
                <w:b/>
                <w:bCs/>
                <w:sz w:val="20"/>
                <w:szCs w:val="20"/>
              </w:rPr>
              <w:t>vědomosti</w:t>
            </w:r>
            <w:proofErr w:type="spellEnd"/>
            <w:r w:rsidRPr="00AC38C1">
              <w:rPr>
                <w:rFonts w:cstheme="minorHAnsi"/>
                <w:b/>
                <w:bCs/>
                <w:sz w:val="20"/>
                <w:szCs w:val="20"/>
              </w:rPr>
              <w:t xml:space="preserve"> a </w:t>
            </w:r>
            <w:proofErr w:type="spellStart"/>
            <w:r w:rsidRPr="00AC38C1">
              <w:rPr>
                <w:rFonts w:cstheme="minorHAnsi"/>
                <w:b/>
                <w:bCs/>
                <w:sz w:val="20"/>
                <w:szCs w:val="20"/>
              </w:rPr>
              <w:t>dovednosti</w:t>
            </w:r>
            <w:proofErr w:type="spellEnd"/>
            <w:r w:rsidRPr="00AC38C1">
              <w:rPr>
                <w:rFonts w:cstheme="minorHAnsi"/>
                <w:b/>
                <w:bCs/>
                <w:sz w:val="20"/>
                <w:szCs w:val="20"/>
              </w:rPr>
              <w:t xml:space="preserve"> </w:t>
            </w:r>
            <w:proofErr w:type="spellStart"/>
            <w:r w:rsidRPr="00AC38C1">
              <w:rPr>
                <w:rFonts w:cstheme="minorHAnsi"/>
                <w:b/>
                <w:bCs/>
                <w:sz w:val="20"/>
                <w:szCs w:val="20"/>
              </w:rPr>
              <w:t>žáků</w:t>
            </w:r>
            <w:proofErr w:type="spellEnd"/>
            <w:r w:rsidRPr="00AC38C1">
              <w:rPr>
                <w:rFonts w:cstheme="minorHAnsi"/>
                <w:b/>
                <w:bCs/>
                <w:sz w:val="20"/>
                <w:szCs w:val="20"/>
              </w:rPr>
              <w:t xml:space="preserve"> </w:t>
            </w:r>
            <w:proofErr w:type="spellStart"/>
            <w:r w:rsidRPr="00AC38C1">
              <w:rPr>
                <w:rFonts w:cstheme="minorHAnsi"/>
                <w:b/>
                <w:bCs/>
                <w:sz w:val="20"/>
                <w:szCs w:val="20"/>
              </w:rPr>
              <w:t>týkající</w:t>
            </w:r>
            <w:proofErr w:type="spellEnd"/>
            <w:r w:rsidRPr="00AC38C1">
              <w:rPr>
                <w:rFonts w:cstheme="minorHAnsi"/>
                <w:b/>
                <w:bCs/>
                <w:sz w:val="20"/>
                <w:szCs w:val="20"/>
              </w:rPr>
              <w:t xml:space="preserve"> </w:t>
            </w:r>
            <w:proofErr w:type="spellStart"/>
            <w:r w:rsidRPr="00AC38C1">
              <w:rPr>
                <w:rFonts w:cstheme="minorHAnsi"/>
                <w:b/>
                <w:bCs/>
                <w:sz w:val="20"/>
                <w:szCs w:val="20"/>
              </w:rPr>
              <w:t>se</w:t>
            </w:r>
            <w:proofErr w:type="spellEnd"/>
            <w:r w:rsidRPr="00AC38C1">
              <w:rPr>
                <w:rFonts w:cstheme="minorHAnsi"/>
                <w:b/>
                <w:bCs/>
                <w:sz w:val="20"/>
                <w:szCs w:val="20"/>
              </w:rPr>
              <w:t xml:space="preserve"> </w:t>
            </w:r>
            <w:proofErr w:type="spellStart"/>
            <w:r w:rsidRPr="00AC38C1">
              <w:rPr>
                <w:rFonts w:cstheme="minorHAnsi"/>
                <w:b/>
                <w:bCs/>
                <w:sz w:val="20"/>
                <w:szCs w:val="20"/>
              </w:rPr>
              <w:t>širšího</w:t>
            </w:r>
            <w:proofErr w:type="spellEnd"/>
            <w:r w:rsidRPr="00AC38C1">
              <w:rPr>
                <w:rFonts w:cstheme="minorHAnsi"/>
                <w:b/>
                <w:bCs/>
                <w:sz w:val="20"/>
                <w:szCs w:val="20"/>
              </w:rPr>
              <w:t xml:space="preserve"> celku učiva?</w:t>
            </w:r>
            <w:r w:rsidRPr="00AC38C1">
              <w:rPr>
                <w:rFonts w:cstheme="minorHAnsi"/>
                <w:sz w:val="20"/>
                <w:szCs w:val="20"/>
              </w:rPr>
              <w:t xml:space="preserve"> </w:t>
            </w:r>
            <w:r w:rsidRPr="00AC38C1">
              <w:rPr>
                <w:rFonts w:cstheme="minorHAnsi"/>
                <w:i/>
                <w:iCs/>
                <w:sz w:val="20"/>
                <w:szCs w:val="20"/>
              </w:rPr>
              <w:t xml:space="preserve">Autentické </w:t>
            </w:r>
            <w:proofErr w:type="spellStart"/>
            <w:r w:rsidRPr="00AC38C1">
              <w:rPr>
                <w:rFonts w:cstheme="minorHAnsi"/>
                <w:i/>
                <w:iCs/>
                <w:sz w:val="20"/>
                <w:szCs w:val="20"/>
              </w:rPr>
              <w:t>evaluační</w:t>
            </w:r>
            <w:proofErr w:type="spellEnd"/>
            <w:r w:rsidRPr="00AC38C1">
              <w:rPr>
                <w:rFonts w:cstheme="minorHAnsi"/>
                <w:i/>
                <w:iCs/>
                <w:sz w:val="20"/>
                <w:szCs w:val="20"/>
              </w:rPr>
              <w:t xml:space="preserve"> úlohy nám umožní </w:t>
            </w:r>
            <w:proofErr w:type="spellStart"/>
            <w:r w:rsidRPr="00AC38C1">
              <w:rPr>
                <w:rFonts w:cstheme="minorHAnsi"/>
                <w:i/>
                <w:iCs/>
                <w:sz w:val="20"/>
                <w:szCs w:val="20"/>
              </w:rPr>
              <w:t>získat</w:t>
            </w:r>
            <w:proofErr w:type="spellEnd"/>
            <w:r w:rsidRPr="00AC38C1">
              <w:rPr>
                <w:rFonts w:cstheme="minorHAnsi"/>
                <w:i/>
                <w:iCs/>
                <w:sz w:val="20"/>
                <w:szCs w:val="20"/>
              </w:rPr>
              <w:t xml:space="preserve"> </w:t>
            </w:r>
            <w:proofErr w:type="spellStart"/>
            <w:r w:rsidRPr="00AC38C1">
              <w:rPr>
                <w:rFonts w:cstheme="minorHAnsi"/>
                <w:i/>
                <w:iCs/>
                <w:sz w:val="20"/>
                <w:szCs w:val="20"/>
              </w:rPr>
              <w:t>hlubší</w:t>
            </w:r>
            <w:proofErr w:type="spellEnd"/>
            <w:r w:rsidRPr="00AC38C1">
              <w:rPr>
                <w:rFonts w:cstheme="minorHAnsi"/>
                <w:i/>
                <w:iCs/>
                <w:sz w:val="20"/>
                <w:szCs w:val="20"/>
              </w:rPr>
              <w:t xml:space="preserve"> </w:t>
            </w:r>
            <w:proofErr w:type="spellStart"/>
            <w:r w:rsidRPr="00AC38C1">
              <w:rPr>
                <w:rFonts w:cstheme="minorHAnsi"/>
                <w:i/>
                <w:iCs/>
                <w:sz w:val="20"/>
                <w:szCs w:val="20"/>
              </w:rPr>
              <w:t>vhled</w:t>
            </w:r>
            <w:proofErr w:type="spellEnd"/>
            <w:r w:rsidRPr="00AC38C1">
              <w:rPr>
                <w:rFonts w:cstheme="minorHAnsi"/>
                <w:i/>
                <w:iCs/>
                <w:sz w:val="20"/>
                <w:szCs w:val="20"/>
              </w:rPr>
              <w:t xml:space="preserve"> do </w:t>
            </w:r>
            <w:proofErr w:type="spellStart"/>
            <w:r w:rsidRPr="00AC38C1">
              <w:rPr>
                <w:rFonts w:cstheme="minorHAnsi"/>
                <w:i/>
                <w:iCs/>
                <w:sz w:val="20"/>
                <w:szCs w:val="20"/>
              </w:rPr>
              <w:t>dílčích</w:t>
            </w:r>
            <w:proofErr w:type="spellEnd"/>
            <w:r w:rsidRPr="00AC38C1">
              <w:rPr>
                <w:rFonts w:cstheme="minorHAnsi"/>
                <w:i/>
                <w:iCs/>
                <w:sz w:val="20"/>
                <w:szCs w:val="20"/>
              </w:rPr>
              <w:t xml:space="preserve"> </w:t>
            </w:r>
            <w:proofErr w:type="spellStart"/>
            <w:r w:rsidRPr="00AC38C1">
              <w:rPr>
                <w:rFonts w:cstheme="minorHAnsi"/>
                <w:i/>
                <w:iCs/>
                <w:sz w:val="20"/>
                <w:szCs w:val="20"/>
              </w:rPr>
              <w:t>vědomostí</w:t>
            </w:r>
            <w:proofErr w:type="spellEnd"/>
            <w:r w:rsidRPr="00AC38C1">
              <w:rPr>
                <w:rFonts w:cstheme="minorHAnsi"/>
                <w:i/>
                <w:iCs/>
                <w:sz w:val="20"/>
                <w:szCs w:val="20"/>
              </w:rPr>
              <w:t xml:space="preserve"> a </w:t>
            </w:r>
            <w:proofErr w:type="spellStart"/>
            <w:r w:rsidRPr="00AC38C1">
              <w:rPr>
                <w:rFonts w:cstheme="minorHAnsi"/>
                <w:i/>
                <w:iCs/>
                <w:sz w:val="20"/>
                <w:szCs w:val="20"/>
              </w:rPr>
              <w:t>zejména</w:t>
            </w:r>
            <w:proofErr w:type="spellEnd"/>
            <w:r w:rsidRPr="00AC38C1">
              <w:rPr>
                <w:rFonts w:cstheme="minorHAnsi"/>
                <w:i/>
                <w:iCs/>
                <w:sz w:val="20"/>
                <w:szCs w:val="20"/>
              </w:rPr>
              <w:t xml:space="preserve"> </w:t>
            </w:r>
            <w:proofErr w:type="spellStart"/>
            <w:r w:rsidRPr="00AC38C1">
              <w:rPr>
                <w:rFonts w:cstheme="minorHAnsi"/>
                <w:i/>
                <w:iCs/>
                <w:sz w:val="20"/>
                <w:szCs w:val="20"/>
              </w:rPr>
              <w:t>dovedností</w:t>
            </w:r>
            <w:proofErr w:type="spellEnd"/>
            <w:r w:rsidRPr="00AC38C1">
              <w:rPr>
                <w:rFonts w:cstheme="minorHAnsi"/>
                <w:i/>
                <w:iCs/>
                <w:sz w:val="20"/>
                <w:szCs w:val="20"/>
              </w:rPr>
              <w:t xml:space="preserve"> a </w:t>
            </w:r>
            <w:proofErr w:type="spellStart"/>
            <w:r w:rsidRPr="00AC38C1">
              <w:rPr>
                <w:rFonts w:cstheme="minorHAnsi"/>
                <w:i/>
                <w:iCs/>
                <w:sz w:val="20"/>
                <w:szCs w:val="20"/>
              </w:rPr>
              <w:t>poskytnout</w:t>
            </w:r>
            <w:proofErr w:type="spellEnd"/>
            <w:r w:rsidRPr="00AC38C1">
              <w:rPr>
                <w:rFonts w:cstheme="minorHAnsi"/>
                <w:i/>
                <w:iCs/>
                <w:sz w:val="20"/>
                <w:szCs w:val="20"/>
              </w:rPr>
              <w:t xml:space="preserve"> </w:t>
            </w:r>
            <w:proofErr w:type="spellStart"/>
            <w:r w:rsidRPr="00AC38C1">
              <w:rPr>
                <w:rFonts w:cstheme="minorHAnsi"/>
                <w:i/>
                <w:iCs/>
                <w:sz w:val="20"/>
                <w:szCs w:val="20"/>
              </w:rPr>
              <w:t>žákům</w:t>
            </w:r>
            <w:proofErr w:type="spellEnd"/>
            <w:r w:rsidRPr="00AC38C1">
              <w:rPr>
                <w:rFonts w:cstheme="minorHAnsi"/>
                <w:i/>
                <w:iCs/>
                <w:sz w:val="20"/>
                <w:szCs w:val="20"/>
              </w:rPr>
              <w:t xml:space="preserve"> kvalitní </w:t>
            </w:r>
            <w:proofErr w:type="spellStart"/>
            <w:r w:rsidRPr="00AC38C1">
              <w:rPr>
                <w:rFonts w:cstheme="minorHAnsi"/>
                <w:i/>
                <w:iCs/>
                <w:sz w:val="20"/>
                <w:szCs w:val="20"/>
              </w:rPr>
              <w:t>zpětnou</w:t>
            </w:r>
            <w:proofErr w:type="spellEnd"/>
            <w:r w:rsidRPr="00AC38C1">
              <w:rPr>
                <w:rFonts w:cstheme="minorHAnsi"/>
                <w:i/>
                <w:iCs/>
                <w:sz w:val="20"/>
                <w:szCs w:val="20"/>
              </w:rPr>
              <w:t xml:space="preserve"> </w:t>
            </w:r>
            <w:proofErr w:type="spellStart"/>
            <w:r w:rsidRPr="00AC38C1">
              <w:rPr>
                <w:rFonts w:cstheme="minorHAnsi"/>
                <w:i/>
                <w:iCs/>
                <w:sz w:val="20"/>
                <w:szCs w:val="20"/>
              </w:rPr>
              <w:t>vazbu</w:t>
            </w:r>
            <w:proofErr w:type="spellEnd"/>
            <w:r w:rsidRPr="00AC38C1">
              <w:rPr>
                <w:rFonts w:cstheme="minorHAnsi"/>
                <w:i/>
                <w:iCs/>
                <w:sz w:val="20"/>
                <w:szCs w:val="20"/>
              </w:rPr>
              <w:t xml:space="preserve">, </w:t>
            </w:r>
            <w:proofErr w:type="spellStart"/>
            <w:r w:rsidRPr="00AC38C1">
              <w:rPr>
                <w:rFonts w:cstheme="minorHAnsi"/>
                <w:i/>
                <w:iCs/>
                <w:sz w:val="20"/>
                <w:szCs w:val="20"/>
              </w:rPr>
              <w:t>která</w:t>
            </w:r>
            <w:proofErr w:type="spellEnd"/>
            <w:r w:rsidRPr="00AC38C1">
              <w:rPr>
                <w:rFonts w:cstheme="minorHAnsi"/>
                <w:i/>
                <w:iCs/>
                <w:sz w:val="20"/>
                <w:szCs w:val="20"/>
              </w:rPr>
              <w:t xml:space="preserve"> </w:t>
            </w:r>
            <w:proofErr w:type="spellStart"/>
            <w:r w:rsidRPr="00AC38C1">
              <w:rPr>
                <w:rFonts w:cstheme="minorHAnsi"/>
                <w:i/>
                <w:iCs/>
                <w:sz w:val="20"/>
                <w:szCs w:val="20"/>
              </w:rPr>
              <w:t>jim</w:t>
            </w:r>
            <w:proofErr w:type="spellEnd"/>
            <w:r w:rsidRPr="00AC38C1">
              <w:rPr>
                <w:rFonts w:cstheme="minorHAnsi"/>
                <w:i/>
                <w:iCs/>
                <w:sz w:val="20"/>
                <w:szCs w:val="20"/>
              </w:rPr>
              <w:t xml:space="preserve"> </w:t>
            </w:r>
            <w:proofErr w:type="spellStart"/>
            <w:r w:rsidRPr="00AC38C1">
              <w:rPr>
                <w:rFonts w:cstheme="minorHAnsi"/>
                <w:i/>
                <w:iCs/>
                <w:sz w:val="20"/>
                <w:szCs w:val="20"/>
              </w:rPr>
              <w:t>pomůže</w:t>
            </w:r>
            <w:proofErr w:type="spellEnd"/>
            <w:r w:rsidRPr="00AC38C1">
              <w:rPr>
                <w:rFonts w:cstheme="minorHAnsi"/>
                <w:i/>
                <w:iCs/>
                <w:sz w:val="20"/>
                <w:szCs w:val="20"/>
              </w:rPr>
              <w:t xml:space="preserve"> </w:t>
            </w:r>
            <w:proofErr w:type="spellStart"/>
            <w:r w:rsidRPr="00AC38C1">
              <w:rPr>
                <w:rFonts w:cstheme="minorHAnsi"/>
                <w:i/>
                <w:iCs/>
                <w:sz w:val="20"/>
                <w:szCs w:val="20"/>
              </w:rPr>
              <w:t>se</w:t>
            </w:r>
            <w:proofErr w:type="spellEnd"/>
            <w:r w:rsidRPr="00AC38C1">
              <w:rPr>
                <w:rFonts w:cstheme="minorHAnsi"/>
                <w:i/>
                <w:iCs/>
                <w:sz w:val="20"/>
                <w:szCs w:val="20"/>
              </w:rPr>
              <w:t xml:space="preserve"> </w:t>
            </w:r>
            <w:proofErr w:type="spellStart"/>
            <w:r w:rsidRPr="00AC38C1">
              <w:rPr>
                <w:rFonts w:cstheme="minorHAnsi"/>
                <w:i/>
                <w:iCs/>
                <w:sz w:val="20"/>
                <w:szCs w:val="20"/>
              </w:rPr>
              <w:t>dále</w:t>
            </w:r>
            <w:proofErr w:type="spellEnd"/>
            <w:r w:rsidRPr="00AC38C1">
              <w:rPr>
                <w:rFonts w:cstheme="minorHAnsi"/>
                <w:i/>
                <w:iCs/>
                <w:sz w:val="20"/>
                <w:szCs w:val="20"/>
              </w:rPr>
              <w:t xml:space="preserve"> </w:t>
            </w:r>
            <w:proofErr w:type="spellStart"/>
            <w:r w:rsidRPr="00AC38C1">
              <w:rPr>
                <w:rFonts w:cstheme="minorHAnsi"/>
                <w:i/>
                <w:iCs/>
                <w:sz w:val="20"/>
                <w:szCs w:val="20"/>
              </w:rPr>
              <w:t>zlepšovat</w:t>
            </w:r>
            <w:proofErr w:type="spellEnd"/>
            <w:r w:rsidRPr="00AC38C1">
              <w:rPr>
                <w:rFonts w:cstheme="minorHAnsi"/>
                <w:i/>
                <w:iCs/>
                <w:sz w:val="20"/>
                <w:szCs w:val="20"/>
              </w:rPr>
              <w:t xml:space="preserve">. Testy </w:t>
            </w:r>
            <w:proofErr w:type="spellStart"/>
            <w:r w:rsidRPr="00AC38C1">
              <w:rPr>
                <w:rFonts w:cstheme="minorHAnsi"/>
                <w:i/>
                <w:iCs/>
                <w:sz w:val="20"/>
                <w:szCs w:val="20"/>
              </w:rPr>
              <w:t>se</w:t>
            </w:r>
            <w:proofErr w:type="spellEnd"/>
            <w:r w:rsidRPr="00AC38C1">
              <w:rPr>
                <w:rFonts w:cstheme="minorHAnsi"/>
                <w:i/>
                <w:iCs/>
                <w:sz w:val="20"/>
                <w:szCs w:val="20"/>
              </w:rPr>
              <w:t xml:space="preserve"> hodí k (</w:t>
            </w:r>
            <w:proofErr w:type="spellStart"/>
            <w:r w:rsidRPr="00AC38C1">
              <w:rPr>
                <w:rFonts w:cstheme="minorHAnsi"/>
                <w:i/>
                <w:iCs/>
                <w:sz w:val="20"/>
                <w:szCs w:val="20"/>
              </w:rPr>
              <w:t>povrchnějšímu</w:t>
            </w:r>
            <w:proofErr w:type="spellEnd"/>
            <w:r w:rsidRPr="00AC38C1">
              <w:rPr>
                <w:rFonts w:cstheme="minorHAnsi"/>
                <w:i/>
                <w:iCs/>
                <w:sz w:val="20"/>
                <w:szCs w:val="20"/>
              </w:rPr>
              <w:t xml:space="preserve">) </w:t>
            </w:r>
            <w:proofErr w:type="spellStart"/>
            <w:r w:rsidRPr="00AC38C1">
              <w:rPr>
                <w:rFonts w:cstheme="minorHAnsi"/>
                <w:i/>
                <w:iCs/>
                <w:sz w:val="20"/>
                <w:szCs w:val="20"/>
              </w:rPr>
              <w:t>hodnocení</w:t>
            </w:r>
            <w:proofErr w:type="spellEnd"/>
            <w:r w:rsidRPr="00AC38C1">
              <w:rPr>
                <w:rFonts w:cstheme="minorHAnsi"/>
                <w:i/>
                <w:iCs/>
                <w:sz w:val="20"/>
                <w:szCs w:val="20"/>
              </w:rPr>
              <w:t xml:space="preserve"> </w:t>
            </w:r>
            <w:proofErr w:type="spellStart"/>
            <w:r w:rsidRPr="00AC38C1">
              <w:rPr>
                <w:rFonts w:cstheme="minorHAnsi"/>
                <w:i/>
                <w:iCs/>
                <w:sz w:val="20"/>
                <w:szCs w:val="20"/>
              </w:rPr>
              <w:t>širšího</w:t>
            </w:r>
            <w:proofErr w:type="spellEnd"/>
            <w:r w:rsidRPr="00AC38C1">
              <w:rPr>
                <w:rFonts w:cstheme="minorHAnsi"/>
                <w:i/>
                <w:iCs/>
                <w:sz w:val="20"/>
                <w:szCs w:val="20"/>
              </w:rPr>
              <w:t xml:space="preserve"> </w:t>
            </w:r>
            <w:proofErr w:type="spellStart"/>
            <w:r w:rsidRPr="00AC38C1">
              <w:rPr>
                <w:rFonts w:cstheme="minorHAnsi"/>
                <w:i/>
                <w:iCs/>
                <w:sz w:val="20"/>
                <w:szCs w:val="20"/>
              </w:rPr>
              <w:t>učebního</w:t>
            </w:r>
            <w:proofErr w:type="spellEnd"/>
            <w:r w:rsidRPr="00AC38C1">
              <w:rPr>
                <w:rFonts w:cstheme="minorHAnsi"/>
                <w:i/>
                <w:iCs/>
                <w:sz w:val="20"/>
                <w:szCs w:val="20"/>
              </w:rPr>
              <w:t xml:space="preserve"> celku. Dobrou </w:t>
            </w:r>
            <w:proofErr w:type="spellStart"/>
            <w:r w:rsidRPr="00AC38C1">
              <w:rPr>
                <w:rFonts w:cstheme="minorHAnsi"/>
                <w:i/>
                <w:iCs/>
                <w:sz w:val="20"/>
                <w:szCs w:val="20"/>
              </w:rPr>
              <w:t>volbou</w:t>
            </w:r>
            <w:proofErr w:type="spellEnd"/>
            <w:r w:rsidRPr="00AC38C1">
              <w:rPr>
                <w:rFonts w:cstheme="minorHAnsi"/>
                <w:i/>
                <w:iCs/>
                <w:sz w:val="20"/>
                <w:szCs w:val="20"/>
              </w:rPr>
              <w:t xml:space="preserve"> </w:t>
            </w:r>
            <w:proofErr w:type="spellStart"/>
            <w:r w:rsidRPr="00AC38C1">
              <w:rPr>
                <w:rFonts w:cstheme="minorHAnsi"/>
                <w:i/>
                <w:iCs/>
                <w:sz w:val="20"/>
                <w:szCs w:val="20"/>
              </w:rPr>
              <w:t>jsou</w:t>
            </w:r>
            <w:proofErr w:type="spellEnd"/>
            <w:r w:rsidRPr="00AC38C1">
              <w:rPr>
                <w:rFonts w:cstheme="minorHAnsi"/>
                <w:i/>
                <w:iCs/>
                <w:sz w:val="20"/>
                <w:szCs w:val="20"/>
              </w:rPr>
              <w:t xml:space="preserve"> však jen </w:t>
            </w:r>
            <w:proofErr w:type="spellStart"/>
            <w:r w:rsidRPr="00AC38C1">
              <w:rPr>
                <w:rFonts w:cstheme="minorHAnsi"/>
                <w:i/>
                <w:iCs/>
                <w:sz w:val="20"/>
                <w:szCs w:val="20"/>
              </w:rPr>
              <w:t>takové</w:t>
            </w:r>
            <w:proofErr w:type="spellEnd"/>
            <w:r w:rsidRPr="00AC38C1">
              <w:rPr>
                <w:rFonts w:cstheme="minorHAnsi"/>
                <w:i/>
                <w:iCs/>
                <w:sz w:val="20"/>
                <w:szCs w:val="20"/>
              </w:rPr>
              <w:t xml:space="preserve"> testy, u </w:t>
            </w:r>
            <w:proofErr w:type="spellStart"/>
            <w:r w:rsidRPr="00AC38C1">
              <w:rPr>
                <w:rFonts w:cstheme="minorHAnsi"/>
                <w:i/>
                <w:iCs/>
                <w:sz w:val="20"/>
                <w:szCs w:val="20"/>
              </w:rPr>
              <w:t>nichž</w:t>
            </w:r>
            <w:proofErr w:type="spellEnd"/>
            <w:r w:rsidRPr="00AC38C1">
              <w:rPr>
                <w:rFonts w:cstheme="minorHAnsi"/>
                <w:i/>
                <w:iCs/>
                <w:sz w:val="20"/>
                <w:szCs w:val="20"/>
              </w:rPr>
              <w:t xml:space="preserve"> je </w:t>
            </w:r>
            <w:proofErr w:type="spellStart"/>
            <w:r w:rsidRPr="00AC38C1">
              <w:rPr>
                <w:rFonts w:cstheme="minorHAnsi"/>
                <w:i/>
                <w:iCs/>
                <w:sz w:val="20"/>
                <w:szCs w:val="20"/>
              </w:rPr>
              <w:t>předem</w:t>
            </w:r>
            <w:proofErr w:type="spellEnd"/>
            <w:r w:rsidRPr="00AC38C1">
              <w:rPr>
                <w:rFonts w:cstheme="minorHAnsi"/>
                <w:i/>
                <w:iCs/>
                <w:sz w:val="20"/>
                <w:szCs w:val="20"/>
              </w:rPr>
              <w:t xml:space="preserve"> </w:t>
            </w:r>
            <w:proofErr w:type="spellStart"/>
            <w:r w:rsidRPr="00AC38C1">
              <w:rPr>
                <w:rFonts w:cstheme="minorHAnsi"/>
                <w:i/>
                <w:iCs/>
                <w:sz w:val="20"/>
                <w:szCs w:val="20"/>
              </w:rPr>
              <w:t>dána</w:t>
            </w:r>
            <w:proofErr w:type="spellEnd"/>
            <w:r w:rsidRPr="00AC38C1">
              <w:rPr>
                <w:rFonts w:cstheme="minorHAnsi"/>
                <w:i/>
                <w:iCs/>
                <w:sz w:val="20"/>
                <w:szCs w:val="20"/>
              </w:rPr>
              <w:t xml:space="preserve"> stupnice </w:t>
            </w:r>
            <w:proofErr w:type="spellStart"/>
            <w:r w:rsidRPr="00AC38C1">
              <w:rPr>
                <w:rFonts w:cstheme="minorHAnsi"/>
                <w:i/>
                <w:iCs/>
                <w:sz w:val="20"/>
                <w:szCs w:val="20"/>
              </w:rPr>
              <w:t>převádějící</w:t>
            </w:r>
            <w:proofErr w:type="spellEnd"/>
            <w:r w:rsidRPr="00AC38C1">
              <w:rPr>
                <w:rFonts w:cstheme="minorHAnsi"/>
                <w:i/>
                <w:iCs/>
                <w:sz w:val="20"/>
                <w:szCs w:val="20"/>
              </w:rPr>
              <w:t xml:space="preserve"> </w:t>
            </w:r>
            <w:proofErr w:type="spellStart"/>
            <w:r w:rsidRPr="00AC38C1">
              <w:rPr>
                <w:rFonts w:cstheme="minorHAnsi"/>
                <w:i/>
                <w:iCs/>
                <w:sz w:val="20"/>
                <w:szCs w:val="20"/>
              </w:rPr>
              <w:t>výsledek</w:t>
            </w:r>
            <w:proofErr w:type="spellEnd"/>
            <w:r w:rsidRPr="00AC38C1">
              <w:rPr>
                <w:rFonts w:cstheme="minorHAnsi"/>
                <w:i/>
                <w:iCs/>
                <w:sz w:val="20"/>
                <w:szCs w:val="20"/>
              </w:rPr>
              <w:t xml:space="preserve"> v testu na jednotlivé </w:t>
            </w:r>
            <w:proofErr w:type="spellStart"/>
            <w:r w:rsidRPr="00AC38C1">
              <w:rPr>
                <w:rFonts w:cstheme="minorHAnsi"/>
                <w:i/>
                <w:iCs/>
                <w:sz w:val="20"/>
                <w:szCs w:val="20"/>
              </w:rPr>
              <w:t>dosažené</w:t>
            </w:r>
            <w:proofErr w:type="spellEnd"/>
            <w:r w:rsidRPr="00AC38C1">
              <w:rPr>
                <w:rFonts w:cstheme="minorHAnsi"/>
                <w:i/>
                <w:iCs/>
                <w:sz w:val="20"/>
                <w:szCs w:val="20"/>
              </w:rPr>
              <w:t xml:space="preserve"> </w:t>
            </w:r>
            <w:proofErr w:type="spellStart"/>
            <w:r w:rsidRPr="00AC38C1">
              <w:rPr>
                <w:rFonts w:cstheme="minorHAnsi"/>
                <w:i/>
                <w:iCs/>
                <w:sz w:val="20"/>
                <w:szCs w:val="20"/>
              </w:rPr>
              <w:t>úrovně</w:t>
            </w:r>
            <w:proofErr w:type="spellEnd"/>
            <w:r w:rsidRPr="00AC38C1">
              <w:rPr>
                <w:rFonts w:cstheme="minorHAnsi"/>
                <w:i/>
                <w:iCs/>
                <w:sz w:val="20"/>
                <w:szCs w:val="20"/>
              </w:rPr>
              <w:t xml:space="preserve">, a to na </w:t>
            </w:r>
            <w:proofErr w:type="spellStart"/>
            <w:r w:rsidRPr="00AC38C1">
              <w:rPr>
                <w:rFonts w:cstheme="minorHAnsi"/>
                <w:i/>
                <w:iCs/>
                <w:sz w:val="20"/>
                <w:szCs w:val="20"/>
              </w:rPr>
              <w:t>základě</w:t>
            </w:r>
            <w:proofErr w:type="spellEnd"/>
            <w:r w:rsidRPr="00AC38C1">
              <w:rPr>
                <w:rFonts w:cstheme="minorHAnsi"/>
                <w:i/>
                <w:iCs/>
                <w:sz w:val="20"/>
                <w:szCs w:val="20"/>
              </w:rPr>
              <w:t xml:space="preserve"> </w:t>
            </w:r>
            <w:proofErr w:type="spellStart"/>
            <w:r w:rsidRPr="00AC38C1">
              <w:rPr>
                <w:rFonts w:cstheme="minorHAnsi"/>
                <w:i/>
                <w:iCs/>
                <w:sz w:val="20"/>
                <w:szCs w:val="20"/>
              </w:rPr>
              <w:t>odůvodněného</w:t>
            </w:r>
            <w:proofErr w:type="spellEnd"/>
            <w:r w:rsidRPr="00AC38C1">
              <w:rPr>
                <w:rFonts w:cstheme="minorHAnsi"/>
                <w:i/>
                <w:iCs/>
                <w:sz w:val="20"/>
                <w:szCs w:val="20"/>
              </w:rPr>
              <w:t xml:space="preserve"> a pro nás </w:t>
            </w:r>
            <w:proofErr w:type="spellStart"/>
            <w:r w:rsidRPr="00AC38C1">
              <w:rPr>
                <w:rFonts w:cstheme="minorHAnsi"/>
                <w:i/>
                <w:iCs/>
                <w:sz w:val="20"/>
                <w:szCs w:val="20"/>
              </w:rPr>
              <w:t>přijatelného</w:t>
            </w:r>
            <w:proofErr w:type="spellEnd"/>
            <w:r w:rsidRPr="00AC38C1">
              <w:rPr>
                <w:rFonts w:cstheme="minorHAnsi"/>
                <w:i/>
                <w:iCs/>
                <w:sz w:val="20"/>
                <w:szCs w:val="20"/>
              </w:rPr>
              <w:t xml:space="preserve"> postupu (</w:t>
            </w:r>
            <w:proofErr w:type="spellStart"/>
            <w:r w:rsidRPr="00AC38C1">
              <w:rPr>
                <w:rFonts w:cstheme="minorHAnsi"/>
                <w:i/>
                <w:iCs/>
                <w:sz w:val="20"/>
                <w:szCs w:val="20"/>
              </w:rPr>
              <w:t>např</w:t>
            </w:r>
            <w:proofErr w:type="spellEnd"/>
            <w:r w:rsidRPr="00AC38C1">
              <w:rPr>
                <w:rFonts w:cstheme="minorHAnsi"/>
                <w:i/>
                <w:iCs/>
                <w:sz w:val="20"/>
                <w:szCs w:val="20"/>
              </w:rPr>
              <w:t xml:space="preserve">. </w:t>
            </w:r>
            <w:proofErr w:type="spellStart"/>
            <w:r w:rsidRPr="00AC38C1">
              <w:rPr>
                <w:rFonts w:cstheme="minorHAnsi"/>
                <w:i/>
                <w:iCs/>
                <w:sz w:val="20"/>
                <w:szCs w:val="20"/>
              </w:rPr>
              <w:t>zjištění</w:t>
            </w:r>
            <w:proofErr w:type="spellEnd"/>
            <w:r w:rsidRPr="00AC38C1">
              <w:rPr>
                <w:rFonts w:cstheme="minorHAnsi"/>
                <w:i/>
                <w:iCs/>
                <w:sz w:val="20"/>
                <w:szCs w:val="20"/>
              </w:rPr>
              <w:t xml:space="preserve">, že </w:t>
            </w:r>
            <w:proofErr w:type="spellStart"/>
            <w:r w:rsidRPr="00AC38C1">
              <w:rPr>
                <w:rFonts w:cstheme="minorHAnsi"/>
                <w:i/>
                <w:iCs/>
                <w:sz w:val="20"/>
                <w:szCs w:val="20"/>
              </w:rPr>
              <w:t>převod</w:t>
            </w:r>
            <w:proofErr w:type="spellEnd"/>
            <w:r w:rsidRPr="00AC38C1">
              <w:rPr>
                <w:rFonts w:cstheme="minorHAnsi"/>
                <w:i/>
                <w:iCs/>
                <w:sz w:val="20"/>
                <w:szCs w:val="20"/>
              </w:rPr>
              <w:t xml:space="preserve"> </w:t>
            </w:r>
            <w:proofErr w:type="spellStart"/>
            <w:r w:rsidRPr="00AC38C1">
              <w:rPr>
                <w:rFonts w:cstheme="minorHAnsi"/>
                <w:i/>
                <w:iCs/>
                <w:sz w:val="20"/>
                <w:szCs w:val="20"/>
              </w:rPr>
              <w:t>výsledků</w:t>
            </w:r>
            <w:proofErr w:type="spellEnd"/>
            <w:r w:rsidRPr="00AC38C1">
              <w:rPr>
                <w:rFonts w:cstheme="minorHAnsi"/>
                <w:i/>
                <w:iCs/>
                <w:sz w:val="20"/>
                <w:szCs w:val="20"/>
              </w:rPr>
              <w:t xml:space="preserve"> na </w:t>
            </w:r>
            <w:proofErr w:type="spellStart"/>
            <w:r w:rsidRPr="00AC38C1">
              <w:rPr>
                <w:rFonts w:cstheme="minorHAnsi"/>
                <w:i/>
                <w:iCs/>
                <w:sz w:val="20"/>
                <w:szCs w:val="20"/>
              </w:rPr>
              <w:t>přibližné</w:t>
            </w:r>
            <w:proofErr w:type="spellEnd"/>
            <w:r w:rsidRPr="00AC38C1">
              <w:rPr>
                <w:rFonts w:cstheme="minorHAnsi"/>
                <w:i/>
                <w:iCs/>
                <w:sz w:val="20"/>
                <w:szCs w:val="20"/>
              </w:rPr>
              <w:t xml:space="preserve"> klasifikační </w:t>
            </w:r>
            <w:proofErr w:type="spellStart"/>
            <w:r w:rsidRPr="00AC38C1">
              <w:rPr>
                <w:rFonts w:cstheme="minorHAnsi"/>
                <w:i/>
                <w:iCs/>
                <w:sz w:val="20"/>
                <w:szCs w:val="20"/>
              </w:rPr>
              <w:t>stupně</w:t>
            </w:r>
            <w:proofErr w:type="spellEnd"/>
            <w:r w:rsidRPr="00AC38C1">
              <w:rPr>
                <w:rFonts w:cstheme="minorHAnsi"/>
                <w:i/>
                <w:iCs/>
                <w:sz w:val="20"/>
                <w:szCs w:val="20"/>
              </w:rPr>
              <w:t xml:space="preserve"> </w:t>
            </w:r>
            <w:proofErr w:type="spellStart"/>
            <w:r w:rsidRPr="00AC38C1">
              <w:rPr>
                <w:rFonts w:cstheme="minorHAnsi"/>
                <w:i/>
                <w:iCs/>
                <w:sz w:val="20"/>
                <w:szCs w:val="20"/>
              </w:rPr>
              <w:t>byl</w:t>
            </w:r>
            <w:proofErr w:type="spellEnd"/>
            <w:r w:rsidRPr="00AC38C1">
              <w:rPr>
                <w:rFonts w:cstheme="minorHAnsi"/>
                <w:i/>
                <w:iCs/>
                <w:sz w:val="20"/>
                <w:szCs w:val="20"/>
              </w:rPr>
              <w:t xml:space="preserve"> </w:t>
            </w:r>
            <w:proofErr w:type="spellStart"/>
            <w:r w:rsidRPr="00AC38C1">
              <w:rPr>
                <w:rFonts w:cstheme="minorHAnsi"/>
                <w:i/>
                <w:iCs/>
                <w:sz w:val="20"/>
                <w:szCs w:val="20"/>
              </w:rPr>
              <w:t>stanoven</w:t>
            </w:r>
            <w:proofErr w:type="spellEnd"/>
            <w:r w:rsidRPr="00AC38C1">
              <w:rPr>
                <w:rFonts w:cstheme="minorHAnsi"/>
                <w:i/>
                <w:iCs/>
                <w:sz w:val="20"/>
                <w:szCs w:val="20"/>
              </w:rPr>
              <w:t xml:space="preserve"> na </w:t>
            </w:r>
            <w:proofErr w:type="spellStart"/>
            <w:r w:rsidRPr="00AC38C1">
              <w:rPr>
                <w:rFonts w:cstheme="minorHAnsi"/>
                <w:i/>
                <w:iCs/>
                <w:sz w:val="20"/>
                <w:szCs w:val="20"/>
              </w:rPr>
              <w:t>základě</w:t>
            </w:r>
            <w:proofErr w:type="spellEnd"/>
            <w:r w:rsidRPr="00AC38C1">
              <w:rPr>
                <w:rFonts w:cstheme="minorHAnsi"/>
                <w:i/>
                <w:iCs/>
                <w:sz w:val="20"/>
                <w:szCs w:val="20"/>
              </w:rPr>
              <w:t xml:space="preserve"> </w:t>
            </w:r>
            <w:proofErr w:type="spellStart"/>
            <w:r w:rsidRPr="00AC38C1">
              <w:rPr>
                <w:rFonts w:cstheme="minorHAnsi"/>
                <w:i/>
                <w:iCs/>
                <w:sz w:val="20"/>
                <w:szCs w:val="20"/>
              </w:rPr>
              <w:t>gymnaziálních</w:t>
            </w:r>
            <w:proofErr w:type="spellEnd"/>
            <w:r w:rsidRPr="00AC38C1">
              <w:rPr>
                <w:rFonts w:cstheme="minorHAnsi"/>
                <w:i/>
                <w:iCs/>
                <w:sz w:val="20"/>
                <w:szCs w:val="20"/>
              </w:rPr>
              <w:t xml:space="preserve"> </w:t>
            </w:r>
            <w:proofErr w:type="spellStart"/>
            <w:r w:rsidRPr="00AC38C1">
              <w:rPr>
                <w:rFonts w:cstheme="minorHAnsi"/>
                <w:i/>
                <w:iCs/>
                <w:sz w:val="20"/>
                <w:szCs w:val="20"/>
              </w:rPr>
              <w:t>standardů</w:t>
            </w:r>
            <w:proofErr w:type="spellEnd"/>
            <w:r w:rsidRPr="00AC38C1">
              <w:rPr>
                <w:rFonts w:cstheme="minorHAnsi"/>
                <w:i/>
                <w:iCs/>
                <w:sz w:val="20"/>
                <w:szCs w:val="20"/>
              </w:rPr>
              <w:t xml:space="preserve">, </w:t>
            </w:r>
            <w:proofErr w:type="spellStart"/>
            <w:r w:rsidRPr="00AC38C1">
              <w:rPr>
                <w:rFonts w:cstheme="minorHAnsi"/>
                <w:i/>
                <w:iCs/>
                <w:sz w:val="20"/>
                <w:szCs w:val="20"/>
              </w:rPr>
              <w:t>může</w:t>
            </w:r>
            <w:proofErr w:type="spellEnd"/>
            <w:r w:rsidRPr="00AC38C1">
              <w:rPr>
                <w:rFonts w:cstheme="minorHAnsi"/>
                <w:i/>
                <w:iCs/>
                <w:sz w:val="20"/>
                <w:szCs w:val="20"/>
              </w:rPr>
              <w:t xml:space="preserve"> </w:t>
            </w:r>
            <w:proofErr w:type="spellStart"/>
            <w:r w:rsidRPr="00AC38C1">
              <w:rPr>
                <w:rFonts w:cstheme="minorHAnsi"/>
                <w:i/>
                <w:iCs/>
                <w:sz w:val="20"/>
                <w:szCs w:val="20"/>
              </w:rPr>
              <w:t>být</w:t>
            </w:r>
            <w:proofErr w:type="spellEnd"/>
            <w:r w:rsidRPr="00AC38C1">
              <w:rPr>
                <w:rFonts w:cstheme="minorHAnsi"/>
                <w:i/>
                <w:iCs/>
                <w:sz w:val="20"/>
                <w:szCs w:val="20"/>
              </w:rPr>
              <w:t xml:space="preserve"> pro </w:t>
            </w:r>
            <w:proofErr w:type="spellStart"/>
            <w:r w:rsidRPr="00AC38C1">
              <w:rPr>
                <w:rFonts w:cstheme="minorHAnsi"/>
                <w:i/>
                <w:iCs/>
                <w:sz w:val="20"/>
                <w:szCs w:val="20"/>
              </w:rPr>
              <w:t>řadu</w:t>
            </w:r>
            <w:proofErr w:type="spellEnd"/>
            <w:r w:rsidRPr="00AC38C1">
              <w:rPr>
                <w:rFonts w:cstheme="minorHAnsi"/>
                <w:i/>
                <w:iCs/>
                <w:sz w:val="20"/>
                <w:szCs w:val="20"/>
              </w:rPr>
              <w:t xml:space="preserve"> </w:t>
            </w:r>
            <w:proofErr w:type="spellStart"/>
            <w:r w:rsidRPr="00AC38C1">
              <w:rPr>
                <w:rFonts w:cstheme="minorHAnsi"/>
                <w:i/>
                <w:iCs/>
                <w:sz w:val="20"/>
                <w:szCs w:val="20"/>
              </w:rPr>
              <w:t>negymnaziálních</w:t>
            </w:r>
            <w:proofErr w:type="spellEnd"/>
            <w:r w:rsidRPr="00AC38C1">
              <w:rPr>
                <w:rFonts w:cstheme="minorHAnsi"/>
                <w:i/>
                <w:iCs/>
                <w:sz w:val="20"/>
                <w:szCs w:val="20"/>
              </w:rPr>
              <w:t xml:space="preserve"> </w:t>
            </w:r>
            <w:proofErr w:type="spellStart"/>
            <w:r w:rsidRPr="00AC38C1">
              <w:rPr>
                <w:rFonts w:cstheme="minorHAnsi"/>
                <w:i/>
                <w:iCs/>
                <w:sz w:val="20"/>
                <w:szCs w:val="20"/>
              </w:rPr>
              <w:t>středních</w:t>
            </w:r>
            <w:proofErr w:type="spellEnd"/>
            <w:r w:rsidRPr="00AC38C1">
              <w:rPr>
                <w:rFonts w:cstheme="minorHAnsi"/>
                <w:i/>
                <w:iCs/>
                <w:sz w:val="20"/>
                <w:szCs w:val="20"/>
              </w:rPr>
              <w:t xml:space="preserve"> </w:t>
            </w:r>
            <w:proofErr w:type="spellStart"/>
            <w:r w:rsidRPr="00AC38C1">
              <w:rPr>
                <w:rFonts w:cstheme="minorHAnsi"/>
                <w:i/>
                <w:iCs/>
                <w:sz w:val="20"/>
                <w:szCs w:val="20"/>
              </w:rPr>
              <w:t>škol</w:t>
            </w:r>
            <w:proofErr w:type="spellEnd"/>
            <w:r w:rsidRPr="00AC38C1">
              <w:rPr>
                <w:rFonts w:cstheme="minorHAnsi"/>
                <w:i/>
                <w:iCs/>
                <w:sz w:val="20"/>
                <w:szCs w:val="20"/>
              </w:rPr>
              <w:t xml:space="preserve"> rozumnou </w:t>
            </w:r>
            <w:proofErr w:type="spellStart"/>
            <w:r w:rsidRPr="00AC38C1">
              <w:rPr>
                <w:rFonts w:cstheme="minorHAnsi"/>
                <w:i/>
                <w:iCs/>
                <w:sz w:val="20"/>
                <w:szCs w:val="20"/>
              </w:rPr>
              <w:t>překážkou</w:t>
            </w:r>
            <w:proofErr w:type="spellEnd"/>
            <w:r w:rsidRPr="00AC38C1">
              <w:rPr>
                <w:rFonts w:cstheme="minorHAnsi"/>
                <w:i/>
                <w:iCs/>
                <w:sz w:val="20"/>
                <w:szCs w:val="20"/>
              </w:rPr>
              <w:t xml:space="preserve"> pro využití </w:t>
            </w:r>
            <w:proofErr w:type="spellStart"/>
            <w:r w:rsidRPr="00AC38C1">
              <w:rPr>
                <w:rFonts w:cstheme="minorHAnsi"/>
                <w:i/>
                <w:iCs/>
                <w:sz w:val="20"/>
                <w:szCs w:val="20"/>
              </w:rPr>
              <w:t>takových</w:t>
            </w:r>
            <w:proofErr w:type="spellEnd"/>
            <w:r w:rsidRPr="00AC38C1">
              <w:rPr>
                <w:rFonts w:cstheme="minorHAnsi"/>
                <w:i/>
                <w:iCs/>
                <w:sz w:val="20"/>
                <w:szCs w:val="20"/>
              </w:rPr>
              <w:t xml:space="preserve"> </w:t>
            </w:r>
            <w:proofErr w:type="spellStart"/>
            <w:r w:rsidRPr="00AC38C1">
              <w:rPr>
                <w:rFonts w:cstheme="minorHAnsi"/>
                <w:i/>
                <w:iCs/>
                <w:sz w:val="20"/>
                <w:szCs w:val="20"/>
              </w:rPr>
              <w:t>testů</w:t>
            </w:r>
            <w:proofErr w:type="spellEnd"/>
            <w:r w:rsidRPr="00AC38C1">
              <w:rPr>
                <w:rFonts w:cstheme="minorHAnsi"/>
                <w:i/>
                <w:iCs/>
                <w:sz w:val="20"/>
                <w:szCs w:val="20"/>
              </w:rPr>
              <w:t>).</w:t>
            </w:r>
          </w:p>
        </w:tc>
        <w:tc>
          <w:tcPr>
            <w:tcW w:w="993" w:type="dxa"/>
            <w:vAlign w:val="center"/>
          </w:tcPr>
          <w:p w14:paraId="0F49F404" w14:textId="77777777" w:rsidR="00CB4E2E" w:rsidRPr="00AC38C1" w:rsidRDefault="00CB4E2E" w:rsidP="009C6A95">
            <w:pPr>
              <w:rPr>
                <w:rFonts w:cstheme="minorHAnsi"/>
                <w:sz w:val="20"/>
                <w:szCs w:val="20"/>
              </w:rPr>
            </w:pPr>
          </w:p>
        </w:tc>
      </w:tr>
      <w:tr w:rsidR="00CB4E2E" w14:paraId="7902495A" w14:textId="77777777" w:rsidTr="009C6A95">
        <w:tc>
          <w:tcPr>
            <w:tcW w:w="8075" w:type="dxa"/>
            <w:vAlign w:val="center"/>
          </w:tcPr>
          <w:p w14:paraId="0F3F639A" w14:textId="77777777" w:rsidR="00CB4E2E" w:rsidRPr="00AC38C1" w:rsidRDefault="00CB4E2E" w:rsidP="009C6A95">
            <w:pPr>
              <w:rPr>
                <w:rFonts w:cstheme="minorHAnsi"/>
                <w:b/>
                <w:bCs/>
                <w:sz w:val="20"/>
                <w:szCs w:val="20"/>
              </w:rPr>
            </w:pPr>
            <w:r w:rsidRPr="00AC38C1">
              <w:rPr>
                <w:rFonts w:cstheme="minorHAnsi"/>
                <w:b/>
                <w:bCs/>
                <w:sz w:val="20"/>
                <w:szCs w:val="20"/>
              </w:rPr>
              <w:t xml:space="preserve">3. Je test vhodný pro účel, pro </w:t>
            </w:r>
            <w:proofErr w:type="spellStart"/>
            <w:r w:rsidRPr="00AC38C1">
              <w:rPr>
                <w:rFonts w:cstheme="minorHAnsi"/>
                <w:b/>
                <w:bCs/>
                <w:sz w:val="20"/>
                <w:szCs w:val="20"/>
              </w:rPr>
              <w:t>který</w:t>
            </w:r>
            <w:proofErr w:type="spellEnd"/>
            <w:r w:rsidRPr="00AC38C1">
              <w:rPr>
                <w:rFonts w:cstheme="minorHAnsi"/>
                <w:b/>
                <w:bCs/>
                <w:sz w:val="20"/>
                <w:szCs w:val="20"/>
              </w:rPr>
              <w:t xml:space="preserve"> ho </w:t>
            </w:r>
            <w:proofErr w:type="spellStart"/>
            <w:r w:rsidRPr="00AC38C1">
              <w:rPr>
                <w:rFonts w:cstheme="minorHAnsi"/>
                <w:b/>
                <w:bCs/>
                <w:sz w:val="20"/>
                <w:szCs w:val="20"/>
              </w:rPr>
              <w:t>potřebuji</w:t>
            </w:r>
            <w:proofErr w:type="spellEnd"/>
            <w:r w:rsidRPr="00AC38C1">
              <w:rPr>
                <w:rFonts w:cstheme="minorHAnsi"/>
                <w:b/>
                <w:bCs/>
                <w:sz w:val="20"/>
                <w:szCs w:val="20"/>
              </w:rPr>
              <w:t xml:space="preserve">? Je doporučená </w:t>
            </w:r>
            <w:proofErr w:type="spellStart"/>
            <w:r w:rsidRPr="00AC38C1">
              <w:rPr>
                <w:rFonts w:cstheme="minorHAnsi"/>
                <w:b/>
                <w:bCs/>
                <w:sz w:val="20"/>
                <w:szCs w:val="20"/>
              </w:rPr>
              <w:t>interpretace</w:t>
            </w:r>
            <w:proofErr w:type="spellEnd"/>
            <w:r w:rsidRPr="00AC38C1">
              <w:rPr>
                <w:rFonts w:cstheme="minorHAnsi"/>
                <w:b/>
                <w:bCs/>
                <w:sz w:val="20"/>
                <w:szCs w:val="20"/>
              </w:rPr>
              <w:t xml:space="preserve"> </w:t>
            </w:r>
            <w:proofErr w:type="spellStart"/>
            <w:r w:rsidRPr="00AC38C1">
              <w:rPr>
                <w:rFonts w:cstheme="minorHAnsi"/>
                <w:b/>
                <w:bCs/>
                <w:sz w:val="20"/>
                <w:szCs w:val="20"/>
              </w:rPr>
              <w:t>výsledků</w:t>
            </w:r>
            <w:proofErr w:type="spellEnd"/>
            <w:r w:rsidRPr="00AC38C1">
              <w:rPr>
                <w:rFonts w:cstheme="minorHAnsi"/>
                <w:b/>
                <w:bCs/>
                <w:sz w:val="20"/>
                <w:szCs w:val="20"/>
              </w:rPr>
              <w:t xml:space="preserve"> </w:t>
            </w:r>
            <w:proofErr w:type="spellStart"/>
            <w:r w:rsidRPr="00AC38C1">
              <w:rPr>
                <w:rFonts w:cstheme="minorHAnsi"/>
                <w:b/>
                <w:bCs/>
                <w:sz w:val="20"/>
                <w:szCs w:val="20"/>
              </w:rPr>
              <w:t>shodná</w:t>
            </w:r>
            <w:proofErr w:type="spellEnd"/>
            <w:r w:rsidRPr="00AC38C1">
              <w:rPr>
                <w:rFonts w:cstheme="minorHAnsi"/>
                <w:b/>
                <w:bCs/>
                <w:sz w:val="20"/>
                <w:szCs w:val="20"/>
              </w:rPr>
              <w:t xml:space="preserve"> s </w:t>
            </w:r>
            <w:proofErr w:type="spellStart"/>
            <w:r w:rsidRPr="00AC38C1">
              <w:rPr>
                <w:rFonts w:cstheme="minorHAnsi"/>
                <w:b/>
                <w:bCs/>
                <w:sz w:val="20"/>
                <w:szCs w:val="20"/>
              </w:rPr>
              <w:t>mými</w:t>
            </w:r>
            <w:proofErr w:type="spellEnd"/>
            <w:r w:rsidRPr="00AC38C1">
              <w:rPr>
                <w:rFonts w:cstheme="minorHAnsi"/>
                <w:b/>
                <w:bCs/>
                <w:sz w:val="20"/>
                <w:szCs w:val="20"/>
              </w:rPr>
              <w:t xml:space="preserve"> </w:t>
            </w:r>
            <w:proofErr w:type="spellStart"/>
            <w:r w:rsidRPr="00AC38C1">
              <w:rPr>
                <w:rFonts w:cstheme="minorHAnsi"/>
                <w:b/>
                <w:bCs/>
                <w:sz w:val="20"/>
                <w:szCs w:val="20"/>
              </w:rPr>
              <w:t>potřebami</w:t>
            </w:r>
            <w:proofErr w:type="spellEnd"/>
            <w:r w:rsidRPr="00AC38C1">
              <w:rPr>
                <w:rFonts w:cstheme="minorHAnsi"/>
                <w:b/>
                <w:bCs/>
                <w:sz w:val="20"/>
                <w:szCs w:val="20"/>
              </w:rPr>
              <w:t xml:space="preserve">? </w:t>
            </w:r>
          </w:p>
          <w:p w14:paraId="0DDCBA87" w14:textId="77777777" w:rsidR="00CB4E2E" w:rsidRPr="00AC38C1" w:rsidRDefault="00CB4E2E" w:rsidP="009C6A95">
            <w:pPr>
              <w:rPr>
                <w:rFonts w:cstheme="minorHAnsi"/>
                <w:i/>
                <w:iCs/>
                <w:sz w:val="20"/>
                <w:szCs w:val="20"/>
              </w:rPr>
            </w:pPr>
            <w:r w:rsidRPr="00AC38C1">
              <w:rPr>
                <w:rFonts w:cstheme="minorHAnsi"/>
                <w:i/>
                <w:iCs/>
                <w:sz w:val="20"/>
                <w:szCs w:val="20"/>
              </w:rPr>
              <w:t xml:space="preserve">Vždy </w:t>
            </w:r>
            <w:proofErr w:type="spellStart"/>
            <w:r w:rsidRPr="00AC38C1">
              <w:rPr>
                <w:rFonts w:cstheme="minorHAnsi"/>
                <w:i/>
                <w:iCs/>
                <w:sz w:val="20"/>
                <w:szCs w:val="20"/>
              </w:rPr>
              <w:t>bychom</w:t>
            </w:r>
            <w:proofErr w:type="spellEnd"/>
            <w:r w:rsidRPr="00AC38C1">
              <w:rPr>
                <w:rFonts w:cstheme="minorHAnsi"/>
                <w:i/>
                <w:iCs/>
                <w:sz w:val="20"/>
                <w:szCs w:val="20"/>
              </w:rPr>
              <w:t xml:space="preserve"> </w:t>
            </w:r>
            <w:proofErr w:type="spellStart"/>
            <w:r w:rsidRPr="00AC38C1">
              <w:rPr>
                <w:rFonts w:cstheme="minorHAnsi"/>
                <w:i/>
                <w:iCs/>
                <w:sz w:val="20"/>
                <w:szCs w:val="20"/>
              </w:rPr>
              <w:t>měli</w:t>
            </w:r>
            <w:proofErr w:type="spellEnd"/>
            <w:r w:rsidRPr="00AC38C1">
              <w:rPr>
                <w:rFonts w:cstheme="minorHAnsi"/>
                <w:i/>
                <w:iCs/>
                <w:sz w:val="20"/>
                <w:szCs w:val="20"/>
              </w:rPr>
              <w:t xml:space="preserve"> </w:t>
            </w:r>
            <w:proofErr w:type="spellStart"/>
            <w:r w:rsidRPr="00AC38C1">
              <w:rPr>
                <w:rFonts w:cstheme="minorHAnsi"/>
                <w:i/>
                <w:iCs/>
                <w:sz w:val="20"/>
                <w:szCs w:val="20"/>
              </w:rPr>
              <w:t>volit</w:t>
            </w:r>
            <w:proofErr w:type="spellEnd"/>
            <w:r w:rsidRPr="00AC38C1">
              <w:rPr>
                <w:rFonts w:cstheme="minorHAnsi"/>
                <w:i/>
                <w:iCs/>
                <w:sz w:val="20"/>
                <w:szCs w:val="20"/>
              </w:rPr>
              <w:t xml:space="preserve"> test, </w:t>
            </w:r>
            <w:proofErr w:type="spellStart"/>
            <w:r w:rsidRPr="00AC38C1">
              <w:rPr>
                <w:rFonts w:cstheme="minorHAnsi"/>
                <w:i/>
                <w:iCs/>
                <w:sz w:val="20"/>
                <w:szCs w:val="20"/>
              </w:rPr>
              <w:t>který</w:t>
            </w:r>
            <w:proofErr w:type="spellEnd"/>
            <w:r w:rsidRPr="00AC38C1">
              <w:rPr>
                <w:rFonts w:cstheme="minorHAnsi"/>
                <w:i/>
                <w:iCs/>
                <w:sz w:val="20"/>
                <w:szCs w:val="20"/>
              </w:rPr>
              <w:t xml:space="preserve"> je </w:t>
            </w:r>
            <w:proofErr w:type="spellStart"/>
            <w:r w:rsidRPr="00AC38C1">
              <w:rPr>
                <w:rFonts w:cstheme="minorHAnsi"/>
                <w:i/>
                <w:iCs/>
                <w:sz w:val="20"/>
                <w:szCs w:val="20"/>
              </w:rPr>
              <w:t>určen</w:t>
            </w:r>
            <w:proofErr w:type="spellEnd"/>
            <w:r w:rsidRPr="00AC38C1">
              <w:rPr>
                <w:rFonts w:cstheme="minorHAnsi"/>
                <w:i/>
                <w:iCs/>
                <w:sz w:val="20"/>
                <w:szCs w:val="20"/>
              </w:rPr>
              <w:t xml:space="preserve"> </w:t>
            </w:r>
            <w:proofErr w:type="spellStart"/>
            <w:r w:rsidRPr="00AC38C1">
              <w:rPr>
                <w:rFonts w:cstheme="minorHAnsi"/>
                <w:i/>
                <w:iCs/>
                <w:sz w:val="20"/>
                <w:szCs w:val="20"/>
              </w:rPr>
              <w:t>přesně</w:t>
            </w:r>
            <w:proofErr w:type="spellEnd"/>
            <w:r w:rsidRPr="00AC38C1">
              <w:rPr>
                <w:rFonts w:cstheme="minorHAnsi"/>
                <w:i/>
                <w:iCs/>
                <w:sz w:val="20"/>
                <w:szCs w:val="20"/>
              </w:rPr>
              <w:t xml:space="preserve"> k tomu účelu, pro </w:t>
            </w:r>
            <w:proofErr w:type="spellStart"/>
            <w:r w:rsidRPr="00AC38C1">
              <w:rPr>
                <w:rFonts w:cstheme="minorHAnsi"/>
                <w:i/>
                <w:iCs/>
                <w:sz w:val="20"/>
                <w:szCs w:val="20"/>
              </w:rPr>
              <w:t>který</w:t>
            </w:r>
            <w:proofErr w:type="spellEnd"/>
            <w:r w:rsidRPr="00AC38C1">
              <w:rPr>
                <w:rFonts w:cstheme="minorHAnsi"/>
                <w:i/>
                <w:iCs/>
                <w:sz w:val="20"/>
                <w:szCs w:val="20"/>
              </w:rPr>
              <w:t xml:space="preserve"> ho </w:t>
            </w:r>
            <w:proofErr w:type="spellStart"/>
            <w:r w:rsidRPr="00AC38C1">
              <w:rPr>
                <w:rFonts w:cstheme="minorHAnsi"/>
                <w:i/>
                <w:iCs/>
                <w:sz w:val="20"/>
                <w:szCs w:val="20"/>
              </w:rPr>
              <w:t>potřebujeme</w:t>
            </w:r>
            <w:proofErr w:type="spellEnd"/>
            <w:r w:rsidRPr="00AC38C1">
              <w:rPr>
                <w:rFonts w:cstheme="minorHAnsi"/>
                <w:i/>
                <w:iCs/>
                <w:sz w:val="20"/>
                <w:szCs w:val="20"/>
              </w:rPr>
              <w:t xml:space="preserve">. </w:t>
            </w:r>
            <w:proofErr w:type="spellStart"/>
            <w:r w:rsidRPr="00AC38C1">
              <w:rPr>
                <w:rFonts w:cstheme="minorHAnsi"/>
                <w:i/>
                <w:iCs/>
                <w:sz w:val="20"/>
                <w:szCs w:val="20"/>
              </w:rPr>
              <w:t>Neměli</w:t>
            </w:r>
            <w:proofErr w:type="spellEnd"/>
            <w:r w:rsidRPr="00AC38C1">
              <w:rPr>
                <w:rFonts w:cstheme="minorHAnsi"/>
                <w:i/>
                <w:iCs/>
                <w:sz w:val="20"/>
                <w:szCs w:val="20"/>
              </w:rPr>
              <w:t xml:space="preserve"> </w:t>
            </w:r>
            <w:proofErr w:type="spellStart"/>
            <w:r w:rsidRPr="00AC38C1">
              <w:rPr>
                <w:rFonts w:cstheme="minorHAnsi"/>
                <w:i/>
                <w:iCs/>
                <w:sz w:val="20"/>
                <w:szCs w:val="20"/>
              </w:rPr>
              <w:t>bychom</w:t>
            </w:r>
            <w:proofErr w:type="spellEnd"/>
            <w:r w:rsidRPr="00AC38C1">
              <w:rPr>
                <w:rFonts w:cstheme="minorHAnsi"/>
                <w:i/>
                <w:iCs/>
                <w:sz w:val="20"/>
                <w:szCs w:val="20"/>
              </w:rPr>
              <w:t xml:space="preserve"> </w:t>
            </w:r>
            <w:proofErr w:type="spellStart"/>
            <w:r w:rsidRPr="00AC38C1">
              <w:rPr>
                <w:rFonts w:cstheme="minorHAnsi"/>
                <w:i/>
                <w:iCs/>
                <w:sz w:val="20"/>
                <w:szCs w:val="20"/>
              </w:rPr>
              <w:t>například</w:t>
            </w:r>
            <w:proofErr w:type="spellEnd"/>
            <w:r w:rsidRPr="00AC38C1">
              <w:rPr>
                <w:rFonts w:cstheme="minorHAnsi"/>
                <w:i/>
                <w:iCs/>
                <w:sz w:val="20"/>
                <w:szCs w:val="20"/>
              </w:rPr>
              <w:t xml:space="preserve"> </w:t>
            </w:r>
            <w:proofErr w:type="spellStart"/>
            <w:r w:rsidRPr="00AC38C1">
              <w:rPr>
                <w:rFonts w:cstheme="minorHAnsi"/>
                <w:i/>
                <w:iCs/>
                <w:sz w:val="20"/>
                <w:szCs w:val="20"/>
              </w:rPr>
              <w:t>používat</w:t>
            </w:r>
            <w:proofErr w:type="spellEnd"/>
            <w:r w:rsidRPr="00AC38C1">
              <w:rPr>
                <w:rFonts w:cstheme="minorHAnsi"/>
                <w:i/>
                <w:iCs/>
                <w:sz w:val="20"/>
                <w:szCs w:val="20"/>
              </w:rPr>
              <w:t xml:space="preserve"> </w:t>
            </w:r>
            <w:proofErr w:type="spellStart"/>
            <w:r w:rsidRPr="00AC38C1">
              <w:rPr>
                <w:rFonts w:cstheme="minorHAnsi"/>
                <w:i/>
                <w:iCs/>
                <w:sz w:val="20"/>
                <w:szCs w:val="20"/>
              </w:rPr>
              <w:t>přijímací</w:t>
            </w:r>
            <w:proofErr w:type="spellEnd"/>
            <w:r w:rsidRPr="00AC38C1">
              <w:rPr>
                <w:rFonts w:cstheme="minorHAnsi"/>
                <w:i/>
                <w:iCs/>
                <w:sz w:val="20"/>
                <w:szCs w:val="20"/>
              </w:rPr>
              <w:t xml:space="preserve"> test k </w:t>
            </w:r>
            <w:proofErr w:type="spellStart"/>
            <w:r w:rsidRPr="00AC38C1">
              <w:rPr>
                <w:rFonts w:cstheme="minorHAnsi"/>
                <w:i/>
                <w:iCs/>
                <w:sz w:val="20"/>
                <w:szCs w:val="20"/>
              </w:rPr>
              <w:t>dalšímu</w:t>
            </w:r>
            <w:proofErr w:type="spellEnd"/>
            <w:r w:rsidRPr="00AC38C1">
              <w:rPr>
                <w:rFonts w:cstheme="minorHAnsi"/>
                <w:i/>
                <w:iCs/>
                <w:sz w:val="20"/>
                <w:szCs w:val="20"/>
              </w:rPr>
              <w:t xml:space="preserve"> </w:t>
            </w:r>
            <w:proofErr w:type="spellStart"/>
            <w:r w:rsidRPr="00AC38C1">
              <w:rPr>
                <w:rFonts w:cstheme="minorHAnsi"/>
                <w:i/>
                <w:iCs/>
                <w:sz w:val="20"/>
                <w:szCs w:val="20"/>
              </w:rPr>
              <w:t>studiu</w:t>
            </w:r>
            <w:proofErr w:type="spellEnd"/>
            <w:r w:rsidRPr="00AC38C1">
              <w:rPr>
                <w:rFonts w:cstheme="minorHAnsi"/>
                <w:i/>
                <w:iCs/>
                <w:sz w:val="20"/>
                <w:szCs w:val="20"/>
              </w:rPr>
              <w:t xml:space="preserve"> k </w:t>
            </w:r>
            <w:proofErr w:type="spellStart"/>
            <w:r w:rsidRPr="00AC38C1">
              <w:rPr>
                <w:rFonts w:cstheme="minorHAnsi"/>
                <w:i/>
                <w:iCs/>
                <w:sz w:val="20"/>
                <w:szCs w:val="20"/>
              </w:rPr>
              <w:t>hodnocení</w:t>
            </w:r>
            <w:proofErr w:type="spellEnd"/>
            <w:r w:rsidRPr="00AC38C1">
              <w:rPr>
                <w:rFonts w:cstheme="minorHAnsi"/>
                <w:i/>
                <w:iCs/>
                <w:sz w:val="20"/>
                <w:szCs w:val="20"/>
              </w:rPr>
              <w:t xml:space="preserve"> práce </w:t>
            </w:r>
            <w:proofErr w:type="spellStart"/>
            <w:r w:rsidRPr="00AC38C1">
              <w:rPr>
                <w:rFonts w:cstheme="minorHAnsi"/>
                <w:i/>
                <w:iCs/>
                <w:sz w:val="20"/>
                <w:szCs w:val="20"/>
              </w:rPr>
              <w:t>žáka</w:t>
            </w:r>
            <w:proofErr w:type="spellEnd"/>
            <w:r w:rsidRPr="00AC38C1">
              <w:rPr>
                <w:rFonts w:cstheme="minorHAnsi"/>
                <w:i/>
                <w:iCs/>
                <w:sz w:val="20"/>
                <w:szCs w:val="20"/>
              </w:rPr>
              <w:t xml:space="preserve"> na nižším stupni. </w:t>
            </w:r>
            <w:proofErr w:type="spellStart"/>
            <w:r w:rsidRPr="00AC38C1">
              <w:rPr>
                <w:rFonts w:cstheme="minorHAnsi"/>
                <w:i/>
                <w:iCs/>
                <w:sz w:val="20"/>
                <w:szCs w:val="20"/>
              </w:rPr>
              <w:t>Přijímací</w:t>
            </w:r>
            <w:proofErr w:type="spellEnd"/>
            <w:r w:rsidRPr="00AC38C1">
              <w:rPr>
                <w:rFonts w:cstheme="minorHAnsi"/>
                <w:i/>
                <w:iCs/>
                <w:sz w:val="20"/>
                <w:szCs w:val="20"/>
              </w:rPr>
              <w:t xml:space="preserve"> test by </w:t>
            </w:r>
            <w:proofErr w:type="spellStart"/>
            <w:r w:rsidRPr="00AC38C1">
              <w:rPr>
                <w:rFonts w:cstheme="minorHAnsi"/>
                <w:i/>
                <w:iCs/>
                <w:sz w:val="20"/>
                <w:szCs w:val="20"/>
              </w:rPr>
              <w:t>měl</w:t>
            </w:r>
            <w:proofErr w:type="spellEnd"/>
            <w:r w:rsidRPr="00AC38C1">
              <w:rPr>
                <w:rFonts w:cstheme="minorHAnsi"/>
                <w:i/>
                <w:iCs/>
                <w:sz w:val="20"/>
                <w:szCs w:val="20"/>
              </w:rPr>
              <w:t xml:space="preserve"> </w:t>
            </w:r>
            <w:proofErr w:type="spellStart"/>
            <w:r w:rsidRPr="00AC38C1">
              <w:rPr>
                <w:rFonts w:cstheme="minorHAnsi"/>
                <w:i/>
                <w:iCs/>
                <w:sz w:val="20"/>
                <w:szCs w:val="20"/>
              </w:rPr>
              <w:t>být</w:t>
            </w:r>
            <w:proofErr w:type="spellEnd"/>
            <w:r w:rsidRPr="00AC38C1">
              <w:rPr>
                <w:rFonts w:cstheme="minorHAnsi"/>
                <w:i/>
                <w:iCs/>
                <w:sz w:val="20"/>
                <w:szCs w:val="20"/>
              </w:rPr>
              <w:t xml:space="preserve"> </w:t>
            </w:r>
            <w:proofErr w:type="spellStart"/>
            <w:r w:rsidRPr="00AC38C1">
              <w:rPr>
                <w:rFonts w:cstheme="minorHAnsi"/>
                <w:i/>
                <w:iCs/>
                <w:sz w:val="20"/>
                <w:szCs w:val="20"/>
              </w:rPr>
              <w:t>validizován</w:t>
            </w:r>
            <w:proofErr w:type="spellEnd"/>
            <w:r w:rsidRPr="00AC38C1">
              <w:rPr>
                <w:rFonts w:cstheme="minorHAnsi"/>
                <w:i/>
                <w:iCs/>
                <w:sz w:val="20"/>
                <w:szCs w:val="20"/>
              </w:rPr>
              <w:t xml:space="preserve"> </w:t>
            </w:r>
            <w:proofErr w:type="spellStart"/>
            <w:r w:rsidRPr="00AC38C1">
              <w:rPr>
                <w:rFonts w:cstheme="minorHAnsi"/>
                <w:i/>
                <w:iCs/>
                <w:sz w:val="20"/>
                <w:szCs w:val="20"/>
              </w:rPr>
              <w:t>ve</w:t>
            </w:r>
            <w:proofErr w:type="spellEnd"/>
            <w:r w:rsidRPr="00AC38C1">
              <w:rPr>
                <w:rFonts w:cstheme="minorHAnsi"/>
                <w:i/>
                <w:iCs/>
                <w:sz w:val="20"/>
                <w:szCs w:val="20"/>
              </w:rPr>
              <w:t xml:space="preserve"> </w:t>
            </w:r>
            <w:proofErr w:type="spellStart"/>
            <w:r w:rsidRPr="00AC38C1">
              <w:rPr>
                <w:rFonts w:cstheme="minorHAnsi"/>
                <w:i/>
                <w:iCs/>
                <w:sz w:val="20"/>
                <w:szCs w:val="20"/>
              </w:rPr>
              <w:t>vztahu</w:t>
            </w:r>
            <w:proofErr w:type="spellEnd"/>
            <w:r w:rsidRPr="00AC38C1">
              <w:rPr>
                <w:rFonts w:cstheme="minorHAnsi"/>
                <w:i/>
                <w:iCs/>
                <w:sz w:val="20"/>
                <w:szCs w:val="20"/>
              </w:rPr>
              <w:t xml:space="preserve"> k </w:t>
            </w:r>
            <w:proofErr w:type="spellStart"/>
            <w:r w:rsidRPr="00AC38C1">
              <w:rPr>
                <w:rFonts w:cstheme="minorHAnsi"/>
                <w:i/>
                <w:iCs/>
                <w:sz w:val="20"/>
                <w:szCs w:val="20"/>
              </w:rPr>
              <w:t>úspěšnosti</w:t>
            </w:r>
            <w:proofErr w:type="spellEnd"/>
            <w:r w:rsidRPr="00AC38C1">
              <w:rPr>
                <w:rFonts w:cstheme="minorHAnsi"/>
                <w:i/>
                <w:iCs/>
                <w:sz w:val="20"/>
                <w:szCs w:val="20"/>
              </w:rPr>
              <w:t xml:space="preserve"> </w:t>
            </w:r>
            <w:proofErr w:type="spellStart"/>
            <w:r w:rsidRPr="00AC38C1">
              <w:rPr>
                <w:rFonts w:cstheme="minorHAnsi"/>
                <w:i/>
                <w:iCs/>
                <w:sz w:val="20"/>
                <w:szCs w:val="20"/>
              </w:rPr>
              <w:t>žáka</w:t>
            </w:r>
            <w:proofErr w:type="spellEnd"/>
            <w:r w:rsidRPr="00AC38C1">
              <w:rPr>
                <w:rFonts w:cstheme="minorHAnsi"/>
                <w:i/>
                <w:iCs/>
                <w:sz w:val="20"/>
                <w:szCs w:val="20"/>
              </w:rPr>
              <w:t xml:space="preserve"> v </w:t>
            </w:r>
            <w:proofErr w:type="spellStart"/>
            <w:r w:rsidRPr="00AC38C1">
              <w:rPr>
                <w:rFonts w:cstheme="minorHAnsi"/>
                <w:i/>
                <w:iCs/>
                <w:sz w:val="20"/>
                <w:szCs w:val="20"/>
              </w:rPr>
              <w:t>dalším</w:t>
            </w:r>
            <w:proofErr w:type="spellEnd"/>
            <w:r w:rsidRPr="00AC38C1">
              <w:rPr>
                <w:rFonts w:cstheme="minorHAnsi"/>
                <w:i/>
                <w:iCs/>
                <w:sz w:val="20"/>
                <w:szCs w:val="20"/>
              </w:rPr>
              <w:t xml:space="preserve"> </w:t>
            </w:r>
            <w:proofErr w:type="spellStart"/>
            <w:r w:rsidRPr="00AC38C1">
              <w:rPr>
                <w:rFonts w:cstheme="minorHAnsi"/>
                <w:i/>
                <w:iCs/>
                <w:sz w:val="20"/>
                <w:szCs w:val="20"/>
              </w:rPr>
              <w:t>studiu</w:t>
            </w:r>
            <w:proofErr w:type="spellEnd"/>
            <w:r w:rsidRPr="00AC38C1">
              <w:rPr>
                <w:rFonts w:cstheme="minorHAnsi"/>
                <w:i/>
                <w:iCs/>
                <w:sz w:val="20"/>
                <w:szCs w:val="20"/>
              </w:rPr>
              <w:t xml:space="preserve">, </w:t>
            </w:r>
            <w:proofErr w:type="spellStart"/>
            <w:r w:rsidRPr="00AC38C1">
              <w:rPr>
                <w:rFonts w:cstheme="minorHAnsi"/>
                <w:i/>
                <w:iCs/>
                <w:sz w:val="20"/>
                <w:szCs w:val="20"/>
              </w:rPr>
              <w:t>při</w:t>
            </w:r>
            <w:proofErr w:type="spellEnd"/>
            <w:r w:rsidRPr="00AC38C1">
              <w:rPr>
                <w:rFonts w:cstheme="minorHAnsi"/>
                <w:i/>
                <w:iCs/>
                <w:sz w:val="20"/>
                <w:szCs w:val="20"/>
              </w:rPr>
              <w:t xml:space="preserve"> </w:t>
            </w:r>
            <w:proofErr w:type="spellStart"/>
            <w:r w:rsidRPr="00AC38C1">
              <w:rPr>
                <w:rFonts w:cstheme="minorHAnsi"/>
                <w:i/>
                <w:iCs/>
                <w:sz w:val="20"/>
                <w:szCs w:val="20"/>
              </w:rPr>
              <w:t>ověřování</w:t>
            </w:r>
            <w:proofErr w:type="spellEnd"/>
            <w:r w:rsidRPr="00AC38C1">
              <w:rPr>
                <w:rFonts w:cstheme="minorHAnsi"/>
                <w:i/>
                <w:iCs/>
                <w:sz w:val="20"/>
                <w:szCs w:val="20"/>
              </w:rPr>
              <w:t xml:space="preserve"> testu by </w:t>
            </w:r>
            <w:proofErr w:type="spellStart"/>
            <w:r w:rsidRPr="00AC38C1">
              <w:rPr>
                <w:rFonts w:cstheme="minorHAnsi"/>
                <w:i/>
                <w:iCs/>
                <w:sz w:val="20"/>
                <w:szCs w:val="20"/>
              </w:rPr>
              <w:t>mělo</w:t>
            </w:r>
            <w:proofErr w:type="spellEnd"/>
            <w:r w:rsidRPr="00AC38C1">
              <w:rPr>
                <w:rFonts w:cstheme="minorHAnsi"/>
                <w:i/>
                <w:iCs/>
                <w:sz w:val="20"/>
                <w:szCs w:val="20"/>
              </w:rPr>
              <w:t xml:space="preserve"> </w:t>
            </w:r>
            <w:proofErr w:type="spellStart"/>
            <w:r w:rsidRPr="00AC38C1">
              <w:rPr>
                <w:rFonts w:cstheme="minorHAnsi"/>
                <w:i/>
                <w:iCs/>
                <w:sz w:val="20"/>
                <w:szCs w:val="20"/>
              </w:rPr>
              <w:t>být</w:t>
            </w:r>
            <w:proofErr w:type="spellEnd"/>
            <w:r w:rsidRPr="00AC38C1">
              <w:rPr>
                <w:rFonts w:cstheme="minorHAnsi"/>
                <w:i/>
                <w:iCs/>
                <w:sz w:val="20"/>
                <w:szCs w:val="20"/>
              </w:rPr>
              <w:t xml:space="preserve"> </w:t>
            </w:r>
            <w:proofErr w:type="spellStart"/>
            <w:r w:rsidRPr="00AC38C1">
              <w:rPr>
                <w:rFonts w:cstheme="minorHAnsi"/>
                <w:i/>
                <w:iCs/>
                <w:sz w:val="20"/>
                <w:szCs w:val="20"/>
              </w:rPr>
              <w:t>prokázáno</w:t>
            </w:r>
            <w:proofErr w:type="spellEnd"/>
            <w:r w:rsidRPr="00AC38C1">
              <w:rPr>
                <w:rFonts w:cstheme="minorHAnsi"/>
                <w:i/>
                <w:iCs/>
                <w:sz w:val="20"/>
                <w:szCs w:val="20"/>
              </w:rPr>
              <w:t xml:space="preserve">, že </w:t>
            </w:r>
            <w:proofErr w:type="spellStart"/>
            <w:r w:rsidRPr="00AC38C1">
              <w:rPr>
                <w:rFonts w:cstheme="minorHAnsi"/>
                <w:i/>
                <w:iCs/>
                <w:sz w:val="20"/>
                <w:szCs w:val="20"/>
              </w:rPr>
              <w:t>žáci</w:t>
            </w:r>
            <w:proofErr w:type="spellEnd"/>
            <w:r w:rsidRPr="00AC38C1">
              <w:rPr>
                <w:rFonts w:cstheme="minorHAnsi"/>
                <w:i/>
                <w:iCs/>
                <w:sz w:val="20"/>
                <w:szCs w:val="20"/>
              </w:rPr>
              <w:t xml:space="preserve">, </w:t>
            </w:r>
            <w:proofErr w:type="spellStart"/>
            <w:r w:rsidRPr="00AC38C1">
              <w:rPr>
                <w:rFonts w:cstheme="minorHAnsi"/>
                <w:i/>
                <w:iCs/>
                <w:sz w:val="20"/>
                <w:szCs w:val="20"/>
              </w:rPr>
              <w:t>kteří</w:t>
            </w:r>
            <w:proofErr w:type="spellEnd"/>
            <w:r w:rsidRPr="00AC38C1">
              <w:rPr>
                <w:rFonts w:cstheme="minorHAnsi"/>
                <w:i/>
                <w:iCs/>
                <w:sz w:val="20"/>
                <w:szCs w:val="20"/>
              </w:rPr>
              <w:t xml:space="preserve"> </w:t>
            </w:r>
            <w:proofErr w:type="spellStart"/>
            <w:r w:rsidRPr="00AC38C1">
              <w:rPr>
                <w:rFonts w:cstheme="minorHAnsi"/>
                <w:i/>
                <w:iCs/>
                <w:sz w:val="20"/>
                <w:szCs w:val="20"/>
              </w:rPr>
              <w:t>mají</w:t>
            </w:r>
            <w:proofErr w:type="spellEnd"/>
            <w:r w:rsidRPr="00AC38C1">
              <w:rPr>
                <w:rFonts w:cstheme="minorHAnsi"/>
                <w:i/>
                <w:iCs/>
                <w:sz w:val="20"/>
                <w:szCs w:val="20"/>
              </w:rPr>
              <w:t xml:space="preserve"> v testu dobré výsledky, </w:t>
            </w:r>
            <w:proofErr w:type="spellStart"/>
            <w:r w:rsidRPr="00AC38C1">
              <w:rPr>
                <w:rFonts w:cstheme="minorHAnsi"/>
                <w:i/>
                <w:iCs/>
                <w:sz w:val="20"/>
                <w:szCs w:val="20"/>
              </w:rPr>
              <w:t>jsou</w:t>
            </w:r>
            <w:proofErr w:type="spellEnd"/>
            <w:r w:rsidRPr="00AC38C1">
              <w:rPr>
                <w:rFonts w:cstheme="minorHAnsi"/>
                <w:i/>
                <w:iCs/>
                <w:sz w:val="20"/>
                <w:szCs w:val="20"/>
              </w:rPr>
              <w:t xml:space="preserve"> </w:t>
            </w:r>
            <w:proofErr w:type="spellStart"/>
            <w:r w:rsidRPr="00AC38C1">
              <w:rPr>
                <w:rFonts w:cstheme="minorHAnsi"/>
                <w:i/>
                <w:iCs/>
                <w:sz w:val="20"/>
                <w:szCs w:val="20"/>
              </w:rPr>
              <w:t>úspěšní</w:t>
            </w:r>
            <w:proofErr w:type="spellEnd"/>
            <w:r w:rsidRPr="00AC38C1">
              <w:rPr>
                <w:rFonts w:cstheme="minorHAnsi"/>
                <w:i/>
                <w:iCs/>
                <w:sz w:val="20"/>
                <w:szCs w:val="20"/>
              </w:rPr>
              <w:t xml:space="preserve"> v</w:t>
            </w:r>
            <w:r>
              <w:rPr>
                <w:rFonts w:cstheme="minorHAnsi"/>
                <w:i/>
                <w:iCs/>
                <w:sz w:val="20"/>
                <w:szCs w:val="20"/>
              </w:rPr>
              <w:t> </w:t>
            </w:r>
            <w:proofErr w:type="spellStart"/>
            <w:r w:rsidRPr="00AC38C1">
              <w:rPr>
                <w:rFonts w:cstheme="minorHAnsi"/>
                <w:i/>
                <w:iCs/>
                <w:sz w:val="20"/>
                <w:szCs w:val="20"/>
              </w:rPr>
              <w:t>dalším</w:t>
            </w:r>
            <w:proofErr w:type="spellEnd"/>
            <w:r w:rsidRPr="00AC38C1">
              <w:rPr>
                <w:rFonts w:cstheme="minorHAnsi"/>
                <w:i/>
                <w:iCs/>
                <w:sz w:val="20"/>
                <w:szCs w:val="20"/>
              </w:rPr>
              <w:t xml:space="preserve"> </w:t>
            </w:r>
            <w:proofErr w:type="spellStart"/>
            <w:r w:rsidRPr="00AC38C1">
              <w:rPr>
                <w:rFonts w:cstheme="minorHAnsi"/>
                <w:i/>
                <w:iCs/>
                <w:sz w:val="20"/>
                <w:szCs w:val="20"/>
              </w:rPr>
              <w:t>studiu</w:t>
            </w:r>
            <w:proofErr w:type="spellEnd"/>
            <w:r w:rsidRPr="00AC38C1">
              <w:rPr>
                <w:rFonts w:cstheme="minorHAnsi"/>
                <w:i/>
                <w:iCs/>
                <w:sz w:val="20"/>
                <w:szCs w:val="20"/>
              </w:rPr>
              <w:t xml:space="preserve">. To však </w:t>
            </w:r>
            <w:proofErr w:type="spellStart"/>
            <w:r w:rsidRPr="00AC38C1">
              <w:rPr>
                <w:rFonts w:cstheme="minorHAnsi"/>
                <w:i/>
                <w:iCs/>
                <w:sz w:val="20"/>
                <w:szCs w:val="20"/>
              </w:rPr>
              <w:t>nutně</w:t>
            </w:r>
            <w:proofErr w:type="spellEnd"/>
            <w:r w:rsidRPr="00AC38C1">
              <w:rPr>
                <w:rFonts w:cstheme="minorHAnsi"/>
                <w:i/>
                <w:iCs/>
                <w:sz w:val="20"/>
                <w:szCs w:val="20"/>
              </w:rPr>
              <w:t xml:space="preserve"> </w:t>
            </w:r>
            <w:proofErr w:type="spellStart"/>
            <w:r w:rsidRPr="00AC38C1">
              <w:rPr>
                <w:rFonts w:cstheme="minorHAnsi"/>
                <w:i/>
                <w:iCs/>
                <w:sz w:val="20"/>
                <w:szCs w:val="20"/>
              </w:rPr>
              <w:t>neříká</w:t>
            </w:r>
            <w:proofErr w:type="spellEnd"/>
            <w:r w:rsidRPr="00AC38C1">
              <w:rPr>
                <w:rFonts w:cstheme="minorHAnsi"/>
                <w:i/>
                <w:iCs/>
                <w:sz w:val="20"/>
                <w:szCs w:val="20"/>
              </w:rPr>
              <w:t xml:space="preserve"> </w:t>
            </w:r>
            <w:proofErr w:type="spellStart"/>
            <w:r w:rsidRPr="00AC38C1">
              <w:rPr>
                <w:rFonts w:cstheme="minorHAnsi"/>
                <w:i/>
                <w:iCs/>
                <w:sz w:val="20"/>
                <w:szCs w:val="20"/>
              </w:rPr>
              <w:t>nic</w:t>
            </w:r>
            <w:proofErr w:type="spellEnd"/>
            <w:r w:rsidRPr="00AC38C1">
              <w:rPr>
                <w:rFonts w:cstheme="minorHAnsi"/>
                <w:i/>
                <w:iCs/>
                <w:sz w:val="20"/>
                <w:szCs w:val="20"/>
              </w:rPr>
              <w:t xml:space="preserve"> o tom, kde </w:t>
            </w:r>
            <w:proofErr w:type="spellStart"/>
            <w:r w:rsidRPr="00AC38C1">
              <w:rPr>
                <w:rFonts w:cstheme="minorHAnsi"/>
                <w:i/>
                <w:iCs/>
                <w:sz w:val="20"/>
                <w:szCs w:val="20"/>
              </w:rPr>
              <w:t>své</w:t>
            </w:r>
            <w:proofErr w:type="spellEnd"/>
            <w:r w:rsidRPr="00AC38C1">
              <w:rPr>
                <w:rFonts w:cstheme="minorHAnsi"/>
                <w:i/>
                <w:iCs/>
                <w:sz w:val="20"/>
                <w:szCs w:val="20"/>
              </w:rPr>
              <w:t xml:space="preserve"> </w:t>
            </w:r>
            <w:proofErr w:type="spellStart"/>
            <w:r w:rsidRPr="00AC38C1">
              <w:rPr>
                <w:rFonts w:cstheme="minorHAnsi"/>
                <w:i/>
                <w:iCs/>
                <w:sz w:val="20"/>
                <w:szCs w:val="20"/>
              </w:rPr>
              <w:t>vědomosti</w:t>
            </w:r>
            <w:proofErr w:type="spellEnd"/>
            <w:r w:rsidRPr="00AC38C1">
              <w:rPr>
                <w:rFonts w:cstheme="minorHAnsi"/>
                <w:i/>
                <w:iCs/>
                <w:sz w:val="20"/>
                <w:szCs w:val="20"/>
              </w:rPr>
              <w:t xml:space="preserve"> a </w:t>
            </w:r>
            <w:proofErr w:type="spellStart"/>
            <w:r w:rsidRPr="00AC38C1">
              <w:rPr>
                <w:rFonts w:cstheme="minorHAnsi"/>
                <w:i/>
                <w:iCs/>
                <w:sz w:val="20"/>
                <w:szCs w:val="20"/>
              </w:rPr>
              <w:t>dovednosti</w:t>
            </w:r>
            <w:proofErr w:type="spellEnd"/>
            <w:r w:rsidRPr="00AC38C1">
              <w:rPr>
                <w:rFonts w:cstheme="minorHAnsi"/>
                <w:i/>
                <w:iCs/>
                <w:sz w:val="20"/>
                <w:szCs w:val="20"/>
              </w:rPr>
              <w:t xml:space="preserve"> získali, </w:t>
            </w:r>
            <w:proofErr w:type="spellStart"/>
            <w:r w:rsidRPr="00AC38C1">
              <w:rPr>
                <w:rFonts w:cstheme="minorHAnsi"/>
                <w:i/>
                <w:iCs/>
                <w:sz w:val="20"/>
                <w:szCs w:val="20"/>
              </w:rPr>
              <w:t>tedy</w:t>
            </w:r>
            <w:proofErr w:type="spellEnd"/>
            <w:r w:rsidRPr="00AC38C1">
              <w:rPr>
                <w:rFonts w:cstheme="minorHAnsi"/>
                <w:i/>
                <w:iCs/>
                <w:sz w:val="20"/>
                <w:szCs w:val="20"/>
              </w:rPr>
              <w:t xml:space="preserve"> jak pracovali na nižším stupni. Čím </w:t>
            </w:r>
            <w:proofErr w:type="spellStart"/>
            <w:r w:rsidRPr="00AC38C1">
              <w:rPr>
                <w:rFonts w:cstheme="minorHAnsi"/>
                <w:i/>
                <w:iCs/>
                <w:sz w:val="20"/>
                <w:szCs w:val="20"/>
              </w:rPr>
              <w:t>přesněji</w:t>
            </w:r>
            <w:proofErr w:type="spellEnd"/>
            <w:r w:rsidRPr="00AC38C1">
              <w:rPr>
                <w:rFonts w:cstheme="minorHAnsi"/>
                <w:i/>
                <w:iCs/>
                <w:sz w:val="20"/>
                <w:szCs w:val="20"/>
              </w:rPr>
              <w:t xml:space="preserve"> si </w:t>
            </w:r>
            <w:proofErr w:type="spellStart"/>
            <w:r w:rsidRPr="00AC38C1">
              <w:rPr>
                <w:rFonts w:cstheme="minorHAnsi"/>
                <w:i/>
                <w:iCs/>
                <w:sz w:val="20"/>
                <w:szCs w:val="20"/>
              </w:rPr>
              <w:t>před</w:t>
            </w:r>
            <w:proofErr w:type="spellEnd"/>
            <w:r w:rsidRPr="00AC38C1">
              <w:rPr>
                <w:rFonts w:cstheme="minorHAnsi"/>
                <w:i/>
                <w:iCs/>
                <w:sz w:val="20"/>
                <w:szCs w:val="20"/>
              </w:rPr>
              <w:t xml:space="preserve"> </w:t>
            </w:r>
            <w:proofErr w:type="spellStart"/>
            <w:r w:rsidRPr="00AC38C1">
              <w:rPr>
                <w:rFonts w:cstheme="minorHAnsi"/>
                <w:i/>
                <w:iCs/>
                <w:sz w:val="20"/>
                <w:szCs w:val="20"/>
              </w:rPr>
              <w:t>pořízením</w:t>
            </w:r>
            <w:proofErr w:type="spellEnd"/>
            <w:r w:rsidRPr="00AC38C1">
              <w:rPr>
                <w:rFonts w:cstheme="minorHAnsi"/>
                <w:i/>
                <w:iCs/>
                <w:sz w:val="20"/>
                <w:szCs w:val="20"/>
              </w:rPr>
              <w:t xml:space="preserve"> testu </w:t>
            </w:r>
            <w:proofErr w:type="spellStart"/>
            <w:r w:rsidRPr="00AC38C1">
              <w:rPr>
                <w:rFonts w:cstheme="minorHAnsi"/>
                <w:i/>
                <w:iCs/>
                <w:sz w:val="20"/>
                <w:szCs w:val="20"/>
              </w:rPr>
              <w:t>vymezíme</w:t>
            </w:r>
            <w:proofErr w:type="spellEnd"/>
            <w:r w:rsidRPr="00AC38C1">
              <w:rPr>
                <w:rFonts w:cstheme="minorHAnsi"/>
                <w:i/>
                <w:iCs/>
                <w:sz w:val="20"/>
                <w:szCs w:val="20"/>
              </w:rPr>
              <w:t xml:space="preserve"> </w:t>
            </w:r>
            <w:proofErr w:type="spellStart"/>
            <w:r w:rsidRPr="00AC38C1">
              <w:rPr>
                <w:rFonts w:cstheme="minorHAnsi"/>
                <w:i/>
                <w:iCs/>
                <w:sz w:val="20"/>
                <w:szCs w:val="20"/>
              </w:rPr>
              <w:t>svá</w:t>
            </w:r>
            <w:proofErr w:type="spellEnd"/>
            <w:r w:rsidRPr="00AC38C1">
              <w:rPr>
                <w:rFonts w:cstheme="minorHAnsi"/>
                <w:i/>
                <w:iCs/>
                <w:sz w:val="20"/>
                <w:szCs w:val="20"/>
              </w:rPr>
              <w:t xml:space="preserve"> </w:t>
            </w:r>
            <w:proofErr w:type="spellStart"/>
            <w:r w:rsidRPr="00AC38C1">
              <w:rPr>
                <w:rFonts w:cstheme="minorHAnsi"/>
                <w:i/>
                <w:iCs/>
                <w:sz w:val="20"/>
                <w:szCs w:val="20"/>
              </w:rPr>
              <w:t>očekávání</w:t>
            </w:r>
            <w:proofErr w:type="spellEnd"/>
            <w:r w:rsidRPr="00AC38C1">
              <w:rPr>
                <w:rFonts w:cstheme="minorHAnsi"/>
                <w:i/>
                <w:iCs/>
                <w:sz w:val="20"/>
                <w:szCs w:val="20"/>
              </w:rPr>
              <w:t xml:space="preserve"> a </w:t>
            </w:r>
            <w:proofErr w:type="spellStart"/>
            <w:r w:rsidRPr="00AC38C1">
              <w:rPr>
                <w:rFonts w:cstheme="minorHAnsi"/>
                <w:i/>
                <w:iCs/>
                <w:sz w:val="20"/>
                <w:szCs w:val="20"/>
              </w:rPr>
              <w:t>své</w:t>
            </w:r>
            <w:proofErr w:type="spellEnd"/>
            <w:r w:rsidRPr="00AC38C1">
              <w:rPr>
                <w:rFonts w:cstheme="minorHAnsi"/>
                <w:i/>
                <w:iCs/>
                <w:sz w:val="20"/>
                <w:szCs w:val="20"/>
              </w:rPr>
              <w:t xml:space="preserve"> </w:t>
            </w:r>
            <w:proofErr w:type="spellStart"/>
            <w:r w:rsidRPr="00AC38C1">
              <w:rPr>
                <w:rFonts w:cstheme="minorHAnsi"/>
                <w:i/>
                <w:iCs/>
                <w:sz w:val="20"/>
                <w:szCs w:val="20"/>
              </w:rPr>
              <w:t>potřeby</w:t>
            </w:r>
            <w:proofErr w:type="spellEnd"/>
            <w:r w:rsidRPr="00AC38C1">
              <w:rPr>
                <w:rFonts w:cstheme="minorHAnsi"/>
                <w:i/>
                <w:iCs/>
                <w:sz w:val="20"/>
                <w:szCs w:val="20"/>
              </w:rPr>
              <w:t xml:space="preserve">, tím </w:t>
            </w:r>
            <w:proofErr w:type="spellStart"/>
            <w:r w:rsidRPr="00AC38C1">
              <w:rPr>
                <w:rFonts w:cstheme="minorHAnsi"/>
                <w:i/>
                <w:iCs/>
                <w:sz w:val="20"/>
                <w:szCs w:val="20"/>
              </w:rPr>
              <w:t>lépe</w:t>
            </w:r>
            <w:proofErr w:type="spellEnd"/>
            <w:r w:rsidRPr="00AC38C1">
              <w:rPr>
                <w:rFonts w:cstheme="minorHAnsi"/>
                <w:i/>
                <w:iCs/>
                <w:sz w:val="20"/>
                <w:szCs w:val="20"/>
              </w:rPr>
              <w:t xml:space="preserve"> </w:t>
            </w:r>
            <w:proofErr w:type="spellStart"/>
            <w:r w:rsidRPr="00AC38C1">
              <w:rPr>
                <w:rFonts w:cstheme="minorHAnsi"/>
                <w:i/>
                <w:iCs/>
                <w:sz w:val="20"/>
                <w:szCs w:val="20"/>
              </w:rPr>
              <w:t>můžeme</w:t>
            </w:r>
            <w:proofErr w:type="spellEnd"/>
            <w:r w:rsidRPr="00AC38C1">
              <w:rPr>
                <w:rFonts w:cstheme="minorHAnsi"/>
                <w:i/>
                <w:iCs/>
                <w:sz w:val="20"/>
                <w:szCs w:val="20"/>
              </w:rPr>
              <w:t xml:space="preserve"> </w:t>
            </w:r>
            <w:proofErr w:type="spellStart"/>
            <w:r w:rsidRPr="00AC38C1">
              <w:rPr>
                <w:rFonts w:cstheme="minorHAnsi"/>
                <w:i/>
                <w:iCs/>
                <w:sz w:val="20"/>
                <w:szCs w:val="20"/>
              </w:rPr>
              <w:t>hledat</w:t>
            </w:r>
            <w:proofErr w:type="spellEnd"/>
            <w:r w:rsidRPr="00AC38C1">
              <w:rPr>
                <w:rFonts w:cstheme="minorHAnsi"/>
                <w:i/>
                <w:iCs/>
                <w:sz w:val="20"/>
                <w:szCs w:val="20"/>
              </w:rPr>
              <w:t xml:space="preserve"> test, </w:t>
            </w:r>
            <w:proofErr w:type="spellStart"/>
            <w:r w:rsidRPr="00AC38C1">
              <w:rPr>
                <w:rFonts w:cstheme="minorHAnsi"/>
                <w:i/>
                <w:iCs/>
                <w:sz w:val="20"/>
                <w:szCs w:val="20"/>
              </w:rPr>
              <w:t>který</w:t>
            </w:r>
            <w:proofErr w:type="spellEnd"/>
            <w:r w:rsidRPr="00AC38C1">
              <w:rPr>
                <w:rFonts w:cstheme="minorHAnsi"/>
                <w:i/>
                <w:iCs/>
                <w:sz w:val="20"/>
                <w:szCs w:val="20"/>
              </w:rPr>
              <w:t xml:space="preserve"> je schopný je </w:t>
            </w:r>
            <w:proofErr w:type="spellStart"/>
            <w:r w:rsidRPr="00AC38C1">
              <w:rPr>
                <w:rFonts w:cstheme="minorHAnsi"/>
                <w:i/>
                <w:iCs/>
                <w:sz w:val="20"/>
                <w:szCs w:val="20"/>
              </w:rPr>
              <w:t>co</w:t>
            </w:r>
            <w:proofErr w:type="spellEnd"/>
            <w:r w:rsidRPr="00AC38C1">
              <w:rPr>
                <w:rFonts w:cstheme="minorHAnsi"/>
                <w:i/>
                <w:iCs/>
                <w:sz w:val="20"/>
                <w:szCs w:val="20"/>
              </w:rPr>
              <w:t xml:space="preserve"> </w:t>
            </w:r>
            <w:proofErr w:type="spellStart"/>
            <w:r w:rsidRPr="00AC38C1">
              <w:rPr>
                <w:rFonts w:cstheme="minorHAnsi"/>
                <w:i/>
                <w:iCs/>
                <w:sz w:val="20"/>
                <w:szCs w:val="20"/>
              </w:rPr>
              <w:t>nejlépe</w:t>
            </w:r>
            <w:proofErr w:type="spellEnd"/>
            <w:r w:rsidRPr="00AC38C1">
              <w:rPr>
                <w:rFonts w:cstheme="minorHAnsi"/>
                <w:i/>
                <w:iCs/>
                <w:sz w:val="20"/>
                <w:szCs w:val="20"/>
              </w:rPr>
              <w:t xml:space="preserve"> </w:t>
            </w:r>
            <w:proofErr w:type="spellStart"/>
            <w:r w:rsidRPr="00AC38C1">
              <w:rPr>
                <w:rFonts w:cstheme="minorHAnsi"/>
                <w:i/>
                <w:iCs/>
                <w:sz w:val="20"/>
                <w:szCs w:val="20"/>
              </w:rPr>
              <w:t>naplnit</w:t>
            </w:r>
            <w:proofErr w:type="spellEnd"/>
            <w:r w:rsidRPr="00AC38C1">
              <w:rPr>
                <w:rFonts w:cstheme="minorHAnsi"/>
                <w:i/>
                <w:iCs/>
                <w:sz w:val="20"/>
                <w:szCs w:val="20"/>
              </w:rPr>
              <w:t>.</w:t>
            </w:r>
          </w:p>
        </w:tc>
        <w:tc>
          <w:tcPr>
            <w:tcW w:w="993" w:type="dxa"/>
            <w:vAlign w:val="center"/>
          </w:tcPr>
          <w:p w14:paraId="67EC8DA1" w14:textId="77777777" w:rsidR="00CB4E2E" w:rsidRPr="00AC38C1" w:rsidRDefault="00CB4E2E" w:rsidP="009C6A95">
            <w:pPr>
              <w:rPr>
                <w:rFonts w:cstheme="minorHAnsi"/>
                <w:sz w:val="20"/>
                <w:szCs w:val="20"/>
              </w:rPr>
            </w:pPr>
          </w:p>
        </w:tc>
      </w:tr>
      <w:tr w:rsidR="00CB4E2E" w14:paraId="5EFE58C2" w14:textId="77777777" w:rsidTr="009C6A95">
        <w:tc>
          <w:tcPr>
            <w:tcW w:w="8075" w:type="dxa"/>
            <w:vAlign w:val="center"/>
          </w:tcPr>
          <w:p w14:paraId="67C5092A" w14:textId="77777777" w:rsidR="00CB4E2E" w:rsidRPr="00AC38C1" w:rsidRDefault="00CB4E2E" w:rsidP="009C6A95">
            <w:pPr>
              <w:rPr>
                <w:rFonts w:cstheme="minorHAnsi"/>
                <w:b/>
                <w:bCs/>
                <w:sz w:val="20"/>
                <w:szCs w:val="20"/>
              </w:rPr>
            </w:pPr>
            <w:r w:rsidRPr="00AC38C1">
              <w:rPr>
                <w:rFonts w:cstheme="minorHAnsi"/>
                <w:b/>
                <w:bCs/>
                <w:sz w:val="20"/>
                <w:szCs w:val="20"/>
              </w:rPr>
              <w:t xml:space="preserve">4. Je </w:t>
            </w:r>
            <w:proofErr w:type="spellStart"/>
            <w:r w:rsidRPr="00AC38C1">
              <w:rPr>
                <w:rFonts w:cstheme="minorHAnsi"/>
                <w:b/>
                <w:bCs/>
                <w:sz w:val="20"/>
                <w:szCs w:val="20"/>
              </w:rPr>
              <w:t>dostatečně</w:t>
            </w:r>
            <w:proofErr w:type="spellEnd"/>
            <w:r w:rsidRPr="00AC38C1">
              <w:rPr>
                <w:rFonts w:cstheme="minorHAnsi"/>
                <w:b/>
                <w:bCs/>
                <w:sz w:val="20"/>
                <w:szCs w:val="20"/>
              </w:rPr>
              <w:t xml:space="preserve"> </w:t>
            </w:r>
            <w:proofErr w:type="spellStart"/>
            <w:r w:rsidRPr="00AC38C1">
              <w:rPr>
                <w:rFonts w:cstheme="minorHAnsi"/>
                <w:b/>
                <w:bCs/>
                <w:sz w:val="20"/>
                <w:szCs w:val="20"/>
              </w:rPr>
              <w:t>dobře</w:t>
            </w:r>
            <w:proofErr w:type="spellEnd"/>
            <w:r w:rsidRPr="00AC38C1">
              <w:rPr>
                <w:rFonts w:cstheme="minorHAnsi"/>
                <w:b/>
                <w:bCs/>
                <w:sz w:val="20"/>
                <w:szCs w:val="20"/>
              </w:rPr>
              <w:t xml:space="preserve"> </w:t>
            </w:r>
            <w:proofErr w:type="spellStart"/>
            <w:r w:rsidRPr="00AC38C1">
              <w:rPr>
                <w:rFonts w:cstheme="minorHAnsi"/>
                <w:b/>
                <w:bCs/>
                <w:sz w:val="20"/>
                <w:szCs w:val="20"/>
              </w:rPr>
              <w:t>popsáno</w:t>
            </w:r>
            <w:proofErr w:type="spellEnd"/>
            <w:r w:rsidRPr="00AC38C1">
              <w:rPr>
                <w:rFonts w:cstheme="minorHAnsi"/>
                <w:b/>
                <w:bCs/>
                <w:sz w:val="20"/>
                <w:szCs w:val="20"/>
              </w:rPr>
              <w:t xml:space="preserve">, </w:t>
            </w:r>
            <w:proofErr w:type="spellStart"/>
            <w:r w:rsidRPr="00AC38C1">
              <w:rPr>
                <w:rFonts w:cstheme="minorHAnsi"/>
                <w:b/>
                <w:bCs/>
                <w:sz w:val="20"/>
                <w:szCs w:val="20"/>
              </w:rPr>
              <w:t>jaké</w:t>
            </w:r>
            <w:proofErr w:type="spellEnd"/>
            <w:r w:rsidRPr="00AC38C1">
              <w:rPr>
                <w:rFonts w:cstheme="minorHAnsi"/>
                <w:b/>
                <w:bCs/>
                <w:sz w:val="20"/>
                <w:szCs w:val="20"/>
              </w:rPr>
              <w:t xml:space="preserve"> </w:t>
            </w:r>
            <w:proofErr w:type="spellStart"/>
            <w:r w:rsidRPr="00AC38C1">
              <w:rPr>
                <w:rFonts w:cstheme="minorHAnsi"/>
                <w:b/>
                <w:bCs/>
                <w:sz w:val="20"/>
                <w:szCs w:val="20"/>
              </w:rPr>
              <w:t>vzdělávací</w:t>
            </w:r>
            <w:proofErr w:type="spellEnd"/>
            <w:r w:rsidRPr="00AC38C1">
              <w:rPr>
                <w:rFonts w:cstheme="minorHAnsi"/>
                <w:b/>
                <w:bCs/>
                <w:sz w:val="20"/>
                <w:szCs w:val="20"/>
              </w:rPr>
              <w:t xml:space="preserve"> </w:t>
            </w:r>
            <w:proofErr w:type="spellStart"/>
            <w:r w:rsidRPr="00AC38C1">
              <w:rPr>
                <w:rFonts w:cstheme="minorHAnsi"/>
                <w:b/>
                <w:bCs/>
                <w:sz w:val="20"/>
                <w:szCs w:val="20"/>
              </w:rPr>
              <w:t>cíle</w:t>
            </w:r>
            <w:proofErr w:type="spellEnd"/>
            <w:r w:rsidRPr="00AC38C1">
              <w:rPr>
                <w:rFonts w:cstheme="minorHAnsi"/>
                <w:b/>
                <w:bCs/>
                <w:sz w:val="20"/>
                <w:szCs w:val="20"/>
              </w:rPr>
              <w:t xml:space="preserve"> test </w:t>
            </w:r>
            <w:proofErr w:type="spellStart"/>
            <w:r w:rsidRPr="00AC38C1">
              <w:rPr>
                <w:rFonts w:cstheme="minorHAnsi"/>
                <w:b/>
                <w:bCs/>
                <w:sz w:val="20"/>
                <w:szCs w:val="20"/>
              </w:rPr>
              <w:t>ověřuje</w:t>
            </w:r>
            <w:proofErr w:type="spellEnd"/>
            <w:r w:rsidRPr="00AC38C1">
              <w:rPr>
                <w:rFonts w:cstheme="minorHAnsi"/>
                <w:b/>
                <w:bCs/>
                <w:sz w:val="20"/>
                <w:szCs w:val="20"/>
              </w:rPr>
              <w:t xml:space="preserve">? Je </w:t>
            </w:r>
            <w:proofErr w:type="spellStart"/>
            <w:r w:rsidRPr="00AC38C1">
              <w:rPr>
                <w:rFonts w:cstheme="minorHAnsi"/>
                <w:b/>
                <w:bCs/>
                <w:sz w:val="20"/>
                <w:szCs w:val="20"/>
              </w:rPr>
              <w:t>dostatečně</w:t>
            </w:r>
            <w:proofErr w:type="spellEnd"/>
            <w:r w:rsidRPr="00AC38C1">
              <w:rPr>
                <w:rFonts w:cstheme="minorHAnsi"/>
                <w:b/>
                <w:bCs/>
                <w:sz w:val="20"/>
                <w:szCs w:val="20"/>
              </w:rPr>
              <w:t xml:space="preserve"> </w:t>
            </w:r>
            <w:proofErr w:type="spellStart"/>
            <w:r w:rsidRPr="00AC38C1">
              <w:rPr>
                <w:rFonts w:cstheme="minorHAnsi"/>
                <w:b/>
                <w:bCs/>
                <w:sz w:val="20"/>
                <w:szCs w:val="20"/>
              </w:rPr>
              <w:t>dobře</w:t>
            </w:r>
            <w:proofErr w:type="spellEnd"/>
            <w:r w:rsidRPr="00AC38C1">
              <w:rPr>
                <w:rFonts w:cstheme="minorHAnsi"/>
                <w:b/>
                <w:bCs/>
                <w:sz w:val="20"/>
                <w:szCs w:val="20"/>
              </w:rPr>
              <w:t xml:space="preserve"> </w:t>
            </w:r>
            <w:proofErr w:type="spellStart"/>
            <w:r w:rsidRPr="00AC38C1">
              <w:rPr>
                <w:rFonts w:cstheme="minorHAnsi"/>
                <w:b/>
                <w:bCs/>
                <w:sz w:val="20"/>
                <w:szCs w:val="20"/>
              </w:rPr>
              <w:t>zacílen</w:t>
            </w:r>
            <w:proofErr w:type="spellEnd"/>
            <w:r w:rsidRPr="00AC38C1">
              <w:rPr>
                <w:rFonts w:cstheme="minorHAnsi"/>
                <w:b/>
                <w:bCs/>
                <w:sz w:val="20"/>
                <w:szCs w:val="20"/>
              </w:rPr>
              <w:t xml:space="preserve">, </w:t>
            </w:r>
            <w:proofErr w:type="spellStart"/>
            <w:r w:rsidRPr="00AC38C1">
              <w:rPr>
                <w:rFonts w:cstheme="minorHAnsi"/>
                <w:b/>
                <w:bCs/>
                <w:sz w:val="20"/>
                <w:szCs w:val="20"/>
              </w:rPr>
              <w:t>neklade</w:t>
            </w:r>
            <w:proofErr w:type="spellEnd"/>
            <w:r w:rsidRPr="00AC38C1">
              <w:rPr>
                <w:rFonts w:cstheme="minorHAnsi"/>
                <w:b/>
                <w:bCs/>
                <w:sz w:val="20"/>
                <w:szCs w:val="20"/>
              </w:rPr>
              <w:t xml:space="preserve"> si </w:t>
            </w:r>
            <w:proofErr w:type="spellStart"/>
            <w:r w:rsidRPr="00AC38C1">
              <w:rPr>
                <w:rFonts w:cstheme="minorHAnsi"/>
                <w:b/>
                <w:bCs/>
                <w:sz w:val="20"/>
                <w:szCs w:val="20"/>
              </w:rPr>
              <w:t>příliš</w:t>
            </w:r>
            <w:proofErr w:type="spellEnd"/>
            <w:r w:rsidRPr="00AC38C1">
              <w:rPr>
                <w:rFonts w:cstheme="minorHAnsi"/>
                <w:b/>
                <w:bCs/>
                <w:sz w:val="20"/>
                <w:szCs w:val="20"/>
              </w:rPr>
              <w:t xml:space="preserve"> </w:t>
            </w:r>
            <w:proofErr w:type="spellStart"/>
            <w:r w:rsidRPr="00AC38C1">
              <w:rPr>
                <w:rFonts w:cstheme="minorHAnsi"/>
                <w:b/>
                <w:bCs/>
                <w:sz w:val="20"/>
                <w:szCs w:val="20"/>
              </w:rPr>
              <w:t>velké</w:t>
            </w:r>
            <w:proofErr w:type="spellEnd"/>
            <w:r w:rsidRPr="00AC38C1">
              <w:rPr>
                <w:rFonts w:cstheme="minorHAnsi"/>
                <w:b/>
                <w:bCs/>
                <w:sz w:val="20"/>
                <w:szCs w:val="20"/>
              </w:rPr>
              <w:t xml:space="preserve"> </w:t>
            </w:r>
            <w:proofErr w:type="spellStart"/>
            <w:r w:rsidRPr="00AC38C1">
              <w:rPr>
                <w:rFonts w:cstheme="minorHAnsi"/>
                <w:b/>
                <w:bCs/>
                <w:sz w:val="20"/>
                <w:szCs w:val="20"/>
              </w:rPr>
              <w:t>ambice</w:t>
            </w:r>
            <w:proofErr w:type="spellEnd"/>
            <w:r w:rsidRPr="00AC38C1">
              <w:rPr>
                <w:rFonts w:cstheme="minorHAnsi"/>
                <w:b/>
                <w:bCs/>
                <w:sz w:val="20"/>
                <w:szCs w:val="20"/>
              </w:rPr>
              <w:t xml:space="preserve">, </w:t>
            </w:r>
            <w:proofErr w:type="spellStart"/>
            <w:r w:rsidRPr="00AC38C1">
              <w:rPr>
                <w:rFonts w:cstheme="minorHAnsi"/>
                <w:b/>
                <w:bCs/>
                <w:sz w:val="20"/>
                <w:szCs w:val="20"/>
              </w:rPr>
              <w:t>neověřuje</w:t>
            </w:r>
            <w:proofErr w:type="spellEnd"/>
            <w:r w:rsidRPr="00AC38C1">
              <w:rPr>
                <w:rFonts w:cstheme="minorHAnsi"/>
                <w:b/>
                <w:bCs/>
                <w:sz w:val="20"/>
                <w:szCs w:val="20"/>
              </w:rPr>
              <w:t xml:space="preserve"> </w:t>
            </w:r>
            <w:proofErr w:type="spellStart"/>
            <w:r w:rsidRPr="00AC38C1">
              <w:rPr>
                <w:rFonts w:cstheme="minorHAnsi"/>
                <w:b/>
                <w:bCs/>
                <w:sz w:val="20"/>
                <w:szCs w:val="20"/>
              </w:rPr>
              <w:t>příliš</w:t>
            </w:r>
            <w:proofErr w:type="spellEnd"/>
            <w:r w:rsidRPr="00AC38C1">
              <w:rPr>
                <w:rFonts w:cstheme="minorHAnsi"/>
                <w:b/>
                <w:bCs/>
                <w:sz w:val="20"/>
                <w:szCs w:val="20"/>
              </w:rPr>
              <w:t xml:space="preserve"> mnoho </w:t>
            </w:r>
            <w:proofErr w:type="spellStart"/>
            <w:r w:rsidRPr="00AC38C1">
              <w:rPr>
                <w:rFonts w:cstheme="minorHAnsi"/>
                <w:b/>
                <w:bCs/>
                <w:sz w:val="20"/>
                <w:szCs w:val="20"/>
              </w:rPr>
              <w:t>cílů</w:t>
            </w:r>
            <w:proofErr w:type="spellEnd"/>
            <w:r w:rsidRPr="00AC38C1">
              <w:rPr>
                <w:rFonts w:cstheme="minorHAnsi"/>
                <w:b/>
                <w:bCs/>
                <w:sz w:val="20"/>
                <w:szCs w:val="20"/>
              </w:rPr>
              <w:t xml:space="preserve">? </w:t>
            </w:r>
          </w:p>
          <w:p w14:paraId="0CFD79AF" w14:textId="77777777" w:rsidR="00CB4E2E" w:rsidRPr="00AC38C1" w:rsidRDefault="00CB4E2E" w:rsidP="009C6A95">
            <w:pPr>
              <w:rPr>
                <w:rFonts w:cstheme="minorHAnsi"/>
                <w:i/>
                <w:iCs/>
                <w:sz w:val="20"/>
                <w:szCs w:val="20"/>
              </w:rPr>
            </w:pPr>
            <w:r w:rsidRPr="00AC38C1">
              <w:rPr>
                <w:rFonts w:cstheme="minorHAnsi"/>
                <w:i/>
                <w:iCs/>
                <w:sz w:val="20"/>
                <w:szCs w:val="20"/>
              </w:rPr>
              <w:t xml:space="preserve">Test musí </w:t>
            </w:r>
            <w:proofErr w:type="spellStart"/>
            <w:r w:rsidRPr="00AC38C1">
              <w:rPr>
                <w:rFonts w:cstheme="minorHAnsi"/>
                <w:i/>
                <w:iCs/>
                <w:sz w:val="20"/>
                <w:szCs w:val="20"/>
              </w:rPr>
              <w:t>být</w:t>
            </w:r>
            <w:proofErr w:type="spellEnd"/>
            <w:r w:rsidRPr="00AC38C1">
              <w:rPr>
                <w:rFonts w:cstheme="minorHAnsi"/>
                <w:i/>
                <w:iCs/>
                <w:sz w:val="20"/>
                <w:szCs w:val="20"/>
              </w:rPr>
              <w:t xml:space="preserve"> </w:t>
            </w:r>
            <w:proofErr w:type="spellStart"/>
            <w:r w:rsidRPr="00AC38C1">
              <w:rPr>
                <w:rFonts w:cstheme="minorHAnsi"/>
                <w:i/>
                <w:iCs/>
                <w:sz w:val="20"/>
                <w:szCs w:val="20"/>
              </w:rPr>
              <w:t>opatřen</w:t>
            </w:r>
            <w:proofErr w:type="spellEnd"/>
            <w:r w:rsidRPr="00AC38C1">
              <w:rPr>
                <w:rFonts w:cstheme="minorHAnsi"/>
                <w:i/>
                <w:iCs/>
                <w:sz w:val="20"/>
                <w:szCs w:val="20"/>
              </w:rPr>
              <w:t xml:space="preserve"> podrobným </w:t>
            </w:r>
            <w:proofErr w:type="spellStart"/>
            <w:r w:rsidRPr="00AC38C1">
              <w:rPr>
                <w:rFonts w:cstheme="minorHAnsi"/>
                <w:i/>
                <w:iCs/>
                <w:sz w:val="20"/>
                <w:szCs w:val="20"/>
              </w:rPr>
              <w:t>popisem</w:t>
            </w:r>
            <w:proofErr w:type="spellEnd"/>
            <w:r w:rsidRPr="00AC38C1">
              <w:rPr>
                <w:rFonts w:cstheme="minorHAnsi"/>
                <w:i/>
                <w:iCs/>
                <w:sz w:val="20"/>
                <w:szCs w:val="20"/>
              </w:rPr>
              <w:t xml:space="preserve"> </w:t>
            </w:r>
            <w:proofErr w:type="spellStart"/>
            <w:r w:rsidRPr="00AC38C1">
              <w:rPr>
                <w:rFonts w:cstheme="minorHAnsi"/>
                <w:i/>
                <w:iCs/>
                <w:sz w:val="20"/>
                <w:szCs w:val="20"/>
              </w:rPr>
              <w:t>cílů</w:t>
            </w:r>
            <w:proofErr w:type="spellEnd"/>
            <w:r w:rsidRPr="00AC38C1">
              <w:rPr>
                <w:rFonts w:cstheme="minorHAnsi"/>
                <w:i/>
                <w:iCs/>
                <w:sz w:val="20"/>
                <w:szCs w:val="20"/>
              </w:rPr>
              <w:t xml:space="preserve">, </w:t>
            </w:r>
            <w:proofErr w:type="spellStart"/>
            <w:r w:rsidRPr="00AC38C1">
              <w:rPr>
                <w:rFonts w:cstheme="minorHAnsi"/>
                <w:i/>
                <w:iCs/>
                <w:sz w:val="20"/>
                <w:szCs w:val="20"/>
              </w:rPr>
              <w:t>jejichž</w:t>
            </w:r>
            <w:proofErr w:type="spellEnd"/>
            <w:r w:rsidRPr="00AC38C1">
              <w:rPr>
                <w:rFonts w:cstheme="minorHAnsi"/>
                <w:i/>
                <w:iCs/>
                <w:sz w:val="20"/>
                <w:szCs w:val="20"/>
              </w:rPr>
              <w:t xml:space="preserve"> </w:t>
            </w:r>
            <w:proofErr w:type="spellStart"/>
            <w:r w:rsidRPr="00AC38C1">
              <w:rPr>
                <w:rFonts w:cstheme="minorHAnsi"/>
                <w:i/>
                <w:iCs/>
                <w:sz w:val="20"/>
                <w:szCs w:val="20"/>
              </w:rPr>
              <w:t>dosažení</w:t>
            </w:r>
            <w:proofErr w:type="spellEnd"/>
            <w:r w:rsidRPr="00AC38C1">
              <w:rPr>
                <w:rFonts w:cstheme="minorHAnsi"/>
                <w:i/>
                <w:iCs/>
                <w:sz w:val="20"/>
                <w:szCs w:val="20"/>
              </w:rPr>
              <w:t xml:space="preserve"> </w:t>
            </w:r>
            <w:proofErr w:type="spellStart"/>
            <w:r w:rsidRPr="00AC38C1">
              <w:rPr>
                <w:rFonts w:cstheme="minorHAnsi"/>
                <w:i/>
                <w:iCs/>
                <w:sz w:val="20"/>
                <w:szCs w:val="20"/>
              </w:rPr>
              <w:t>ověřuje</w:t>
            </w:r>
            <w:proofErr w:type="spellEnd"/>
            <w:r w:rsidRPr="00AC38C1">
              <w:rPr>
                <w:rFonts w:cstheme="minorHAnsi"/>
                <w:i/>
                <w:iCs/>
                <w:sz w:val="20"/>
                <w:szCs w:val="20"/>
              </w:rPr>
              <w:t xml:space="preserve">, a </w:t>
            </w:r>
            <w:proofErr w:type="spellStart"/>
            <w:r w:rsidRPr="00AC38C1">
              <w:rPr>
                <w:rFonts w:cstheme="minorHAnsi"/>
                <w:i/>
                <w:iCs/>
                <w:sz w:val="20"/>
                <w:szCs w:val="20"/>
              </w:rPr>
              <w:t>zdůvodněním</w:t>
            </w:r>
            <w:proofErr w:type="spellEnd"/>
            <w:r w:rsidRPr="00AC38C1">
              <w:rPr>
                <w:rFonts w:cstheme="minorHAnsi"/>
                <w:i/>
                <w:iCs/>
                <w:sz w:val="20"/>
                <w:szCs w:val="20"/>
              </w:rPr>
              <w:t xml:space="preserve"> </w:t>
            </w:r>
            <w:proofErr w:type="spellStart"/>
            <w:r w:rsidRPr="00AC38C1">
              <w:rPr>
                <w:rFonts w:cstheme="minorHAnsi"/>
                <w:i/>
                <w:iCs/>
                <w:sz w:val="20"/>
                <w:szCs w:val="20"/>
              </w:rPr>
              <w:t>jejich</w:t>
            </w:r>
            <w:proofErr w:type="spellEnd"/>
            <w:r w:rsidRPr="00AC38C1">
              <w:rPr>
                <w:rFonts w:cstheme="minorHAnsi"/>
                <w:i/>
                <w:iCs/>
                <w:sz w:val="20"/>
                <w:szCs w:val="20"/>
              </w:rPr>
              <w:t xml:space="preserve"> </w:t>
            </w:r>
            <w:proofErr w:type="spellStart"/>
            <w:r w:rsidRPr="00AC38C1">
              <w:rPr>
                <w:rFonts w:cstheme="minorHAnsi"/>
                <w:i/>
                <w:iCs/>
                <w:sz w:val="20"/>
                <w:szCs w:val="20"/>
              </w:rPr>
              <w:t>důležitosti</w:t>
            </w:r>
            <w:proofErr w:type="spellEnd"/>
            <w:r w:rsidRPr="00AC38C1">
              <w:rPr>
                <w:rFonts w:cstheme="minorHAnsi"/>
                <w:i/>
                <w:iCs/>
                <w:sz w:val="20"/>
                <w:szCs w:val="20"/>
              </w:rPr>
              <w:t xml:space="preserve">. </w:t>
            </w:r>
            <w:proofErr w:type="spellStart"/>
            <w:r w:rsidRPr="00AC38C1">
              <w:rPr>
                <w:rFonts w:cstheme="minorHAnsi"/>
                <w:i/>
                <w:iCs/>
                <w:sz w:val="20"/>
                <w:szCs w:val="20"/>
              </w:rPr>
              <w:t>Záběr</w:t>
            </w:r>
            <w:proofErr w:type="spellEnd"/>
            <w:r w:rsidRPr="00AC38C1">
              <w:rPr>
                <w:rFonts w:cstheme="minorHAnsi"/>
                <w:i/>
                <w:iCs/>
                <w:sz w:val="20"/>
                <w:szCs w:val="20"/>
              </w:rPr>
              <w:t xml:space="preserve"> testu by </w:t>
            </w:r>
            <w:proofErr w:type="spellStart"/>
            <w:r w:rsidRPr="00AC38C1">
              <w:rPr>
                <w:rFonts w:cstheme="minorHAnsi"/>
                <w:i/>
                <w:iCs/>
                <w:sz w:val="20"/>
                <w:szCs w:val="20"/>
              </w:rPr>
              <w:t>neměl</w:t>
            </w:r>
            <w:proofErr w:type="spellEnd"/>
            <w:r w:rsidRPr="00AC38C1">
              <w:rPr>
                <w:rFonts w:cstheme="minorHAnsi"/>
                <w:i/>
                <w:iCs/>
                <w:sz w:val="20"/>
                <w:szCs w:val="20"/>
              </w:rPr>
              <w:t xml:space="preserve"> </w:t>
            </w:r>
            <w:proofErr w:type="spellStart"/>
            <w:r w:rsidRPr="00AC38C1">
              <w:rPr>
                <w:rFonts w:cstheme="minorHAnsi"/>
                <w:i/>
                <w:iCs/>
                <w:sz w:val="20"/>
                <w:szCs w:val="20"/>
              </w:rPr>
              <w:t>být</w:t>
            </w:r>
            <w:proofErr w:type="spellEnd"/>
            <w:r w:rsidRPr="00AC38C1">
              <w:rPr>
                <w:rFonts w:cstheme="minorHAnsi"/>
                <w:i/>
                <w:iCs/>
                <w:sz w:val="20"/>
                <w:szCs w:val="20"/>
              </w:rPr>
              <w:t xml:space="preserve"> </w:t>
            </w:r>
            <w:proofErr w:type="spellStart"/>
            <w:r w:rsidRPr="00AC38C1">
              <w:rPr>
                <w:rFonts w:cstheme="minorHAnsi"/>
                <w:i/>
                <w:iCs/>
                <w:sz w:val="20"/>
                <w:szCs w:val="20"/>
              </w:rPr>
              <w:t>příliš</w:t>
            </w:r>
            <w:proofErr w:type="spellEnd"/>
            <w:r w:rsidRPr="00AC38C1">
              <w:rPr>
                <w:rFonts w:cstheme="minorHAnsi"/>
                <w:i/>
                <w:iCs/>
                <w:sz w:val="20"/>
                <w:szCs w:val="20"/>
              </w:rPr>
              <w:t xml:space="preserve"> široký, </w:t>
            </w:r>
            <w:proofErr w:type="spellStart"/>
            <w:r w:rsidRPr="00AC38C1">
              <w:rPr>
                <w:rFonts w:cstheme="minorHAnsi"/>
                <w:i/>
                <w:iCs/>
                <w:sz w:val="20"/>
                <w:szCs w:val="20"/>
              </w:rPr>
              <w:t>neboť</w:t>
            </w:r>
            <w:proofErr w:type="spellEnd"/>
            <w:r w:rsidRPr="00AC38C1">
              <w:rPr>
                <w:rFonts w:cstheme="minorHAnsi"/>
                <w:i/>
                <w:iCs/>
                <w:sz w:val="20"/>
                <w:szCs w:val="20"/>
              </w:rPr>
              <w:t xml:space="preserve"> </w:t>
            </w:r>
            <w:proofErr w:type="spellStart"/>
            <w:r w:rsidRPr="00AC38C1">
              <w:rPr>
                <w:rFonts w:cstheme="minorHAnsi"/>
                <w:i/>
                <w:iCs/>
                <w:sz w:val="20"/>
                <w:szCs w:val="20"/>
              </w:rPr>
              <w:t>žák</w:t>
            </w:r>
            <w:proofErr w:type="spellEnd"/>
            <w:r w:rsidRPr="00AC38C1">
              <w:rPr>
                <w:rFonts w:cstheme="minorHAnsi"/>
                <w:i/>
                <w:iCs/>
                <w:sz w:val="20"/>
                <w:szCs w:val="20"/>
              </w:rPr>
              <w:t xml:space="preserve"> v </w:t>
            </w:r>
            <w:proofErr w:type="spellStart"/>
            <w:r w:rsidRPr="00AC38C1">
              <w:rPr>
                <w:rFonts w:cstheme="minorHAnsi"/>
                <w:i/>
                <w:iCs/>
                <w:sz w:val="20"/>
                <w:szCs w:val="20"/>
              </w:rPr>
              <w:t>omezeném</w:t>
            </w:r>
            <w:proofErr w:type="spellEnd"/>
            <w:r w:rsidRPr="00AC38C1">
              <w:rPr>
                <w:rFonts w:cstheme="minorHAnsi"/>
                <w:i/>
                <w:iCs/>
                <w:sz w:val="20"/>
                <w:szCs w:val="20"/>
              </w:rPr>
              <w:t xml:space="preserve"> testovacím čase </w:t>
            </w:r>
            <w:proofErr w:type="spellStart"/>
            <w:r w:rsidRPr="00AC38C1">
              <w:rPr>
                <w:rFonts w:cstheme="minorHAnsi"/>
                <w:i/>
                <w:iCs/>
                <w:sz w:val="20"/>
                <w:szCs w:val="20"/>
              </w:rPr>
              <w:t>může</w:t>
            </w:r>
            <w:proofErr w:type="spellEnd"/>
            <w:r w:rsidRPr="00AC38C1">
              <w:rPr>
                <w:rFonts w:cstheme="minorHAnsi"/>
                <w:i/>
                <w:iCs/>
                <w:sz w:val="20"/>
                <w:szCs w:val="20"/>
              </w:rPr>
              <w:t xml:space="preserve"> </w:t>
            </w:r>
            <w:proofErr w:type="spellStart"/>
            <w:r w:rsidRPr="00AC38C1">
              <w:rPr>
                <w:rFonts w:cstheme="minorHAnsi"/>
                <w:i/>
                <w:iCs/>
                <w:sz w:val="20"/>
                <w:szCs w:val="20"/>
              </w:rPr>
              <w:t>soustředěně</w:t>
            </w:r>
            <w:proofErr w:type="spellEnd"/>
            <w:r w:rsidRPr="00AC38C1">
              <w:rPr>
                <w:rFonts w:cstheme="minorHAnsi"/>
                <w:i/>
                <w:iCs/>
                <w:sz w:val="20"/>
                <w:szCs w:val="20"/>
              </w:rPr>
              <w:t xml:space="preserve"> </w:t>
            </w:r>
            <w:proofErr w:type="spellStart"/>
            <w:r w:rsidRPr="00AC38C1">
              <w:rPr>
                <w:rFonts w:cstheme="minorHAnsi"/>
                <w:i/>
                <w:iCs/>
                <w:sz w:val="20"/>
                <w:szCs w:val="20"/>
              </w:rPr>
              <w:t>zodpovídat</w:t>
            </w:r>
            <w:proofErr w:type="spellEnd"/>
            <w:r w:rsidRPr="00AC38C1">
              <w:rPr>
                <w:rFonts w:cstheme="minorHAnsi"/>
                <w:i/>
                <w:iCs/>
                <w:sz w:val="20"/>
                <w:szCs w:val="20"/>
              </w:rPr>
              <w:t xml:space="preserve"> </w:t>
            </w:r>
            <w:proofErr w:type="spellStart"/>
            <w:r w:rsidRPr="00AC38C1">
              <w:rPr>
                <w:rFonts w:cstheme="minorHAnsi"/>
                <w:i/>
                <w:iCs/>
                <w:sz w:val="20"/>
                <w:szCs w:val="20"/>
              </w:rPr>
              <w:t>pouze</w:t>
            </w:r>
            <w:proofErr w:type="spellEnd"/>
            <w:r w:rsidRPr="00AC38C1">
              <w:rPr>
                <w:rFonts w:cstheme="minorHAnsi"/>
                <w:i/>
                <w:iCs/>
                <w:sz w:val="20"/>
                <w:szCs w:val="20"/>
              </w:rPr>
              <w:t xml:space="preserve"> malé </w:t>
            </w:r>
            <w:proofErr w:type="spellStart"/>
            <w:r w:rsidRPr="00AC38C1">
              <w:rPr>
                <w:rFonts w:cstheme="minorHAnsi"/>
                <w:i/>
                <w:iCs/>
                <w:sz w:val="20"/>
                <w:szCs w:val="20"/>
              </w:rPr>
              <w:t>množství</w:t>
            </w:r>
            <w:proofErr w:type="spellEnd"/>
            <w:r w:rsidRPr="00AC38C1">
              <w:rPr>
                <w:rFonts w:cstheme="minorHAnsi"/>
                <w:i/>
                <w:iCs/>
                <w:sz w:val="20"/>
                <w:szCs w:val="20"/>
              </w:rPr>
              <w:t xml:space="preserve"> </w:t>
            </w:r>
            <w:proofErr w:type="spellStart"/>
            <w:r w:rsidRPr="00AC38C1">
              <w:rPr>
                <w:rFonts w:cstheme="minorHAnsi"/>
                <w:i/>
                <w:iCs/>
                <w:sz w:val="20"/>
                <w:szCs w:val="20"/>
              </w:rPr>
              <w:t>otázek</w:t>
            </w:r>
            <w:proofErr w:type="spellEnd"/>
            <w:r w:rsidRPr="00AC38C1">
              <w:rPr>
                <w:rFonts w:cstheme="minorHAnsi"/>
                <w:i/>
                <w:iCs/>
                <w:sz w:val="20"/>
                <w:szCs w:val="20"/>
              </w:rPr>
              <w:t xml:space="preserve">. </w:t>
            </w:r>
            <w:proofErr w:type="spellStart"/>
            <w:r w:rsidRPr="00AC38C1">
              <w:rPr>
                <w:rFonts w:cstheme="minorHAnsi"/>
                <w:i/>
                <w:iCs/>
                <w:sz w:val="20"/>
                <w:szCs w:val="20"/>
              </w:rPr>
              <w:t>Příliš</w:t>
            </w:r>
            <w:proofErr w:type="spellEnd"/>
            <w:r w:rsidRPr="00AC38C1">
              <w:rPr>
                <w:rFonts w:cstheme="minorHAnsi"/>
                <w:i/>
                <w:iCs/>
                <w:sz w:val="20"/>
                <w:szCs w:val="20"/>
              </w:rPr>
              <w:t xml:space="preserve"> </w:t>
            </w:r>
            <w:proofErr w:type="spellStart"/>
            <w:r w:rsidRPr="00AC38C1">
              <w:rPr>
                <w:rFonts w:cstheme="minorHAnsi"/>
                <w:i/>
                <w:iCs/>
                <w:sz w:val="20"/>
                <w:szCs w:val="20"/>
              </w:rPr>
              <w:t>ambiciózní</w:t>
            </w:r>
            <w:proofErr w:type="spellEnd"/>
            <w:r w:rsidRPr="00AC38C1">
              <w:rPr>
                <w:rFonts w:cstheme="minorHAnsi"/>
                <w:i/>
                <w:iCs/>
                <w:sz w:val="20"/>
                <w:szCs w:val="20"/>
              </w:rPr>
              <w:t xml:space="preserve"> </w:t>
            </w:r>
            <w:proofErr w:type="spellStart"/>
            <w:r w:rsidRPr="00AC38C1">
              <w:rPr>
                <w:rFonts w:cstheme="minorHAnsi"/>
                <w:i/>
                <w:iCs/>
                <w:sz w:val="20"/>
                <w:szCs w:val="20"/>
              </w:rPr>
              <w:t>záběr</w:t>
            </w:r>
            <w:proofErr w:type="spellEnd"/>
            <w:r w:rsidRPr="00AC38C1">
              <w:rPr>
                <w:rFonts w:cstheme="minorHAnsi"/>
                <w:i/>
                <w:iCs/>
                <w:sz w:val="20"/>
                <w:szCs w:val="20"/>
              </w:rPr>
              <w:t xml:space="preserve"> testu vede k </w:t>
            </w:r>
            <w:proofErr w:type="spellStart"/>
            <w:r w:rsidRPr="00AC38C1">
              <w:rPr>
                <w:rFonts w:cstheme="minorHAnsi"/>
                <w:i/>
                <w:iCs/>
                <w:sz w:val="20"/>
                <w:szCs w:val="20"/>
              </w:rPr>
              <w:t>velmi</w:t>
            </w:r>
            <w:proofErr w:type="spellEnd"/>
            <w:r w:rsidRPr="00AC38C1">
              <w:rPr>
                <w:rFonts w:cstheme="minorHAnsi"/>
                <w:i/>
                <w:iCs/>
                <w:sz w:val="20"/>
                <w:szCs w:val="20"/>
              </w:rPr>
              <w:t xml:space="preserve"> </w:t>
            </w:r>
            <w:proofErr w:type="spellStart"/>
            <w:r w:rsidRPr="00AC38C1">
              <w:rPr>
                <w:rFonts w:cstheme="minorHAnsi"/>
                <w:i/>
                <w:iCs/>
                <w:sz w:val="20"/>
                <w:szCs w:val="20"/>
              </w:rPr>
              <w:t>povrchnímu</w:t>
            </w:r>
            <w:proofErr w:type="spellEnd"/>
            <w:r w:rsidRPr="00AC38C1">
              <w:rPr>
                <w:rFonts w:cstheme="minorHAnsi"/>
                <w:i/>
                <w:iCs/>
                <w:sz w:val="20"/>
                <w:szCs w:val="20"/>
              </w:rPr>
              <w:t xml:space="preserve"> a </w:t>
            </w:r>
            <w:proofErr w:type="spellStart"/>
            <w:r w:rsidRPr="00AC38C1">
              <w:rPr>
                <w:rFonts w:cstheme="minorHAnsi"/>
                <w:i/>
                <w:iCs/>
                <w:sz w:val="20"/>
                <w:szCs w:val="20"/>
              </w:rPr>
              <w:t>nespolehlivému</w:t>
            </w:r>
            <w:proofErr w:type="spellEnd"/>
            <w:r w:rsidRPr="00AC38C1">
              <w:rPr>
                <w:rFonts w:cstheme="minorHAnsi"/>
                <w:i/>
                <w:iCs/>
                <w:sz w:val="20"/>
                <w:szCs w:val="20"/>
              </w:rPr>
              <w:t xml:space="preserve"> </w:t>
            </w:r>
            <w:proofErr w:type="spellStart"/>
            <w:r w:rsidRPr="00AC38C1">
              <w:rPr>
                <w:rFonts w:cstheme="minorHAnsi"/>
                <w:i/>
                <w:iCs/>
                <w:sz w:val="20"/>
                <w:szCs w:val="20"/>
              </w:rPr>
              <w:t>měření</w:t>
            </w:r>
            <w:proofErr w:type="spellEnd"/>
            <w:r w:rsidRPr="00AC38C1">
              <w:rPr>
                <w:rFonts w:cstheme="minorHAnsi"/>
                <w:i/>
                <w:iCs/>
                <w:sz w:val="20"/>
                <w:szCs w:val="20"/>
              </w:rPr>
              <w:t>.</w:t>
            </w:r>
          </w:p>
        </w:tc>
        <w:tc>
          <w:tcPr>
            <w:tcW w:w="993" w:type="dxa"/>
            <w:vAlign w:val="center"/>
          </w:tcPr>
          <w:p w14:paraId="7331F7DA" w14:textId="77777777" w:rsidR="00CB4E2E" w:rsidRPr="00AC38C1" w:rsidRDefault="00CB4E2E" w:rsidP="009C6A95">
            <w:pPr>
              <w:rPr>
                <w:rFonts w:cstheme="minorHAnsi"/>
                <w:sz w:val="20"/>
                <w:szCs w:val="20"/>
              </w:rPr>
            </w:pPr>
          </w:p>
        </w:tc>
      </w:tr>
      <w:tr w:rsidR="00CB4E2E" w14:paraId="65EC2504" w14:textId="77777777" w:rsidTr="009C6A95">
        <w:tc>
          <w:tcPr>
            <w:tcW w:w="8075" w:type="dxa"/>
            <w:vAlign w:val="center"/>
          </w:tcPr>
          <w:p w14:paraId="5EA00056" w14:textId="77777777" w:rsidR="00CB4E2E" w:rsidRPr="00AC38C1" w:rsidRDefault="00CB4E2E" w:rsidP="009C6A95">
            <w:pPr>
              <w:rPr>
                <w:rFonts w:cstheme="minorHAnsi"/>
                <w:b/>
                <w:bCs/>
                <w:sz w:val="20"/>
                <w:szCs w:val="20"/>
              </w:rPr>
            </w:pPr>
            <w:r w:rsidRPr="00AC38C1">
              <w:rPr>
                <w:rFonts w:cstheme="minorHAnsi"/>
                <w:b/>
                <w:bCs/>
                <w:sz w:val="20"/>
                <w:szCs w:val="20"/>
              </w:rPr>
              <w:t xml:space="preserve">5. Poskytne mi tento test </w:t>
            </w:r>
            <w:proofErr w:type="spellStart"/>
            <w:r w:rsidRPr="00AC38C1">
              <w:rPr>
                <w:rFonts w:cstheme="minorHAnsi"/>
                <w:b/>
                <w:bCs/>
                <w:sz w:val="20"/>
                <w:szCs w:val="20"/>
              </w:rPr>
              <w:t>validní</w:t>
            </w:r>
            <w:proofErr w:type="spellEnd"/>
            <w:r w:rsidRPr="00AC38C1">
              <w:rPr>
                <w:rFonts w:cstheme="minorHAnsi"/>
                <w:b/>
                <w:bCs/>
                <w:sz w:val="20"/>
                <w:szCs w:val="20"/>
              </w:rPr>
              <w:t xml:space="preserve"> </w:t>
            </w:r>
            <w:proofErr w:type="spellStart"/>
            <w:r w:rsidRPr="00AC38C1">
              <w:rPr>
                <w:rFonts w:cstheme="minorHAnsi"/>
                <w:b/>
                <w:bCs/>
                <w:sz w:val="20"/>
                <w:szCs w:val="20"/>
              </w:rPr>
              <w:t>informaci</w:t>
            </w:r>
            <w:proofErr w:type="spellEnd"/>
            <w:r w:rsidRPr="00AC38C1">
              <w:rPr>
                <w:rFonts w:cstheme="minorHAnsi"/>
                <w:b/>
                <w:bCs/>
                <w:sz w:val="20"/>
                <w:szCs w:val="20"/>
              </w:rPr>
              <w:t xml:space="preserve"> o </w:t>
            </w:r>
            <w:proofErr w:type="spellStart"/>
            <w:r w:rsidRPr="00AC38C1">
              <w:rPr>
                <w:rFonts w:cstheme="minorHAnsi"/>
                <w:b/>
                <w:bCs/>
                <w:sz w:val="20"/>
                <w:szCs w:val="20"/>
              </w:rPr>
              <w:t>výsledcích</w:t>
            </w:r>
            <w:proofErr w:type="spellEnd"/>
            <w:r w:rsidRPr="00AC38C1">
              <w:rPr>
                <w:rFonts w:cstheme="minorHAnsi"/>
                <w:b/>
                <w:bCs/>
                <w:sz w:val="20"/>
                <w:szCs w:val="20"/>
              </w:rPr>
              <w:t xml:space="preserve"> </w:t>
            </w:r>
            <w:proofErr w:type="spellStart"/>
            <w:r w:rsidRPr="00AC38C1">
              <w:rPr>
                <w:rFonts w:cstheme="minorHAnsi"/>
                <w:b/>
                <w:bCs/>
                <w:sz w:val="20"/>
                <w:szCs w:val="20"/>
              </w:rPr>
              <w:t>mých</w:t>
            </w:r>
            <w:proofErr w:type="spellEnd"/>
            <w:r w:rsidRPr="00AC38C1">
              <w:rPr>
                <w:rFonts w:cstheme="minorHAnsi"/>
                <w:b/>
                <w:bCs/>
                <w:sz w:val="20"/>
                <w:szCs w:val="20"/>
              </w:rPr>
              <w:t xml:space="preserve"> </w:t>
            </w:r>
            <w:proofErr w:type="spellStart"/>
            <w:r w:rsidRPr="00AC38C1">
              <w:rPr>
                <w:rFonts w:cstheme="minorHAnsi"/>
                <w:b/>
                <w:bCs/>
                <w:sz w:val="20"/>
                <w:szCs w:val="20"/>
              </w:rPr>
              <w:t>žáků</w:t>
            </w:r>
            <w:proofErr w:type="spellEnd"/>
            <w:r w:rsidRPr="00AC38C1">
              <w:rPr>
                <w:rFonts w:cstheme="minorHAnsi"/>
                <w:b/>
                <w:bCs/>
                <w:sz w:val="20"/>
                <w:szCs w:val="20"/>
              </w:rPr>
              <w:t xml:space="preserve">? </w:t>
            </w:r>
            <w:proofErr w:type="spellStart"/>
            <w:r w:rsidRPr="00AC38C1">
              <w:rPr>
                <w:rFonts w:cstheme="minorHAnsi"/>
                <w:b/>
                <w:bCs/>
                <w:sz w:val="20"/>
                <w:szCs w:val="20"/>
              </w:rPr>
              <w:t>Zjišťuje</w:t>
            </w:r>
            <w:proofErr w:type="spellEnd"/>
            <w:r w:rsidRPr="00AC38C1">
              <w:rPr>
                <w:rFonts w:cstheme="minorHAnsi"/>
                <w:b/>
                <w:bCs/>
                <w:sz w:val="20"/>
                <w:szCs w:val="20"/>
              </w:rPr>
              <w:t xml:space="preserve"> to, na </w:t>
            </w:r>
            <w:proofErr w:type="spellStart"/>
            <w:r w:rsidRPr="00AC38C1">
              <w:rPr>
                <w:rFonts w:cstheme="minorHAnsi"/>
                <w:b/>
                <w:bCs/>
                <w:sz w:val="20"/>
                <w:szCs w:val="20"/>
              </w:rPr>
              <w:t>co</w:t>
            </w:r>
            <w:proofErr w:type="spellEnd"/>
            <w:r w:rsidRPr="00AC38C1">
              <w:rPr>
                <w:rFonts w:cstheme="minorHAnsi"/>
                <w:b/>
                <w:bCs/>
                <w:sz w:val="20"/>
                <w:szCs w:val="20"/>
              </w:rPr>
              <w:t xml:space="preserve"> </w:t>
            </w:r>
            <w:proofErr w:type="spellStart"/>
            <w:r w:rsidRPr="00AC38C1">
              <w:rPr>
                <w:rFonts w:cstheme="minorHAnsi"/>
                <w:b/>
                <w:bCs/>
                <w:sz w:val="20"/>
                <w:szCs w:val="20"/>
              </w:rPr>
              <w:t>se</w:t>
            </w:r>
            <w:proofErr w:type="spellEnd"/>
            <w:r w:rsidRPr="00AC38C1">
              <w:rPr>
                <w:rFonts w:cstheme="minorHAnsi"/>
                <w:b/>
                <w:bCs/>
                <w:sz w:val="20"/>
                <w:szCs w:val="20"/>
              </w:rPr>
              <w:t xml:space="preserve"> </w:t>
            </w:r>
            <w:proofErr w:type="spellStart"/>
            <w:r w:rsidRPr="00AC38C1">
              <w:rPr>
                <w:rFonts w:cstheme="minorHAnsi"/>
                <w:b/>
                <w:bCs/>
                <w:sz w:val="20"/>
                <w:szCs w:val="20"/>
              </w:rPr>
              <w:t>ve</w:t>
            </w:r>
            <w:proofErr w:type="spellEnd"/>
            <w:r w:rsidRPr="00AC38C1">
              <w:rPr>
                <w:rFonts w:cstheme="minorHAnsi"/>
                <w:b/>
                <w:bCs/>
                <w:sz w:val="20"/>
                <w:szCs w:val="20"/>
              </w:rPr>
              <w:t xml:space="preserve"> </w:t>
            </w:r>
            <w:proofErr w:type="spellStart"/>
            <w:r w:rsidRPr="00AC38C1">
              <w:rPr>
                <w:rFonts w:cstheme="minorHAnsi"/>
                <w:b/>
                <w:bCs/>
                <w:sz w:val="20"/>
                <w:szCs w:val="20"/>
              </w:rPr>
              <w:t>výuce</w:t>
            </w:r>
            <w:proofErr w:type="spellEnd"/>
            <w:r w:rsidRPr="00AC38C1">
              <w:rPr>
                <w:rFonts w:cstheme="minorHAnsi"/>
                <w:b/>
                <w:bCs/>
                <w:sz w:val="20"/>
                <w:szCs w:val="20"/>
              </w:rPr>
              <w:t xml:space="preserve"> </w:t>
            </w:r>
            <w:proofErr w:type="spellStart"/>
            <w:r w:rsidRPr="00AC38C1">
              <w:rPr>
                <w:rFonts w:cstheme="minorHAnsi"/>
                <w:b/>
                <w:bCs/>
                <w:sz w:val="20"/>
                <w:szCs w:val="20"/>
              </w:rPr>
              <w:t>zaměřuji</w:t>
            </w:r>
            <w:proofErr w:type="spellEnd"/>
            <w:r w:rsidRPr="00AC38C1">
              <w:rPr>
                <w:rFonts w:cstheme="minorHAnsi"/>
                <w:b/>
                <w:bCs/>
                <w:sz w:val="20"/>
                <w:szCs w:val="20"/>
              </w:rPr>
              <w:t xml:space="preserve"> a </w:t>
            </w:r>
            <w:proofErr w:type="spellStart"/>
            <w:r w:rsidRPr="00AC38C1">
              <w:rPr>
                <w:rFonts w:cstheme="minorHAnsi"/>
                <w:b/>
                <w:bCs/>
                <w:sz w:val="20"/>
                <w:szCs w:val="20"/>
              </w:rPr>
              <w:t>co</w:t>
            </w:r>
            <w:proofErr w:type="spellEnd"/>
            <w:r w:rsidRPr="00AC38C1">
              <w:rPr>
                <w:rFonts w:cstheme="minorHAnsi"/>
                <w:b/>
                <w:bCs/>
                <w:sz w:val="20"/>
                <w:szCs w:val="20"/>
              </w:rPr>
              <w:t xml:space="preserve"> </w:t>
            </w:r>
            <w:proofErr w:type="spellStart"/>
            <w:r w:rsidRPr="00AC38C1">
              <w:rPr>
                <w:rFonts w:cstheme="minorHAnsi"/>
                <w:b/>
                <w:bCs/>
                <w:sz w:val="20"/>
                <w:szCs w:val="20"/>
              </w:rPr>
              <w:t>považuji</w:t>
            </w:r>
            <w:proofErr w:type="spellEnd"/>
            <w:r w:rsidRPr="00AC38C1">
              <w:rPr>
                <w:rFonts w:cstheme="minorHAnsi"/>
                <w:b/>
                <w:bCs/>
                <w:sz w:val="20"/>
                <w:szCs w:val="20"/>
              </w:rPr>
              <w:t xml:space="preserve"> za </w:t>
            </w:r>
            <w:proofErr w:type="spellStart"/>
            <w:r w:rsidRPr="00AC38C1">
              <w:rPr>
                <w:rFonts w:cstheme="minorHAnsi"/>
                <w:b/>
                <w:bCs/>
                <w:sz w:val="20"/>
                <w:szCs w:val="20"/>
              </w:rPr>
              <w:t>důležité</w:t>
            </w:r>
            <w:proofErr w:type="spellEnd"/>
            <w:r w:rsidRPr="00AC38C1">
              <w:rPr>
                <w:rFonts w:cstheme="minorHAnsi"/>
                <w:b/>
                <w:bCs/>
                <w:sz w:val="20"/>
                <w:szCs w:val="20"/>
              </w:rPr>
              <w:t xml:space="preserve">? </w:t>
            </w:r>
          </w:p>
          <w:p w14:paraId="3B39D8BB" w14:textId="77777777" w:rsidR="00CB4E2E" w:rsidRPr="00AC38C1" w:rsidRDefault="00CB4E2E" w:rsidP="009C6A95">
            <w:pPr>
              <w:rPr>
                <w:rFonts w:cstheme="minorHAnsi"/>
                <w:i/>
                <w:iCs/>
                <w:sz w:val="20"/>
                <w:szCs w:val="20"/>
              </w:rPr>
            </w:pPr>
            <w:r w:rsidRPr="00AC38C1">
              <w:rPr>
                <w:rFonts w:cstheme="minorHAnsi"/>
                <w:i/>
                <w:iCs/>
                <w:sz w:val="20"/>
                <w:szCs w:val="20"/>
              </w:rPr>
              <w:t xml:space="preserve">Vždy si musím </w:t>
            </w:r>
            <w:proofErr w:type="spellStart"/>
            <w:r w:rsidRPr="00AC38C1">
              <w:rPr>
                <w:rFonts w:cstheme="minorHAnsi"/>
                <w:i/>
                <w:iCs/>
                <w:sz w:val="20"/>
                <w:szCs w:val="20"/>
              </w:rPr>
              <w:t>položit</w:t>
            </w:r>
            <w:proofErr w:type="spellEnd"/>
            <w:r w:rsidRPr="00AC38C1">
              <w:rPr>
                <w:rFonts w:cstheme="minorHAnsi"/>
                <w:i/>
                <w:iCs/>
                <w:sz w:val="20"/>
                <w:szCs w:val="20"/>
              </w:rPr>
              <w:t xml:space="preserve"> otázku, </w:t>
            </w:r>
            <w:proofErr w:type="spellStart"/>
            <w:r w:rsidRPr="00AC38C1">
              <w:rPr>
                <w:rFonts w:cstheme="minorHAnsi"/>
                <w:i/>
                <w:iCs/>
                <w:sz w:val="20"/>
                <w:szCs w:val="20"/>
              </w:rPr>
              <w:t>zda</w:t>
            </w:r>
            <w:proofErr w:type="spellEnd"/>
            <w:r w:rsidRPr="00AC38C1">
              <w:rPr>
                <w:rFonts w:cstheme="minorHAnsi"/>
                <w:i/>
                <w:iCs/>
                <w:sz w:val="20"/>
                <w:szCs w:val="20"/>
              </w:rPr>
              <w:t xml:space="preserve"> </w:t>
            </w:r>
            <w:proofErr w:type="spellStart"/>
            <w:r w:rsidRPr="00AC38C1">
              <w:rPr>
                <w:rFonts w:cstheme="minorHAnsi"/>
                <w:i/>
                <w:iCs/>
                <w:sz w:val="20"/>
                <w:szCs w:val="20"/>
              </w:rPr>
              <w:t>cíle</w:t>
            </w:r>
            <w:proofErr w:type="spellEnd"/>
            <w:r w:rsidRPr="00AC38C1">
              <w:rPr>
                <w:rFonts w:cstheme="minorHAnsi"/>
                <w:i/>
                <w:iCs/>
                <w:sz w:val="20"/>
                <w:szCs w:val="20"/>
              </w:rPr>
              <w:t xml:space="preserve">, </w:t>
            </w:r>
            <w:proofErr w:type="spellStart"/>
            <w:r w:rsidRPr="00AC38C1">
              <w:rPr>
                <w:rFonts w:cstheme="minorHAnsi"/>
                <w:i/>
                <w:iCs/>
                <w:sz w:val="20"/>
                <w:szCs w:val="20"/>
              </w:rPr>
              <w:t>které</w:t>
            </w:r>
            <w:proofErr w:type="spellEnd"/>
            <w:r w:rsidRPr="00AC38C1">
              <w:rPr>
                <w:rFonts w:cstheme="minorHAnsi"/>
                <w:i/>
                <w:iCs/>
                <w:sz w:val="20"/>
                <w:szCs w:val="20"/>
              </w:rPr>
              <w:t xml:space="preserve"> test </w:t>
            </w:r>
            <w:proofErr w:type="spellStart"/>
            <w:r w:rsidRPr="00AC38C1">
              <w:rPr>
                <w:rFonts w:cstheme="minorHAnsi"/>
                <w:i/>
                <w:iCs/>
                <w:sz w:val="20"/>
                <w:szCs w:val="20"/>
              </w:rPr>
              <w:t>ověřuje</w:t>
            </w:r>
            <w:proofErr w:type="spellEnd"/>
            <w:r w:rsidRPr="00AC38C1">
              <w:rPr>
                <w:rFonts w:cstheme="minorHAnsi"/>
                <w:i/>
                <w:iCs/>
                <w:sz w:val="20"/>
                <w:szCs w:val="20"/>
              </w:rPr>
              <w:t xml:space="preserve"> a </w:t>
            </w:r>
            <w:proofErr w:type="spellStart"/>
            <w:r w:rsidRPr="00AC38C1">
              <w:rPr>
                <w:rFonts w:cstheme="minorHAnsi"/>
                <w:i/>
                <w:iCs/>
                <w:sz w:val="20"/>
                <w:szCs w:val="20"/>
              </w:rPr>
              <w:t>které</w:t>
            </w:r>
            <w:proofErr w:type="spellEnd"/>
            <w:r w:rsidRPr="00AC38C1">
              <w:rPr>
                <w:rFonts w:cstheme="minorHAnsi"/>
                <w:i/>
                <w:iCs/>
                <w:sz w:val="20"/>
                <w:szCs w:val="20"/>
              </w:rPr>
              <w:t xml:space="preserve"> autor testu považuje za </w:t>
            </w:r>
            <w:proofErr w:type="spellStart"/>
            <w:r w:rsidRPr="00AC38C1">
              <w:rPr>
                <w:rFonts w:cstheme="minorHAnsi"/>
                <w:i/>
                <w:iCs/>
                <w:sz w:val="20"/>
                <w:szCs w:val="20"/>
              </w:rPr>
              <w:t>důležité</w:t>
            </w:r>
            <w:proofErr w:type="spellEnd"/>
            <w:r w:rsidRPr="00AC38C1">
              <w:rPr>
                <w:rFonts w:cstheme="minorHAnsi"/>
                <w:i/>
                <w:iCs/>
                <w:sz w:val="20"/>
                <w:szCs w:val="20"/>
              </w:rPr>
              <w:t xml:space="preserve">, </w:t>
            </w:r>
            <w:proofErr w:type="spellStart"/>
            <w:r w:rsidRPr="00AC38C1">
              <w:rPr>
                <w:rFonts w:cstheme="minorHAnsi"/>
                <w:i/>
                <w:iCs/>
                <w:sz w:val="20"/>
                <w:szCs w:val="20"/>
              </w:rPr>
              <w:t>jsou</w:t>
            </w:r>
            <w:proofErr w:type="spellEnd"/>
            <w:r w:rsidRPr="00AC38C1">
              <w:rPr>
                <w:rFonts w:cstheme="minorHAnsi"/>
                <w:i/>
                <w:iCs/>
                <w:sz w:val="20"/>
                <w:szCs w:val="20"/>
              </w:rPr>
              <w:t xml:space="preserve"> </w:t>
            </w:r>
            <w:proofErr w:type="spellStart"/>
            <w:r w:rsidRPr="00AC38C1">
              <w:rPr>
                <w:rFonts w:cstheme="minorHAnsi"/>
                <w:i/>
                <w:iCs/>
                <w:sz w:val="20"/>
                <w:szCs w:val="20"/>
              </w:rPr>
              <w:t>důležité</w:t>
            </w:r>
            <w:proofErr w:type="spellEnd"/>
            <w:r w:rsidRPr="00AC38C1">
              <w:rPr>
                <w:rFonts w:cstheme="minorHAnsi"/>
                <w:i/>
                <w:iCs/>
                <w:sz w:val="20"/>
                <w:szCs w:val="20"/>
              </w:rPr>
              <w:t xml:space="preserve"> také pro mne, </w:t>
            </w:r>
            <w:proofErr w:type="spellStart"/>
            <w:r w:rsidRPr="00AC38C1">
              <w:rPr>
                <w:rFonts w:cstheme="minorHAnsi"/>
                <w:i/>
                <w:iCs/>
                <w:sz w:val="20"/>
                <w:szCs w:val="20"/>
              </w:rPr>
              <w:t>zda</w:t>
            </w:r>
            <w:proofErr w:type="spellEnd"/>
            <w:r w:rsidRPr="00AC38C1">
              <w:rPr>
                <w:rFonts w:cstheme="minorHAnsi"/>
                <w:i/>
                <w:iCs/>
                <w:sz w:val="20"/>
                <w:szCs w:val="20"/>
              </w:rPr>
              <w:t xml:space="preserve"> </w:t>
            </w:r>
            <w:proofErr w:type="spellStart"/>
            <w:r w:rsidRPr="00AC38C1">
              <w:rPr>
                <w:rFonts w:cstheme="minorHAnsi"/>
                <w:i/>
                <w:iCs/>
                <w:sz w:val="20"/>
                <w:szCs w:val="20"/>
              </w:rPr>
              <w:t>skutečně</w:t>
            </w:r>
            <w:proofErr w:type="spellEnd"/>
            <w:r w:rsidRPr="00AC38C1">
              <w:rPr>
                <w:rFonts w:cstheme="minorHAnsi"/>
                <w:i/>
                <w:iCs/>
                <w:sz w:val="20"/>
                <w:szCs w:val="20"/>
              </w:rPr>
              <w:t xml:space="preserve"> stojí v centru </w:t>
            </w:r>
            <w:proofErr w:type="spellStart"/>
            <w:r w:rsidRPr="00AC38C1">
              <w:rPr>
                <w:rFonts w:cstheme="minorHAnsi"/>
                <w:i/>
                <w:iCs/>
                <w:sz w:val="20"/>
                <w:szCs w:val="20"/>
              </w:rPr>
              <w:t>mé</w:t>
            </w:r>
            <w:proofErr w:type="spellEnd"/>
            <w:r w:rsidRPr="00AC38C1">
              <w:rPr>
                <w:rFonts w:cstheme="minorHAnsi"/>
                <w:i/>
                <w:iCs/>
                <w:sz w:val="20"/>
                <w:szCs w:val="20"/>
              </w:rPr>
              <w:t xml:space="preserve"> výuky. </w:t>
            </w:r>
            <w:proofErr w:type="spellStart"/>
            <w:r w:rsidRPr="00AC38C1">
              <w:rPr>
                <w:rFonts w:cstheme="minorHAnsi"/>
                <w:i/>
                <w:iCs/>
                <w:sz w:val="20"/>
                <w:szCs w:val="20"/>
              </w:rPr>
              <w:t>Pouze</w:t>
            </w:r>
            <w:proofErr w:type="spellEnd"/>
            <w:r w:rsidRPr="00AC38C1">
              <w:rPr>
                <w:rFonts w:cstheme="minorHAnsi"/>
                <w:i/>
                <w:iCs/>
                <w:sz w:val="20"/>
                <w:szCs w:val="20"/>
              </w:rPr>
              <w:t xml:space="preserve"> </w:t>
            </w:r>
            <w:proofErr w:type="spellStart"/>
            <w:r w:rsidRPr="00AC38C1">
              <w:rPr>
                <w:rFonts w:cstheme="minorHAnsi"/>
                <w:i/>
                <w:iCs/>
                <w:sz w:val="20"/>
                <w:szCs w:val="20"/>
              </w:rPr>
              <w:t>pokud</w:t>
            </w:r>
            <w:proofErr w:type="spellEnd"/>
            <w:r w:rsidRPr="00AC38C1">
              <w:rPr>
                <w:rFonts w:cstheme="minorHAnsi"/>
                <w:i/>
                <w:iCs/>
                <w:sz w:val="20"/>
                <w:szCs w:val="20"/>
              </w:rPr>
              <w:t xml:space="preserve"> je </w:t>
            </w:r>
            <w:proofErr w:type="spellStart"/>
            <w:r w:rsidRPr="00AC38C1">
              <w:rPr>
                <w:rFonts w:cstheme="minorHAnsi"/>
                <w:i/>
                <w:iCs/>
                <w:sz w:val="20"/>
                <w:szCs w:val="20"/>
              </w:rPr>
              <w:t>zacílení</w:t>
            </w:r>
            <w:proofErr w:type="spellEnd"/>
            <w:r w:rsidRPr="00AC38C1">
              <w:rPr>
                <w:rFonts w:cstheme="minorHAnsi"/>
                <w:i/>
                <w:iCs/>
                <w:sz w:val="20"/>
                <w:szCs w:val="20"/>
              </w:rPr>
              <w:t xml:space="preserve"> testu </w:t>
            </w:r>
            <w:proofErr w:type="spellStart"/>
            <w:r w:rsidRPr="00AC38C1">
              <w:rPr>
                <w:rFonts w:cstheme="minorHAnsi"/>
                <w:i/>
                <w:iCs/>
                <w:sz w:val="20"/>
                <w:szCs w:val="20"/>
              </w:rPr>
              <w:t>shodné</w:t>
            </w:r>
            <w:proofErr w:type="spellEnd"/>
            <w:r w:rsidRPr="00AC38C1">
              <w:rPr>
                <w:rFonts w:cstheme="minorHAnsi"/>
                <w:i/>
                <w:iCs/>
                <w:sz w:val="20"/>
                <w:szCs w:val="20"/>
              </w:rPr>
              <w:t xml:space="preserve"> </w:t>
            </w:r>
            <w:proofErr w:type="spellStart"/>
            <w:r w:rsidRPr="00AC38C1">
              <w:rPr>
                <w:rFonts w:cstheme="minorHAnsi"/>
                <w:i/>
                <w:iCs/>
                <w:sz w:val="20"/>
                <w:szCs w:val="20"/>
              </w:rPr>
              <w:t>se</w:t>
            </w:r>
            <w:proofErr w:type="spellEnd"/>
            <w:r w:rsidRPr="00AC38C1">
              <w:rPr>
                <w:rFonts w:cstheme="minorHAnsi"/>
                <w:i/>
                <w:iCs/>
                <w:sz w:val="20"/>
                <w:szCs w:val="20"/>
              </w:rPr>
              <w:t xml:space="preserve"> </w:t>
            </w:r>
            <w:proofErr w:type="spellStart"/>
            <w:r w:rsidRPr="00AC38C1">
              <w:rPr>
                <w:rFonts w:cstheme="minorHAnsi"/>
                <w:i/>
                <w:iCs/>
                <w:sz w:val="20"/>
                <w:szCs w:val="20"/>
              </w:rPr>
              <w:t>zacílením</w:t>
            </w:r>
            <w:proofErr w:type="spellEnd"/>
            <w:r w:rsidRPr="00AC38C1">
              <w:rPr>
                <w:rFonts w:cstheme="minorHAnsi"/>
                <w:i/>
                <w:iCs/>
                <w:sz w:val="20"/>
                <w:szCs w:val="20"/>
              </w:rPr>
              <w:t xml:space="preserve"> </w:t>
            </w:r>
            <w:proofErr w:type="spellStart"/>
            <w:r w:rsidRPr="00AC38C1">
              <w:rPr>
                <w:rFonts w:cstheme="minorHAnsi"/>
                <w:i/>
                <w:iCs/>
                <w:sz w:val="20"/>
                <w:szCs w:val="20"/>
              </w:rPr>
              <w:t>mé</w:t>
            </w:r>
            <w:proofErr w:type="spellEnd"/>
            <w:r w:rsidRPr="00AC38C1">
              <w:rPr>
                <w:rFonts w:cstheme="minorHAnsi"/>
                <w:i/>
                <w:iCs/>
                <w:sz w:val="20"/>
                <w:szCs w:val="20"/>
              </w:rPr>
              <w:t xml:space="preserve"> výuky, je možno </w:t>
            </w:r>
            <w:proofErr w:type="spellStart"/>
            <w:r w:rsidRPr="00AC38C1">
              <w:rPr>
                <w:rFonts w:cstheme="minorHAnsi"/>
                <w:i/>
                <w:iCs/>
                <w:sz w:val="20"/>
                <w:szCs w:val="20"/>
              </w:rPr>
              <w:t>uvažovat</w:t>
            </w:r>
            <w:proofErr w:type="spellEnd"/>
            <w:r w:rsidRPr="00AC38C1">
              <w:rPr>
                <w:rFonts w:cstheme="minorHAnsi"/>
                <w:i/>
                <w:iCs/>
                <w:sz w:val="20"/>
                <w:szCs w:val="20"/>
              </w:rPr>
              <w:t xml:space="preserve"> o použití testu k </w:t>
            </w:r>
            <w:proofErr w:type="spellStart"/>
            <w:r w:rsidRPr="00AC38C1">
              <w:rPr>
                <w:rFonts w:cstheme="minorHAnsi"/>
                <w:i/>
                <w:iCs/>
                <w:sz w:val="20"/>
                <w:szCs w:val="20"/>
              </w:rPr>
              <w:t>ověření</w:t>
            </w:r>
            <w:proofErr w:type="spellEnd"/>
            <w:r w:rsidRPr="00AC38C1">
              <w:rPr>
                <w:rFonts w:cstheme="minorHAnsi"/>
                <w:i/>
                <w:iCs/>
                <w:sz w:val="20"/>
                <w:szCs w:val="20"/>
              </w:rPr>
              <w:t xml:space="preserve"> </w:t>
            </w:r>
            <w:proofErr w:type="spellStart"/>
            <w:r w:rsidRPr="00AC38C1">
              <w:rPr>
                <w:rFonts w:cstheme="minorHAnsi"/>
                <w:i/>
                <w:iCs/>
                <w:sz w:val="20"/>
                <w:szCs w:val="20"/>
              </w:rPr>
              <w:t>výsledků</w:t>
            </w:r>
            <w:proofErr w:type="spellEnd"/>
            <w:r w:rsidRPr="00AC38C1">
              <w:rPr>
                <w:rFonts w:cstheme="minorHAnsi"/>
                <w:i/>
                <w:iCs/>
                <w:sz w:val="20"/>
                <w:szCs w:val="20"/>
              </w:rPr>
              <w:t xml:space="preserve"> </w:t>
            </w:r>
            <w:proofErr w:type="spellStart"/>
            <w:r w:rsidRPr="00AC38C1">
              <w:rPr>
                <w:rFonts w:cstheme="minorHAnsi"/>
                <w:i/>
                <w:iCs/>
                <w:sz w:val="20"/>
                <w:szCs w:val="20"/>
              </w:rPr>
              <w:t>mé</w:t>
            </w:r>
            <w:proofErr w:type="spellEnd"/>
            <w:r w:rsidRPr="00AC38C1">
              <w:rPr>
                <w:rFonts w:cstheme="minorHAnsi"/>
                <w:i/>
                <w:iCs/>
                <w:sz w:val="20"/>
                <w:szCs w:val="20"/>
              </w:rPr>
              <w:t xml:space="preserve"> práce.</w:t>
            </w:r>
          </w:p>
        </w:tc>
        <w:tc>
          <w:tcPr>
            <w:tcW w:w="993" w:type="dxa"/>
            <w:vAlign w:val="center"/>
          </w:tcPr>
          <w:p w14:paraId="353C5095" w14:textId="77777777" w:rsidR="00CB4E2E" w:rsidRPr="00AC38C1" w:rsidRDefault="00CB4E2E" w:rsidP="009C6A95">
            <w:pPr>
              <w:rPr>
                <w:rFonts w:cstheme="minorHAnsi"/>
                <w:sz w:val="20"/>
                <w:szCs w:val="20"/>
              </w:rPr>
            </w:pPr>
          </w:p>
        </w:tc>
      </w:tr>
      <w:tr w:rsidR="00CB4E2E" w14:paraId="3EE9884B" w14:textId="77777777" w:rsidTr="009C6A95">
        <w:tc>
          <w:tcPr>
            <w:tcW w:w="8075" w:type="dxa"/>
            <w:vAlign w:val="center"/>
          </w:tcPr>
          <w:p w14:paraId="2F54EFD5" w14:textId="77777777" w:rsidR="00CB4E2E" w:rsidRPr="00AC38C1" w:rsidRDefault="00CB4E2E" w:rsidP="009C6A95">
            <w:pPr>
              <w:rPr>
                <w:rFonts w:cstheme="minorHAnsi"/>
                <w:b/>
                <w:bCs/>
                <w:sz w:val="20"/>
                <w:szCs w:val="20"/>
              </w:rPr>
            </w:pPr>
            <w:r w:rsidRPr="00AC38C1">
              <w:rPr>
                <w:rFonts w:cstheme="minorHAnsi"/>
                <w:b/>
                <w:bCs/>
                <w:sz w:val="20"/>
                <w:szCs w:val="20"/>
              </w:rPr>
              <w:lastRenderedPageBreak/>
              <w:t xml:space="preserve">6. Je testový nástroj </w:t>
            </w:r>
            <w:proofErr w:type="spellStart"/>
            <w:r w:rsidRPr="00AC38C1">
              <w:rPr>
                <w:rFonts w:cstheme="minorHAnsi"/>
                <w:b/>
                <w:bCs/>
                <w:sz w:val="20"/>
                <w:szCs w:val="20"/>
              </w:rPr>
              <w:t>dostatečně</w:t>
            </w:r>
            <w:proofErr w:type="spellEnd"/>
            <w:r w:rsidRPr="00AC38C1">
              <w:rPr>
                <w:rFonts w:cstheme="minorHAnsi"/>
                <w:b/>
                <w:bCs/>
                <w:sz w:val="20"/>
                <w:szCs w:val="20"/>
              </w:rPr>
              <w:t xml:space="preserve"> kvalitní? Je </w:t>
            </w:r>
            <w:proofErr w:type="spellStart"/>
            <w:r w:rsidRPr="00AC38C1">
              <w:rPr>
                <w:rFonts w:cstheme="minorHAnsi"/>
                <w:b/>
                <w:bCs/>
                <w:sz w:val="20"/>
                <w:szCs w:val="20"/>
              </w:rPr>
              <w:t>dostatečně</w:t>
            </w:r>
            <w:proofErr w:type="spellEnd"/>
            <w:r w:rsidRPr="00AC38C1">
              <w:rPr>
                <w:rFonts w:cstheme="minorHAnsi"/>
                <w:b/>
                <w:bCs/>
                <w:sz w:val="20"/>
                <w:szCs w:val="20"/>
              </w:rPr>
              <w:t xml:space="preserve"> </w:t>
            </w:r>
            <w:proofErr w:type="spellStart"/>
            <w:r w:rsidRPr="00AC38C1">
              <w:rPr>
                <w:rFonts w:cstheme="minorHAnsi"/>
                <w:b/>
                <w:bCs/>
                <w:sz w:val="20"/>
                <w:szCs w:val="20"/>
              </w:rPr>
              <w:t>hodnověrně</w:t>
            </w:r>
            <w:proofErr w:type="spellEnd"/>
            <w:r w:rsidRPr="00AC38C1">
              <w:rPr>
                <w:rFonts w:cstheme="minorHAnsi"/>
                <w:b/>
                <w:bCs/>
                <w:sz w:val="20"/>
                <w:szCs w:val="20"/>
              </w:rPr>
              <w:t xml:space="preserve"> </w:t>
            </w:r>
            <w:proofErr w:type="spellStart"/>
            <w:r w:rsidRPr="00AC38C1">
              <w:rPr>
                <w:rFonts w:cstheme="minorHAnsi"/>
                <w:b/>
                <w:bCs/>
                <w:sz w:val="20"/>
                <w:szCs w:val="20"/>
              </w:rPr>
              <w:t>doloženo</w:t>
            </w:r>
            <w:proofErr w:type="spellEnd"/>
            <w:r w:rsidRPr="00AC38C1">
              <w:rPr>
                <w:rFonts w:cstheme="minorHAnsi"/>
                <w:b/>
                <w:bCs/>
                <w:sz w:val="20"/>
                <w:szCs w:val="20"/>
              </w:rPr>
              <w:t xml:space="preserve">, že testové úlohy </w:t>
            </w:r>
            <w:proofErr w:type="spellStart"/>
            <w:r w:rsidRPr="00AC38C1">
              <w:rPr>
                <w:rFonts w:cstheme="minorHAnsi"/>
                <w:b/>
                <w:bCs/>
                <w:sz w:val="20"/>
                <w:szCs w:val="20"/>
              </w:rPr>
              <w:t>spolehlivě</w:t>
            </w:r>
            <w:proofErr w:type="spellEnd"/>
            <w:r w:rsidRPr="00AC38C1">
              <w:rPr>
                <w:rFonts w:cstheme="minorHAnsi"/>
                <w:b/>
                <w:bCs/>
                <w:sz w:val="20"/>
                <w:szCs w:val="20"/>
              </w:rPr>
              <w:t xml:space="preserve"> </w:t>
            </w:r>
            <w:proofErr w:type="spellStart"/>
            <w:r w:rsidRPr="00AC38C1">
              <w:rPr>
                <w:rFonts w:cstheme="minorHAnsi"/>
                <w:b/>
                <w:bCs/>
                <w:sz w:val="20"/>
                <w:szCs w:val="20"/>
              </w:rPr>
              <w:t>ověřují</w:t>
            </w:r>
            <w:proofErr w:type="spellEnd"/>
            <w:r w:rsidRPr="00AC38C1">
              <w:rPr>
                <w:rFonts w:cstheme="minorHAnsi"/>
                <w:b/>
                <w:bCs/>
                <w:sz w:val="20"/>
                <w:szCs w:val="20"/>
              </w:rPr>
              <w:t xml:space="preserve"> stanovené </w:t>
            </w:r>
            <w:proofErr w:type="spellStart"/>
            <w:r w:rsidRPr="00AC38C1">
              <w:rPr>
                <w:rFonts w:cstheme="minorHAnsi"/>
                <w:b/>
                <w:bCs/>
                <w:sz w:val="20"/>
                <w:szCs w:val="20"/>
              </w:rPr>
              <w:t>vzdělávací</w:t>
            </w:r>
            <w:proofErr w:type="spellEnd"/>
            <w:r w:rsidRPr="00AC38C1">
              <w:rPr>
                <w:rFonts w:cstheme="minorHAnsi"/>
                <w:b/>
                <w:bCs/>
                <w:sz w:val="20"/>
                <w:szCs w:val="20"/>
              </w:rPr>
              <w:t xml:space="preserve"> </w:t>
            </w:r>
            <w:proofErr w:type="spellStart"/>
            <w:r w:rsidRPr="00AC38C1">
              <w:rPr>
                <w:rFonts w:cstheme="minorHAnsi"/>
                <w:b/>
                <w:bCs/>
                <w:sz w:val="20"/>
                <w:szCs w:val="20"/>
              </w:rPr>
              <w:t>cíle</w:t>
            </w:r>
            <w:proofErr w:type="spellEnd"/>
            <w:r w:rsidRPr="00AC38C1">
              <w:rPr>
                <w:rFonts w:cstheme="minorHAnsi"/>
                <w:b/>
                <w:bCs/>
                <w:sz w:val="20"/>
                <w:szCs w:val="20"/>
              </w:rPr>
              <w:t xml:space="preserve">? Má </w:t>
            </w:r>
            <w:proofErr w:type="spellStart"/>
            <w:r w:rsidRPr="00AC38C1">
              <w:rPr>
                <w:rFonts w:cstheme="minorHAnsi"/>
                <w:b/>
                <w:bCs/>
                <w:sz w:val="20"/>
                <w:szCs w:val="20"/>
              </w:rPr>
              <w:t>dostatečně</w:t>
            </w:r>
            <w:proofErr w:type="spellEnd"/>
            <w:r w:rsidRPr="00AC38C1">
              <w:rPr>
                <w:rFonts w:cstheme="minorHAnsi"/>
                <w:b/>
                <w:bCs/>
                <w:sz w:val="20"/>
                <w:szCs w:val="20"/>
              </w:rPr>
              <w:t xml:space="preserve"> vysokou </w:t>
            </w:r>
            <w:proofErr w:type="spellStart"/>
            <w:r w:rsidRPr="00AC38C1">
              <w:rPr>
                <w:rFonts w:cstheme="minorHAnsi"/>
                <w:b/>
                <w:bCs/>
                <w:sz w:val="20"/>
                <w:szCs w:val="20"/>
              </w:rPr>
              <w:t>reliabilitu</w:t>
            </w:r>
            <w:proofErr w:type="spellEnd"/>
            <w:r w:rsidRPr="00AC38C1">
              <w:rPr>
                <w:rFonts w:cstheme="minorHAnsi"/>
                <w:b/>
                <w:bCs/>
                <w:sz w:val="20"/>
                <w:szCs w:val="20"/>
              </w:rPr>
              <w:t xml:space="preserve">? </w:t>
            </w:r>
          </w:p>
          <w:p w14:paraId="68818F00" w14:textId="77777777" w:rsidR="00CB4E2E" w:rsidRPr="00AC38C1" w:rsidRDefault="00CB4E2E" w:rsidP="009C6A95">
            <w:pPr>
              <w:rPr>
                <w:rFonts w:cstheme="minorHAnsi"/>
                <w:sz w:val="20"/>
                <w:szCs w:val="20"/>
              </w:rPr>
            </w:pPr>
            <w:r w:rsidRPr="00AC38C1">
              <w:rPr>
                <w:rFonts w:cstheme="minorHAnsi"/>
                <w:i/>
                <w:iCs/>
                <w:sz w:val="20"/>
                <w:szCs w:val="20"/>
              </w:rPr>
              <w:t xml:space="preserve">Autor testu musí </w:t>
            </w:r>
            <w:proofErr w:type="spellStart"/>
            <w:r w:rsidRPr="00AC38C1">
              <w:rPr>
                <w:rFonts w:cstheme="minorHAnsi"/>
                <w:i/>
                <w:iCs/>
                <w:sz w:val="20"/>
                <w:szCs w:val="20"/>
              </w:rPr>
              <w:t>být</w:t>
            </w:r>
            <w:proofErr w:type="spellEnd"/>
            <w:r w:rsidRPr="00AC38C1">
              <w:rPr>
                <w:rFonts w:cstheme="minorHAnsi"/>
                <w:i/>
                <w:iCs/>
                <w:sz w:val="20"/>
                <w:szCs w:val="20"/>
              </w:rPr>
              <w:t xml:space="preserve"> </w:t>
            </w:r>
            <w:proofErr w:type="spellStart"/>
            <w:r w:rsidRPr="00AC38C1">
              <w:rPr>
                <w:rFonts w:cstheme="minorHAnsi"/>
                <w:i/>
                <w:iCs/>
                <w:sz w:val="20"/>
                <w:szCs w:val="20"/>
              </w:rPr>
              <w:t>schopen</w:t>
            </w:r>
            <w:proofErr w:type="spellEnd"/>
            <w:r w:rsidRPr="00AC38C1">
              <w:rPr>
                <w:rFonts w:cstheme="minorHAnsi"/>
                <w:i/>
                <w:iCs/>
                <w:sz w:val="20"/>
                <w:szCs w:val="20"/>
              </w:rPr>
              <w:t xml:space="preserve"> </w:t>
            </w:r>
            <w:proofErr w:type="spellStart"/>
            <w:r w:rsidRPr="00AC38C1">
              <w:rPr>
                <w:rFonts w:cstheme="minorHAnsi"/>
                <w:i/>
                <w:iCs/>
                <w:sz w:val="20"/>
                <w:szCs w:val="20"/>
              </w:rPr>
              <w:t>doložit</w:t>
            </w:r>
            <w:proofErr w:type="spellEnd"/>
            <w:r w:rsidRPr="00AC38C1">
              <w:rPr>
                <w:rFonts w:cstheme="minorHAnsi"/>
                <w:i/>
                <w:iCs/>
                <w:sz w:val="20"/>
                <w:szCs w:val="20"/>
              </w:rPr>
              <w:t xml:space="preserve">, jak </w:t>
            </w:r>
            <w:proofErr w:type="spellStart"/>
            <w:r w:rsidRPr="00AC38C1">
              <w:rPr>
                <w:rFonts w:cstheme="minorHAnsi"/>
                <w:i/>
                <w:iCs/>
                <w:sz w:val="20"/>
                <w:szCs w:val="20"/>
              </w:rPr>
              <w:t>přesně</w:t>
            </w:r>
            <w:proofErr w:type="spellEnd"/>
            <w:r w:rsidRPr="00AC38C1">
              <w:rPr>
                <w:rFonts w:cstheme="minorHAnsi"/>
                <w:i/>
                <w:iCs/>
                <w:sz w:val="20"/>
                <w:szCs w:val="20"/>
              </w:rPr>
              <w:t xml:space="preserve"> daný test </w:t>
            </w:r>
            <w:proofErr w:type="spellStart"/>
            <w:r w:rsidRPr="00AC38C1">
              <w:rPr>
                <w:rFonts w:cstheme="minorHAnsi"/>
                <w:i/>
                <w:iCs/>
                <w:sz w:val="20"/>
                <w:szCs w:val="20"/>
              </w:rPr>
              <w:t>ověřuje</w:t>
            </w:r>
            <w:proofErr w:type="spellEnd"/>
            <w:r w:rsidRPr="00AC38C1">
              <w:rPr>
                <w:rFonts w:cstheme="minorHAnsi"/>
                <w:i/>
                <w:iCs/>
                <w:sz w:val="20"/>
                <w:szCs w:val="20"/>
              </w:rPr>
              <w:t xml:space="preserve"> stanovené </w:t>
            </w:r>
            <w:proofErr w:type="spellStart"/>
            <w:r w:rsidRPr="00AC38C1">
              <w:rPr>
                <w:rFonts w:cstheme="minorHAnsi"/>
                <w:i/>
                <w:iCs/>
                <w:sz w:val="20"/>
                <w:szCs w:val="20"/>
              </w:rPr>
              <w:t>vzdělávací</w:t>
            </w:r>
            <w:proofErr w:type="spellEnd"/>
            <w:r w:rsidRPr="00AC38C1">
              <w:rPr>
                <w:rFonts w:cstheme="minorHAnsi"/>
                <w:i/>
                <w:iCs/>
                <w:sz w:val="20"/>
                <w:szCs w:val="20"/>
              </w:rPr>
              <w:t xml:space="preserve"> </w:t>
            </w:r>
            <w:proofErr w:type="spellStart"/>
            <w:r w:rsidRPr="00AC38C1">
              <w:rPr>
                <w:rFonts w:cstheme="minorHAnsi"/>
                <w:i/>
                <w:iCs/>
                <w:sz w:val="20"/>
                <w:szCs w:val="20"/>
              </w:rPr>
              <w:t>cíle</w:t>
            </w:r>
            <w:proofErr w:type="spellEnd"/>
            <w:r w:rsidRPr="00AC38C1">
              <w:rPr>
                <w:rFonts w:cstheme="minorHAnsi"/>
                <w:i/>
                <w:iCs/>
                <w:sz w:val="20"/>
                <w:szCs w:val="20"/>
              </w:rPr>
              <w:t>, a</w:t>
            </w:r>
            <w:r>
              <w:rPr>
                <w:rFonts w:cstheme="minorHAnsi"/>
                <w:i/>
                <w:iCs/>
                <w:sz w:val="20"/>
                <w:szCs w:val="20"/>
              </w:rPr>
              <w:t> </w:t>
            </w:r>
            <w:proofErr w:type="spellStart"/>
            <w:r w:rsidRPr="00AC38C1">
              <w:rPr>
                <w:rFonts w:cstheme="minorHAnsi"/>
                <w:i/>
                <w:iCs/>
                <w:sz w:val="20"/>
                <w:szCs w:val="20"/>
              </w:rPr>
              <w:t>dokumentovat</w:t>
            </w:r>
            <w:proofErr w:type="spellEnd"/>
            <w:r w:rsidRPr="00AC38C1">
              <w:rPr>
                <w:rFonts w:cstheme="minorHAnsi"/>
                <w:i/>
                <w:iCs/>
                <w:sz w:val="20"/>
                <w:szCs w:val="20"/>
              </w:rPr>
              <w:t xml:space="preserve"> jeho kvalitu. Autor testu by </w:t>
            </w:r>
            <w:proofErr w:type="spellStart"/>
            <w:r w:rsidRPr="00AC38C1">
              <w:rPr>
                <w:rFonts w:cstheme="minorHAnsi"/>
                <w:i/>
                <w:iCs/>
                <w:sz w:val="20"/>
                <w:szCs w:val="20"/>
              </w:rPr>
              <w:t>měl</w:t>
            </w:r>
            <w:proofErr w:type="spellEnd"/>
            <w:r w:rsidRPr="00AC38C1">
              <w:rPr>
                <w:rFonts w:cstheme="minorHAnsi"/>
                <w:i/>
                <w:iCs/>
                <w:sz w:val="20"/>
                <w:szCs w:val="20"/>
              </w:rPr>
              <w:t xml:space="preserve"> </w:t>
            </w:r>
            <w:proofErr w:type="spellStart"/>
            <w:r w:rsidRPr="00AC38C1">
              <w:rPr>
                <w:rFonts w:cstheme="minorHAnsi"/>
                <w:i/>
                <w:iCs/>
                <w:sz w:val="20"/>
                <w:szCs w:val="20"/>
              </w:rPr>
              <w:t>být</w:t>
            </w:r>
            <w:proofErr w:type="spellEnd"/>
            <w:r w:rsidRPr="00AC38C1">
              <w:rPr>
                <w:rFonts w:cstheme="minorHAnsi"/>
                <w:i/>
                <w:iCs/>
                <w:sz w:val="20"/>
                <w:szCs w:val="20"/>
              </w:rPr>
              <w:t xml:space="preserve"> </w:t>
            </w:r>
            <w:proofErr w:type="spellStart"/>
            <w:r w:rsidRPr="00AC38C1">
              <w:rPr>
                <w:rFonts w:cstheme="minorHAnsi"/>
                <w:i/>
                <w:iCs/>
                <w:sz w:val="20"/>
                <w:szCs w:val="20"/>
              </w:rPr>
              <w:t>nejen</w:t>
            </w:r>
            <w:proofErr w:type="spellEnd"/>
            <w:r w:rsidRPr="00AC38C1">
              <w:rPr>
                <w:rFonts w:cstheme="minorHAnsi"/>
                <w:i/>
                <w:iCs/>
                <w:sz w:val="20"/>
                <w:szCs w:val="20"/>
              </w:rPr>
              <w:t xml:space="preserve"> </w:t>
            </w:r>
            <w:proofErr w:type="spellStart"/>
            <w:r w:rsidRPr="00AC38C1">
              <w:rPr>
                <w:rFonts w:cstheme="minorHAnsi"/>
                <w:i/>
                <w:iCs/>
                <w:sz w:val="20"/>
                <w:szCs w:val="20"/>
              </w:rPr>
              <w:t>schopen</w:t>
            </w:r>
            <w:proofErr w:type="spellEnd"/>
            <w:r w:rsidRPr="00AC38C1">
              <w:rPr>
                <w:rFonts w:cstheme="minorHAnsi"/>
                <w:i/>
                <w:iCs/>
                <w:sz w:val="20"/>
                <w:szCs w:val="20"/>
              </w:rPr>
              <w:t xml:space="preserve"> a </w:t>
            </w:r>
            <w:proofErr w:type="spellStart"/>
            <w:r w:rsidRPr="00AC38C1">
              <w:rPr>
                <w:rFonts w:cstheme="minorHAnsi"/>
                <w:i/>
                <w:iCs/>
                <w:sz w:val="20"/>
                <w:szCs w:val="20"/>
              </w:rPr>
              <w:t>ochoten</w:t>
            </w:r>
            <w:proofErr w:type="spellEnd"/>
            <w:r w:rsidRPr="00AC38C1">
              <w:rPr>
                <w:rFonts w:cstheme="minorHAnsi"/>
                <w:i/>
                <w:iCs/>
                <w:sz w:val="20"/>
                <w:szCs w:val="20"/>
              </w:rPr>
              <w:t xml:space="preserve"> </w:t>
            </w:r>
            <w:proofErr w:type="spellStart"/>
            <w:r w:rsidRPr="00AC38C1">
              <w:rPr>
                <w:rFonts w:cstheme="minorHAnsi"/>
                <w:i/>
                <w:iCs/>
                <w:sz w:val="20"/>
                <w:szCs w:val="20"/>
              </w:rPr>
              <w:t>předložit</w:t>
            </w:r>
            <w:proofErr w:type="spellEnd"/>
            <w:r w:rsidRPr="00AC38C1">
              <w:rPr>
                <w:rFonts w:cstheme="minorHAnsi"/>
                <w:i/>
                <w:iCs/>
                <w:sz w:val="20"/>
                <w:szCs w:val="20"/>
              </w:rPr>
              <w:t xml:space="preserve"> </w:t>
            </w:r>
            <w:proofErr w:type="spellStart"/>
            <w:r w:rsidRPr="00AC38C1">
              <w:rPr>
                <w:rFonts w:cstheme="minorHAnsi"/>
                <w:i/>
                <w:iCs/>
                <w:sz w:val="20"/>
                <w:szCs w:val="20"/>
              </w:rPr>
              <w:t>informace</w:t>
            </w:r>
            <w:proofErr w:type="spellEnd"/>
            <w:r w:rsidRPr="00AC38C1">
              <w:rPr>
                <w:rFonts w:cstheme="minorHAnsi"/>
                <w:i/>
                <w:iCs/>
                <w:sz w:val="20"/>
                <w:szCs w:val="20"/>
              </w:rPr>
              <w:t xml:space="preserve"> o</w:t>
            </w:r>
            <w:r>
              <w:rPr>
                <w:rFonts w:cstheme="minorHAnsi"/>
                <w:i/>
                <w:iCs/>
                <w:sz w:val="20"/>
                <w:szCs w:val="20"/>
              </w:rPr>
              <w:t> </w:t>
            </w:r>
            <w:r w:rsidRPr="00AC38C1">
              <w:rPr>
                <w:rFonts w:cstheme="minorHAnsi"/>
                <w:i/>
                <w:iCs/>
                <w:sz w:val="20"/>
                <w:szCs w:val="20"/>
              </w:rPr>
              <w:t xml:space="preserve">tom, jak </w:t>
            </w:r>
            <w:proofErr w:type="spellStart"/>
            <w:r w:rsidRPr="00AC38C1">
              <w:rPr>
                <w:rFonts w:cstheme="minorHAnsi"/>
                <w:i/>
                <w:iCs/>
                <w:sz w:val="20"/>
                <w:szCs w:val="20"/>
              </w:rPr>
              <w:t>byl</w:t>
            </w:r>
            <w:proofErr w:type="spellEnd"/>
            <w:r w:rsidRPr="00AC38C1">
              <w:rPr>
                <w:rFonts w:cstheme="minorHAnsi"/>
                <w:i/>
                <w:iCs/>
                <w:sz w:val="20"/>
                <w:szCs w:val="20"/>
              </w:rPr>
              <w:t xml:space="preserve"> test </w:t>
            </w:r>
            <w:proofErr w:type="spellStart"/>
            <w:r w:rsidRPr="00AC38C1">
              <w:rPr>
                <w:rFonts w:cstheme="minorHAnsi"/>
                <w:i/>
                <w:iCs/>
                <w:sz w:val="20"/>
                <w:szCs w:val="20"/>
              </w:rPr>
              <w:t>vytvořen</w:t>
            </w:r>
            <w:proofErr w:type="spellEnd"/>
            <w:r w:rsidRPr="00AC38C1">
              <w:rPr>
                <w:rFonts w:cstheme="minorHAnsi"/>
                <w:i/>
                <w:iCs/>
                <w:sz w:val="20"/>
                <w:szCs w:val="20"/>
              </w:rPr>
              <w:t xml:space="preserve">, ale také o tom, </w:t>
            </w:r>
            <w:proofErr w:type="spellStart"/>
            <w:r w:rsidRPr="00AC38C1">
              <w:rPr>
                <w:rFonts w:cstheme="minorHAnsi"/>
                <w:i/>
                <w:iCs/>
                <w:sz w:val="20"/>
                <w:szCs w:val="20"/>
              </w:rPr>
              <w:t>jaké</w:t>
            </w:r>
            <w:proofErr w:type="spellEnd"/>
            <w:r w:rsidRPr="00AC38C1">
              <w:rPr>
                <w:rFonts w:cstheme="minorHAnsi"/>
                <w:i/>
                <w:iCs/>
                <w:sz w:val="20"/>
                <w:szCs w:val="20"/>
              </w:rPr>
              <w:t xml:space="preserve"> má test </w:t>
            </w:r>
            <w:proofErr w:type="spellStart"/>
            <w:r w:rsidRPr="00AC38C1">
              <w:rPr>
                <w:rFonts w:cstheme="minorHAnsi"/>
                <w:i/>
                <w:iCs/>
                <w:sz w:val="20"/>
                <w:szCs w:val="20"/>
              </w:rPr>
              <w:t>parametry</w:t>
            </w:r>
            <w:proofErr w:type="spellEnd"/>
            <w:r w:rsidRPr="00AC38C1">
              <w:rPr>
                <w:rFonts w:cstheme="minorHAnsi"/>
                <w:i/>
                <w:iCs/>
                <w:sz w:val="20"/>
                <w:szCs w:val="20"/>
              </w:rPr>
              <w:t xml:space="preserve"> (</w:t>
            </w:r>
            <w:proofErr w:type="spellStart"/>
            <w:r w:rsidRPr="00AC38C1">
              <w:rPr>
                <w:rFonts w:cstheme="minorHAnsi"/>
                <w:i/>
                <w:iCs/>
                <w:sz w:val="20"/>
                <w:szCs w:val="20"/>
              </w:rPr>
              <w:t>před</w:t>
            </w:r>
            <w:proofErr w:type="spellEnd"/>
            <w:r w:rsidRPr="00AC38C1">
              <w:rPr>
                <w:rFonts w:cstheme="minorHAnsi"/>
                <w:i/>
                <w:iCs/>
                <w:sz w:val="20"/>
                <w:szCs w:val="20"/>
              </w:rPr>
              <w:t xml:space="preserve"> použitím testu </w:t>
            </w:r>
            <w:proofErr w:type="spellStart"/>
            <w:r w:rsidRPr="00AC38C1">
              <w:rPr>
                <w:rFonts w:cstheme="minorHAnsi"/>
                <w:i/>
                <w:iCs/>
                <w:sz w:val="20"/>
                <w:szCs w:val="20"/>
              </w:rPr>
              <w:t>jde</w:t>
            </w:r>
            <w:proofErr w:type="spellEnd"/>
            <w:r w:rsidRPr="00AC38C1">
              <w:rPr>
                <w:rFonts w:cstheme="minorHAnsi"/>
                <w:i/>
                <w:iCs/>
                <w:sz w:val="20"/>
                <w:szCs w:val="20"/>
              </w:rPr>
              <w:t xml:space="preserve"> o</w:t>
            </w:r>
            <w:r>
              <w:rPr>
                <w:rFonts w:cstheme="minorHAnsi"/>
                <w:i/>
                <w:iCs/>
                <w:sz w:val="20"/>
                <w:szCs w:val="20"/>
              </w:rPr>
              <w:t> </w:t>
            </w:r>
            <w:proofErr w:type="spellStart"/>
            <w:r w:rsidRPr="00AC38C1">
              <w:rPr>
                <w:rFonts w:cstheme="minorHAnsi"/>
                <w:i/>
                <w:iCs/>
                <w:sz w:val="20"/>
                <w:szCs w:val="20"/>
              </w:rPr>
              <w:t>parametry</w:t>
            </w:r>
            <w:proofErr w:type="spellEnd"/>
            <w:r w:rsidRPr="00AC38C1">
              <w:rPr>
                <w:rFonts w:cstheme="minorHAnsi"/>
                <w:i/>
                <w:iCs/>
                <w:sz w:val="20"/>
                <w:szCs w:val="20"/>
              </w:rPr>
              <w:t xml:space="preserve"> </w:t>
            </w:r>
            <w:proofErr w:type="spellStart"/>
            <w:r w:rsidRPr="00AC38C1">
              <w:rPr>
                <w:rFonts w:cstheme="minorHAnsi"/>
                <w:i/>
                <w:iCs/>
                <w:sz w:val="20"/>
                <w:szCs w:val="20"/>
              </w:rPr>
              <w:t>pilotních</w:t>
            </w:r>
            <w:proofErr w:type="spellEnd"/>
            <w:r w:rsidRPr="00AC38C1">
              <w:rPr>
                <w:rFonts w:cstheme="minorHAnsi"/>
                <w:i/>
                <w:iCs/>
                <w:sz w:val="20"/>
                <w:szCs w:val="20"/>
              </w:rPr>
              <w:t xml:space="preserve"> </w:t>
            </w:r>
            <w:proofErr w:type="spellStart"/>
            <w:r w:rsidRPr="00AC38C1">
              <w:rPr>
                <w:rFonts w:cstheme="minorHAnsi"/>
                <w:i/>
                <w:iCs/>
                <w:sz w:val="20"/>
                <w:szCs w:val="20"/>
              </w:rPr>
              <w:t>testů</w:t>
            </w:r>
            <w:proofErr w:type="spellEnd"/>
            <w:r w:rsidRPr="00AC38C1">
              <w:rPr>
                <w:rFonts w:cstheme="minorHAnsi"/>
                <w:i/>
                <w:iCs/>
                <w:sz w:val="20"/>
                <w:szCs w:val="20"/>
              </w:rPr>
              <w:t xml:space="preserve"> = </w:t>
            </w:r>
            <w:proofErr w:type="spellStart"/>
            <w:r w:rsidRPr="00AC38C1">
              <w:rPr>
                <w:rFonts w:cstheme="minorHAnsi"/>
                <w:i/>
                <w:iCs/>
                <w:sz w:val="20"/>
                <w:szCs w:val="20"/>
              </w:rPr>
              <w:t>meziproduktů</w:t>
            </w:r>
            <w:proofErr w:type="spellEnd"/>
            <w:r w:rsidRPr="00AC38C1">
              <w:rPr>
                <w:rFonts w:cstheme="minorHAnsi"/>
                <w:i/>
                <w:iCs/>
                <w:sz w:val="20"/>
                <w:szCs w:val="20"/>
              </w:rPr>
              <w:t xml:space="preserve"> </w:t>
            </w:r>
            <w:proofErr w:type="spellStart"/>
            <w:r w:rsidRPr="00AC38C1">
              <w:rPr>
                <w:rFonts w:cstheme="minorHAnsi"/>
                <w:i/>
                <w:iCs/>
                <w:sz w:val="20"/>
                <w:szCs w:val="20"/>
              </w:rPr>
              <w:t>při</w:t>
            </w:r>
            <w:proofErr w:type="spellEnd"/>
            <w:r w:rsidRPr="00AC38C1">
              <w:rPr>
                <w:rFonts w:cstheme="minorHAnsi"/>
                <w:i/>
                <w:iCs/>
                <w:sz w:val="20"/>
                <w:szCs w:val="20"/>
              </w:rPr>
              <w:t xml:space="preserve"> </w:t>
            </w:r>
            <w:proofErr w:type="spellStart"/>
            <w:r w:rsidRPr="00AC38C1">
              <w:rPr>
                <w:rFonts w:cstheme="minorHAnsi"/>
                <w:i/>
                <w:iCs/>
                <w:sz w:val="20"/>
                <w:szCs w:val="20"/>
              </w:rPr>
              <w:t>přípravě</w:t>
            </w:r>
            <w:proofErr w:type="spellEnd"/>
            <w:r w:rsidRPr="00AC38C1">
              <w:rPr>
                <w:rFonts w:cstheme="minorHAnsi"/>
                <w:i/>
                <w:iCs/>
                <w:sz w:val="20"/>
                <w:szCs w:val="20"/>
              </w:rPr>
              <w:t xml:space="preserve"> testu), </w:t>
            </w:r>
            <w:proofErr w:type="spellStart"/>
            <w:r w:rsidRPr="00AC38C1">
              <w:rPr>
                <w:rFonts w:cstheme="minorHAnsi"/>
                <w:i/>
                <w:iCs/>
                <w:sz w:val="20"/>
                <w:szCs w:val="20"/>
              </w:rPr>
              <w:t>jaké</w:t>
            </w:r>
            <w:proofErr w:type="spellEnd"/>
            <w:r w:rsidRPr="00AC38C1">
              <w:rPr>
                <w:rFonts w:cstheme="minorHAnsi"/>
                <w:i/>
                <w:iCs/>
                <w:sz w:val="20"/>
                <w:szCs w:val="20"/>
              </w:rPr>
              <w:t xml:space="preserve"> </w:t>
            </w:r>
            <w:proofErr w:type="spellStart"/>
            <w:r w:rsidRPr="00AC38C1">
              <w:rPr>
                <w:rFonts w:cstheme="minorHAnsi"/>
                <w:i/>
                <w:iCs/>
                <w:sz w:val="20"/>
                <w:szCs w:val="20"/>
              </w:rPr>
              <w:t>parametry</w:t>
            </w:r>
            <w:proofErr w:type="spellEnd"/>
            <w:r w:rsidRPr="00AC38C1">
              <w:rPr>
                <w:rFonts w:cstheme="minorHAnsi"/>
                <w:i/>
                <w:iCs/>
                <w:sz w:val="20"/>
                <w:szCs w:val="20"/>
              </w:rPr>
              <w:t xml:space="preserve"> </w:t>
            </w:r>
            <w:proofErr w:type="spellStart"/>
            <w:r w:rsidRPr="00AC38C1">
              <w:rPr>
                <w:rFonts w:cstheme="minorHAnsi"/>
                <w:i/>
                <w:iCs/>
                <w:sz w:val="20"/>
                <w:szCs w:val="20"/>
              </w:rPr>
              <w:t>měly</w:t>
            </w:r>
            <w:proofErr w:type="spellEnd"/>
            <w:r w:rsidRPr="00AC38C1">
              <w:rPr>
                <w:rFonts w:cstheme="minorHAnsi"/>
                <w:i/>
                <w:iCs/>
                <w:sz w:val="20"/>
                <w:szCs w:val="20"/>
              </w:rPr>
              <w:t xml:space="preserve"> jeho obdobné testy, </w:t>
            </w:r>
            <w:proofErr w:type="spellStart"/>
            <w:r w:rsidRPr="00AC38C1">
              <w:rPr>
                <w:rFonts w:cstheme="minorHAnsi"/>
                <w:i/>
                <w:iCs/>
                <w:sz w:val="20"/>
                <w:szCs w:val="20"/>
              </w:rPr>
              <w:t>jaké</w:t>
            </w:r>
            <w:proofErr w:type="spellEnd"/>
            <w:r w:rsidRPr="00AC38C1">
              <w:rPr>
                <w:rFonts w:cstheme="minorHAnsi"/>
                <w:i/>
                <w:iCs/>
                <w:sz w:val="20"/>
                <w:szCs w:val="20"/>
              </w:rPr>
              <w:t xml:space="preserve"> </w:t>
            </w:r>
            <w:proofErr w:type="spellStart"/>
            <w:r w:rsidRPr="00AC38C1">
              <w:rPr>
                <w:rFonts w:cstheme="minorHAnsi"/>
                <w:i/>
                <w:iCs/>
                <w:sz w:val="20"/>
                <w:szCs w:val="20"/>
              </w:rPr>
              <w:t>parametry</w:t>
            </w:r>
            <w:proofErr w:type="spellEnd"/>
            <w:r w:rsidRPr="00AC38C1">
              <w:rPr>
                <w:rFonts w:cstheme="minorHAnsi"/>
                <w:i/>
                <w:iCs/>
                <w:sz w:val="20"/>
                <w:szCs w:val="20"/>
              </w:rPr>
              <w:t xml:space="preserve"> </w:t>
            </w:r>
            <w:proofErr w:type="spellStart"/>
            <w:r w:rsidRPr="00AC38C1">
              <w:rPr>
                <w:rFonts w:cstheme="minorHAnsi"/>
                <w:i/>
                <w:iCs/>
                <w:sz w:val="20"/>
                <w:szCs w:val="20"/>
              </w:rPr>
              <w:t>očekává</w:t>
            </w:r>
            <w:proofErr w:type="spellEnd"/>
            <w:r w:rsidRPr="00AC38C1">
              <w:rPr>
                <w:rFonts w:cstheme="minorHAnsi"/>
                <w:i/>
                <w:iCs/>
                <w:sz w:val="20"/>
                <w:szCs w:val="20"/>
              </w:rPr>
              <w:t xml:space="preserve"> v </w:t>
            </w:r>
            <w:proofErr w:type="spellStart"/>
            <w:r w:rsidRPr="00AC38C1">
              <w:rPr>
                <w:rFonts w:cstheme="minorHAnsi"/>
                <w:i/>
                <w:iCs/>
                <w:sz w:val="20"/>
                <w:szCs w:val="20"/>
              </w:rPr>
              <w:t>ostrém</w:t>
            </w:r>
            <w:proofErr w:type="spellEnd"/>
            <w:r w:rsidRPr="00AC38C1">
              <w:rPr>
                <w:rFonts w:cstheme="minorHAnsi"/>
                <w:i/>
                <w:iCs/>
                <w:sz w:val="20"/>
                <w:szCs w:val="20"/>
              </w:rPr>
              <w:t xml:space="preserve"> použití testu a jak bude </w:t>
            </w:r>
            <w:proofErr w:type="spellStart"/>
            <w:r w:rsidRPr="00AC38C1">
              <w:rPr>
                <w:rFonts w:cstheme="minorHAnsi"/>
                <w:i/>
                <w:iCs/>
                <w:sz w:val="20"/>
                <w:szCs w:val="20"/>
              </w:rPr>
              <w:t>reagovat</w:t>
            </w:r>
            <w:proofErr w:type="spellEnd"/>
            <w:r w:rsidRPr="00AC38C1">
              <w:rPr>
                <w:rFonts w:cstheme="minorHAnsi"/>
                <w:i/>
                <w:iCs/>
                <w:sz w:val="20"/>
                <w:szCs w:val="20"/>
              </w:rPr>
              <w:t xml:space="preserve"> na </w:t>
            </w:r>
            <w:proofErr w:type="spellStart"/>
            <w:r w:rsidRPr="00AC38C1">
              <w:rPr>
                <w:rFonts w:cstheme="minorHAnsi"/>
                <w:i/>
                <w:iCs/>
                <w:sz w:val="20"/>
                <w:szCs w:val="20"/>
              </w:rPr>
              <w:t>případnou</w:t>
            </w:r>
            <w:proofErr w:type="spellEnd"/>
            <w:r w:rsidRPr="00AC38C1">
              <w:rPr>
                <w:rFonts w:cstheme="minorHAnsi"/>
                <w:i/>
                <w:iCs/>
                <w:sz w:val="20"/>
                <w:szCs w:val="20"/>
              </w:rPr>
              <w:t xml:space="preserve"> </w:t>
            </w:r>
            <w:proofErr w:type="spellStart"/>
            <w:r w:rsidRPr="00AC38C1">
              <w:rPr>
                <w:rFonts w:cstheme="minorHAnsi"/>
                <w:i/>
                <w:iCs/>
                <w:sz w:val="20"/>
                <w:szCs w:val="20"/>
              </w:rPr>
              <w:t>situaci</w:t>
            </w:r>
            <w:proofErr w:type="spellEnd"/>
            <w:r w:rsidRPr="00AC38C1">
              <w:rPr>
                <w:rFonts w:cstheme="minorHAnsi"/>
                <w:i/>
                <w:iCs/>
                <w:sz w:val="20"/>
                <w:szCs w:val="20"/>
              </w:rPr>
              <w:t xml:space="preserve">, </w:t>
            </w:r>
            <w:proofErr w:type="spellStart"/>
            <w:r w:rsidRPr="00AC38C1">
              <w:rPr>
                <w:rFonts w:cstheme="minorHAnsi"/>
                <w:i/>
                <w:iCs/>
                <w:sz w:val="20"/>
                <w:szCs w:val="20"/>
              </w:rPr>
              <w:t>kdy</w:t>
            </w:r>
            <w:proofErr w:type="spellEnd"/>
            <w:r w:rsidRPr="00AC38C1">
              <w:rPr>
                <w:rFonts w:cstheme="minorHAnsi"/>
                <w:i/>
                <w:iCs/>
                <w:sz w:val="20"/>
                <w:szCs w:val="20"/>
              </w:rPr>
              <w:t xml:space="preserve"> by </w:t>
            </w:r>
            <w:proofErr w:type="spellStart"/>
            <w:r w:rsidRPr="00AC38C1">
              <w:rPr>
                <w:rFonts w:cstheme="minorHAnsi"/>
                <w:i/>
                <w:iCs/>
                <w:sz w:val="20"/>
                <w:szCs w:val="20"/>
              </w:rPr>
              <w:t>statistické</w:t>
            </w:r>
            <w:proofErr w:type="spellEnd"/>
            <w:r w:rsidRPr="00AC38C1">
              <w:rPr>
                <w:rFonts w:cstheme="minorHAnsi"/>
                <w:i/>
                <w:iCs/>
                <w:sz w:val="20"/>
                <w:szCs w:val="20"/>
              </w:rPr>
              <w:t xml:space="preserve"> </w:t>
            </w:r>
            <w:proofErr w:type="spellStart"/>
            <w:r w:rsidRPr="00AC38C1">
              <w:rPr>
                <w:rFonts w:cstheme="minorHAnsi"/>
                <w:i/>
                <w:iCs/>
                <w:sz w:val="20"/>
                <w:szCs w:val="20"/>
              </w:rPr>
              <w:t>parametry</w:t>
            </w:r>
            <w:proofErr w:type="spellEnd"/>
            <w:r w:rsidRPr="00AC38C1">
              <w:rPr>
                <w:rFonts w:cstheme="minorHAnsi"/>
                <w:i/>
                <w:iCs/>
                <w:sz w:val="20"/>
                <w:szCs w:val="20"/>
              </w:rPr>
              <w:t xml:space="preserve"> ostrého </w:t>
            </w:r>
            <w:proofErr w:type="spellStart"/>
            <w:r w:rsidRPr="00AC38C1">
              <w:rPr>
                <w:rFonts w:cstheme="minorHAnsi"/>
                <w:i/>
                <w:iCs/>
                <w:sz w:val="20"/>
                <w:szCs w:val="20"/>
              </w:rPr>
              <w:t>testování</w:t>
            </w:r>
            <w:proofErr w:type="spellEnd"/>
            <w:r w:rsidRPr="00AC38C1">
              <w:rPr>
                <w:rFonts w:cstheme="minorHAnsi"/>
                <w:i/>
                <w:iCs/>
                <w:sz w:val="20"/>
                <w:szCs w:val="20"/>
              </w:rPr>
              <w:t xml:space="preserve"> (</w:t>
            </w:r>
            <w:proofErr w:type="spellStart"/>
            <w:r w:rsidRPr="00AC38C1">
              <w:rPr>
                <w:rFonts w:cstheme="minorHAnsi"/>
                <w:i/>
                <w:iCs/>
                <w:sz w:val="20"/>
                <w:szCs w:val="20"/>
              </w:rPr>
              <w:t>reliabilita</w:t>
            </w:r>
            <w:proofErr w:type="spellEnd"/>
            <w:r w:rsidRPr="00AC38C1">
              <w:rPr>
                <w:rFonts w:cstheme="minorHAnsi"/>
                <w:i/>
                <w:iCs/>
                <w:sz w:val="20"/>
                <w:szCs w:val="20"/>
              </w:rPr>
              <w:t xml:space="preserve">, </w:t>
            </w:r>
            <w:proofErr w:type="spellStart"/>
            <w:r w:rsidRPr="00AC38C1">
              <w:rPr>
                <w:rFonts w:cstheme="minorHAnsi"/>
                <w:i/>
                <w:iCs/>
                <w:sz w:val="20"/>
                <w:szCs w:val="20"/>
              </w:rPr>
              <w:t>průměrná</w:t>
            </w:r>
            <w:proofErr w:type="spellEnd"/>
            <w:r w:rsidRPr="00AC38C1">
              <w:rPr>
                <w:rFonts w:cstheme="minorHAnsi"/>
                <w:i/>
                <w:iCs/>
                <w:sz w:val="20"/>
                <w:szCs w:val="20"/>
              </w:rPr>
              <w:t xml:space="preserve"> </w:t>
            </w:r>
            <w:proofErr w:type="spellStart"/>
            <w:r w:rsidRPr="00AC38C1">
              <w:rPr>
                <w:rFonts w:cstheme="minorHAnsi"/>
                <w:i/>
                <w:iCs/>
                <w:sz w:val="20"/>
                <w:szCs w:val="20"/>
              </w:rPr>
              <w:t>úspěšnost</w:t>
            </w:r>
            <w:proofErr w:type="spellEnd"/>
            <w:r w:rsidRPr="00AC38C1">
              <w:rPr>
                <w:rFonts w:cstheme="minorHAnsi"/>
                <w:i/>
                <w:iCs/>
                <w:sz w:val="20"/>
                <w:szCs w:val="20"/>
              </w:rPr>
              <w:t xml:space="preserve">, </w:t>
            </w:r>
            <w:proofErr w:type="spellStart"/>
            <w:r w:rsidRPr="00AC38C1">
              <w:rPr>
                <w:rFonts w:cstheme="minorHAnsi"/>
                <w:i/>
                <w:iCs/>
                <w:sz w:val="20"/>
                <w:szCs w:val="20"/>
              </w:rPr>
              <w:t>směrodatná</w:t>
            </w:r>
            <w:proofErr w:type="spellEnd"/>
            <w:r w:rsidRPr="00AC38C1">
              <w:rPr>
                <w:rFonts w:cstheme="minorHAnsi"/>
                <w:i/>
                <w:iCs/>
                <w:sz w:val="20"/>
                <w:szCs w:val="20"/>
              </w:rPr>
              <w:t xml:space="preserve"> </w:t>
            </w:r>
            <w:proofErr w:type="spellStart"/>
            <w:r w:rsidRPr="00AC38C1">
              <w:rPr>
                <w:rFonts w:cstheme="minorHAnsi"/>
                <w:i/>
                <w:iCs/>
                <w:sz w:val="20"/>
                <w:szCs w:val="20"/>
              </w:rPr>
              <w:t>odchylka</w:t>
            </w:r>
            <w:proofErr w:type="spellEnd"/>
            <w:r w:rsidRPr="00AC38C1">
              <w:rPr>
                <w:rFonts w:cstheme="minorHAnsi"/>
                <w:i/>
                <w:iCs/>
                <w:sz w:val="20"/>
                <w:szCs w:val="20"/>
              </w:rPr>
              <w:t xml:space="preserve">, ale také </w:t>
            </w:r>
            <w:proofErr w:type="spellStart"/>
            <w:r w:rsidRPr="00AC38C1">
              <w:rPr>
                <w:rFonts w:cstheme="minorHAnsi"/>
                <w:i/>
                <w:iCs/>
                <w:sz w:val="20"/>
                <w:szCs w:val="20"/>
              </w:rPr>
              <w:t>třeba</w:t>
            </w:r>
            <w:proofErr w:type="spellEnd"/>
            <w:r w:rsidRPr="00AC38C1">
              <w:rPr>
                <w:rFonts w:cstheme="minorHAnsi"/>
                <w:i/>
                <w:iCs/>
                <w:sz w:val="20"/>
                <w:szCs w:val="20"/>
              </w:rPr>
              <w:t xml:space="preserve"> </w:t>
            </w:r>
            <w:proofErr w:type="spellStart"/>
            <w:r w:rsidRPr="00AC38C1">
              <w:rPr>
                <w:rFonts w:cstheme="minorHAnsi"/>
                <w:i/>
                <w:iCs/>
                <w:sz w:val="20"/>
                <w:szCs w:val="20"/>
              </w:rPr>
              <w:t>nedostatečný</w:t>
            </w:r>
            <w:proofErr w:type="spellEnd"/>
            <w:r w:rsidRPr="00AC38C1">
              <w:rPr>
                <w:rFonts w:cstheme="minorHAnsi"/>
                <w:i/>
                <w:iCs/>
                <w:sz w:val="20"/>
                <w:szCs w:val="20"/>
              </w:rPr>
              <w:t xml:space="preserve"> </w:t>
            </w:r>
            <w:proofErr w:type="spellStart"/>
            <w:r w:rsidRPr="00AC38C1">
              <w:rPr>
                <w:rFonts w:cstheme="minorHAnsi"/>
                <w:i/>
                <w:iCs/>
                <w:sz w:val="20"/>
                <w:szCs w:val="20"/>
              </w:rPr>
              <w:t>vzorek</w:t>
            </w:r>
            <w:proofErr w:type="spellEnd"/>
            <w:r w:rsidRPr="00AC38C1">
              <w:rPr>
                <w:rFonts w:cstheme="minorHAnsi"/>
                <w:i/>
                <w:iCs/>
                <w:sz w:val="20"/>
                <w:szCs w:val="20"/>
              </w:rPr>
              <w:t xml:space="preserve"> </w:t>
            </w:r>
            <w:proofErr w:type="spellStart"/>
            <w:r w:rsidRPr="00AC38C1">
              <w:rPr>
                <w:rFonts w:cstheme="minorHAnsi"/>
                <w:i/>
                <w:iCs/>
                <w:sz w:val="20"/>
                <w:szCs w:val="20"/>
              </w:rPr>
              <w:t>škol</w:t>
            </w:r>
            <w:proofErr w:type="spellEnd"/>
            <w:r w:rsidRPr="00AC38C1">
              <w:rPr>
                <w:rFonts w:cstheme="minorHAnsi"/>
                <w:i/>
                <w:iCs/>
                <w:sz w:val="20"/>
                <w:szCs w:val="20"/>
              </w:rPr>
              <w:t xml:space="preserve"> </w:t>
            </w:r>
            <w:proofErr w:type="spellStart"/>
            <w:r w:rsidRPr="00AC38C1">
              <w:rPr>
                <w:rFonts w:cstheme="minorHAnsi"/>
                <w:i/>
                <w:iCs/>
                <w:sz w:val="20"/>
                <w:szCs w:val="20"/>
              </w:rPr>
              <w:t>celkem</w:t>
            </w:r>
            <w:proofErr w:type="spellEnd"/>
            <w:r w:rsidRPr="00AC38C1">
              <w:rPr>
                <w:rFonts w:cstheme="minorHAnsi"/>
                <w:i/>
                <w:iCs/>
                <w:sz w:val="20"/>
                <w:szCs w:val="20"/>
              </w:rPr>
              <w:t xml:space="preserve"> nebo </w:t>
            </w:r>
            <w:proofErr w:type="spellStart"/>
            <w:r w:rsidRPr="00AC38C1">
              <w:rPr>
                <w:rFonts w:cstheme="minorHAnsi"/>
                <w:i/>
                <w:iCs/>
                <w:sz w:val="20"/>
                <w:szCs w:val="20"/>
              </w:rPr>
              <w:t>škol</w:t>
            </w:r>
            <w:proofErr w:type="spellEnd"/>
            <w:r w:rsidRPr="00AC38C1">
              <w:rPr>
                <w:rFonts w:cstheme="minorHAnsi"/>
                <w:i/>
                <w:iCs/>
                <w:sz w:val="20"/>
                <w:szCs w:val="20"/>
              </w:rPr>
              <w:t xml:space="preserve"> </w:t>
            </w:r>
            <w:proofErr w:type="spellStart"/>
            <w:r w:rsidRPr="00AC38C1">
              <w:rPr>
                <w:rFonts w:cstheme="minorHAnsi"/>
                <w:i/>
                <w:iCs/>
                <w:sz w:val="20"/>
                <w:szCs w:val="20"/>
              </w:rPr>
              <w:t>stejného</w:t>
            </w:r>
            <w:proofErr w:type="spellEnd"/>
            <w:r w:rsidRPr="00AC38C1">
              <w:rPr>
                <w:rFonts w:cstheme="minorHAnsi"/>
                <w:i/>
                <w:iCs/>
                <w:sz w:val="20"/>
                <w:szCs w:val="20"/>
              </w:rPr>
              <w:t xml:space="preserve"> typu) </w:t>
            </w:r>
            <w:proofErr w:type="spellStart"/>
            <w:r w:rsidRPr="00AC38C1">
              <w:rPr>
                <w:rFonts w:cstheme="minorHAnsi"/>
                <w:i/>
                <w:iCs/>
                <w:sz w:val="20"/>
                <w:szCs w:val="20"/>
              </w:rPr>
              <w:t>neumožňovaly</w:t>
            </w:r>
            <w:proofErr w:type="spellEnd"/>
            <w:r w:rsidRPr="00AC38C1">
              <w:rPr>
                <w:rFonts w:cstheme="minorHAnsi"/>
                <w:i/>
                <w:iCs/>
                <w:sz w:val="20"/>
                <w:szCs w:val="20"/>
              </w:rPr>
              <w:t xml:space="preserve"> </w:t>
            </w:r>
            <w:proofErr w:type="spellStart"/>
            <w:r w:rsidRPr="00AC38C1">
              <w:rPr>
                <w:rFonts w:cstheme="minorHAnsi"/>
                <w:i/>
                <w:iCs/>
                <w:sz w:val="20"/>
                <w:szCs w:val="20"/>
              </w:rPr>
              <w:t>věrohodné</w:t>
            </w:r>
            <w:proofErr w:type="spellEnd"/>
            <w:r w:rsidRPr="00AC38C1">
              <w:rPr>
                <w:rFonts w:cstheme="minorHAnsi"/>
                <w:i/>
                <w:iCs/>
                <w:sz w:val="20"/>
                <w:szCs w:val="20"/>
              </w:rPr>
              <w:t xml:space="preserve"> </w:t>
            </w:r>
            <w:proofErr w:type="spellStart"/>
            <w:r w:rsidRPr="00AC38C1">
              <w:rPr>
                <w:rFonts w:cstheme="minorHAnsi"/>
                <w:i/>
                <w:iCs/>
                <w:sz w:val="20"/>
                <w:szCs w:val="20"/>
              </w:rPr>
              <w:t>porovnání</w:t>
            </w:r>
            <w:proofErr w:type="spellEnd"/>
            <w:r w:rsidRPr="00AC38C1">
              <w:rPr>
                <w:rFonts w:cstheme="minorHAnsi"/>
                <w:i/>
                <w:iCs/>
                <w:sz w:val="20"/>
                <w:szCs w:val="20"/>
              </w:rPr>
              <w:t xml:space="preserve"> </w:t>
            </w:r>
            <w:proofErr w:type="spellStart"/>
            <w:r w:rsidRPr="00AC38C1">
              <w:rPr>
                <w:rFonts w:cstheme="minorHAnsi"/>
                <w:i/>
                <w:iCs/>
                <w:sz w:val="20"/>
                <w:szCs w:val="20"/>
              </w:rPr>
              <w:t>výsledků</w:t>
            </w:r>
            <w:proofErr w:type="spellEnd"/>
            <w:r w:rsidRPr="00AC38C1">
              <w:rPr>
                <w:rFonts w:cstheme="minorHAnsi"/>
                <w:i/>
                <w:iCs/>
                <w:sz w:val="20"/>
                <w:szCs w:val="20"/>
              </w:rPr>
              <w:t xml:space="preserve"> a tím </w:t>
            </w:r>
            <w:proofErr w:type="spellStart"/>
            <w:r w:rsidRPr="00AC38C1">
              <w:rPr>
                <w:rFonts w:cstheme="minorHAnsi"/>
                <w:i/>
                <w:iCs/>
                <w:sz w:val="20"/>
                <w:szCs w:val="20"/>
              </w:rPr>
              <w:t>jejich</w:t>
            </w:r>
            <w:proofErr w:type="spellEnd"/>
            <w:r w:rsidRPr="00AC38C1">
              <w:rPr>
                <w:rFonts w:cstheme="minorHAnsi"/>
                <w:i/>
                <w:iCs/>
                <w:sz w:val="20"/>
                <w:szCs w:val="20"/>
              </w:rPr>
              <w:t xml:space="preserve"> použití pro </w:t>
            </w:r>
            <w:proofErr w:type="spellStart"/>
            <w:r w:rsidRPr="00AC38C1">
              <w:rPr>
                <w:rFonts w:cstheme="minorHAnsi"/>
                <w:i/>
                <w:iCs/>
                <w:sz w:val="20"/>
                <w:szCs w:val="20"/>
              </w:rPr>
              <w:t>evaluaci</w:t>
            </w:r>
            <w:proofErr w:type="spellEnd"/>
            <w:r w:rsidRPr="00AC38C1">
              <w:rPr>
                <w:rFonts w:cstheme="minorHAnsi"/>
                <w:i/>
                <w:iCs/>
                <w:sz w:val="20"/>
                <w:szCs w:val="20"/>
              </w:rPr>
              <w:t>.</w:t>
            </w:r>
          </w:p>
        </w:tc>
        <w:tc>
          <w:tcPr>
            <w:tcW w:w="993" w:type="dxa"/>
            <w:vAlign w:val="center"/>
          </w:tcPr>
          <w:p w14:paraId="4D57DDEC" w14:textId="77777777" w:rsidR="00CB4E2E" w:rsidRPr="00AC38C1" w:rsidRDefault="00CB4E2E" w:rsidP="009C6A95">
            <w:pPr>
              <w:rPr>
                <w:rFonts w:cstheme="minorHAnsi"/>
                <w:sz w:val="20"/>
                <w:szCs w:val="20"/>
              </w:rPr>
            </w:pPr>
          </w:p>
        </w:tc>
      </w:tr>
      <w:tr w:rsidR="00CB4E2E" w14:paraId="3E4812B7" w14:textId="77777777" w:rsidTr="009C6A95">
        <w:tc>
          <w:tcPr>
            <w:tcW w:w="8075" w:type="dxa"/>
            <w:vAlign w:val="center"/>
          </w:tcPr>
          <w:p w14:paraId="201E6BC2" w14:textId="77777777" w:rsidR="00CB4E2E" w:rsidRPr="00AC38C1" w:rsidRDefault="00CB4E2E" w:rsidP="009C6A95">
            <w:pPr>
              <w:rPr>
                <w:rFonts w:cstheme="minorHAnsi"/>
                <w:b/>
                <w:bCs/>
                <w:sz w:val="20"/>
                <w:szCs w:val="20"/>
              </w:rPr>
            </w:pPr>
            <w:r w:rsidRPr="00AC38C1">
              <w:rPr>
                <w:rFonts w:cstheme="minorHAnsi"/>
                <w:b/>
                <w:bCs/>
                <w:sz w:val="20"/>
                <w:szCs w:val="20"/>
              </w:rPr>
              <w:t xml:space="preserve">7. Je testový nástroj </w:t>
            </w:r>
            <w:proofErr w:type="spellStart"/>
            <w:r w:rsidRPr="00AC38C1">
              <w:rPr>
                <w:rFonts w:cstheme="minorHAnsi"/>
                <w:b/>
                <w:bCs/>
                <w:sz w:val="20"/>
                <w:szCs w:val="20"/>
              </w:rPr>
              <w:t>finančně</w:t>
            </w:r>
            <w:proofErr w:type="spellEnd"/>
            <w:r w:rsidRPr="00AC38C1">
              <w:rPr>
                <w:rFonts w:cstheme="minorHAnsi"/>
                <w:b/>
                <w:bCs/>
                <w:sz w:val="20"/>
                <w:szCs w:val="20"/>
              </w:rPr>
              <w:t xml:space="preserve"> dostupný? </w:t>
            </w:r>
            <w:proofErr w:type="spellStart"/>
            <w:r w:rsidRPr="00AC38C1">
              <w:rPr>
                <w:rFonts w:cstheme="minorHAnsi"/>
                <w:b/>
                <w:bCs/>
                <w:sz w:val="20"/>
                <w:szCs w:val="20"/>
              </w:rPr>
              <w:t>Jsou</w:t>
            </w:r>
            <w:proofErr w:type="spellEnd"/>
            <w:r w:rsidRPr="00AC38C1">
              <w:rPr>
                <w:rFonts w:cstheme="minorHAnsi"/>
                <w:b/>
                <w:bCs/>
                <w:sz w:val="20"/>
                <w:szCs w:val="20"/>
              </w:rPr>
              <w:t xml:space="preserve"> nároky na </w:t>
            </w:r>
            <w:proofErr w:type="spellStart"/>
            <w:r w:rsidRPr="00AC38C1">
              <w:rPr>
                <w:rFonts w:cstheme="minorHAnsi"/>
                <w:b/>
                <w:bCs/>
                <w:sz w:val="20"/>
                <w:szCs w:val="20"/>
              </w:rPr>
              <w:t>administraci</w:t>
            </w:r>
            <w:proofErr w:type="spellEnd"/>
            <w:r w:rsidRPr="00AC38C1">
              <w:rPr>
                <w:rFonts w:cstheme="minorHAnsi"/>
                <w:b/>
                <w:bCs/>
                <w:sz w:val="20"/>
                <w:szCs w:val="20"/>
              </w:rPr>
              <w:t xml:space="preserve"> </w:t>
            </w:r>
            <w:proofErr w:type="spellStart"/>
            <w:r w:rsidRPr="00AC38C1">
              <w:rPr>
                <w:rFonts w:cstheme="minorHAnsi"/>
                <w:b/>
                <w:bCs/>
                <w:sz w:val="20"/>
                <w:szCs w:val="20"/>
              </w:rPr>
              <w:t>přijatelné</w:t>
            </w:r>
            <w:proofErr w:type="spellEnd"/>
            <w:r w:rsidRPr="00AC38C1">
              <w:rPr>
                <w:rFonts w:cstheme="minorHAnsi"/>
                <w:b/>
                <w:bCs/>
                <w:sz w:val="20"/>
                <w:szCs w:val="20"/>
              </w:rPr>
              <w:t>? Je</w:t>
            </w:r>
            <w:r>
              <w:rPr>
                <w:rFonts w:cstheme="minorHAnsi"/>
                <w:b/>
                <w:bCs/>
                <w:sz w:val="20"/>
                <w:szCs w:val="20"/>
              </w:rPr>
              <w:t> </w:t>
            </w:r>
            <w:proofErr w:type="spellStart"/>
            <w:r w:rsidRPr="00AC38C1">
              <w:rPr>
                <w:rFonts w:cstheme="minorHAnsi"/>
                <w:b/>
                <w:bCs/>
                <w:sz w:val="20"/>
                <w:szCs w:val="20"/>
              </w:rPr>
              <w:t>přijatelná</w:t>
            </w:r>
            <w:proofErr w:type="spellEnd"/>
            <w:r w:rsidRPr="00AC38C1">
              <w:rPr>
                <w:rFonts w:cstheme="minorHAnsi"/>
                <w:b/>
                <w:bCs/>
                <w:sz w:val="20"/>
                <w:szCs w:val="20"/>
              </w:rPr>
              <w:t xml:space="preserve"> jeho časová </w:t>
            </w:r>
            <w:proofErr w:type="spellStart"/>
            <w:r w:rsidRPr="00AC38C1">
              <w:rPr>
                <w:rFonts w:cstheme="minorHAnsi"/>
                <w:b/>
                <w:bCs/>
                <w:sz w:val="20"/>
                <w:szCs w:val="20"/>
              </w:rPr>
              <w:t>náročnost</w:t>
            </w:r>
            <w:proofErr w:type="spellEnd"/>
            <w:r w:rsidRPr="00AC38C1">
              <w:rPr>
                <w:rFonts w:cstheme="minorHAnsi"/>
                <w:b/>
                <w:bCs/>
                <w:sz w:val="20"/>
                <w:szCs w:val="20"/>
              </w:rPr>
              <w:t xml:space="preserve">? </w:t>
            </w:r>
          </w:p>
          <w:p w14:paraId="4A18A208" w14:textId="77777777" w:rsidR="00CB4E2E" w:rsidRPr="00AC38C1" w:rsidRDefault="00CB4E2E" w:rsidP="009C6A95">
            <w:pPr>
              <w:rPr>
                <w:rFonts w:cstheme="minorHAnsi"/>
                <w:i/>
                <w:iCs/>
                <w:sz w:val="20"/>
                <w:szCs w:val="20"/>
              </w:rPr>
            </w:pPr>
            <w:r w:rsidRPr="00AC38C1">
              <w:rPr>
                <w:rFonts w:cstheme="minorHAnsi"/>
                <w:i/>
                <w:iCs/>
                <w:sz w:val="20"/>
                <w:szCs w:val="20"/>
              </w:rPr>
              <w:t xml:space="preserve">Čas, </w:t>
            </w:r>
            <w:proofErr w:type="spellStart"/>
            <w:r w:rsidRPr="00AC38C1">
              <w:rPr>
                <w:rFonts w:cstheme="minorHAnsi"/>
                <w:i/>
                <w:iCs/>
                <w:sz w:val="20"/>
                <w:szCs w:val="20"/>
              </w:rPr>
              <w:t>který</w:t>
            </w:r>
            <w:proofErr w:type="spellEnd"/>
            <w:r w:rsidRPr="00AC38C1">
              <w:rPr>
                <w:rFonts w:cstheme="minorHAnsi"/>
                <w:i/>
                <w:iCs/>
                <w:sz w:val="20"/>
                <w:szCs w:val="20"/>
              </w:rPr>
              <w:t xml:space="preserve"> </w:t>
            </w:r>
            <w:proofErr w:type="spellStart"/>
            <w:r w:rsidRPr="00AC38C1">
              <w:rPr>
                <w:rFonts w:cstheme="minorHAnsi"/>
                <w:i/>
                <w:iCs/>
                <w:sz w:val="20"/>
                <w:szCs w:val="20"/>
              </w:rPr>
              <w:t>věnujeme</w:t>
            </w:r>
            <w:proofErr w:type="spellEnd"/>
            <w:r w:rsidRPr="00AC38C1">
              <w:rPr>
                <w:rFonts w:cstheme="minorHAnsi"/>
                <w:i/>
                <w:iCs/>
                <w:sz w:val="20"/>
                <w:szCs w:val="20"/>
              </w:rPr>
              <w:t xml:space="preserve"> </w:t>
            </w:r>
            <w:proofErr w:type="spellStart"/>
            <w:r w:rsidRPr="00AC38C1">
              <w:rPr>
                <w:rFonts w:cstheme="minorHAnsi"/>
                <w:i/>
                <w:iCs/>
                <w:sz w:val="20"/>
                <w:szCs w:val="20"/>
              </w:rPr>
              <w:t>testování</w:t>
            </w:r>
            <w:proofErr w:type="spellEnd"/>
            <w:r w:rsidRPr="00AC38C1">
              <w:rPr>
                <w:rFonts w:cstheme="minorHAnsi"/>
                <w:i/>
                <w:iCs/>
                <w:sz w:val="20"/>
                <w:szCs w:val="20"/>
              </w:rPr>
              <w:t xml:space="preserve">, </w:t>
            </w:r>
            <w:proofErr w:type="spellStart"/>
            <w:r w:rsidRPr="00AC38C1">
              <w:rPr>
                <w:rFonts w:cstheme="minorHAnsi"/>
                <w:i/>
                <w:iCs/>
                <w:sz w:val="20"/>
                <w:szCs w:val="20"/>
              </w:rPr>
              <w:t>bychom</w:t>
            </w:r>
            <w:proofErr w:type="spellEnd"/>
            <w:r w:rsidRPr="00AC38C1">
              <w:rPr>
                <w:rFonts w:cstheme="minorHAnsi"/>
                <w:i/>
                <w:iCs/>
                <w:sz w:val="20"/>
                <w:szCs w:val="20"/>
              </w:rPr>
              <w:t xml:space="preserve"> mohli </w:t>
            </w:r>
            <w:proofErr w:type="spellStart"/>
            <w:r w:rsidRPr="00AC38C1">
              <w:rPr>
                <w:rFonts w:cstheme="minorHAnsi"/>
                <w:i/>
                <w:iCs/>
                <w:sz w:val="20"/>
                <w:szCs w:val="20"/>
              </w:rPr>
              <w:t>využít</w:t>
            </w:r>
            <w:proofErr w:type="spellEnd"/>
            <w:r w:rsidRPr="00AC38C1">
              <w:rPr>
                <w:rFonts w:cstheme="minorHAnsi"/>
                <w:i/>
                <w:iCs/>
                <w:sz w:val="20"/>
                <w:szCs w:val="20"/>
              </w:rPr>
              <w:t xml:space="preserve"> k </w:t>
            </w:r>
            <w:proofErr w:type="spellStart"/>
            <w:r w:rsidRPr="00AC38C1">
              <w:rPr>
                <w:rFonts w:cstheme="minorHAnsi"/>
                <w:i/>
                <w:iCs/>
                <w:sz w:val="20"/>
                <w:szCs w:val="20"/>
              </w:rPr>
              <w:t>nějakým</w:t>
            </w:r>
            <w:proofErr w:type="spellEnd"/>
            <w:r w:rsidRPr="00AC38C1">
              <w:rPr>
                <w:rFonts w:cstheme="minorHAnsi"/>
                <w:i/>
                <w:iCs/>
                <w:sz w:val="20"/>
                <w:szCs w:val="20"/>
              </w:rPr>
              <w:t xml:space="preserve"> výukovým aktivitám. </w:t>
            </w:r>
            <w:proofErr w:type="spellStart"/>
            <w:r w:rsidRPr="00AC38C1">
              <w:rPr>
                <w:rFonts w:cstheme="minorHAnsi"/>
                <w:i/>
                <w:iCs/>
                <w:sz w:val="20"/>
                <w:szCs w:val="20"/>
              </w:rPr>
              <w:t>Proto</w:t>
            </w:r>
            <w:proofErr w:type="spellEnd"/>
            <w:r w:rsidRPr="00AC38C1">
              <w:rPr>
                <w:rFonts w:cstheme="minorHAnsi"/>
                <w:i/>
                <w:iCs/>
                <w:sz w:val="20"/>
                <w:szCs w:val="20"/>
              </w:rPr>
              <w:t xml:space="preserve"> </w:t>
            </w:r>
            <w:proofErr w:type="spellStart"/>
            <w:r w:rsidRPr="00AC38C1">
              <w:rPr>
                <w:rFonts w:cstheme="minorHAnsi"/>
                <w:i/>
                <w:iCs/>
                <w:sz w:val="20"/>
                <w:szCs w:val="20"/>
              </w:rPr>
              <w:t>bychom</w:t>
            </w:r>
            <w:proofErr w:type="spellEnd"/>
            <w:r w:rsidRPr="00AC38C1">
              <w:rPr>
                <w:rFonts w:cstheme="minorHAnsi"/>
                <w:i/>
                <w:iCs/>
                <w:sz w:val="20"/>
                <w:szCs w:val="20"/>
              </w:rPr>
              <w:t xml:space="preserve"> si </w:t>
            </w:r>
            <w:proofErr w:type="spellStart"/>
            <w:r w:rsidRPr="00AC38C1">
              <w:rPr>
                <w:rFonts w:cstheme="minorHAnsi"/>
                <w:i/>
                <w:iCs/>
                <w:sz w:val="20"/>
                <w:szCs w:val="20"/>
              </w:rPr>
              <w:t>měli</w:t>
            </w:r>
            <w:proofErr w:type="spellEnd"/>
            <w:r w:rsidRPr="00AC38C1">
              <w:rPr>
                <w:rFonts w:cstheme="minorHAnsi"/>
                <w:i/>
                <w:iCs/>
                <w:sz w:val="20"/>
                <w:szCs w:val="20"/>
              </w:rPr>
              <w:t xml:space="preserve"> vždy </w:t>
            </w:r>
            <w:proofErr w:type="spellStart"/>
            <w:r w:rsidRPr="00AC38C1">
              <w:rPr>
                <w:rFonts w:cstheme="minorHAnsi"/>
                <w:i/>
                <w:iCs/>
                <w:sz w:val="20"/>
                <w:szCs w:val="20"/>
              </w:rPr>
              <w:t>položit</w:t>
            </w:r>
            <w:proofErr w:type="spellEnd"/>
            <w:r w:rsidRPr="00AC38C1">
              <w:rPr>
                <w:rFonts w:cstheme="minorHAnsi"/>
                <w:i/>
                <w:iCs/>
                <w:sz w:val="20"/>
                <w:szCs w:val="20"/>
              </w:rPr>
              <w:t xml:space="preserve"> otázku, </w:t>
            </w:r>
            <w:proofErr w:type="spellStart"/>
            <w:r w:rsidRPr="00AC38C1">
              <w:rPr>
                <w:rFonts w:cstheme="minorHAnsi"/>
                <w:i/>
                <w:iCs/>
                <w:sz w:val="20"/>
                <w:szCs w:val="20"/>
              </w:rPr>
              <w:t>zda</w:t>
            </w:r>
            <w:proofErr w:type="spellEnd"/>
            <w:r w:rsidRPr="00AC38C1">
              <w:rPr>
                <w:rFonts w:cstheme="minorHAnsi"/>
                <w:i/>
                <w:iCs/>
                <w:sz w:val="20"/>
                <w:szCs w:val="20"/>
              </w:rPr>
              <w:t xml:space="preserve"> bude tento čas </w:t>
            </w:r>
            <w:proofErr w:type="spellStart"/>
            <w:r w:rsidRPr="00AC38C1">
              <w:rPr>
                <w:rFonts w:cstheme="minorHAnsi"/>
                <w:i/>
                <w:iCs/>
                <w:sz w:val="20"/>
                <w:szCs w:val="20"/>
              </w:rPr>
              <w:t>dobře</w:t>
            </w:r>
            <w:proofErr w:type="spellEnd"/>
            <w:r w:rsidRPr="00AC38C1">
              <w:rPr>
                <w:rFonts w:cstheme="minorHAnsi"/>
                <w:i/>
                <w:iCs/>
                <w:sz w:val="20"/>
                <w:szCs w:val="20"/>
              </w:rPr>
              <w:t xml:space="preserve"> </w:t>
            </w:r>
            <w:proofErr w:type="spellStart"/>
            <w:r w:rsidRPr="00AC38C1">
              <w:rPr>
                <w:rFonts w:cstheme="minorHAnsi"/>
                <w:i/>
                <w:iCs/>
                <w:sz w:val="20"/>
                <w:szCs w:val="20"/>
              </w:rPr>
              <w:t>využit</w:t>
            </w:r>
            <w:proofErr w:type="spellEnd"/>
            <w:r w:rsidRPr="00AC38C1">
              <w:rPr>
                <w:rFonts w:cstheme="minorHAnsi"/>
                <w:i/>
                <w:iCs/>
                <w:sz w:val="20"/>
                <w:szCs w:val="20"/>
              </w:rPr>
              <w:t xml:space="preserve">, </w:t>
            </w:r>
            <w:proofErr w:type="spellStart"/>
            <w:r w:rsidRPr="00AC38C1">
              <w:rPr>
                <w:rFonts w:cstheme="minorHAnsi"/>
                <w:i/>
                <w:iCs/>
                <w:sz w:val="20"/>
                <w:szCs w:val="20"/>
              </w:rPr>
              <w:t>zda</w:t>
            </w:r>
            <w:proofErr w:type="spellEnd"/>
            <w:r w:rsidRPr="00AC38C1">
              <w:rPr>
                <w:rFonts w:cstheme="minorHAnsi"/>
                <w:i/>
                <w:iCs/>
                <w:sz w:val="20"/>
                <w:szCs w:val="20"/>
              </w:rPr>
              <w:t xml:space="preserve"> výsledky </w:t>
            </w:r>
            <w:proofErr w:type="spellStart"/>
            <w:r w:rsidRPr="00AC38C1">
              <w:rPr>
                <w:rFonts w:cstheme="minorHAnsi"/>
                <w:i/>
                <w:iCs/>
                <w:sz w:val="20"/>
                <w:szCs w:val="20"/>
              </w:rPr>
              <w:t>testování</w:t>
            </w:r>
            <w:proofErr w:type="spellEnd"/>
            <w:r w:rsidRPr="00AC38C1">
              <w:rPr>
                <w:rFonts w:cstheme="minorHAnsi"/>
                <w:i/>
                <w:iCs/>
                <w:sz w:val="20"/>
                <w:szCs w:val="20"/>
              </w:rPr>
              <w:t xml:space="preserve"> </w:t>
            </w:r>
            <w:proofErr w:type="spellStart"/>
            <w:r w:rsidRPr="00AC38C1">
              <w:rPr>
                <w:rFonts w:cstheme="minorHAnsi"/>
                <w:i/>
                <w:iCs/>
                <w:sz w:val="20"/>
                <w:szCs w:val="20"/>
              </w:rPr>
              <w:t>jsou</w:t>
            </w:r>
            <w:proofErr w:type="spellEnd"/>
            <w:r w:rsidRPr="00AC38C1">
              <w:rPr>
                <w:rFonts w:cstheme="minorHAnsi"/>
                <w:i/>
                <w:iCs/>
                <w:sz w:val="20"/>
                <w:szCs w:val="20"/>
              </w:rPr>
              <w:t xml:space="preserve"> pro nás a</w:t>
            </w:r>
            <w:r>
              <w:rPr>
                <w:rFonts w:cstheme="minorHAnsi"/>
                <w:i/>
                <w:iCs/>
                <w:sz w:val="20"/>
                <w:szCs w:val="20"/>
              </w:rPr>
              <w:t> </w:t>
            </w:r>
            <w:r w:rsidRPr="00AC38C1">
              <w:rPr>
                <w:rFonts w:cstheme="minorHAnsi"/>
                <w:i/>
                <w:iCs/>
                <w:sz w:val="20"/>
                <w:szCs w:val="20"/>
              </w:rPr>
              <w:t xml:space="preserve">pro naše </w:t>
            </w:r>
            <w:proofErr w:type="spellStart"/>
            <w:r w:rsidRPr="00AC38C1">
              <w:rPr>
                <w:rFonts w:cstheme="minorHAnsi"/>
                <w:i/>
                <w:iCs/>
                <w:sz w:val="20"/>
                <w:szCs w:val="20"/>
              </w:rPr>
              <w:t>žáky</w:t>
            </w:r>
            <w:proofErr w:type="spellEnd"/>
            <w:r w:rsidRPr="00AC38C1">
              <w:rPr>
                <w:rFonts w:cstheme="minorHAnsi"/>
                <w:i/>
                <w:iCs/>
                <w:sz w:val="20"/>
                <w:szCs w:val="20"/>
              </w:rPr>
              <w:t xml:space="preserve"> </w:t>
            </w:r>
            <w:proofErr w:type="spellStart"/>
            <w:r w:rsidRPr="00AC38C1">
              <w:rPr>
                <w:rFonts w:cstheme="minorHAnsi"/>
                <w:i/>
                <w:iCs/>
                <w:sz w:val="20"/>
                <w:szCs w:val="20"/>
              </w:rPr>
              <w:t>natolik</w:t>
            </w:r>
            <w:proofErr w:type="spellEnd"/>
            <w:r w:rsidRPr="00AC38C1">
              <w:rPr>
                <w:rFonts w:cstheme="minorHAnsi"/>
                <w:i/>
                <w:iCs/>
                <w:sz w:val="20"/>
                <w:szCs w:val="20"/>
              </w:rPr>
              <w:t xml:space="preserve"> </w:t>
            </w:r>
            <w:proofErr w:type="spellStart"/>
            <w:r w:rsidRPr="00AC38C1">
              <w:rPr>
                <w:rFonts w:cstheme="minorHAnsi"/>
                <w:i/>
                <w:iCs/>
                <w:sz w:val="20"/>
                <w:szCs w:val="20"/>
              </w:rPr>
              <w:t>užitečné</w:t>
            </w:r>
            <w:proofErr w:type="spellEnd"/>
            <w:r w:rsidRPr="00AC38C1">
              <w:rPr>
                <w:rFonts w:cstheme="minorHAnsi"/>
                <w:i/>
                <w:iCs/>
                <w:sz w:val="20"/>
                <w:szCs w:val="20"/>
              </w:rPr>
              <w:t xml:space="preserve">, že za tuto </w:t>
            </w:r>
            <w:proofErr w:type="spellStart"/>
            <w:r w:rsidRPr="00AC38C1">
              <w:rPr>
                <w:rFonts w:cstheme="minorHAnsi"/>
                <w:i/>
                <w:iCs/>
                <w:sz w:val="20"/>
                <w:szCs w:val="20"/>
              </w:rPr>
              <w:t>investici</w:t>
            </w:r>
            <w:proofErr w:type="spellEnd"/>
            <w:r w:rsidRPr="00AC38C1">
              <w:rPr>
                <w:rFonts w:cstheme="minorHAnsi"/>
                <w:i/>
                <w:iCs/>
                <w:sz w:val="20"/>
                <w:szCs w:val="20"/>
              </w:rPr>
              <w:t xml:space="preserve"> stojí.</w:t>
            </w:r>
          </w:p>
        </w:tc>
        <w:tc>
          <w:tcPr>
            <w:tcW w:w="993" w:type="dxa"/>
            <w:vAlign w:val="center"/>
          </w:tcPr>
          <w:p w14:paraId="2E0CDB5C" w14:textId="77777777" w:rsidR="00CB4E2E" w:rsidRPr="00AC38C1" w:rsidRDefault="00CB4E2E" w:rsidP="009C6A95">
            <w:pPr>
              <w:rPr>
                <w:rFonts w:cstheme="minorHAnsi"/>
                <w:sz w:val="20"/>
                <w:szCs w:val="20"/>
              </w:rPr>
            </w:pPr>
          </w:p>
        </w:tc>
      </w:tr>
      <w:tr w:rsidR="00CB4E2E" w14:paraId="50DC1E20" w14:textId="77777777" w:rsidTr="009C6A95">
        <w:tc>
          <w:tcPr>
            <w:tcW w:w="8075" w:type="dxa"/>
            <w:vAlign w:val="center"/>
          </w:tcPr>
          <w:p w14:paraId="6E02DC75" w14:textId="77777777" w:rsidR="00CB4E2E" w:rsidRPr="00AC38C1" w:rsidRDefault="00CB4E2E" w:rsidP="009C6A95">
            <w:pPr>
              <w:rPr>
                <w:rFonts w:cstheme="minorHAnsi"/>
                <w:i/>
                <w:iCs/>
                <w:sz w:val="20"/>
                <w:szCs w:val="20"/>
              </w:rPr>
            </w:pPr>
            <w:r w:rsidRPr="00AC38C1">
              <w:rPr>
                <w:rFonts w:cstheme="minorHAnsi"/>
                <w:b/>
                <w:bCs/>
                <w:sz w:val="20"/>
                <w:szCs w:val="20"/>
              </w:rPr>
              <w:t xml:space="preserve">8. Je test </w:t>
            </w:r>
            <w:proofErr w:type="spellStart"/>
            <w:r w:rsidRPr="00AC38C1">
              <w:rPr>
                <w:rFonts w:cstheme="minorHAnsi"/>
                <w:b/>
                <w:bCs/>
                <w:sz w:val="20"/>
                <w:szCs w:val="20"/>
              </w:rPr>
              <w:t>určen</w:t>
            </w:r>
            <w:proofErr w:type="spellEnd"/>
            <w:r w:rsidRPr="00AC38C1">
              <w:rPr>
                <w:rFonts w:cstheme="minorHAnsi"/>
                <w:b/>
                <w:bCs/>
                <w:sz w:val="20"/>
                <w:szCs w:val="20"/>
              </w:rPr>
              <w:t xml:space="preserve"> pro </w:t>
            </w:r>
            <w:proofErr w:type="spellStart"/>
            <w:r w:rsidRPr="00AC38C1">
              <w:rPr>
                <w:rFonts w:cstheme="minorHAnsi"/>
                <w:b/>
                <w:bCs/>
                <w:sz w:val="20"/>
                <w:szCs w:val="20"/>
              </w:rPr>
              <w:t>žáky</w:t>
            </w:r>
            <w:proofErr w:type="spellEnd"/>
            <w:r w:rsidRPr="00AC38C1">
              <w:rPr>
                <w:rFonts w:cstheme="minorHAnsi"/>
                <w:b/>
                <w:bCs/>
                <w:sz w:val="20"/>
                <w:szCs w:val="20"/>
              </w:rPr>
              <w:t xml:space="preserve"> podobné </w:t>
            </w:r>
            <w:proofErr w:type="spellStart"/>
            <w:r w:rsidRPr="00AC38C1">
              <w:rPr>
                <w:rFonts w:cstheme="minorHAnsi"/>
                <w:b/>
                <w:bCs/>
                <w:sz w:val="20"/>
                <w:szCs w:val="20"/>
              </w:rPr>
              <w:t>těm</w:t>
            </w:r>
            <w:proofErr w:type="spellEnd"/>
            <w:r w:rsidRPr="00AC38C1">
              <w:rPr>
                <w:rFonts w:cstheme="minorHAnsi"/>
                <w:b/>
                <w:bCs/>
                <w:sz w:val="20"/>
                <w:szCs w:val="20"/>
              </w:rPr>
              <w:t xml:space="preserve">, </w:t>
            </w:r>
            <w:proofErr w:type="spellStart"/>
            <w:r w:rsidRPr="00AC38C1">
              <w:rPr>
                <w:rFonts w:cstheme="minorHAnsi"/>
                <w:b/>
                <w:bCs/>
                <w:sz w:val="20"/>
                <w:szCs w:val="20"/>
              </w:rPr>
              <w:t>které</w:t>
            </w:r>
            <w:proofErr w:type="spellEnd"/>
            <w:r w:rsidRPr="00AC38C1">
              <w:rPr>
                <w:rFonts w:cstheme="minorHAnsi"/>
                <w:b/>
                <w:bCs/>
                <w:sz w:val="20"/>
                <w:szCs w:val="20"/>
              </w:rPr>
              <w:t xml:space="preserve"> </w:t>
            </w:r>
            <w:proofErr w:type="spellStart"/>
            <w:r w:rsidRPr="00AC38C1">
              <w:rPr>
                <w:rFonts w:cstheme="minorHAnsi"/>
                <w:b/>
                <w:bCs/>
                <w:sz w:val="20"/>
                <w:szCs w:val="20"/>
              </w:rPr>
              <w:t>vyučuji</w:t>
            </w:r>
            <w:proofErr w:type="spellEnd"/>
            <w:r w:rsidRPr="00AC38C1">
              <w:rPr>
                <w:rFonts w:cstheme="minorHAnsi"/>
                <w:b/>
                <w:bCs/>
                <w:sz w:val="20"/>
                <w:szCs w:val="20"/>
              </w:rPr>
              <w:t xml:space="preserve">? </w:t>
            </w:r>
            <w:proofErr w:type="spellStart"/>
            <w:r w:rsidRPr="00AC38C1">
              <w:rPr>
                <w:rFonts w:cstheme="minorHAnsi"/>
                <w:b/>
                <w:bCs/>
                <w:sz w:val="20"/>
                <w:szCs w:val="20"/>
              </w:rPr>
              <w:t>Byl</w:t>
            </w:r>
            <w:proofErr w:type="spellEnd"/>
            <w:r w:rsidRPr="00AC38C1">
              <w:rPr>
                <w:rFonts w:cstheme="minorHAnsi"/>
                <w:b/>
                <w:bCs/>
                <w:sz w:val="20"/>
                <w:szCs w:val="20"/>
              </w:rPr>
              <w:t xml:space="preserve"> na </w:t>
            </w:r>
            <w:proofErr w:type="spellStart"/>
            <w:r w:rsidRPr="00AC38C1">
              <w:rPr>
                <w:rFonts w:cstheme="minorHAnsi"/>
                <w:b/>
                <w:bCs/>
                <w:sz w:val="20"/>
                <w:szCs w:val="20"/>
              </w:rPr>
              <w:t>takových</w:t>
            </w:r>
            <w:proofErr w:type="spellEnd"/>
            <w:r w:rsidRPr="00AC38C1">
              <w:rPr>
                <w:rFonts w:cstheme="minorHAnsi"/>
                <w:b/>
                <w:bCs/>
                <w:sz w:val="20"/>
                <w:szCs w:val="20"/>
              </w:rPr>
              <w:t xml:space="preserve"> </w:t>
            </w:r>
            <w:proofErr w:type="spellStart"/>
            <w:r w:rsidRPr="00AC38C1">
              <w:rPr>
                <w:rFonts w:cstheme="minorHAnsi"/>
                <w:b/>
                <w:bCs/>
                <w:sz w:val="20"/>
                <w:szCs w:val="20"/>
              </w:rPr>
              <w:t>žácích</w:t>
            </w:r>
            <w:proofErr w:type="spellEnd"/>
            <w:r w:rsidRPr="00AC38C1">
              <w:rPr>
                <w:rFonts w:cstheme="minorHAnsi"/>
                <w:b/>
                <w:bCs/>
                <w:sz w:val="20"/>
                <w:szCs w:val="20"/>
              </w:rPr>
              <w:t xml:space="preserve"> </w:t>
            </w:r>
            <w:proofErr w:type="spellStart"/>
            <w:r w:rsidRPr="00AC38C1">
              <w:rPr>
                <w:rFonts w:cstheme="minorHAnsi"/>
                <w:b/>
                <w:bCs/>
                <w:sz w:val="20"/>
                <w:szCs w:val="20"/>
              </w:rPr>
              <w:t>pilotován</w:t>
            </w:r>
            <w:proofErr w:type="spellEnd"/>
            <w:r w:rsidRPr="00AC38C1">
              <w:rPr>
                <w:rFonts w:cstheme="minorHAnsi"/>
                <w:b/>
                <w:bCs/>
                <w:sz w:val="20"/>
                <w:szCs w:val="20"/>
              </w:rPr>
              <w:t>?</w:t>
            </w:r>
            <w:r w:rsidRPr="00AC38C1">
              <w:rPr>
                <w:rFonts w:cstheme="minorHAnsi"/>
                <w:sz w:val="20"/>
                <w:szCs w:val="20"/>
              </w:rPr>
              <w:t xml:space="preserve"> </w:t>
            </w:r>
          </w:p>
          <w:p w14:paraId="7ED05682" w14:textId="77777777" w:rsidR="00CB4E2E" w:rsidRPr="00AC38C1" w:rsidRDefault="00CB4E2E" w:rsidP="009C6A95">
            <w:pPr>
              <w:rPr>
                <w:rFonts w:cstheme="minorHAnsi"/>
                <w:sz w:val="20"/>
                <w:szCs w:val="20"/>
              </w:rPr>
            </w:pPr>
            <w:r w:rsidRPr="00AC38C1">
              <w:rPr>
                <w:rFonts w:cstheme="minorHAnsi"/>
                <w:i/>
                <w:iCs/>
                <w:sz w:val="20"/>
                <w:szCs w:val="20"/>
              </w:rPr>
              <w:t xml:space="preserve">Autor testu by </w:t>
            </w:r>
            <w:proofErr w:type="spellStart"/>
            <w:r w:rsidRPr="00AC38C1">
              <w:rPr>
                <w:rFonts w:cstheme="minorHAnsi"/>
                <w:i/>
                <w:iCs/>
                <w:sz w:val="20"/>
                <w:szCs w:val="20"/>
              </w:rPr>
              <w:t>měl</w:t>
            </w:r>
            <w:proofErr w:type="spellEnd"/>
            <w:r w:rsidRPr="00AC38C1">
              <w:rPr>
                <w:rFonts w:cstheme="minorHAnsi"/>
                <w:i/>
                <w:iCs/>
                <w:sz w:val="20"/>
                <w:szCs w:val="20"/>
              </w:rPr>
              <w:t xml:space="preserve"> vždy </w:t>
            </w:r>
            <w:proofErr w:type="spellStart"/>
            <w:r w:rsidRPr="00AC38C1">
              <w:rPr>
                <w:rFonts w:cstheme="minorHAnsi"/>
                <w:i/>
                <w:iCs/>
                <w:sz w:val="20"/>
                <w:szCs w:val="20"/>
              </w:rPr>
              <w:t>poskytnout</w:t>
            </w:r>
            <w:proofErr w:type="spellEnd"/>
            <w:r w:rsidRPr="00AC38C1">
              <w:rPr>
                <w:rFonts w:cstheme="minorHAnsi"/>
                <w:i/>
                <w:iCs/>
                <w:sz w:val="20"/>
                <w:szCs w:val="20"/>
              </w:rPr>
              <w:t xml:space="preserve"> podrobnou </w:t>
            </w:r>
            <w:proofErr w:type="spellStart"/>
            <w:r w:rsidRPr="00AC38C1">
              <w:rPr>
                <w:rFonts w:cstheme="minorHAnsi"/>
                <w:i/>
                <w:iCs/>
                <w:sz w:val="20"/>
                <w:szCs w:val="20"/>
              </w:rPr>
              <w:t>informaci</w:t>
            </w:r>
            <w:proofErr w:type="spellEnd"/>
            <w:r w:rsidRPr="00AC38C1">
              <w:rPr>
                <w:rFonts w:cstheme="minorHAnsi"/>
                <w:i/>
                <w:iCs/>
                <w:sz w:val="20"/>
                <w:szCs w:val="20"/>
              </w:rPr>
              <w:t xml:space="preserve"> o tom, pro </w:t>
            </w:r>
            <w:proofErr w:type="spellStart"/>
            <w:r w:rsidRPr="00AC38C1">
              <w:rPr>
                <w:rFonts w:cstheme="minorHAnsi"/>
                <w:i/>
                <w:iCs/>
                <w:sz w:val="20"/>
                <w:szCs w:val="20"/>
              </w:rPr>
              <w:t>jaké</w:t>
            </w:r>
            <w:proofErr w:type="spellEnd"/>
            <w:r w:rsidRPr="00AC38C1">
              <w:rPr>
                <w:rFonts w:cstheme="minorHAnsi"/>
                <w:i/>
                <w:iCs/>
                <w:sz w:val="20"/>
                <w:szCs w:val="20"/>
              </w:rPr>
              <w:t xml:space="preserve"> </w:t>
            </w:r>
            <w:proofErr w:type="spellStart"/>
            <w:r w:rsidRPr="00AC38C1">
              <w:rPr>
                <w:rFonts w:cstheme="minorHAnsi"/>
                <w:i/>
                <w:iCs/>
                <w:sz w:val="20"/>
                <w:szCs w:val="20"/>
              </w:rPr>
              <w:t>respondenty</w:t>
            </w:r>
            <w:proofErr w:type="spellEnd"/>
            <w:r w:rsidRPr="00AC38C1">
              <w:rPr>
                <w:rFonts w:cstheme="minorHAnsi"/>
                <w:i/>
                <w:iCs/>
                <w:sz w:val="20"/>
                <w:szCs w:val="20"/>
              </w:rPr>
              <w:t xml:space="preserve"> je test </w:t>
            </w:r>
            <w:proofErr w:type="spellStart"/>
            <w:r w:rsidRPr="00AC38C1">
              <w:rPr>
                <w:rFonts w:cstheme="minorHAnsi"/>
                <w:i/>
                <w:iCs/>
                <w:sz w:val="20"/>
                <w:szCs w:val="20"/>
              </w:rPr>
              <w:t>určen</w:t>
            </w:r>
            <w:proofErr w:type="spellEnd"/>
            <w:r w:rsidRPr="00AC38C1">
              <w:rPr>
                <w:rFonts w:cstheme="minorHAnsi"/>
                <w:i/>
                <w:iCs/>
                <w:sz w:val="20"/>
                <w:szCs w:val="20"/>
              </w:rPr>
              <w:t xml:space="preserve">, na </w:t>
            </w:r>
            <w:proofErr w:type="spellStart"/>
            <w:r w:rsidRPr="00AC38C1">
              <w:rPr>
                <w:rFonts w:cstheme="minorHAnsi"/>
                <w:i/>
                <w:iCs/>
                <w:sz w:val="20"/>
                <w:szCs w:val="20"/>
              </w:rPr>
              <w:t>jakých</w:t>
            </w:r>
            <w:proofErr w:type="spellEnd"/>
            <w:r w:rsidRPr="00AC38C1">
              <w:rPr>
                <w:rFonts w:cstheme="minorHAnsi"/>
                <w:i/>
                <w:iCs/>
                <w:sz w:val="20"/>
                <w:szCs w:val="20"/>
              </w:rPr>
              <w:t xml:space="preserve"> </w:t>
            </w:r>
            <w:proofErr w:type="spellStart"/>
            <w:r w:rsidRPr="00AC38C1">
              <w:rPr>
                <w:rFonts w:cstheme="minorHAnsi"/>
                <w:i/>
                <w:iCs/>
                <w:sz w:val="20"/>
                <w:szCs w:val="20"/>
              </w:rPr>
              <w:t>respondentech</w:t>
            </w:r>
            <w:proofErr w:type="spellEnd"/>
            <w:r w:rsidRPr="00AC38C1">
              <w:rPr>
                <w:rFonts w:cstheme="minorHAnsi"/>
                <w:i/>
                <w:iCs/>
                <w:sz w:val="20"/>
                <w:szCs w:val="20"/>
              </w:rPr>
              <w:t xml:space="preserve"> </w:t>
            </w:r>
            <w:proofErr w:type="spellStart"/>
            <w:r w:rsidRPr="00AC38C1">
              <w:rPr>
                <w:rFonts w:cstheme="minorHAnsi"/>
                <w:i/>
                <w:iCs/>
                <w:sz w:val="20"/>
                <w:szCs w:val="20"/>
              </w:rPr>
              <w:t>byl</w:t>
            </w:r>
            <w:proofErr w:type="spellEnd"/>
            <w:r w:rsidRPr="00AC38C1">
              <w:rPr>
                <w:rFonts w:cstheme="minorHAnsi"/>
                <w:i/>
                <w:iCs/>
                <w:sz w:val="20"/>
                <w:szCs w:val="20"/>
              </w:rPr>
              <w:t xml:space="preserve"> </w:t>
            </w:r>
            <w:proofErr w:type="spellStart"/>
            <w:r w:rsidRPr="00AC38C1">
              <w:rPr>
                <w:rFonts w:cstheme="minorHAnsi"/>
                <w:i/>
                <w:iCs/>
                <w:sz w:val="20"/>
                <w:szCs w:val="20"/>
              </w:rPr>
              <w:t>ověřován</w:t>
            </w:r>
            <w:proofErr w:type="spellEnd"/>
            <w:r w:rsidRPr="00AC38C1">
              <w:rPr>
                <w:rFonts w:cstheme="minorHAnsi"/>
                <w:i/>
                <w:iCs/>
                <w:sz w:val="20"/>
                <w:szCs w:val="20"/>
              </w:rPr>
              <w:t xml:space="preserve">, </w:t>
            </w:r>
            <w:proofErr w:type="spellStart"/>
            <w:r w:rsidRPr="00AC38C1">
              <w:rPr>
                <w:rFonts w:cstheme="minorHAnsi"/>
                <w:i/>
                <w:iCs/>
                <w:sz w:val="20"/>
                <w:szCs w:val="20"/>
              </w:rPr>
              <w:t>případně</w:t>
            </w:r>
            <w:proofErr w:type="spellEnd"/>
            <w:r w:rsidRPr="00AC38C1">
              <w:rPr>
                <w:rFonts w:cstheme="minorHAnsi"/>
                <w:i/>
                <w:iCs/>
                <w:sz w:val="20"/>
                <w:szCs w:val="20"/>
              </w:rPr>
              <w:t xml:space="preserve"> </w:t>
            </w:r>
            <w:proofErr w:type="spellStart"/>
            <w:r w:rsidRPr="00AC38C1">
              <w:rPr>
                <w:rFonts w:cstheme="minorHAnsi"/>
                <w:i/>
                <w:iCs/>
                <w:sz w:val="20"/>
                <w:szCs w:val="20"/>
              </w:rPr>
              <w:t>standardizován</w:t>
            </w:r>
            <w:proofErr w:type="spellEnd"/>
            <w:r w:rsidRPr="00AC38C1">
              <w:rPr>
                <w:rFonts w:cstheme="minorHAnsi"/>
                <w:i/>
                <w:iCs/>
                <w:sz w:val="20"/>
                <w:szCs w:val="20"/>
              </w:rPr>
              <w:t xml:space="preserve">. </w:t>
            </w:r>
            <w:proofErr w:type="spellStart"/>
            <w:r w:rsidRPr="00AC38C1">
              <w:rPr>
                <w:rFonts w:cstheme="minorHAnsi"/>
                <w:i/>
                <w:iCs/>
                <w:sz w:val="20"/>
                <w:szCs w:val="20"/>
              </w:rPr>
              <w:t>Například</w:t>
            </w:r>
            <w:proofErr w:type="spellEnd"/>
            <w:r w:rsidRPr="00AC38C1">
              <w:rPr>
                <w:rFonts w:cstheme="minorHAnsi"/>
                <w:i/>
                <w:iCs/>
                <w:sz w:val="20"/>
                <w:szCs w:val="20"/>
              </w:rPr>
              <w:t xml:space="preserve"> test určený pro </w:t>
            </w:r>
            <w:proofErr w:type="spellStart"/>
            <w:r w:rsidRPr="00AC38C1">
              <w:rPr>
                <w:rFonts w:cstheme="minorHAnsi"/>
                <w:i/>
                <w:iCs/>
                <w:sz w:val="20"/>
                <w:szCs w:val="20"/>
              </w:rPr>
              <w:t>dobře</w:t>
            </w:r>
            <w:proofErr w:type="spellEnd"/>
            <w:r w:rsidRPr="00AC38C1">
              <w:rPr>
                <w:rFonts w:cstheme="minorHAnsi"/>
                <w:i/>
                <w:iCs/>
                <w:sz w:val="20"/>
                <w:szCs w:val="20"/>
              </w:rPr>
              <w:t xml:space="preserve"> situované </w:t>
            </w:r>
            <w:proofErr w:type="spellStart"/>
            <w:r w:rsidRPr="00AC38C1">
              <w:rPr>
                <w:rFonts w:cstheme="minorHAnsi"/>
                <w:i/>
                <w:iCs/>
                <w:sz w:val="20"/>
                <w:szCs w:val="20"/>
              </w:rPr>
              <w:t>žáky</w:t>
            </w:r>
            <w:proofErr w:type="spellEnd"/>
            <w:r w:rsidRPr="00AC38C1">
              <w:rPr>
                <w:rFonts w:cstheme="minorHAnsi"/>
                <w:i/>
                <w:iCs/>
                <w:sz w:val="20"/>
                <w:szCs w:val="20"/>
              </w:rPr>
              <w:t xml:space="preserve"> z majoritní </w:t>
            </w:r>
            <w:proofErr w:type="spellStart"/>
            <w:r w:rsidRPr="00AC38C1">
              <w:rPr>
                <w:rFonts w:cstheme="minorHAnsi"/>
                <w:i/>
                <w:iCs/>
                <w:sz w:val="20"/>
                <w:szCs w:val="20"/>
              </w:rPr>
              <w:t>společnosti</w:t>
            </w:r>
            <w:proofErr w:type="spellEnd"/>
            <w:r w:rsidRPr="00AC38C1">
              <w:rPr>
                <w:rFonts w:cstheme="minorHAnsi"/>
                <w:i/>
                <w:iCs/>
                <w:sz w:val="20"/>
                <w:szCs w:val="20"/>
              </w:rPr>
              <w:t xml:space="preserve"> nemusí </w:t>
            </w:r>
            <w:proofErr w:type="spellStart"/>
            <w:r w:rsidRPr="00AC38C1">
              <w:rPr>
                <w:rFonts w:cstheme="minorHAnsi"/>
                <w:i/>
                <w:iCs/>
                <w:sz w:val="20"/>
                <w:szCs w:val="20"/>
              </w:rPr>
              <w:t>být</w:t>
            </w:r>
            <w:proofErr w:type="spellEnd"/>
            <w:r w:rsidRPr="00AC38C1">
              <w:rPr>
                <w:rFonts w:cstheme="minorHAnsi"/>
                <w:i/>
                <w:iCs/>
                <w:sz w:val="20"/>
                <w:szCs w:val="20"/>
              </w:rPr>
              <w:t xml:space="preserve"> </w:t>
            </w:r>
            <w:proofErr w:type="spellStart"/>
            <w:r w:rsidRPr="00AC38C1">
              <w:rPr>
                <w:rFonts w:cstheme="minorHAnsi"/>
                <w:i/>
                <w:iCs/>
                <w:sz w:val="20"/>
                <w:szCs w:val="20"/>
              </w:rPr>
              <w:t>kulturně</w:t>
            </w:r>
            <w:proofErr w:type="spellEnd"/>
            <w:r w:rsidRPr="00AC38C1">
              <w:rPr>
                <w:rFonts w:cstheme="minorHAnsi"/>
                <w:i/>
                <w:iCs/>
                <w:sz w:val="20"/>
                <w:szCs w:val="20"/>
              </w:rPr>
              <w:t xml:space="preserve"> vhodný pro </w:t>
            </w:r>
            <w:proofErr w:type="spellStart"/>
            <w:r w:rsidRPr="00AC38C1">
              <w:rPr>
                <w:rFonts w:cstheme="minorHAnsi"/>
                <w:i/>
                <w:iCs/>
                <w:sz w:val="20"/>
                <w:szCs w:val="20"/>
              </w:rPr>
              <w:t>romské</w:t>
            </w:r>
            <w:proofErr w:type="spellEnd"/>
            <w:r w:rsidRPr="00AC38C1">
              <w:rPr>
                <w:rFonts w:cstheme="minorHAnsi"/>
                <w:i/>
                <w:iCs/>
                <w:sz w:val="20"/>
                <w:szCs w:val="20"/>
              </w:rPr>
              <w:t xml:space="preserve"> </w:t>
            </w:r>
            <w:proofErr w:type="spellStart"/>
            <w:r w:rsidRPr="00AC38C1">
              <w:rPr>
                <w:rFonts w:cstheme="minorHAnsi"/>
                <w:i/>
                <w:iCs/>
                <w:sz w:val="20"/>
                <w:szCs w:val="20"/>
              </w:rPr>
              <w:t>žáky</w:t>
            </w:r>
            <w:proofErr w:type="spellEnd"/>
            <w:r w:rsidRPr="00AC38C1">
              <w:rPr>
                <w:rFonts w:cstheme="minorHAnsi"/>
                <w:i/>
                <w:iCs/>
                <w:sz w:val="20"/>
                <w:szCs w:val="20"/>
              </w:rPr>
              <w:t xml:space="preserve"> z </w:t>
            </w:r>
            <w:proofErr w:type="spellStart"/>
            <w:r w:rsidRPr="00AC38C1">
              <w:rPr>
                <w:rFonts w:cstheme="minorHAnsi"/>
                <w:i/>
                <w:iCs/>
                <w:sz w:val="20"/>
                <w:szCs w:val="20"/>
              </w:rPr>
              <w:t>vyloučených</w:t>
            </w:r>
            <w:proofErr w:type="spellEnd"/>
            <w:r w:rsidRPr="00AC38C1">
              <w:rPr>
                <w:rFonts w:cstheme="minorHAnsi"/>
                <w:i/>
                <w:iCs/>
                <w:sz w:val="20"/>
                <w:szCs w:val="20"/>
              </w:rPr>
              <w:t xml:space="preserve"> </w:t>
            </w:r>
            <w:proofErr w:type="spellStart"/>
            <w:r w:rsidRPr="00AC38C1">
              <w:rPr>
                <w:rFonts w:cstheme="minorHAnsi"/>
                <w:i/>
                <w:iCs/>
                <w:sz w:val="20"/>
                <w:szCs w:val="20"/>
              </w:rPr>
              <w:t>lokalit</w:t>
            </w:r>
            <w:proofErr w:type="spellEnd"/>
            <w:r w:rsidRPr="00AC38C1">
              <w:rPr>
                <w:rFonts w:cstheme="minorHAnsi"/>
                <w:i/>
                <w:iCs/>
                <w:sz w:val="20"/>
                <w:szCs w:val="20"/>
              </w:rPr>
              <w:t xml:space="preserve"> a </w:t>
            </w:r>
            <w:proofErr w:type="spellStart"/>
            <w:r w:rsidRPr="00AC38C1">
              <w:rPr>
                <w:rFonts w:cstheme="minorHAnsi"/>
                <w:i/>
                <w:iCs/>
                <w:sz w:val="20"/>
                <w:szCs w:val="20"/>
              </w:rPr>
              <w:t>může</w:t>
            </w:r>
            <w:proofErr w:type="spellEnd"/>
            <w:r w:rsidRPr="00AC38C1">
              <w:rPr>
                <w:rFonts w:cstheme="minorHAnsi"/>
                <w:i/>
                <w:iCs/>
                <w:sz w:val="20"/>
                <w:szCs w:val="20"/>
              </w:rPr>
              <w:t xml:space="preserve"> o úrovni </w:t>
            </w:r>
            <w:proofErr w:type="spellStart"/>
            <w:r w:rsidRPr="00AC38C1">
              <w:rPr>
                <w:rFonts w:cstheme="minorHAnsi"/>
                <w:i/>
                <w:iCs/>
                <w:sz w:val="20"/>
                <w:szCs w:val="20"/>
              </w:rPr>
              <w:t>jejich</w:t>
            </w:r>
            <w:proofErr w:type="spellEnd"/>
            <w:r w:rsidRPr="00AC38C1">
              <w:rPr>
                <w:rFonts w:cstheme="minorHAnsi"/>
                <w:i/>
                <w:iCs/>
                <w:sz w:val="20"/>
                <w:szCs w:val="20"/>
              </w:rPr>
              <w:t xml:space="preserve"> </w:t>
            </w:r>
            <w:proofErr w:type="spellStart"/>
            <w:r w:rsidRPr="00AC38C1">
              <w:rPr>
                <w:rFonts w:cstheme="minorHAnsi"/>
                <w:i/>
                <w:iCs/>
                <w:sz w:val="20"/>
                <w:szCs w:val="20"/>
              </w:rPr>
              <w:t>vědomostí</w:t>
            </w:r>
            <w:proofErr w:type="spellEnd"/>
            <w:r w:rsidRPr="00AC38C1">
              <w:rPr>
                <w:rFonts w:cstheme="minorHAnsi"/>
                <w:i/>
                <w:iCs/>
                <w:sz w:val="20"/>
                <w:szCs w:val="20"/>
              </w:rPr>
              <w:t xml:space="preserve"> a </w:t>
            </w:r>
            <w:proofErr w:type="spellStart"/>
            <w:r w:rsidRPr="00AC38C1">
              <w:rPr>
                <w:rFonts w:cstheme="minorHAnsi"/>
                <w:i/>
                <w:iCs/>
                <w:sz w:val="20"/>
                <w:szCs w:val="20"/>
              </w:rPr>
              <w:t>dovedností</w:t>
            </w:r>
            <w:proofErr w:type="spellEnd"/>
            <w:r w:rsidRPr="00AC38C1">
              <w:rPr>
                <w:rFonts w:cstheme="minorHAnsi"/>
                <w:i/>
                <w:iCs/>
                <w:sz w:val="20"/>
                <w:szCs w:val="20"/>
              </w:rPr>
              <w:t xml:space="preserve"> </w:t>
            </w:r>
            <w:proofErr w:type="spellStart"/>
            <w:r w:rsidRPr="00AC38C1">
              <w:rPr>
                <w:rFonts w:cstheme="minorHAnsi"/>
                <w:i/>
                <w:iCs/>
                <w:sz w:val="20"/>
                <w:szCs w:val="20"/>
              </w:rPr>
              <w:t>přinášet</w:t>
            </w:r>
            <w:proofErr w:type="spellEnd"/>
            <w:r w:rsidRPr="00AC38C1">
              <w:rPr>
                <w:rFonts w:cstheme="minorHAnsi"/>
                <w:i/>
                <w:iCs/>
                <w:sz w:val="20"/>
                <w:szCs w:val="20"/>
              </w:rPr>
              <w:t xml:space="preserve"> </w:t>
            </w:r>
            <w:proofErr w:type="spellStart"/>
            <w:r w:rsidRPr="00AC38C1">
              <w:rPr>
                <w:rFonts w:cstheme="minorHAnsi"/>
                <w:i/>
                <w:iCs/>
                <w:sz w:val="20"/>
                <w:szCs w:val="20"/>
              </w:rPr>
              <w:t>zkreslené</w:t>
            </w:r>
            <w:proofErr w:type="spellEnd"/>
            <w:r w:rsidRPr="00AC38C1">
              <w:rPr>
                <w:rFonts w:cstheme="minorHAnsi"/>
                <w:i/>
                <w:iCs/>
                <w:sz w:val="20"/>
                <w:szCs w:val="20"/>
              </w:rPr>
              <w:t xml:space="preserve"> </w:t>
            </w:r>
            <w:proofErr w:type="spellStart"/>
            <w:r w:rsidRPr="00AC38C1">
              <w:rPr>
                <w:rFonts w:cstheme="minorHAnsi"/>
                <w:i/>
                <w:iCs/>
                <w:sz w:val="20"/>
                <w:szCs w:val="20"/>
              </w:rPr>
              <w:t>informace</w:t>
            </w:r>
            <w:proofErr w:type="spellEnd"/>
            <w:r w:rsidRPr="00AC38C1">
              <w:rPr>
                <w:rFonts w:cstheme="minorHAnsi"/>
                <w:i/>
                <w:iCs/>
                <w:sz w:val="20"/>
                <w:szCs w:val="20"/>
              </w:rPr>
              <w:t>.</w:t>
            </w:r>
          </w:p>
        </w:tc>
        <w:tc>
          <w:tcPr>
            <w:tcW w:w="993" w:type="dxa"/>
            <w:vAlign w:val="center"/>
          </w:tcPr>
          <w:p w14:paraId="1993A98C" w14:textId="77777777" w:rsidR="00CB4E2E" w:rsidRPr="00AC38C1" w:rsidRDefault="00CB4E2E" w:rsidP="009C6A95">
            <w:pPr>
              <w:rPr>
                <w:rFonts w:cstheme="minorHAnsi"/>
                <w:sz w:val="20"/>
                <w:szCs w:val="20"/>
              </w:rPr>
            </w:pPr>
          </w:p>
        </w:tc>
      </w:tr>
      <w:tr w:rsidR="00CB4E2E" w14:paraId="1000D70C" w14:textId="77777777" w:rsidTr="009C6A95">
        <w:tc>
          <w:tcPr>
            <w:tcW w:w="8075" w:type="dxa"/>
            <w:vAlign w:val="center"/>
          </w:tcPr>
          <w:p w14:paraId="277C894B" w14:textId="77777777" w:rsidR="00CB4E2E" w:rsidRPr="00AC38C1" w:rsidRDefault="00CB4E2E" w:rsidP="009C6A95">
            <w:pPr>
              <w:rPr>
                <w:rFonts w:cstheme="minorHAnsi"/>
                <w:b/>
                <w:bCs/>
                <w:sz w:val="20"/>
                <w:szCs w:val="20"/>
              </w:rPr>
            </w:pPr>
            <w:r w:rsidRPr="00AC38C1">
              <w:rPr>
                <w:rFonts w:cstheme="minorHAnsi"/>
                <w:b/>
                <w:bCs/>
                <w:sz w:val="20"/>
                <w:szCs w:val="20"/>
              </w:rPr>
              <w:t xml:space="preserve">9. Je </w:t>
            </w:r>
            <w:proofErr w:type="spellStart"/>
            <w:r w:rsidRPr="00AC38C1">
              <w:rPr>
                <w:rFonts w:cstheme="minorHAnsi"/>
                <w:b/>
                <w:bCs/>
                <w:sz w:val="20"/>
                <w:szCs w:val="20"/>
              </w:rPr>
              <w:t>zpráva</w:t>
            </w:r>
            <w:proofErr w:type="spellEnd"/>
            <w:r w:rsidRPr="00AC38C1">
              <w:rPr>
                <w:rFonts w:cstheme="minorHAnsi"/>
                <w:b/>
                <w:bCs/>
                <w:sz w:val="20"/>
                <w:szCs w:val="20"/>
              </w:rPr>
              <w:t xml:space="preserve">, </w:t>
            </w:r>
            <w:proofErr w:type="spellStart"/>
            <w:r w:rsidRPr="00AC38C1">
              <w:rPr>
                <w:rFonts w:cstheme="minorHAnsi"/>
                <w:b/>
                <w:bCs/>
                <w:sz w:val="20"/>
                <w:szCs w:val="20"/>
              </w:rPr>
              <w:t>kterou</w:t>
            </w:r>
            <w:proofErr w:type="spellEnd"/>
            <w:r w:rsidRPr="00AC38C1">
              <w:rPr>
                <w:rFonts w:cstheme="minorHAnsi"/>
                <w:b/>
                <w:bCs/>
                <w:sz w:val="20"/>
                <w:szCs w:val="20"/>
              </w:rPr>
              <w:t xml:space="preserve"> obdržím, </w:t>
            </w:r>
            <w:proofErr w:type="spellStart"/>
            <w:r w:rsidRPr="00AC38C1">
              <w:rPr>
                <w:rFonts w:cstheme="minorHAnsi"/>
                <w:b/>
                <w:bCs/>
                <w:sz w:val="20"/>
                <w:szCs w:val="20"/>
              </w:rPr>
              <w:t>dostatečně</w:t>
            </w:r>
            <w:proofErr w:type="spellEnd"/>
            <w:r w:rsidRPr="00AC38C1">
              <w:rPr>
                <w:rFonts w:cstheme="minorHAnsi"/>
                <w:b/>
                <w:bCs/>
                <w:sz w:val="20"/>
                <w:szCs w:val="20"/>
              </w:rPr>
              <w:t xml:space="preserve"> </w:t>
            </w:r>
            <w:proofErr w:type="spellStart"/>
            <w:r w:rsidRPr="00AC38C1">
              <w:rPr>
                <w:rFonts w:cstheme="minorHAnsi"/>
                <w:b/>
                <w:bCs/>
                <w:sz w:val="20"/>
                <w:szCs w:val="20"/>
              </w:rPr>
              <w:t>informativní</w:t>
            </w:r>
            <w:proofErr w:type="spellEnd"/>
            <w:r w:rsidRPr="00AC38C1">
              <w:rPr>
                <w:rFonts w:cstheme="minorHAnsi"/>
                <w:b/>
                <w:bCs/>
                <w:sz w:val="20"/>
                <w:szCs w:val="20"/>
              </w:rPr>
              <w:t xml:space="preserve">? Poskytne mi </w:t>
            </w:r>
            <w:proofErr w:type="spellStart"/>
            <w:r w:rsidRPr="00AC38C1">
              <w:rPr>
                <w:rFonts w:cstheme="minorHAnsi"/>
                <w:b/>
                <w:bCs/>
                <w:sz w:val="20"/>
                <w:szCs w:val="20"/>
              </w:rPr>
              <w:t>užitečné</w:t>
            </w:r>
            <w:proofErr w:type="spellEnd"/>
            <w:r w:rsidRPr="00AC38C1">
              <w:rPr>
                <w:rFonts w:cstheme="minorHAnsi"/>
                <w:b/>
                <w:bCs/>
                <w:sz w:val="20"/>
                <w:szCs w:val="20"/>
              </w:rPr>
              <w:t xml:space="preserve"> a </w:t>
            </w:r>
            <w:proofErr w:type="spellStart"/>
            <w:r w:rsidRPr="00AC38C1">
              <w:rPr>
                <w:rFonts w:cstheme="minorHAnsi"/>
                <w:b/>
                <w:bCs/>
                <w:sz w:val="20"/>
                <w:szCs w:val="20"/>
              </w:rPr>
              <w:t>dostatečně</w:t>
            </w:r>
            <w:proofErr w:type="spellEnd"/>
            <w:r w:rsidRPr="00AC38C1">
              <w:rPr>
                <w:rFonts w:cstheme="minorHAnsi"/>
                <w:b/>
                <w:bCs/>
                <w:sz w:val="20"/>
                <w:szCs w:val="20"/>
              </w:rPr>
              <w:t xml:space="preserve"> podrobné </w:t>
            </w:r>
            <w:proofErr w:type="spellStart"/>
            <w:r w:rsidRPr="00AC38C1">
              <w:rPr>
                <w:rFonts w:cstheme="minorHAnsi"/>
                <w:b/>
                <w:bCs/>
                <w:sz w:val="20"/>
                <w:szCs w:val="20"/>
              </w:rPr>
              <w:t>informace</w:t>
            </w:r>
            <w:proofErr w:type="spellEnd"/>
            <w:r w:rsidRPr="00AC38C1">
              <w:rPr>
                <w:rFonts w:cstheme="minorHAnsi"/>
                <w:b/>
                <w:bCs/>
                <w:sz w:val="20"/>
                <w:szCs w:val="20"/>
              </w:rPr>
              <w:t xml:space="preserve">, na </w:t>
            </w:r>
            <w:proofErr w:type="spellStart"/>
            <w:r w:rsidRPr="00AC38C1">
              <w:rPr>
                <w:rFonts w:cstheme="minorHAnsi"/>
                <w:b/>
                <w:bCs/>
                <w:sz w:val="20"/>
                <w:szCs w:val="20"/>
              </w:rPr>
              <w:t>jejichž</w:t>
            </w:r>
            <w:proofErr w:type="spellEnd"/>
            <w:r w:rsidRPr="00AC38C1">
              <w:rPr>
                <w:rFonts w:cstheme="minorHAnsi"/>
                <w:b/>
                <w:bCs/>
                <w:sz w:val="20"/>
                <w:szCs w:val="20"/>
              </w:rPr>
              <w:t xml:space="preserve"> </w:t>
            </w:r>
            <w:proofErr w:type="spellStart"/>
            <w:r w:rsidRPr="00AC38C1">
              <w:rPr>
                <w:rFonts w:cstheme="minorHAnsi"/>
                <w:b/>
                <w:bCs/>
                <w:sz w:val="20"/>
                <w:szCs w:val="20"/>
              </w:rPr>
              <w:t>základě</w:t>
            </w:r>
            <w:proofErr w:type="spellEnd"/>
            <w:r w:rsidRPr="00AC38C1">
              <w:rPr>
                <w:rFonts w:cstheme="minorHAnsi"/>
                <w:b/>
                <w:bCs/>
                <w:sz w:val="20"/>
                <w:szCs w:val="20"/>
              </w:rPr>
              <w:t xml:space="preserve"> </w:t>
            </w:r>
            <w:proofErr w:type="spellStart"/>
            <w:r w:rsidRPr="00AC38C1">
              <w:rPr>
                <w:rFonts w:cstheme="minorHAnsi"/>
                <w:b/>
                <w:bCs/>
                <w:sz w:val="20"/>
                <w:szCs w:val="20"/>
              </w:rPr>
              <w:t>budu</w:t>
            </w:r>
            <w:proofErr w:type="spellEnd"/>
            <w:r w:rsidRPr="00AC38C1">
              <w:rPr>
                <w:rFonts w:cstheme="minorHAnsi"/>
                <w:b/>
                <w:bCs/>
                <w:sz w:val="20"/>
                <w:szCs w:val="20"/>
              </w:rPr>
              <w:t xml:space="preserve"> moci </w:t>
            </w:r>
            <w:proofErr w:type="spellStart"/>
            <w:r w:rsidRPr="00AC38C1">
              <w:rPr>
                <w:rFonts w:cstheme="minorHAnsi"/>
                <w:b/>
                <w:bCs/>
                <w:sz w:val="20"/>
                <w:szCs w:val="20"/>
              </w:rPr>
              <w:t>modifikovat</w:t>
            </w:r>
            <w:proofErr w:type="spellEnd"/>
            <w:r w:rsidRPr="00AC38C1">
              <w:rPr>
                <w:rFonts w:cstheme="minorHAnsi"/>
                <w:b/>
                <w:bCs/>
                <w:sz w:val="20"/>
                <w:szCs w:val="20"/>
              </w:rPr>
              <w:t xml:space="preserve"> svoji výuku? Poskytne </w:t>
            </w:r>
            <w:proofErr w:type="spellStart"/>
            <w:r w:rsidRPr="00AC38C1">
              <w:rPr>
                <w:rFonts w:cstheme="minorHAnsi"/>
                <w:b/>
                <w:bCs/>
                <w:sz w:val="20"/>
                <w:szCs w:val="20"/>
              </w:rPr>
              <w:t>užitečné</w:t>
            </w:r>
            <w:proofErr w:type="spellEnd"/>
            <w:r w:rsidRPr="00AC38C1">
              <w:rPr>
                <w:rFonts w:cstheme="minorHAnsi"/>
                <w:b/>
                <w:bCs/>
                <w:sz w:val="20"/>
                <w:szCs w:val="20"/>
              </w:rPr>
              <w:t xml:space="preserve"> </w:t>
            </w:r>
            <w:proofErr w:type="spellStart"/>
            <w:r w:rsidRPr="00AC38C1">
              <w:rPr>
                <w:rFonts w:cstheme="minorHAnsi"/>
                <w:b/>
                <w:bCs/>
                <w:sz w:val="20"/>
                <w:szCs w:val="20"/>
              </w:rPr>
              <w:t>informace</w:t>
            </w:r>
            <w:proofErr w:type="spellEnd"/>
            <w:r w:rsidRPr="00AC38C1">
              <w:rPr>
                <w:rFonts w:cstheme="minorHAnsi"/>
                <w:b/>
                <w:bCs/>
                <w:sz w:val="20"/>
                <w:szCs w:val="20"/>
              </w:rPr>
              <w:t xml:space="preserve"> </w:t>
            </w:r>
            <w:proofErr w:type="spellStart"/>
            <w:r w:rsidRPr="00AC38C1">
              <w:rPr>
                <w:rFonts w:cstheme="minorHAnsi"/>
                <w:b/>
                <w:bCs/>
                <w:sz w:val="20"/>
                <w:szCs w:val="20"/>
              </w:rPr>
              <w:t>mým</w:t>
            </w:r>
            <w:proofErr w:type="spellEnd"/>
            <w:r w:rsidRPr="00AC38C1">
              <w:rPr>
                <w:rFonts w:cstheme="minorHAnsi"/>
                <w:b/>
                <w:bCs/>
                <w:sz w:val="20"/>
                <w:szCs w:val="20"/>
              </w:rPr>
              <w:t xml:space="preserve"> </w:t>
            </w:r>
            <w:proofErr w:type="spellStart"/>
            <w:r w:rsidRPr="00AC38C1">
              <w:rPr>
                <w:rFonts w:cstheme="minorHAnsi"/>
                <w:b/>
                <w:bCs/>
                <w:sz w:val="20"/>
                <w:szCs w:val="20"/>
              </w:rPr>
              <w:t>žákům</w:t>
            </w:r>
            <w:proofErr w:type="spellEnd"/>
            <w:r w:rsidRPr="00AC38C1">
              <w:rPr>
                <w:rFonts w:cstheme="minorHAnsi"/>
                <w:b/>
                <w:bCs/>
                <w:sz w:val="20"/>
                <w:szCs w:val="20"/>
              </w:rPr>
              <w:t xml:space="preserve">? </w:t>
            </w:r>
          </w:p>
          <w:p w14:paraId="6FABC9A6" w14:textId="77777777" w:rsidR="00CB4E2E" w:rsidRPr="00AC38C1" w:rsidRDefault="00CB4E2E" w:rsidP="009C6A95">
            <w:pPr>
              <w:rPr>
                <w:rFonts w:cstheme="minorHAnsi"/>
                <w:i/>
                <w:iCs/>
                <w:sz w:val="20"/>
                <w:szCs w:val="20"/>
              </w:rPr>
            </w:pPr>
            <w:proofErr w:type="spellStart"/>
            <w:r w:rsidRPr="00AC38C1">
              <w:rPr>
                <w:rFonts w:cstheme="minorHAnsi"/>
                <w:i/>
                <w:iCs/>
                <w:sz w:val="20"/>
                <w:szCs w:val="20"/>
              </w:rPr>
              <w:t>Při</w:t>
            </w:r>
            <w:proofErr w:type="spellEnd"/>
            <w:r w:rsidRPr="00AC38C1">
              <w:rPr>
                <w:rFonts w:cstheme="minorHAnsi"/>
                <w:i/>
                <w:iCs/>
                <w:sz w:val="20"/>
                <w:szCs w:val="20"/>
              </w:rPr>
              <w:t xml:space="preserve"> </w:t>
            </w:r>
            <w:proofErr w:type="spellStart"/>
            <w:r w:rsidRPr="00AC38C1">
              <w:rPr>
                <w:rFonts w:cstheme="minorHAnsi"/>
                <w:i/>
                <w:iCs/>
                <w:sz w:val="20"/>
                <w:szCs w:val="20"/>
              </w:rPr>
              <w:t>výběru</w:t>
            </w:r>
            <w:proofErr w:type="spellEnd"/>
            <w:r w:rsidRPr="00AC38C1">
              <w:rPr>
                <w:rFonts w:cstheme="minorHAnsi"/>
                <w:i/>
                <w:iCs/>
                <w:sz w:val="20"/>
                <w:szCs w:val="20"/>
              </w:rPr>
              <w:t xml:space="preserve"> testu je </w:t>
            </w:r>
            <w:proofErr w:type="spellStart"/>
            <w:r w:rsidRPr="00AC38C1">
              <w:rPr>
                <w:rFonts w:cstheme="minorHAnsi"/>
                <w:i/>
                <w:iCs/>
                <w:sz w:val="20"/>
                <w:szCs w:val="20"/>
              </w:rPr>
              <w:t>užitečné</w:t>
            </w:r>
            <w:proofErr w:type="spellEnd"/>
            <w:r w:rsidRPr="00AC38C1">
              <w:rPr>
                <w:rFonts w:cstheme="minorHAnsi"/>
                <w:i/>
                <w:iCs/>
                <w:sz w:val="20"/>
                <w:szCs w:val="20"/>
              </w:rPr>
              <w:t xml:space="preserve"> si </w:t>
            </w:r>
            <w:proofErr w:type="spellStart"/>
            <w:r w:rsidRPr="00AC38C1">
              <w:rPr>
                <w:rFonts w:cstheme="minorHAnsi"/>
                <w:i/>
                <w:iCs/>
                <w:sz w:val="20"/>
                <w:szCs w:val="20"/>
              </w:rPr>
              <w:t>učinit</w:t>
            </w:r>
            <w:proofErr w:type="spellEnd"/>
            <w:r w:rsidRPr="00AC38C1">
              <w:rPr>
                <w:rFonts w:cstheme="minorHAnsi"/>
                <w:i/>
                <w:iCs/>
                <w:sz w:val="20"/>
                <w:szCs w:val="20"/>
              </w:rPr>
              <w:t xml:space="preserve"> </w:t>
            </w:r>
            <w:proofErr w:type="spellStart"/>
            <w:r w:rsidRPr="00AC38C1">
              <w:rPr>
                <w:rFonts w:cstheme="minorHAnsi"/>
                <w:i/>
                <w:iCs/>
                <w:sz w:val="20"/>
                <w:szCs w:val="20"/>
              </w:rPr>
              <w:t>představu</w:t>
            </w:r>
            <w:proofErr w:type="spellEnd"/>
            <w:r w:rsidRPr="00AC38C1">
              <w:rPr>
                <w:rFonts w:cstheme="minorHAnsi"/>
                <w:i/>
                <w:iCs/>
                <w:sz w:val="20"/>
                <w:szCs w:val="20"/>
              </w:rPr>
              <w:t xml:space="preserve"> o </w:t>
            </w:r>
            <w:proofErr w:type="spellStart"/>
            <w:r w:rsidRPr="00AC38C1">
              <w:rPr>
                <w:rFonts w:cstheme="minorHAnsi"/>
                <w:i/>
                <w:iCs/>
                <w:sz w:val="20"/>
                <w:szCs w:val="20"/>
              </w:rPr>
              <w:t>podobě</w:t>
            </w:r>
            <w:proofErr w:type="spellEnd"/>
            <w:r w:rsidRPr="00AC38C1">
              <w:rPr>
                <w:rFonts w:cstheme="minorHAnsi"/>
                <w:i/>
                <w:iCs/>
                <w:sz w:val="20"/>
                <w:szCs w:val="20"/>
              </w:rPr>
              <w:t xml:space="preserve"> a obsažnosti </w:t>
            </w:r>
            <w:proofErr w:type="spellStart"/>
            <w:r w:rsidRPr="00AC38C1">
              <w:rPr>
                <w:rFonts w:cstheme="minorHAnsi"/>
                <w:i/>
                <w:iCs/>
                <w:sz w:val="20"/>
                <w:szCs w:val="20"/>
              </w:rPr>
              <w:t>zpětné</w:t>
            </w:r>
            <w:proofErr w:type="spellEnd"/>
            <w:r w:rsidRPr="00AC38C1">
              <w:rPr>
                <w:rFonts w:cstheme="minorHAnsi"/>
                <w:i/>
                <w:iCs/>
                <w:sz w:val="20"/>
                <w:szCs w:val="20"/>
              </w:rPr>
              <w:t xml:space="preserve"> </w:t>
            </w:r>
            <w:proofErr w:type="spellStart"/>
            <w:r w:rsidRPr="00AC38C1">
              <w:rPr>
                <w:rFonts w:cstheme="minorHAnsi"/>
                <w:i/>
                <w:iCs/>
                <w:sz w:val="20"/>
                <w:szCs w:val="20"/>
              </w:rPr>
              <w:t>vazby</w:t>
            </w:r>
            <w:proofErr w:type="spellEnd"/>
            <w:r w:rsidRPr="00AC38C1">
              <w:rPr>
                <w:rFonts w:cstheme="minorHAnsi"/>
                <w:i/>
                <w:iCs/>
                <w:sz w:val="20"/>
                <w:szCs w:val="20"/>
              </w:rPr>
              <w:t xml:space="preserve">, </w:t>
            </w:r>
            <w:proofErr w:type="spellStart"/>
            <w:r w:rsidRPr="00AC38C1">
              <w:rPr>
                <w:rFonts w:cstheme="minorHAnsi"/>
                <w:i/>
                <w:iCs/>
                <w:sz w:val="20"/>
                <w:szCs w:val="20"/>
              </w:rPr>
              <w:t>která</w:t>
            </w:r>
            <w:proofErr w:type="spellEnd"/>
            <w:r w:rsidRPr="00AC38C1">
              <w:rPr>
                <w:rFonts w:cstheme="minorHAnsi"/>
                <w:i/>
                <w:iCs/>
                <w:sz w:val="20"/>
                <w:szCs w:val="20"/>
              </w:rPr>
              <w:t xml:space="preserve"> bude zapojeným školám a </w:t>
            </w:r>
            <w:proofErr w:type="spellStart"/>
            <w:r w:rsidRPr="00AC38C1">
              <w:rPr>
                <w:rFonts w:cstheme="minorHAnsi"/>
                <w:i/>
                <w:iCs/>
                <w:sz w:val="20"/>
                <w:szCs w:val="20"/>
              </w:rPr>
              <w:t>žákům</w:t>
            </w:r>
            <w:proofErr w:type="spellEnd"/>
            <w:r w:rsidRPr="00AC38C1">
              <w:rPr>
                <w:rFonts w:cstheme="minorHAnsi"/>
                <w:i/>
                <w:iCs/>
                <w:sz w:val="20"/>
                <w:szCs w:val="20"/>
              </w:rPr>
              <w:t xml:space="preserve"> </w:t>
            </w:r>
            <w:proofErr w:type="spellStart"/>
            <w:r w:rsidRPr="00AC38C1">
              <w:rPr>
                <w:rFonts w:cstheme="minorHAnsi"/>
                <w:i/>
                <w:iCs/>
                <w:sz w:val="20"/>
                <w:szCs w:val="20"/>
              </w:rPr>
              <w:t>zaslána</w:t>
            </w:r>
            <w:proofErr w:type="spellEnd"/>
            <w:r w:rsidRPr="00AC38C1">
              <w:rPr>
                <w:rFonts w:cstheme="minorHAnsi"/>
                <w:i/>
                <w:iCs/>
                <w:sz w:val="20"/>
                <w:szCs w:val="20"/>
              </w:rPr>
              <w:t xml:space="preserve">. Tato </w:t>
            </w:r>
            <w:proofErr w:type="spellStart"/>
            <w:r w:rsidRPr="00AC38C1">
              <w:rPr>
                <w:rFonts w:cstheme="minorHAnsi"/>
                <w:i/>
                <w:iCs/>
                <w:sz w:val="20"/>
                <w:szCs w:val="20"/>
              </w:rPr>
              <w:t>informace</w:t>
            </w:r>
            <w:proofErr w:type="spellEnd"/>
            <w:r w:rsidRPr="00AC38C1">
              <w:rPr>
                <w:rFonts w:cstheme="minorHAnsi"/>
                <w:i/>
                <w:iCs/>
                <w:sz w:val="20"/>
                <w:szCs w:val="20"/>
              </w:rPr>
              <w:t xml:space="preserve"> je zásadní pro </w:t>
            </w:r>
            <w:proofErr w:type="spellStart"/>
            <w:r w:rsidRPr="00AC38C1">
              <w:rPr>
                <w:rFonts w:cstheme="minorHAnsi"/>
                <w:i/>
                <w:iCs/>
                <w:sz w:val="20"/>
                <w:szCs w:val="20"/>
              </w:rPr>
              <w:t>posouzení</w:t>
            </w:r>
            <w:proofErr w:type="spellEnd"/>
            <w:r w:rsidRPr="00AC38C1">
              <w:rPr>
                <w:rFonts w:cstheme="minorHAnsi"/>
                <w:i/>
                <w:iCs/>
                <w:sz w:val="20"/>
                <w:szCs w:val="20"/>
              </w:rPr>
              <w:t xml:space="preserve">, </w:t>
            </w:r>
            <w:proofErr w:type="spellStart"/>
            <w:r w:rsidRPr="00AC38C1">
              <w:rPr>
                <w:rFonts w:cstheme="minorHAnsi"/>
                <w:i/>
                <w:iCs/>
                <w:sz w:val="20"/>
                <w:szCs w:val="20"/>
              </w:rPr>
              <w:t>zda</w:t>
            </w:r>
            <w:proofErr w:type="spellEnd"/>
            <w:r w:rsidRPr="00AC38C1">
              <w:rPr>
                <w:rFonts w:cstheme="minorHAnsi"/>
                <w:i/>
                <w:iCs/>
                <w:sz w:val="20"/>
                <w:szCs w:val="20"/>
              </w:rPr>
              <w:t xml:space="preserve"> bude </w:t>
            </w:r>
            <w:proofErr w:type="spellStart"/>
            <w:r w:rsidRPr="00AC38C1">
              <w:rPr>
                <w:rFonts w:cstheme="minorHAnsi"/>
                <w:i/>
                <w:iCs/>
                <w:sz w:val="20"/>
                <w:szCs w:val="20"/>
              </w:rPr>
              <w:t>investice</w:t>
            </w:r>
            <w:proofErr w:type="spellEnd"/>
            <w:r w:rsidRPr="00AC38C1">
              <w:rPr>
                <w:rFonts w:cstheme="minorHAnsi"/>
                <w:i/>
                <w:iCs/>
                <w:sz w:val="20"/>
                <w:szCs w:val="20"/>
              </w:rPr>
              <w:t xml:space="preserve"> do testu </w:t>
            </w:r>
            <w:proofErr w:type="spellStart"/>
            <w:r w:rsidRPr="00AC38C1">
              <w:rPr>
                <w:rFonts w:cstheme="minorHAnsi"/>
                <w:i/>
                <w:iCs/>
                <w:sz w:val="20"/>
                <w:szCs w:val="20"/>
              </w:rPr>
              <w:t>efektivní</w:t>
            </w:r>
            <w:proofErr w:type="spellEnd"/>
            <w:r w:rsidRPr="00AC38C1">
              <w:rPr>
                <w:rFonts w:cstheme="minorHAnsi"/>
                <w:i/>
                <w:iCs/>
                <w:sz w:val="20"/>
                <w:szCs w:val="20"/>
              </w:rPr>
              <w:t xml:space="preserve">. </w:t>
            </w:r>
            <w:proofErr w:type="spellStart"/>
            <w:r w:rsidRPr="00AC38C1">
              <w:rPr>
                <w:rFonts w:cstheme="minorHAnsi"/>
                <w:i/>
                <w:iCs/>
                <w:sz w:val="20"/>
                <w:szCs w:val="20"/>
              </w:rPr>
              <w:t>Následující</w:t>
            </w:r>
            <w:proofErr w:type="spellEnd"/>
            <w:r w:rsidRPr="00AC38C1">
              <w:rPr>
                <w:rFonts w:cstheme="minorHAnsi"/>
                <w:i/>
                <w:iCs/>
                <w:sz w:val="20"/>
                <w:szCs w:val="20"/>
              </w:rPr>
              <w:t xml:space="preserve"> body </w:t>
            </w:r>
            <w:proofErr w:type="spellStart"/>
            <w:r w:rsidRPr="00AC38C1">
              <w:rPr>
                <w:rFonts w:cstheme="minorHAnsi"/>
                <w:i/>
                <w:iCs/>
                <w:sz w:val="20"/>
                <w:szCs w:val="20"/>
              </w:rPr>
              <w:t>podrobně</w:t>
            </w:r>
            <w:proofErr w:type="spellEnd"/>
            <w:r w:rsidRPr="00AC38C1">
              <w:rPr>
                <w:rFonts w:cstheme="minorHAnsi"/>
                <w:i/>
                <w:iCs/>
                <w:sz w:val="20"/>
                <w:szCs w:val="20"/>
              </w:rPr>
              <w:t xml:space="preserve"> </w:t>
            </w:r>
            <w:proofErr w:type="spellStart"/>
            <w:r w:rsidRPr="00AC38C1">
              <w:rPr>
                <w:rFonts w:cstheme="minorHAnsi"/>
                <w:i/>
                <w:iCs/>
                <w:sz w:val="20"/>
                <w:szCs w:val="20"/>
              </w:rPr>
              <w:t>rozpracovávají</w:t>
            </w:r>
            <w:proofErr w:type="spellEnd"/>
            <w:r w:rsidRPr="00AC38C1">
              <w:rPr>
                <w:rFonts w:cstheme="minorHAnsi"/>
                <w:i/>
                <w:iCs/>
                <w:sz w:val="20"/>
                <w:szCs w:val="20"/>
              </w:rPr>
              <w:t xml:space="preserve">, na </w:t>
            </w:r>
            <w:proofErr w:type="spellStart"/>
            <w:r w:rsidRPr="00AC38C1">
              <w:rPr>
                <w:rFonts w:cstheme="minorHAnsi"/>
                <w:i/>
                <w:iCs/>
                <w:sz w:val="20"/>
                <w:szCs w:val="20"/>
              </w:rPr>
              <w:t>co</w:t>
            </w:r>
            <w:proofErr w:type="spellEnd"/>
            <w:r w:rsidRPr="00AC38C1">
              <w:rPr>
                <w:rFonts w:cstheme="minorHAnsi"/>
                <w:i/>
                <w:iCs/>
                <w:sz w:val="20"/>
                <w:szCs w:val="20"/>
              </w:rPr>
              <w:t xml:space="preserve"> je </w:t>
            </w:r>
            <w:proofErr w:type="spellStart"/>
            <w:r w:rsidRPr="00AC38C1">
              <w:rPr>
                <w:rFonts w:cstheme="minorHAnsi"/>
                <w:i/>
                <w:iCs/>
                <w:sz w:val="20"/>
                <w:szCs w:val="20"/>
              </w:rPr>
              <w:t>třeba</w:t>
            </w:r>
            <w:proofErr w:type="spellEnd"/>
            <w:r w:rsidRPr="00AC38C1">
              <w:rPr>
                <w:rFonts w:cstheme="minorHAnsi"/>
                <w:i/>
                <w:iCs/>
                <w:sz w:val="20"/>
                <w:szCs w:val="20"/>
              </w:rPr>
              <w:t xml:space="preserve"> </w:t>
            </w:r>
            <w:proofErr w:type="spellStart"/>
            <w:r w:rsidRPr="00AC38C1">
              <w:rPr>
                <w:rFonts w:cstheme="minorHAnsi"/>
                <w:i/>
                <w:iCs/>
                <w:sz w:val="20"/>
                <w:szCs w:val="20"/>
              </w:rPr>
              <w:t>se</w:t>
            </w:r>
            <w:proofErr w:type="spellEnd"/>
            <w:r w:rsidRPr="00AC38C1">
              <w:rPr>
                <w:rFonts w:cstheme="minorHAnsi"/>
                <w:i/>
                <w:iCs/>
                <w:sz w:val="20"/>
                <w:szCs w:val="20"/>
              </w:rPr>
              <w:t xml:space="preserve"> </w:t>
            </w:r>
            <w:proofErr w:type="spellStart"/>
            <w:r w:rsidRPr="00AC38C1">
              <w:rPr>
                <w:rFonts w:cstheme="minorHAnsi"/>
                <w:i/>
                <w:iCs/>
                <w:sz w:val="20"/>
                <w:szCs w:val="20"/>
              </w:rPr>
              <w:t>zaměřit</w:t>
            </w:r>
            <w:proofErr w:type="spellEnd"/>
            <w:r w:rsidRPr="00AC38C1">
              <w:rPr>
                <w:rFonts w:cstheme="minorHAnsi"/>
                <w:i/>
                <w:iCs/>
                <w:sz w:val="20"/>
                <w:szCs w:val="20"/>
              </w:rPr>
              <w:t xml:space="preserve"> </w:t>
            </w:r>
            <w:proofErr w:type="spellStart"/>
            <w:r w:rsidRPr="00AC38C1">
              <w:rPr>
                <w:rFonts w:cstheme="minorHAnsi"/>
                <w:i/>
                <w:iCs/>
                <w:sz w:val="20"/>
                <w:szCs w:val="20"/>
              </w:rPr>
              <w:t>při</w:t>
            </w:r>
            <w:proofErr w:type="spellEnd"/>
            <w:r w:rsidRPr="00AC38C1">
              <w:rPr>
                <w:rFonts w:cstheme="minorHAnsi"/>
                <w:i/>
                <w:iCs/>
                <w:sz w:val="20"/>
                <w:szCs w:val="20"/>
              </w:rPr>
              <w:t xml:space="preserve"> </w:t>
            </w:r>
            <w:proofErr w:type="spellStart"/>
            <w:r w:rsidRPr="00AC38C1">
              <w:rPr>
                <w:rFonts w:cstheme="minorHAnsi"/>
                <w:i/>
                <w:iCs/>
                <w:sz w:val="20"/>
                <w:szCs w:val="20"/>
              </w:rPr>
              <w:t>posuzování</w:t>
            </w:r>
            <w:proofErr w:type="spellEnd"/>
            <w:r w:rsidRPr="00AC38C1">
              <w:rPr>
                <w:rFonts w:cstheme="minorHAnsi"/>
                <w:i/>
                <w:iCs/>
                <w:sz w:val="20"/>
                <w:szCs w:val="20"/>
              </w:rPr>
              <w:t xml:space="preserve"> </w:t>
            </w:r>
            <w:proofErr w:type="spellStart"/>
            <w:r w:rsidRPr="00AC38C1">
              <w:rPr>
                <w:rFonts w:cstheme="minorHAnsi"/>
                <w:i/>
                <w:iCs/>
                <w:sz w:val="20"/>
                <w:szCs w:val="20"/>
              </w:rPr>
              <w:t>zprávy</w:t>
            </w:r>
            <w:proofErr w:type="spellEnd"/>
            <w:r w:rsidRPr="00AC38C1">
              <w:rPr>
                <w:rFonts w:cstheme="minorHAnsi"/>
                <w:i/>
                <w:iCs/>
                <w:sz w:val="20"/>
                <w:szCs w:val="20"/>
              </w:rPr>
              <w:t>.</w:t>
            </w:r>
          </w:p>
        </w:tc>
        <w:tc>
          <w:tcPr>
            <w:tcW w:w="993" w:type="dxa"/>
            <w:vAlign w:val="center"/>
          </w:tcPr>
          <w:p w14:paraId="2C63E97B" w14:textId="77777777" w:rsidR="00CB4E2E" w:rsidRPr="00AC38C1" w:rsidRDefault="00CB4E2E" w:rsidP="009C6A95">
            <w:pPr>
              <w:rPr>
                <w:rFonts w:cstheme="minorHAnsi"/>
                <w:sz w:val="20"/>
                <w:szCs w:val="20"/>
              </w:rPr>
            </w:pPr>
          </w:p>
        </w:tc>
      </w:tr>
      <w:tr w:rsidR="00CB4E2E" w14:paraId="4FEAC066" w14:textId="77777777" w:rsidTr="009C6A95">
        <w:tc>
          <w:tcPr>
            <w:tcW w:w="8075" w:type="dxa"/>
            <w:vAlign w:val="center"/>
          </w:tcPr>
          <w:p w14:paraId="0B46A627" w14:textId="77777777" w:rsidR="00CB4E2E" w:rsidRPr="00AC38C1" w:rsidRDefault="00CB4E2E" w:rsidP="009C6A95">
            <w:pPr>
              <w:rPr>
                <w:rFonts w:cstheme="minorHAnsi"/>
                <w:b/>
                <w:bCs/>
                <w:sz w:val="20"/>
                <w:szCs w:val="20"/>
              </w:rPr>
            </w:pPr>
            <w:r w:rsidRPr="00AC38C1">
              <w:rPr>
                <w:rFonts w:cstheme="minorHAnsi"/>
                <w:b/>
                <w:bCs/>
                <w:sz w:val="20"/>
                <w:szCs w:val="20"/>
              </w:rPr>
              <w:t xml:space="preserve">10. </w:t>
            </w:r>
            <w:proofErr w:type="spellStart"/>
            <w:r w:rsidRPr="00AC38C1">
              <w:rPr>
                <w:rFonts w:cstheme="minorHAnsi"/>
                <w:b/>
                <w:bCs/>
                <w:sz w:val="20"/>
                <w:szCs w:val="20"/>
              </w:rPr>
              <w:t>Jsou</w:t>
            </w:r>
            <w:proofErr w:type="spellEnd"/>
            <w:r w:rsidRPr="00AC38C1">
              <w:rPr>
                <w:rFonts w:cstheme="minorHAnsi"/>
                <w:b/>
                <w:bCs/>
                <w:sz w:val="20"/>
                <w:szCs w:val="20"/>
              </w:rPr>
              <w:t xml:space="preserve"> výsledky testu </w:t>
            </w:r>
            <w:proofErr w:type="spellStart"/>
            <w:r w:rsidRPr="00AC38C1">
              <w:rPr>
                <w:rFonts w:cstheme="minorHAnsi"/>
                <w:b/>
                <w:bCs/>
                <w:sz w:val="20"/>
                <w:szCs w:val="20"/>
              </w:rPr>
              <w:t>prezentovány</w:t>
            </w:r>
            <w:proofErr w:type="spellEnd"/>
            <w:r w:rsidRPr="00AC38C1">
              <w:rPr>
                <w:rFonts w:cstheme="minorHAnsi"/>
                <w:b/>
                <w:bCs/>
                <w:sz w:val="20"/>
                <w:szCs w:val="20"/>
              </w:rPr>
              <w:t xml:space="preserve"> </w:t>
            </w:r>
            <w:proofErr w:type="spellStart"/>
            <w:r w:rsidRPr="00AC38C1">
              <w:rPr>
                <w:rFonts w:cstheme="minorHAnsi"/>
                <w:b/>
                <w:bCs/>
                <w:sz w:val="20"/>
                <w:szCs w:val="20"/>
              </w:rPr>
              <w:t>srozumitelným</w:t>
            </w:r>
            <w:proofErr w:type="spellEnd"/>
            <w:r w:rsidRPr="00AC38C1">
              <w:rPr>
                <w:rFonts w:cstheme="minorHAnsi"/>
                <w:b/>
                <w:bCs/>
                <w:sz w:val="20"/>
                <w:szCs w:val="20"/>
              </w:rPr>
              <w:t xml:space="preserve"> </w:t>
            </w:r>
            <w:proofErr w:type="spellStart"/>
            <w:r w:rsidRPr="00AC38C1">
              <w:rPr>
                <w:rFonts w:cstheme="minorHAnsi"/>
                <w:b/>
                <w:bCs/>
                <w:sz w:val="20"/>
                <w:szCs w:val="20"/>
              </w:rPr>
              <w:t>způsobem</w:t>
            </w:r>
            <w:proofErr w:type="spellEnd"/>
            <w:r w:rsidRPr="00AC38C1">
              <w:rPr>
                <w:rFonts w:cstheme="minorHAnsi"/>
                <w:b/>
                <w:bCs/>
                <w:sz w:val="20"/>
                <w:szCs w:val="20"/>
              </w:rPr>
              <w:t xml:space="preserve">? Je </w:t>
            </w:r>
            <w:proofErr w:type="spellStart"/>
            <w:r w:rsidRPr="00AC38C1">
              <w:rPr>
                <w:rFonts w:cstheme="minorHAnsi"/>
                <w:b/>
                <w:bCs/>
                <w:sz w:val="20"/>
                <w:szCs w:val="20"/>
              </w:rPr>
              <w:t>podrobně</w:t>
            </w:r>
            <w:proofErr w:type="spellEnd"/>
            <w:r w:rsidRPr="00AC38C1">
              <w:rPr>
                <w:rFonts w:cstheme="minorHAnsi"/>
                <w:b/>
                <w:bCs/>
                <w:sz w:val="20"/>
                <w:szCs w:val="20"/>
              </w:rPr>
              <w:t xml:space="preserve"> </w:t>
            </w:r>
            <w:proofErr w:type="spellStart"/>
            <w:r w:rsidRPr="00AC38C1">
              <w:rPr>
                <w:rFonts w:cstheme="minorHAnsi"/>
                <w:b/>
                <w:bCs/>
                <w:sz w:val="20"/>
                <w:szCs w:val="20"/>
              </w:rPr>
              <w:t>vysvětleno</w:t>
            </w:r>
            <w:proofErr w:type="spellEnd"/>
            <w:r w:rsidRPr="00AC38C1">
              <w:rPr>
                <w:rFonts w:cstheme="minorHAnsi"/>
                <w:b/>
                <w:bCs/>
                <w:sz w:val="20"/>
                <w:szCs w:val="20"/>
              </w:rPr>
              <w:t xml:space="preserve">, </w:t>
            </w:r>
            <w:proofErr w:type="spellStart"/>
            <w:r w:rsidRPr="00AC38C1">
              <w:rPr>
                <w:rFonts w:cstheme="minorHAnsi"/>
                <w:b/>
                <w:bCs/>
                <w:sz w:val="20"/>
                <w:szCs w:val="20"/>
              </w:rPr>
              <w:t>jakým</w:t>
            </w:r>
            <w:proofErr w:type="spellEnd"/>
            <w:r w:rsidRPr="00AC38C1">
              <w:rPr>
                <w:rFonts w:cstheme="minorHAnsi"/>
                <w:b/>
                <w:bCs/>
                <w:sz w:val="20"/>
                <w:szCs w:val="20"/>
              </w:rPr>
              <w:t xml:space="preserve"> </w:t>
            </w:r>
            <w:proofErr w:type="spellStart"/>
            <w:r w:rsidRPr="00AC38C1">
              <w:rPr>
                <w:rFonts w:cstheme="minorHAnsi"/>
                <w:b/>
                <w:bCs/>
                <w:sz w:val="20"/>
                <w:szCs w:val="20"/>
              </w:rPr>
              <w:t>způsobem</w:t>
            </w:r>
            <w:proofErr w:type="spellEnd"/>
            <w:r w:rsidRPr="00AC38C1">
              <w:rPr>
                <w:rFonts w:cstheme="minorHAnsi"/>
                <w:b/>
                <w:bCs/>
                <w:sz w:val="20"/>
                <w:szCs w:val="20"/>
              </w:rPr>
              <w:t xml:space="preserve"> </w:t>
            </w:r>
            <w:proofErr w:type="spellStart"/>
            <w:r w:rsidRPr="00AC38C1">
              <w:rPr>
                <w:rFonts w:cstheme="minorHAnsi"/>
                <w:b/>
                <w:bCs/>
                <w:sz w:val="20"/>
                <w:szCs w:val="20"/>
              </w:rPr>
              <w:t>byly</w:t>
            </w:r>
            <w:proofErr w:type="spellEnd"/>
            <w:r w:rsidRPr="00AC38C1">
              <w:rPr>
                <w:rFonts w:cstheme="minorHAnsi"/>
                <w:b/>
                <w:bCs/>
                <w:sz w:val="20"/>
                <w:szCs w:val="20"/>
              </w:rPr>
              <w:t xml:space="preserve"> </w:t>
            </w:r>
            <w:proofErr w:type="spellStart"/>
            <w:r w:rsidRPr="00AC38C1">
              <w:rPr>
                <w:rFonts w:cstheme="minorHAnsi"/>
                <w:b/>
                <w:bCs/>
                <w:sz w:val="20"/>
                <w:szCs w:val="20"/>
              </w:rPr>
              <w:t>získány</w:t>
            </w:r>
            <w:proofErr w:type="spellEnd"/>
            <w:r w:rsidRPr="00AC38C1">
              <w:rPr>
                <w:rFonts w:cstheme="minorHAnsi"/>
                <w:b/>
                <w:bCs/>
                <w:sz w:val="20"/>
                <w:szCs w:val="20"/>
              </w:rPr>
              <w:t xml:space="preserve">? </w:t>
            </w:r>
          </w:p>
          <w:p w14:paraId="3060E1E3" w14:textId="77777777" w:rsidR="00CB4E2E" w:rsidRPr="00AC38C1" w:rsidRDefault="00CB4E2E" w:rsidP="009C6A95">
            <w:pPr>
              <w:rPr>
                <w:rFonts w:cstheme="minorHAnsi"/>
                <w:i/>
                <w:iCs/>
                <w:sz w:val="20"/>
                <w:szCs w:val="20"/>
              </w:rPr>
            </w:pPr>
            <w:proofErr w:type="spellStart"/>
            <w:r w:rsidRPr="00AC38C1">
              <w:rPr>
                <w:rFonts w:cstheme="minorHAnsi"/>
                <w:i/>
                <w:iCs/>
                <w:sz w:val="20"/>
                <w:szCs w:val="20"/>
              </w:rPr>
              <w:t>Některé</w:t>
            </w:r>
            <w:proofErr w:type="spellEnd"/>
            <w:r w:rsidRPr="00AC38C1">
              <w:rPr>
                <w:rFonts w:cstheme="minorHAnsi"/>
                <w:i/>
                <w:iCs/>
                <w:sz w:val="20"/>
                <w:szCs w:val="20"/>
              </w:rPr>
              <w:t xml:space="preserve"> testovací </w:t>
            </w:r>
            <w:proofErr w:type="spellStart"/>
            <w:r w:rsidRPr="00AC38C1">
              <w:rPr>
                <w:rFonts w:cstheme="minorHAnsi"/>
                <w:i/>
                <w:iCs/>
                <w:sz w:val="20"/>
                <w:szCs w:val="20"/>
              </w:rPr>
              <w:t>společnosti</w:t>
            </w:r>
            <w:proofErr w:type="spellEnd"/>
            <w:r w:rsidRPr="00AC38C1">
              <w:rPr>
                <w:rFonts w:cstheme="minorHAnsi"/>
                <w:i/>
                <w:iCs/>
                <w:sz w:val="20"/>
                <w:szCs w:val="20"/>
              </w:rPr>
              <w:t xml:space="preserve"> </w:t>
            </w:r>
            <w:proofErr w:type="spellStart"/>
            <w:r w:rsidRPr="00AC38C1">
              <w:rPr>
                <w:rFonts w:cstheme="minorHAnsi"/>
                <w:i/>
                <w:iCs/>
                <w:sz w:val="20"/>
                <w:szCs w:val="20"/>
              </w:rPr>
              <w:t>například</w:t>
            </w:r>
            <w:proofErr w:type="spellEnd"/>
            <w:r w:rsidRPr="00AC38C1">
              <w:rPr>
                <w:rFonts w:cstheme="minorHAnsi"/>
                <w:i/>
                <w:iCs/>
                <w:sz w:val="20"/>
                <w:szCs w:val="20"/>
              </w:rPr>
              <w:t xml:space="preserve"> </w:t>
            </w:r>
            <w:proofErr w:type="spellStart"/>
            <w:r w:rsidRPr="00AC38C1">
              <w:rPr>
                <w:rFonts w:cstheme="minorHAnsi"/>
                <w:i/>
                <w:iCs/>
                <w:sz w:val="20"/>
                <w:szCs w:val="20"/>
              </w:rPr>
              <w:t>odečítají</w:t>
            </w:r>
            <w:proofErr w:type="spellEnd"/>
            <w:r w:rsidRPr="00AC38C1">
              <w:rPr>
                <w:rFonts w:cstheme="minorHAnsi"/>
                <w:i/>
                <w:iCs/>
                <w:sz w:val="20"/>
                <w:szCs w:val="20"/>
              </w:rPr>
              <w:t xml:space="preserve"> body za </w:t>
            </w:r>
            <w:proofErr w:type="spellStart"/>
            <w:r w:rsidRPr="00AC38C1">
              <w:rPr>
                <w:rFonts w:cstheme="minorHAnsi"/>
                <w:i/>
                <w:iCs/>
                <w:sz w:val="20"/>
                <w:szCs w:val="20"/>
              </w:rPr>
              <w:t>nesprávné</w:t>
            </w:r>
            <w:proofErr w:type="spellEnd"/>
            <w:r w:rsidRPr="00AC38C1">
              <w:rPr>
                <w:rFonts w:cstheme="minorHAnsi"/>
                <w:i/>
                <w:iCs/>
                <w:sz w:val="20"/>
                <w:szCs w:val="20"/>
              </w:rPr>
              <w:t xml:space="preserve"> </w:t>
            </w:r>
            <w:proofErr w:type="spellStart"/>
            <w:r w:rsidRPr="00AC38C1">
              <w:rPr>
                <w:rFonts w:cstheme="minorHAnsi"/>
                <w:i/>
                <w:iCs/>
                <w:sz w:val="20"/>
                <w:szCs w:val="20"/>
              </w:rPr>
              <w:t>odpovědi</w:t>
            </w:r>
            <w:proofErr w:type="spellEnd"/>
            <w:r w:rsidRPr="00AC38C1">
              <w:rPr>
                <w:rFonts w:cstheme="minorHAnsi"/>
                <w:i/>
                <w:iCs/>
                <w:sz w:val="20"/>
                <w:szCs w:val="20"/>
              </w:rPr>
              <w:t xml:space="preserve">, </w:t>
            </w:r>
            <w:proofErr w:type="spellStart"/>
            <w:r w:rsidRPr="00AC38C1">
              <w:rPr>
                <w:rFonts w:cstheme="minorHAnsi"/>
                <w:i/>
                <w:iCs/>
                <w:sz w:val="20"/>
                <w:szCs w:val="20"/>
              </w:rPr>
              <w:t>jiné</w:t>
            </w:r>
            <w:proofErr w:type="spellEnd"/>
            <w:r w:rsidRPr="00AC38C1">
              <w:rPr>
                <w:rFonts w:cstheme="minorHAnsi"/>
                <w:i/>
                <w:iCs/>
                <w:sz w:val="20"/>
                <w:szCs w:val="20"/>
              </w:rPr>
              <w:t xml:space="preserve"> </w:t>
            </w:r>
            <w:proofErr w:type="spellStart"/>
            <w:r w:rsidRPr="00AC38C1">
              <w:rPr>
                <w:rFonts w:cstheme="minorHAnsi"/>
                <w:i/>
                <w:iCs/>
                <w:sz w:val="20"/>
                <w:szCs w:val="20"/>
              </w:rPr>
              <w:t>přikládají</w:t>
            </w:r>
            <w:proofErr w:type="spellEnd"/>
            <w:r w:rsidRPr="00AC38C1">
              <w:rPr>
                <w:rFonts w:cstheme="minorHAnsi"/>
                <w:i/>
                <w:iCs/>
                <w:sz w:val="20"/>
                <w:szCs w:val="20"/>
              </w:rPr>
              <w:t xml:space="preserve"> </w:t>
            </w:r>
            <w:proofErr w:type="spellStart"/>
            <w:r w:rsidRPr="00AC38C1">
              <w:rPr>
                <w:rFonts w:cstheme="minorHAnsi"/>
                <w:i/>
                <w:iCs/>
                <w:sz w:val="20"/>
                <w:szCs w:val="20"/>
              </w:rPr>
              <w:t>různým</w:t>
            </w:r>
            <w:proofErr w:type="spellEnd"/>
            <w:r w:rsidRPr="00AC38C1">
              <w:rPr>
                <w:rFonts w:cstheme="minorHAnsi"/>
                <w:i/>
                <w:iCs/>
                <w:sz w:val="20"/>
                <w:szCs w:val="20"/>
              </w:rPr>
              <w:t xml:space="preserve"> úlohám </w:t>
            </w:r>
            <w:proofErr w:type="spellStart"/>
            <w:r w:rsidRPr="00AC38C1">
              <w:rPr>
                <w:rFonts w:cstheme="minorHAnsi"/>
                <w:i/>
                <w:iCs/>
                <w:sz w:val="20"/>
                <w:szCs w:val="20"/>
              </w:rPr>
              <w:t>různou</w:t>
            </w:r>
            <w:proofErr w:type="spellEnd"/>
            <w:r w:rsidRPr="00AC38C1">
              <w:rPr>
                <w:rFonts w:cstheme="minorHAnsi"/>
                <w:i/>
                <w:iCs/>
                <w:sz w:val="20"/>
                <w:szCs w:val="20"/>
              </w:rPr>
              <w:t xml:space="preserve"> váhu v závislosti na </w:t>
            </w:r>
            <w:proofErr w:type="spellStart"/>
            <w:r w:rsidRPr="00AC38C1">
              <w:rPr>
                <w:rFonts w:cstheme="minorHAnsi"/>
                <w:i/>
                <w:iCs/>
                <w:sz w:val="20"/>
                <w:szCs w:val="20"/>
              </w:rPr>
              <w:t>jejich</w:t>
            </w:r>
            <w:proofErr w:type="spellEnd"/>
            <w:r w:rsidRPr="00AC38C1">
              <w:rPr>
                <w:rFonts w:cstheme="minorHAnsi"/>
                <w:i/>
                <w:iCs/>
                <w:sz w:val="20"/>
                <w:szCs w:val="20"/>
              </w:rPr>
              <w:t xml:space="preserve"> </w:t>
            </w:r>
            <w:proofErr w:type="spellStart"/>
            <w:r w:rsidRPr="00AC38C1">
              <w:rPr>
                <w:rFonts w:cstheme="minorHAnsi"/>
                <w:i/>
                <w:iCs/>
                <w:sz w:val="20"/>
                <w:szCs w:val="20"/>
              </w:rPr>
              <w:t>obtížnosti</w:t>
            </w:r>
            <w:proofErr w:type="spellEnd"/>
            <w:r w:rsidRPr="00AC38C1">
              <w:rPr>
                <w:rFonts w:cstheme="minorHAnsi"/>
                <w:i/>
                <w:iCs/>
                <w:sz w:val="20"/>
                <w:szCs w:val="20"/>
              </w:rPr>
              <w:t xml:space="preserve">. Výsledky </w:t>
            </w:r>
            <w:proofErr w:type="spellStart"/>
            <w:r w:rsidRPr="00AC38C1">
              <w:rPr>
                <w:rFonts w:cstheme="minorHAnsi"/>
                <w:i/>
                <w:iCs/>
                <w:sz w:val="20"/>
                <w:szCs w:val="20"/>
              </w:rPr>
              <w:t>mohou</w:t>
            </w:r>
            <w:proofErr w:type="spellEnd"/>
            <w:r w:rsidRPr="00AC38C1">
              <w:rPr>
                <w:rFonts w:cstheme="minorHAnsi"/>
                <w:i/>
                <w:iCs/>
                <w:sz w:val="20"/>
                <w:szCs w:val="20"/>
              </w:rPr>
              <w:t xml:space="preserve"> </w:t>
            </w:r>
            <w:proofErr w:type="spellStart"/>
            <w:r w:rsidRPr="00AC38C1">
              <w:rPr>
                <w:rFonts w:cstheme="minorHAnsi"/>
                <w:i/>
                <w:iCs/>
                <w:sz w:val="20"/>
                <w:szCs w:val="20"/>
              </w:rPr>
              <w:t>být</w:t>
            </w:r>
            <w:proofErr w:type="spellEnd"/>
            <w:r w:rsidRPr="00AC38C1">
              <w:rPr>
                <w:rFonts w:cstheme="minorHAnsi"/>
                <w:i/>
                <w:iCs/>
                <w:sz w:val="20"/>
                <w:szCs w:val="20"/>
              </w:rPr>
              <w:t xml:space="preserve"> </w:t>
            </w:r>
            <w:proofErr w:type="spellStart"/>
            <w:r w:rsidRPr="00AC38C1">
              <w:rPr>
                <w:rFonts w:cstheme="minorHAnsi"/>
                <w:i/>
                <w:iCs/>
                <w:sz w:val="20"/>
                <w:szCs w:val="20"/>
              </w:rPr>
              <w:t>prezentovány</w:t>
            </w:r>
            <w:proofErr w:type="spellEnd"/>
            <w:r w:rsidRPr="00AC38C1">
              <w:rPr>
                <w:rFonts w:cstheme="minorHAnsi"/>
                <w:i/>
                <w:iCs/>
                <w:sz w:val="20"/>
                <w:szCs w:val="20"/>
              </w:rPr>
              <w:t xml:space="preserve"> pomocí hrubého skóre nebo </w:t>
            </w:r>
            <w:proofErr w:type="spellStart"/>
            <w:r w:rsidRPr="00AC38C1">
              <w:rPr>
                <w:rFonts w:cstheme="minorHAnsi"/>
                <w:i/>
                <w:iCs/>
                <w:sz w:val="20"/>
                <w:szCs w:val="20"/>
              </w:rPr>
              <w:t>procentuální</w:t>
            </w:r>
            <w:proofErr w:type="spellEnd"/>
            <w:r w:rsidRPr="00AC38C1">
              <w:rPr>
                <w:rFonts w:cstheme="minorHAnsi"/>
                <w:i/>
                <w:iCs/>
                <w:sz w:val="20"/>
                <w:szCs w:val="20"/>
              </w:rPr>
              <w:t xml:space="preserve"> </w:t>
            </w:r>
            <w:proofErr w:type="spellStart"/>
            <w:r w:rsidRPr="00AC38C1">
              <w:rPr>
                <w:rFonts w:cstheme="minorHAnsi"/>
                <w:i/>
                <w:iCs/>
                <w:sz w:val="20"/>
                <w:szCs w:val="20"/>
              </w:rPr>
              <w:t>úspěšnosti</w:t>
            </w:r>
            <w:proofErr w:type="spellEnd"/>
            <w:r w:rsidRPr="00AC38C1">
              <w:rPr>
                <w:rFonts w:cstheme="minorHAnsi"/>
                <w:i/>
                <w:iCs/>
                <w:sz w:val="20"/>
                <w:szCs w:val="20"/>
              </w:rPr>
              <w:t xml:space="preserve">, </w:t>
            </w:r>
            <w:proofErr w:type="spellStart"/>
            <w:r w:rsidRPr="00AC38C1">
              <w:rPr>
                <w:rFonts w:cstheme="minorHAnsi"/>
                <w:i/>
                <w:iCs/>
                <w:sz w:val="20"/>
                <w:szCs w:val="20"/>
              </w:rPr>
              <w:t>mohou</w:t>
            </w:r>
            <w:proofErr w:type="spellEnd"/>
            <w:r w:rsidRPr="00AC38C1">
              <w:rPr>
                <w:rFonts w:cstheme="minorHAnsi"/>
                <w:i/>
                <w:iCs/>
                <w:sz w:val="20"/>
                <w:szCs w:val="20"/>
              </w:rPr>
              <w:t xml:space="preserve"> však také </w:t>
            </w:r>
            <w:proofErr w:type="spellStart"/>
            <w:r w:rsidRPr="00AC38C1">
              <w:rPr>
                <w:rFonts w:cstheme="minorHAnsi"/>
                <w:i/>
                <w:iCs/>
                <w:sz w:val="20"/>
                <w:szCs w:val="20"/>
              </w:rPr>
              <w:t>pracovat</w:t>
            </w:r>
            <w:proofErr w:type="spellEnd"/>
            <w:r w:rsidRPr="00AC38C1">
              <w:rPr>
                <w:rFonts w:cstheme="minorHAnsi"/>
                <w:i/>
                <w:iCs/>
                <w:sz w:val="20"/>
                <w:szCs w:val="20"/>
              </w:rPr>
              <w:t xml:space="preserve"> s </w:t>
            </w:r>
            <w:proofErr w:type="spellStart"/>
            <w:r w:rsidRPr="00AC38C1">
              <w:rPr>
                <w:rFonts w:cstheme="minorHAnsi"/>
                <w:i/>
                <w:iCs/>
                <w:sz w:val="20"/>
                <w:szCs w:val="20"/>
              </w:rPr>
              <w:t>umístěním</w:t>
            </w:r>
            <w:proofErr w:type="spellEnd"/>
            <w:r w:rsidRPr="00AC38C1">
              <w:rPr>
                <w:rFonts w:cstheme="minorHAnsi"/>
                <w:i/>
                <w:iCs/>
                <w:sz w:val="20"/>
                <w:szCs w:val="20"/>
              </w:rPr>
              <w:t xml:space="preserve"> jednotlivých </w:t>
            </w:r>
            <w:proofErr w:type="spellStart"/>
            <w:r w:rsidRPr="00AC38C1">
              <w:rPr>
                <w:rFonts w:cstheme="minorHAnsi"/>
                <w:i/>
                <w:iCs/>
                <w:sz w:val="20"/>
                <w:szCs w:val="20"/>
              </w:rPr>
              <w:t>žáků</w:t>
            </w:r>
            <w:proofErr w:type="spellEnd"/>
            <w:r w:rsidRPr="00AC38C1">
              <w:rPr>
                <w:rFonts w:cstheme="minorHAnsi"/>
                <w:i/>
                <w:iCs/>
                <w:sz w:val="20"/>
                <w:szCs w:val="20"/>
              </w:rPr>
              <w:t xml:space="preserve"> </w:t>
            </w:r>
            <w:proofErr w:type="spellStart"/>
            <w:r w:rsidRPr="00AC38C1">
              <w:rPr>
                <w:rFonts w:cstheme="minorHAnsi"/>
                <w:i/>
                <w:iCs/>
                <w:sz w:val="20"/>
                <w:szCs w:val="20"/>
              </w:rPr>
              <w:t>ve</w:t>
            </w:r>
            <w:proofErr w:type="spellEnd"/>
            <w:r w:rsidRPr="00AC38C1">
              <w:rPr>
                <w:rFonts w:cstheme="minorHAnsi"/>
                <w:i/>
                <w:iCs/>
                <w:sz w:val="20"/>
                <w:szCs w:val="20"/>
              </w:rPr>
              <w:t xml:space="preserve"> </w:t>
            </w:r>
            <w:proofErr w:type="spellStart"/>
            <w:r w:rsidRPr="00AC38C1">
              <w:rPr>
                <w:rFonts w:cstheme="minorHAnsi"/>
                <w:i/>
                <w:iCs/>
                <w:sz w:val="20"/>
                <w:szCs w:val="20"/>
              </w:rPr>
              <w:t>srovnání</w:t>
            </w:r>
            <w:proofErr w:type="spellEnd"/>
            <w:r w:rsidRPr="00AC38C1">
              <w:rPr>
                <w:rFonts w:cstheme="minorHAnsi"/>
                <w:i/>
                <w:iCs/>
                <w:sz w:val="20"/>
                <w:szCs w:val="20"/>
              </w:rPr>
              <w:t xml:space="preserve"> s </w:t>
            </w:r>
            <w:proofErr w:type="spellStart"/>
            <w:r w:rsidRPr="00AC38C1">
              <w:rPr>
                <w:rFonts w:cstheme="minorHAnsi"/>
                <w:i/>
                <w:iCs/>
                <w:sz w:val="20"/>
                <w:szCs w:val="20"/>
              </w:rPr>
              <w:t>ostatními</w:t>
            </w:r>
            <w:proofErr w:type="spellEnd"/>
            <w:r w:rsidRPr="00AC38C1">
              <w:rPr>
                <w:rFonts w:cstheme="minorHAnsi"/>
                <w:i/>
                <w:iCs/>
                <w:sz w:val="20"/>
                <w:szCs w:val="20"/>
              </w:rPr>
              <w:t xml:space="preserve">. </w:t>
            </w:r>
            <w:proofErr w:type="spellStart"/>
            <w:r w:rsidRPr="00AC38C1">
              <w:rPr>
                <w:rFonts w:cstheme="minorHAnsi"/>
                <w:i/>
                <w:iCs/>
                <w:sz w:val="20"/>
                <w:szCs w:val="20"/>
              </w:rPr>
              <w:t>Při</w:t>
            </w:r>
            <w:proofErr w:type="spellEnd"/>
            <w:r w:rsidRPr="00AC38C1">
              <w:rPr>
                <w:rFonts w:cstheme="minorHAnsi"/>
                <w:i/>
                <w:iCs/>
                <w:sz w:val="20"/>
                <w:szCs w:val="20"/>
              </w:rPr>
              <w:t xml:space="preserve"> </w:t>
            </w:r>
            <w:proofErr w:type="spellStart"/>
            <w:r w:rsidRPr="00AC38C1">
              <w:rPr>
                <w:rFonts w:cstheme="minorHAnsi"/>
                <w:i/>
                <w:iCs/>
                <w:sz w:val="20"/>
                <w:szCs w:val="20"/>
              </w:rPr>
              <w:t>různých</w:t>
            </w:r>
            <w:proofErr w:type="spellEnd"/>
            <w:r w:rsidRPr="00AC38C1">
              <w:rPr>
                <w:rFonts w:cstheme="minorHAnsi"/>
                <w:i/>
                <w:iCs/>
                <w:sz w:val="20"/>
                <w:szCs w:val="20"/>
              </w:rPr>
              <w:t xml:space="preserve"> </w:t>
            </w:r>
            <w:proofErr w:type="spellStart"/>
            <w:r w:rsidRPr="00AC38C1">
              <w:rPr>
                <w:rFonts w:cstheme="minorHAnsi"/>
                <w:i/>
                <w:iCs/>
                <w:sz w:val="20"/>
                <w:szCs w:val="20"/>
              </w:rPr>
              <w:t>prezentacích</w:t>
            </w:r>
            <w:proofErr w:type="spellEnd"/>
            <w:r w:rsidRPr="00AC38C1">
              <w:rPr>
                <w:rFonts w:cstheme="minorHAnsi"/>
                <w:i/>
                <w:iCs/>
                <w:sz w:val="20"/>
                <w:szCs w:val="20"/>
              </w:rPr>
              <w:t xml:space="preserve"> </w:t>
            </w:r>
            <w:proofErr w:type="spellStart"/>
            <w:r w:rsidRPr="00AC38C1">
              <w:rPr>
                <w:rFonts w:cstheme="minorHAnsi"/>
                <w:i/>
                <w:iCs/>
                <w:sz w:val="20"/>
                <w:szCs w:val="20"/>
              </w:rPr>
              <w:t>se</w:t>
            </w:r>
            <w:proofErr w:type="spellEnd"/>
            <w:r w:rsidRPr="00AC38C1">
              <w:rPr>
                <w:rFonts w:cstheme="minorHAnsi"/>
                <w:i/>
                <w:iCs/>
                <w:sz w:val="20"/>
                <w:szCs w:val="20"/>
              </w:rPr>
              <w:t xml:space="preserve"> </w:t>
            </w:r>
            <w:proofErr w:type="spellStart"/>
            <w:r w:rsidRPr="00AC38C1">
              <w:rPr>
                <w:rFonts w:cstheme="minorHAnsi"/>
                <w:i/>
                <w:iCs/>
                <w:sz w:val="20"/>
                <w:szCs w:val="20"/>
              </w:rPr>
              <w:t>mohou</w:t>
            </w:r>
            <w:proofErr w:type="spellEnd"/>
            <w:r w:rsidRPr="00AC38C1">
              <w:rPr>
                <w:rFonts w:cstheme="minorHAnsi"/>
                <w:i/>
                <w:iCs/>
                <w:sz w:val="20"/>
                <w:szCs w:val="20"/>
              </w:rPr>
              <w:t xml:space="preserve"> výsledky našich </w:t>
            </w:r>
            <w:proofErr w:type="spellStart"/>
            <w:r w:rsidRPr="00AC38C1">
              <w:rPr>
                <w:rFonts w:cstheme="minorHAnsi"/>
                <w:i/>
                <w:iCs/>
                <w:sz w:val="20"/>
                <w:szCs w:val="20"/>
              </w:rPr>
              <w:t>žáků</w:t>
            </w:r>
            <w:proofErr w:type="spellEnd"/>
            <w:r w:rsidRPr="00AC38C1">
              <w:rPr>
                <w:rFonts w:cstheme="minorHAnsi"/>
                <w:i/>
                <w:iCs/>
                <w:sz w:val="20"/>
                <w:szCs w:val="20"/>
              </w:rPr>
              <w:t xml:space="preserve"> </w:t>
            </w:r>
            <w:proofErr w:type="spellStart"/>
            <w:r w:rsidRPr="00AC38C1">
              <w:rPr>
                <w:rFonts w:cstheme="minorHAnsi"/>
                <w:i/>
                <w:iCs/>
                <w:sz w:val="20"/>
                <w:szCs w:val="20"/>
              </w:rPr>
              <w:t>jevit</w:t>
            </w:r>
            <w:proofErr w:type="spellEnd"/>
            <w:r w:rsidRPr="00AC38C1">
              <w:rPr>
                <w:rFonts w:cstheme="minorHAnsi"/>
                <w:i/>
                <w:iCs/>
                <w:sz w:val="20"/>
                <w:szCs w:val="20"/>
              </w:rPr>
              <w:t xml:space="preserve"> v </w:t>
            </w:r>
            <w:proofErr w:type="spellStart"/>
            <w:r w:rsidRPr="00AC38C1">
              <w:rPr>
                <w:rFonts w:cstheme="minorHAnsi"/>
                <w:i/>
                <w:iCs/>
                <w:sz w:val="20"/>
                <w:szCs w:val="20"/>
              </w:rPr>
              <w:t>odlišném</w:t>
            </w:r>
            <w:proofErr w:type="spellEnd"/>
            <w:r w:rsidRPr="00AC38C1">
              <w:rPr>
                <w:rFonts w:cstheme="minorHAnsi"/>
                <w:i/>
                <w:iCs/>
                <w:sz w:val="20"/>
                <w:szCs w:val="20"/>
              </w:rPr>
              <w:t xml:space="preserve"> </w:t>
            </w:r>
            <w:proofErr w:type="spellStart"/>
            <w:r w:rsidRPr="00AC38C1">
              <w:rPr>
                <w:rFonts w:cstheme="minorHAnsi"/>
                <w:i/>
                <w:iCs/>
                <w:sz w:val="20"/>
                <w:szCs w:val="20"/>
              </w:rPr>
              <w:t>světle</w:t>
            </w:r>
            <w:proofErr w:type="spellEnd"/>
            <w:r w:rsidRPr="00AC38C1">
              <w:rPr>
                <w:rFonts w:cstheme="minorHAnsi"/>
                <w:i/>
                <w:iCs/>
                <w:sz w:val="20"/>
                <w:szCs w:val="20"/>
              </w:rPr>
              <w:t xml:space="preserve">, z toho </w:t>
            </w:r>
            <w:proofErr w:type="spellStart"/>
            <w:r w:rsidRPr="00AC38C1">
              <w:rPr>
                <w:rFonts w:cstheme="minorHAnsi"/>
                <w:i/>
                <w:iCs/>
                <w:sz w:val="20"/>
                <w:szCs w:val="20"/>
              </w:rPr>
              <w:t>důvodu</w:t>
            </w:r>
            <w:proofErr w:type="spellEnd"/>
            <w:r w:rsidRPr="00AC38C1">
              <w:rPr>
                <w:rFonts w:cstheme="minorHAnsi"/>
                <w:i/>
                <w:iCs/>
                <w:sz w:val="20"/>
                <w:szCs w:val="20"/>
              </w:rPr>
              <w:t xml:space="preserve"> je </w:t>
            </w:r>
            <w:proofErr w:type="spellStart"/>
            <w:r w:rsidRPr="00AC38C1">
              <w:rPr>
                <w:rFonts w:cstheme="minorHAnsi"/>
                <w:i/>
                <w:iCs/>
                <w:sz w:val="20"/>
                <w:szCs w:val="20"/>
              </w:rPr>
              <w:t>důležitá</w:t>
            </w:r>
            <w:proofErr w:type="spellEnd"/>
            <w:r w:rsidRPr="00AC38C1">
              <w:rPr>
                <w:rFonts w:cstheme="minorHAnsi"/>
                <w:i/>
                <w:iCs/>
                <w:sz w:val="20"/>
                <w:szCs w:val="20"/>
              </w:rPr>
              <w:t xml:space="preserve"> podrobná </w:t>
            </w:r>
            <w:proofErr w:type="spellStart"/>
            <w:r w:rsidRPr="00AC38C1">
              <w:rPr>
                <w:rFonts w:cstheme="minorHAnsi"/>
                <w:i/>
                <w:iCs/>
                <w:sz w:val="20"/>
                <w:szCs w:val="20"/>
              </w:rPr>
              <w:t>informace</w:t>
            </w:r>
            <w:proofErr w:type="spellEnd"/>
            <w:r w:rsidRPr="00AC38C1">
              <w:rPr>
                <w:rFonts w:cstheme="minorHAnsi"/>
                <w:i/>
                <w:iCs/>
                <w:sz w:val="20"/>
                <w:szCs w:val="20"/>
              </w:rPr>
              <w:t xml:space="preserve"> o výpočtu </w:t>
            </w:r>
            <w:proofErr w:type="spellStart"/>
            <w:r w:rsidRPr="00AC38C1">
              <w:rPr>
                <w:rFonts w:cstheme="minorHAnsi"/>
                <w:i/>
                <w:iCs/>
                <w:sz w:val="20"/>
                <w:szCs w:val="20"/>
              </w:rPr>
              <w:t>výsledků</w:t>
            </w:r>
            <w:proofErr w:type="spellEnd"/>
            <w:r w:rsidRPr="00AC38C1">
              <w:rPr>
                <w:rFonts w:cstheme="minorHAnsi"/>
                <w:i/>
                <w:iCs/>
                <w:sz w:val="20"/>
                <w:szCs w:val="20"/>
              </w:rPr>
              <w:t xml:space="preserve">. </w:t>
            </w:r>
            <w:proofErr w:type="spellStart"/>
            <w:r w:rsidRPr="00AC38C1">
              <w:rPr>
                <w:rFonts w:cstheme="minorHAnsi"/>
                <w:i/>
                <w:iCs/>
                <w:sz w:val="20"/>
                <w:szCs w:val="20"/>
              </w:rPr>
              <w:t>Vedle</w:t>
            </w:r>
            <w:proofErr w:type="spellEnd"/>
            <w:r w:rsidRPr="00AC38C1">
              <w:rPr>
                <w:rFonts w:cstheme="minorHAnsi"/>
                <w:i/>
                <w:iCs/>
                <w:sz w:val="20"/>
                <w:szCs w:val="20"/>
              </w:rPr>
              <w:t xml:space="preserve"> toho by </w:t>
            </w:r>
            <w:proofErr w:type="spellStart"/>
            <w:r w:rsidRPr="00AC38C1">
              <w:rPr>
                <w:rFonts w:cstheme="minorHAnsi"/>
                <w:i/>
                <w:iCs/>
                <w:sz w:val="20"/>
                <w:szCs w:val="20"/>
              </w:rPr>
              <w:t>mělo</w:t>
            </w:r>
            <w:proofErr w:type="spellEnd"/>
            <w:r w:rsidRPr="00AC38C1">
              <w:rPr>
                <w:rFonts w:cstheme="minorHAnsi"/>
                <w:i/>
                <w:iCs/>
                <w:sz w:val="20"/>
                <w:szCs w:val="20"/>
              </w:rPr>
              <w:t xml:space="preserve"> </w:t>
            </w:r>
            <w:proofErr w:type="spellStart"/>
            <w:r w:rsidRPr="00AC38C1">
              <w:rPr>
                <w:rFonts w:cstheme="minorHAnsi"/>
                <w:i/>
                <w:iCs/>
                <w:sz w:val="20"/>
                <w:szCs w:val="20"/>
              </w:rPr>
              <w:t>být</w:t>
            </w:r>
            <w:proofErr w:type="spellEnd"/>
            <w:r w:rsidRPr="00AC38C1">
              <w:rPr>
                <w:rFonts w:cstheme="minorHAnsi"/>
                <w:i/>
                <w:iCs/>
                <w:sz w:val="20"/>
                <w:szCs w:val="20"/>
              </w:rPr>
              <w:t xml:space="preserve"> </w:t>
            </w:r>
            <w:proofErr w:type="spellStart"/>
            <w:r w:rsidRPr="00AC38C1">
              <w:rPr>
                <w:rFonts w:cstheme="minorHAnsi"/>
                <w:i/>
                <w:iCs/>
                <w:sz w:val="20"/>
                <w:szCs w:val="20"/>
              </w:rPr>
              <w:t>pravidlem</w:t>
            </w:r>
            <w:proofErr w:type="spellEnd"/>
            <w:r w:rsidRPr="00AC38C1">
              <w:rPr>
                <w:rFonts w:cstheme="minorHAnsi"/>
                <w:i/>
                <w:iCs/>
                <w:sz w:val="20"/>
                <w:szCs w:val="20"/>
              </w:rPr>
              <w:t xml:space="preserve">, že </w:t>
            </w:r>
            <w:proofErr w:type="spellStart"/>
            <w:r w:rsidRPr="00AC38C1">
              <w:rPr>
                <w:rFonts w:cstheme="minorHAnsi"/>
                <w:i/>
                <w:iCs/>
                <w:sz w:val="20"/>
                <w:szCs w:val="20"/>
              </w:rPr>
              <w:t>autoři</w:t>
            </w:r>
            <w:proofErr w:type="spellEnd"/>
            <w:r w:rsidRPr="00AC38C1">
              <w:rPr>
                <w:rFonts w:cstheme="minorHAnsi"/>
                <w:i/>
                <w:iCs/>
                <w:sz w:val="20"/>
                <w:szCs w:val="20"/>
              </w:rPr>
              <w:t xml:space="preserve"> testu </w:t>
            </w:r>
            <w:proofErr w:type="spellStart"/>
            <w:r w:rsidRPr="00AC38C1">
              <w:rPr>
                <w:rFonts w:cstheme="minorHAnsi"/>
                <w:i/>
                <w:iCs/>
                <w:sz w:val="20"/>
                <w:szCs w:val="20"/>
              </w:rPr>
              <w:t>poskytnou</w:t>
            </w:r>
            <w:proofErr w:type="spellEnd"/>
            <w:r w:rsidRPr="00AC38C1">
              <w:rPr>
                <w:rFonts w:cstheme="minorHAnsi"/>
                <w:i/>
                <w:iCs/>
                <w:sz w:val="20"/>
                <w:szCs w:val="20"/>
              </w:rPr>
              <w:t xml:space="preserve"> výsledky </w:t>
            </w:r>
            <w:proofErr w:type="spellStart"/>
            <w:r w:rsidRPr="00AC38C1">
              <w:rPr>
                <w:rFonts w:cstheme="minorHAnsi"/>
                <w:i/>
                <w:iCs/>
                <w:sz w:val="20"/>
                <w:szCs w:val="20"/>
              </w:rPr>
              <w:t>žáků</w:t>
            </w:r>
            <w:proofErr w:type="spellEnd"/>
            <w:r w:rsidRPr="00AC38C1">
              <w:rPr>
                <w:rFonts w:cstheme="minorHAnsi"/>
                <w:i/>
                <w:iCs/>
                <w:sz w:val="20"/>
                <w:szCs w:val="20"/>
              </w:rPr>
              <w:t xml:space="preserve"> v </w:t>
            </w:r>
            <w:proofErr w:type="spellStart"/>
            <w:r w:rsidRPr="00AC38C1">
              <w:rPr>
                <w:rFonts w:cstheme="minorHAnsi"/>
                <w:i/>
                <w:iCs/>
                <w:sz w:val="20"/>
                <w:szCs w:val="20"/>
              </w:rPr>
              <w:t>různé</w:t>
            </w:r>
            <w:proofErr w:type="spellEnd"/>
            <w:r w:rsidRPr="00AC38C1">
              <w:rPr>
                <w:rFonts w:cstheme="minorHAnsi"/>
                <w:i/>
                <w:iCs/>
                <w:sz w:val="20"/>
                <w:szCs w:val="20"/>
              </w:rPr>
              <w:t xml:space="preserve"> </w:t>
            </w:r>
            <w:proofErr w:type="spellStart"/>
            <w:r w:rsidRPr="00AC38C1">
              <w:rPr>
                <w:rFonts w:cstheme="minorHAnsi"/>
                <w:i/>
                <w:iCs/>
                <w:sz w:val="20"/>
                <w:szCs w:val="20"/>
              </w:rPr>
              <w:t>podobě</w:t>
            </w:r>
            <w:proofErr w:type="spellEnd"/>
            <w:r w:rsidRPr="00AC38C1">
              <w:rPr>
                <w:rFonts w:cstheme="minorHAnsi"/>
                <w:i/>
                <w:iCs/>
                <w:sz w:val="20"/>
                <w:szCs w:val="20"/>
              </w:rPr>
              <w:t xml:space="preserve">, z </w:t>
            </w:r>
            <w:proofErr w:type="spellStart"/>
            <w:r w:rsidRPr="00AC38C1">
              <w:rPr>
                <w:rFonts w:cstheme="minorHAnsi"/>
                <w:i/>
                <w:iCs/>
                <w:sz w:val="20"/>
                <w:szCs w:val="20"/>
              </w:rPr>
              <w:t>nichž</w:t>
            </w:r>
            <w:proofErr w:type="spellEnd"/>
            <w:r w:rsidRPr="00AC38C1">
              <w:rPr>
                <w:rFonts w:cstheme="minorHAnsi"/>
                <w:i/>
                <w:iCs/>
                <w:sz w:val="20"/>
                <w:szCs w:val="20"/>
              </w:rPr>
              <w:t xml:space="preserve"> každá umožní </w:t>
            </w:r>
            <w:proofErr w:type="spellStart"/>
            <w:r w:rsidRPr="00AC38C1">
              <w:rPr>
                <w:rFonts w:cstheme="minorHAnsi"/>
                <w:i/>
                <w:iCs/>
                <w:sz w:val="20"/>
                <w:szCs w:val="20"/>
              </w:rPr>
              <w:t>pohled</w:t>
            </w:r>
            <w:proofErr w:type="spellEnd"/>
            <w:r w:rsidRPr="00AC38C1">
              <w:rPr>
                <w:rFonts w:cstheme="minorHAnsi"/>
                <w:i/>
                <w:iCs/>
                <w:sz w:val="20"/>
                <w:szCs w:val="20"/>
              </w:rPr>
              <w:t xml:space="preserve"> na výsledky z </w:t>
            </w:r>
            <w:proofErr w:type="spellStart"/>
            <w:r w:rsidRPr="00AC38C1">
              <w:rPr>
                <w:rFonts w:cstheme="minorHAnsi"/>
                <w:i/>
                <w:iCs/>
                <w:sz w:val="20"/>
                <w:szCs w:val="20"/>
              </w:rPr>
              <w:t>jiného</w:t>
            </w:r>
            <w:proofErr w:type="spellEnd"/>
            <w:r w:rsidRPr="00AC38C1">
              <w:rPr>
                <w:rFonts w:cstheme="minorHAnsi"/>
                <w:i/>
                <w:iCs/>
                <w:sz w:val="20"/>
                <w:szCs w:val="20"/>
              </w:rPr>
              <w:t xml:space="preserve"> </w:t>
            </w:r>
            <w:proofErr w:type="spellStart"/>
            <w:r w:rsidRPr="00AC38C1">
              <w:rPr>
                <w:rFonts w:cstheme="minorHAnsi"/>
                <w:i/>
                <w:iCs/>
                <w:sz w:val="20"/>
                <w:szCs w:val="20"/>
              </w:rPr>
              <w:t>užitečného</w:t>
            </w:r>
            <w:proofErr w:type="spellEnd"/>
            <w:r w:rsidRPr="00AC38C1">
              <w:rPr>
                <w:rFonts w:cstheme="minorHAnsi"/>
                <w:i/>
                <w:iCs/>
                <w:sz w:val="20"/>
                <w:szCs w:val="20"/>
              </w:rPr>
              <w:t xml:space="preserve"> </w:t>
            </w:r>
            <w:proofErr w:type="spellStart"/>
            <w:r w:rsidRPr="00AC38C1">
              <w:rPr>
                <w:rFonts w:cstheme="minorHAnsi"/>
                <w:i/>
                <w:iCs/>
                <w:sz w:val="20"/>
                <w:szCs w:val="20"/>
              </w:rPr>
              <w:t>úhlu</w:t>
            </w:r>
            <w:proofErr w:type="spellEnd"/>
            <w:r w:rsidRPr="00AC38C1">
              <w:rPr>
                <w:rFonts w:cstheme="minorHAnsi"/>
                <w:i/>
                <w:iCs/>
                <w:sz w:val="20"/>
                <w:szCs w:val="20"/>
              </w:rPr>
              <w:t>.</w:t>
            </w:r>
          </w:p>
        </w:tc>
        <w:tc>
          <w:tcPr>
            <w:tcW w:w="993" w:type="dxa"/>
            <w:vAlign w:val="center"/>
          </w:tcPr>
          <w:p w14:paraId="0FC69264" w14:textId="77777777" w:rsidR="00CB4E2E" w:rsidRPr="00AC38C1" w:rsidRDefault="00CB4E2E" w:rsidP="009C6A95">
            <w:pPr>
              <w:rPr>
                <w:rFonts w:cstheme="minorHAnsi"/>
                <w:sz w:val="20"/>
                <w:szCs w:val="20"/>
              </w:rPr>
            </w:pPr>
          </w:p>
        </w:tc>
      </w:tr>
      <w:tr w:rsidR="00CB4E2E" w14:paraId="07C4CA4C" w14:textId="77777777" w:rsidTr="009C6A95">
        <w:tc>
          <w:tcPr>
            <w:tcW w:w="8075" w:type="dxa"/>
            <w:vAlign w:val="center"/>
          </w:tcPr>
          <w:p w14:paraId="7BE3DA20" w14:textId="77777777" w:rsidR="00CB4E2E" w:rsidRPr="00AC38C1" w:rsidRDefault="00CB4E2E" w:rsidP="009C6A95">
            <w:pPr>
              <w:rPr>
                <w:rFonts w:cstheme="minorHAnsi"/>
                <w:b/>
                <w:bCs/>
                <w:sz w:val="20"/>
                <w:szCs w:val="20"/>
              </w:rPr>
            </w:pPr>
            <w:r w:rsidRPr="00AC38C1">
              <w:rPr>
                <w:rFonts w:cstheme="minorHAnsi"/>
                <w:b/>
                <w:bCs/>
                <w:sz w:val="20"/>
                <w:szCs w:val="20"/>
              </w:rPr>
              <w:t xml:space="preserve">11. </w:t>
            </w:r>
            <w:proofErr w:type="spellStart"/>
            <w:r w:rsidRPr="00AC38C1">
              <w:rPr>
                <w:rFonts w:cstheme="minorHAnsi"/>
                <w:b/>
                <w:bCs/>
                <w:sz w:val="20"/>
                <w:szCs w:val="20"/>
              </w:rPr>
              <w:t>Budu</w:t>
            </w:r>
            <w:proofErr w:type="spellEnd"/>
            <w:r w:rsidRPr="00AC38C1">
              <w:rPr>
                <w:rFonts w:cstheme="minorHAnsi"/>
                <w:b/>
                <w:bCs/>
                <w:sz w:val="20"/>
                <w:szCs w:val="20"/>
              </w:rPr>
              <w:t xml:space="preserve"> </w:t>
            </w:r>
            <w:proofErr w:type="spellStart"/>
            <w:r w:rsidRPr="00AC38C1">
              <w:rPr>
                <w:rFonts w:cstheme="minorHAnsi"/>
                <w:b/>
                <w:bCs/>
                <w:sz w:val="20"/>
                <w:szCs w:val="20"/>
              </w:rPr>
              <w:t>mít</w:t>
            </w:r>
            <w:proofErr w:type="spellEnd"/>
            <w:r w:rsidRPr="00AC38C1">
              <w:rPr>
                <w:rFonts w:cstheme="minorHAnsi"/>
                <w:b/>
                <w:bCs/>
                <w:sz w:val="20"/>
                <w:szCs w:val="20"/>
              </w:rPr>
              <w:t xml:space="preserve"> </w:t>
            </w:r>
            <w:proofErr w:type="spellStart"/>
            <w:r w:rsidRPr="00AC38C1">
              <w:rPr>
                <w:rFonts w:cstheme="minorHAnsi"/>
                <w:b/>
                <w:bCs/>
                <w:sz w:val="20"/>
                <w:szCs w:val="20"/>
              </w:rPr>
              <w:t>dostatečně</w:t>
            </w:r>
            <w:proofErr w:type="spellEnd"/>
            <w:r w:rsidRPr="00AC38C1">
              <w:rPr>
                <w:rFonts w:cstheme="minorHAnsi"/>
                <w:b/>
                <w:bCs/>
                <w:sz w:val="20"/>
                <w:szCs w:val="20"/>
              </w:rPr>
              <w:t xml:space="preserve"> podrobnou </w:t>
            </w:r>
            <w:proofErr w:type="spellStart"/>
            <w:r w:rsidRPr="00AC38C1">
              <w:rPr>
                <w:rFonts w:cstheme="minorHAnsi"/>
                <w:b/>
                <w:bCs/>
                <w:sz w:val="20"/>
                <w:szCs w:val="20"/>
              </w:rPr>
              <w:t>informaci</w:t>
            </w:r>
            <w:proofErr w:type="spellEnd"/>
            <w:r w:rsidRPr="00AC38C1">
              <w:rPr>
                <w:rFonts w:cstheme="minorHAnsi"/>
                <w:b/>
                <w:bCs/>
                <w:sz w:val="20"/>
                <w:szCs w:val="20"/>
              </w:rPr>
              <w:t xml:space="preserve"> o tom, s kým </w:t>
            </w:r>
            <w:proofErr w:type="spellStart"/>
            <w:r w:rsidRPr="00AC38C1">
              <w:rPr>
                <w:rFonts w:cstheme="minorHAnsi"/>
                <w:b/>
                <w:bCs/>
                <w:sz w:val="20"/>
                <w:szCs w:val="20"/>
              </w:rPr>
              <w:t>jsou</w:t>
            </w:r>
            <w:proofErr w:type="spellEnd"/>
            <w:r w:rsidRPr="00AC38C1">
              <w:rPr>
                <w:rFonts w:cstheme="minorHAnsi"/>
                <w:b/>
                <w:bCs/>
                <w:sz w:val="20"/>
                <w:szCs w:val="20"/>
              </w:rPr>
              <w:t xml:space="preserve"> moji </w:t>
            </w:r>
            <w:proofErr w:type="spellStart"/>
            <w:r w:rsidRPr="00AC38C1">
              <w:rPr>
                <w:rFonts w:cstheme="minorHAnsi"/>
                <w:b/>
                <w:bCs/>
                <w:sz w:val="20"/>
                <w:szCs w:val="20"/>
              </w:rPr>
              <w:t>žáci</w:t>
            </w:r>
            <w:proofErr w:type="spellEnd"/>
            <w:r w:rsidRPr="00AC38C1">
              <w:rPr>
                <w:rFonts w:cstheme="minorHAnsi"/>
                <w:b/>
                <w:bCs/>
                <w:sz w:val="20"/>
                <w:szCs w:val="20"/>
              </w:rPr>
              <w:t xml:space="preserve"> </w:t>
            </w:r>
            <w:proofErr w:type="spellStart"/>
            <w:r w:rsidRPr="00AC38C1">
              <w:rPr>
                <w:rFonts w:cstheme="minorHAnsi"/>
                <w:b/>
                <w:bCs/>
                <w:sz w:val="20"/>
                <w:szCs w:val="20"/>
              </w:rPr>
              <w:t>porovnáváni</w:t>
            </w:r>
            <w:proofErr w:type="spellEnd"/>
            <w:r w:rsidRPr="00AC38C1">
              <w:rPr>
                <w:rFonts w:cstheme="minorHAnsi"/>
                <w:b/>
                <w:bCs/>
                <w:sz w:val="20"/>
                <w:szCs w:val="20"/>
              </w:rPr>
              <w:t>? Je</w:t>
            </w:r>
            <w:r>
              <w:rPr>
                <w:rFonts w:cstheme="minorHAnsi"/>
                <w:b/>
                <w:bCs/>
                <w:sz w:val="20"/>
                <w:szCs w:val="20"/>
              </w:rPr>
              <w:t> </w:t>
            </w:r>
            <w:proofErr w:type="spellStart"/>
            <w:r w:rsidRPr="00AC38C1">
              <w:rPr>
                <w:rFonts w:cstheme="minorHAnsi"/>
                <w:b/>
                <w:bCs/>
                <w:sz w:val="20"/>
                <w:szCs w:val="20"/>
              </w:rPr>
              <w:t>srovnání</w:t>
            </w:r>
            <w:proofErr w:type="spellEnd"/>
            <w:r w:rsidRPr="00AC38C1">
              <w:rPr>
                <w:rFonts w:cstheme="minorHAnsi"/>
                <w:b/>
                <w:bCs/>
                <w:sz w:val="20"/>
                <w:szCs w:val="20"/>
              </w:rPr>
              <w:t xml:space="preserve"> s </w:t>
            </w:r>
            <w:proofErr w:type="spellStart"/>
            <w:r w:rsidRPr="00AC38C1">
              <w:rPr>
                <w:rFonts w:cstheme="minorHAnsi"/>
                <w:b/>
                <w:bCs/>
                <w:sz w:val="20"/>
                <w:szCs w:val="20"/>
              </w:rPr>
              <w:t>ostatními</w:t>
            </w:r>
            <w:proofErr w:type="spellEnd"/>
            <w:r w:rsidRPr="00AC38C1">
              <w:rPr>
                <w:rFonts w:cstheme="minorHAnsi"/>
                <w:b/>
                <w:bCs/>
                <w:sz w:val="20"/>
                <w:szCs w:val="20"/>
              </w:rPr>
              <w:t xml:space="preserve"> </w:t>
            </w:r>
            <w:proofErr w:type="spellStart"/>
            <w:r w:rsidRPr="00AC38C1">
              <w:rPr>
                <w:rFonts w:cstheme="minorHAnsi"/>
                <w:b/>
                <w:bCs/>
                <w:sz w:val="20"/>
                <w:szCs w:val="20"/>
              </w:rPr>
              <w:t>zúčastněnými</w:t>
            </w:r>
            <w:proofErr w:type="spellEnd"/>
            <w:r w:rsidRPr="00AC38C1">
              <w:rPr>
                <w:rFonts w:cstheme="minorHAnsi"/>
                <w:b/>
                <w:bCs/>
                <w:sz w:val="20"/>
                <w:szCs w:val="20"/>
              </w:rPr>
              <w:t xml:space="preserve"> školami a </w:t>
            </w:r>
            <w:proofErr w:type="spellStart"/>
            <w:r w:rsidRPr="00AC38C1">
              <w:rPr>
                <w:rFonts w:cstheme="minorHAnsi"/>
                <w:b/>
                <w:bCs/>
                <w:sz w:val="20"/>
                <w:szCs w:val="20"/>
              </w:rPr>
              <w:t>žáky</w:t>
            </w:r>
            <w:proofErr w:type="spellEnd"/>
            <w:r w:rsidRPr="00AC38C1">
              <w:rPr>
                <w:rFonts w:cstheme="minorHAnsi"/>
                <w:b/>
                <w:bCs/>
                <w:sz w:val="20"/>
                <w:szCs w:val="20"/>
              </w:rPr>
              <w:t xml:space="preserve"> relevantní? </w:t>
            </w:r>
          </w:p>
          <w:p w14:paraId="6F33EBFE" w14:textId="77777777" w:rsidR="00CB4E2E" w:rsidRPr="00AC38C1" w:rsidRDefault="00CB4E2E" w:rsidP="009C6A95">
            <w:pPr>
              <w:rPr>
                <w:rFonts w:cstheme="minorHAnsi"/>
                <w:i/>
                <w:iCs/>
                <w:sz w:val="20"/>
                <w:szCs w:val="20"/>
              </w:rPr>
            </w:pPr>
            <w:r w:rsidRPr="00AC38C1">
              <w:rPr>
                <w:rFonts w:cstheme="minorHAnsi"/>
                <w:i/>
                <w:iCs/>
                <w:sz w:val="20"/>
                <w:szCs w:val="20"/>
              </w:rPr>
              <w:t xml:space="preserve">V ČR </w:t>
            </w:r>
            <w:proofErr w:type="spellStart"/>
            <w:r w:rsidRPr="00AC38C1">
              <w:rPr>
                <w:rFonts w:cstheme="minorHAnsi"/>
                <w:i/>
                <w:iCs/>
                <w:sz w:val="20"/>
                <w:szCs w:val="20"/>
              </w:rPr>
              <w:t>jsou</w:t>
            </w:r>
            <w:proofErr w:type="spellEnd"/>
            <w:r w:rsidRPr="00AC38C1">
              <w:rPr>
                <w:rFonts w:cstheme="minorHAnsi"/>
                <w:i/>
                <w:iCs/>
                <w:sz w:val="20"/>
                <w:szCs w:val="20"/>
              </w:rPr>
              <w:t xml:space="preserve"> školám (i jednotlivým </w:t>
            </w:r>
            <w:proofErr w:type="spellStart"/>
            <w:r w:rsidRPr="00AC38C1">
              <w:rPr>
                <w:rFonts w:cstheme="minorHAnsi"/>
                <w:i/>
                <w:iCs/>
                <w:sz w:val="20"/>
                <w:szCs w:val="20"/>
              </w:rPr>
              <w:t>žákům</w:t>
            </w:r>
            <w:proofErr w:type="spellEnd"/>
            <w:r w:rsidRPr="00AC38C1">
              <w:rPr>
                <w:rFonts w:cstheme="minorHAnsi"/>
                <w:i/>
                <w:iCs/>
                <w:sz w:val="20"/>
                <w:szCs w:val="20"/>
              </w:rPr>
              <w:t xml:space="preserve">) často </w:t>
            </w:r>
            <w:proofErr w:type="spellStart"/>
            <w:r w:rsidRPr="00AC38C1">
              <w:rPr>
                <w:rFonts w:cstheme="minorHAnsi"/>
                <w:i/>
                <w:iCs/>
                <w:sz w:val="20"/>
                <w:szCs w:val="20"/>
              </w:rPr>
              <w:t>nabízeny</w:t>
            </w:r>
            <w:proofErr w:type="spellEnd"/>
            <w:r w:rsidRPr="00AC38C1">
              <w:rPr>
                <w:rFonts w:cstheme="minorHAnsi"/>
                <w:i/>
                <w:iCs/>
                <w:sz w:val="20"/>
                <w:szCs w:val="20"/>
              </w:rPr>
              <w:t xml:space="preserve"> testy, </w:t>
            </w:r>
            <w:proofErr w:type="spellStart"/>
            <w:r w:rsidRPr="00AC38C1">
              <w:rPr>
                <w:rFonts w:cstheme="minorHAnsi"/>
                <w:i/>
                <w:iCs/>
                <w:sz w:val="20"/>
                <w:szCs w:val="20"/>
              </w:rPr>
              <w:t>které</w:t>
            </w:r>
            <w:proofErr w:type="spellEnd"/>
            <w:r w:rsidRPr="00AC38C1">
              <w:rPr>
                <w:rFonts w:cstheme="minorHAnsi"/>
                <w:i/>
                <w:iCs/>
                <w:sz w:val="20"/>
                <w:szCs w:val="20"/>
              </w:rPr>
              <w:t xml:space="preserve"> </w:t>
            </w:r>
            <w:proofErr w:type="spellStart"/>
            <w:r w:rsidRPr="00AC38C1">
              <w:rPr>
                <w:rFonts w:cstheme="minorHAnsi"/>
                <w:i/>
                <w:iCs/>
                <w:sz w:val="20"/>
                <w:szCs w:val="20"/>
              </w:rPr>
              <w:t>prezentují</w:t>
            </w:r>
            <w:proofErr w:type="spellEnd"/>
            <w:r w:rsidRPr="00AC38C1">
              <w:rPr>
                <w:rFonts w:cstheme="minorHAnsi"/>
                <w:i/>
                <w:iCs/>
                <w:sz w:val="20"/>
                <w:szCs w:val="20"/>
              </w:rPr>
              <w:t xml:space="preserve"> výsledky na </w:t>
            </w:r>
            <w:proofErr w:type="spellStart"/>
            <w:r w:rsidRPr="00AC38C1">
              <w:rPr>
                <w:rFonts w:cstheme="minorHAnsi"/>
                <w:i/>
                <w:iCs/>
                <w:sz w:val="20"/>
                <w:szCs w:val="20"/>
              </w:rPr>
              <w:t>základě</w:t>
            </w:r>
            <w:proofErr w:type="spellEnd"/>
            <w:r w:rsidRPr="00AC38C1">
              <w:rPr>
                <w:rFonts w:cstheme="minorHAnsi"/>
                <w:i/>
                <w:iCs/>
                <w:sz w:val="20"/>
                <w:szCs w:val="20"/>
              </w:rPr>
              <w:t xml:space="preserve"> </w:t>
            </w:r>
            <w:proofErr w:type="spellStart"/>
            <w:r w:rsidRPr="00AC38C1">
              <w:rPr>
                <w:rFonts w:cstheme="minorHAnsi"/>
                <w:i/>
                <w:iCs/>
                <w:sz w:val="20"/>
                <w:szCs w:val="20"/>
              </w:rPr>
              <w:t>pořadí</w:t>
            </w:r>
            <w:proofErr w:type="spellEnd"/>
            <w:r w:rsidRPr="00AC38C1">
              <w:rPr>
                <w:rFonts w:cstheme="minorHAnsi"/>
                <w:i/>
                <w:iCs/>
                <w:sz w:val="20"/>
                <w:szCs w:val="20"/>
              </w:rPr>
              <w:t xml:space="preserve"> </w:t>
            </w:r>
            <w:proofErr w:type="spellStart"/>
            <w:r w:rsidRPr="00AC38C1">
              <w:rPr>
                <w:rFonts w:cstheme="minorHAnsi"/>
                <w:i/>
                <w:iCs/>
                <w:sz w:val="20"/>
                <w:szCs w:val="20"/>
              </w:rPr>
              <w:t>ve</w:t>
            </w:r>
            <w:proofErr w:type="spellEnd"/>
            <w:r w:rsidRPr="00AC38C1">
              <w:rPr>
                <w:rFonts w:cstheme="minorHAnsi"/>
                <w:i/>
                <w:iCs/>
                <w:sz w:val="20"/>
                <w:szCs w:val="20"/>
              </w:rPr>
              <w:t xml:space="preserve"> </w:t>
            </w:r>
            <w:proofErr w:type="spellStart"/>
            <w:r w:rsidRPr="00AC38C1">
              <w:rPr>
                <w:rFonts w:cstheme="minorHAnsi"/>
                <w:i/>
                <w:iCs/>
                <w:sz w:val="20"/>
                <w:szCs w:val="20"/>
              </w:rPr>
              <w:t>srovnání</w:t>
            </w:r>
            <w:proofErr w:type="spellEnd"/>
            <w:r w:rsidRPr="00AC38C1">
              <w:rPr>
                <w:rFonts w:cstheme="minorHAnsi"/>
                <w:i/>
                <w:iCs/>
                <w:sz w:val="20"/>
                <w:szCs w:val="20"/>
              </w:rPr>
              <w:t xml:space="preserve"> s výsledky </w:t>
            </w:r>
            <w:proofErr w:type="spellStart"/>
            <w:r w:rsidRPr="00AC38C1">
              <w:rPr>
                <w:rFonts w:cstheme="minorHAnsi"/>
                <w:i/>
                <w:iCs/>
                <w:sz w:val="20"/>
                <w:szCs w:val="20"/>
              </w:rPr>
              <w:t>žáků</w:t>
            </w:r>
            <w:proofErr w:type="spellEnd"/>
            <w:r w:rsidRPr="00AC38C1">
              <w:rPr>
                <w:rFonts w:cstheme="minorHAnsi"/>
                <w:i/>
                <w:iCs/>
                <w:sz w:val="20"/>
                <w:szCs w:val="20"/>
              </w:rPr>
              <w:t xml:space="preserve"> z </w:t>
            </w:r>
            <w:proofErr w:type="spellStart"/>
            <w:r w:rsidRPr="00AC38C1">
              <w:rPr>
                <w:rFonts w:cstheme="minorHAnsi"/>
                <w:i/>
                <w:iCs/>
                <w:sz w:val="20"/>
                <w:szCs w:val="20"/>
              </w:rPr>
              <w:t>ostatních</w:t>
            </w:r>
            <w:proofErr w:type="spellEnd"/>
            <w:r w:rsidRPr="00AC38C1">
              <w:rPr>
                <w:rFonts w:cstheme="minorHAnsi"/>
                <w:i/>
                <w:iCs/>
                <w:sz w:val="20"/>
                <w:szCs w:val="20"/>
              </w:rPr>
              <w:t xml:space="preserve"> </w:t>
            </w:r>
            <w:proofErr w:type="spellStart"/>
            <w:r w:rsidRPr="00AC38C1">
              <w:rPr>
                <w:rFonts w:cstheme="minorHAnsi"/>
                <w:i/>
                <w:iCs/>
                <w:sz w:val="20"/>
                <w:szCs w:val="20"/>
              </w:rPr>
              <w:t>zúčastněných</w:t>
            </w:r>
            <w:proofErr w:type="spellEnd"/>
            <w:r w:rsidRPr="00AC38C1">
              <w:rPr>
                <w:rFonts w:cstheme="minorHAnsi"/>
                <w:i/>
                <w:iCs/>
                <w:sz w:val="20"/>
                <w:szCs w:val="20"/>
              </w:rPr>
              <w:t xml:space="preserve"> </w:t>
            </w:r>
            <w:proofErr w:type="spellStart"/>
            <w:r w:rsidRPr="00AC38C1">
              <w:rPr>
                <w:rFonts w:cstheme="minorHAnsi"/>
                <w:i/>
                <w:iCs/>
                <w:sz w:val="20"/>
                <w:szCs w:val="20"/>
              </w:rPr>
              <w:t>škol</w:t>
            </w:r>
            <w:proofErr w:type="spellEnd"/>
            <w:r w:rsidRPr="00AC38C1">
              <w:rPr>
                <w:rFonts w:cstheme="minorHAnsi"/>
                <w:i/>
                <w:iCs/>
                <w:sz w:val="20"/>
                <w:szCs w:val="20"/>
              </w:rPr>
              <w:t xml:space="preserve">. Pro </w:t>
            </w:r>
            <w:proofErr w:type="spellStart"/>
            <w:r w:rsidRPr="00AC38C1">
              <w:rPr>
                <w:rFonts w:cstheme="minorHAnsi"/>
                <w:i/>
                <w:iCs/>
                <w:sz w:val="20"/>
                <w:szCs w:val="20"/>
              </w:rPr>
              <w:t>interpretaci</w:t>
            </w:r>
            <w:proofErr w:type="spellEnd"/>
            <w:r w:rsidRPr="00AC38C1">
              <w:rPr>
                <w:rFonts w:cstheme="minorHAnsi"/>
                <w:i/>
                <w:iCs/>
                <w:sz w:val="20"/>
                <w:szCs w:val="20"/>
              </w:rPr>
              <w:t xml:space="preserve"> </w:t>
            </w:r>
            <w:proofErr w:type="spellStart"/>
            <w:r w:rsidRPr="00AC38C1">
              <w:rPr>
                <w:rFonts w:cstheme="minorHAnsi"/>
                <w:i/>
                <w:iCs/>
                <w:sz w:val="20"/>
                <w:szCs w:val="20"/>
              </w:rPr>
              <w:t>výsledků</w:t>
            </w:r>
            <w:proofErr w:type="spellEnd"/>
            <w:r w:rsidRPr="00AC38C1">
              <w:rPr>
                <w:rFonts w:cstheme="minorHAnsi"/>
                <w:i/>
                <w:iCs/>
                <w:sz w:val="20"/>
                <w:szCs w:val="20"/>
              </w:rPr>
              <w:t xml:space="preserve"> je </w:t>
            </w:r>
            <w:proofErr w:type="spellStart"/>
            <w:r w:rsidRPr="00AC38C1">
              <w:rPr>
                <w:rFonts w:cstheme="minorHAnsi"/>
                <w:i/>
                <w:iCs/>
                <w:sz w:val="20"/>
                <w:szCs w:val="20"/>
              </w:rPr>
              <w:t>třeba</w:t>
            </w:r>
            <w:proofErr w:type="spellEnd"/>
            <w:r w:rsidRPr="00AC38C1">
              <w:rPr>
                <w:rFonts w:cstheme="minorHAnsi"/>
                <w:i/>
                <w:iCs/>
                <w:sz w:val="20"/>
                <w:szCs w:val="20"/>
              </w:rPr>
              <w:t xml:space="preserve"> </w:t>
            </w:r>
            <w:proofErr w:type="spellStart"/>
            <w:r w:rsidRPr="00AC38C1">
              <w:rPr>
                <w:rFonts w:cstheme="minorHAnsi"/>
                <w:i/>
                <w:iCs/>
                <w:sz w:val="20"/>
                <w:szCs w:val="20"/>
              </w:rPr>
              <w:t>mít</w:t>
            </w:r>
            <w:proofErr w:type="spellEnd"/>
            <w:r w:rsidRPr="00AC38C1">
              <w:rPr>
                <w:rFonts w:cstheme="minorHAnsi"/>
                <w:i/>
                <w:iCs/>
                <w:sz w:val="20"/>
                <w:szCs w:val="20"/>
              </w:rPr>
              <w:t xml:space="preserve"> </w:t>
            </w:r>
            <w:proofErr w:type="spellStart"/>
            <w:r w:rsidRPr="00AC38C1">
              <w:rPr>
                <w:rFonts w:cstheme="minorHAnsi"/>
                <w:i/>
                <w:iCs/>
                <w:sz w:val="20"/>
                <w:szCs w:val="20"/>
              </w:rPr>
              <w:t>dostatečné</w:t>
            </w:r>
            <w:proofErr w:type="spellEnd"/>
            <w:r w:rsidRPr="00AC38C1">
              <w:rPr>
                <w:rFonts w:cstheme="minorHAnsi"/>
                <w:i/>
                <w:iCs/>
                <w:sz w:val="20"/>
                <w:szCs w:val="20"/>
              </w:rPr>
              <w:t xml:space="preserve"> </w:t>
            </w:r>
            <w:proofErr w:type="spellStart"/>
            <w:r w:rsidRPr="00AC38C1">
              <w:rPr>
                <w:rFonts w:cstheme="minorHAnsi"/>
                <w:i/>
                <w:iCs/>
                <w:sz w:val="20"/>
                <w:szCs w:val="20"/>
              </w:rPr>
              <w:t>informace</w:t>
            </w:r>
            <w:proofErr w:type="spellEnd"/>
            <w:r w:rsidRPr="00AC38C1">
              <w:rPr>
                <w:rFonts w:cstheme="minorHAnsi"/>
                <w:i/>
                <w:iCs/>
                <w:sz w:val="20"/>
                <w:szCs w:val="20"/>
              </w:rPr>
              <w:t xml:space="preserve"> o tom, </w:t>
            </w:r>
            <w:proofErr w:type="spellStart"/>
            <w:r w:rsidRPr="00AC38C1">
              <w:rPr>
                <w:rFonts w:cstheme="minorHAnsi"/>
                <w:i/>
                <w:iCs/>
                <w:sz w:val="20"/>
                <w:szCs w:val="20"/>
              </w:rPr>
              <w:t>jaké</w:t>
            </w:r>
            <w:proofErr w:type="spellEnd"/>
            <w:r w:rsidRPr="00AC38C1">
              <w:rPr>
                <w:rFonts w:cstheme="minorHAnsi"/>
                <w:i/>
                <w:iCs/>
                <w:sz w:val="20"/>
                <w:szCs w:val="20"/>
              </w:rPr>
              <w:t xml:space="preserve"> </w:t>
            </w:r>
            <w:proofErr w:type="spellStart"/>
            <w:r w:rsidRPr="00AC38C1">
              <w:rPr>
                <w:rFonts w:cstheme="minorHAnsi"/>
                <w:i/>
                <w:iCs/>
                <w:sz w:val="20"/>
                <w:szCs w:val="20"/>
              </w:rPr>
              <w:t>další</w:t>
            </w:r>
            <w:proofErr w:type="spellEnd"/>
            <w:r w:rsidRPr="00AC38C1">
              <w:rPr>
                <w:rFonts w:cstheme="minorHAnsi"/>
                <w:i/>
                <w:iCs/>
                <w:sz w:val="20"/>
                <w:szCs w:val="20"/>
              </w:rPr>
              <w:t xml:space="preserve"> školy a </w:t>
            </w:r>
            <w:proofErr w:type="spellStart"/>
            <w:r w:rsidRPr="00AC38C1">
              <w:rPr>
                <w:rFonts w:cstheme="minorHAnsi"/>
                <w:i/>
                <w:iCs/>
                <w:sz w:val="20"/>
                <w:szCs w:val="20"/>
              </w:rPr>
              <w:t>žáci</w:t>
            </w:r>
            <w:proofErr w:type="spellEnd"/>
            <w:r w:rsidRPr="00AC38C1">
              <w:rPr>
                <w:rFonts w:cstheme="minorHAnsi"/>
                <w:i/>
                <w:iCs/>
                <w:sz w:val="20"/>
                <w:szCs w:val="20"/>
              </w:rPr>
              <w:t xml:space="preserve"> </w:t>
            </w:r>
            <w:proofErr w:type="spellStart"/>
            <w:r w:rsidRPr="00AC38C1">
              <w:rPr>
                <w:rFonts w:cstheme="minorHAnsi"/>
                <w:i/>
                <w:iCs/>
                <w:sz w:val="20"/>
                <w:szCs w:val="20"/>
              </w:rPr>
              <w:t>se</w:t>
            </w:r>
            <w:proofErr w:type="spellEnd"/>
            <w:r w:rsidRPr="00AC38C1">
              <w:rPr>
                <w:rFonts w:cstheme="minorHAnsi"/>
                <w:i/>
                <w:iCs/>
                <w:sz w:val="20"/>
                <w:szCs w:val="20"/>
              </w:rPr>
              <w:t xml:space="preserve"> </w:t>
            </w:r>
            <w:proofErr w:type="spellStart"/>
            <w:r w:rsidRPr="00AC38C1">
              <w:rPr>
                <w:rFonts w:cstheme="minorHAnsi"/>
                <w:i/>
                <w:iCs/>
                <w:sz w:val="20"/>
                <w:szCs w:val="20"/>
              </w:rPr>
              <w:t>testování</w:t>
            </w:r>
            <w:proofErr w:type="spellEnd"/>
            <w:r w:rsidRPr="00AC38C1">
              <w:rPr>
                <w:rFonts w:cstheme="minorHAnsi"/>
                <w:i/>
                <w:iCs/>
                <w:sz w:val="20"/>
                <w:szCs w:val="20"/>
              </w:rPr>
              <w:t xml:space="preserve"> zúčastnili. Je </w:t>
            </w:r>
            <w:proofErr w:type="spellStart"/>
            <w:r w:rsidRPr="00AC38C1">
              <w:rPr>
                <w:rFonts w:cstheme="minorHAnsi"/>
                <w:i/>
                <w:iCs/>
                <w:sz w:val="20"/>
                <w:szCs w:val="20"/>
              </w:rPr>
              <w:t>důležité</w:t>
            </w:r>
            <w:proofErr w:type="spellEnd"/>
            <w:r w:rsidRPr="00AC38C1">
              <w:rPr>
                <w:rFonts w:cstheme="minorHAnsi"/>
                <w:i/>
                <w:iCs/>
                <w:sz w:val="20"/>
                <w:szCs w:val="20"/>
              </w:rPr>
              <w:t xml:space="preserve"> </w:t>
            </w:r>
            <w:proofErr w:type="spellStart"/>
            <w:r w:rsidRPr="00AC38C1">
              <w:rPr>
                <w:rFonts w:cstheme="minorHAnsi"/>
                <w:i/>
                <w:iCs/>
                <w:sz w:val="20"/>
                <w:szCs w:val="20"/>
              </w:rPr>
              <w:t>vědět</w:t>
            </w:r>
            <w:proofErr w:type="spellEnd"/>
            <w:r w:rsidRPr="00AC38C1">
              <w:rPr>
                <w:rFonts w:cstheme="minorHAnsi"/>
                <w:i/>
                <w:iCs/>
                <w:sz w:val="20"/>
                <w:szCs w:val="20"/>
              </w:rPr>
              <w:t xml:space="preserve">, s kolika </w:t>
            </w:r>
            <w:proofErr w:type="spellStart"/>
            <w:r w:rsidRPr="00AC38C1">
              <w:rPr>
                <w:rFonts w:cstheme="minorHAnsi"/>
                <w:i/>
                <w:iCs/>
                <w:sz w:val="20"/>
                <w:szCs w:val="20"/>
              </w:rPr>
              <w:t>ostatními</w:t>
            </w:r>
            <w:proofErr w:type="spellEnd"/>
            <w:r w:rsidRPr="00AC38C1">
              <w:rPr>
                <w:rFonts w:cstheme="minorHAnsi"/>
                <w:i/>
                <w:iCs/>
                <w:sz w:val="20"/>
                <w:szCs w:val="20"/>
              </w:rPr>
              <w:t xml:space="preserve"> </w:t>
            </w:r>
            <w:proofErr w:type="spellStart"/>
            <w:r w:rsidRPr="00AC38C1">
              <w:rPr>
                <w:rFonts w:cstheme="minorHAnsi"/>
                <w:i/>
                <w:iCs/>
                <w:sz w:val="20"/>
                <w:szCs w:val="20"/>
              </w:rPr>
              <w:t>žáky</w:t>
            </w:r>
            <w:proofErr w:type="spellEnd"/>
            <w:r w:rsidRPr="00AC38C1">
              <w:rPr>
                <w:rFonts w:cstheme="minorHAnsi"/>
                <w:i/>
                <w:iCs/>
                <w:sz w:val="20"/>
                <w:szCs w:val="20"/>
              </w:rPr>
              <w:t xml:space="preserve"> </w:t>
            </w:r>
            <w:proofErr w:type="spellStart"/>
            <w:r w:rsidRPr="00AC38C1">
              <w:rPr>
                <w:rFonts w:cstheme="minorHAnsi"/>
                <w:i/>
                <w:iCs/>
                <w:sz w:val="20"/>
                <w:szCs w:val="20"/>
              </w:rPr>
              <w:t>jsou</w:t>
            </w:r>
            <w:proofErr w:type="spellEnd"/>
            <w:r w:rsidRPr="00AC38C1">
              <w:rPr>
                <w:rFonts w:cstheme="minorHAnsi"/>
                <w:i/>
                <w:iCs/>
                <w:sz w:val="20"/>
                <w:szCs w:val="20"/>
              </w:rPr>
              <w:t xml:space="preserve"> výsledky našich </w:t>
            </w:r>
            <w:proofErr w:type="spellStart"/>
            <w:r w:rsidRPr="00AC38C1">
              <w:rPr>
                <w:rFonts w:cstheme="minorHAnsi"/>
                <w:i/>
                <w:iCs/>
                <w:sz w:val="20"/>
                <w:szCs w:val="20"/>
              </w:rPr>
              <w:t>žáků</w:t>
            </w:r>
            <w:proofErr w:type="spellEnd"/>
            <w:r w:rsidRPr="00AC38C1">
              <w:rPr>
                <w:rFonts w:cstheme="minorHAnsi"/>
                <w:i/>
                <w:iCs/>
                <w:sz w:val="20"/>
                <w:szCs w:val="20"/>
              </w:rPr>
              <w:t xml:space="preserve"> </w:t>
            </w:r>
            <w:proofErr w:type="spellStart"/>
            <w:r w:rsidRPr="00AC38C1">
              <w:rPr>
                <w:rFonts w:cstheme="minorHAnsi"/>
                <w:i/>
                <w:iCs/>
                <w:sz w:val="20"/>
                <w:szCs w:val="20"/>
              </w:rPr>
              <w:t>porovnávány</w:t>
            </w:r>
            <w:proofErr w:type="spellEnd"/>
            <w:r w:rsidRPr="00AC38C1">
              <w:rPr>
                <w:rFonts w:cstheme="minorHAnsi"/>
                <w:i/>
                <w:iCs/>
                <w:sz w:val="20"/>
                <w:szCs w:val="20"/>
              </w:rPr>
              <w:t xml:space="preserve">, </w:t>
            </w:r>
            <w:proofErr w:type="spellStart"/>
            <w:r w:rsidRPr="00AC38C1">
              <w:rPr>
                <w:rFonts w:cstheme="minorHAnsi"/>
                <w:i/>
                <w:iCs/>
                <w:sz w:val="20"/>
                <w:szCs w:val="20"/>
              </w:rPr>
              <w:t>zda</w:t>
            </w:r>
            <w:proofErr w:type="spellEnd"/>
            <w:r w:rsidRPr="00AC38C1">
              <w:rPr>
                <w:rFonts w:cstheme="minorHAnsi"/>
                <w:i/>
                <w:iCs/>
                <w:sz w:val="20"/>
                <w:szCs w:val="20"/>
              </w:rPr>
              <w:t xml:space="preserve"> </w:t>
            </w:r>
            <w:proofErr w:type="spellStart"/>
            <w:r w:rsidRPr="00AC38C1">
              <w:rPr>
                <w:rFonts w:cstheme="minorHAnsi"/>
                <w:i/>
                <w:iCs/>
                <w:sz w:val="20"/>
                <w:szCs w:val="20"/>
              </w:rPr>
              <w:t>se</w:t>
            </w:r>
            <w:proofErr w:type="spellEnd"/>
            <w:r w:rsidRPr="00AC38C1">
              <w:rPr>
                <w:rFonts w:cstheme="minorHAnsi"/>
                <w:i/>
                <w:iCs/>
                <w:sz w:val="20"/>
                <w:szCs w:val="20"/>
              </w:rPr>
              <w:t xml:space="preserve"> jedná o </w:t>
            </w:r>
            <w:proofErr w:type="spellStart"/>
            <w:r w:rsidRPr="00AC38C1">
              <w:rPr>
                <w:rFonts w:cstheme="minorHAnsi"/>
                <w:i/>
                <w:iCs/>
                <w:sz w:val="20"/>
                <w:szCs w:val="20"/>
              </w:rPr>
              <w:t>žáky</w:t>
            </w:r>
            <w:proofErr w:type="spellEnd"/>
            <w:r w:rsidRPr="00AC38C1">
              <w:rPr>
                <w:rFonts w:cstheme="minorHAnsi"/>
                <w:i/>
                <w:iCs/>
                <w:sz w:val="20"/>
                <w:szCs w:val="20"/>
              </w:rPr>
              <w:t xml:space="preserve"> </w:t>
            </w:r>
            <w:proofErr w:type="spellStart"/>
            <w:r w:rsidRPr="00AC38C1">
              <w:rPr>
                <w:rFonts w:cstheme="minorHAnsi"/>
                <w:i/>
                <w:iCs/>
                <w:sz w:val="20"/>
                <w:szCs w:val="20"/>
              </w:rPr>
              <w:t>škol</w:t>
            </w:r>
            <w:proofErr w:type="spellEnd"/>
            <w:r w:rsidRPr="00AC38C1">
              <w:rPr>
                <w:rFonts w:cstheme="minorHAnsi"/>
                <w:i/>
                <w:iCs/>
                <w:sz w:val="20"/>
                <w:szCs w:val="20"/>
              </w:rPr>
              <w:t xml:space="preserve"> </w:t>
            </w:r>
            <w:proofErr w:type="spellStart"/>
            <w:r w:rsidRPr="00AC38C1">
              <w:rPr>
                <w:rFonts w:cstheme="minorHAnsi"/>
                <w:i/>
                <w:iCs/>
                <w:sz w:val="20"/>
                <w:szCs w:val="20"/>
              </w:rPr>
              <w:t>městských</w:t>
            </w:r>
            <w:proofErr w:type="spellEnd"/>
            <w:r w:rsidRPr="00AC38C1">
              <w:rPr>
                <w:rFonts w:cstheme="minorHAnsi"/>
                <w:i/>
                <w:iCs/>
                <w:sz w:val="20"/>
                <w:szCs w:val="20"/>
              </w:rPr>
              <w:t xml:space="preserve"> či </w:t>
            </w:r>
            <w:proofErr w:type="spellStart"/>
            <w:r w:rsidRPr="00AC38C1">
              <w:rPr>
                <w:rFonts w:cstheme="minorHAnsi"/>
                <w:i/>
                <w:iCs/>
                <w:sz w:val="20"/>
                <w:szCs w:val="20"/>
              </w:rPr>
              <w:t>venkovských</w:t>
            </w:r>
            <w:proofErr w:type="spellEnd"/>
            <w:r w:rsidRPr="00AC38C1">
              <w:rPr>
                <w:rFonts w:cstheme="minorHAnsi"/>
                <w:i/>
                <w:iCs/>
                <w:sz w:val="20"/>
                <w:szCs w:val="20"/>
              </w:rPr>
              <w:t xml:space="preserve">, v </w:t>
            </w:r>
            <w:proofErr w:type="spellStart"/>
            <w:r w:rsidRPr="00AC38C1">
              <w:rPr>
                <w:rFonts w:cstheme="minorHAnsi"/>
                <w:i/>
                <w:iCs/>
                <w:sz w:val="20"/>
                <w:szCs w:val="20"/>
              </w:rPr>
              <w:t>jakých</w:t>
            </w:r>
            <w:proofErr w:type="spellEnd"/>
            <w:r w:rsidRPr="00AC38C1">
              <w:rPr>
                <w:rFonts w:cstheme="minorHAnsi"/>
                <w:i/>
                <w:iCs/>
                <w:sz w:val="20"/>
                <w:szCs w:val="20"/>
              </w:rPr>
              <w:t xml:space="preserve"> </w:t>
            </w:r>
            <w:proofErr w:type="spellStart"/>
            <w:r w:rsidRPr="00AC38C1">
              <w:rPr>
                <w:rFonts w:cstheme="minorHAnsi"/>
                <w:i/>
                <w:iCs/>
                <w:sz w:val="20"/>
                <w:szCs w:val="20"/>
              </w:rPr>
              <w:t>regionech</w:t>
            </w:r>
            <w:proofErr w:type="spellEnd"/>
            <w:r w:rsidRPr="00AC38C1">
              <w:rPr>
                <w:rFonts w:cstheme="minorHAnsi"/>
                <w:i/>
                <w:iCs/>
                <w:sz w:val="20"/>
                <w:szCs w:val="20"/>
              </w:rPr>
              <w:t xml:space="preserve"> </w:t>
            </w:r>
            <w:proofErr w:type="spellStart"/>
            <w:r w:rsidRPr="00AC38C1">
              <w:rPr>
                <w:rFonts w:cstheme="minorHAnsi"/>
                <w:i/>
                <w:iCs/>
                <w:sz w:val="20"/>
                <w:szCs w:val="20"/>
              </w:rPr>
              <w:t>se</w:t>
            </w:r>
            <w:proofErr w:type="spellEnd"/>
            <w:r w:rsidRPr="00AC38C1">
              <w:rPr>
                <w:rFonts w:cstheme="minorHAnsi"/>
                <w:i/>
                <w:iCs/>
                <w:sz w:val="20"/>
                <w:szCs w:val="20"/>
              </w:rPr>
              <w:t xml:space="preserve"> </w:t>
            </w:r>
            <w:proofErr w:type="spellStart"/>
            <w:r w:rsidRPr="00AC38C1">
              <w:rPr>
                <w:rFonts w:cstheme="minorHAnsi"/>
                <w:i/>
                <w:iCs/>
                <w:sz w:val="20"/>
                <w:szCs w:val="20"/>
              </w:rPr>
              <w:t>nacházejí</w:t>
            </w:r>
            <w:proofErr w:type="spellEnd"/>
            <w:r w:rsidRPr="00AC38C1">
              <w:rPr>
                <w:rFonts w:cstheme="minorHAnsi"/>
                <w:i/>
                <w:iCs/>
                <w:sz w:val="20"/>
                <w:szCs w:val="20"/>
              </w:rPr>
              <w:t xml:space="preserve">, </w:t>
            </w:r>
            <w:proofErr w:type="spellStart"/>
            <w:r w:rsidRPr="00AC38C1">
              <w:rPr>
                <w:rFonts w:cstheme="minorHAnsi"/>
                <w:i/>
                <w:iCs/>
                <w:sz w:val="20"/>
                <w:szCs w:val="20"/>
              </w:rPr>
              <w:t>jaké</w:t>
            </w:r>
            <w:proofErr w:type="spellEnd"/>
            <w:r w:rsidRPr="00AC38C1">
              <w:rPr>
                <w:rFonts w:cstheme="minorHAnsi"/>
                <w:i/>
                <w:iCs/>
                <w:sz w:val="20"/>
                <w:szCs w:val="20"/>
              </w:rPr>
              <w:t xml:space="preserve"> je </w:t>
            </w:r>
            <w:proofErr w:type="spellStart"/>
            <w:r w:rsidRPr="00AC38C1">
              <w:rPr>
                <w:rFonts w:cstheme="minorHAnsi"/>
                <w:i/>
                <w:iCs/>
                <w:sz w:val="20"/>
                <w:szCs w:val="20"/>
              </w:rPr>
              <w:t>složení</w:t>
            </w:r>
            <w:proofErr w:type="spellEnd"/>
            <w:r w:rsidRPr="00AC38C1">
              <w:rPr>
                <w:rFonts w:cstheme="minorHAnsi"/>
                <w:i/>
                <w:iCs/>
                <w:sz w:val="20"/>
                <w:szCs w:val="20"/>
              </w:rPr>
              <w:t xml:space="preserve"> </w:t>
            </w:r>
            <w:proofErr w:type="spellStart"/>
            <w:r w:rsidRPr="00AC38C1">
              <w:rPr>
                <w:rFonts w:cstheme="minorHAnsi"/>
                <w:i/>
                <w:iCs/>
                <w:sz w:val="20"/>
                <w:szCs w:val="20"/>
              </w:rPr>
              <w:t>jejich</w:t>
            </w:r>
            <w:proofErr w:type="spellEnd"/>
            <w:r w:rsidRPr="00AC38C1">
              <w:rPr>
                <w:rFonts w:cstheme="minorHAnsi"/>
                <w:i/>
                <w:iCs/>
                <w:sz w:val="20"/>
                <w:szCs w:val="20"/>
              </w:rPr>
              <w:t xml:space="preserve"> </w:t>
            </w:r>
            <w:proofErr w:type="spellStart"/>
            <w:r w:rsidRPr="00AC38C1">
              <w:rPr>
                <w:rFonts w:cstheme="minorHAnsi"/>
                <w:i/>
                <w:iCs/>
                <w:sz w:val="20"/>
                <w:szCs w:val="20"/>
              </w:rPr>
              <w:t>žáků</w:t>
            </w:r>
            <w:proofErr w:type="spellEnd"/>
            <w:r w:rsidRPr="00AC38C1">
              <w:rPr>
                <w:rFonts w:cstheme="minorHAnsi"/>
                <w:i/>
                <w:iCs/>
                <w:sz w:val="20"/>
                <w:szCs w:val="20"/>
              </w:rPr>
              <w:t xml:space="preserve">, </w:t>
            </w:r>
            <w:proofErr w:type="spellStart"/>
            <w:r w:rsidRPr="00AC38C1">
              <w:rPr>
                <w:rFonts w:cstheme="minorHAnsi"/>
                <w:i/>
                <w:iCs/>
                <w:sz w:val="20"/>
                <w:szCs w:val="20"/>
              </w:rPr>
              <w:t>jejich</w:t>
            </w:r>
            <w:proofErr w:type="spellEnd"/>
            <w:r w:rsidRPr="00AC38C1">
              <w:rPr>
                <w:rFonts w:cstheme="minorHAnsi"/>
                <w:i/>
                <w:iCs/>
                <w:sz w:val="20"/>
                <w:szCs w:val="20"/>
              </w:rPr>
              <w:t xml:space="preserve"> </w:t>
            </w:r>
            <w:proofErr w:type="spellStart"/>
            <w:r w:rsidRPr="00AC38C1">
              <w:rPr>
                <w:rFonts w:cstheme="minorHAnsi"/>
                <w:i/>
                <w:iCs/>
                <w:sz w:val="20"/>
                <w:szCs w:val="20"/>
              </w:rPr>
              <w:t>velikost</w:t>
            </w:r>
            <w:proofErr w:type="spellEnd"/>
            <w:r w:rsidRPr="00AC38C1">
              <w:rPr>
                <w:rFonts w:cstheme="minorHAnsi"/>
                <w:i/>
                <w:iCs/>
                <w:sz w:val="20"/>
                <w:szCs w:val="20"/>
              </w:rPr>
              <w:t xml:space="preserve">, </w:t>
            </w:r>
            <w:proofErr w:type="spellStart"/>
            <w:r w:rsidRPr="00AC38C1">
              <w:rPr>
                <w:rFonts w:cstheme="minorHAnsi"/>
                <w:i/>
                <w:iCs/>
                <w:sz w:val="20"/>
                <w:szCs w:val="20"/>
              </w:rPr>
              <w:t>případně</w:t>
            </w:r>
            <w:proofErr w:type="spellEnd"/>
            <w:r w:rsidRPr="00AC38C1">
              <w:rPr>
                <w:rFonts w:cstheme="minorHAnsi"/>
                <w:i/>
                <w:iCs/>
                <w:sz w:val="20"/>
                <w:szCs w:val="20"/>
              </w:rPr>
              <w:t xml:space="preserve"> </w:t>
            </w:r>
            <w:proofErr w:type="spellStart"/>
            <w:r w:rsidRPr="00AC38C1">
              <w:rPr>
                <w:rFonts w:cstheme="minorHAnsi"/>
                <w:i/>
                <w:iCs/>
                <w:sz w:val="20"/>
                <w:szCs w:val="20"/>
              </w:rPr>
              <w:t>zaměření</w:t>
            </w:r>
            <w:proofErr w:type="spellEnd"/>
            <w:r w:rsidRPr="00AC38C1">
              <w:rPr>
                <w:rFonts w:cstheme="minorHAnsi"/>
                <w:i/>
                <w:iCs/>
                <w:sz w:val="20"/>
                <w:szCs w:val="20"/>
              </w:rPr>
              <w:t>.</w:t>
            </w:r>
          </w:p>
        </w:tc>
        <w:tc>
          <w:tcPr>
            <w:tcW w:w="993" w:type="dxa"/>
            <w:vAlign w:val="center"/>
          </w:tcPr>
          <w:p w14:paraId="35F15E8B" w14:textId="77777777" w:rsidR="00CB4E2E" w:rsidRPr="00AC38C1" w:rsidRDefault="00CB4E2E" w:rsidP="009C6A95">
            <w:pPr>
              <w:rPr>
                <w:rFonts w:cstheme="minorHAnsi"/>
                <w:sz w:val="20"/>
                <w:szCs w:val="20"/>
              </w:rPr>
            </w:pPr>
          </w:p>
        </w:tc>
      </w:tr>
      <w:tr w:rsidR="00CB4E2E" w14:paraId="77038776" w14:textId="77777777" w:rsidTr="009C6A95">
        <w:tc>
          <w:tcPr>
            <w:tcW w:w="8075" w:type="dxa"/>
            <w:vAlign w:val="center"/>
          </w:tcPr>
          <w:p w14:paraId="23918A3F" w14:textId="77777777" w:rsidR="00CB4E2E" w:rsidRPr="00AC38C1" w:rsidRDefault="00CB4E2E" w:rsidP="009C6A95">
            <w:pPr>
              <w:rPr>
                <w:rFonts w:cstheme="minorHAnsi"/>
                <w:b/>
                <w:bCs/>
                <w:sz w:val="20"/>
                <w:szCs w:val="20"/>
              </w:rPr>
            </w:pPr>
            <w:r w:rsidRPr="00AC38C1">
              <w:rPr>
                <w:rFonts w:cstheme="minorHAnsi"/>
                <w:b/>
                <w:bCs/>
                <w:sz w:val="20"/>
                <w:szCs w:val="20"/>
              </w:rPr>
              <w:t xml:space="preserve">12. Je </w:t>
            </w:r>
            <w:proofErr w:type="spellStart"/>
            <w:r w:rsidRPr="00AC38C1">
              <w:rPr>
                <w:rFonts w:cstheme="minorHAnsi"/>
                <w:b/>
                <w:bCs/>
                <w:sz w:val="20"/>
                <w:szCs w:val="20"/>
              </w:rPr>
              <w:t>uvedeno</w:t>
            </w:r>
            <w:proofErr w:type="spellEnd"/>
            <w:r w:rsidRPr="00AC38C1">
              <w:rPr>
                <w:rFonts w:cstheme="minorHAnsi"/>
                <w:b/>
                <w:bCs/>
                <w:sz w:val="20"/>
                <w:szCs w:val="20"/>
              </w:rPr>
              <w:t xml:space="preserve"> </w:t>
            </w:r>
            <w:proofErr w:type="spellStart"/>
            <w:r w:rsidRPr="00AC38C1">
              <w:rPr>
                <w:rFonts w:cstheme="minorHAnsi"/>
                <w:b/>
                <w:bCs/>
                <w:sz w:val="20"/>
                <w:szCs w:val="20"/>
              </w:rPr>
              <w:t>srovnání</w:t>
            </w:r>
            <w:proofErr w:type="spellEnd"/>
            <w:r w:rsidRPr="00AC38C1">
              <w:rPr>
                <w:rFonts w:cstheme="minorHAnsi"/>
                <w:b/>
                <w:bCs/>
                <w:sz w:val="20"/>
                <w:szCs w:val="20"/>
              </w:rPr>
              <w:t xml:space="preserve"> pro </w:t>
            </w:r>
            <w:proofErr w:type="spellStart"/>
            <w:r w:rsidRPr="00AC38C1">
              <w:rPr>
                <w:rFonts w:cstheme="minorHAnsi"/>
                <w:b/>
                <w:bCs/>
                <w:sz w:val="20"/>
                <w:szCs w:val="20"/>
              </w:rPr>
              <w:t>různé</w:t>
            </w:r>
            <w:proofErr w:type="spellEnd"/>
            <w:r w:rsidRPr="00AC38C1">
              <w:rPr>
                <w:rFonts w:cstheme="minorHAnsi"/>
                <w:b/>
                <w:bCs/>
                <w:sz w:val="20"/>
                <w:szCs w:val="20"/>
              </w:rPr>
              <w:t xml:space="preserve"> skupiny </w:t>
            </w:r>
            <w:proofErr w:type="spellStart"/>
            <w:r w:rsidRPr="00AC38C1">
              <w:rPr>
                <w:rFonts w:cstheme="minorHAnsi"/>
                <w:b/>
                <w:bCs/>
                <w:sz w:val="20"/>
                <w:szCs w:val="20"/>
              </w:rPr>
              <w:t>žáků</w:t>
            </w:r>
            <w:proofErr w:type="spellEnd"/>
            <w:r w:rsidRPr="00AC38C1">
              <w:rPr>
                <w:rFonts w:cstheme="minorHAnsi"/>
                <w:b/>
                <w:bCs/>
                <w:sz w:val="20"/>
                <w:szCs w:val="20"/>
              </w:rPr>
              <w:t xml:space="preserve">? </w:t>
            </w:r>
          </w:p>
          <w:p w14:paraId="2171550D" w14:textId="77777777" w:rsidR="00CB4E2E" w:rsidRPr="00AC38C1" w:rsidRDefault="00CB4E2E" w:rsidP="009C6A95">
            <w:pPr>
              <w:rPr>
                <w:rFonts w:cstheme="minorHAnsi"/>
                <w:i/>
                <w:iCs/>
                <w:sz w:val="20"/>
                <w:szCs w:val="20"/>
              </w:rPr>
            </w:pPr>
            <w:proofErr w:type="spellStart"/>
            <w:r w:rsidRPr="00AC38C1">
              <w:rPr>
                <w:rFonts w:cstheme="minorHAnsi"/>
                <w:i/>
                <w:iCs/>
                <w:sz w:val="20"/>
                <w:szCs w:val="20"/>
              </w:rPr>
              <w:t>Informace</w:t>
            </w:r>
            <w:proofErr w:type="spellEnd"/>
            <w:r w:rsidRPr="00AC38C1">
              <w:rPr>
                <w:rFonts w:cstheme="minorHAnsi"/>
                <w:i/>
                <w:iCs/>
                <w:sz w:val="20"/>
                <w:szCs w:val="20"/>
              </w:rPr>
              <w:t xml:space="preserve"> o </w:t>
            </w:r>
            <w:proofErr w:type="spellStart"/>
            <w:r w:rsidRPr="00AC38C1">
              <w:rPr>
                <w:rFonts w:cstheme="minorHAnsi"/>
                <w:i/>
                <w:iCs/>
                <w:sz w:val="20"/>
                <w:szCs w:val="20"/>
              </w:rPr>
              <w:t>složení</w:t>
            </w:r>
            <w:proofErr w:type="spellEnd"/>
            <w:r w:rsidRPr="00AC38C1">
              <w:rPr>
                <w:rFonts w:cstheme="minorHAnsi"/>
                <w:i/>
                <w:iCs/>
                <w:sz w:val="20"/>
                <w:szCs w:val="20"/>
              </w:rPr>
              <w:t xml:space="preserve"> kontrolní skupiny je zásadní, ale </w:t>
            </w:r>
            <w:proofErr w:type="spellStart"/>
            <w:r w:rsidRPr="00AC38C1">
              <w:rPr>
                <w:rFonts w:cstheme="minorHAnsi"/>
                <w:i/>
                <w:iCs/>
                <w:sz w:val="20"/>
                <w:szCs w:val="20"/>
              </w:rPr>
              <w:t>někdy</w:t>
            </w:r>
            <w:proofErr w:type="spellEnd"/>
            <w:r w:rsidRPr="00AC38C1">
              <w:rPr>
                <w:rFonts w:cstheme="minorHAnsi"/>
                <w:i/>
                <w:iCs/>
                <w:sz w:val="20"/>
                <w:szCs w:val="20"/>
              </w:rPr>
              <w:t xml:space="preserve"> </w:t>
            </w:r>
            <w:proofErr w:type="spellStart"/>
            <w:r w:rsidRPr="00AC38C1">
              <w:rPr>
                <w:rFonts w:cstheme="minorHAnsi"/>
                <w:i/>
                <w:iCs/>
                <w:sz w:val="20"/>
                <w:szCs w:val="20"/>
              </w:rPr>
              <w:t>není</w:t>
            </w:r>
            <w:proofErr w:type="spellEnd"/>
            <w:r w:rsidRPr="00AC38C1">
              <w:rPr>
                <w:rFonts w:cstheme="minorHAnsi"/>
                <w:i/>
                <w:iCs/>
                <w:sz w:val="20"/>
                <w:szCs w:val="20"/>
              </w:rPr>
              <w:t xml:space="preserve"> pro </w:t>
            </w:r>
            <w:proofErr w:type="spellStart"/>
            <w:r w:rsidRPr="00AC38C1">
              <w:rPr>
                <w:rFonts w:cstheme="minorHAnsi"/>
                <w:i/>
                <w:iCs/>
                <w:sz w:val="20"/>
                <w:szCs w:val="20"/>
              </w:rPr>
              <w:t>interpretaci</w:t>
            </w:r>
            <w:proofErr w:type="spellEnd"/>
            <w:r w:rsidRPr="00AC38C1">
              <w:rPr>
                <w:rFonts w:cstheme="minorHAnsi"/>
                <w:i/>
                <w:iCs/>
                <w:sz w:val="20"/>
                <w:szCs w:val="20"/>
              </w:rPr>
              <w:t xml:space="preserve"> </w:t>
            </w:r>
            <w:proofErr w:type="spellStart"/>
            <w:r w:rsidRPr="00AC38C1">
              <w:rPr>
                <w:rFonts w:cstheme="minorHAnsi"/>
                <w:i/>
                <w:iCs/>
                <w:sz w:val="20"/>
                <w:szCs w:val="20"/>
              </w:rPr>
              <w:t>výsledků</w:t>
            </w:r>
            <w:proofErr w:type="spellEnd"/>
            <w:r w:rsidRPr="00AC38C1">
              <w:rPr>
                <w:rFonts w:cstheme="minorHAnsi"/>
                <w:i/>
                <w:iCs/>
                <w:sz w:val="20"/>
                <w:szCs w:val="20"/>
              </w:rPr>
              <w:t xml:space="preserve"> </w:t>
            </w:r>
            <w:proofErr w:type="spellStart"/>
            <w:r w:rsidRPr="00AC38C1">
              <w:rPr>
                <w:rFonts w:cstheme="minorHAnsi"/>
                <w:i/>
                <w:iCs/>
                <w:sz w:val="20"/>
                <w:szCs w:val="20"/>
              </w:rPr>
              <w:t>dostatečná</w:t>
            </w:r>
            <w:proofErr w:type="spellEnd"/>
            <w:r w:rsidRPr="00AC38C1">
              <w:rPr>
                <w:rFonts w:cstheme="minorHAnsi"/>
                <w:i/>
                <w:iCs/>
                <w:sz w:val="20"/>
                <w:szCs w:val="20"/>
              </w:rPr>
              <w:t xml:space="preserve">. Je </w:t>
            </w:r>
            <w:proofErr w:type="spellStart"/>
            <w:r w:rsidRPr="00AC38C1">
              <w:rPr>
                <w:rFonts w:cstheme="minorHAnsi"/>
                <w:i/>
                <w:iCs/>
                <w:sz w:val="20"/>
                <w:szCs w:val="20"/>
              </w:rPr>
              <w:t>velmi</w:t>
            </w:r>
            <w:proofErr w:type="spellEnd"/>
            <w:r w:rsidRPr="00AC38C1">
              <w:rPr>
                <w:rFonts w:cstheme="minorHAnsi"/>
                <w:i/>
                <w:iCs/>
                <w:sz w:val="20"/>
                <w:szCs w:val="20"/>
              </w:rPr>
              <w:t xml:space="preserve"> </w:t>
            </w:r>
            <w:proofErr w:type="spellStart"/>
            <w:r w:rsidRPr="00AC38C1">
              <w:rPr>
                <w:rFonts w:cstheme="minorHAnsi"/>
                <w:i/>
                <w:iCs/>
                <w:sz w:val="20"/>
                <w:szCs w:val="20"/>
              </w:rPr>
              <w:t>užitečné</w:t>
            </w:r>
            <w:proofErr w:type="spellEnd"/>
            <w:r w:rsidRPr="00AC38C1">
              <w:rPr>
                <w:rFonts w:cstheme="minorHAnsi"/>
                <w:i/>
                <w:iCs/>
                <w:sz w:val="20"/>
                <w:szCs w:val="20"/>
              </w:rPr>
              <w:t xml:space="preserve"> </w:t>
            </w:r>
            <w:proofErr w:type="spellStart"/>
            <w:r w:rsidRPr="00AC38C1">
              <w:rPr>
                <w:rFonts w:cstheme="minorHAnsi"/>
                <w:i/>
                <w:iCs/>
                <w:sz w:val="20"/>
                <w:szCs w:val="20"/>
              </w:rPr>
              <w:t>mít</w:t>
            </w:r>
            <w:proofErr w:type="spellEnd"/>
            <w:r w:rsidRPr="00AC38C1">
              <w:rPr>
                <w:rFonts w:cstheme="minorHAnsi"/>
                <w:i/>
                <w:iCs/>
                <w:sz w:val="20"/>
                <w:szCs w:val="20"/>
              </w:rPr>
              <w:t xml:space="preserve"> samostatná </w:t>
            </w:r>
            <w:proofErr w:type="spellStart"/>
            <w:r w:rsidRPr="00AC38C1">
              <w:rPr>
                <w:rFonts w:cstheme="minorHAnsi"/>
                <w:i/>
                <w:iCs/>
                <w:sz w:val="20"/>
                <w:szCs w:val="20"/>
              </w:rPr>
              <w:t>srovnání</w:t>
            </w:r>
            <w:proofErr w:type="spellEnd"/>
            <w:r w:rsidRPr="00AC38C1">
              <w:rPr>
                <w:rFonts w:cstheme="minorHAnsi"/>
                <w:i/>
                <w:iCs/>
                <w:sz w:val="20"/>
                <w:szCs w:val="20"/>
              </w:rPr>
              <w:t xml:space="preserve"> pro </w:t>
            </w:r>
            <w:proofErr w:type="spellStart"/>
            <w:r w:rsidRPr="00AC38C1">
              <w:rPr>
                <w:rFonts w:cstheme="minorHAnsi"/>
                <w:i/>
                <w:iCs/>
                <w:sz w:val="20"/>
                <w:szCs w:val="20"/>
              </w:rPr>
              <w:t>dílčí</w:t>
            </w:r>
            <w:proofErr w:type="spellEnd"/>
            <w:r w:rsidRPr="00AC38C1">
              <w:rPr>
                <w:rFonts w:cstheme="minorHAnsi"/>
                <w:i/>
                <w:iCs/>
                <w:sz w:val="20"/>
                <w:szCs w:val="20"/>
              </w:rPr>
              <w:t xml:space="preserve"> skupiny </w:t>
            </w:r>
            <w:proofErr w:type="spellStart"/>
            <w:r w:rsidRPr="00AC38C1">
              <w:rPr>
                <w:rFonts w:cstheme="minorHAnsi"/>
                <w:i/>
                <w:iCs/>
                <w:sz w:val="20"/>
                <w:szCs w:val="20"/>
              </w:rPr>
              <w:t>podle</w:t>
            </w:r>
            <w:proofErr w:type="spellEnd"/>
            <w:r w:rsidRPr="00AC38C1">
              <w:rPr>
                <w:rFonts w:cstheme="minorHAnsi"/>
                <w:i/>
                <w:iCs/>
                <w:sz w:val="20"/>
                <w:szCs w:val="20"/>
              </w:rPr>
              <w:t xml:space="preserve"> typu školy, typu </w:t>
            </w:r>
            <w:proofErr w:type="spellStart"/>
            <w:r w:rsidRPr="00AC38C1">
              <w:rPr>
                <w:rFonts w:cstheme="minorHAnsi"/>
                <w:i/>
                <w:iCs/>
                <w:sz w:val="20"/>
                <w:szCs w:val="20"/>
              </w:rPr>
              <w:t>studia</w:t>
            </w:r>
            <w:proofErr w:type="spellEnd"/>
            <w:r w:rsidRPr="00AC38C1">
              <w:rPr>
                <w:rFonts w:cstheme="minorHAnsi"/>
                <w:i/>
                <w:iCs/>
                <w:sz w:val="20"/>
                <w:szCs w:val="20"/>
              </w:rPr>
              <w:t xml:space="preserve">, sídla školy, socioekonomického statusu a </w:t>
            </w:r>
            <w:proofErr w:type="spellStart"/>
            <w:r w:rsidRPr="00AC38C1">
              <w:rPr>
                <w:rFonts w:cstheme="minorHAnsi"/>
                <w:i/>
                <w:iCs/>
                <w:sz w:val="20"/>
                <w:szCs w:val="20"/>
              </w:rPr>
              <w:t>podobně</w:t>
            </w:r>
            <w:proofErr w:type="spellEnd"/>
            <w:r w:rsidRPr="00AC38C1">
              <w:rPr>
                <w:rFonts w:cstheme="minorHAnsi"/>
                <w:i/>
                <w:iCs/>
                <w:sz w:val="20"/>
                <w:szCs w:val="20"/>
              </w:rPr>
              <w:t>.</w:t>
            </w:r>
          </w:p>
        </w:tc>
        <w:tc>
          <w:tcPr>
            <w:tcW w:w="993" w:type="dxa"/>
            <w:vAlign w:val="center"/>
          </w:tcPr>
          <w:p w14:paraId="13D8961D" w14:textId="77777777" w:rsidR="00CB4E2E" w:rsidRPr="00AC38C1" w:rsidRDefault="00CB4E2E" w:rsidP="009C6A95">
            <w:pPr>
              <w:rPr>
                <w:rFonts w:cstheme="minorHAnsi"/>
                <w:sz w:val="20"/>
                <w:szCs w:val="20"/>
              </w:rPr>
            </w:pPr>
          </w:p>
        </w:tc>
      </w:tr>
      <w:tr w:rsidR="00CB4E2E" w14:paraId="5F429599" w14:textId="77777777" w:rsidTr="009C6A95">
        <w:tc>
          <w:tcPr>
            <w:tcW w:w="8075" w:type="dxa"/>
            <w:vAlign w:val="center"/>
          </w:tcPr>
          <w:p w14:paraId="5D70AB28" w14:textId="77777777" w:rsidR="00CB4E2E" w:rsidRPr="00AC38C1" w:rsidRDefault="00CB4E2E" w:rsidP="009C6A95">
            <w:pPr>
              <w:keepNext/>
              <w:keepLines/>
              <w:rPr>
                <w:rFonts w:cstheme="minorHAnsi"/>
                <w:b/>
                <w:bCs/>
                <w:sz w:val="20"/>
                <w:szCs w:val="20"/>
              </w:rPr>
            </w:pPr>
            <w:r w:rsidRPr="00AC38C1">
              <w:rPr>
                <w:rFonts w:cstheme="minorHAnsi"/>
                <w:b/>
                <w:bCs/>
                <w:sz w:val="20"/>
                <w:szCs w:val="20"/>
              </w:rPr>
              <w:t xml:space="preserve">13. </w:t>
            </w:r>
            <w:proofErr w:type="spellStart"/>
            <w:r w:rsidRPr="00AC38C1">
              <w:rPr>
                <w:rFonts w:cstheme="minorHAnsi"/>
                <w:b/>
                <w:bCs/>
                <w:sz w:val="20"/>
                <w:szCs w:val="20"/>
              </w:rPr>
              <w:t>Získám</w:t>
            </w:r>
            <w:proofErr w:type="spellEnd"/>
            <w:r w:rsidRPr="00AC38C1">
              <w:rPr>
                <w:rFonts w:cstheme="minorHAnsi"/>
                <w:b/>
                <w:bCs/>
                <w:sz w:val="20"/>
                <w:szCs w:val="20"/>
              </w:rPr>
              <w:t xml:space="preserve"> </w:t>
            </w:r>
            <w:proofErr w:type="spellStart"/>
            <w:r w:rsidRPr="00AC38C1">
              <w:rPr>
                <w:rFonts w:cstheme="minorHAnsi"/>
                <w:b/>
                <w:bCs/>
                <w:sz w:val="20"/>
                <w:szCs w:val="20"/>
              </w:rPr>
              <w:t>ze</w:t>
            </w:r>
            <w:proofErr w:type="spellEnd"/>
            <w:r w:rsidRPr="00AC38C1">
              <w:rPr>
                <w:rFonts w:cstheme="minorHAnsi"/>
                <w:b/>
                <w:bCs/>
                <w:sz w:val="20"/>
                <w:szCs w:val="20"/>
              </w:rPr>
              <w:t xml:space="preserve"> </w:t>
            </w:r>
            <w:proofErr w:type="spellStart"/>
            <w:r w:rsidRPr="00AC38C1">
              <w:rPr>
                <w:rFonts w:cstheme="minorHAnsi"/>
                <w:b/>
                <w:bCs/>
                <w:sz w:val="20"/>
                <w:szCs w:val="20"/>
              </w:rPr>
              <w:t>zprávy</w:t>
            </w:r>
            <w:proofErr w:type="spellEnd"/>
            <w:r w:rsidRPr="00AC38C1">
              <w:rPr>
                <w:rFonts w:cstheme="minorHAnsi"/>
                <w:b/>
                <w:bCs/>
                <w:sz w:val="20"/>
                <w:szCs w:val="20"/>
              </w:rPr>
              <w:t xml:space="preserve"> kvalitní </w:t>
            </w:r>
            <w:proofErr w:type="spellStart"/>
            <w:r w:rsidRPr="00AC38C1">
              <w:rPr>
                <w:rFonts w:cstheme="minorHAnsi"/>
                <w:b/>
                <w:bCs/>
                <w:sz w:val="20"/>
                <w:szCs w:val="20"/>
              </w:rPr>
              <w:t>informaci</w:t>
            </w:r>
            <w:proofErr w:type="spellEnd"/>
            <w:r w:rsidRPr="00AC38C1">
              <w:rPr>
                <w:rFonts w:cstheme="minorHAnsi"/>
                <w:b/>
                <w:bCs/>
                <w:sz w:val="20"/>
                <w:szCs w:val="20"/>
              </w:rPr>
              <w:t xml:space="preserve"> o tom, </w:t>
            </w:r>
            <w:proofErr w:type="spellStart"/>
            <w:r w:rsidRPr="00AC38C1">
              <w:rPr>
                <w:rFonts w:cstheme="minorHAnsi"/>
                <w:b/>
                <w:bCs/>
                <w:sz w:val="20"/>
                <w:szCs w:val="20"/>
              </w:rPr>
              <w:t>co</w:t>
            </w:r>
            <w:proofErr w:type="spellEnd"/>
            <w:r w:rsidRPr="00AC38C1">
              <w:rPr>
                <w:rFonts w:cstheme="minorHAnsi"/>
                <w:b/>
                <w:bCs/>
                <w:sz w:val="20"/>
                <w:szCs w:val="20"/>
              </w:rPr>
              <w:t xml:space="preserve"> moji </w:t>
            </w:r>
            <w:proofErr w:type="spellStart"/>
            <w:r w:rsidRPr="00AC38C1">
              <w:rPr>
                <w:rFonts w:cstheme="minorHAnsi"/>
                <w:b/>
                <w:bCs/>
                <w:sz w:val="20"/>
                <w:szCs w:val="20"/>
              </w:rPr>
              <w:t>žáci</w:t>
            </w:r>
            <w:proofErr w:type="spellEnd"/>
            <w:r w:rsidRPr="00AC38C1">
              <w:rPr>
                <w:rFonts w:cstheme="minorHAnsi"/>
                <w:b/>
                <w:bCs/>
                <w:sz w:val="20"/>
                <w:szCs w:val="20"/>
              </w:rPr>
              <w:t xml:space="preserve"> </w:t>
            </w:r>
            <w:proofErr w:type="spellStart"/>
            <w:r w:rsidRPr="00AC38C1">
              <w:rPr>
                <w:rFonts w:cstheme="minorHAnsi"/>
                <w:b/>
                <w:bCs/>
                <w:sz w:val="20"/>
                <w:szCs w:val="20"/>
              </w:rPr>
              <w:t>umějí</w:t>
            </w:r>
            <w:proofErr w:type="spellEnd"/>
            <w:r w:rsidRPr="00AC38C1">
              <w:rPr>
                <w:rFonts w:cstheme="minorHAnsi"/>
                <w:b/>
                <w:bCs/>
                <w:sz w:val="20"/>
                <w:szCs w:val="20"/>
              </w:rPr>
              <w:t xml:space="preserve"> a </w:t>
            </w:r>
            <w:proofErr w:type="spellStart"/>
            <w:r w:rsidRPr="00AC38C1">
              <w:rPr>
                <w:rFonts w:cstheme="minorHAnsi"/>
                <w:b/>
                <w:bCs/>
                <w:sz w:val="20"/>
                <w:szCs w:val="20"/>
              </w:rPr>
              <w:t>co</w:t>
            </w:r>
            <w:proofErr w:type="spellEnd"/>
            <w:r w:rsidRPr="00AC38C1">
              <w:rPr>
                <w:rFonts w:cstheme="minorHAnsi"/>
                <w:b/>
                <w:bCs/>
                <w:sz w:val="20"/>
                <w:szCs w:val="20"/>
              </w:rPr>
              <w:t xml:space="preserve"> </w:t>
            </w:r>
            <w:proofErr w:type="spellStart"/>
            <w:r w:rsidRPr="00AC38C1">
              <w:rPr>
                <w:rFonts w:cstheme="minorHAnsi"/>
                <w:b/>
                <w:bCs/>
                <w:sz w:val="20"/>
                <w:szCs w:val="20"/>
              </w:rPr>
              <w:t>se</w:t>
            </w:r>
            <w:proofErr w:type="spellEnd"/>
            <w:r w:rsidRPr="00AC38C1">
              <w:rPr>
                <w:rFonts w:cstheme="minorHAnsi"/>
                <w:b/>
                <w:bCs/>
                <w:sz w:val="20"/>
                <w:szCs w:val="20"/>
              </w:rPr>
              <w:t xml:space="preserve"> </w:t>
            </w:r>
            <w:proofErr w:type="spellStart"/>
            <w:r w:rsidRPr="00AC38C1">
              <w:rPr>
                <w:rFonts w:cstheme="minorHAnsi"/>
                <w:b/>
                <w:bCs/>
                <w:sz w:val="20"/>
                <w:szCs w:val="20"/>
              </w:rPr>
              <w:t>ještě</w:t>
            </w:r>
            <w:proofErr w:type="spellEnd"/>
            <w:r w:rsidRPr="00AC38C1">
              <w:rPr>
                <w:rFonts w:cstheme="minorHAnsi"/>
                <w:b/>
                <w:bCs/>
                <w:sz w:val="20"/>
                <w:szCs w:val="20"/>
              </w:rPr>
              <w:t xml:space="preserve"> </w:t>
            </w:r>
            <w:proofErr w:type="spellStart"/>
            <w:r w:rsidRPr="00AC38C1">
              <w:rPr>
                <w:rFonts w:cstheme="minorHAnsi"/>
                <w:b/>
                <w:bCs/>
                <w:sz w:val="20"/>
                <w:szCs w:val="20"/>
              </w:rPr>
              <w:t>potřebují</w:t>
            </w:r>
            <w:proofErr w:type="spellEnd"/>
            <w:r w:rsidRPr="00AC38C1">
              <w:rPr>
                <w:rFonts w:cstheme="minorHAnsi"/>
                <w:b/>
                <w:bCs/>
                <w:sz w:val="20"/>
                <w:szCs w:val="20"/>
              </w:rPr>
              <w:t xml:space="preserve"> </w:t>
            </w:r>
            <w:proofErr w:type="spellStart"/>
            <w:r w:rsidRPr="00AC38C1">
              <w:rPr>
                <w:rFonts w:cstheme="minorHAnsi"/>
                <w:b/>
                <w:bCs/>
                <w:sz w:val="20"/>
                <w:szCs w:val="20"/>
              </w:rPr>
              <w:t>naučit</w:t>
            </w:r>
            <w:proofErr w:type="spellEnd"/>
            <w:r w:rsidRPr="00AC38C1">
              <w:rPr>
                <w:rFonts w:cstheme="minorHAnsi"/>
                <w:b/>
                <w:bCs/>
                <w:sz w:val="20"/>
                <w:szCs w:val="20"/>
              </w:rPr>
              <w:t xml:space="preserve">? </w:t>
            </w:r>
          </w:p>
          <w:p w14:paraId="46630FF2" w14:textId="77777777" w:rsidR="00CB4E2E" w:rsidRPr="00AC38C1" w:rsidRDefault="00CB4E2E" w:rsidP="009C6A95">
            <w:pPr>
              <w:keepNext/>
              <w:keepLines/>
              <w:rPr>
                <w:rFonts w:cstheme="minorHAnsi"/>
                <w:i/>
                <w:iCs/>
                <w:sz w:val="20"/>
                <w:szCs w:val="20"/>
              </w:rPr>
            </w:pPr>
            <w:r w:rsidRPr="00AC38C1">
              <w:rPr>
                <w:rFonts w:cstheme="minorHAnsi"/>
                <w:i/>
                <w:iCs/>
                <w:sz w:val="20"/>
                <w:szCs w:val="20"/>
              </w:rPr>
              <w:t xml:space="preserve">I v </w:t>
            </w:r>
            <w:proofErr w:type="spellStart"/>
            <w:r w:rsidRPr="00AC38C1">
              <w:rPr>
                <w:rFonts w:cstheme="minorHAnsi"/>
                <w:i/>
                <w:iCs/>
                <w:sz w:val="20"/>
                <w:szCs w:val="20"/>
              </w:rPr>
              <w:t>případě</w:t>
            </w:r>
            <w:proofErr w:type="spellEnd"/>
            <w:r w:rsidRPr="00AC38C1">
              <w:rPr>
                <w:rFonts w:cstheme="minorHAnsi"/>
                <w:i/>
                <w:iCs/>
                <w:sz w:val="20"/>
                <w:szCs w:val="20"/>
              </w:rPr>
              <w:t xml:space="preserve">, že je pro nás </w:t>
            </w:r>
            <w:proofErr w:type="spellStart"/>
            <w:r w:rsidRPr="00AC38C1">
              <w:rPr>
                <w:rFonts w:cstheme="minorHAnsi"/>
                <w:i/>
                <w:iCs/>
                <w:sz w:val="20"/>
                <w:szCs w:val="20"/>
              </w:rPr>
              <w:t>nejdůležitější</w:t>
            </w:r>
            <w:proofErr w:type="spellEnd"/>
            <w:r w:rsidRPr="00AC38C1">
              <w:rPr>
                <w:rFonts w:cstheme="minorHAnsi"/>
                <w:i/>
                <w:iCs/>
                <w:sz w:val="20"/>
                <w:szCs w:val="20"/>
              </w:rPr>
              <w:t xml:space="preserve"> </w:t>
            </w:r>
            <w:proofErr w:type="spellStart"/>
            <w:r w:rsidRPr="00AC38C1">
              <w:rPr>
                <w:rFonts w:cstheme="minorHAnsi"/>
                <w:i/>
                <w:iCs/>
                <w:sz w:val="20"/>
                <w:szCs w:val="20"/>
              </w:rPr>
              <w:t>zjistit</w:t>
            </w:r>
            <w:proofErr w:type="spellEnd"/>
            <w:r w:rsidRPr="00AC38C1">
              <w:rPr>
                <w:rFonts w:cstheme="minorHAnsi"/>
                <w:i/>
                <w:iCs/>
                <w:sz w:val="20"/>
                <w:szCs w:val="20"/>
              </w:rPr>
              <w:t xml:space="preserve">, jak si naši </w:t>
            </w:r>
            <w:proofErr w:type="spellStart"/>
            <w:r w:rsidRPr="00AC38C1">
              <w:rPr>
                <w:rFonts w:cstheme="minorHAnsi"/>
                <w:i/>
                <w:iCs/>
                <w:sz w:val="20"/>
                <w:szCs w:val="20"/>
              </w:rPr>
              <w:t>žáci</w:t>
            </w:r>
            <w:proofErr w:type="spellEnd"/>
            <w:r w:rsidRPr="00AC38C1">
              <w:rPr>
                <w:rFonts w:cstheme="minorHAnsi"/>
                <w:i/>
                <w:iCs/>
                <w:sz w:val="20"/>
                <w:szCs w:val="20"/>
              </w:rPr>
              <w:t xml:space="preserve"> vedou </w:t>
            </w:r>
            <w:proofErr w:type="spellStart"/>
            <w:r w:rsidRPr="00AC38C1">
              <w:rPr>
                <w:rFonts w:cstheme="minorHAnsi"/>
                <w:i/>
                <w:iCs/>
                <w:sz w:val="20"/>
                <w:szCs w:val="20"/>
              </w:rPr>
              <w:t>ve</w:t>
            </w:r>
            <w:proofErr w:type="spellEnd"/>
            <w:r w:rsidRPr="00AC38C1">
              <w:rPr>
                <w:rFonts w:cstheme="minorHAnsi"/>
                <w:i/>
                <w:iCs/>
                <w:sz w:val="20"/>
                <w:szCs w:val="20"/>
              </w:rPr>
              <w:t xml:space="preserve"> </w:t>
            </w:r>
            <w:proofErr w:type="spellStart"/>
            <w:r w:rsidRPr="00AC38C1">
              <w:rPr>
                <w:rFonts w:cstheme="minorHAnsi"/>
                <w:i/>
                <w:iCs/>
                <w:sz w:val="20"/>
                <w:szCs w:val="20"/>
              </w:rPr>
              <w:t>srovnání</w:t>
            </w:r>
            <w:proofErr w:type="spellEnd"/>
            <w:r w:rsidRPr="00AC38C1">
              <w:rPr>
                <w:rFonts w:cstheme="minorHAnsi"/>
                <w:i/>
                <w:iCs/>
                <w:sz w:val="20"/>
                <w:szCs w:val="20"/>
              </w:rPr>
              <w:t xml:space="preserve"> s </w:t>
            </w:r>
            <w:proofErr w:type="spellStart"/>
            <w:r w:rsidRPr="00AC38C1">
              <w:rPr>
                <w:rFonts w:cstheme="minorHAnsi"/>
                <w:i/>
                <w:iCs/>
                <w:sz w:val="20"/>
                <w:szCs w:val="20"/>
              </w:rPr>
              <w:t>jinými</w:t>
            </w:r>
            <w:proofErr w:type="spellEnd"/>
            <w:r w:rsidRPr="00AC38C1">
              <w:rPr>
                <w:rFonts w:cstheme="minorHAnsi"/>
                <w:i/>
                <w:iCs/>
                <w:sz w:val="20"/>
                <w:szCs w:val="20"/>
              </w:rPr>
              <w:t xml:space="preserve"> </w:t>
            </w:r>
            <w:proofErr w:type="spellStart"/>
            <w:r w:rsidRPr="00AC38C1">
              <w:rPr>
                <w:rFonts w:cstheme="minorHAnsi"/>
                <w:i/>
                <w:iCs/>
                <w:sz w:val="20"/>
                <w:szCs w:val="20"/>
              </w:rPr>
              <w:t>žáky</w:t>
            </w:r>
            <w:proofErr w:type="spellEnd"/>
            <w:r w:rsidRPr="00AC38C1">
              <w:rPr>
                <w:rFonts w:cstheme="minorHAnsi"/>
                <w:i/>
                <w:iCs/>
                <w:sz w:val="20"/>
                <w:szCs w:val="20"/>
              </w:rPr>
              <w:t xml:space="preserve">, </w:t>
            </w:r>
            <w:proofErr w:type="spellStart"/>
            <w:r w:rsidRPr="00AC38C1">
              <w:rPr>
                <w:rFonts w:cstheme="minorHAnsi"/>
                <w:i/>
                <w:iCs/>
                <w:sz w:val="20"/>
                <w:szCs w:val="20"/>
              </w:rPr>
              <w:t>měla</w:t>
            </w:r>
            <w:proofErr w:type="spellEnd"/>
            <w:r w:rsidRPr="00AC38C1">
              <w:rPr>
                <w:rFonts w:cstheme="minorHAnsi"/>
                <w:i/>
                <w:iCs/>
                <w:sz w:val="20"/>
                <w:szCs w:val="20"/>
              </w:rPr>
              <w:t xml:space="preserve"> by </w:t>
            </w:r>
            <w:proofErr w:type="spellStart"/>
            <w:r w:rsidRPr="00AC38C1">
              <w:rPr>
                <w:rFonts w:cstheme="minorHAnsi"/>
                <w:i/>
                <w:iCs/>
                <w:sz w:val="20"/>
                <w:szCs w:val="20"/>
              </w:rPr>
              <w:t>zpráva</w:t>
            </w:r>
            <w:proofErr w:type="spellEnd"/>
            <w:r w:rsidRPr="00AC38C1">
              <w:rPr>
                <w:rFonts w:cstheme="minorHAnsi"/>
                <w:i/>
                <w:iCs/>
                <w:sz w:val="20"/>
                <w:szCs w:val="20"/>
              </w:rPr>
              <w:t xml:space="preserve"> </w:t>
            </w:r>
            <w:proofErr w:type="spellStart"/>
            <w:r w:rsidRPr="00AC38C1">
              <w:rPr>
                <w:rFonts w:cstheme="minorHAnsi"/>
                <w:i/>
                <w:iCs/>
                <w:sz w:val="20"/>
                <w:szCs w:val="20"/>
              </w:rPr>
              <w:t>obsahovat</w:t>
            </w:r>
            <w:proofErr w:type="spellEnd"/>
            <w:r w:rsidRPr="00AC38C1">
              <w:rPr>
                <w:rFonts w:cstheme="minorHAnsi"/>
                <w:i/>
                <w:iCs/>
                <w:sz w:val="20"/>
                <w:szCs w:val="20"/>
              </w:rPr>
              <w:t xml:space="preserve"> také </w:t>
            </w:r>
            <w:proofErr w:type="spellStart"/>
            <w:r w:rsidRPr="00AC38C1">
              <w:rPr>
                <w:rFonts w:cstheme="minorHAnsi"/>
                <w:i/>
                <w:iCs/>
                <w:sz w:val="20"/>
                <w:szCs w:val="20"/>
              </w:rPr>
              <w:t>informaci</w:t>
            </w:r>
            <w:proofErr w:type="spellEnd"/>
            <w:r w:rsidRPr="00AC38C1">
              <w:rPr>
                <w:rFonts w:cstheme="minorHAnsi"/>
                <w:i/>
                <w:iCs/>
                <w:sz w:val="20"/>
                <w:szCs w:val="20"/>
              </w:rPr>
              <w:t xml:space="preserve"> o tom, </w:t>
            </w:r>
            <w:proofErr w:type="spellStart"/>
            <w:r w:rsidRPr="00AC38C1">
              <w:rPr>
                <w:rFonts w:cstheme="minorHAnsi"/>
                <w:i/>
                <w:iCs/>
                <w:sz w:val="20"/>
                <w:szCs w:val="20"/>
              </w:rPr>
              <w:t>jaké</w:t>
            </w:r>
            <w:proofErr w:type="spellEnd"/>
            <w:r w:rsidRPr="00AC38C1">
              <w:rPr>
                <w:rFonts w:cstheme="minorHAnsi"/>
                <w:i/>
                <w:iCs/>
                <w:sz w:val="20"/>
                <w:szCs w:val="20"/>
              </w:rPr>
              <w:t xml:space="preserve"> </w:t>
            </w:r>
            <w:proofErr w:type="spellStart"/>
            <w:r w:rsidRPr="00AC38C1">
              <w:rPr>
                <w:rFonts w:cstheme="minorHAnsi"/>
                <w:i/>
                <w:iCs/>
                <w:sz w:val="20"/>
                <w:szCs w:val="20"/>
              </w:rPr>
              <w:t>vědomosti</w:t>
            </w:r>
            <w:proofErr w:type="spellEnd"/>
            <w:r w:rsidRPr="00AC38C1">
              <w:rPr>
                <w:rFonts w:cstheme="minorHAnsi"/>
                <w:i/>
                <w:iCs/>
                <w:sz w:val="20"/>
                <w:szCs w:val="20"/>
              </w:rPr>
              <w:t xml:space="preserve"> a </w:t>
            </w:r>
            <w:proofErr w:type="spellStart"/>
            <w:r w:rsidRPr="00AC38C1">
              <w:rPr>
                <w:rFonts w:cstheme="minorHAnsi"/>
                <w:i/>
                <w:iCs/>
                <w:sz w:val="20"/>
                <w:szCs w:val="20"/>
              </w:rPr>
              <w:t>dovednosti</w:t>
            </w:r>
            <w:proofErr w:type="spellEnd"/>
            <w:r w:rsidRPr="00AC38C1">
              <w:rPr>
                <w:rFonts w:cstheme="minorHAnsi"/>
                <w:i/>
                <w:iCs/>
                <w:sz w:val="20"/>
                <w:szCs w:val="20"/>
              </w:rPr>
              <w:t xml:space="preserve"> </w:t>
            </w:r>
            <w:proofErr w:type="spellStart"/>
            <w:r w:rsidRPr="00AC38C1">
              <w:rPr>
                <w:rFonts w:cstheme="minorHAnsi"/>
                <w:i/>
                <w:iCs/>
                <w:sz w:val="20"/>
                <w:szCs w:val="20"/>
              </w:rPr>
              <w:t>mají</w:t>
            </w:r>
            <w:proofErr w:type="spellEnd"/>
            <w:r w:rsidRPr="00AC38C1">
              <w:rPr>
                <w:rFonts w:cstheme="minorHAnsi"/>
                <w:i/>
                <w:iCs/>
                <w:sz w:val="20"/>
                <w:szCs w:val="20"/>
              </w:rPr>
              <w:t xml:space="preserve"> </w:t>
            </w:r>
            <w:proofErr w:type="spellStart"/>
            <w:r w:rsidRPr="00AC38C1">
              <w:rPr>
                <w:rFonts w:cstheme="minorHAnsi"/>
                <w:i/>
                <w:iCs/>
                <w:sz w:val="20"/>
                <w:szCs w:val="20"/>
              </w:rPr>
              <w:t>žáci</w:t>
            </w:r>
            <w:proofErr w:type="spellEnd"/>
            <w:r w:rsidRPr="00AC38C1">
              <w:rPr>
                <w:rFonts w:cstheme="minorHAnsi"/>
                <w:i/>
                <w:iCs/>
                <w:sz w:val="20"/>
                <w:szCs w:val="20"/>
              </w:rPr>
              <w:t xml:space="preserve">, </w:t>
            </w:r>
            <w:proofErr w:type="spellStart"/>
            <w:r w:rsidRPr="00AC38C1">
              <w:rPr>
                <w:rFonts w:cstheme="minorHAnsi"/>
                <w:i/>
                <w:iCs/>
                <w:sz w:val="20"/>
                <w:szCs w:val="20"/>
              </w:rPr>
              <w:t>kteří</w:t>
            </w:r>
            <w:proofErr w:type="spellEnd"/>
            <w:r w:rsidRPr="00AC38C1">
              <w:rPr>
                <w:rFonts w:cstheme="minorHAnsi"/>
                <w:i/>
                <w:iCs/>
                <w:sz w:val="20"/>
                <w:szCs w:val="20"/>
              </w:rPr>
              <w:t xml:space="preserve"> </w:t>
            </w:r>
            <w:proofErr w:type="spellStart"/>
            <w:r w:rsidRPr="00AC38C1">
              <w:rPr>
                <w:rFonts w:cstheme="minorHAnsi"/>
                <w:i/>
                <w:iCs/>
                <w:sz w:val="20"/>
                <w:szCs w:val="20"/>
              </w:rPr>
              <w:t>dosáhli</w:t>
            </w:r>
            <w:proofErr w:type="spellEnd"/>
            <w:r w:rsidRPr="00AC38C1">
              <w:rPr>
                <w:rFonts w:cstheme="minorHAnsi"/>
                <w:i/>
                <w:iCs/>
                <w:sz w:val="20"/>
                <w:szCs w:val="20"/>
              </w:rPr>
              <w:t xml:space="preserve"> určitého výsledku. Tato </w:t>
            </w:r>
            <w:proofErr w:type="spellStart"/>
            <w:r w:rsidRPr="00AC38C1">
              <w:rPr>
                <w:rFonts w:cstheme="minorHAnsi"/>
                <w:i/>
                <w:iCs/>
                <w:sz w:val="20"/>
                <w:szCs w:val="20"/>
              </w:rPr>
              <w:t>informace</w:t>
            </w:r>
            <w:proofErr w:type="spellEnd"/>
            <w:r w:rsidRPr="00AC38C1">
              <w:rPr>
                <w:rFonts w:cstheme="minorHAnsi"/>
                <w:i/>
                <w:iCs/>
                <w:sz w:val="20"/>
                <w:szCs w:val="20"/>
              </w:rPr>
              <w:t xml:space="preserve"> by </w:t>
            </w:r>
            <w:proofErr w:type="spellStart"/>
            <w:r w:rsidRPr="00AC38C1">
              <w:rPr>
                <w:rFonts w:cstheme="minorHAnsi"/>
                <w:i/>
                <w:iCs/>
                <w:sz w:val="20"/>
                <w:szCs w:val="20"/>
              </w:rPr>
              <w:t>měla</w:t>
            </w:r>
            <w:proofErr w:type="spellEnd"/>
            <w:r w:rsidRPr="00AC38C1">
              <w:rPr>
                <w:rFonts w:cstheme="minorHAnsi"/>
                <w:i/>
                <w:iCs/>
                <w:sz w:val="20"/>
                <w:szCs w:val="20"/>
              </w:rPr>
              <w:t xml:space="preserve"> </w:t>
            </w:r>
            <w:proofErr w:type="spellStart"/>
            <w:r w:rsidRPr="00AC38C1">
              <w:rPr>
                <w:rFonts w:cstheme="minorHAnsi"/>
                <w:i/>
                <w:iCs/>
                <w:sz w:val="20"/>
                <w:szCs w:val="20"/>
              </w:rPr>
              <w:t>být</w:t>
            </w:r>
            <w:proofErr w:type="spellEnd"/>
            <w:r w:rsidRPr="00AC38C1">
              <w:rPr>
                <w:rFonts w:cstheme="minorHAnsi"/>
                <w:i/>
                <w:iCs/>
                <w:sz w:val="20"/>
                <w:szCs w:val="20"/>
              </w:rPr>
              <w:t xml:space="preserve"> nezávislá na </w:t>
            </w:r>
            <w:proofErr w:type="spellStart"/>
            <w:r w:rsidRPr="00AC38C1">
              <w:rPr>
                <w:rFonts w:cstheme="minorHAnsi"/>
                <w:i/>
                <w:iCs/>
                <w:sz w:val="20"/>
                <w:szCs w:val="20"/>
              </w:rPr>
              <w:t>skupině</w:t>
            </w:r>
            <w:proofErr w:type="spellEnd"/>
            <w:r w:rsidRPr="00AC38C1">
              <w:rPr>
                <w:rFonts w:cstheme="minorHAnsi"/>
                <w:i/>
                <w:iCs/>
                <w:sz w:val="20"/>
                <w:szCs w:val="20"/>
              </w:rPr>
              <w:t xml:space="preserve">, s </w:t>
            </w:r>
            <w:proofErr w:type="spellStart"/>
            <w:r w:rsidRPr="00AC38C1">
              <w:rPr>
                <w:rFonts w:cstheme="minorHAnsi"/>
                <w:i/>
                <w:iCs/>
                <w:sz w:val="20"/>
                <w:szCs w:val="20"/>
              </w:rPr>
              <w:t>kterou</w:t>
            </w:r>
            <w:proofErr w:type="spellEnd"/>
            <w:r w:rsidRPr="00AC38C1">
              <w:rPr>
                <w:rFonts w:cstheme="minorHAnsi"/>
                <w:i/>
                <w:iCs/>
                <w:sz w:val="20"/>
                <w:szCs w:val="20"/>
              </w:rPr>
              <w:t xml:space="preserve"> je </w:t>
            </w:r>
            <w:proofErr w:type="spellStart"/>
            <w:r w:rsidRPr="00AC38C1">
              <w:rPr>
                <w:rFonts w:cstheme="minorHAnsi"/>
                <w:i/>
                <w:iCs/>
                <w:sz w:val="20"/>
                <w:szCs w:val="20"/>
              </w:rPr>
              <w:t>srovnávání</w:t>
            </w:r>
            <w:proofErr w:type="spellEnd"/>
            <w:r w:rsidRPr="00AC38C1">
              <w:rPr>
                <w:rFonts w:cstheme="minorHAnsi"/>
                <w:i/>
                <w:iCs/>
                <w:sz w:val="20"/>
                <w:szCs w:val="20"/>
              </w:rPr>
              <w:t xml:space="preserve"> </w:t>
            </w:r>
            <w:proofErr w:type="spellStart"/>
            <w:r w:rsidRPr="00AC38C1">
              <w:rPr>
                <w:rFonts w:cstheme="minorHAnsi"/>
                <w:i/>
                <w:iCs/>
                <w:sz w:val="20"/>
                <w:szCs w:val="20"/>
              </w:rPr>
              <w:t>prováděno</w:t>
            </w:r>
            <w:proofErr w:type="spellEnd"/>
            <w:r w:rsidRPr="00AC38C1">
              <w:rPr>
                <w:rFonts w:cstheme="minorHAnsi"/>
                <w:i/>
                <w:iCs/>
                <w:sz w:val="20"/>
                <w:szCs w:val="20"/>
              </w:rPr>
              <w:t xml:space="preserve">. </w:t>
            </w:r>
            <w:proofErr w:type="spellStart"/>
            <w:r w:rsidRPr="00AC38C1">
              <w:rPr>
                <w:rFonts w:cstheme="minorHAnsi"/>
                <w:i/>
                <w:iCs/>
                <w:sz w:val="20"/>
                <w:szCs w:val="20"/>
              </w:rPr>
              <w:t>Může</w:t>
            </w:r>
            <w:proofErr w:type="spellEnd"/>
            <w:r w:rsidRPr="00AC38C1">
              <w:rPr>
                <w:rFonts w:cstheme="minorHAnsi"/>
                <w:i/>
                <w:iCs/>
                <w:sz w:val="20"/>
                <w:szCs w:val="20"/>
              </w:rPr>
              <w:t xml:space="preserve"> </w:t>
            </w:r>
            <w:proofErr w:type="spellStart"/>
            <w:r w:rsidRPr="00AC38C1">
              <w:rPr>
                <w:rFonts w:cstheme="minorHAnsi"/>
                <w:i/>
                <w:iCs/>
                <w:sz w:val="20"/>
                <w:szCs w:val="20"/>
              </w:rPr>
              <w:t>se</w:t>
            </w:r>
            <w:proofErr w:type="spellEnd"/>
            <w:r w:rsidRPr="00AC38C1">
              <w:rPr>
                <w:rFonts w:cstheme="minorHAnsi"/>
                <w:i/>
                <w:iCs/>
                <w:sz w:val="20"/>
                <w:szCs w:val="20"/>
              </w:rPr>
              <w:t xml:space="preserve"> </w:t>
            </w:r>
            <w:proofErr w:type="spellStart"/>
            <w:r w:rsidRPr="00AC38C1">
              <w:rPr>
                <w:rFonts w:cstheme="minorHAnsi"/>
                <w:i/>
                <w:iCs/>
                <w:sz w:val="20"/>
                <w:szCs w:val="20"/>
              </w:rPr>
              <w:t>ukázat</w:t>
            </w:r>
            <w:proofErr w:type="spellEnd"/>
            <w:r w:rsidRPr="00AC38C1">
              <w:rPr>
                <w:rFonts w:cstheme="minorHAnsi"/>
                <w:i/>
                <w:iCs/>
                <w:sz w:val="20"/>
                <w:szCs w:val="20"/>
              </w:rPr>
              <w:t xml:space="preserve">, že v </w:t>
            </w:r>
            <w:proofErr w:type="spellStart"/>
            <w:r w:rsidRPr="00AC38C1">
              <w:rPr>
                <w:rFonts w:cstheme="minorHAnsi"/>
                <w:i/>
                <w:iCs/>
                <w:sz w:val="20"/>
                <w:szCs w:val="20"/>
              </w:rPr>
              <w:t>situaci</w:t>
            </w:r>
            <w:proofErr w:type="spellEnd"/>
            <w:r w:rsidRPr="00AC38C1">
              <w:rPr>
                <w:rFonts w:cstheme="minorHAnsi"/>
                <w:i/>
                <w:iCs/>
                <w:sz w:val="20"/>
                <w:szCs w:val="20"/>
              </w:rPr>
              <w:t xml:space="preserve">, </w:t>
            </w:r>
            <w:proofErr w:type="spellStart"/>
            <w:r w:rsidRPr="00AC38C1">
              <w:rPr>
                <w:rFonts w:cstheme="minorHAnsi"/>
                <w:i/>
                <w:iCs/>
                <w:sz w:val="20"/>
                <w:szCs w:val="20"/>
              </w:rPr>
              <w:t>kdy</w:t>
            </w:r>
            <w:proofErr w:type="spellEnd"/>
            <w:r w:rsidRPr="00AC38C1">
              <w:rPr>
                <w:rFonts w:cstheme="minorHAnsi"/>
                <w:i/>
                <w:iCs/>
                <w:sz w:val="20"/>
                <w:szCs w:val="20"/>
              </w:rPr>
              <w:t xml:space="preserve"> </w:t>
            </w:r>
            <w:proofErr w:type="spellStart"/>
            <w:r w:rsidRPr="00AC38C1">
              <w:rPr>
                <w:rFonts w:cstheme="minorHAnsi"/>
                <w:i/>
                <w:iCs/>
                <w:sz w:val="20"/>
                <w:szCs w:val="20"/>
              </w:rPr>
              <w:t>se</w:t>
            </w:r>
            <w:proofErr w:type="spellEnd"/>
            <w:r w:rsidRPr="00AC38C1">
              <w:rPr>
                <w:rFonts w:cstheme="minorHAnsi"/>
                <w:i/>
                <w:iCs/>
                <w:sz w:val="20"/>
                <w:szCs w:val="20"/>
              </w:rPr>
              <w:t xml:space="preserve"> </w:t>
            </w:r>
            <w:proofErr w:type="spellStart"/>
            <w:r w:rsidRPr="00AC38C1">
              <w:rPr>
                <w:rFonts w:cstheme="minorHAnsi"/>
                <w:i/>
                <w:iCs/>
                <w:sz w:val="20"/>
                <w:szCs w:val="20"/>
              </w:rPr>
              <w:t>srovnání</w:t>
            </w:r>
            <w:proofErr w:type="spellEnd"/>
            <w:r w:rsidRPr="00AC38C1">
              <w:rPr>
                <w:rFonts w:cstheme="minorHAnsi"/>
                <w:i/>
                <w:iCs/>
                <w:sz w:val="20"/>
                <w:szCs w:val="20"/>
              </w:rPr>
              <w:t xml:space="preserve"> z </w:t>
            </w:r>
            <w:proofErr w:type="spellStart"/>
            <w:r w:rsidRPr="00AC38C1">
              <w:rPr>
                <w:rFonts w:cstheme="minorHAnsi"/>
                <w:i/>
                <w:iCs/>
                <w:sz w:val="20"/>
                <w:szCs w:val="20"/>
              </w:rPr>
              <w:t>nějakého</w:t>
            </w:r>
            <w:proofErr w:type="spellEnd"/>
            <w:r w:rsidRPr="00AC38C1">
              <w:rPr>
                <w:rFonts w:cstheme="minorHAnsi"/>
                <w:i/>
                <w:iCs/>
                <w:sz w:val="20"/>
                <w:szCs w:val="20"/>
              </w:rPr>
              <w:t xml:space="preserve"> </w:t>
            </w:r>
            <w:proofErr w:type="spellStart"/>
            <w:r w:rsidRPr="00AC38C1">
              <w:rPr>
                <w:rFonts w:cstheme="minorHAnsi"/>
                <w:i/>
                <w:iCs/>
                <w:sz w:val="20"/>
                <w:szCs w:val="20"/>
              </w:rPr>
              <w:t>důvodu</w:t>
            </w:r>
            <w:proofErr w:type="spellEnd"/>
            <w:r w:rsidRPr="00AC38C1">
              <w:rPr>
                <w:rFonts w:cstheme="minorHAnsi"/>
                <w:i/>
                <w:iCs/>
                <w:sz w:val="20"/>
                <w:szCs w:val="20"/>
              </w:rPr>
              <w:t xml:space="preserve"> účastní samí výborní </w:t>
            </w:r>
            <w:proofErr w:type="spellStart"/>
            <w:r w:rsidRPr="00AC38C1">
              <w:rPr>
                <w:rFonts w:cstheme="minorHAnsi"/>
                <w:i/>
                <w:iCs/>
                <w:sz w:val="20"/>
                <w:szCs w:val="20"/>
              </w:rPr>
              <w:t>žáci</w:t>
            </w:r>
            <w:proofErr w:type="spellEnd"/>
            <w:r w:rsidRPr="00AC38C1">
              <w:rPr>
                <w:rFonts w:cstheme="minorHAnsi"/>
                <w:i/>
                <w:iCs/>
                <w:sz w:val="20"/>
                <w:szCs w:val="20"/>
              </w:rPr>
              <w:t xml:space="preserve">, </w:t>
            </w:r>
            <w:proofErr w:type="spellStart"/>
            <w:r w:rsidRPr="00AC38C1">
              <w:rPr>
                <w:rFonts w:cstheme="minorHAnsi"/>
                <w:i/>
                <w:iCs/>
                <w:sz w:val="20"/>
                <w:szCs w:val="20"/>
              </w:rPr>
              <w:t>mohou</w:t>
            </w:r>
            <w:proofErr w:type="spellEnd"/>
            <w:r w:rsidRPr="00AC38C1">
              <w:rPr>
                <w:rFonts w:cstheme="minorHAnsi"/>
                <w:i/>
                <w:iCs/>
                <w:sz w:val="20"/>
                <w:szCs w:val="20"/>
              </w:rPr>
              <w:t xml:space="preserve"> </w:t>
            </w:r>
            <w:proofErr w:type="spellStart"/>
            <w:r w:rsidRPr="00AC38C1">
              <w:rPr>
                <w:rFonts w:cstheme="minorHAnsi"/>
                <w:i/>
                <w:iCs/>
                <w:sz w:val="20"/>
                <w:szCs w:val="20"/>
              </w:rPr>
              <w:t>být</w:t>
            </w:r>
            <w:proofErr w:type="spellEnd"/>
            <w:r w:rsidRPr="00AC38C1">
              <w:rPr>
                <w:rFonts w:cstheme="minorHAnsi"/>
                <w:i/>
                <w:iCs/>
                <w:sz w:val="20"/>
                <w:szCs w:val="20"/>
              </w:rPr>
              <w:t xml:space="preserve"> naši </w:t>
            </w:r>
            <w:proofErr w:type="spellStart"/>
            <w:r w:rsidRPr="00AC38C1">
              <w:rPr>
                <w:rFonts w:cstheme="minorHAnsi"/>
                <w:i/>
                <w:iCs/>
                <w:sz w:val="20"/>
                <w:szCs w:val="20"/>
              </w:rPr>
              <w:t>žáci</w:t>
            </w:r>
            <w:proofErr w:type="spellEnd"/>
            <w:r w:rsidRPr="00AC38C1">
              <w:rPr>
                <w:rFonts w:cstheme="minorHAnsi"/>
                <w:i/>
                <w:iCs/>
                <w:sz w:val="20"/>
                <w:szCs w:val="20"/>
              </w:rPr>
              <w:t xml:space="preserve"> </w:t>
            </w:r>
            <w:proofErr w:type="spellStart"/>
            <w:r w:rsidRPr="00AC38C1">
              <w:rPr>
                <w:rFonts w:cstheme="minorHAnsi"/>
                <w:i/>
                <w:iCs/>
                <w:sz w:val="20"/>
                <w:szCs w:val="20"/>
              </w:rPr>
              <w:t>ve</w:t>
            </w:r>
            <w:proofErr w:type="spellEnd"/>
            <w:r w:rsidRPr="00AC38C1">
              <w:rPr>
                <w:rFonts w:cstheme="minorHAnsi"/>
                <w:i/>
                <w:iCs/>
                <w:sz w:val="20"/>
                <w:szCs w:val="20"/>
              </w:rPr>
              <w:t xml:space="preserve"> </w:t>
            </w:r>
            <w:proofErr w:type="spellStart"/>
            <w:r w:rsidRPr="00AC38C1">
              <w:rPr>
                <w:rFonts w:cstheme="minorHAnsi"/>
                <w:i/>
                <w:iCs/>
                <w:sz w:val="20"/>
                <w:szCs w:val="20"/>
              </w:rPr>
              <w:t>srovnání</w:t>
            </w:r>
            <w:proofErr w:type="spellEnd"/>
            <w:r w:rsidRPr="00AC38C1">
              <w:rPr>
                <w:rFonts w:cstheme="minorHAnsi"/>
                <w:i/>
                <w:iCs/>
                <w:sz w:val="20"/>
                <w:szCs w:val="20"/>
              </w:rPr>
              <w:t xml:space="preserve"> </w:t>
            </w:r>
            <w:proofErr w:type="spellStart"/>
            <w:r w:rsidRPr="00AC38C1">
              <w:rPr>
                <w:rFonts w:cstheme="minorHAnsi"/>
                <w:i/>
                <w:iCs/>
                <w:sz w:val="20"/>
                <w:szCs w:val="20"/>
              </w:rPr>
              <w:t>podprůměrní</w:t>
            </w:r>
            <w:proofErr w:type="spellEnd"/>
            <w:r w:rsidRPr="00AC38C1">
              <w:rPr>
                <w:rFonts w:cstheme="minorHAnsi"/>
                <w:i/>
                <w:iCs/>
                <w:sz w:val="20"/>
                <w:szCs w:val="20"/>
              </w:rPr>
              <w:t xml:space="preserve">, ale </w:t>
            </w:r>
            <w:proofErr w:type="spellStart"/>
            <w:r w:rsidRPr="00AC38C1">
              <w:rPr>
                <w:rFonts w:cstheme="minorHAnsi"/>
                <w:i/>
                <w:iCs/>
                <w:sz w:val="20"/>
                <w:szCs w:val="20"/>
              </w:rPr>
              <w:t>přesto</w:t>
            </w:r>
            <w:proofErr w:type="spellEnd"/>
            <w:r w:rsidRPr="00AC38C1">
              <w:rPr>
                <w:rFonts w:cstheme="minorHAnsi"/>
                <w:i/>
                <w:iCs/>
                <w:sz w:val="20"/>
                <w:szCs w:val="20"/>
              </w:rPr>
              <w:t xml:space="preserve"> </w:t>
            </w:r>
            <w:proofErr w:type="spellStart"/>
            <w:r w:rsidRPr="00AC38C1">
              <w:rPr>
                <w:rFonts w:cstheme="minorHAnsi"/>
                <w:i/>
                <w:iCs/>
                <w:sz w:val="20"/>
                <w:szCs w:val="20"/>
              </w:rPr>
              <w:t>jejich</w:t>
            </w:r>
            <w:proofErr w:type="spellEnd"/>
            <w:r w:rsidRPr="00AC38C1">
              <w:rPr>
                <w:rFonts w:cstheme="minorHAnsi"/>
                <w:i/>
                <w:iCs/>
                <w:sz w:val="20"/>
                <w:szCs w:val="20"/>
              </w:rPr>
              <w:t xml:space="preserve"> </w:t>
            </w:r>
            <w:proofErr w:type="spellStart"/>
            <w:r w:rsidRPr="00AC38C1">
              <w:rPr>
                <w:rFonts w:cstheme="minorHAnsi"/>
                <w:i/>
                <w:iCs/>
                <w:sz w:val="20"/>
                <w:szCs w:val="20"/>
              </w:rPr>
              <w:t>vědomosti</w:t>
            </w:r>
            <w:proofErr w:type="spellEnd"/>
            <w:r w:rsidRPr="00AC38C1">
              <w:rPr>
                <w:rFonts w:cstheme="minorHAnsi"/>
                <w:i/>
                <w:iCs/>
                <w:sz w:val="20"/>
                <w:szCs w:val="20"/>
              </w:rPr>
              <w:t xml:space="preserve"> a</w:t>
            </w:r>
            <w:r>
              <w:rPr>
                <w:rFonts w:cstheme="minorHAnsi"/>
                <w:i/>
                <w:iCs/>
                <w:sz w:val="20"/>
                <w:szCs w:val="20"/>
              </w:rPr>
              <w:t> </w:t>
            </w:r>
            <w:proofErr w:type="spellStart"/>
            <w:r w:rsidRPr="00AC38C1">
              <w:rPr>
                <w:rFonts w:cstheme="minorHAnsi"/>
                <w:i/>
                <w:iCs/>
                <w:sz w:val="20"/>
                <w:szCs w:val="20"/>
              </w:rPr>
              <w:t>dovednosti</w:t>
            </w:r>
            <w:proofErr w:type="spellEnd"/>
            <w:r w:rsidRPr="00AC38C1">
              <w:rPr>
                <w:rFonts w:cstheme="minorHAnsi"/>
                <w:i/>
                <w:iCs/>
                <w:sz w:val="20"/>
                <w:szCs w:val="20"/>
              </w:rPr>
              <w:t xml:space="preserve"> </w:t>
            </w:r>
            <w:proofErr w:type="spellStart"/>
            <w:r w:rsidRPr="00AC38C1">
              <w:rPr>
                <w:rFonts w:cstheme="minorHAnsi"/>
                <w:i/>
                <w:iCs/>
                <w:sz w:val="20"/>
                <w:szCs w:val="20"/>
              </w:rPr>
              <w:t>mohou</w:t>
            </w:r>
            <w:proofErr w:type="spellEnd"/>
            <w:r w:rsidRPr="00AC38C1">
              <w:rPr>
                <w:rFonts w:cstheme="minorHAnsi"/>
                <w:i/>
                <w:iCs/>
                <w:sz w:val="20"/>
                <w:szCs w:val="20"/>
              </w:rPr>
              <w:t xml:space="preserve"> </w:t>
            </w:r>
            <w:proofErr w:type="spellStart"/>
            <w:r w:rsidRPr="00AC38C1">
              <w:rPr>
                <w:rFonts w:cstheme="minorHAnsi"/>
                <w:i/>
                <w:iCs/>
                <w:sz w:val="20"/>
                <w:szCs w:val="20"/>
              </w:rPr>
              <w:t>odpovídat</w:t>
            </w:r>
            <w:proofErr w:type="spellEnd"/>
            <w:r w:rsidRPr="00AC38C1">
              <w:rPr>
                <w:rFonts w:cstheme="minorHAnsi"/>
                <w:i/>
                <w:iCs/>
                <w:sz w:val="20"/>
                <w:szCs w:val="20"/>
              </w:rPr>
              <w:t xml:space="preserve"> našim </w:t>
            </w:r>
            <w:proofErr w:type="spellStart"/>
            <w:r w:rsidRPr="00AC38C1">
              <w:rPr>
                <w:rFonts w:cstheme="minorHAnsi"/>
                <w:i/>
                <w:iCs/>
                <w:sz w:val="20"/>
                <w:szCs w:val="20"/>
              </w:rPr>
              <w:t>představám</w:t>
            </w:r>
            <w:proofErr w:type="spellEnd"/>
            <w:r w:rsidRPr="00AC38C1">
              <w:rPr>
                <w:rFonts w:cstheme="minorHAnsi"/>
                <w:i/>
                <w:iCs/>
                <w:sz w:val="20"/>
                <w:szCs w:val="20"/>
              </w:rPr>
              <w:t xml:space="preserve"> a </w:t>
            </w:r>
            <w:proofErr w:type="spellStart"/>
            <w:r w:rsidRPr="00AC38C1">
              <w:rPr>
                <w:rFonts w:cstheme="minorHAnsi"/>
                <w:i/>
                <w:iCs/>
                <w:sz w:val="20"/>
                <w:szCs w:val="20"/>
              </w:rPr>
              <w:t>nárokům</w:t>
            </w:r>
            <w:proofErr w:type="spellEnd"/>
            <w:r w:rsidRPr="00AC38C1">
              <w:rPr>
                <w:rFonts w:cstheme="minorHAnsi"/>
                <w:i/>
                <w:iCs/>
                <w:sz w:val="20"/>
                <w:szCs w:val="20"/>
              </w:rPr>
              <w:t xml:space="preserve">, </w:t>
            </w:r>
            <w:proofErr w:type="spellStart"/>
            <w:r w:rsidRPr="00AC38C1">
              <w:rPr>
                <w:rFonts w:cstheme="minorHAnsi"/>
                <w:i/>
                <w:iCs/>
                <w:sz w:val="20"/>
                <w:szCs w:val="20"/>
              </w:rPr>
              <w:t>které</w:t>
            </w:r>
            <w:proofErr w:type="spellEnd"/>
            <w:r w:rsidRPr="00AC38C1">
              <w:rPr>
                <w:rFonts w:cstheme="minorHAnsi"/>
                <w:i/>
                <w:iCs/>
                <w:sz w:val="20"/>
                <w:szCs w:val="20"/>
              </w:rPr>
              <w:t xml:space="preserve"> na </w:t>
            </w:r>
            <w:proofErr w:type="spellStart"/>
            <w:r w:rsidRPr="00AC38C1">
              <w:rPr>
                <w:rFonts w:cstheme="minorHAnsi"/>
                <w:i/>
                <w:iCs/>
                <w:sz w:val="20"/>
                <w:szCs w:val="20"/>
              </w:rPr>
              <w:t>ně</w:t>
            </w:r>
            <w:proofErr w:type="spellEnd"/>
            <w:r w:rsidRPr="00AC38C1">
              <w:rPr>
                <w:rFonts w:cstheme="minorHAnsi"/>
                <w:i/>
                <w:iCs/>
                <w:sz w:val="20"/>
                <w:szCs w:val="20"/>
              </w:rPr>
              <w:t xml:space="preserve"> </w:t>
            </w:r>
            <w:proofErr w:type="spellStart"/>
            <w:r w:rsidRPr="00AC38C1">
              <w:rPr>
                <w:rFonts w:cstheme="minorHAnsi"/>
                <w:i/>
                <w:iCs/>
                <w:sz w:val="20"/>
                <w:szCs w:val="20"/>
              </w:rPr>
              <w:t>klademe</w:t>
            </w:r>
            <w:proofErr w:type="spellEnd"/>
            <w:r w:rsidRPr="00AC38C1">
              <w:rPr>
                <w:rFonts w:cstheme="minorHAnsi"/>
                <w:i/>
                <w:iCs/>
                <w:sz w:val="20"/>
                <w:szCs w:val="20"/>
              </w:rPr>
              <w:t>.</w:t>
            </w:r>
          </w:p>
        </w:tc>
        <w:tc>
          <w:tcPr>
            <w:tcW w:w="993" w:type="dxa"/>
            <w:vAlign w:val="center"/>
          </w:tcPr>
          <w:p w14:paraId="61679EC3" w14:textId="77777777" w:rsidR="00CB4E2E" w:rsidRPr="00AC38C1" w:rsidRDefault="00CB4E2E" w:rsidP="009C6A95">
            <w:pPr>
              <w:keepNext/>
              <w:keepLines/>
              <w:rPr>
                <w:rFonts w:cstheme="minorHAnsi"/>
                <w:sz w:val="20"/>
                <w:szCs w:val="20"/>
              </w:rPr>
            </w:pPr>
          </w:p>
        </w:tc>
      </w:tr>
      <w:tr w:rsidR="00CB4E2E" w14:paraId="5F6B932F" w14:textId="77777777" w:rsidTr="009C6A95">
        <w:tc>
          <w:tcPr>
            <w:tcW w:w="8075" w:type="dxa"/>
            <w:vAlign w:val="center"/>
          </w:tcPr>
          <w:p w14:paraId="18720AF7" w14:textId="77777777" w:rsidR="00CB4E2E" w:rsidRPr="00AC38C1" w:rsidRDefault="00CB4E2E" w:rsidP="009C6A95">
            <w:pPr>
              <w:rPr>
                <w:rFonts w:cstheme="minorHAnsi"/>
                <w:b/>
                <w:bCs/>
                <w:sz w:val="20"/>
                <w:szCs w:val="20"/>
              </w:rPr>
            </w:pPr>
            <w:r w:rsidRPr="00AC38C1">
              <w:rPr>
                <w:rFonts w:cstheme="minorHAnsi"/>
                <w:b/>
                <w:bCs/>
                <w:sz w:val="20"/>
                <w:szCs w:val="20"/>
              </w:rPr>
              <w:t xml:space="preserve">14. Poskytuje </w:t>
            </w:r>
            <w:proofErr w:type="spellStart"/>
            <w:r w:rsidRPr="00AC38C1">
              <w:rPr>
                <w:rFonts w:cstheme="minorHAnsi"/>
                <w:b/>
                <w:bCs/>
                <w:sz w:val="20"/>
                <w:szCs w:val="20"/>
              </w:rPr>
              <w:t>zpráva</w:t>
            </w:r>
            <w:proofErr w:type="spellEnd"/>
            <w:r w:rsidRPr="00AC38C1">
              <w:rPr>
                <w:rFonts w:cstheme="minorHAnsi"/>
                <w:b/>
                <w:bCs/>
                <w:sz w:val="20"/>
                <w:szCs w:val="20"/>
              </w:rPr>
              <w:t xml:space="preserve"> </w:t>
            </w:r>
            <w:proofErr w:type="spellStart"/>
            <w:r w:rsidRPr="00AC38C1">
              <w:rPr>
                <w:rFonts w:cstheme="minorHAnsi"/>
                <w:b/>
                <w:bCs/>
                <w:sz w:val="20"/>
                <w:szCs w:val="20"/>
              </w:rPr>
              <w:t>informace</w:t>
            </w:r>
            <w:proofErr w:type="spellEnd"/>
            <w:r w:rsidRPr="00AC38C1">
              <w:rPr>
                <w:rFonts w:cstheme="minorHAnsi"/>
                <w:b/>
                <w:bCs/>
                <w:sz w:val="20"/>
                <w:szCs w:val="20"/>
              </w:rPr>
              <w:t xml:space="preserve"> o </w:t>
            </w:r>
            <w:proofErr w:type="spellStart"/>
            <w:r w:rsidRPr="00AC38C1">
              <w:rPr>
                <w:rFonts w:cstheme="minorHAnsi"/>
                <w:b/>
                <w:bCs/>
                <w:sz w:val="20"/>
                <w:szCs w:val="20"/>
              </w:rPr>
              <w:t>vědomostech</w:t>
            </w:r>
            <w:proofErr w:type="spellEnd"/>
            <w:r w:rsidRPr="00AC38C1">
              <w:rPr>
                <w:rFonts w:cstheme="minorHAnsi"/>
                <w:b/>
                <w:bCs/>
                <w:sz w:val="20"/>
                <w:szCs w:val="20"/>
              </w:rPr>
              <w:t xml:space="preserve"> a </w:t>
            </w:r>
            <w:proofErr w:type="spellStart"/>
            <w:r w:rsidRPr="00AC38C1">
              <w:rPr>
                <w:rFonts w:cstheme="minorHAnsi"/>
                <w:b/>
                <w:bCs/>
                <w:sz w:val="20"/>
                <w:szCs w:val="20"/>
              </w:rPr>
              <w:t>dovednostech</w:t>
            </w:r>
            <w:proofErr w:type="spellEnd"/>
            <w:r w:rsidRPr="00AC38C1">
              <w:rPr>
                <w:rFonts w:cstheme="minorHAnsi"/>
                <w:b/>
                <w:bCs/>
                <w:sz w:val="20"/>
                <w:szCs w:val="20"/>
              </w:rPr>
              <w:t xml:space="preserve"> v </w:t>
            </w:r>
            <w:proofErr w:type="spellStart"/>
            <w:r w:rsidRPr="00AC38C1">
              <w:rPr>
                <w:rFonts w:cstheme="minorHAnsi"/>
                <w:b/>
                <w:bCs/>
                <w:sz w:val="20"/>
                <w:szCs w:val="20"/>
              </w:rPr>
              <w:t>dílčích</w:t>
            </w:r>
            <w:proofErr w:type="spellEnd"/>
            <w:r w:rsidRPr="00AC38C1">
              <w:rPr>
                <w:rFonts w:cstheme="minorHAnsi"/>
                <w:b/>
                <w:bCs/>
                <w:sz w:val="20"/>
                <w:szCs w:val="20"/>
              </w:rPr>
              <w:t xml:space="preserve"> </w:t>
            </w:r>
            <w:proofErr w:type="spellStart"/>
            <w:r w:rsidRPr="00AC38C1">
              <w:rPr>
                <w:rFonts w:cstheme="minorHAnsi"/>
                <w:b/>
                <w:bCs/>
                <w:sz w:val="20"/>
                <w:szCs w:val="20"/>
              </w:rPr>
              <w:t>oblastech</w:t>
            </w:r>
            <w:proofErr w:type="spellEnd"/>
            <w:r w:rsidRPr="00AC38C1">
              <w:rPr>
                <w:rFonts w:cstheme="minorHAnsi"/>
                <w:b/>
                <w:bCs/>
                <w:sz w:val="20"/>
                <w:szCs w:val="20"/>
              </w:rPr>
              <w:t xml:space="preserve">? </w:t>
            </w:r>
          </w:p>
          <w:p w14:paraId="6A1B6D49" w14:textId="77777777" w:rsidR="00CB4E2E" w:rsidRPr="00AC38C1" w:rsidRDefault="00CB4E2E" w:rsidP="009C6A95">
            <w:pPr>
              <w:rPr>
                <w:rFonts w:cstheme="minorHAnsi"/>
                <w:i/>
                <w:iCs/>
                <w:sz w:val="20"/>
                <w:szCs w:val="20"/>
              </w:rPr>
            </w:pPr>
            <w:r w:rsidRPr="00AC38C1">
              <w:rPr>
                <w:rFonts w:cstheme="minorHAnsi"/>
                <w:i/>
                <w:iCs/>
                <w:sz w:val="20"/>
                <w:szCs w:val="20"/>
              </w:rPr>
              <w:lastRenderedPageBreak/>
              <w:t xml:space="preserve">Jak </w:t>
            </w:r>
            <w:proofErr w:type="spellStart"/>
            <w:r w:rsidRPr="00AC38C1">
              <w:rPr>
                <w:rFonts w:cstheme="minorHAnsi"/>
                <w:i/>
                <w:iCs/>
                <w:sz w:val="20"/>
                <w:szCs w:val="20"/>
              </w:rPr>
              <w:t>bylo</w:t>
            </w:r>
            <w:proofErr w:type="spellEnd"/>
            <w:r w:rsidRPr="00AC38C1">
              <w:rPr>
                <w:rFonts w:cstheme="minorHAnsi"/>
                <w:i/>
                <w:iCs/>
                <w:sz w:val="20"/>
                <w:szCs w:val="20"/>
              </w:rPr>
              <w:t xml:space="preserve"> </w:t>
            </w:r>
            <w:proofErr w:type="spellStart"/>
            <w:r w:rsidRPr="00AC38C1">
              <w:rPr>
                <w:rFonts w:cstheme="minorHAnsi"/>
                <w:i/>
                <w:iCs/>
                <w:sz w:val="20"/>
                <w:szCs w:val="20"/>
              </w:rPr>
              <w:t>uvedeno</w:t>
            </w:r>
            <w:proofErr w:type="spellEnd"/>
            <w:r w:rsidRPr="00AC38C1">
              <w:rPr>
                <w:rFonts w:cstheme="minorHAnsi"/>
                <w:i/>
                <w:iCs/>
                <w:sz w:val="20"/>
                <w:szCs w:val="20"/>
              </w:rPr>
              <w:t xml:space="preserve"> výše, kvalitní test by </w:t>
            </w:r>
            <w:proofErr w:type="spellStart"/>
            <w:r w:rsidRPr="00AC38C1">
              <w:rPr>
                <w:rFonts w:cstheme="minorHAnsi"/>
                <w:i/>
                <w:iCs/>
                <w:sz w:val="20"/>
                <w:szCs w:val="20"/>
              </w:rPr>
              <w:t>měla</w:t>
            </w:r>
            <w:proofErr w:type="spellEnd"/>
            <w:r w:rsidRPr="00AC38C1">
              <w:rPr>
                <w:rFonts w:cstheme="minorHAnsi"/>
                <w:i/>
                <w:iCs/>
                <w:sz w:val="20"/>
                <w:szCs w:val="20"/>
              </w:rPr>
              <w:t xml:space="preserve"> </w:t>
            </w:r>
            <w:proofErr w:type="spellStart"/>
            <w:r w:rsidRPr="00AC38C1">
              <w:rPr>
                <w:rFonts w:cstheme="minorHAnsi"/>
                <w:i/>
                <w:iCs/>
                <w:sz w:val="20"/>
                <w:szCs w:val="20"/>
              </w:rPr>
              <w:t>doprovázet</w:t>
            </w:r>
            <w:proofErr w:type="spellEnd"/>
            <w:r w:rsidRPr="00AC38C1">
              <w:rPr>
                <w:rFonts w:cstheme="minorHAnsi"/>
                <w:i/>
                <w:iCs/>
                <w:sz w:val="20"/>
                <w:szCs w:val="20"/>
              </w:rPr>
              <w:t xml:space="preserve"> </w:t>
            </w:r>
            <w:proofErr w:type="spellStart"/>
            <w:r w:rsidRPr="00AC38C1">
              <w:rPr>
                <w:rFonts w:cstheme="minorHAnsi"/>
                <w:i/>
                <w:iCs/>
                <w:sz w:val="20"/>
                <w:szCs w:val="20"/>
              </w:rPr>
              <w:t>informace</w:t>
            </w:r>
            <w:proofErr w:type="spellEnd"/>
            <w:r w:rsidRPr="00AC38C1">
              <w:rPr>
                <w:rFonts w:cstheme="minorHAnsi"/>
                <w:i/>
                <w:iCs/>
                <w:sz w:val="20"/>
                <w:szCs w:val="20"/>
              </w:rPr>
              <w:t xml:space="preserve"> o tom, </w:t>
            </w:r>
            <w:proofErr w:type="spellStart"/>
            <w:r w:rsidRPr="00AC38C1">
              <w:rPr>
                <w:rFonts w:cstheme="minorHAnsi"/>
                <w:i/>
                <w:iCs/>
                <w:sz w:val="20"/>
                <w:szCs w:val="20"/>
              </w:rPr>
              <w:t>jaké</w:t>
            </w:r>
            <w:proofErr w:type="spellEnd"/>
            <w:r w:rsidRPr="00AC38C1">
              <w:rPr>
                <w:rFonts w:cstheme="minorHAnsi"/>
                <w:i/>
                <w:iCs/>
                <w:sz w:val="20"/>
                <w:szCs w:val="20"/>
              </w:rPr>
              <w:t xml:space="preserve"> </w:t>
            </w:r>
            <w:proofErr w:type="spellStart"/>
            <w:r w:rsidRPr="00AC38C1">
              <w:rPr>
                <w:rFonts w:cstheme="minorHAnsi"/>
                <w:i/>
                <w:iCs/>
                <w:sz w:val="20"/>
                <w:szCs w:val="20"/>
              </w:rPr>
              <w:t>vědomosti</w:t>
            </w:r>
            <w:proofErr w:type="spellEnd"/>
            <w:r w:rsidRPr="00AC38C1">
              <w:rPr>
                <w:rFonts w:cstheme="minorHAnsi"/>
                <w:i/>
                <w:iCs/>
                <w:sz w:val="20"/>
                <w:szCs w:val="20"/>
              </w:rPr>
              <w:t xml:space="preserve"> a</w:t>
            </w:r>
            <w:r>
              <w:rPr>
                <w:rFonts w:cstheme="minorHAnsi"/>
                <w:i/>
                <w:iCs/>
                <w:sz w:val="20"/>
                <w:szCs w:val="20"/>
              </w:rPr>
              <w:t> </w:t>
            </w:r>
            <w:proofErr w:type="spellStart"/>
            <w:r w:rsidRPr="00AC38C1">
              <w:rPr>
                <w:rFonts w:cstheme="minorHAnsi"/>
                <w:i/>
                <w:iCs/>
                <w:sz w:val="20"/>
                <w:szCs w:val="20"/>
              </w:rPr>
              <w:t>dovednosti</w:t>
            </w:r>
            <w:proofErr w:type="spellEnd"/>
            <w:r w:rsidRPr="00AC38C1">
              <w:rPr>
                <w:rFonts w:cstheme="minorHAnsi"/>
                <w:i/>
                <w:iCs/>
                <w:sz w:val="20"/>
                <w:szCs w:val="20"/>
              </w:rPr>
              <w:t xml:space="preserve"> </w:t>
            </w:r>
            <w:proofErr w:type="spellStart"/>
            <w:r w:rsidRPr="00AC38C1">
              <w:rPr>
                <w:rFonts w:cstheme="minorHAnsi"/>
                <w:i/>
                <w:iCs/>
                <w:sz w:val="20"/>
                <w:szCs w:val="20"/>
              </w:rPr>
              <w:t>ověřuje</w:t>
            </w:r>
            <w:proofErr w:type="spellEnd"/>
            <w:r w:rsidRPr="00AC38C1">
              <w:rPr>
                <w:rFonts w:cstheme="minorHAnsi"/>
                <w:i/>
                <w:iCs/>
                <w:sz w:val="20"/>
                <w:szCs w:val="20"/>
              </w:rPr>
              <w:t xml:space="preserve">. </w:t>
            </w:r>
            <w:proofErr w:type="spellStart"/>
            <w:r w:rsidRPr="00AC38C1">
              <w:rPr>
                <w:rFonts w:cstheme="minorHAnsi"/>
                <w:i/>
                <w:iCs/>
                <w:sz w:val="20"/>
                <w:szCs w:val="20"/>
              </w:rPr>
              <w:t>Zpráva</w:t>
            </w:r>
            <w:proofErr w:type="spellEnd"/>
            <w:r w:rsidRPr="00AC38C1">
              <w:rPr>
                <w:rFonts w:cstheme="minorHAnsi"/>
                <w:i/>
                <w:iCs/>
                <w:sz w:val="20"/>
                <w:szCs w:val="20"/>
              </w:rPr>
              <w:t xml:space="preserve"> by </w:t>
            </w:r>
            <w:proofErr w:type="spellStart"/>
            <w:r w:rsidRPr="00AC38C1">
              <w:rPr>
                <w:rFonts w:cstheme="minorHAnsi"/>
                <w:i/>
                <w:iCs/>
                <w:sz w:val="20"/>
                <w:szCs w:val="20"/>
              </w:rPr>
              <w:t>pak</w:t>
            </w:r>
            <w:proofErr w:type="spellEnd"/>
            <w:r w:rsidRPr="00AC38C1">
              <w:rPr>
                <w:rFonts w:cstheme="minorHAnsi"/>
                <w:i/>
                <w:iCs/>
                <w:sz w:val="20"/>
                <w:szCs w:val="20"/>
              </w:rPr>
              <w:t xml:space="preserve"> </w:t>
            </w:r>
            <w:proofErr w:type="spellStart"/>
            <w:r w:rsidRPr="00AC38C1">
              <w:rPr>
                <w:rFonts w:cstheme="minorHAnsi"/>
                <w:i/>
                <w:iCs/>
                <w:sz w:val="20"/>
                <w:szCs w:val="20"/>
              </w:rPr>
              <w:t>měla</w:t>
            </w:r>
            <w:proofErr w:type="spellEnd"/>
            <w:r w:rsidRPr="00AC38C1">
              <w:rPr>
                <w:rFonts w:cstheme="minorHAnsi"/>
                <w:i/>
                <w:iCs/>
                <w:sz w:val="20"/>
                <w:szCs w:val="20"/>
              </w:rPr>
              <w:t xml:space="preserve"> </w:t>
            </w:r>
            <w:proofErr w:type="spellStart"/>
            <w:r w:rsidRPr="00AC38C1">
              <w:rPr>
                <w:rFonts w:cstheme="minorHAnsi"/>
                <w:i/>
                <w:iCs/>
                <w:sz w:val="20"/>
                <w:szCs w:val="20"/>
              </w:rPr>
              <w:t>prezentovat</w:t>
            </w:r>
            <w:proofErr w:type="spellEnd"/>
            <w:r w:rsidRPr="00AC38C1">
              <w:rPr>
                <w:rFonts w:cstheme="minorHAnsi"/>
                <w:i/>
                <w:iCs/>
                <w:sz w:val="20"/>
                <w:szCs w:val="20"/>
              </w:rPr>
              <w:t xml:space="preserve"> </w:t>
            </w:r>
            <w:proofErr w:type="spellStart"/>
            <w:r w:rsidRPr="00AC38C1">
              <w:rPr>
                <w:rFonts w:cstheme="minorHAnsi"/>
                <w:i/>
                <w:iCs/>
                <w:sz w:val="20"/>
                <w:szCs w:val="20"/>
              </w:rPr>
              <w:t>nejen</w:t>
            </w:r>
            <w:proofErr w:type="spellEnd"/>
            <w:r w:rsidRPr="00AC38C1">
              <w:rPr>
                <w:rFonts w:cstheme="minorHAnsi"/>
                <w:i/>
                <w:iCs/>
                <w:sz w:val="20"/>
                <w:szCs w:val="20"/>
              </w:rPr>
              <w:t xml:space="preserve"> celkové výsledky, ale i </w:t>
            </w:r>
            <w:proofErr w:type="spellStart"/>
            <w:r w:rsidRPr="00AC38C1">
              <w:rPr>
                <w:rFonts w:cstheme="minorHAnsi"/>
                <w:i/>
                <w:iCs/>
                <w:sz w:val="20"/>
                <w:szCs w:val="20"/>
              </w:rPr>
              <w:t>dílčí</w:t>
            </w:r>
            <w:proofErr w:type="spellEnd"/>
            <w:r w:rsidRPr="00AC38C1">
              <w:rPr>
                <w:rFonts w:cstheme="minorHAnsi"/>
                <w:i/>
                <w:iCs/>
                <w:sz w:val="20"/>
                <w:szCs w:val="20"/>
              </w:rPr>
              <w:t xml:space="preserve"> skóre a</w:t>
            </w:r>
            <w:r>
              <w:rPr>
                <w:rFonts w:cstheme="minorHAnsi"/>
                <w:i/>
                <w:iCs/>
                <w:sz w:val="20"/>
                <w:szCs w:val="20"/>
              </w:rPr>
              <w:t> </w:t>
            </w:r>
            <w:r w:rsidRPr="00AC38C1">
              <w:rPr>
                <w:rFonts w:cstheme="minorHAnsi"/>
                <w:i/>
                <w:iCs/>
                <w:sz w:val="20"/>
                <w:szCs w:val="20"/>
              </w:rPr>
              <w:t xml:space="preserve">popis </w:t>
            </w:r>
            <w:proofErr w:type="spellStart"/>
            <w:r w:rsidRPr="00AC38C1">
              <w:rPr>
                <w:rFonts w:cstheme="minorHAnsi"/>
                <w:i/>
                <w:iCs/>
                <w:sz w:val="20"/>
                <w:szCs w:val="20"/>
              </w:rPr>
              <w:t>vědomostí</w:t>
            </w:r>
            <w:proofErr w:type="spellEnd"/>
            <w:r w:rsidRPr="00AC38C1">
              <w:rPr>
                <w:rFonts w:cstheme="minorHAnsi"/>
                <w:i/>
                <w:iCs/>
                <w:sz w:val="20"/>
                <w:szCs w:val="20"/>
              </w:rPr>
              <w:t xml:space="preserve"> a </w:t>
            </w:r>
            <w:proofErr w:type="spellStart"/>
            <w:r w:rsidRPr="00AC38C1">
              <w:rPr>
                <w:rFonts w:cstheme="minorHAnsi"/>
                <w:i/>
                <w:iCs/>
                <w:sz w:val="20"/>
                <w:szCs w:val="20"/>
              </w:rPr>
              <w:t>dovedností</w:t>
            </w:r>
            <w:proofErr w:type="spellEnd"/>
            <w:r w:rsidRPr="00AC38C1">
              <w:rPr>
                <w:rFonts w:cstheme="minorHAnsi"/>
                <w:i/>
                <w:iCs/>
                <w:sz w:val="20"/>
                <w:szCs w:val="20"/>
              </w:rPr>
              <w:t xml:space="preserve">, </w:t>
            </w:r>
            <w:proofErr w:type="spellStart"/>
            <w:r w:rsidRPr="00AC38C1">
              <w:rPr>
                <w:rFonts w:cstheme="minorHAnsi"/>
                <w:i/>
                <w:iCs/>
                <w:sz w:val="20"/>
                <w:szCs w:val="20"/>
              </w:rPr>
              <w:t>které</w:t>
            </w:r>
            <w:proofErr w:type="spellEnd"/>
            <w:r w:rsidRPr="00AC38C1">
              <w:rPr>
                <w:rFonts w:cstheme="minorHAnsi"/>
                <w:i/>
                <w:iCs/>
                <w:sz w:val="20"/>
                <w:szCs w:val="20"/>
              </w:rPr>
              <w:t xml:space="preserve"> </w:t>
            </w:r>
            <w:proofErr w:type="spellStart"/>
            <w:r w:rsidRPr="00AC38C1">
              <w:rPr>
                <w:rFonts w:cstheme="minorHAnsi"/>
                <w:i/>
                <w:iCs/>
                <w:sz w:val="20"/>
                <w:szCs w:val="20"/>
              </w:rPr>
              <w:t>jim</w:t>
            </w:r>
            <w:proofErr w:type="spellEnd"/>
            <w:r w:rsidRPr="00AC38C1">
              <w:rPr>
                <w:rFonts w:cstheme="minorHAnsi"/>
                <w:i/>
                <w:iCs/>
                <w:sz w:val="20"/>
                <w:szCs w:val="20"/>
              </w:rPr>
              <w:t xml:space="preserve"> </w:t>
            </w:r>
            <w:proofErr w:type="spellStart"/>
            <w:r w:rsidRPr="00AC38C1">
              <w:rPr>
                <w:rFonts w:cstheme="minorHAnsi"/>
                <w:i/>
                <w:iCs/>
                <w:sz w:val="20"/>
                <w:szCs w:val="20"/>
              </w:rPr>
              <w:t>odpovídají</w:t>
            </w:r>
            <w:proofErr w:type="spellEnd"/>
            <w:r w:rsidRPr="00AC38C1">
              <w:rPr>
                <w:rFonts w:cstheme="minorHAnsi"/>
                <w:i/>
                <w:iCs/>
                <w:sz w:val="20"/>
                <w:szCs w:val="20"/>
              </w:rPr>
              <w:t xml:space="preserve">, aby umožnila </w:t>
            </w:r>
            <w:proofErr w:type="spellStart"/>
            <w:r w:rsidRPr="00AC38C1">
              <w:rPr>
                <w:rFonts w:cstheme="minorHAnsi"/>
                <w:i/>
                <w:iCs/>
                <w:sz w:val="20"/>
                <w:szCs w:val="20"/>
              </w:rPr>
              <w:t>srovnání</w:t>
            </w:r>
            <w:proofErr w:type="spellEnd"/>
            <w:r w:rsidRPr="00AC38C1">
              <w:rPr>
                <w:rFonts w:cstheme="minorHAnsi"/>
                <w:i/>
                <w:iCs/>
                <w:sz w:val="20"/>
                <w:szCs w:val="20"/>
              </w:rPr>
              <w:t xml:space="preserve"> v jednotlivých </w:t>
            </w:r>
            <w:proofErr w:type="spellStart"/>
            <w:r w:rsidRPr="00AC38C1">
              <w:rPr>
                <w:rFonts w:cstheme="minorHAnsi"/>
                <w:i/>
                <w:iCs/>
                <w:sz w:val="20"/>
                <w:szCs w:val="20"/>
              </w:rPr>
              <w:t>okruzích</w:t>
            </w:r>
            <w:proofErr w:type="spellEnd"/>
            <w:r w:rsidRPr="00AC38C1">
              <w:rPr>
                <w:rFonts w:cstheme="minorHAnsi"/>
                <w:i/>
                <w:iCs/>
                <w:sz w:val="20"/>
                <w:szCs w:val="20"/>
              </w:rPr>
              <w:t xml:space="preserve"> </w:t>
            </w:r>
            <w:proofErr w:type="spellStart"/>
            <w:r w:rsidRPr="00AC38C1">
              <w:rPr>
                <w:rFonts w:cstheme="minorHAnsi"/>
                <w:i/>
                <w:iCs/>
                <w:sz w:val="20"/>
                <w:szCs w:val="20"/>
              </w:rPr>
              <w:t>vědomostí</w:t>
            </w:r>
            <w:proofErr w:type="spellEnd"/>
            <w:r w:rsidRPr="00AC38C1">
              <w:rPr>
                <w:rFonts w:cstheme="minorHAnsi"/>
                <w:i/>
                <w:iCs/>
                <w:sz w:val="20"/>
                <w:szCs w:val="20"/>
              </w:rPr>
              <w:t xml:space="preserve"> a </w:t>
            </w:r>
            <w:proofErr w:type="spellStart"/>
            <w:r w:rsidRPr="00AC38C1">
              <w:rPr>
                <w:rFonts w:cstheme="minorHAnsi"/>
                <w:i/>
                <w:iCs/>
                <w:sz w:val="20"/>
                <w:szCs w:val="20"/>
              </w:rPr>
              <w:t>dovedností</w:t>
            </w:r>
            <w:proofErr w:type="spellEnd"/>
            <w:r w:rsidRPr="00AC38C1">
              <w:rPr>
                <w:rFonts w:cstheme="minorHAnsi"/>
                <w:i/>
                <w:iCs/>
                <w:sz w:val="20"/>
                <w:szCs w:val="20"/>
              </w:rPr>
              <w:t xml:space="preserve">. </w:t>
            </w:r>
            <w:proofErr w:type="spellStart"/>
            <w:r w:rsidRPr="00AC38C1">
              <w:rPr>
                <w:rFonts w:cstheme="minorHAnsi"/>
                <w:i/>
                <w:iCs/>
                <w:sz w:val="20"/>
                <w:szCs w:val="20"/>
              </w:rPr>
              <w:t>Tyto</w:t>
            </w:r>
            <w:proofErr w:type="spellEnd"/>
            <w:r w:rsidRPr="00AC38C1">
              <w:rPr>
                <w:rFonts w:cstheme="minorHAnsi"/>
                <w:i/>
                <w:iCs/>
                <w:sz w:val="20"/>
                <w:szCs w:val="20"/>
              </w:rPr>
              <w:t xml:space="preserve"> okruhy by ale </w:t>
            </w:r>
            <w:proofErr w:type="spellStart"/>
            <w:r w:rsidRPr="00AC38C1">
              <w:rPr>
                <w:rFonts w:cstheme="minorHAnsi"/>
                <w:i/>
                <w:iCs/>
                <w:sz w:val="20"/>
                <w:szCs w:val="20"/>
              </w:rPr>
              <w:t>měly</w:t>
            </w:r>
            <w:proofErr w:type="spellEnd"/>
            <w:r w:rsidRPr="00AC38C1">
              <w:rPr>
                <w:rFonts w:cstheme="minorHAnsi"/>
                <w:i/>
                <w:iCs/>
                <w:sz w:val="20"/>
                <w:szCs w:val="20"/>
              </w:rPr>
              <w:t xml:space="preserve"> </w:t>
            </w:r>
            <w:proofErr w:type="spellStart"/>
            <w:r w:rsidRPr="00AC38C1">
              <w:rPr>
                <w:rFonts w:cstheme="minorHAnsi"/>
                <w:i/>
                <w:iCs/>
                <w:sz w:val="20"/>
                <w:szCs w:val="20"/>
              </w:rPr>
              <w:t>být</w:t>
            </w:r>
            <w:proofErr w:type="spellEnd"/>
            <w:r w:rsidRPr="00AC38C1">
              <w:rPr>
                <w:rFonts w:cstheme="minorHAnsi"/>
                <w:i/>
                <w:iCs/>
                <w:sz w:val="20"/>
                <w:szCs w:val="20"/>
              </w:rPr>
              <w:t xml:space="preserve"> </w:t>
            </w:r>
            <w:proofErr w:type="spellStart"/>
            <w:r w:rsidRPr="00AC38C1">
              <w:rPr>
                <w:rFonts w:cstheme="minorHAnsi"/>
                <w:i/>
                <w:iCs/>
                <w:sz w:val="20"/>
                <w:szCs w:val="20"/>
              </w:rPr>
              <w:t>dostatečně</w:t>
            </w:r>
            <w:proofErr w:type="spellEnd"/>
            <w:r w:rsidRPr="00AC38C1">
              <w:rPr>
                <w:rFonts w:cstheme="minorHAnsi"/>
                <w:i/>
                <w:iCs/>
                <w:sz w:val="20"/>
                <w:szCs w:val="20"/>
              </w:rPr>
              <w:t xml:space="preserve"> </w:t>
            </w:r>
            <w:proofErr w:type="spellStart"/>
            <w:r w:rsidRPr="00AC38C1">
              <w:rPr>
                <w:rFonts w:cstheme="minorHAnsi"/>
                <w:i/>
                <w:iCs/>
                <w:sz w:val="20"/>
                <w:szCs w:val="20"/>
              </w:rPr>
              <w:t>popsány</w:t>
            </w:r>
            <w:proofErr w:type="spellEnd"/>
            <w:r w:rsidRPr="00AC38C1">
              <w:rPr>
                <w:rFonts w:cstheme="minorHAnsi"/>
                <w:i/>
                <w:iCs/>
                <w:sz w:val="20"/>
                <w:szCs w:val="20"/>
              </w:rPr>
              <w:t xml:space="preserve"> a </w:t>
            </w:r>
            <w:proofErr w:type="spellStart"/>
            <w:r w:rsidRPr="00AC38C1">
              <w:rPr>
                <w:rFonts w:cstheme="minorHAnsi"/>
                <w:i/>
                <w:iCs/>
                <w:sz w:val="20"/>
                <w:szCs w:val="20"/>
              </w:rPr>
              <w:t>vysvětleny</w:t>
            </w:r>
            <w:proofErr w:type="spellEnd"/>
            <w:r w:rsidRPr="00AC38C1">
              <w:rPr>
                <w:rFonts w:cstheme="minorHAnsi"/>
                <w:i/>
                <w:iCs/>
                <w:sz w:val="20"/>
                <w:szCs w:val="20"/>
              </w:rPr>
              <w:t xml:space="preserve"> – </w:t>
            </w:r>
            <w:proofErr w:type="spellStart"/>
            <w:r w:rsidRPr="00AC38C1">
              <w:rPr>
                <w:rFonts w:cstheme="minorHAnsi"/>
                <w:i/>
                <w:iCs/>
                <w:sz w:val="20"/>
                <w:szCs w:val="20"/>
              </w:rPr>
              <w:t>rozdíly</w:t>
            </w:r>
            <w:proofErr w:type="spellEnd"/>
            <w:r w:rsidRPr="00AC38C1">
              <w:rPr>
                <w:rFonts w:cstheme="minorHAnsi"/>
                <w:i/>
                <w:iCs/>
                <w:sz w:val="20"/>
                <w:szCs w:val="20"/>
              </w:rPr>
              <w:t xml:space="preserve"> </w:t>
            </w:r>
            <w:proofErr w:type="spellStart"/>
            <w:r w:rsidRPr="00AC38C1">
              <w:rPr>
                <w:rFonts w:cstheme="minorHAnsi"/>
                <w:i/>
                <w:iCs/>
                <w:sz w:val="20"/>
                <w:szCs w:val="20"/>
              </w:rPr>
              <w:t>mezi</w:t>
            </w:r>
            <w:proofErr w:type="spellEnd"/>
            <w:r w:rsidRPr="00AC38C1">
              <w:rPr>
                <w:rFonts w:cstheme="minorHAnsi"/>
                <w:i/>
                <w:iCs/>
                <w:sz w:val="20"/>
                <w:szCs w:val="20"/>
              </w:rPr>
              <w:t xml:space="preserve"> okruhy by </w:t>
            </w:r>
            <w:proofErr w:type="spellStart"/>
            <w:r w:rsidRPr="00AC38C1">
              <w:rPr>
                <w:rFonts w:cstheme="minorHAnsi"/>
                <w:i/>
                <w:iCs/>
                <w:sz w:val="20"/>
                <w:szCs w:val="20"/>
              </w:rPr>
              <w:t>měly</w:t>
            </w:r>
            <w:proofErr w:type="spellEnd"/>
            <w:r w:rsidRPr="00AC38C1">
              <w:rPr>
                <w:rFonts w:cstheme="minorHAnsi"/>
                <w:i/>
                <w:iCs/>
                <w:sz w:val="20"/>
                <w:szCs w:val="20"/>
              </w:rPr>
              <w:t xml:space="preserve"> </w:t>
            </w:r>
            <w:proofErr w:type="spellStart"/>
            <w:r w:rsidRPr="00AC38C1">
              <w:rPr>
                <w:rFonts w:cstheme="minorHAnsi"/>
                <w:i/>
                <w:iCs/>
                <w:sz w:val="20"/>
                <w:szCs w:val="20"/>
              </w:rPr>
              <w:t>být</w:t>
            </w:r>
            <w:proofErr w:type="spellEnd"/>
            <w:r w:rsidRPr="00AC38C1">
              <w:rPr>
                <w:rFonts w:cstheme="minorHAnsi"/>
                <w:i/>
                <w:iCs/>
                <w:sz w:val="20"/>
                <w:szCs w:val="20"/>
              </w:rPr>
              <w:t xml:space="preserve"> </w:t>
            </w:r>
            <w:proofErr w:type="spellStart"/>
            <w:r w:rsidRPr="00AC38C1">
              <w:rPr>
                <w:rFonts w:cstheme="minorHAnsi"/>
                <w:i/>
                <w:iCs/>
                <w:sz w:val="20"/>
                <w:szCs w:val="20"/>
              </w:rPr>
              <w:t>srozumitelné</w:t>
            </w:r>
            <w:proofErr w:type="spellEnd"/>
            <w:r w:rsidRPr="00AC38C1">
              <w:rPr>
                <w:rFonts w:cstheme="minorHAnsi"/>
                <w:i/>
                <w:iCs/>
                <w:sz w:val="20"/>
                <w:szCs w:val="20"/>
              </w:rPr>
              <w:t xml:space="preserve"> a </w:t>
            </w:r>
            <w:proofErr w:type="spellStart"/>
            <w:r w:rsidRPr="00AC38C1">
              <w:rPr>
                <w:rFonts w:cstheme="minorHAnsi"/>
                <w:i/>
                <w:iCs/>
                <w:sz w:val="20"/>
                <w:szCs w:val="20"/>
              </w:rPr>
              <w:t>zřetelné</w:t>
            </w:r>
            <w:proofErr w:type="spellEnd"/>
            <w:r w:rsidRPr="00AC38C1">
              <w:rPr>
                <w:rFonts w:cstheme="minorHAnsi"/>
                <w:i/>
                <w:iCs/>
                <w:sz w:val="20"/>
                <w:szCs w:val="20"/>
              </w:rPr>
              <w:t xml:space="preserve">, </w:t>
            </w:r>
            <w:proofErr w:type="spellStart"/>
            <w:r w:rsidRPr="00AC38C1">
              <w:rPr>
                <w:rFonts w:cstheme="minorHAnsi"/>
                <w:i/>
                <w:iCs/>
                <w:sz w:val="20"/>
                <w:szCs w:val="20"/>
              </w:rPr>
              <w:t>vymezení</w:t>
            </w:r>
            <w:proofErr w:type="spellEnd"/>
            <w:r w:rsidRPr="00AC38C1">
              <w:rPr>
                <w:rFonts w:cstheme="minorHAnsi"/>
                <w:i/>
                <w:iCs/>
                <w:sz w:val="20"/>
                <w:szCs w:val="20"/>
              </w:rPr>
              <w:t xml:space="preserve"> </w:t>
            </w:r>
            <w:proofErr w:type="spellStart"/>
            <w:r w:rsidRPr="00AC38C1">
              <w:rPr>
                <w:rFonts w:cstheme="minorHAnsi"/>
                <w:i/>
                <w:iCs/>
                <w:sz w:val="20"/>
                <w:szCs w:val="20"/>
              </w:rPr>
              <w:t>okruhů</w:t>
            </w:r>
            <w:proofErr w:type="spellEnd"/>
            <w:r w:rsidRPr="00AC38C1">
              <w:rPr>
                <w:rFonts w:cstheme="minorHAnsi"/>
                <w:i/>
                <w:iCs/>
                <w:sz w:val="20"/>
                <w:szCs w:val="20"/>
              </w:rPr>
              <w:t xml:space="preserve"> by </w:t>
            </w:r>
            <w:proofErr w:type="spellStart"/>
            <w:r w:rsidRPr="00AC38C1">
              <w:rPr>
                <w:rFonts w:cstheme="minorHAnsi"/>
                <w:i/>
                <w:iCs/>
                <w:sz w:val="20"/>
                <w:szCs w:val="20"/>
              </w:rPr>
              <w:t>mělo</w:t>
            </w:r>
            <w:proofErr w:type="spellEnd"/>
            <w:r w:rsidRPr="00AC38C1">
              <w:rPr>
                <w:rFonts w:cstheme="minorHAnsi"/>
                <w:i/>
                <w:iCs/>
                <w:sz w:val="20"/>
                <w:szCs w:val="20"/>
              </w:rPr>
              <w:t xml:space="preserve"> </w:t>
            </w:r>
            <w:proofErr w:type="spellStart"/>
            <w:r w:rsidRPr="00AC38C1">
              <w:rPr>
                <w:rFonts w:cstheme="minorHAnsi"/>
                <w:i/>
                <w:iCs/>
                <w:sz w:val="20"/>
                <w:szCs w:val="20"/>
              </w:rPr>
              <w:t>být</w:t>
            </w:r>
            <w:proofErr w:type="spellEnd"/>
            <w:r w:rsidRPr="00AC38C1">
              <w:rPr>
                <w:rFonts w:cstheme="minorHAnsi"/>
                <w:i/>
                <w:iCs/>
                <w:sz w:val="20"/>
                <w:szCs w:val="20"/>
              </w:rPr>
              <w:t xml:space="preserve"> </w:t>
            </w:r>
            <w:proofErr w:type="spellStart"/>
            <w:r w:rsidRPr="00AC38C1">
              <w:rPr>
                <w:rFonts w:cstheme="minorHAnsi"/>
                <w:i/>
                <w:iCs/>
                <w:sz w:val="20"/>
                <w:szCs w:val="20"/>
              </w:rPr>
              <w:t>doplněno</w:t>
            </w:r>
            <w:proofErr w:type="spellEnd"/>
            <w:r w:rsidRPr="00AC38C1">
              <w:rPr>
                <w:rFonts w:cstheme="minorHAnsi"/>
                <w:i/>
                <w:iCs/>
                <w:sz w:val="20"/>
                <w:szCs w:val="20"/>
              </w:rPr>
              <w:t xml:space="preserve"> </w:t>
            </w:r>
            <w:proofErr w:type="spellStart"/>
            <w:r w:rsidRPr="00AC38C1">
              <w:rPr>
                <w:rFonts w:cstheme="minorHAnsi"/>
                <w:i/>
                <w:iCs/>
                <w:sz w:val="20"/>
                <w:szCs w:val="20"/>
              </w:rPr>
              <w:t>ilustrativními</w:t>
            </w:r>
            <w:proofErr w:type="spellEnd"/>
            <w:r w:rsidRPr="00AC38C1">
              <w:rPr>
                <w:rFonts w:cstheme="minorHAnsi"/>
                <w:i/>
                <w:iCs/>
                <w:sz w:val="20"/>
                <w:szCs w:val="20"/>
              </w:rPr>
              <w:t xml:space="preserve"> </w:t>
            </w:r>
            <w:proofErr w:type="spellStart"/>
            <w:r w:rsidRPr="00AC38C1">
              <w:rPr>
                <w:rFonts w:cstheme="minorHAnsi"/>
                <w:i/>
                <w:iCs/>
                <w:sz w:val="20"/>
                <w:szCs w:val="20"/>
              </w:rPr>
              <w:t>příklady</w:t>
            </w:r>
            <w:proofErr w:type="spellEnd"/>
            <w:r w:rsidRPr="00AC38C1">
              <w:rPr>
                <w:rFonts w:cstheme="minorHAnsi"/>
                <w:i/>
                <w:iCs/>
                <w:sz w:val="20"/>
                <w:szCs w:val="20"/>
              </w:rPr>
              <w:t>.</w:t>
            </w:r>
          </w:p>
        </w:tc>
        <w:tc>
          <w:tcPr>
            <w:tcW w:w="993" w:type="dxa"/>
            <w:vAlign w:val="center"/>
          </w:tcPr>
          <w:p w14:paraId="393C7544" w14:textId="77777777" w:rsidR="00CB4E2E" w:rsidRPr="00AC38C1" w:rsidRDefault="00CB4E2E" w:rsidP="009C6A95">
            <w:pPr>
              <w:rPr>
                <w:rFonts w:cstheme="minorHAnsi"/>
                <w:sz w:val="20"/>
                <w:szCs w:val="20"/>
              </w:rPr>
            </w:pPr>
          </w:p>
        </w:tc>
      </w:tr>
      <w:tr w:rsidR="00CB4E2E" w14:paraId="2F3BF7F8" w14:textId="77777777" w:rsidTr="009C6A95">
        <w:tc>
          <w:tcPr>
            <w:tcW w:w="8075" w:type="dxa"/>
            <w:vAlign w:val="center"/>
          </w:tcPr>
          <w:p w14:paraId="3CFA57FA" w14:textId="77777777" w:rsidR="00CB4E2E" w:rsidRPr="00AC38C1" w:rsidRDefault="00CB4E2E" w:rsidP="009C6A95">
            <w:pPr>
              <w:rPr>
                <w:rFonts w:cstheme="minorHAnsi"/>
                <w:b/>
                <w:bCs/>
                <w:sz w:val="20"/>
                <w:szCs w:val="20"/>
              </w:rPr>
            </w:pPr>
            <w:r w:rsidRPr="00AC38C1">
              <w:rPr>
                <w:rFonts w:cstheme="minorHAnsi"/>
                <w:b/>
                <w:bCs/>
                <w:sz w:val="20"/>
                <w:szCs w:val="20"/>
              </w:rPr>
              <w:t xml:space="preserve">15. Poskytuje </w:t>
            </w:r>
            <w:proofErr w:type="spellStart"/>
            <w:r w:rsidRPr="00AC38C1">
              <w:rPr>
                <w:rFonts w:cstheme="minorHAnsi"/>
                <w:b/>
                <w:bCs/>
                <w:sz w:val="20"/>
                <w:szCs w:val="20"/>
              </w:rPr>
              <w:t>zpráva</w:t>
            </w:r>
            <w:proofErr w:type="spellEnd"/>
            <w:r w:rsidRPr="00AC38C1">
              <w:rPr>
                <w:rFonts w:cstheme="minorHAnsi"/>
                <w:b/>
                <w:bCs/>
                <w:sz w:val="20"/>
                <w:szCs w:val="20"/>
              </w:rPr>
              <w:t xml:space="preserve"> </w:t>
            </w:r>
            <w:proofErr w:type="spellStart"/>
            <w:r w:rsidRPr="00AC38C1">
              <w:rPr>
                <w:rFonts w:cstheme="minorHAnsi"/>
                <w:b/>
                <w:bCs/>
                <w:sz w:val="20"/>
                <w:szCs w:val="20"/>
              </w:rPr>
              <w:t>informace</w:t>
            </w:r>
            <w:proofErr w:type="spellEnd"/>
            <w:r w:rsidRPr="00AC38C1">
              <w:rPr>
                <w:rFonts w:cstheme="minorHAnsi"/>
                <w:b/>
                <w:bCs/>
                <w:sz w:val="20"/>
                <w:szCs w:val="20"/>
              </w:rPr>
              <w:t xml:space="preserve"> o </w:t>
            </w:r>
            <w:proofErr w:type="spellStart"/>
            <w:r w:rsidRPr="00AC38C1">
              <w:rPr>
                <w:rFonts w:cstheme="minorHAnsi"/>
                <w:b/>
                <w:bCs/>
                <w:sz w:val="20"/>
                <w:szCs w:val="20"/>
              </w:rPr>
              <w:t>výsledcích</w:t>
            </w:r>
            <w:proofErr w:type="spellEnd"/>
            <w:r w:rsidRPr="00AC38C1">
              <w:rPr>
                <w:rFonts w:cstheme="minorHAnsi"/>
                <w:b/>
                <w:bCs/>
                <w:sz w:val="20"/>
                <w:szCs w:val="20"/>
              </w:rPr>
              <w:t xml:space="preserve"> v jednotlivých úlohách? </w:t>
            </w:r>
            <w:proofErr w:type="spellStart"/>
            <w:r w:rsidRPr="00AC38C1">
              <w:rPr>
                <w:rFonts w:cstheme="minorHAnsi"/>
                <w:b/>
                <w:bCs/>
                <w:sz w:val="20"/>
                <w:szCs w:val="20"/>
              </w:rPr>
              <w:t>Jsou</w:t>
            </w:r>
            <w:proofErr w:type="spellEnd"/>
            <w:r w:rsidRPr="00AC38C1">
              <w:rPr>
                <w:rFonts w:cstheme="minorHAnsi"/>
                <w:b/>
                <w:bCs/>
                <w:sz w:val="20"/>
                <w:szCs w:val="20"/>
              </w:rPr>
              <w:t xml:space="preserve"> úlohy k</w:t>
            </w:r>
            <w:r>
              <w:rPr>
                <w:rFonts w:cstheme="minorHAnsi"/>
                <w:b/>
                <w:bCs/>
                <w:sz w:val="20"/>
                <w:szCs w:val="20"/>
              </w:rPr>
              <w:t> </w:t>
            </w:r>
            <w:proofErr w:type="spellStart"/>
            <w:r w:rsidRPr="00AC38C1">
              <w:rPr>
                <w:rFonts w:cstheme="minorHAnsi"/>
                <w:b/>
                <w:bCs/>
                <w:sz w:val="20"/>
                <w:szCs w:val="20"/>
              </w:rPr>
              <w:t>dispozici</w:t>
            </w:r>
            <w:proofErr w:type="spellEnd"/>
            <w:r w:rsidRPr="00AC38C1">
              <w:rPr>
                <w:rFonts w:cstheme="minorHAnsi"/>
                <w:b/>
                <w:bCs/>
                <w:sz w:val="20"/>
                <w:szCs w:val="20"/>
              </w:rPr>
              <w:t xml:space="preserve">? </w:t>
            </w:r>
          </w:p>
          <w:p w14:paraId="6B0DECDB" w14:textId="77777777" w:rsidR="00CB4E2E" w:rsidRPr="00AC38C1" w:rsidRDefault="00CB4E2E" w:rsidP="009C6A95">
            <w:pPr>
              <w:rPr>
                <w:rFonts w:cstheme="minorHAnsi"/>
                <w:i/>
                <w:iCs/>
                <w:sz w:val="20"/>
                <w:szCs w:val="20"/>
              </w:rPr>
            </w:pPr>
            <w:r w:rsidRPr="00AC38C1">
              <w:rPr>
                <w:rFonts w:cstheme="minorHAnsi"/>
                <w:i/>
                <w:iCs/>
                <w:sz w:val="20"/>
                <w:szCs w:val="20"/>
              </w:rPr>
              <w:t xml:space="preserve">V </w:t>
            </w:r>
            <w:proofErr w:type="spellStart"/>
            <w:r w:rsidRPr="00AC38C1">
              <w:rPr>
                <w:rFonts w:cstheme="minorHAnsi"/>
                <w:i/>
                <w:iCs/>
                <w:sz w:val="20"/>
                <w:szCs w:val="20"/>
              </w:rPr>
              <w:t>případě</w:t>
            </w:r>
            <w:proofErr w:type="spellEnd"/>
            <w:r w:rsidRPr="00AC38C1">
              <w:rPr>
                <w:rFonts w:cstheme="minorHAnsi"/>
                <w:i/>
                <w:iCs/>
                <w:sz w:val="20"/>
                <w:szCs w:val="20"/>
              </w:rPr>
              <w:t xml:space="preserve"> testu, </w:t>
            </w:r>
            <w:proofErr w:type="spellStart"/>
            <w:r w:rsidRPr="00AC38C1">
              <w:rPr>
                <w:rFonts w:cstheme="minorHAnsi"/>
                <w:i/>
                <w:iCs/>
                <w:sz w:val="20"/>
                <w:szCs w:val="20"/>
              </w:rPr>
              <w:t>který</w:t>
            </w:r>
            <w:proofErr w:type="spellEnd"/>
            <w:r w:rsidRPr="00AC38C1">
              <w:rPr>
                <w:rFonts w:cstheme="minorHAnsi"/>
                <w:i/>
                <w:iCs/>
                <w:sz w:val="20"/>
                <w:szCs w:val="20"/>
              </w:rPr>
              <w:t xml:space="preserve"> má </w:t>
            </w:r>
            <w:proofErr w:type="spellStart"/>
            <w:r w:rsidRPr="00AC38C1">
              <w:rPr>
                <w:rFonts w:cstheme="minorHAnsi"/>
                <w:i/>
                <w:iCs/>
                <w:sz w:val="20"/>
                <w:szCs w:val="20"/>
              </w:rPr>
              <w:t>poskytovat</w:t>
            </w:r>
            <w:proofErr w:type="spellEnd"/>
            <w:r w:rsidRPr="00AC38C1">
              <w:rPr>
                <w:rFonts w:cstheme="minorHAnsi"/>
                <w:i/>
                <w:iCs/>
                <w:sz w:val="20"/>
                <w:szCs w:val="20"/>
              </w:rPr>
              <w:t xml:space="preserve"> </w:t>
            </w:r>
            <w:proofErr w:type="spellStart"/>
            <w:r w:rsidRPr="00AC38C1">
              <w:rPr>
                <w:rFonts w:cstheme="minorHAnsi"/>
                <w:i/>
                <w:iCs/>
                <w:sz w:val="20"/>
                <w:szCs w:val="20"/>
              </w:rPr>
              <w:t>zpětnou</w:t>
            </w:r>
            <w:proofErr w:type="spellEnd"/>
            <w:r w:rsidRPr="00AC38C1">
              <w:rPr>
                <w:rFonts w:cstheme="minorHAnsi"/>
                <w:i/>
                <w:iCs/>
                <w:sz w:val="20"/>
                <w:szCs w:val="20"/>
              </w:rPr>
              <w:t xml:space="preserve"> </w:t>
            </w:r>
            <w:proofErr w:type="spellStart"/>
            <w:r w:rsidRPr="00AC38C1">
              <w:rPr>
                <w:rFonts w:cstheme="minorHAnsi"/>
                <w:i/>
                <w:iCs/>
                <w:sz w:val="20"/>
                <w:szCs w:val="20"/>
              </w:rPr>
              <w:t>vazbu</w:t>
            </w:r>
            <w:proofErr w:type="spellEnd"/>
            <w:r w:rsidRPr="00AC38C1">
              <w:rPr>
                <w:rFonts w:cstheme="minorHAnsi"/>
                <w:i/>
                <w:iCs/>
                <w:sz w:val="20"/>
                <w:szCs w:val="20"/>
              </w:rPr>
              <w:t xml:space="preserve">, je </w:t>
            </w:r>
            <w:proofErr w:type="spellStart"/>
            <w:r w:rsidRPr="00AC38C1">
              <w:rPr>
                <w:rFonts w:cstheme="minorHAnsi"/>
                <w:i/>
                <w:iCs/>
                <w:sz w:val="20"/>
                <w:szCs w:val="20"/>
              </w:rPr>
              <w:t>třeba</w:t>
            </w:r>
            <w:proofErr w:type="spellEnd"/>
            <w:r w:rsidRPr="00AC38C1">
              <w:rPr>
                <w:rFonts w:cstheme="minorHAnsi"/>
                <w:i/>
                <w:iCs/>
                <w:sz w:val="20"/>
                <w:szCs w:val="20"/>
              </w:rPr>
              <w:t xml:space="preserve">, aby </w:t>
            </w:r>
            <w:proofErr w:type="spellStart"/>
            <w:r w:rsidRPr="00AC38C1">
              <w:rPr>
                <w:rFonts w:cstheme="minorHAnsi"/>
                <w:i/>
                <w:iCs/>
                <w:sz w:val="20"/>
                <w:szCs w:val="20"/>
              </w:rPr>
              <w:t>byly</w:t>
            </w:r>
            <w:proofErr w:type="spellEnd"/>
            <w:r w:rsidRPr="00AC38C1">
              <w:rPr>
                <w:rFonts w:cstheme="minorHAnsi"/>
                <w:i/>
                <w:iCs/>
                <w:sz w:val="20"/>
                <w:szCs w:val="20"/>
              </w:rPr>
              <w:t xml:space="preserve"> spolu </w:t>
            </w:r>
            <w:proofErr w:type="spellStart"/>
            <w:r w:rsidRPr="00AC38C1">
              <w:rPr>
                <w:rFonts w:cstheme="minorHAnsi"/>
                <w:i/>
                <w:iCs/>
                <w:sz w:val="20"/>
                <w:szCs w:val="20"/>
              </w:rPr>
              <w:t>se</w:t>
            </w:r>
            <w:proofErr w:type="spellEnd"/>
            <w:r w:rsidRPr="00AC38C1">
              <w:rPr>
                <w:rFonts w:cstheme="minorHAnsi"/>
                <w:i/>
                <w:iCs/>
                <w:sz w:val="20"/>
                <w:szCs w:val="20"/>
              </w:rPr>
              <w:t xml:space="preserve"> </w:t>
            </w:r>
            <w:proofErr w:type="spellStart"/>
            <w:r w:rsidRPr="00AC38C1">
              <w:rPr>
                <w:rFonts w:cstheme="minorHAnsi"/>
                <w:i/>
                <w:iCs/>
                <w:sz w:val="20"/>
                <w:szCs w:val="20"/>
              </w:rPr>
              <w:t>zprávou</w:t>
            </w:r>
            <w:proofErr w:type="spellEnd"/>
            <w:r w:rsidRPr="00AC38C1">
              <w:rPr>
                <w:rFonts w:cstheme="minorHAnsi"/>
                <w:i/>
                <w:iCs/>
                <w:sz w:val="20"/>
                <w:szCs w:val="20"/>
              </w:rPr>
              <w:t xml:space="preserve"> </w:t>
            </w:r>
            <w:proofErr w:type="spellStart"/>
            <w:r w:rsidRPr="00AC38C1">
              <w:rPr>
                <w:rFonts w:cstheme="minorHAnsi"/>
                <w:i/>
                <w:iCs/>
                <w:sz w:val="20"/>
                <w:szCs w:val="20"/>
              </w:rPr>
              <w:t>poskytnuty</w:t>
            </w:r>
            <w:proofErr w:type="spellEnd"/>
            <w:r w:rsidRPr="00AC38C1">
              <w:rPr>
                <w:rFonts w:cstheme="minorHAnsi"/>
                <w:i/>
                <w:iCs/>
                <w:sz w:val="20"/>
                <w:szCs w:val="20"/>
              </w:rPr>
              <w:t xml:space="preserve"> úlohy. Umožní </w:t>
            </w:r>
            <w:proofErr w:type="spellStart"/>
            <w:r w:rsidRPr="00AC38C1">
              <w:rPr>
                <w:rFonts w:cstheme="minorHAnsi"/>
                <w:i/>
                <w:iCs/>
                <w:sz w:val="20"/>
                <w:szCs w:val="20"/>
              </w:rPr>
              <w:t>pedagogům</w:t>
            </w:r>
            <w:proofErr w:type="spellEnd"/>
            <w:r w:rsidRPr="00AC38C1">
              <w:rPr>
                <w:rFonts w:cstheme="minorHAnsi"/>
                <w:i/>
                <w:iCs/>
                <w:sz w:val="20"/>
                <w:szCs w:val="20"/>
              </w:rPr>
              <w:t xml:space="preserve"> si </w:t>
            </w:r>
            <w:proofErr w:type="spellStart"/>
            <w:r w:rsidRPr="00AC38C1">
              <w:rPr>
                <w:rFonts w:cstheme="minorHAnsi"/>
                <w:i/>
                <w:iCs/>
                <w:sz w:val="20"/>
                <w:szCs w:val="20"/>
              </w:rPr>
              <w:t>učinit</w:t>
            </w:r>
            <w:proofErr w:type="spellEnd"/>
            <w:r w:rsidRPr="00AC38C1">
              <w:rPr>
                <w:rFonts w:cstheme="minorHAnsi"/>
                <w:i/>
                <w:iCs/>
                <w:sz w:val="20"/>
                <w:szCs w:val="20"/>
              </w:rPr>
              <w:t xml:space="preserve"> </w:t>
            </w:r>
            <w:proofErr w:type="spellStart"/>
            <w:r w:rsidRPr="00AC38C1">
              <w:rPr>
                <w:rFonts w:cstheme="minorHAnsi"/>
                <w:i/>
                <w:iCs/>
                <w:sz w:val="20"/>
                <w:szCs w:val="20"/>
              </w:rPr>
              <w:t>představu</w:t>
            </w:r>
            <w:proofErr w:type="spellEnd"/>
            <w:r w:rsidRPr="00AC38C1">
              <w:rPr>
                <w:rFonts w:cstheme="minorHAnsi"/>
                <w:i/>
                <w:iCs/>
                <w:sz w:val="20"/>
                <w:szCs w:val="20"/>
              </w:rPr>
              <w:t xml:space="preserve"> o tom, </w:t>
            </w:r>
            <w:proofErr w:type="spellStart"/>
            <w:r w:rsidRPr="00AC38C1">
              <w:rPr>
                <w:rFonts w:cstheme="minorHAnsi"/>
                <w:i/>
                <w:iCs/>
                <w:sz w:val="20"/>
                <w:szCs w:val="20"/>
              </w:rPr>
              <w:t>jaké</w:t>
            </w:r>
            <w:proofErr w:type="spellEnd"/>
            <w:r w:rsidRPr="00AC38C1">
              <w:rPr>
                <w:rFonts w:cstheme="minorHAnsi"/>
                <w:i/>
                <w:iCs/>
                <w:sz w:val="20"/>
                <w:szCs w:val="20"/>
              </w:rPr>
              <w:t xml:space="preserve"> typy úloh </w:t>
            </w:r>
            <w:proofErr w:type="spellStart"/>
            <w:r w:rsidRPr="00AC38C1">
              <w:rPr>
                <w:rFonts w:cstheme="minorHAnsi"/>
                <w:i/>
                <w:iCs/>
                <w:sz w:val="20"/>
                <w:szCs w:val="20"/>
              </w:rPr>
              <w:t>se</w:t>
            </w:r>
            <w:proofErr w:type="spellEnd"/>
            <w:r w:rsidRPr="00AC38C1">
              <w:rPr>
                <w:rFonts w:cstheme="minorHAnsi"/>
                <w:i/>
                <w:iCs/>
                <w:sz w:val="20"/>
                <w:szCs w:val="20"/>
              </w:rPr>
              <w:t xml:space="preserve"> </w:t>
            </w:r>
            <w:proofErr w:type="spellStart"/>
            <w:r w:rsidRPr="00AC38C1">
              <w:rPr>
                <w:rFonts w:cstheme="minorHAnsi"/>
                <w:i/>
                <w:iCs/>
                <w:sz w:val="20"/>
                <w:szCs w:val="20"/>
              </w:rPr>
              <w:t>jejich</w:t>
            </w:r>
            <w:proofErr w:type="spellEnd"/>
            <w:r w:rsidRPr="00AC38C1">
              <w:rPr>
                <w:rFonts w:cstheme="minorHAnsi"/>
                <w:i/>
                <w:iCs/>
                <w:sz w:val="20"/>
                <w:szCs w:val="20"/>
              </w:rPr>
              <w:t xml:space="preserve"> </w:t>
            </w:r>
            <w:proofErr w:type="spellStart"/>
            <w:r w:rsidRPr="00AC38C1">
              <w:rPr>
                <w:rFonts w:cstheme="minorHAnsi"/>
                <w:i/>
                <w:iCs/>
                <w:sz w:val="20"/>
                <w:szCs w:val="20"/>
              </w:rPr>
              <w:t>žákům</w:t>
            </w:r>
            <w:proofErr w:type="spellEnd"/>
            <w:r w:rsidRPr="00AC38C1">
              <w:rPr>
                <w:rFonts w:cstheme="minorHAnsi"/>
                <w:i/>
                <w:iCs/>
                <w:sz w:val="20"/>
                <w:szCs w:val="20"/>
              </w:rPr>
              <w:t xml:space="preserve"> </w:t>
            </w:r>
            <w:proofErr w:type="spellStart"/>
            <w:r w:rsidRPr="00AC38C1">
              <w:rPr>
                <w:rFonts w:cstheme="minorHAnsi"/>
                <w:i/>
                <w:iCs/>
                <w:sz w:val="20"/>
                <w:szCs w:val="20"/>
              </w:rPr>
              <w:t>dařily</w:t>
            </w:r>
            <w:proofErr w:type="spellEnd"/>
            <w:r w:rsidRPr="00AC38C1">
              <w:rPr>
                <w:rFonts w:cstheme="minorHAnsi"/>
                <w:i/>
                <w:iCs/>
                <w:sz w:val="20"/>
                <w:szCs w:val="20"/>
              </w:rPr>
              <w:t xml:space="preserve"> a </w:t>
            </w:r>
            <w:proofErr w:type="spellStart"/>
            <w:r w:rsidRPr="00AC38C1">
              <w:rPr>
                <w:rFonts w:cstheme="minorHAnsi"/>
                <w:i/>
                <w:iCs/>
                <w:sz w:val="20"/>
                <w:szCs w:val="20"/>
              </w:rPr>
              <w:t>jaké</w:t>
            </w:r>
            <w:proofErr w:type="spellEnd"/>
            <w:r w:rsidRPr="00AC38C1">
              <w:rPr>
                <w:rFonts w:cstheme="minorHAnsi"/>
                <w:i/>
                <w:iCs/>
                <w:sz w:val="20"/>
                <w:szCs w:val="20"/>
              </w:rPr>
              <w:t xml:space="preserve"> </w:t>
            </w:r>
            <w:proofErr w:type="spellStart"/>
            <w:r w:rsidRPr="00AC38C1">
              <w:rPr>
                <w:rFonts w:cstheme="minorHAnsi"/>
                <w:i/>
                <w:iCs/>
                <w:sz w:val="20"/>
                <w:szCs w:val="20"/>
              </w:rPr>
              <w:t>jim</w:t>
            </w:r>
            <w:proofErr w:type="spellEnd"/>
            <w:r w:rsidRPr="00AC38C1">
              <w:rPr>
                <w:rFonts w:cstheme="minorHAnsi"/>
                <w:i/>
                <w:iCs/>
                <w:sz w:val="20"/>
                <w:szCs w:val="20"/>
              </w:rPr>
              <w:t xml:space="preserve"> naopak </w:t>
            </w:r>
            <w:proofErr w:type="spellStart"/>
            <w:r w:rsidRPr="00AC38C1">
              <w:rPr>
                <w:rFonts w:cstheme="minorHAnsi"/>
                <w:i/>
                <w:iCs/>
                <w:sz w:val="20"/>
                <w:szCs w:val="20"/>
              </w:rPr>
              <w:t>činily</w:t>
            </w:r>
            <w:proofErr w:type="spellEnd"/>
            <w:r w:rsidRPr="00AC38C1">
              <w:rPr>
                <w:rFonts w:cstheme="minorHAnsi"/>
                <w:i/>
                <w:iCs/>
                <w:sz w:val="20"/>
                <w:szCs w:val="20"/>
              </w:rPr>
              <w:t xml:space="preserve"> </w:t>
            </w:r>
            <w:proofErr w:type="spellStart"/>
            <w:r w:rsidRPr="00AC38C1">
              <w:rPr>
                <w:rFonts w:cstheme="minorHAnsi"/>
                <w:i/>
                <w:iCs/>
                <w:sz w:val="20"/>
                <w:szCs w:val="20"/>
              </w:rPr>
              <w:t>obtíže</w:t>
            </w:r>
            <w:proofErr w:type="spellEnd"/>
            <w:r w:rsidRPr="00AC38C1">
              <w:rPr>
                <w:rFonts w:cstheme="minorHAnsi"/>
                <w:i/>
                <w:iCs/>
                <w:sz w:val="20"/>
                <w:szCs w:val="20"/>
              </w:rPr>
              <w:t xml:space="preserve">. </w:t>
            </w:r>
            <w:proofErr w:type="spellStart"/>
            <w:r w:rsidRPr="00AC38C1">
              <w:rPr>
                <w:rFonts w:cstheme="minorHAnsi"/>
                <w:i/>
                <w:iCs/>
                <w:sz w:val="20"/>
                <w:szCs w:val="20"/>
              </w:rPr>
              <w:t>Informace</w:t>
            </w:r>
            <w:proofErr w:type="spellEnd"/>
            <w:r w:rsidRPr="00AC38C1">
              <w:rPr>
                <w:rFonts w:cstheme="minorHAnsi"/>
                <w:i/>
                <w:iCs/>
                <w:sz w:val="20"/>
                <w:szCs w:val="20"/>
              </w:rPr>
              <w:t xml:space="preserve"> o </w:t>
            </w:r>
            <w:proofErr w:type="spellStart"/>
            <w:r w:rsidRPr="00AC38C1">
              <w:rPr>
                <w:rFonts w:cstheme="minorHAnsi"/>
                <w:i/>
                <w:iCs/>
                <w:sz w:val="20"/>
                <w:szCs w:val="20"/>
              </w:rPr>
              <w:t>úspěšnosti</w:t>
            </w:r>
            <w:proofErr w:type="spellEnd"/>
            <w:r w:rsidRPr="00AC38C1">
              <w:rPr>
                <w:rFonts w:cstheme="minorHAnsi"/>
                <w:i/>
                <w:iCs/>
                <w:sz w:val="20"/>
                <w:szCs w:val="20"/>
              </w:rPr>
              <w:t xml:space="preserve"> </w:t>
            </w:r>
            <w:proofErr w:type="spellStart"/>
            <w:r w:rsidRPr="00AC38C1">
              <w:rPr>
                <w:rFonts w:cstheme="minorHAnsi"/>
                <w:i/>
                <w:iCs/>
                <w:sz w:val="20"/>
                <w:szCs w:val="20"/>
              </w:rPr>
              <w:t>žáků</w:t>
            </w:r>
            <w:proofErr w:type="spellEnd"/>
            <w:r w:rsidRPr="00AC38C1">
              <w:rPr>
                <w:rFonts w:cstheme="minorHAnsi"/>
                <w:i/>
                <w:iCs/>
                <w:sz w:val="20"/>
                <w:szCs w:val="20"/>
              </w:rPr>
              <w:t xml:space="preserve"> v jednotlivých úlohách poskytne </w:t>
            </w:r>
            <w:proofErr w:type="spellStart"/>
            <w:r w:rsidRPr="00AC38C1">
              <w:rPr>
                <w:rFonts w:cstheme="minorHAnsi"/>
                <w:i/>
                <w:iCs/>
                <w:sz w:val="20"/>
                <w:szCs w:val="20"/>
              </w:rPr>
              <w:t>pedagogům</w:t>
            </w:r>
            <w:proofErr w:type="spellEnd"/>
            <w:r w:rsidRPr="00AC38C1">
              <w:rPr>
                <w:rFonts w:cstheme="minorHAnsi"/>
                <w:i/>
                <w:iCs/>
                <w:sz w:val="20"/>
                <w:szCs w:val="20"/>
              </w:rPr>
              <w:t xml:space="preserve"> </w:t>
            </w:r>
            <w:proofErr w:type="spellStart"/>
            <w:r w:rsidRPr="00AC38C1">
              <w:rPr>
                <w:rFonts w:cstheme="minorHAnsi"/>
                <w:i/>
                <w:iCs/>
                <w:sz w:val="20"/>
                <w:szCs w:val="20"/>
              </w:rPr>
              <w:t>nejpřesnější</w:t>
            </w:r>
            <w:proofErr w:type="spellEnd"/>
            <w:r w:rsidRPr="00AC38C1">
              <w:rPr>
                <w:rFonts w:cstheme="minorHAnsi"/>
                <w:i/>
                <w:iCs/>
                <w:sz w:val="20"/>
                <w:szCs w:val="20"/>
              </w:rPr>
              <w:t xml:space="preserve"> </w:t>
            </w:r>
            <w:proofErr w:type="spellStart"/>
            <w:r w:rsidRPr="00AC38C1">
              <w:rPr>
                <w:rFonts w:cstheme="minorHAnsi"/>
                <w:i/>
                <w:iCs/>
                <w:sz w:val="20"/>
                <w:szCs w:val="20"/>
              </w:rPr>
              <w:t>informaci</w:t>
            </w:r>
            <w:proofErr w:type="spellEnd"/>
            <w:r w:rsidRPr="00AC38C1">
              <w:rPr>
                <w:rFonts w:cstheme="minorHAnsi"/>
                <w:i/>
                <w:iCs/>
                <w:sz w:val="20"/>
                <w:szCs w:val="20"/>
              </w:rPr>
              <w:t xml:space="preserve"> o tom, </w:t>
            </w:r>
            <w:proofErr w:type="spellStart"/>
            <w:r w:rsidRPr="00AC38C1">
              <w:rPr>
                <w:rFonts w:cstheme="minorHAnsi"/>
                <w:i/>
                <w:iCs/>
                <w:sz w:val="20"/>
                <w:szCs w:val="20"/>
              </w:rPr>
              <w:t>jestli</w:t>
            </w:r>
            <w:proofErr w:type="spellEnd"/>
            <w:r w:rsidRPr="00AC38C1">
              <w:rPr>
                <w:rFonts w:cstheme="minorHAnsi"/>
                <w:i/>
                <w:iCs/>
                <w:sz w:val="20"/>
                <w:szCs w:val="20"/>
              </w:rPr>
              <w:t xml:space="preserve"> </w:t>
            </w:r>
            <w:proofErr w:type="spellStart"/>
            <w:r w:rsidRPr="00AC38C1">
              <w:rPr>
                <w:rFonts w:cstheme="minorHAnsi"/>
                <w:i/>
                <w:iCs/>
                <w:sz w:val="20"/>
                <w:szCs w:val="20"/>
              </w:rPr>
              <w:t>žáci</w:t>
            </w:r>
            <w:proofErr w:type="spellEnd"/>
            <w:r w:rsidRPr="00AC38C1">
              <w:rPr>
                <w:rFonts w:cstheme="minorHAnsi"/>
                <w:i/>
                <w:iCs/>
                <w:sz w:val="20"/>
                <w:szCs w:val="20"/>
              </w:rPr>
              <w:t xml:space="preserve"> </w:t>
            </w:r>
            <w:proofErr w:type="spellStart"/>
            <w:r w:rsidRPr="00AC38C1">
              <w:rPr>
                <w:rFonts w:cstheme="minorHAnsi"/>
                <w:i/>
                <w:iCs/>
                <w:sz w:val="20"/>
                <w:szCs w:val="20"/>
              </w:rPr>
              <w:t>naplňují</w:t>
            </w:r>
            <w:proofErr w:type="spellEnd"/>
            <w:r w:rsidRPr="00AC38C1">
              <w:rPr>
                <w:rFonts w:cstheme="minorHAnsi"/>
                <w:i/>
                <w:iCs/>
                <w:sz w:val="20"/>
                <w:szCs w:val="20"/>
              </w:rPr>
              <w:t xml:space="preserve"> nároky, </w:t>
            </w:r>
            <w:proofErr w:type="spellStart"/>
            <w:r w:rsidRPr="00AC38C1">
              <w:rPr>
                <w:rFonts w:cstheme="minorHAnsi"/>
                <w:i/>
                <w:iCs/>
                <w:sz w:val="20"/>
                <w:szCs w:val="20"/>
              </w:rPr>
              <w:t>které</w:t>
            </w:r>
            <w:proofErr w:type="spellEnd"/>
            <w:r w:rsidRPr="00AC38C1">
              <w:rPr>
                <w:rFonts w:cstheme="minorHAnsi"/>
                <w:i/>
                <w:iCs/>
                <w:sz w:val="20"/>
                <w:szCs w:val="20"/>
              </w:rPr>
              <w:t xml:space="preserve"> </w:t>
            </w:r>
            <w:proofErr w:type="spellStart"/>
            <w:r w:rsidRPr="00AC38C1">
              <w:rPr>
                <w:rFonts w:cstheme="minorHAnsi"/>
                <w:i/>
                <w:iCs/>
                <w:sz w:val="20"/>
                <w:szCs w:val="20"/>
              </w:rPr>
              <w:t>jsou</w:t>
            </w:r>
            <w:proofErr w:type="spellEnd"/>
            <w:r w:rsidRPr="00AC38C1">
              <w:rPr>
                <w:rFonts w:cstheme="minorHAnsi"/>
                <w:i/>
                <w:iCs/>
                <w:sz w:val="20"/>
                <w:szCs w:val="20"/>
              </w:rPr>
              <w:t xml:space="preserve"> na </w:t>
            </w:r>
            <w:proofErr w:type="spellStart"/>
            <w:r w:rsidRPr="00AC38C1">
              <w:rPr>
                <w:rFonts w:cstheme="minorHAnsi"/>
                <w:i/>
                <w:iCs/>
                <w:sz w:val="20"/>
                <w:szCs w:val="20"/>
              </w:rPr>
              <w:t>ně</w:t>
            </w:r>
            <w:proofErr w:type="spellEnd"/>
            <w:r w:rsidRPr="00AC38C1">
              <w:rPr>
                <w:rFonts w:cstheme="minorHAnsi"/>
                <w:i/>
                <w:iCs/>
                <w:sz w:val="20"/>
                <w:szCs w:val="20"/>
              </w:rPr>
              <w:t xml:space="preserve"> </w:t>
            </w:r>
            <w:proofErr w:type="spellStart"/>
            <w:r w:rsidRPr="00AC38C1">
              <w:rPr>
                <w:rFonts w:cstheme="minorHAnsi"/>
                <w:i/>
                <w:iCs/>
                <w:sz w:val="20"/>
                <w:szCs w:val="20"/>
              </w:rPr>
              <w:t>kladeny</w:t>
            </w:r>
            <w:proofErr w:type="spellEnd"/>
            <w:r w:rsidRPr="00AC38C1">
              <w:rPr>
                <w:rFonts w:cstheme="minorHAnsi"/>
                <w:i/>
                <w:iCs/>
                <w:sz w:val="20"/>
                <w:szCs w:val="20"/>
              </w:rPr>
              <w:t xml:space="preserve">. U jednotlivých úloh by </w:t>
            </w:r>
            <w:proofErr w:type="spellStart"/>
            <w:r w:rsidRPr="00AC38C1">
              <w:rPr>
                <w:rFonts w:cstheme="minorHAnsi"/>
                <w:i/>
                <w:iCs/>
                <w:sz w:val="20"/>
                <w:szCs w:val="20"/>
              </w:rPr>
              <w:t>mělo</w:t>
            </w:r>
            <w:proofErr w:type="spellEnd"/>
            <w:r w:rsidRPr="00AC38C1">
              <w:rPr>
                <w:rFonts w:cstheme="minorHAnsi"/>
                <w:i/>
                <w:iCs/>
                <w:sz w:val="20"/>
                <w:szCs w:val="20"/>
              </w:rPr>
              <w:t xml:space="preserve"> </w:t>
            </w:r>
            <w:proofErr w:type="spellStart"/>
            <w:r w:rsidRPr="00AC38C1">
              <w:rPr>
                <w:rFonts w:cstheme="minorHAnsi"/>
                <w:i/>
                <w:iCs/>
                <w:sz w:val="20"/>
                <w:szCs w:val="20"/>
              </w:rPr>
              <w:t>být</w:t>
            </w:r>
            <w:proofErr w:type="spellEnd"/>
            <w:r w:rsidRPr="00AC38C1">
              <w:rPr>
                <w:rFonts w:cstheme="minorHAnsi"/>
                <w:i/>
                <w:iCs/>
                <w:sz w:val="20"/>
                <w:szCs w:val="20"/>
              </w:rPr>
              <w:t xml:space="preserve"> </w:t>
            </w:r>
            <w:proofErr w:type="spellStart"/>
            <w:r w:rsidRPr="00AC38C1">
              <w:rPr>
                <w:rFonts w:cstheme="minorHAnsi"/>
                <w:i/>
                <w:iCs/>
                <w:sz w:val="20"/>
                <w:szCs w:val="20"/>
              </w:rPr>
              <w:t>uvedeno</w:t>
            </w:r>
            <w:proofErr w:type="spellEnd"/>
            <w:r w:rsidRPr="00AC38C1">
              <w:rPr>
                <w:rFonts w:cstheme="minorHAnsi"/>
                <w:i/>
                <w:iCs/>
                <w:sz w:val="20"/>
                <w:szCs w:val="20"/>
              </w:rPr>
              <w:t xml:space="preserve"> </w:t>
            </w:r>
            <w:proofErr w:type="spellStart"/>
            <w:r w:rsidRPr="00AC38C1">
              <w:rPr>
                <w:rFonts w:cstheme="minorHAnsi"/>
                <w:i/>
                <w:iCs/>
                <w:sz w:val="20"/>
                <w:szCs w:val="20"/>
              </w:rPr>
              <w:t>nejen</w:t>
            </w:r>
            <w:proofErr w:type="spellEnd"/>
            <w:r w:rsidRPr="00AC38C1">
              <w:rPr>
                <w:rFonts w:cstheme="minorHAnsi"/>
                <w:i/>
                <w:iCs/>
                <w:sz w:val="20"/>
                <w:szCs w:val="20"/>
              </w:rPr>
              <w:t xml:space="preserve"> </w:t>
            </w:r>
            <w:proofErr w:type="spellStart"/>
            <w:r w:rsidRPr="00AC38C1">
              <w:rPr>
                <w:rFonts w:cstheme="minorHAnsi"/>
                <w:i/>
                <w:iCs/>
                <w:sz w:val="20"/>
                <w:szCs w:val="20"/>
              </w:rPr>
              <w:t>jejich</w:t>
            </w:r>
            <w:proofErr w:type="spellEnd"/>
            <w:r w:rsidRPr="00AC38C1">
              <w:rPr>
                <w:rFonts w:cstheme="minorHAnsi"/>
                <w:i/>
                <w:iCs/>
                <w:sz w:val="20"/>
                <w:szCs w:val="20"/>
              </w:rPr>
              <w:t xml:space="preserve"> </w:t>
            </w:r>
            <w:proofErr w:type="spellStart"/>
            <w:r w:rsidRPr="00AC38C1">
              <w:rPr>
                <w:rFonts w:cstheme="minorHAnsi"/>
                <w:i/>
                <w:iCs/>
                <w:sz w:val="20"/>
                <w:szCs w:val="20"/>
              </w:rPr>
              <w:t>zařazení</w:t>
            </w:r>
            <w:proofErr w:type="spellEnd"/>
            <w:r w:rsidRPr="00AC38C1">
              <w:rPr>
                <w:rFonts w:cstheme="minorHAnsi"/>
                <w:i/>
                <w:iCs/>
                <w:sz w:val="20"/>
                <w:szCs w:val="20"/>
              </w:rPr>
              <w:t xml:space="preserve"> do tematických a</w:t>
            </w:r>
            <w:r>
              <w:rPr>
                <w:rFonts w:cstheme="minorHAnsi"/>
                <w:i/>
                <w:iCs/>
                <w:sz w:val="20"/>
                <w:szCs w:val="20"/>
              </w:rPr>
              <w:t> </w:t>
            </w:r>
            <w:proofErr w:type="spellStart"/>
            <w:r w:rsidRPr="00AC38C1">
              <w:rPr>
                <w:rFonts w:cstheme="minorHAnsi"/>
                <w:i/>
                <w:iCs/>
                <w:sz w:val="20"/>
                <w:szCs w:val="20"/>
              </w:rPr>
              <w:t>dovednostních</w:t>
            </w:r>
            <w:proofErr w:type="spellEnd"/>
            <w:r w:rsidRPr="00AC38C1">
              <w:rPr>
                <w:rFonts w:cstheme="minorHAnsi"/>
                <w:i/>
                <w:iCs/>
                <w:sz w:val="20"/>
                <w:szCs w:val="20"/>
              </w:rPr>
              <w:t xml:space="preserve"> </w:t>
            </w:r>
            <w:proofErr w:type="spellStart"/>
            <w:r w:rsidRPr="00AC38C1">
              <w:rPr>
                <w:rFonts w:cstheme="minorHAnsi"/>
                <w:i/>
                <w:iCs/>
                <w:sz w:val="20"/>
                <w:szCs w:val="20"/>
              </w:rPr>
              <w:t>okruhů</w:t>
            </w:r>
            <w:proofErr w:type="spellEnd"/>
            <w:r w:rsidRPr="00AC38C1">
              <w:rPr>
                <w:rFonts w:cstheme="minorHAnsi"/>
                <w:i/>
                <w:iCs/>
                <w:sz w:val="20"/>
                <w:szCs w:val="20"/>
              </w:rPr>
              <w:t xml:space="preserve">, </w:t>
            </w:r>
            <w:proofErr w:type="spellStart"/>
            <w:r w:rsidRPr="00AC38C1">
              <w:rPr>
                <w:rFonts w:cstheme="minorHAnsi"/>
                <w:i/>
                <w:iCs/>
                <w:sz w:val="20"/>
                <w:szCs w:val="20"/>
              </w:rPr>
              <w:t>samozřejmostí</w:t>
            </w:r>
            <w:proofErr w:type="spellEnd"/>
            <w:r w:rsidRPr="00AC38C1">
              <w:rPr>
                <w:rFonts w:cstheme="minorHAnsi"/>
                <w:i/>
                <w:iCs/>
                <w:sz w:val="20"/>
                <w:szCs w:val="20"/>
              </w:rPr>
              <w:t xml:space="preserve"> by </w:t>
            </w:r>
            <w:proofErr w:type="spellStart"/>
            <w:r w:rsidRPr="00AC38C1">
              <w:rPr>
                <w:rFonts w:cstheme="minorHAnsi"/>
                <w:i/>
                <w:iCs/>
                <w:sz w:val="20"/>
                <w:szCs w:val="20"/>
              </w:rPr>
              <w:t>mělo</w:t>
            </w:r>
            <w:proofErr w:type="spellEnd"/>
            <w:r w:rsidRPr="00AC38C1">
              <w:rPr>
                <w:rFonts w:cstheme="minorHAnsi"/>
                <w:i/>
                <w:iCs/>
                <w:sz w:val="20"/>
                <w:szCs w:val="20"/>
              </w:rPr>
              <w:t xml:space="preserve"> </w:t>
            </w:r>
            <w:proofErr w:type="spellStart"/>
            <w:r w:rsidRPr="00AC38C1">
              <w:rPr>
                <w:rFonts w:cstheme="minorHAnsi"/>
                <w:i/>
                <w:iCs/>
                <w:sz w:val="20"/>
                <w:szCs w:val="20"/>
              </w:rPr>
              <w:t>být</w:t>
            </w:r>
            <w:proofErr w:type="spellEnd"/>
            <w:r w:rsidRPr="00AC38C1">
              <w:rPr>
                <w:rFonts w:cstheme="minorHAnsi"/>
                <w:i/>
                <w:iCs/>
                <w:sz w:val="20"/>
                <w:szCs w:val="20"/>
              </w:rPr>
              <w:t xml:space="preserve"> uvedení </w:t>
            </w:r>
            <w:proofErr w:type="spellStart"/>
            <w:r w:rsidRPr="00AC38C1">
              <w:rPr>
                <w:rFonts w:cstheme="minorHAnsi"/>
                <w:i/>
                <w:iCs/>
                <w:sz w:val="20"/>
                <w:szCs w:val="20"/>
              </w:rPr>
              <w:t>průměrných</w:t>
            </w:r>
            <w:proofErr w:type="spellEnd"/>
            <w:r w:rsidRPr="00AC38C1">
              <w:rPr>
                <w:rFonts w:cstheme="minorHAnsi"/>
                <w:i/>
                <w:iCs/>
                <w:sz w:val="20"/>
                <w:szCs w:val="20"/>
              </w:rPr>
              <w:t xml:space="preserve"> </w:t>
            </w:r>
            <w:proofErr w:type="spellStart"/>
            <w:r w:rsidRPr="00AC38C1">
              <w:rPr>
                <w:rFonts w:cstheme="minorHAnsi"/>
                <w:i/>
                <w:iCs/>
                <w:sz w:val="20"/>
                <w:szCs w:val="20"/>
              </w:rPr>
              <w:t>úspěšností</w:t>
            </w:r>
            <w:proofErr w:type="spellEnd"/>
            <w:r w:rsidRPr="00AC38C1">
              <w:rPr>
                <w:rFonts w:cstheme="minorHAnsi"/>
                <w:i/>
                <w:iCs/>
                <w:sz w:val="20"/>
                <w:szCs w:val="20"/>
              </w:rPr>
              <w:t xml:space="preserve"> pro </w:t>
            </w:r>
            <w:proofErr w:type="spellStart"/>
            <w:r w:rsidRPr="00AC38C1">
              <w:rPr>
                <w:rFonts w:cstheme="minorHAnsi"/>
                <w:i/>
                <w:iCs/>
                <w:sz w:val="20"/>
                <w:szCs w:val="20"/>
              </w:rPr>
              <w:t>všechny</w:t>
            </w:r>
            <w:proofErr w:type="spellEnd"/>
            <w:r w:rsidRPr="00AC38C1">
              <w:rPr>
                <w:rFonts w:cstheme="minorHAnsi"/>
                <w:i/>
                <w:iCs/>
                <w:sz w:val="20"/>
                <w:szCs w:val="20"/>
              </w:rPr>
              <w:t xml:space="preserve"> </w:t>
            </w:r>
            <w:proofErr w:type="spellStart"/>
            <w:r w:rsidRPr="00AC38C1">
              <w:rPr>
                <w:rFonts w:cstheme="minorHAnsi"/>
                <w:i/>
                <w:iCs/>
                <w:sz w:val="20"/>
                <w:szCs w:val="20"/>
              </w:rPr>
              <w:t>žáky</w:t>
            </w:r>
            <w:proofErr w:type="spellEnd"/>
            <w:r w:rsidRPr="00AC38C1">
              <w:rPr>
                <w:rFonts w:cstheme="minorHAnsi"/>
                <w:i/>
                <w:iCs/>
                <w:sz w:val="20"/>
                <w:szCs w:val="20"/>
              </w:rPr>
              <w:t xml:space="preserve"> a pro jednotlivé skupiny </w:t>
            </w:r>
            <w:proofErr w:type="spellStart"/>
            <w:r w:rsidRPr="00AC38C1">
              <w:rPr>
                <w:rFonts w:cstheme="minorHAnsi"/>
                <w:i/>
                <w:iCs/>
                <w:sz w:val="20"/>
                <w:szCs w:val="20"/>
              </w:rPr>
              <w:t>žáků</w:t>
            </w:r>
            <w:proofErr w:type="spellEnd"/>
            <w:r w:rsidRPr="00AC38C1">
              <w:rPr>
                <w:rFonts w:cstheme="minorHAnsi"/>
                <w:i/>
                <w:iCs/>
                <w:sz w:val="20"/>
                <w:szCs w:val="20"/>
              </w:rPr>
              <w:t xml:space="preserve"> z </w:t>
            </w:r>
            <w:proofErr w:type="spellStart"/>
            <w:r w:rsidRPr="00AC38C1">
              <w:rPr>
                <w:rFonts w:cstheme="minorHAnsi"/>
                <w:i/>
                <w:iCs/>
                <w:sz w:val="20"/>
                <w:szCs w:val="20"/>
              </w:rPr>
              <w:t>různých</w:t>
            </w:r>
            <w:proofErr w:type="spellEnd"/>
            <w:r w:rsidRPr="00AC38C1">
              <w:rPr>
                <w:rFonts w:cstheme="minorHAnsi"/>
                <w:i/>
                <w:iCs/>
                <w:sz w:val="20"/>
                <w:szCs w:val="20"/>
              </w:rPr>
              <w:t xml:space="preserve"> </w:t>
            </w:r>
            <w:proofErr w:type="spellStart"/>
            <w:r w:rsidRPr="00AC38C1">
              <w:rPr>
                <w:rFonts w:cstheme="minorHAnsi"/>
                <w:i/>
                <w:iCs/>
                <w:sz w:val="20"/>
                <w:szCs w:val="20"/>
              </w:rPr>
              <w:t>škol</w:t>
            </w:r>
            <w:proofErr w:type="spellEnd"/>
            <w:r w:rsidRPr="00AC38C1">
              <w:rPr>
                <w:rFonts w:cstheme="minorHAnsi"/>
                <w:i/>
                <w:iCs/>
                <w:sz w:val="20"/>
                <w:szCs w:val="20"/>
              </w:rPr>
              <w:t xml:space="preserve"> (za </w:t>
            </w:r>
            <w:proofErr w:type="spellStart"/>
            <w:r w:rsidRPr="00AC38C1">
              <w:rPr>
                <w:rFonts w:cstheme="minorHAnsi"/>
                <w:i/>
                <w:iCs/>
                <w:sz w:val="20"/>
                <w:szCs w:val="20"/>
              </w:rPr>
              <w:t>např</w:t>
            </w:r>
            <w:proofErr w:type="spellEnd"/>
            <w:r w:rsidRPr="00AC38C1">
              <w:rPr>
                <w:rFonts w:cstheme="minorHAnsi"/>
                <w:i/>
                <w:iCs/>
                <w:sz w:val="20"/>
                <w:szCs w:val="20"/>
              </w:rPr>
              <w:t xml:space="preserve">. </w:t>
            </w:r>
            <w:proofErr w:type="spellStart"/>
            <w:r w:rsidRPr="00AC38C1">
              <w:rPr>
                <w:rFonts w:cstheme="minorHAnsi"/>
                <w:i/>
                <w:iCs/>
                <w:sz w:val="20"/>
                <w:szCs w:val="20"/>
              </w:rPr>
              <w:t>celkově</w:t>
            </w:r>
            <w:proofErr w:type="spellEnd"/>
            <w:r w:rsidRPr="00AC38C1">
              <w:rPr>
                <w:rFonts w:cstheme="minorHAnsi"/>
                <w:i/>
                <w:iCs/>
                <w:sz w:val="20"/>
                <w:szCs w:val="20"/>
              </w:rPr>
              <w:t xml:space="preserve"> </w:t>
            </w:r>
            <w:proofErr w:type="spellStart"/>
            <w:r w:rsidRPr="00AC38C1">
              <w:rPr>
                <w:rFonts w:cstheme="minorHAnsi"/>
                <w:i/>
                <w:iCs/>
                <w:sz w:val="20"/>
                <w:szCs w:val="20"/>
              </w:rPr>
              <w:t>průměrnou</w:t>
            </w:r>
            <w:proofErr w:type="spellEnd"/>
            <w:r w:rsidRPr="00AC38C1">
              <w:rPr>
                <w:rFonts w:cstheme="minorHAnsi"/>
                <w:i/>
                <w:iCs/>
                <w:sz w:val="20"/>
                <w:szCs w:val="20"/>
              </w:rPr>
              <w:t xml:space="preserve"> </w:t>
            </w:r>
            <w:proofErr w:type="spellStart"/>
            <w:r w:rsidRPr="00AC38C1">
              <w:rPr>
                <w:rFonts w:cstheme="minorHAnsi"/>
                <w:i/>
                <w:iCs/>
                <w:sz w:val="20"/>
                <w:szCs w:val="20"/>
              </w:rPr>
              <w:t>úspěšností</w:t>
            </w:r>
            <w:proofErr w:type="spellEnd"/>
            <w:r w:rsidRPr="00AC38C1">
              <w:rPr>
                <w:rFonts w:cstheme="minorHAnsi"/>
                <w:i/>
                <w:iCs/>
                <w:sz w:val="20"/>
                <w:szCs w:val="20"/>
              </w:rPr>
              <w:t xml:space="preserve"> úlohy </w:t>
            </w:r>
            <w:proofErr w:type="spellStart"/>
            <w:r w:rsidRPr="00AC38C1">
              <w:rPr>
                <w:rFonts w:cstheme="minorHAnsi"/>
                <w:i/>
                <w:iCs/>
                <w:sz w:val="20"/>
                <w:szCs w:val="20"/>
              </w:rPr>
              <w:t>se</w:t>
            </w:r>
            <w:proofErr w:type="spellEnd"/>
            <w:r w:rsidRPr="00AC38C1">
              <w:rPr>
                <w:rFonts w:cstheme="minorHAnsi"/>
                <w:i/>
                <w:iCs/>
                <w:sz w:val="20"/>
                <w:szCs w:val="20"/>
              </w:rPr>
              <w:t xml:space="preserve"> </w:t>
            </w:r>
            <w:proofErr w:type="spellStart"/>
            <w:r w:rsidRPr="00AC38C1">
              <w:rPr>
                <w:rFonts w:cstheme="minorHAnsi"/>
                <w:i/>
                <w:iCs/>
                <w:sz w:val="20"/>
                <w:szCs w:val="20"/>
              </w:rPr>
              <w:t>mohou</w:t>
            </w:r>
            <w:proofErr w:type="spellEnd"/>
            <w:r w:rsidRPr="00AC38C1">
              <w:rPr>
                <w:rFonts w:cstheme="minorHAnsi"/>
                <w:i/>
                <w:iCs/>
                <w:sz w:val="20"/>
                <w:szCs w:val="20"/>
              </w:rPr>
              <w:t xml:space="preserve"> </w:t>
            </w:r>
            <w:proofErr w:type="spellStart"/>
            <w:r w:rsidRPr="00AC38C1">
              <w:rPr>
                <w:rFonts w:cstheme="minorHAnsi"/>
                <w:i/>
                <w:iCs/>
                <w:sz w:val="20"/>
                <w:szCs w:val="20"/>
              </w:rPr>
              <w:t>ukrývat</w:t>
            </w:r>
            <w:proofErr w:type="spellEnd"/>
            <w:r w:rsidRPr="00AC38C1">
              <w:rPr>
                <w:rFonts w:cstheme="minorHAnsi"/>
                <w:i/>
                <w:iCs/>
                <w:sz w:val="20"/>
                <w:szCs w:val="20"/>
              </w:rPr>
              <w:t xml:space="preserve"> významné </w:t>
            </w:r>
            <w:proofErr w:type="spellStart"/>
            <w:r w:rsidRPr="00AC38C1">
              <w:rPr>
                <w:rFonts w:cstheme="minorHAnsi"/>
                <w:i/>
                <w:iCs/>
                <w:sz w:val="20"/>
                <w:szCs w:val="20"/>
              </w:rPr>
              <w:t>rozdíly</w:t>
            </w:r>
            <w:proofErr w:type="spellEnd"/>
            <w:r w:rsidRPr="00AC38C1">
              <w:rPr>
                <w:rFonts w:cstheme="minorHAnsi"/>
                <w:i/>
                <w:iCs/>
                <w:sz w:val="20"/>
                <w:szCs w:val="20"/>
              </w:rPr>
              <w:t xml:space="preserve"> v tom, jak danou úlohu </w:t>
            </w:r>
            <w:proofErr w:type="spellStart"/>
            <w:r w:rsidRPr="00AC38C1">
              <w:rPr>
                <w:rFonts w:cstheme="minorHAnsi"/>
                <w:i/>
                <w:iCs/>
                <w:sz w:val="20"/>
                <w:szCs w:val="20"/>
              </w:rPr>
              <w:t>řešili</w:t>
            </w:r>
            <w:proofErr w:type="spellEnd"/>
            <w:r w:rsidRPr="00AC38C1">
              <w:rPr>
                <w:rFonts w:cstheme="minorHAnsi"/>
                <w:i/>
                <w:iCs/>
                <w:sz w:val="20"/>
                <w:szCs w:val="20"/>
              </w:rPr>
              <w:t xml:space="preserve"> </w:t>
            </w:r>
            <w:proofErr w:type="spellStart"/>
            <w:r w:rsidRPr="00AC38C1">
              <w:rPr>
                <w:rFonts w:cstheme="minorHAnsi"/>
                <w:i/>
                <w:iCs/>
                <w:sz w:val="20"/>
                <w:szCs w:val="20"/>
              </w:rPr>
              <w:t>žáci</w:t>
            </w:r>
            <w:proofErr w:type="spellEnd"/>
            <w:r w:rsidRPr="00AC38C1">
              <w:rPr>
                <w:rFonts w:cstheme="minorHAnsi"/>
                <w:i/>
                <w:iCs/>
                <w:sz w:val="20"/>
                <w:szCs w:val="20"/>
              </w:rPr>
              <w:t xml:space="preserve"> v </w:t>
            </w:r>
            <w:proofErr w:type="spellStart"/>
            <w:r w:rsidRPr="00AC38C1">
              <w:rPr>
                <w:rFonts w:cstheme="minorHAnsi"/>
                <w:i/>
                <w:iCs/>
                <w:sz w:val="20"/>
                <w:szCs w:val="20"/>
              </w:rPr>
              <w:t>různých</w:t>
            </w:r>
            <w:proofErr w:type="spellEnd"/>
            <w:r w:rsidRPr="00AC38C1">
              <w:rPr>
                <w:rFonts w:cstheme="minorHAnsi"/>
                <w:i/>
                <w:iCs/>
                <w:sz w:val="20"/>
                <w:szCs w:val="20"/>
              </w:rPr>
              <w:t xml:space="preserve"> </w:t>
            </w:r>
            <w:proofErr w:type="spellStart"/>
            <w:r w:rsidRPr="00AC38C1">
              <w:rPr>
                <w:rFonts w:cstheme="minorHAnsi"/>
                <w:i/>
                <w:iCs/>
                <w:sz w:val="20"/>
                <w:szCs w:val="20"/>
              </w:rPr>
              <w:t>typech</w:t>
            </w:r>
            <w:proofErr w:type="spellEnd"/>
            <w:r w:rsidRPr="00AC38C1">
              <w:rPr>
                <w:rFonts w:cstheme="minorHAnsi"/>
                <w:i/>
                <w:iCs/>
                <w:sz w:val="20"/>
                <w:szCs w:val="20"/>
              </w:rPr>
              <w:t xml:space="preserve"> </w:t>
            </w:r>
            <w:proofErr w:type="spellStart"/>
            <w:r w:rsidRPr="00AC38C1">
              <w:rPr>
                <w:rFonts w:cstheme="minorHAnsi"/>
                <w:i/>
                <w:iCs/>
                <w:sz w:val="20"/>
                <w:szCs w:val="20"/>
              </w:rPr>
              <w:t>škol</w:t>
            </w:r>
            <w:proofErr w:type="spellEnd"/>
            <w:r w:rsidRPr="00AC38C1">
              <w:rPr>
                <w:rFonts w:cstheme="minorHAnsi"/>
                <w:i/>
                <w:iCs/>
                <w:sz w:val="20"/>
                <w:szCs w:val="20"/>
              </w:rPr>
              <w:t>, v</w:t>
            </w:r>
            <w:r>
              <w:rPr>
                <w:rFonts w:cstheme="minorHAnsi"/>
                <w:i/>
                <w:iCs/>
                <w:sz w:val="20"/>
                <w:szCs w:val="20"/>
              </w:rPr>
              <w:t> </w:t>
            </w:r>
            <w:proofErr w:type="spellStart"/>
            <w:r w:rsidRPr="00AC38C1">
              <w:rPr>
                <w:rFonts w:cstheme="minorHAnsi"/>
                <w:i/>
                <w:iCs/>
                <w:sz w:val="20"/>
                <w:szCs w:val="20"/>
              </w:rPr>
              <w:t>různě</w:t>
            </w:r>
            <w:proofErr w:type="spellEnd"/>
            <w:r w:rsidRPr="00AC38C1">
              <w:rPr>
                <w:rFonts w:cstheme="minorHAnsi"/>
                <w:i/>
                <w:iCs/>
                <w:sz w:val="20"/>
                <w:szCs w:val="20"/>
              </w:rPr>
              <w:t xml:space="preserve"> </w:t>
            </w:r>
            <w:proofErr w:type="spellStart"/>
            <w:r w:rsidRPr="00AC38C1">
              <w:rPr>
                <w:rFonts w:cstheme="minorHAnsi"/>
                <w:i/>
                <w:iCs/>
                <w:sz w:val="20"/>
                <w:szCs w:val="20"/>
              </w:rPr>
              <w:t>velkých</w:t>
            </w:r>
            <w:proofErr w:type="spellEnd"/>
            <w:r w:rsidRPr="00AC38C1">
              <w:rPr>
                <w:rFonts w:cstheme="minorHAnsi"/>
                <w:i/>
                <w:iCs/>
                <w:sz w:val="20"/>
                <w:szCs w:val="20"/>
              </w:rPr>
              <w:t xml:space="preserve"> </w:t>
            </w:r>
            <w:proofErr w:type="spellStart"/>
            <w:r w:rsidRPr="00AC38C1">
              <w:rPr>
                <w:rFonts w:cstheme="minorHAnsi"/>
                <w:i/>
                <w:iCs/>
                <w:sz w:val="20"/>
                <w:szCs w:val="20"/>
              </w:rPr>
              <w:t>sídlech</w:t>
            </w:r>
            <w:proofErr w:type="spellEnd"/>
            <w:r w:rsidRPr="00AC38C1">
              <w:rPr>
                <w:rFonts w:cstheme="minorHAnsi"/>
                <w:i/>
                <w:iCs/>
                <w:sz w:val="20"/>
                <w:szCs w:val="20"/>
              </w:rPr>
              <w:t xml:space="preserve"> apod.).</w:t>
            </w:r>
          </w:p>
        </w:tc>
        <w:tc>
          <w:tcPr>
            <w:tcW w:w="993" w:type="dxa"/>
            <w:vAlign w:val="center"/>
          </w:tcPr>
          <w:p w14:paraId="10448200" w14:textId="77777777" w:rsidR="00CB4E2E" w:rsidRPr="00AC38C1" w:rsidRDefault="00CB4E2E" w:rsidP="009C6A95">
            <w:pPr>
              <w:rPr>
                <w:rFonts w:cstheme="minorHAnsi"/>
                <w:sz w:val="20"/>
                <w:szCs w:val="20"/>
              </w:rPr>
            </w:pPr>
          </w:p>
        </w:tc>
      </w:tr>
      <w:tr w:rsidR="00CB4E2E" w14:paraId="49030CF5" w14:textId="77777777" w:rsidTr="009C6A95">
        <w:tc>
          <w:tcPr>
            <w:tcW w:w="8075" w:type="dxa"/>
            <w:vAlign w:val="center"/>
          </w:tcPr>
          <w:p w14:paraId="2AA4A0E3" w14:textId="77777777" w:rsidR="00CB4E2E" w:rsidRPr="00AC38C1" w:rsidRDefault="00CB4E2E" w:rsidP="009C6A95">
            <w:pPr>
              <w:rPr>
                <w:rFonts w:cstheme="minorHAnsi"/>
                <w:b/>
                <w:bCs/>
                <w:sz w:val="20"/>
                <w:szCs w:val="20"/>
              </w:rPr>
            </w:pPr>
            <w:r w:rsidRPr="00AC38C1">
              <w:rPr>
                <w:rFonts w:cstheme="minorHAnsi"/>
                <w:b/>
                <w:bCs/>
                <w:sz w:val="20"/>
                <w:szCs w:val="20"/>
              </w:rPr>
              <w:t xml:space="preserve">16. Je </w:t>
            </w:r>
            <w:proofErr w:type="spellStart"/>
            <w:r w:rsidRPr="00AC38C1">
              <w:rPr>
                <w:rFonts w:cstheme="minorHAnsi"/>
                <w:b/>
                <w:bCs/>
                <w:sz w:val="20"/>
                <w:szCs w:val="20"/>
              </w:rPr>
              <w:t>uvedena</w:t>
            </w:r>
            <w:proofErr w:type="spellEnd"/>
            <w:r w:rsidRPr="00AC38C1">
              <w:rPr>
                <w:rFonts w:cstheme="minorHAnsi"/>
                <w:b/>
                <w:bCs/>
                <w:sz w:val="20"/>
                <w:szCs w:val="20"/>
              </w:rPr>
              <w:t xml:space="preserve"> </w:t>
            </w:r>
            <w:proofErr w:type="spellStart"/>
            <w:r w:rsidRPr="00AC38C1">
              <w:rPr>
                <w:rFonts w:cstheme="minorHAnsi"/>
                <w:b/>
                <w:bCs/>
                <w:sz w:val="20"/>
                <w:szCs w:val="20"/>
              </w:rPr>
              <w:t>souvislost</w:t>
            </w:r>
            <w:proofErr w:type="spellEnd"/>
            <w:r w:rsidRPr="00AC38C1">
              <w:rPr>
                <w:rFonts w:cstheme="minorHAnsi"/>
                <w:b/>
                <w:bCs/>
                <w:sz w:val="20"/>
                <w:szCs w:val="20"/>
              </w:rPr>
              <w:t xml:space="preserve"> </w:t>
            </w:r>
            <w:proofErr w:type="spellStart"/>
            <w:r w:rsidRPr="00AC38C1">
              <w:rPr>
                <w:rFonts w:cstheme="minorHAnsi"/>
                <w:b/>
                <w:bCs/>
                <w:sz w:val="20"/>
                <w:szCs w:val="20"/>
              </w:rPr>
              <w:t>mezi</w:t>
            </w:r>
            <w:proofErr w:type="spellEnd"/>
            <w:r w:rsidRPr="00AC38C1">
              <w:rPr>
                <w:rFonts w:cstheme="minorHAnsi"/>
                <w:b/>
                <w:bCs/>
                <w:sz w:val="20"/>
                <w:szCs w:val="20"/>
              </w:rPr>
              <w:t xml:space="preserve"> výsledky v testu a školní známkou? </w:t>
            </w:r>
          </w:p>
          <w:p w14:paraId="08BCFC5C" w14:textId="77777777" w:rsidR="00CB4E2E" w:rsidRPr="00AC38C1" w:rsidRDefault="00CB4E2E" w:rsidP="009C6A95">
            <w:pPr>
              <w:rPr>
                <w:rFonts w:cstheme="minorHAnsi"/>
                <w:i/>
                <w:iCs/>
                <w:sz w:val="20"/>
                <w:szCs w:val="20"/>
              </w:rPr>
            </w:pPr>
            <w:r w:rsidRPr="00AC38C1">
              <w:rPr>
                <w:rFonts w:cstheme="minorHAnsi"/>
                <w:i/>
                <w:iCs/>
                <w:sz w:val="20"/>
                <w:szCs w:val="20"/>
              </w:rPr>
              <w:t xml:space="preserve">Tato </w:t>
            </w:r>
            <w:proofErr w:type="spellStart"/>
            <w:r w:rsidRPr="00AC38C1">
              <w:rPr>
                <w:rFonts w:cstheme="minorHAnsi"/>
                <w:i/>
                <w:iCs/>
                <w:sz w:val="20"/>
                <w:szCs w:val="20"/>
              </w:rPr>
              <w:t>informace</w:t>
            </w:r>
            <w:proofErr w:type="spellEnd"/>
            <w:r w:rsidRPr="00AC38C1">
              <w:rPr>
                <w:rFonts w:cstheme="minorHAnsi"/>
                <w:i/>
                <w:iCs/>
                <w:sz w:val="20"/>
                <w:szCs w:val="20"/>
              </w:rPr>
              <w:t xml:space="preserve"> </w:t>
            </w:r>
            <w:proofErr w:type="spellStart"/>
            <w:r w:rsidRPr="00AC38C1">
              <w:rPr>
                <w:rFonts w:cstheme="minorHAnsi"/>
                <w:i/>
                <w:iCs/>
                <w:sz w:val="20"/>
                <w:szCs w:val="20"/>
              </w:rPr>
              <w:t>pomáhá</w:t>
            </w:r>
            <w:proofErr w:type="spellEnd"/>
            <w:r w:rsidRPr="00AC38C1">
              <w:rPr>
                <w:rFonts w:cstheme="minorHAnsi"/>
                <w:i/>
                <w:iCs/>
                <w:sz w:val="20"/>
                <w:szCs w:val="20"/>
              </w:rPr>
              <w:t xml:space="preserve"> </w:t>
            </w:r>
            <w:proofErr w:type="spellStart"/>
            <w:r w:rsidRPr="00AC38C1">
              <w:rPr>
                <w:rFonts w:cstheme="minorHAnsi"/>
                <w:i/>
                <w:iCs/>
                <w:sz w:val="20"/>
                <w:szCs w:val="20"/>
              </w:rPr>
              <w:t>učitelům</w:t>
            </w:r>
            <w:proofErr w:type="spellEnd"/>
            <w:r w:rsidRPr="00AC38C1">
              <w:rPr>
                <w:rFonts w:cstheme="minorHAnsi"/>
                <w:i/>
                <w:iCs/>
                <w:sz w:val="20"/>
                <w:szCs w:val="20"/>
              </w:rPr>
              <w:t xml:space="preserve"> </w:t>
            </w:r>
            <w:proofErr w:type="spellStart"/>
            <w:r w:rsidRPr="00AC38C1">
              <w:rPr>
                <w:rFonts w:cstheme="minorHAnsi"/>
                <w:i/>
                <w:iCs/>
                <w:sz w:val="20"/>
                <w:szCs w:val="20"/>
              </w:rPr>
              <w:t>učinit</w:t>
            </w:r>
            <w:proofErr w:type="spellEnd"/>
            <w:r w:rsidRPr="00AC38C1">
              <w:rPr>
                <w:rFonts w:cstheme="minorHAnsi"/>
                <w:i/>
                <w:iCs/>
                <w:sz w:val="20"/>
                <w:szCs w:val="20"/>
              </w:rPr>
              <w:t xml:space="preserve"> si </w:t>
            </w:r>
            <w:proofErr w:type="spellStart"/>
            <w:r w:rsidRPr="00AC38C1">
              <w:rPr>
                <w:rFonts w:cstheme="minorHAnsi"/>
                <w:i/>
                <w:iCs/>
                <w:sz w:val="20"/>
                <w:szCs w:val="20"/>
              </w:rPr>
              <w:t>představu</w:t>
            </w:r>
            <w:proofErr w:type="spellEnd"/>
            <w:r w:rsidRPr="00AC38C1">
              <w:rPr>
                <w:rFonts w:cstheme="minorHAnsi"/>
                <w:i/>
                <w:iCs/>
                <w:sz w:val="20"/>
                <w:szCs w:val="20"/>
              </w:rPr>
              <w:t xml:space="preserve"> o </w:t>
            </w:r>
            <w:proofErr w:type="spellStart"/>
            <w:r w:rsidRPr="00AC38C1">
              <w:rPr>
                <w:rFonts w:cstheme="minorHAnsi"/>
                <w:i/>
                <w:iCs/>
                <w:sz w:val="20"/>
                <w:szCs w:val="20"/>
              </w:rPr>
              <w:t>přísnosti</w:t>
            </w:r>
            <w:proofErr w:type="spellEnd"/>
            <w:r w:rsidRPr="00AC38C1">
              <w:rPr>
                <w:rFonts w:cstheme="minorHAnsi"/>
                <w:i/>
                <w:iCs/>
                <w:sz w:val="20"/>
                <w:szCs w:val="20"/>
              </w:rPr>
              <w:t xml:space="preserve"> </w:t>
            </w:r>
            <w:proofErr w:type="spellStart"/>
            <w:r w:rsidRPr="00AC38C1">
              <w:rPr>
                <w:rFonts w:cstheme="minorHAnsi"/>
                <w:i/>
                <w:iCs/>
                <w:sz w:val="20"/>
                <w:szCs w:val="20"/>
              </w:rPr>
              <w:t>jejich</w:t>
            </w:r>
            <w:proofErr w:type="spellEnd"/>
            <w:r w:rsidRPr="00AC38C1">
              <w:rPr>
                <w:rFonts w:cstheme="minorHAnsi"/>
                <w:i/>
                <w:iCs/>
                <w:sz w:val="20"/>
                <w:szCs w:val="20"/>
              </w:rPr>
              <w:t xml:space="preserve"> </w:t>
            </w:r>
            <w:proofErr w:type="spellStart"/>
            <w:r w:rsidRPr="00AC38C1">
              <w:rPr>
                <w:rFonts w:cstheme="minorHAnsi"/>
                <w:i/>
                <w:iCs/>
                <w:sz w:val="20"/>
                <w:szCs w:val="20"/>
              </w:rPr>
              <w:t>klasifikace</w:t>
            </w:r>
            <w:proofErr w:type="spellEnd"/>
            <w:r w:rsidRPr="00AC38C1">
              <w:rPr>
                <w:rFonts w:cstheme="minorHAnsi"/>
                <w:i/>
                <w:iCs/>
                <w:sz w:val="20"/>
                <w:szCs w:val="20"/>
              </w:rPr>
              <w:t xml:space="preserve">, a to </w:t>
            </w:r>
            <w:proofErr w:type="spellStart"/>
            <w:r w:rsidRPr="00AC38C1">
              <w:rPr>
                <w:rFonts w:cstheme="minorHAnsi"/>
                <w:i/>
                <w:iCs/>
                <w:sz w:val="20"/>
                <w:szCs w:val="20"/>
              </w:rPr>
              <w:t>ve</w:t>
            </w:r>
            <w:proofErr w:type="spellEnd"/>
            <w:r w:rsidRPr="00AC38C1">
              <w:rPr>
                <w:rFonts w:cstheme="minorHAnsi"/>
                <w:i/>
                <w:iCs/>
                <w:sz w:val="20"/>
                <w:szCs w:val="20"/>
              </w:rPr>
              <w:t xml:space="preserve"> </w:t>
            </w:r>
            <w:proofErr w:type="spellStart"/>
            <w:r w:rsidRPr="00AC38C1">
              <w:rPr>
                <w:rFonts w:cstheme="minorHAnsi"/>
                <w:i/>
                <w:iCs/>
                <w:sz w:val="20"/>
                <w:szCs w:val="20"/>
              </w:rPr>
              <w:t>srovnání</w:t>
            </w:r>
            <w:proofErr w:type="spellEnd"/>
            <w:r w:rsidRPr="00AC38C1">
              <w:rPr>
                <w:rFonts w:cstheme="minorHAnsi"/>
                <w:i/>
                <w:iCs/>
                <w:sz w:val="20"/>
                <w:szCs w:val="20"/>
              </w:rPr>
              <w:t xml:space="preserve"> s </w:t>
            </w:r>
            <w:proofErr w:type="spellStart"/>
            <w:r w:rsidRPr="00AC38C1">
              <w:rPr>
                <w:rFonts w:cstheme="minorHAnsi"/>
                <w:i/>
                <w:iCs/>
                <w:sz w:val="20"/>
                <w:szCs w:val="20"/>
              </w:rPr>
              <w:t>učiteli</w:t>
            </w:r>
            <w:proofErr w:type="spellEnd"/>
            <w:r w:rsidRPr="00AC38C1">
              <w:rPr>
                <w:rFonts w:cstheme="minorHAnsi"/>
                <w:i/>
                <w:iCs/>
                <w:sz w:val="20"/>
                <w:szCs w:val="20"/>
              </w:rPr>
              <w:t xml:space="preserve"> </w:t>
            </w:r>
            <w:proofErr w:type="spellStart"/>
            <w:r w:rsidRPr="00AC38C1">
              <w:rPr>
                <w:rFonts w:cstheme="minorHAnsi"/>
                <w:i/>
                <w:iCs/>
                <w:sz w:val="20"/>
                <w:szCs w:val="20"/>
              </w:rPr>
              <w:t>jiných</w:t>
            </w:r>
            <w:proofErr w:type="spellEnd"/>
            <w:r w:rsidRPr="00AC38C1">
              <w:rPr>
                <w:rFonts w:cstheme="minorHAnsi"/>
                <w:i/>
                <w:iCs/>
                <w:sz w:val="20"/>
                <w:szCs w:val="20"/>
              </w:rPr>
              <w:t xml:space="preserve"> </w:t>
            </w:r>
            <w:proofErr w:type="spellStart"/>
            <w:r w:rsidRPr="00AC38C1">
              <w:rPr>
                <w:rFonts w:cstheme="minorHAnsi"/>
                <w:i/>
                <w:iCs/>
                <w:sz w:val="20"/>
                <w:szCs w:val="20"/>
              </w:rPr>
              <w:t>tříd</w:t>
            </w:r>
            <w:proofErr w:type="spellEnd"/>
            <w:r w:rsidRPr="00AC38C1">
              <w:rPr>
                <w:rFonts w:cstheme="minorHAnsi"/>
                <w:i/>
                <w:iCs/>
                <w:sz w:val="20"/>
                <w:szCs w:val="20"/>
              </w:rPr>
              <w:t xml:space="preserve"> (účastní-li </w:t>
            </w:r>
            <w:proofErr w:type="spellStart"/>
            <w:r w:rsidRPr="00AC38C1">
              <w:rPr>
                <w:rFonts w:cstheme="minorHAnsi"/>
                <w:i/>
                <w:iCs/>
                <w:sz w:val="20"/>
                <w:szCs w:val="20"/>
              </w:rPr>
              <w:t>se</w:t>
            </w:r>
            <w:proofErr w:type="spellEnd"/>
            <w:r w:rsidRPr="00AC38C1">
              <w:rPr>
                <w:rFonts w:cstheme="minorHAnsi"/>
                <w:i/>
                <w:iCs/>
                <w:sz w:val="20"/>
                <w:szCs w:val="20"/>
              </w:rPr>
              <w:t xml:space="preserve"> </w:t>
            </w:r>
            <w:proofErr w:type="spellStart"/>
            <w:r w:rsidRPr="00AC38C1">
              <w:rPr>
                <w:rFonts w:cstheme="minorHAnsi"/>
                <w:i/>
                <w:iCs/>
                <w:sz w:val="20"/>
                <w:szCs w:val="20"/>
              </w:rPr>
              <w:t>šetření</w:t>
            </w:r>
            <w:proofErr w:type="spellEnd"/>
            <w:r w:rsidRPr="00AC38C1">
              <w:rPr>
                <w:rFonts w:cstheme="minorHAnsi"/>
                <w:i/>
                <w:iCs/>
                <w:sz w:val="20"/>
                <w:szCs w:val="20"/>
              </w:rPr>
              <w:t xml:space="preserve"> </w:t>
            </w:r>
            <w:proofErr w:type="spellStart"/>
            <w:r w:rsidRPr="00AC38C1">
              <w:rPr>
                <w:rFonts w:cstheme="minorHAnsi"/>
                <w:i/>
                <w:iCs/>
                <w:sz w:val="20"/>
                <w:szCs w:val="20"/>
              </w:rPr>
              <w:t>více</w:t>
            </w:r>
            <w:proofErr w:type="spellEnd"/>
            <w:r w:rsidRPr="00AC38C1">
              <w:rPr>
                <w:rFonts w:cstheme="minorHAnsi"/>
                <w:i/>
                <w:iCs/>
                <w:sz w:val="20"/>
                <w:szCs w:val="20"/>
              </w:rPr>
              <w:t xml:space="preserve"> </w:t>
            </w:r>
            <w:proofErr w:type="spellStart"/>
            <w:r w:rsidRPr="00AC38C1">
              <w:rPr>
                <w:rFonts w:cstheme="minorHAnsi"/>
                <w:i/>
                <w:iCs/>
                <w:sz w:val="20"/>
                <w:szCs w:val="20"/>
              </w:rPr>
              <w:t>tříd</w:t>
            </w:r>
            <w:proofErr w:type="spellEnd"/>
            <w:r w:rsidRPr="00AC38C1">
              <w:rPr>
                <w:rFonts w:cstheme="minorHAnsi"/>
                <w:i/>
                <w:iCs/>
                <w:sz w:val="20"/>
                <w:szCs w:val="20"/>
              </w:rPr>
              <w:t xml:space="preserve"> z </w:t>
            </w:r>
            <w:proofErr w:type="spellStart"/>
            <w:r w:rsidRPr="00AC38C1">
              <w:rPr>
                <w:rFonts w:cstheme="minorHAnsi"/>
                <w:i/>
                <w:iCs/>
                <w:sz w:val="20"/>
                <w:szCs w:val="20"/>
              </w:rPr>
              <w:t>téže</w:t>
            </w:r>
            <w:proofErr w:type="spellEnd"/>
            <w:r w:rsidRPr="00AC38C1">
              <w:rPr>
                <w:rFonts w:cstheme="minorHAnsi"/>
                <w:i/>
                <w:iCs/>
                <w:sz w:val="20"/>
                <w:szCs w:val="20"/>
              </w:rPr>
              <w:t xml:space="preserve"> školy) i </w:t>
            </w:r>
            <w:proofErr w:type="spellStart"/>
            <w:r w:rsidRPr="00AC38C1">
              <w:rPr>
                <w:rFonts w:cstheme="minorHAnsi"/>
                <w:i/>
                <w:iCs/>
                <w:sz w:val="20"/>
                <w:szCs w:val="20"/>
              </w:rPr>
              <w:t>ve</w:t>
            </w:r>
            <w:proofErr w:type="spellEnd"/>
            <w:r w:rsidRPr="00AC38C1">
              <w:rPr>
                <w:rFonts w:cstheme="minorHAnsi"/>
                <w:i/>
                <w:iCs/>
                <w:sz w:val="20"/>
                <w:szCs w:val="20"/>
              </w:rPr>
              <w:t xml:space="preserve"> </w:t>
            </w:r>
            <w:proofErr w:type="spellStart"/>
            <w:r w:rsidRPr="00AC38C1">
              <w:rPr>
                <w:rFonts w:cstheme="minorHAnsi"/>
                <w:i/>
                <w:iCs/>
                <w:sz w:val="20"/>
                <w:szCs w:val="20"/>
              </w:rPr>
              <w:t>srovnání</w:t>
            </w:r>
            <w:proofErr w:type="spellEnd"/>
            <w:r w:rsidRPr="00AC38C1">
              <w:rPr>
                <w:rFonts w:cstheme="minorHAnsi"/>
                <w:i/>
                <w:iCs/>
                <w:sz w:val="20"/>
                <w:szCs w:val="20"/>
              </w:rPr>
              <w:t xml:space="preserve"> s </w:t>
            </w:r>
            <w:proofErr w:type="spellStart"/>
            <w:r w:rsidRPr="00AC38C1">
              <w:rPr>
                <w:rFonts w:cstheme="minorHAnsi"/>
                <w:i/>
                <w:iCs/>
                <w:sz w:val="20"/>
                <w:szCs w:val="20"/>
              </w:rPr>
              <w:t>učiteli</w:t>
            </w:r>
            <w:proofErr w:type="spellEnd"/>
            <w:r w:rsidRPr="00AC38C1">
              <w:rPr>
                <w:rFonts w:cstheme="minorHAnsi"/>
                <w:i/>
                <w:iCs/>
                <w:sz w:val="20"/>
                <w:szCs w:val="20"/>
              </w:rPr>
              <w:t xml:space="preserve"> </w:t>
            </w:r>
            <w:proofErr w:type="spellStart"/>
            <w:r w:rsidRPr="00AC38C1">
              <w:rPr>
                <w:rFonts w:cstheme="minorHAnsi"/>
                <w:i/>
                <w:iCs/>
                <w:sz w:val="20"/>
                <w:szCs w:val="20"/>
              </w:rPr>
              <w:t>jiných</w:t>
            </w:r>
            <w:proofErr w:type="spellEnd"/>
            <w:r w:rsidRPr="00AC38C1">
              <w:rPr>
                <w:rFonts w:cstheme="minorHAnsi"/>
                <w:i/>
                <w:iCs/>
                <w:sz w:val="20"/>
                <w:szCs w:val="20"/>
              </w:rPr>
              <w:t xml:space="preserve"> podobných </w:t>
            </w:r>
            <w:proofErr w:type="spellStart"/>
            <w:r w:rsidRPr="00AC38C1">
              <w:rPr>
                <w:rFonts w:cstheme="minorHAnsi"/>
                <w:i/>
                <w:iCs/>
                <w:sz w:val="20"/>
                <w:szCs w:val="20"/>
              </w:rPr>
              <w:t>škol</w:t>
            </w:r>
            <w:proofErr w:type="spellEnd"/>
            <w:r w:rsidRPr="00AC38C1">
              <w:rPr>
                <w:rFonts w:cstheme="minorHAnsi"/>
                <w:i/>
                <w:iCs/>
                <w:sz w:val="20"/>
                <w:szCs w:val="20"/>
              </w:rPr>
              <w:t xml:space="preserve">. </w:t>
            </w:r>
            <w:proofErr w:type="spellStart"/>
            <w:r w:rsidRPr="00AC38C1">
              <w:rPr>
                <w:rFonts w:cstheme="minorHAnsi"/>
                <w:i/>
                <w:iCs/>
                <w:sz w:val="20"/>
                <w:szCs w:val="20"/>
              </w:rPr>
              <w:t>Vzhledem</w:t>
            </w:r>
            <w:proofErr w:type="spellEnd"/>
            <w:r w:rsidRPr="00AC38C1">
              <w:rPr>
                <w:rFonts w:cstheme="minorHAnsi"/>
                <w:i/>
                <w:iCs/>
                <w:sz w:val="20"/>
                <w:szCs w:val="20"/>
              </w:rPr>
              <w:t xml:space="preserve"> k </w:t>
            </w:r>
            <w:proofErr w:type="spellStart"/>
            <w:r w:rsidRPr="00AC38C1">
              <w:rPr>
                <w:rFonts w:cstheme="minorHAnsi"/>
                <w:i/>
                <w:iCs/>
                <w:sz w:val="20"/>
                <w:szCs w:val="20"/>
              </w:rPr>
              <w:t>důležitosti</w:t>
            </w:r>
            <w:proofErr w:type="spellEnd"/>
            <w:r w:rsidRPr="00AC38C1">
              <w:rPr>
                <w:rFonts w:cstheme="minorHAnsi"/>
                <w:i/>
                <w:iCs/>
                <w:sz w:val="20"/>
                <w:szCs w:val="20"/>
              </w:rPr>
              <w:t xml:space="preserve">, </w:t>
            </w:r>
            <w:proofErr w:type="spellStart"/>
            <w:r w:rsidRPr="00AC38C1">
              <w:rPr>
                <w:rFonts w:cstheme="minorHAnsi"/>
                <w:i/>
                <w:iCs/>
                <w:sz w:val="20"/>
                <w:szCs w:val="20"/>
              </w:rPr>
              <w:t>kterou</w:t>
            </w:r>
            <w:proofErr w:type="spellEnd"/>
            <w:r w:rsidRPr="00AC38C1">
              <w:rPr>
                <w:rFonts w:cstheme="minorHAnsi"/>
                <w:i/>
                <w:iCs/>
                <w:sz w:val="20"/>
                <w:szCs w:val="20"/>
              </w:rPr>
              <w:t xml:space="preserve"> má </w:t>
            </w:r>
            <w:proofErr w:type="spellStart"/>
            <w:r w:rsidRPr="00AC38C1">
              <w:rPr>
                <w:rFonts w:cstheme="minorHAnsi"/>
                <w:i/>
                <w:iCs/>
                <w:sz w:val="20"/>
                <w:szCs w:val="20"/>
              </w:rPr>
              <w:t>klasifikace</w:t>
            </w:r>
            <w:proofErr w:type="spellEnd"/>
            <w:r w:rsidRPr="00AC38C1">
              <w:rPr>
                <w:rFonts w:cstheme="minorHAnsi"/>
                <w:i/>
                <w:iCs/>
                <w:sz w:val="20"/>
                <w:szCs w:val="20"/>
              </w:rPr>
              <w:t xml:space="preserve"> v našich školách, </w:t>
            </w:r>
            <w:proofErr w:type="spellStart"/>
            <w:r w:rsidRPr="00AC38C1">
              <w:rPr>
                <w:rFonts w:cstheme="minorHAnsi"/>
                <w:i/>
                <w:iCs/>
                <w:sz w:val="20"/>
                <w:szCs w:val="20"/>
              </w:rPr>
              <w:t>bychom</w:t>
            </w:r>
            <w:proofErr w:type="spellEnd"/>
            <w:r w:rsidRPr="00AC38C1">
              <w:rPr>
                <w:rFonts w:cstheme="minorHAnsi"/>
                <w:i/>
                <w:iCs/>
                <w:sz w:val="20"/>
                <w:szCs w:val="20"/>
              </w:rPr>
              <w:t xml:space="preserve"> </w:t>
            </w:r>
            <w:proofErr w:type="spellStart"/>
            <w:r w:rsidRPr="00AC38C1">
              <w:rPr>
                <w:rFonts w:cstheme="minorHAnsi"/>
                <w:i/>
                <w:iCs/>
                <w:sz w:val="20"/>
                <w:szCs w:val="20"/>
              </w:rPr>
              <w:t>měli</w:t>
            </w:r>
            <w:proofErr w:type="spellEnd"/>
            <w:r w:rsidRPr="00AC38C1">
              <w:rPr>
                <w:rFonts w:cstheme="minorHAnsi"/>
                <w:i/>
                <w:iCs/>
                <w:sz w:val="20"/>
                <w:szCs w:val="20"/>
              </w:rPr>
              <w:t xml:space="preserve"> tuto </w:t>
            </w:r>
            <w:proofErr w:type="spellStart"/>
            <w:r w:rsidRPr="00AC38C1">
              <w:rPr>
                <w:rFonts w:cstheme="minorHAnsi"/>
                <w:i/>
                <w:iCs/>
                <w:sz w:val="20"/>
                <w:szCs w:val="20"/>
              </w:rPr>
              <w:t>informaci</w:t>
            </w:r>
            <w:proofErr w:type="spellEnd"/>
            <w:r w:rsidRPr="00AC38C1">
              <w:rPr>
                <w:rFonts w:cstheme="minorHAnsi"/>
                <w:i/>
                <w:iCs/>
                <w:sz w:val="20"/>
                <w:szCs w:val="20"/>
              </w:rPr>
              <w:t xml:space="preserve"> </w:t>
            </w:r>
            <w:proofErr w:type="spellStart"/>
            <w:r w:rsidRPr="00AC38C1">
              <w:rPr>
                <w:rFonts w:cstheme="minorHAnsi"/>
                <w:i/>
                <w:iCs/>
                <w:sz w:val="20"/>
                <w:szCs w:val="20"/>
              </w:rPr>
              <w:t>vyžadovat</w:t>
            </w:r>
            <w:proofErr w:type="spellEnd"/>
            <w:r w:rsidRPr="00AC38C1">
              <w:rPr>
                <w:rFonts w:cstheme="minorHAnsi"/>
                <w:i/>
                <w:iCs/>
                <w:sz w:val="20"/>
                <w:szCs w:val="20"/>
              </w:rPr>
              <w:t xml:space="preserve">. </w:t>
            </w:r>
            <w:proofErr w:type="spellStart"/>
            <w:r w:rsidRPr="00AC38C1">
              <w:rPr>
                <w:rFonts w:cstheme="minorHAnsi"/>
                <w:i/>
                <w:iCs/>
                <w:sz w:val="20"/>
                <w:szCs w:val="20"/>
              </w:rPr>
              <w:t>Stejně</w:t>
            </w:r>
            <w:proofErr w:type="spellEnd"/>
            <w:r w:rsidRPr="00AC38C1">
              <w:rPr>
                <w:rFonts w:cstheme="minorHAnsi"/>
                <w:i/>
                <w:iCs/>
                <w:sz w:val="20"/>
                <w:szCs w:val="20"/>
              </w:rPr>
              <w:t xml:space="preserve"> </w:t>
            </w:r>
            <w:proofErr w:type="spellStart"/>
            <w:r w:rsidRPr="00AC38C1">
              <w:rPr>
                <w:rFonts w:cstheme="minorHAnsi"/>
                <w:i/>
                <w:iCs/>
                <w:sz w:val="20"/>
                <w:szCs w:val="20"/>
              </w:rPr>
              <w:t>jako</w:t>
            </w:r>
            <w:proofErr w:type="spellEnd"/>
            <w:r w:rsidRPr="00AC38C1">
              <w:rPr>
                <w:rFonts w:cstheme="minorHAnsi"/>
                <w:i/>
                <w:iCs/>
                <w:sz w:val="20"/>
                <w:szCs w:val="20"/>
              </w:rPr>
              <w:t xml:space="preserve"> u </w:t>
            </w:r>
            <w:proofErr w:type="spellStart"/>
            <w:r w:rsidRPr="00AC38C1">
              <w:rPr>
                <w:rFonts w:cstheme="minorHAnsi"/>
                <w:i/>
                <w:iCs/>
                <w:sz w:val="20"/>
                <w:szCs w:val="20"/>
              </w:rPr>
              <w:t>jiných</w:t>
            </w:r>
            <w:proofErr w:type="spellEnd"/>
            <w:r w:rsidRPr="00AC38C1">
              <w:rPr>
                <w:rFonts w:cstheme="minorHAnsi"/>
                <w:i/>
                <w:iCs/>
                <w:sz w:val="20"/>
                <w:szCs w:val="20"/>
              </w:rPr>
              <w:t xml:space="preserve"> </w:t>
            </w:r>
            <w:proofErr w:type="spellStart"/>
            <w:r w:rsidRPr="00AC38C1">
              <w:rPr>
                <w:rFonts w:cstheme="minorHAnsi"/>
                <w:i/>
                <w:iCs/>
                <w:sz w:val="20"/>
                <w:szCs w:val="20"/>
              </w:rPr>
              <w:t>předešlých</w:t>
            </w:r>
            <w:proofErr w:type="spellEnd"/>
            <w:r w:rsidRPr="00AC38C1">
              <w:rPr>
                <w:rFonts w:cstheme="minorHAnsi"/>
                <w:i/>
                <w:iCs/>
                <w:sz w:val="20"/>
                <w:szCs w:val="20"/>
              </w:rPr>
              <w:t xml:space="preserve"> kritérií i </w:t>
            </w:r>
            <w:proofErr w:type="spellStart"/>
            <w:r w:rsidRPr="00AC38C1">
              <w:rPr>
                <w:rFonts w:cstheme="minorHAnsi"/>
                <w:i/>
                <w:iCs/>
                <w:sz w:val="20"/>
                <w:szCs w:val="20"/>
              </w:rPr>
              <w:t>zde</w:t>
            </w:r>
            <w:proofErr w:type="spellEnd"/>
            <w:r w:rsidRPr="00AC38C1">
              <w:rPr>
                <w:rFonts w:cstheme="minorHAnsi"/>
                <w:i/>
                <w:iCs/>
                <w:sz w:val="20"/>
                <w:szCs w:val="20"/>
              </w:rPr>
              <w:t xml:space="preserve"> by ale </w:t>
            </w:r>
            <w:proofErr w:type="spellStart"/>
            <w:r w:rsidRPr="00AC38C1">
              <w:rPr>
                <w:rFonts w:cstheme="minorHAnsi"/>
                <w:i/>
                <w:iCs/>
                <w:sz w:val="20"/>
                <w:szCs w:val="20"/>
              </w:rPr>
              <w:t>mělo</w:t>
            </w:r>
            <w:proofErr w:type="spellEnd"/>
            <w:r w:rsidRPr="00AC38C1">
              <w:rPr>
                <w:rFonts w:cstheme="minorHAnsi"/>
                <w:i/>
                <w:iCs/>
                <w:sz w:val="20"/>
                <w:szCs w:val="20"/>
              </w:rPr>
              <w:t xml:space="preserve"> </w:t>
            </w:r>
            <w:proofErr w:type="spellStart"/>
            <w:r w:rsidRPr="00AC38C1">
              <w:rPr>
                <w:rFonts w:cstheme="minorHAnsi"/>
                <w:i/>
                <w:iCs/>
                <w:sz w:val="20"/>
                <w:szCs w:val="20"/>
              </w:rPr>
              <w:t>být</w:t>
            </w:r>
            <w:proofErr w:type="spellEnd"/>
            <w:r w:rsidRPr="00AC38C1">
              <w:rPr>
                <w:rFonts w:cstheme="minorHAnsi"/>
                <w:i/>
                <w:iCs/>
                <w:sz w:val="20"/>
                <w:szCs w:val="20"/>
              </w:rPr>
              <w:t xml:space="preserve"> </w:t>
            </w:r>
            <w:proofErr w:type="spellStart"/>
            <w:r w:rsidRPr="00AC38C1">
              <w:rPr>
                <w:rFonts w:cstheme="minorHAnsi"/>
                <w:i/>
                <w:iCs/>
                <w:sz w:val="20"/>
                <w:szCs w:val="20"/>
              </w:rPr>
              <w:t>samozřejmostí</w:t>
            </w:r>
            <w:proofErr w:type="spellEnd"/>
            <w:r w:rsidRPr="00AC38C1">
              <w:rPr>
                <w:rFonts w:cstheme="minorHAnsi"/>
                <w:i/>
                <w:iCs/>
                <w:sz w:val="20"/>
                <w:szCs w:val="20"/>
              </w:rPr>
              <w:t xml:space="preserve"> </w:t>
            </w:r>
            <w:proofErr w:type="spellStart"/>
            <w:r w:rsidRPr="00AC38C1">
              <w:rPr>
                <w:rFonts w:cstheme="minorHAnsi"/>
                <w:i/>
                <w:iCs/>
                <w:sz w:val="20"/>
                <w:szCs w:val="20"/>
              </w:rPr>
              <w:t>vyhodnocení</w:t>
            </w:r>
            <w:proofErr w:type="spellEnd"/>
            <w:r w:rsidRPr="00AC38C1">
              <w:rPr>
                <w:rFonts w:cstheme="minorHAnsi"/>
                <w:i/>
                <w:iCs/>
                <w:sz w:val="20"/>
                <w:szCs w:val="20"/>
              </w:rPr>
              <w:t xml:space="preserve"> </w:t>
            </w:r>
            <w:proofErr w:type="spellStart"/>
            <w:r w:rsidRPr="00AC38C1">
              <w:rPr>
                <w:rFonts w:cstheme="minorHAnsi"/>
                <w:i/>
                <w:iCs/>
                <w:sz w:val="20"/>
                <w:szCs w:val="20"/>
              </w:rPr>
              <w:t>korelace</w:t>
            </w:r>
            <w:proofErr w:type="spellEnd"/>
            <w:r w:rsidRPr="00AC38C1">
              <w:rPr>
                <w:rFonts w:cstheme="minorHAnsi"/>
                <w:i/>
                <w:iCs/>
                <w:sz w:val="20"/>
                <w:szCs w:val="20"/>
              </w:rPr>
              <w:t xml:space="preserve"> </w:t>
            </w:r>
            <w:proofErr w:type="spellStart"/>
            <w:r w:rsidRPr="00AC38C1">
              <w:rPr>
                <w:rFonts w:cstheme="minorHAnsi"/>
                <w:i/>
                <w:iCs/>
                <w:sz w:val="20"/>
                <w:szCs w:val="20"/>
              </w:rPr>
              <w:t>mezi</w:t>
            </w:r>
            <w:proofErr w:type="spellEnd"/>
            <w:r w:rsidRPr="00AC38C1">
              <w:rPr>
                <w:rFonts w:cstheme="minorHAnsi"/>
                <w:i/>
                <w:iCs/>
                <w:sz w:val="20"/>
                <w:szCs w:val="20"/>
              </w:rPr>
              <w:t xml:space="preserve"> </w:t>
            </w:r>
            <w:proofErr w:type="spellStart"/>
            <w:r w:rsidRPr="00AC38C1">
              <w:rPr>
                <w:rFonts w:cstheme="minorHAnsi"/>
                <w:i/>
                <w:iCs/>
                <w:sz w:val="20"/>
                <w:szCs w:val="20"/>
              </w:rPr>
              <w:t>výsledkem</w:t>
            </w:r>
            <w:proofErr w:type="spellEnd"/>
            <w:r w:rsidRPr="00AC38C1">
              <w:rPr>
                <w:rFonts w:cstheme="minorHAnsi"/>
                <w:i/>
                <w:iCs/>
                <w:sz w:val="20"/>
                <w:szCs w:val="20"/>
              </w:rPr>
              <w:t xml:space="preserve"> testu a známkou po jednotlivých skupinách </w:t>
            </w:r>
            <w:proofErr w:type="spellStart"/>
            <w:r w:rsidRPr="00AC38C1">
              <w:rPr>
                <w:rFonts w:cstheme="minorHAnsi"/>
                <w:i/>
                <w:iCs/>
                <w:sz w:val="20"/>
                <w:szCs w:val="20"/>
              </w:rPr>
              <w:t>škol</w:t>
            </w:r>
            <w:proofErr w:type="spellEnd"/>
            <w:r w:rsidRPr="00AC38C1">
              <w:rPr>
                <w:rFonts w:cstheme="minorHAnsi"/>
                <w:i/>
                <w:iCs/>
                <w:sz w:val="20"/>
                <w:szCs w:val="20"/>
              </w:rPr>
              <w:t xml:space="preserve"> (</w:t>
            </w:r>
            <w:proofErr w:type="spellStart"/>
            <w:r w:rsidRPr="00AC38C1">
              <w:rPr>
                <w:rFonts w:cstheme="minorHAnsi"/>
                <w:i/>
                <w:iCs/>
                <w:sz w:val="20"/>
                <w:szCs w:val="20"/>
              </w:rPr>
              <w:t>nepřekvapí</w:t>
            </w:r>
            <w:proofErr w:type="spellEnd"/>
            <w:r w:rsidRPr="00AC38C1">
              <w:rPr>
                <w:rFonts w:cstheme="minorHAnsi"/>
                <w:i/>
                <w:iCs/>
                <w:sz w:val="20"/>
                <w:szCs w:val="20"/>
              </w:rPr>
              <w:t xml:space="preserve">, že </w:t>
            </w:r>
            <w:proofErr w:type="spellStart"/>
            <w:r w:rsidRPr="00AC38C1">
              <w:rPr>
                <w:rFonts w:cstheme="minorHAnsi"/>
                <w:i/>
                <w:iCs/>
                <w:sz w:val="20"/>
                <w:szCs w:val="20"/>
              </w:rPr>
              <w:t>například</w:t>
            </w:r>
            <w:proofErr w:type="spellEnd"/>
            <w:r w:rsidRPr="00AC38C1">
              <w:rPr>
                <w:rFonts w:cstheme="minorHAnsi"/>
                <w:i/>
                <w:iCs/>
                <w:sz w:val="20"/>
                <w:szCs w:val="20"/>
              </w:rPr>
              <w:t xml:space="preserve"> </w:t>
            </w:r>
            <w:proofErr w:type="spellStart"/>
            <w:r w:rsidRPr="00AC38C1">
              <w:rPr>
                <w:rFonts w:cstheme="minorHAnsi"/>
                <w:i/>
                <w:iCs/>
                <w:sz w:val="20"/>
                <w:szCs w:val="20"/>
              </w:rPr>
              <w:t>stejnému</w:t>
            </w:r>
            <w:proofErr w:type="spellEnd"/>
            <w:r w:rsidRPr="00AC38C1">
              <w:rPr>
                <w:rFonts w:cstheme="minorHAnsi"/>
                <w:i/>
                <w:iCs/>
                <w:sz w:val="20"/>
                <w:szCs w:val="20"/>
              </w:rPr>
              <w:t xml:space="preserve"> výkonu v testu </w:t>
            </w:r>
            <w:proofErr w:type="spellStart"/>
            <w:r w:rsidRPr="00AC38C1">
              <w:rPr>
                <w:rFonts w:cstheme="minorHAnsi"/>
                <w:i/>
                <w:iCs/>
                <w:sz w:val="20"/>
                <w:szCs w:val="20"/>
              </w:rPr>
              <w:t>může</w:t>
            </w:r>
            <w:proofErr w:type="spellEnd"/>
            <w:r w:rsidRPr="00AC38C1">
              <w:rPr>
                <w:rFonts w:cstheme="minorHAnsi"/>
                <w:i/>
                <w:iCs/>
                <w:sz w:val="20"/>
                <w:szCs w:val="20"/>
              </w:rPr>
              <w:t xml:space="preserve"> na </w:t>
            </w:r>
            <w:proofErr w:type="spellStart"/>
            <w:r w:rsidRPr="00AC38C1">
              <w:rPr>
                <w:rFonts w:cstheme="minorHAnsi"/>
                <w:i/>
                <w:iCs/>
                <w:sz w:val="20"/>
                <w:szCs w:val="20"/>
              </w:rPr>
              <w:t>různých</w:t>
            </w:r>
            <w:proofErr w:type="spellEnd"/>
            <w:r w:rsidRPr="00AC38C1">
              <w:rPr>
                <w:rFonts w:cstheme="minorHAnsi"/>
                <w:i/>
                <w:iCs/>
                <w:sz w:val="20"/>
                <w:szCs w:val="20"/>
              </w:rPr>
              <w:t xml:space="preserve"> </w:t>
            </w:r>
            <w:proofErr w:type="spellStart"/>
            <w:r w:rsidRPr="00AC38C1">
              <w:rPr>
                <w:rFonts w:cstheme="minorHAnsi"/>
                <w:i/>
                <w:iCs/>
                <w:sz w:val="20"/>
                <w:szCs w:val="20"/>
              </w:rPr>
              <w:t>středních</w:t>
            </w:r>
            <w:proofErr w:type="spellEnd"/>
            <w:r w:rsidRPr="00AC38C1">
              <w:rPr>
                <w:rFonts w:cstheme="minorHAnsi"/>
                <w:i/>
                <w:iCs/>
                <w:sz w:val="20"/>
                <w:szCs w:val="20"/>
              </w:rPr>
              <w:t xml:space="preserve"> školách </w:t>
            </w:r>
            <w:proofErr w:type="spellStart"/>
            <w:r w:rsidRPr="00AC38C1">
              <w:rPr>
                <w:rFonts w:cstheme="minorHAnsi"/>
                <w:i/>
                <w:iCs/>
                <w:sz w:val="20"/>
                <w:szCs w:val="20"/>
              </w:rPr>
              <w:t>odpovídat</w:t>
            </w:r>
            <w:proofErr w:type="spellEnd"/>
            <w:r w:rsidRPr="00AC38C1">
              <w:rPr>
                <w:rFonts w:cstheme="minorHAnsi"/>
                <w:i/>
                <w:iCs/>
                <w:sz w:val="20"/>
                <w:szCs w:val="20"/>
              </w:rPr>
              <w:t xml:space="preserve"> </w:t>
            </w:r>
            <w:proofErr w:type="spellStart"/>
            <w:r w:rsidRPr="00AC38C1">
              <w:rPr>
                <w:rFonts w:cstheme="minorHAnsi"/>
                <w:i/>
                <w:iCs/>
                <w:sz w:val="20"/>
                <w:szCs w:val="20"/>
              </w:rPr>
              <w:t>různá</w:t>
            </w:r>
            <w:proofErr w:type="spellEnd"/>
            <w:r w:rsidRPr="00AC38C1">
              <w:rPr>
                <w:rFonts w:cstheme="minorHAnsi"/>
                <w:i/>
                <w:iCs/>
                <w:sz w:val="20"/>
                <w:szCs w:val="20"/>
              </w:rPr>
              <w:t xml:space="preserve"> známka, </w:t>
            </w:r>
            <w:proofErr w:type="spellStart"/>
            <w:r w:rsidRPr="00AC38C1">
              <w:rPr>
                <w:rFonts w:cstheme="minorHAnsi"/>
                <w:i/>
                <w:iCs/>
                <w:sz w:val="20"/>
                <w:szCs w:val="20"/>
              </w:rPr>
              <w:t>jakkoli</w:t>
            </w:r>
            <w:proofErr w:type="spellEnd"/>
            <w:r w:rsidRPr="00AC38C1">
              <w:rPr>
                <w:rFonts w:cstheme="minorHAnsi"/>
                <w:i/>
                <w:iCs/>
                <w:sz w:val="20"/>
                <w:szCs w:val="20"/>
              </w:rPr>
              <w:t xml:space="preserve"> je diskutabilní, </w:t>
            </w:r>
            <w:proofErr w:type="spellStart"/>
            <w:r w:rsidRPr="00AC38C1">
              <w:rPr>
                <w:rFonts w:cstheme="minorHAnsi"/>
                <w:i/>
                <w:iCs/>
                <w:sz w:val="20"/>
                <w:szCs w:val="20"/>
              </w:rPr>
              <w:t>zda</w:t>
            </w:r>
            <w:proofErr w:type="spellEnd"/>
            <w:r w:rsidRPr="00AC38C1">
              <w:rPr>
                <w:rFonts w:cstheme="minorHAnsi"/>
                <w:i/>
                <w:iCs/>
                <w:sz w:val="20"/>
                <w:szCs w:val="20"/>
              </w:rPr>
              <w:t xml:space="preserve"> je to </w:t>
            </w:r>
            <w:proofErr w:type="spellStart"/>
            <w:r w:rsidRPr="00AC38C1">
              <w:rPr>
                <w:rFonts w:cstheme="minorHAnsi"/>
                <w:i/>
                <w:iCs/>
                <w:sz w:val="20"/>
                <w:szCs w:val="20"/>
              </w:rPr>
              <w:t>dobře</w:t>
            </w:r>
            <w:proofErr w:type="spellEnd"/>
            <w:r w:rsidRPr="00AC38C1">
              <w:rPr>
                <w:rFonts w:cstheme="minorHAnsi"/>
                <w:i/>
                <w:iCs/>
                <w:sz w:val="20"/>
                <w:szCs w:val="20"/>
              </w:rPr>
              <w:t>).</w:t>
            </w:r>
          </w:p>
        </w:tc>
        <w:tc>
          <w:tcPr>
            <w:tcW w:w="993" w:type="dxa"/>
            <w:vAlign w:val="center"/>
          </w:tcPr>
          <w:p w14:paraId="552A0B5F" w14:textId="77777777" w:rsidR="00CB4E2E" w:rsidRPr="00AC38C1" w:rsidRDefault="00CB4E2E" w:rsidP="009C6A95">
            <w:pPr>
              <w:rPr>
                <w:rFonts w:cstheme="minorHAnsi"/>
                <w:sz w:val="20"/>
                <w:szCs w:val="20"/>
              </w:rPr>
            </w:pPr>
          </w:p>
        </w:tc>
      </w:tr>
      <w:tr w:rsidR="00CB4E2E" w14:paraId="5B51B9D8" w14:textId="77777777" w:rsidTr="009C6A95">
        <w:tc>
          <w:tcPr>
            <w:tcW w:w="8075" w:type="dxa"/>
            <w:vAlign w:val="center"/>
          </w:tcPr>
          <w:p w14:paraId="1514FDDB" w14:textId="77777777" w:rsidR="00CB4E2E" w:rsidRPr="00AC38C1" w:rsidRDefault="00CB4E2E" w:rsidP="009C6A95">
            <w:pPr>
              <w:rPr>
                <w:rFonts w:cstheme="minorHAnsi"/>
                <w:b/>
                <w:bCs/>
                <w:sz w:val="20"/>
                <w:szCs w:val="20"/>
              </w:rPr>
            </w:pPr>
            <w:r w:rsidRPr="00AC38C1">
              <w:rPr>
                <w:rFonts w:cstheme="minorHAnsi"/>
                <w:b/>
                <w:bCs/>
                <w:sz w:val="20"/>
                <w:szCs w:val="20"/>
              </w:rPr>
              <w:t xml:space="preserve">17. </w:t>
            </w:r>
            <w:proofErr w:type="spellStart"/>
            <w:r w:rsidRPr="00AC38C1">
              <w:rPr>
                <w:rFonts w:cstheme="minorHAnsi"/>
                <w:b/>
                <w:bCs/>
                <w:sz w:val="20"/>
                <w:szCs w:val="20"/>
              </w:rPr>
              <w:t>Přináší</w:t>
            </w:r>
            <w:proofErr w:type="spellEnd"/>
            <w:r w:rsidRPr="00AC38C1">
              <w:rPr>
                <w:rFonts w:cstheme="minorHAnsi"/>
                <w:b/>
                <w:bCs/>
                <w:sz w:val="20"/>
                <w:szCs w:val="20"/>
              </w:rPr>
              <w:t xml:space="preserve"> </w:t>
            </w:r>
            <w:proofErr w:type="spellStart"/>
            <w:r w:rsidRPr="00AC38C1">
              <w:rPr>
                <w:rFonts w:cstheme="minorHAnsi"/>
                <w:b/>
                <w:bCs/>
                <w:sz w:val="20"/>
                <w:szCs w:val="20"/>
              </w:rPr>
              <w:t>zpráva</w:t>
            </w:r>
            <w:proofErr w:type="spellEnd"/>
            <w:r w:rsidRPr="00AC38C1">
              <w:rPr>
                <w:rFonts w:cstheme="minorHAnsi"/>
                <w:b/>
                <w:bCs/>
                <w:sz w:val="20"/>
                <w:szCs w:val="20"/>
              </w:rPr>
              <w:t xml:space="preserve"> </w:t>
            </w:r>
            <w:proofErr w:type="spellStart"/>
            <w:r w:rsidRPr="00AC38C1">
              <w:rPr>
                <w:rFonts w:cstheme="minorHAnsi"/>
                <w:b/>
                <w:bCs/>
                <w:sz w:val="20"/>
                <w:szCs w:val="20"/>
              </w:rPr>
              <w:t>nějaké</w:t>
            </w:r>
            <w:proofErr w:type="spellEnd"/>
            <w:r w:rsidRPr="00AC38C1">
              <w:rPr>
                <w:rFonts w:cstheme="minorHAnsi"/>
                <w:b/>
                <w:bCs/>
                <w:sz w:val="20"/>
                <w:szCs w:val="20"/>
              </w:rPr>
              <w:t xml:space="preserve"> </w:t>
            </w:r>
            <w:proofErr w:type="spellStart"/>
            <w:r w:rsidRPr="00AC38C1">
              <w:rPr>
                <w:rFonts w:cstheme="minorHAnsi"/>
                <w:b/>
                <w:bCs/>
                <w:sz w:val="20"/>
                <w:szCs w:val="20"/>
              </w:rPr>
              <w:t>zajímavé</w:t>
            </w:r>
            <w:proofErr w:type="spellEnd"/>
            <w:r w:rsidRPr="00AC38C1">
              <w:rPr>
                <w:rFonts w:cstheme="minorHAnsi"/>
                <w:b/>
                <w:bCs/>
                <w:sz w:val="20"/>
                <w:szCs w:val="20"/>
              </w:rPr>
              <w:t xml:space="preserve"> </w:t>
            </w:r>
            <w:proofErr w:type="spellStart"/>
            <w:r w:rsidRPr="00AC38C1">
              <w:rPr>
                <w:rFonts w:cstheme="minorHAnsi"/>
                <w:b/>
                <w:bCs/>
                <w:sz w:val="20"/>
                <w:szCs w:val="20"/>
              </w:rPr>
              <w:t>kontextuální</w:t>
            </w:r>
            <w:proofErr w:type="spellEnd"/>
            <w:r w:rsidRPr="00AC38C1">
              <w:rPr>
                <w:rFonts w:cstheme="minorHAnsi"/>
                <w:b/>
                <w:bCs/>
                <w:sz w:val="20"/>
                <w:szCs w:val="20"/>
              </w:rPr>
              <w:t xml:space="preserve"> </w:t>
            </w:r>
            <w:proofErr w:type="spellStart"/>
            <w:r w:rsidRPr="00AC38C1">
              <w:rPr>
                <w:rFonts w:cstheme="minorHAnsi"/>
                <w:b/>
                <w:bCs/>
                <w:sz w:val="20"/>
                <w:szCs w:val="20"/>
              </w:rPr>
              <w:t>informace</w:t>
            </w:r>
            <w:proofErr w:type="spellEnd"/>
            <w:r w:rsidRPr="00AC38C1">
              <w:rPr>
                <w:rFonts w:cstheme="minorHAnsi"/>
                <w:b/>
                <w:bCs/>
                <w:sz w:val="20"/>
                <w:szCs w:val="20"/>
              </w:rPr>
              <w:t xml:space="preserve">? </w:t>
            </w:r>
          </w:p>
          <w:p w14:paraId="615B6EC8" w14:textId="77777777" w:rsidR="00CB4E2E" w:rsidRPr="00AC38C1" w:rsidRDefault="00CB4E2E" w:rsidP="009C6A95">
            <w:pPr>
              <w:rPr>
                <w:rFonts w:cstheme="minorHAnsi"/>
                <w:i/>
                <w:iCs/>
                <w:sz w:val="20"/>
                <w:szCs w:val="20"/>
              </w:rPr>
            </w:pPr>
            <w:r w:rsidRPr="00AC38C1">
              <w:rPr>
                <w:rFonts w:cstheme="minorHAnsi"/>
                <w:i/>
                <w:iCs/>
                <w:sz w:val="20"/>
                <w:szCs w:val="20"/>
              </w:rPr>
              <w:t xml:space="preserve">Aby </w:t>
            </w:r>
            <w:proofErr w:type="spellStart"/>
            <w:r w:rsidRPr="00AC38C1">
              <w:rPr>
                <w:rFonts w:cstheme="minorHAnsi"/>
                <w:i/>
                <w:iCs/>
                <w:sz w:val="20"/>
                <w:szCs w:val="20"/>
              </w:rPr>
              <w:t>srovnání</w:t>
            </w:r>
            <w:proofErr w:type="spellEnd"/>
            <w:r w:rsidRPr="00AC38C1">
              <w:rPr>
                <w:rFonts w:cstheme="minorHAnsi"/>
                <w:i/>
                <w:iCs/>
                <w:sz w:val="20"/>
                <w:szCs w:val="20"/>
              </w:rPr>
              <w:t xml:space="preserve"> </w:t>
            </w:r>
            <w:proofErr w:type="spellStart"/>
            <w:r w:rsidRPr="00AC38C1">
              <w:rPr>
                <w:rFonts w:cstheme="minorHAnsi"/>
                <w:i/>
                <w:iCs/>
                <w:sz w:val="20"/>
                <w:szCs w:val="20"/>
              </w:rPr>
              <w:t>bylo</w:t>
            </w:r>
            <w:proofErr w:type="spellEnd"/>
            <w:r w:rsidRPr="00AC38C1">
              <w:rPr>
                <w:rFonts w:cstheme="minorHAnsi"/>
                <w:i/>
                <w:iCs/>
                <w:sz w:val="20"/>
                <w:szCs w:val="20"/>
              </w:rPr>
              <w:t xml:space="preserve"> relevantní, je </w:t>
            </w:r>
            <w:proofErr w:type="spellStart"/>
            <w:r w:rsidRPr="00AC38C1">
              <w:rPr>
                <w:rFonts w:cstheme="minorHAnsi"/>
                <w:i/>
                <w:iCs/>
                <w:sz w:val="20"/>
                <w:szCs w:val="20"/>
              </w:rPr>
              <w:t>třeba</w:t>
            </w:r>
            <w:proofErr w:type="spellEnd"/>
            <w:r w:rsidRPr="00AC38C1">
              <w:rPr>
                <w:rFonts w:cstheme="minorHAnsi"/>
                <w:i/>
                <w:iCs/>
                <w:sz w:val="20"/>
                <w:szCs w:val="20"/>
              </w:rPr>
              <w:t xml:space="preserve">, aby </w:t>
            </w:r>
            <w:proofErr w:type="spellStart"/>
            <w:r w:rsidRPr="00AC38C1">
              <w:rPr>
                <w:rFonts w:cstheme="minorHAnsi"/>
                <w:i/>
                <w:iCs/>
                <w:sz w:val="20"/>
                <w:szCs w:val="20"/>
              </w:rPr>
              <w:t>srovnávalo</w:t>
            </w:r>
            <w:proofErr w:type="spellEnd"/>
            <w:r w:rsidRPr="00AC38C1">
              <w:rPr>
                <w:rFonts w:cstheme="minorHAnsi"/>
                <w:i/>
                <w:iCs/>
                <w:sz w:val="20"/>
                <w:szCs w:val="20"/>
              </w:rPr>
              <w:t xml:space="preserve"> </w:t>
            </w:r>
            <w:proofErr w:type="spellStart"/>
            <w:r w:rsidRPr="00AC38C1">
              <w:rPr>
                <w:rFonts w:cstheme="minorHAnsi"/>
                <w:i/>
                <w:iCs/>
                <w:sz w:val="20"/>
                <w:szCs w:val="20"/>
              </w:rPr>
              <w:t>srovnatelné</w:t>
            </w:r>
            <w:proofErr w:type="spellEnd"/>
            <w:r w:rsidRPr="00AC38C1">
              <w:rPr>
                <w:rFonts w:cstheme="minorHAnsi"/>
                <w:i/>
                <w:iCs/>
                <w:sz w:val="20"/>
                <w:szCs w:val="20"/>
              </w:rPr>
              <w:t xml:space="preserve">. </w:t>
            </w:r>
            <w:proofErr w:type="spellStart"/>
            <w:r w:rsidRPr="00AC38C1">
              <w:rPr>
                <w:rFonts w:cstheme="minorHAnsi"/>
                <w:i/>
                <w:iCs/>
                <w:sz w:val="20"/>
                <w:szCs w:val="20"/>
              </w:rPr>
              <w:t>Proto</w:t>
            </w:r>
            <w:proofErr w:type="spellEnd"/>
            <w:r w:rsidRPr="00AC38C1">
              <w:rPr>
                <w:rFonts w:cstheme="minorHAnsi"/>
                <w:i/>
                <w:iCs/>
                <w:sz w:val="20"/>
                <w:szCs w:val="20"/>
              </w:rPr>
              <w:t xml:space="preserve"> je </w:t>
            </w:r>
            <w:proofErr w:type="spellStart"/>
            <w:r w:rsidRPr="00AC38C1">
              <w:rPr>
                <w:rFonts w:cstheme="minorHAnsi"/>
                <w:i/>
                <w:iCs/>
                <w:sz w:val="20"/>
                <w:szCs w:val="20"/>
              </w:rPr>
              <w:t>třeba</w:t>
            </w:r>
            <w:proofErr w:type="spellEnd"/>
            <w:r w:rsidRPr="00AC38C1">
              <w:rPr>
                <w:rFonts w:cstheme="minorHAnsi"/>
                <w:i/>
                <w:iCs/>
                <w:sz w:val="20"/>
                <w:szCs w:val="20"/>
              </w:rPr>
              <w:t xml:space="preserve">, aby </w:t>
            </w:r>
            <w:proofErr w:type="spellStart"/>
            <w:r w:rsidRPr="00AC38C1">
              <w:rPr>
                <w:rFonts w:cstheme="minorHAnsi"/>
                <w:i/>
                <w:iCs/>
                <w:sz w:val="20"/>
                <w:szCs w:val="20"/>
              </w:rPr>
              <w:t>součástí</w:t>
            </w:r>
            <w:proofErr w:type="spellEnd"/>
            <w:r w:rsidRPr="00AC38C1">
              <w:rPr>
                <w:rFonts w:cstheme="minorHAnsi"/>
                <w:i/>
                <w:iCs/>
                <w:sz w:val="20"/>
                <w:szCs w:val="20"/>
              </w:rPr>
              <w:t xml:space="preserve"> </w:t>
            </w:r>
            <w:proofErr w:type="spellStart"/>
            <w:r w:rsidRPr="00AC38C1">
              <w:rPr>
                <w:rFonts w:cstheme="minorHAnsi"/>
                <w:i/>
                <w:iCs/>
                <w:sz w:val="20"/>
                <w:szCs w:val="20"/>
              </w:rPr>
              <w:t>šetření</w:t>
            </w:r>
            <w:proofErr w:type="spellEnd"/>
            <w:r w:rsidRPr="00AC38C1">
              <w:rPr>
                <w:rFonts w:cstheme="minorHAnsi"/>
                <w:i/>
                <w:iCs/>
                <w:sz w:val="20"/>
                <w:szCs w:val="20"/>
              </w:rPr>
              <w:t xml:space="preserve"> </w:t>
            </w:r>
            <w:proofErr w:type="spellStart"/>
            <w:r w:rsidRPr="00AC38C1">
              <w:rPr>
                <w:rFonts w:cstheme="minorHAnsi"/>
                <w:i/>
                <w:iCs/>
                <w:sz w:val="20"/>
                <w:szCs w:val="20"/>
              </w:rPr>
              <w:t>bylo</w:t>
            </w:r>
            <w:proofErr w:type="spellEnd"/>
            <w:r w:rsidRPr="00AC38C1">
              <w:rPr>
                <w:rFonts w:cstheme="minorHAnsi"/>
                <w:i/>
                <w:iCs/>
                <w:sz w:val="20"/>
                <w:szCs w:val="20"/>
              </w:rPr>
              <w:t xml:space="preserve"> i </w:t>
            </w:r>
            <w:proofErr w:type="spellStart"/>
            <w:r w:rsidRPr="00AC38C1">
              <w:rPr>
                <w:rFonts w:cstheme="minorHAnsi"/>
                <w:i/>
                <w:iCs/>
                <w:sz w:val="20"/>
                <w:szCs w:val="20"/>
              </w:rPr>
              <w:t>zjišťování</w:t>
            </w:r>
            <w:proofErr w:type="spellEnd"/>
            <w:r w:rsidRPr="00AC38C1">
              <w:rPr>
                <w:rFonts w:cstheme="minorHAnsi"/>
                <w:i/>
                <w:iCs/>
                <w:sz w:val="20"/>
                <w:szCs w:val="20"/>
              </w:rPr>
              <w:t xml:space="preserve"> </w:t>
            </w:r>
            <w:proofErr w:type="spellStart"/>
            <w:r w:rsidRPr="00AC38C1">
              <w:rPr>
                <w:rFonts w:cstheme="minorHAnsi"/>
                <w:i/>
                <w:iCs/>
                <w:sz w:val="20"/>
                <w:szCs w:val="20"/>
              </w:rPr>
              <w:t>kontextuálních</w:t>
            </w:r>
            <w:proofErr w:type="spellEnd"/>
            <w:r w:rsidRPr="00AC38C1">
              <w:rPr>
                <w:rFonts w:cstheme="minorHAnsi"/>
                <w:i/>
                <w:iCs/>
                <w:sz w:val="20"/>
                <w:szCs w:val="20"/>
              </w:rPr>
              <w:t xml:space="preserve"> </w:t>
            </w:r>
            <w:proofErr w:type="spellStart"/>
            <w:r w:rsidRPr="00AC38C1">
              <w:rPr>
                <w:rFonts w:cstheme="minorHAnsi"/>
                <w:i/>
                <w:iCs/>
                <w:sz w:val="20"/>
                <w:szCs w:val="20"/>
              </w:rPr>
              <w:t>proměnných</w:t>
            </w:r>
            <w:proofErr w:type="spellEnd"/>
            <w:r w:rsidRPr="00AC38C1">
              <w:rPr>
                <w:rFonts w:cstheme="minorHAnsi"/>
                <w:i/>
                <w:iCs/>
                <w:sz w:val="20"/>
                <w:szCs w:val="20"/>
              </w:rPr>
              <w:t xml:space="preserve">, </w:t>
            </w:r>
            <w:proofErr w:type="spellStart"/>
            <w:r w:rsidRPr="00AC38C1">
              <w:rPr>
                <w:rFonts w:cstheme="minorHAnsi"/>
                <w:i/>
                <w:iCs/>
                <w:sz w:val="20"/>
                <w:szCs w:val="20"/>
              </w:rPr>
              <w:t>jako</w:t>
            </w:r>
            <w:proofErr w:type="spellEnd"/>
            <w:r w:rsidRPr="00AC38C1">
              <w:rPr>
                <w:rFonts w:cstheme="minorHAnsi"/>
                <w:i/>
                <w:iCs/>
                <w:sz w:val="20"/>
                <w:szCs w:val="20"/>
              </w:rPr>
              <w:t xml:space="preserve"> je typ školy, rodinné zázemí </w:t>
            </w:r>
            <w:proofErr w:type="spellStart"/>
            <w:r w:rsidRPr="00AC38C1">
              <w:rPr>
                <w:rFonts w:cstheme="minorHAnsi"/>
                <w:i/>
                <w:iCs/>
                <w:sz w:val="20"/>
                <w:szCs w:val="20"/>
              </w:rPr>
              <w:t>žáků</w:t>
            </w:r>
            <w:proofErr w:type="spellEnd"/>
            <w:r w:rsidRPr="00AC38C1">
              <w:rPr>
                <w:rFonts w:cstheme="minorHAnsi"/>
                <w:i/>
                <w:iCs/>
                <w:sz w:val="20"/>
                <w:szCs w:val="20"/>
              </w:rPr>
              <w:t xml:space="preserve"> a</w:t>
            </w:r>
            <w:r>
              <w:rPr>
                <w:rFonts w:cstheme="minorHAnsi"/>
                <w:i/>
                <w:iCs/>
                <w:sz w:val="20"/>
                <w:szCs w:val="20"/>
              </w:rPr>
              <w:t> </w:t>
            </w:r>
            <w:proofErr w:type="spellStart"/>
            <w:r w:rsidRPr="00AC38C1">
              <w:rPr>
                <w:rFonts w:cstheme="minorHAnsi"/>
                <w:i/>
                <w:iCs/>
                <w:sz w:val="20"/>
                <w:szCs w:val="20"/>
              </w:rPr>
              <w:t>podobně</w:t>
            </w:r>
            <w:proofErr w:type="spellEnd"/>
            <w:r w:rsidRPr="00AC38C1">
              <w:rPr>
                <w:rFonts w:cstheme="minorHAnsi"/>
                <w:i/>
                <w:iCs/>
                <w:sz w:val="20"/>
                <w:szCs w:val="20"/>
              </w:rPr>
              <w:t xml:space="preserve">. Výsledky </w:t>
            </w:r>
            <w:proofErr w:type="spellStart"/>
            <w:r w:rsidRPr="00AC38C1">
              <w:rPr>
                <w:rFonts w:cstheme="minorHAnsi"/>
                <w:i/>
                <w:iCs/>
                <w:sz w:val="20"/>
                <w:szCs w:val="20"/>
              </w:rPr>
              <w:t>ovšem</w:t>
            </w:r>
            <w:proofErr w:type="spellEnd"/>
            <w:r w:rsidRPr="00AC38C1">
              <w:rPr>
                <w:rFonts w:cstheme="minorHAnsi"/>
                <w:i/>
                <w:iCs/>
                <w:sz w:val="20"/>
                <w:szCs w:val="20"/>
              </w:rPr>
              <w:t xml:space="preserve"> </w:t>
            </w:r>
            <w:proofErr w:type="spellStart"/>
            <w:r w:rsidRPr="00AC38C1">
              <w:rPr>
                <w:rFonts w:cstheme="minorHAnsi"/>
                <w:i/>
                <w:iCs/>
                <w:sz w:val="20"/>
                <w:szCs w:val="20"/>
              </w:rPr>
              <w:t>mohou</w:t>
            </w:r>
            <w:proofErr w:type="spellEnd"/>
            <w:r w:rsidRPr="00AC38C1">
              <w:rPr>
                <w:rFonts w:cstheme="minorHAnsi"/>
                <w:i/>
                <w:iCs/>
                <w:sz w:val="20"/>
                <w:szCs w:val="20"/>
              </w:rPr>
              <w:t xml:space="preserve"> </w:t>
            </w:r>
            <w:proofErr w:type="spellStart"/>
            <w:r w:rsidRPr="00AC38C1">
              <w:rPr>
                <w:rFonts w:cstheme="minorHAnsi"/>
                <w:i/>
                <w:iCs/>
                <w:sz w:val="20"/>
                <w:szCs w:val="20"/>
              </w:rPr>
              <w:t>být</w:t>
            </w:r>
            <w:proofErr w:type="spellEnd"/>
            <w:r w:rsidRPr="00AC38C1">
              <w:rPr>
                <w:rFonts w:cstheme="minorHAnsi"/>
                <w:i/>
                <w:iCs/>
                <w:sz w:val="20"/>
                <w:szCs w:val="20"/>
              </w:rPr>
              <w:t xml:space="preserve"> s </w:t>
            </w:r>
            <w:proofErr w:type="spellStart"/>
            <w:r w:rsidRPr="00AC38C1">
              <w:rPr>
                <w:rFonts w:cstheme="minorHAnsi"/>
                <w:i/>
                <w:iCs/>
                <w:sz w:val="20"/>
                <w:szCs w:val="20"/>
              </w:rPr>
              <w:t>užitkem</w:t>
            </w:r>
            <w:proofErr w:type="spellEnd"/>
            <w:r w:rsidRPr="00AC38C1">
              <w:rPr>
                <w:rFonts w:cstheme="minorHAnsi"/>
                <w:i/>
                <w:iCs/>
                <w:sz w:val="20"/>
                <w:szCs w:val="20"/>
              </w:rPr>
              <w:t xml:space="preserve"> </w:t>
            </w:r>
            <w:proofErr w:type="spellStart"/>
            <w:r w:rsidRPr="00AC38C1">
              <w:rPr>
                <w:rFonts w:cstheme="minorHAnsi"/>
                <w:i/>
                <w:iCs/>
                <w:sz w:val="20"/>
                <w:szCs w:val="20"/>
              </w:rPr>
              <w:t>interpretovány</w:t>
            </w:r>
            <w:proofErr w:type="spellEnd"/>
            <w:r w:rsidRPr="00AC38C1">
              <w:rPr>
                <w:rFonts w:cstheme="minorHAnsi"/>
                <w:i/>
                <w:iCs/>
                <w:sz w:val="20"/>
                <w:szCs w:val="20"/>
              </w:rPr>
              <w:t xml:space="preserve"> i na pozadí </w:t>
            </w:r>
            <w:proofErr w:type="spellStart"/>
            <w:r w:rsidRPr="00AC38C1">
              <w:rPr>
                <w:rFonts w:cstheme="minorHAnsi"/>
                <w:i/>
                <w:iCs/>
                <w:sz w:val="20"/>
                <w:szCs w:val="20"/>
              </w:rPr>
              <w:t>dalších</w:t>
            </w:r>
            <w:proofErr w:type="spellEnd"/>
            <w:r w:rsidRPr="00AC38C1">
              <w:rPr>
                <w:rFonts w:cstheme="minorHAnsi"/>
                <w:i/>
                <w:iCs/>
                <w:sz w:val="20"/>
                <w:szCs w:val="20"/>
              </w:rPr>
              <w:t xml:space="preserve"> </w:t>
            </w:r>
            <w:proofErr w:type="spellStart"/>
            <w:r w:rsidRPr="00AC38C1">
              <w:rPr>
                <w:rFonts w:cstheme="minorHAnsi"/>
                <w:i/>
                <w:iCs/>
                <w:sz w:val="20"/>
                <w:szCs w:val="20"/>
              </w:rPr>
              <w:t>proměnných</w:t>
            </w:r>
            <w:proofErr w:type="spellEnd"/>
            <w:r w:rsidRPr="00AC38C1">
              <w:rPr>
                <w:rFonts w:cstheme="minorHAnsi"/>
                <w:i/>
                <w:iCs/>
                <w:sz w:val="20"/>
                <w:szCs w:val="20"/>
              </w:rPr>
              <w:t xml:space="preserve">. </w:t>
            </w:r>
            <w:proofErr w:type="spellStart"/>
            <w:r w:rsidRPr="00AC38C1">
              <w:rPr>
                <w:rFonts w:cstheme="minorHAnsi"/>
                <w:i/>
                <w:iCs/>
                <w:sz w:val="20"/>
                <w:szCs w:val="20"/>
              </w:rPr>
              <w:t>Důležitá</w:t>
            </w:r>
            <w:proofErr w:type="spellEnd"/>
            <w:r w:rsidRPr="00AC38C1">
              <w:rPr>
                <w:rFonts w:cstheme="minorHAnsi"/>
                <w:i/>
                <w:iCs/>
                <w:sz w:val="20"/>
                <w:szCs w:val="20"/>
              </w:rPr>
              <w:t xml:space="preserve"> je </w:t>
            </w:r>
            <w:proofErr w:type="spellStart"/>
            <w:r w:rsidRPr="00AC38C1">
              <w:rPr>
                <w:rFonts w:cstheme="minorHAnsi"/>
                <w:i/>
                <w:iCs/>
                <w:sz w:val="20"/>
                <w:szCs w:val="20"/>
              </w:rPr>
              <w:t>například</w:t>
            </w:r>
            <w:proofErr w:type="spellEnd"/>
            <w:r w:rsidRPr="00AC38C1">
              <w:rPr>
                <w:rFonts w:cstheme="minorHAnsi"/>
                <w:i/>
                <w:iCs/>
                <w:sz w:val="20"/>
                <w:szCs w:val="20"/>
              </w:rPr>
              <w:t xml:space="preserve"> </w:t>
            </w:r>
            <w:proofErr w:type="spellStart"/>
            <w:r w:rsidRPr="00AC38C1">
              <w:rPr>
                <w:rFonts w:cstheme="minorHAnsi"/>
                <w:i/>
                <w:iCs/>
                <w:sz w:val="20"/>
                <w:szCs w:val="20"/>
              </w:rPr>
              <w:t>informace</w:t>
            </w:r>
            <w:proofErr w:type="spellEnd"/>
            <w:r w:rsidRPr="00AC38C1">
              <w:rPr>
                <w:rFonts w:cstheme="minorHAnsi"/>
                <w:i/>
                <w:iCs/>
                <w:sz w:val="20"/>
                <w:szCs w:val="20"/>
              </w:rPr>
              <w:t xml:space="preserve"> o </w:t>
            </w:r>
            <w:proofErr w:type="spellStart"/>
            <w:r w:rsidRPr="00AC38C1">
              <w:rPr>
                <w:rFonts w:cstheme="minorHAnsi"/>
                <w:i/>
                <w:iCs/>
                <w:sz w:val="20"/>
                <w:szCs w:val="20"/>
              </w:rPr>
              <w:t>oblibě</w:t>
            </w:r>
            <w:proofErr w:type="spellEnd"/>
            <w:r w:rsidRPr="00AC38C1">
              <w:rPr>
                <w:rFonts w:cstheme="minorHAnsi"/>
                <w:i/>
                <w:iCs/>
                <w:sz w:val="20"/>
                <w:szCs w:val="20"/>
              </w:rPr>
              <w:t xml:space="preserve"> testovaných </w:t>
            </w:r>
            <w:proofErr w:type="spellStart"/>
            <w:r w:rsidRPr="00AC38C1">
              <w:rPr>
                <w:rFonts w:cstheme="minorHAnsi"/>
                <w:i/>
                <w:iCs/>
                <w:sz w:val="20"/>
                <w:szCs w:val="20"/>
              </w:rPr>
              <w:t>předmětů</w:t>
            </w:r>
            <w:proofErr w:type="spellEnd"/>
            <w:r w:rsidRPr="00AC38C1">
              <w:rPr>
                <w:rFonts w:cstheme="minorHAnsi"/>
                <w:i/>
                <w:iCs/>
                <w:sz w:val="20"/>
                <w:szCs w:val="20"/>
              </w:rPr>
              <w:t xml:space="preserve"> nebo </w:t>
            </w:r>
            <w:proofErr w:type="spellStart"/>
            <w:r w:rsidRPr="00AC38C1">
              <w:rPr>
                <w:rFonts w:cstheme="minorHAnsi"/>
                <w:i/>
                <w:iCs/>
                <w:sz w:val="20"/>
                <w:szCs w:val="20"/>
              </w:rPr>
              <w:t>sebepojetí</w:t>
            </w:r>
            <w:proofErr w:type="spellEnd"/>
            <w:r w:rsidRPr="00AC38C1">
              <w:rPr>
                <w:rFonts w:cstheme="minorHAnsi"/>
                <w:i/>
                <w:iCs/>
                <w:sz w:val="20"/>
                <w:szCs w:val="20"/>
              </w:rPr>
              <w:t xml:space="preserve"> </w:t>
            </w:r>
            <w:proofErr w:type="spellStart"/>
            <w:r w:rsidRPr="00AC38C1">
              <w:rPr>
                <w:rFonts w:cstheme="minorHAnsi"/>
                <w:i/>
                <w:iCs/>
                <w:sz w:val="20"/>
                <w:szCs w:val="20"/>
              </w:rPr>
              <w:t>žáků</w:t>
            </w:r>
            <w:proofErr w:type="spellEnd"/>
            <w:r w:rsidRPr="00AC38C1">
              <w:rPr>
                <w:rFonts w:cstheme="minorHAnsi"/>
                <w:i/>
                <w:iCs/>
                <w:sz w:val="20"/>
                <w:szCs w:val="20"/>
              </w:rPr>
              <w:t xml:space="preserve"> </w:t>
            </w:r>
            <w:proofErr w:type="spellStart"/>
            <w:r w:rsidRPr="00AC38C1">
              <w:rPr>
                <w:rFonts w:cstheme="minorHAnsi"/>
                <w:i/>
                <w:iCs/>
                <w:sz w:val="20"/>
                <w:szCs w:val="20"/>
              </w:rPr>
              <w:t>ve</w:t>
            </w:r>
            <w:proofErr w:type="spellEnd"/>
            <w:r w:rsidRPr="00AC38C1">
              <w:rPr>
                <w:rFonts w:cstheme="minorHAnsi"/>
                <w:i/>
                <w:iCs/>
                <w:sz w:val="20"/>
                <w:szCs w:val="20"/>
              </w:rPr>
              <w:t xml:space="preserve"> </w:t>
            </w:r>
            <w:proofErr w:type="spellStart"/>
            <w:r w:rsidRPr="00AC38C1">
              <w:rPr>
                <w:rFonts w:cstheme="minorHAnsi"/>
                <w:i/>
                <w:iCs/>
                <w:sz w:val="20"/>
                <w:szCs w:val="20"/>
              </w:rPr>
              <w:t>vztahu</w:t>
            </w:r>
            <w:proofErr w:type="spellEnd"/>
            <w:r w:rsidRPr="00AC38C1">
              <w:rPr>
                <w:rFonts w:cstheme="minorHAnsi"/>
                <w:i/>
                <w:iCs/>
                <w:sz w:val="20"/>
                <w:szCs w:val="20"/>
              </w:rPr>
              <w:t xml:space="preserve"> k</w:t>
            </w:r>
            <w:r>
              <w:rPr>
                <w:rFonts w:cstheme="minorHAnsi"/>
                <w:i/>
                <w:iCs/>
                <w:sz w:val="20"/>
                <w:szCs w:val="20"/>
              </w:rPr>
              <w:t> </w:t>
            </w:r>
            <w:proofErr w:type="spellStart"/>
            <w:r w:rsidRPr="00AC38C1">
              <w:rPr>
                <w:rFonts w:cstheme="minorHAnsi"/>
                <w:i/>
                <w:iCs/>
                <w:sz w:val="20"/>
                <w:szCs w:val="20"/>
              </w:rPr>
              <w:t>těmto</w:t>
            </w:r>
            <w:proofErr w:type="spellEnd"/>
            <w:r w:rsidRPr="00AC38C1">
              <w:rPr>
                <w:rFonts w:cstheme="minorHAnsi"/>
                <w:i/>
                <w:iCs/>
                <w:sz w:val="20"/>
                <w:szCs w:val="20"/>
              </w:rPr>
              <w:t xml:space="preserve"> </w:t>
            </w:r>
            <w:proofErr w:type="spellStart"/>
            <w:r w:rsidRPr="00AC38C1">
              <w:rPr>
                <w:rFonts w:cstheme="minorHAnsi"/>
                <w:i/>
                <w:iCs/>
                <w:sz w:val="20"/>
                <w:szCs w:val="20"/>
              </w:rPr>
              <w:t>předmětům</w:t>
            </w:r>
            <w:proofErr w:type="spellEnd"/>
            <w:r w:rsidRPr="00AC38C1">
              <w:rPr>
                <w:rFonts w:cstheme="minorHAnsi"/>
                <w:i/>
                <w:iCs/>
                <w:sz w:val="20"/>
                <w:szCs w:val="20"/>
              </w:rPr>
              <w:t xml:space="preserve">. </w:t>
            </w:r>
            <w:proofErr w:type="spellStart"/>
            <w:r w:rsidRPr="00AC38C1">
              <w:rPr>
                <w:rFonts w:cstheme="minorHAnsi"/>
                <w:i/>
                <w:iCs/>
                <w:sz w:val="20"/>
                <w:szCs w:val="20"/>
              </w:rPr>
              <w:t>Výzkumy</w:t>
            </w:r>
            <w:proofErr w:type="spellEnd"/>
            <w:r w:rsidRPr="00AC38C1">
              <w:rPr>
                <w:rFonts w:cstheme="minorHAnsi"/>
                <w:i/>
                <w:iCs/>
                <w:sz w:val="20"/>
                <w:szCs w:val="20"/>
              </w:rPr>
              <w:t xml:space="preserve"> </w:t>
            </w:r>
            <w:proofErr w:type="spellStart"/>
            <w:r w:rsidRPr="00AC38C1">
              <w:rPr>
                <w:rFonts w:cstheme="minorHAnsi"/>
                <w:i/>
                <w:iCs/>
                <w:sz w:val="20"/>
                <w:szCs w:val="20"/>
              </w:rPr>
              <w:t>ukazují</w:t>
            </w:r>
            <w:proofErr w:type="spellEnd"/>
            <w:r w:rsidRPr="00AC38C1">
              <w:rPr>
                <w:rFonts w:cstheme="minorHAnsi"/>
                <w:i/>
                <w:iCs/>
                <w:sz w:val="20"/>
                <w:szCs w:val="20"/>
              </w:rPr>
              <w:t xml:space="preserve">, že </w:t>
            </w:r>
            <w:proofErr w:type="spellStart"/>
            <w:r w:rsidRPr="00AC38C1">
              <w:rPr>
                <w:rFonts w:cstheme="minorHAnsi"/>
                <w:i/>
                <w:iCs/>
                <w:sz w:val="20"/>
                <w:szCs w:val="20"/>
              </w:rPr>
              <w:t>motivace</w:t>
            </w:r>
            <w:proofErr w:type="spellEnd"/>
            <w:r w:rsidRPr="00AC38C1">
              <w:rPr>
                <w:rFonts w:cstheme="minorHAnsi"/>
                <w:i/>
                <w:iCs/>
                <w:sz w:val="20"/>
                <w:szCs w:val="20"/>
              </w:rPr>
              <w:t xml:space="preserve"> a </w:t>
            </w:r>
            <w:proofErr w:type="spellStart"/>
            <w:r w:rsidRPr="00AC38C1">
              <w:rPr>
                <w:rFonts w:cstheme="minorHAnsi"/>
                <w:i/>
                <w:iCs/>
                <w:sz w:val="20"/>
                <w:szCs w:val="20"/>
              </w:rPr>
              <w:t>sebedůvěra</w:t>
            </w:r>
            <w:proofErr w:type="spellEnd"/>
            <w:r w:rsidRPr="00AC38C1">
              <w:rPr>
                <w:rFonts w:cstheme="minorHAnsi"/>
                <w:i/>
                <w:iCs/>
                <w:sz w:val="20"/>
                <w:szCs w:val="20"/>
              </w:rPr>
              <w:t xml:space="preserve"> </w:t>
            </w:r>
            <w:proofErr w:type="spellStart"/>
            <w:r w:rsidRPr="00AC38C1">
              <w:rPr>
                <w:rFonts w:cstheme="minorHAnsi"/>
                <w:i/>
                <w:iCs/>
                <w:sz w:val="20"/>
                <w:szCs w:val="20"/>
              </w:rPr>
              <w:t>jsou</w:t>
            </w:r>
            <w:proofErr w:type="spellEnd"/>
            <w:r w:rsidRPr="00AC38C1">
              <w:rPr>
                <w:rFonts w:cstheme="minorHAnsi"/>
                <w:i/>
                <w:iCs/>
                <w:sz w:val="20"/>
                <w:szCs w:val="20"/>
              </w:rPr>
              <w:t xml:space="preserve"> </w:t>
            </w:r>
            <w:proofErr w:type="spellStart"/>
            <w:r w:rsidRPr="00AC38C1">
              <w:rPr>
                <w:rFonts w:cstheme="minorHAnsi"/>
                <w:i/>
                <w:iCs/>
                <w:sz w:val="20"/>
                <w:szCs w:val="20"/>
              </w:rPr>
              <w:t>stejně</w:t>
            </w:r>
            <w:proofErr w:type="spellEnd"/>
            <w:r w:rsidRPr="00AC38C1">
              <w:rPr>
                <w:rFonts w:cstheme="minorHAnsi"/>
                <w:i/>
                <w:iCs/>
                <w:sz w:val="20"/>
                <w:szCs w:val="20"/>
              </w:rPr>
              <w:t xml:space="preserve"> </w:t>
            </w:r>
            <w:proofErr w:type="spellStart"/>
            <w:r w:rsidRPr="00AC38C1">
              <w:rPr>
                <w:rFonts w:cstheme="minorHAnsi"/>
                <w:i/>
                <w:iCs/>
                <w:sz w:val="20"/>
                <w:szCs w:val="20"/>
              </w:rPr>
              <w:t>důležitými</w:t>
            </w:r>
            <w:proofErr w:type="spellEnd"/>
            <w:r w:rsidRPr="00AC38C1">
              <w:rPr>
                <w:rFonts w:cstheme="minorHAnsi"/>
                <w:i/>
                <w:iCs/>
                <w:sz w:val="20"/>
                <w:szCs w:val="20"/>
              </w:rPr>
              <w:t xml:space="preserve"> </w:t>
            </w:r>
            <w:proofErr w:type="spellStart"/>
            <w:r w:rsidRPr="00AC38C1">
              <w:rPr>
                <w:rFonts w:cstheme="minorHAnsi"/>
                <w:i/>
                <w:iCs/>
                <w:sz w:val="20"/>
                <w:szCs w:val="20"/>
              </w:rPr>
              <w:t>předpoklady</w:t>
            </w:r>
            <w:proofErr w:type="spellEnd"/>
            <w:r w:rsidRPr="00AC38C1">
              <w:rPr>
                <w:rFonts w:cstheme="minorHAnsi"/>
                <w:i/>
                <w:iCs/>
                <w:sz w:val="20"/>
                <w:szCs w:val="20"/>
              </w:rPr>
              <w:t xml:space="preserve"> </w:t>
            </w:r>
            <w:proofErr w:type="spellStart"/>
            <w:r w:rsidRPr="00AC38C1">
              <w:rPr>
                <w:rFonts w:cstheme="minorHAnsi"/>
                <w:i/>
                <w:iCs/>
                <w:sz w:val="20"/>
                <w:szCs w:val="20"/>
              </w:rPr>
              <w:t>úspěchu</w:t>
            </w:r>
            <w:proofErr w:type="spellEnd"/>
            <w:r w:rsidRPr="00AC38C1">
              <w:rPr>
                <w:rFonts w:cstheme="minorHAnsi"/>
                <w:i/>
                <w:iCs/>
                <w:sz w:val="20"/>
                <w:szCs w:val="20"/>
              </w:rPr>
              <w:t xml:space="preserve"> </w:t>
            </w:r>
            <w:proofErr w:type="spellStart"/>
            <w:r w:rsidRPr="00AC38C1">
              <w:rPr>
                <w:rFonts w:cstheme="minorHAnsi"/>
                <w:i/>
                <w:iCs/>
                <w:sz w:val="20"/>
                <w:szCs w:val="20"/>
              </w:rPr>
              <w:t>jako</w:t>
            </w:r>
            <w:proofErr w:type="spellEnd"/>
            <w:r w:rsidRPr="00AC38C1">
              <w:rPr>
                <w:rFonts w:cstheme="minorHAnsi"/>
                <w:i/>
                <w:iCs/>
                <w:sz w:val="20"/>
                <w:szCs w:val="20"/>
              </w:rPr>
              <w:t xml:space="preserve"> </w:t>
            </w:r>
            <w:proofErr w:type="spellStart"/>
            <w:r w:rsidRPr="00AC38C1">
              <w:rPr>
                <w:rFonts w:cstheme="minorHAnsi"/>
                <w:i/>
                <w:iCs/>
                <w:sz w:val="20"/>
                <w:szCs w:val="20"/>
              </w:rPr>
              <w:t>kognitivní</w:t>
            </w:r>
            <w:proofErr w:type="spellEnd"/>
            <w:r w:rsidRPr="00AC38C1">
              <w:rPr>
                <w:rFonts w:cstheme="minorHAnsi"/>
                <w:i/>
                <w:iCs/>
                <w:sz w:val="20"/>
                <w:szCs w:val="20"/>
              </w:rPr>
              <w:t xml:space="preserve"> </w:t>
            </w:r>
            <w:proofErr w:type="spellStart"/>
            <w:r w:rsidRPr="00AC38C1">
              <w:rPr>
                <w:rFonts w:cstheme="minorHAnsi"/>
                <w:i/>
                <w:iCs/>
                <w:sz w:val="20"/>
                <w:szCs w:val="20"/>
              </w:rPr>
              <w:t>dovednosti</w:t>
            </w:r>
            <w:proofErr w:type="spellEnd"/>
            <w:r w:rsidRPr="00AC38C1">
              <w:rPr>
                <w:rFonts w:cstheme="minorHAnsi"/>
                <w:i/>
                <w:iCs/>
                <w:sz w:val="20"/>
                <w:szCs w:val="20"/>
              </w:rPr>
              <w:t xml:space="preserve"> a </w:t>
            </w:r>
            <w:proofErr w:type="spellStart"/>
            <w:r w:rsidRPr="00AC38C1">
              <w:rPr>
                <w:rFonts w:cstheme="minorHAnsi"/>
                <w:i/>
                <w:iCs/>
                <w:sz w:val="20"/>
                <w:szCs w:val="20"/>
              </w:rPr>
              <w:t>vědomosti</w:t>
            </w:r>
            <w:proofErr w:type="spellEnd"/>
            <w:r w:rsidRPr="00AC38C1">
              <w:rPr>
                <w:rFonts w:cstheme="minorHAnsi"/>
                <w:i/>
                <w:iCs/>
                <w:sz w:val="20"/>
                <w:szCs w:val="20"/>
              </w:rPr>
              <w:t>.</w:t>
            </w:r>
          </w:p>
        </w:tc>
        <w:tc>
          <w:tcPr>
            <w:tcW w:w="993" w:type="dxa"/>
            <w:vAlign w:val="center"/>
          </w:tcPr>
          <w:p w14:paraId="0BB5DFA7" w14:textId="77777777" w:rsidR="00CB4E2E" w:rsidRPr="00AC38C1" w:rsidRDefault="00CB4E2E" w:rsidP="009C6A95">
            <w:pPr>
              <w:rPr>
                <w:rFonts w:cstheme="minorHAnsi"/>
                <w:sz w:val="20"/>
                <w:szCs w:val="20"/>
              </w:rPr>
            </w:pPr>
          </w:p>
        </w:tc>
      </w:tr>
      <w:tr w:rsidR="00CB4E2E" w14:paraId="1CA498AC" w14:textId="77777777" w:rsidTr="009C6A95">
        <w:tc>
          <w:tcPr>
            <w:tcW w:w="8075" w:type="dxa"/>
            <w:vAlign w:val="center"/>
          </w:tcPr>
          <w:p w14:paraId="69538BCD" w14:textId="77777777" w:rsidR="00CB4E2E" w:rsidRPr="00AC38C1" w:rsidRDefault="00CB4E2E" w:rsidP="009C6A95">
            <w:pPr>
              <w:rPr>
                <w:rFonts w:cstheme="minorHAnsi"/>
                <w:b/>
                <w:bCs/>
                <w:sz w:val="20"/>
                <w:szCs w:val="20"/>
              </w:rPr>
            </w:pPr>
            <w:r w:rsidRPr="00AC38C1">
              <w:rPr>
                <w:rFonts w:cstheme="minorHAnsi"/>
                <w:b/>
                <w:bCs/>
                <w:sz w:val="20"/>
                <w:szCs w:val="20"/>
              </w:rPr>
              <w:t xml:space="preserve">18. </w:t>
            </w:r>
            <w:proofErr w:type="spellStart"/>
            <w:r w:rsidRPr="00AC38C1">
              <w:rPr>
                <w:rFonts w:cstheme="minorHAnsi"/>
                <w:b/>
                <w:bCs/>
                <w:sz w:val="20"/>
                <w:szCs w:val="20"/>
              </w:rPr>
              <w:t>Budu</w:t>
            </w:r>
            <w:proofErr w:type="spellEnd"/>
            <w:r w:rsidRPr="00AC38C1">
              <w:rPr>
                <w:rFonts w:cstheme="minorHAnsi"/>
                <w:b/>
                <w:bCs/>
                <w:sz w:val="20"/>
                <w:szCs w:val="20"/>
              </w:rPr>
              <w:t xml:space="preserve"> moci na </w:t>
            </w:r>
            <w:proofErr w:type="spellStart"/>
            <w:r w:rsidRPr="00AC38C1">
              <w:rPr>
                <w:rFonts w:cstheme="minorHAnsi"/>
                <w:b/>
                <w:bCs/>
                <w:sz w:val="20"/>
                <w:szCs w:val="20"/>
              </w:rPr>
              <w:t>tyto</w:t>
            </w:r>
            <w:proofErr w:type="spellEnd"/>
            <w:r w:rsidRPr="00AC38C1">
              <w:rPr>
                <w:rFonts w:cstheme="minorHAnsi"/>
                <w:b/>
                <w:bCs/>
                <w:sz w:val="20"/>
                <w:szCs w:val="20"/>
              </w:rPr>
              <w:t xml:space="preserve"> výsledky </w:t>
            </w:r>
            <w:proofErr w:type="spellStart"/>
            <w:r w:rsidRPr="00AC38C1">
              <w:rPr>
                <w:rFonts w:cstheme="minorHAnsi"/>
                <w:b/>
                <w:bCs/>
                <w:sz w:val="20"/>
                <w:szCs w:val="20"/>
              </w:rPr>
              <w:t>navázat</w:t>
            </w:r>
            <w:proofErr w:type="spellEnd"/>
            <w:r w:rsidRPr="00AC38C1">
              <w:rPr>
                <w:rFonts w:cstheme="minorHAnsi"/>
                <w:b/>
                <w:bCs/>
                <w:sz w:val="20"/>
                <w:szCs w:val="20"/>
              </w:rPr>
              <w:t xml:space="preserve"> v </w:t>
            </w:r>
            <w:proofErr w:type="spellStart"/>
            <w:r w:rsidRPr="00AC38C1">
              <w:rPr>
                <w:rFonts w:cstheme="minorHAnsi"/>
                <w:b/>
                <w:bCs/>
                <w:sz w:val="20"/>
                <w:szCs w:val="20"/>
              </w:rPr>
              <w:t>budoucnosti</w:t>
            </w:r>
            <w:proofErr w:type="spellEnd"/>
            <w:r w:rsidRPr="00AC38C1">
              <w:rPr>
                <w:rFonts w:cstheme="minorHAnsi"/>
                <w:b/>
                <w:bCs/>
                <w:sz w:val="20"/>
                <w:szCs w:val="20"/>
              </w:rPr>
              <w:t xml:space="preserve">? </w:t>
            </w:r>
            <w:proofErr w:type="spellStart"/>
            <w:r w:rsidRPr="00AC38C1">
              <w:rPr>
                <w:rFonts w:cstheme="minorHAnsi"/>
                <w:b/>
                <w:bCs/>
                <w:sz w:val="20"/>
                <w:szCs w:val="20"/>
              </w:rPr>
              <w:t>Poslouží</w:t>
            </w:r>
            <w:proofErr w:type="spellEnd"/>
            <w:r w:rsidRPr="00AC38C1">
              <w:rPr>
                <w:rFonts w:cstheme="minorHAnsi"/>
                <w:b/>
                <w:bCs/>
                <w:sz w:val="20"/>
                <w:szCs w:val="20"/>
              </w:rPr>
              <w:t xml:space="preserve"> mi k </w:t>
            </w:r>
            <w:proofErr w:type="spellStart"/>
            <w:r w:rsidRPr="00AC38C1">
              <w:rPr>
                <w:rFonts w:cstheme="minorHAnsi"/>
                <w:b/>
                <w:bCs/>
                <w:sz w:val="20"/>
                <w:szCs w:val="20"/>
              </w:rPr>
              <w:t>nějakým</w:t>
            </w:r>
            <w:proofErr w:type="spellEnd"/>
            <w:r w:rsidRPr="00AC38C1">
              <w:rPr>
                <w:rFonts w:cstheme="minorHAnsi"/>
                <w:b/>
                <w:bCs/>
                <w:sz w:val="20"/>
                <w:szCs w:val="20"/>
              </w:rPr>
              <w:t xml:space="preserve"> </w:t>
            </w:r>
            <w:proofErr w:type="spellStart"/>
            <w:r w:rsidRPr="00AC38C1">
              <w:rPr>
                <w:rFonts w:cstheme="minorHAnsi"/>
                <w:b/>
                <w:bCs/>
                <w:sz w:val="20"/>
                <w:szCs w:val="20"/>
              </w:rPr>
              <w:t>dalším</w:t>
            </w:r>
            <w:proofErr w:type="spellEnd"/>
            <w:r w:rsidRPr="00AC38C1">
              <w:rPr>
                <w:rFonts w:cstheme="minorHAnsi"/>
                <w:b/>
                <w:bCs/>
                <w:sz w:val="20"/>
                <w:szCs w:val="20"/>
              </w:rPr>
              <w:t xml:space="preserve"> </w:t>
            </w:r>
            <w:proofErr w:type="spellStart"/>
            <w:r w:rsidRPr="00AC38C1">
              <w:rPr>
                <w:rFonts w:cstheme="minorHAnsi"/>
                <w:b/>
                <w:bCs/>
                <w:sz w:val="20"/>
                <w:szCs w:val="20"/>
              </w:rPr>
              <w:t>srovnáním</w:t>
            </w:r>
            <w:proofErr w:type="spellEnd"/>
            <w:r w:rsidRPr="00AC38C1">
              <w:rPr>
                <w:rFonts w:cstheme="minorHAnsi"/>
                <w:b/>
                <w:bCs/>
                <w:sz w:val="20"/>
                <w:szCs w:val="20"/>
              </w:rPr>
              <w:t xml:space="preserve">? </w:t>
            </w:r>
          </w:p>
          <w:p w14:paraId="45272CBC" w14:textId="77777777" w:rsidR="00CB4E2E" w:rsidRPr="00AC38C1" w:rsidRDefault="00CB4E2E" w:rsidP="009C6A95">
            <w:pPr>
              <w:rPr>
                <w:rFonts w:cstheme="minorHAnsi"/>
                <w:i/>
                <w:iCs/>
                <w:sz w:val="20"/>
                <w:szCs w:val="20"/>
              </w:rPr>
            </w:pPr>
            <w:r w:rsidRPr="00AC38C1">
              <w:rPr>
                <w:rFonts w:cstheme="minorHAnsi"/>
                <w:i/>
                <w:iCs/>
                <w:sz w:val="20"/>
                <w:szCs w:val="20"/>
              </w:rPr>
              <w:t xml:space="preserve">Výsledky </w:t>
            </w:r>
            <w:proofErr w:type="spellStart"/>
            <w:r w:rsidRPr="00AC38C1">
              <w:rPr>
                <w:rFonts w:cstheme="minorHAnsi"/>
                <w:i/>
                <w:iCs/>
                <w:sz w:val="20"/>
                <w:szCs w:val="20"/>
              </w:rPr>
              <w:t>testování</w:t>
            </w:r>
            <w:proofErr w:type="spellEnd"/>
            <w:r w:rsidRPr="00AC38C1">
              <w:rPr>
                <w:rFonts w:cstheme="minorHAnsi"/>
                <w:i/>
                <w:iCs/>
                <w:sz w:val="20"/>
                <w:szCs w:val="20"/>
              </w:rPr>
              <w:t xml:space="preserve"> </w:t>
            </w:r>
            <w:proofErr w:type="spellStart"/>
            <w:r w:rsidRPr="00AC38C1">
              <w:rPr>
                <w:rFonts w:cstheme="minorHAnsi"/>
                <w:i/>
                <w:iCs/>
                <w:sz w:val="20"/>
                <w:szCs w:val="20"/>
              </w:rPr>
              <w:t>můžeme</w:t>
            </w:r>
            <w:proofErr w:type="spellEnd"/>
            <w:r w:rsidRPr="00AC38C1">
              <w:rPr>
                <w:rFonts w:cstheme="minorHAnsi"/>
                <w:i/>
                <w:iCs/>
                <w:sz w:val="20"/>
                <w:szCs w:val="20"/>
              </w:rPr>
              <w:t xml:space="preserve"> </w:t>
            </w:r>
            <w:proofErr w:type="spellStart"/>
            <w:r w:rsidRPr="00AC38C1">
              <w:rPr>
                <w:rFonts w:cstheme="minorHAnsi"/>
                <w:i/>
                <w:iCs/>
                <w:sz w:val="20"/>
                <w:szCs w:val="20"/>
              </w:rPr>
              <w:t>použít</w:t>
            </w:r>
            <w:proofErr w:type="spellEnd"/>
            <w:r w:rsidRPr="00AC38C1">
              <w:rPr>
                <w:rFonts w:cstheme="minorHAnsi"/>
                <w:i/>
                <w:iCs/>
                <w:sz w:val="20"/>
                <w:szCs w:val="20"/>
              </w:rPr>
              <w:t xml:space="preserve"> </w:t>
            </w:r>
            <w:proofErr w:type="spellStart"/>
            <w:r w:rsidRPr="00AC38C1">
              <w:rPr>
                <w:rFonts w:cstheme="minorHAnsi"/>
                <w:i/>
                <w:iCs/>
                <w:sz w:val="20"/>
                <w:szCs w:val="20"/>
              </w:rPr>
              <w:t>jako</w:t>
            </w:r>
            <w:proofErr w:type="spellEnd"/>
            <w:r w:rsidRPr="00AC38C1">
              <w:rPr>
                <w:rFonts w:cstheme="minorHAnsi"/>
                <w:i/>
                <w:iCs/>
                <w:sz w:val="20"/>
                <w:szCs w:val="20"/>
              </w:rPr>
              <w:t xml:space="preserve"> </w:t>
            </w:r>
            <w:proofErr w:type="spellStart"/>
            <w:r w:rsidRPr="00AC38C1">
              <w:rPr>
                <w:rFonts w:cstheme="minorHAnsi"/>
                <w:i/>
                <w:iCs/>
                <w:sz w:val="20"/>
                <w:szCs w:val="20"/>
              </w:rPr>
              <w:t>jednorázovou</w:t>
            </w:r>
            <w:proofErr w:type="spellEnd"/>
            <w:r w:rsidRPr="00AC38C1">
              <w:rPr>
                <w:rFonts w:cstheme="minorHAnsi"/>
                <w:i/>
                <w:iCs/>
                <w:sz w:val="20"/>
                <w:szCs w:val="20"/>
              </w:rPr>
              <w:t xml:space="preserve"> </w:t>
            </w:r>
            <w:proofErr w:type="spellStart"/>
            <w:r w:rsidRPr="00AC38C1">
              <w:rPr>
                <w:rFonts w:cstheme="minorHAnsi"/>
                <w:i/>
                <w:iCs/>
                <w:sz w:val="20"/>
                <w:szCs w:val="20"/>
              </w:rPr>
              <w:t>informaci</w:t>
            </w:r>
            <w:proofErr w:type="spellEnd"/>
            <w:r w:rsidRPr="00AC38C1">
              <w:rPr>
                <w:rFonts w:cstheme="minorHAnsi"/>
                <w:i/>
                <w:iCs/>
                <w:sz w:val="20"/>
                <w:szCs w:val="20"/>
              </w:rPr>
              <w:t xml:space="preserve">, </w:t>
            </w:r>
            <w:proofErr w:type="spellStart"/>
            <w:r w:rsidRPr="00AC38C1">
              <w:rPr>
                <w:rFonts w:cstheme="minorHAnsi"/>
                <w:i/>
                <w:iCs/>
                <w:sz w:val="20"/>
                <w:szCs w:val="20"/>
              </w:rPr>
              <w:t>můžeme</w:t>
            </w:r>
            <w:proofErr w:type="spellEnd"/>
            <w:r w:rsidRPr="00AC38C1">
              <w:rPr>
                <w:rFonts w:cstheme="minorHAnsi"/>
                <w:i/>
                <w:iCs/>
                <w:sz w:val="20"/>
                <w:szCs w:val="20"/>
              </w:rPr>
              <w:t xml:space="preserve"> je však také </w:t>
            </w:r>
            <w:proofErr w:type="spellStart"/>
            <w:r w:rsidRPr="00AC38C1">
              <w:rPr>
                <w:rFonts w:cstheme="minorHAnsi"/>
                <w:i/>
                <w:iCs/>
                <w:sz w:val="20"/>
                <w:szCs w:val="20"/>
              </w:rPr>
              <w:t>použít</w:t>
            </w:r>
            <w:proofErr w:type="spellEnd"/>
            <w:r w:rsidRPr="00AC38C1">
              <w:rPr>
                <w:rFonts w:cstheme="minorHAnsi"/>
                <w:i/>
                <w:iCs/>
                <w:sz w:val="20"/>
                <w:szCs w:val="20"/>
              </w:rPr>
              <w:t xml:space="preserve"> pro </w:t>
            </w:r>
            <w:proofErr w:type="spellStart"/>
            <w:r w:rsidRPr="00AC38C1">
              <w:rPr>
                <w:rFonts w:cstheme="minorHAnsi"/>
                <w:i/>
                <w:iCs/>
                <w:sz w:val="20"/>
                <w:szCs w:val="20"/>
              </w:rPr>
              <w:t>srovnání</w:t>
            </w:r>
            <w:proofErr w:type="spellEnd"/>
            <w:r w:rsidRPr="00AC38C1">
              <w:rPr>
                <w:rFonts w:cstheme="minorHAnsi"/>
                <w:i/>
                <w:iCs/>
                <w:sz w:val="20"/>
                <w:szCs w:val="20"/>
              </w:rPr>
              <w:t xml:space="preserve"> </w:t>
            </w:r>
            <w:proofErr w:type="spellStart"/>
            <w:r w:rsidRPr="00AC38C1">
              <w:rPr>
                <w:rFonts w:cstheme="minorHAnsi"/>
                <w:i/>
                <w:iCs/>
                <w:sz w:val="20"/>
                <w:szCs w:val="20"/>
              </w:rPr>
              <w:t>dlouhodobější</w:t>
            </w:r>
            <w:proofErr w:type="spellEnd"/>
            <w:r w:rsidRPr="00AC38C1">
              <w:rPr>
                <w:rFonts w:cstheme="minorHAnsi"/>
                <w:i/>
                <w:iCs/>
                <w:sz w:val="20"/>
                <w:szCs w:val="20"/>
              </w:rPr>
              <w:t xml:space="preserve">. </w:t>
            </w:r>
            <w:proofErr w:type="spellStart"/>
            <w:r w:rsidRPr="00AC38C1">
              <w:rPr>
                <w:rFonts w:cstheme="minorHAnsi"/>
                <w:i/>
                <w:iCs/>
                <w:sz w:val="20"/>
                <w:szCs w:val="20"/>
              </w:rPr>
              <w:t>Například</w:t>
            </w:r>
            <w:proofErr w:type="spellEnd"/>
            <w:r w:rsidRPr="00AC38C1">
              <w:rPr>
                <w:rFonts w:cstheme="minorHAnsi"/>
                <w:i/>
                <w:iCs/>
                <w:sz w:val="20"/>
                <w:szCs w:val="20"/>
              </w:rPr>
              <w:t xml:space="preserve"> </w:t>
            </w:r>
            <w:proofErr w:type="spellStart"/>
            <w:r w:rsidRPr="00AC38C1">
              <w:rPr>
                <w:rFonts w:cstheme="minorHAnsi"/>
                <w:i/>
                <w:iCs/>
                <w:sz w:val="20"/>
                <w:szCs w:val="20"/>
              </w:rPr>
              <w:t>můžeme</w:t>
            </w:r>
            <w:proofErr w:type="spellEnd"/>
            <w:r w:rsidRPr="00AC38C1">
              <w:rPr>
                <w:rFonts w:cstheme="minorHAnsi"/>
                <w:i/>
                <w:iCs/>
                <w:sz w:val="20"/>
                <w:szCs w:val="20"/>
              </w:rPr>
              <w:t xml:space="preserve"> </w:t>
            </w:r>
            <w:proofErr w:type="spellStart"/>
            <w:r w:rsidRPr="00AC38C1">
              <w:rPr>
                <w:rFonts w:cstheme="minorHAnsi"/>
                <w:i/>
                <w:iCs/>
                <w:sz w:val="20"/>
                <w:szCs w:val="20"/>
              </w:rPr>
              <w:t>chtít</w:t>
            </w:r>
            <w:proofErr w:type="spellEnd"/>
            <w:r w:rsidRPr="00AC38C1">
              <w:rPr>
                <w:rFonts w:cstheme="minorHAnsi"/>
                <w:i/>
                <w:iCs/>
                <w:sz w:val="20"/>
                <w:szCs w:val="20"/>
              </w:rPr>
              <w:t xml:space="preserve"> </w:t>
            </w:r>
            <w:proofErr w:type="spellStart"/>
            <w:r w:rsidRPr="00AC38C1">
              <w:rPr>
                <w:rFonts w:cstheme="minorHAnsi"/>
                <w:i/>
                <w:iCs/>
                <w:sz w:val="20"/>
                <w:szCs w:val="20"/>
              </w:rPr>
              <w:t>pravidelně</w:t>
            </w:r>
            <w:proofErr w:type="spellEnd"/>
            <w:r w:rsidRPr="00AC38C1">
              <w:rPr>
                <w:rFonts w:cstheme="minorHAnsi"/>
                <w:i/>
                <w:iCs/>
                <w:sz w:val="20"/>
                <w:szCs w:val="20"/>
              </w:rPr>
              <w:t xml:space="preserve"> </w:t>
            </w:r>
            <w:proofErr w:type="spellStart"/>
            <w:r w:rsidRPr="00AC38C1">
              <w:rPr>
                <w:rFonts w:cstheme="minorHAnsi"/>
                <w:i/>
                <w:iCs/>
                <w:sz w:val="20"/>
                <w:szCs w:val="20"/>
              </w:rPr>
              <w:t>testovat</w:t>
            </w:r>
            <w:proofErr w:type="spellEnd"/>
            <w:r w:rsidRPr="00AC38C1">
              <w:rPr>
                <w:rFonts w:cstheme="minorHAnsi"/>
                <w:i/>
                <w:iCs/>
                <w:sz w:val="20"/>
                <w:szCs w:val="20"/>
              </w:rPr>
              <w:t xml:space="preserve"> </w:t>
            </w:r>
            <w:proofErr w:type="spellStart"/>
            <w:r w:rsidRPr="00AC38C1">
              <w:rPr>
                <w:rFonts w:cstheme="minorHAnsi"/>
                <w:i/>
                <w:iCs/>
                <w:sz w:val="20"/>
                <w:szCs w:val="20"/>
              </w:rPr>
              <w:t>žáky</w:t>
            </w:r>
            <w:proofErr w:type="spellEnd"/>
            <w:r w:rsidRPr="00AC38C1">
              <w:rPr>
                <w:rFonts w:cstheme="minorHAnsi"/>
                <w:i/>
                <w:iCs/>
                <w:sz w:val="20"/>
                <w:szCs w:val="20"/>
              </w:rPr>
              <w:t xml:space="preserve"> určitého ročníku, </w:t>
            </w:r>
            <w:proofErr w:type="spellStart"/>
            <w:r w:rsidRPr="00AC38C1">
              <w:rPr>
                <w:rFonts w:cstheme="minorHAnsi"/>
                <w:i/>
                <w:iCs/>
                <w:sz w:val="20"/>
                <w:szCs w:val="20"/>
              </w:rPr>
              <w:t>abychom</w:t>
            </w:r>
            <w:proofErr w:type="spellEnd"/>
            <w:r w:rsidRPr="00AC38C1">
              <w:rPr>
                <w:rFonts w:cstheme="minorHAnsi"/>
                <w:i/>
                <w:iCs/>
                <w:sz w:val="20"/>
                <w:szCs w:val="20"/>
              </w:rPr>
              <w:t xml:space="preserve"> </w:t>
            </w:r>
            <w:proofErr w:type="spellStart"/>
            <w:r w:rsidRPr="00AC38C1">
              <w:rPr>
                <w:rFonts w:cstheme="minorHAnsi"/>
                <w:i/>
                <w:iCs/>
                <w:sz w:val="20"/>
                <w:szCs w:val="20"/>
              </w:rPr>
              <w:t>zjistili</w:t>
            </w:r>
            <w:proofErr w:type="spellEnd"/>
            <w:r w:rsidRPr="00AC38C1">
              <w:rPr>
                <w:rFonts w:cstheme="minorHAnsi"/>
                <w:i/>
                <w:iCs/>
                <w:sz w:val="20"/>
                <w:szCs w:val="20"/>
              </w:rPr>
              <w:t xml:space="preserve">, </w:t>
            </w:r>
            <w:proofErr w:type="spellStart"/>
            <w:r w:rsidRPr="00AC38C1">
              <w:rPr>
                <w:rFonts w:cstheme="minorHAnsi"/>
                <w:i/>
                <w:iCs/>
                <w:sz w:val="20"/>
                <w:szCs w:val="20"/>
              </w:rPr>
              <w:t>zda</w:t>
            </w:r>
            <w:proofErr w:type="spellEnd"/>
            <w:r w:rsidRPr="00AC38C1">
              <w:rPr>
                <w:rFonts w:cstheme="minorHAnsi"/>
                <w:i/>
                <w:iCs/>
                <w:sz w:val="20"/>
                <w:szCs w:val="20"/>
              </w:rPr>
              <w:t xml:space="preserve"> </w:t>
            </w:r>
            <w:proofErr w:type="spellStart"/>
            <w:r w:rsidRPr="00AC38C1">
              <w:rPr>
                <w:rFonts w:cstheme="minorHAnsi"/>
                <w:i/>
                <w:iCs/>
                <w:sz w:val="20"/>
                <w:szCs w:val="20"/>
              </w:rPr>
              <w:t>jsme</w:t>
            </w:r>
            <w:proofErr w:type="spellEnd"/>
            <w:r w:rsidRPr="00AC38C1">
              <w:rPr>
                <w:rFonts w:cstheme="minorHAnsi"/>
                <w:i/>
                <w:iCs/>
                <w:sz w:val="20"/>
                <w:szCs w:val="20"/>
              </w:rPr>
              <w:t xml:space="preserve"> </w:t>
            </w:r>
            <w:proofErr w:type="spellStart"/>
            <w:r w:rsidRPr="00AC38C1">
              <w:rPr>
                <w:rFonts w:cstheme="minorHAnsi"/>
                <w:i/>
                <w:iCs/>
                <w:sz w:val="20"/>
                <w:szCs w:val="20"/>
              </w:rPr>
              <w:t>schopni</w:t>
            </w:r>
            <w:proofErr w:type="spellEnd"/>
            <w:r w:rsidRPr="00AC38C1">
              <w:rPr>
                <w:rFonts w:cstheme="minorHAnsi"/>
                <w:i/>
                <w:iCs/>
                <w:sz w:val="20"/>
                <w:szCs w:val="20"/>
              </w:rPr>
              <w:t xml:space="preserve"> </w:t>
            </w:r>
            <w:proofErr w:type="spellStart"/>
            <w:r w:rsidRPr="00AC38C1">
              <w:rPr>
                <w:rFonts w:cstheme="minorHAnsi"/>
                <w:i/>
                <w:iCs/>
                <w:sz w:val="20"/>
                <w:szCs w:val="20"/>
              </w:rPr>
              <w:t>vybavovat</w:t>
            </w:r>
            <w:proofErr w:type="spellEnd"/>
            <w:r w:rsidRPr="00AC38C1">
              <w:rPr>
                <w:rFonts w:cstheme="minorHAnsi"/>
                <w:i/>
                <w:iCs/>
                <w:sz w:val="20"/>
                <w:szCs w:val="20"/>
              </w:rPr>
              <w:t xml:space="preserve"> naše </w:t>
            </w:r>
            <w:proofErr w:type="spellStart"/>
            <w:r w:rsidRPr="00AC38C1">
              <w:rPr>
                <w:rFonts w:cstheme="minorHAnsi"/>
                <w:i/>
                <w:iCs/>
                <w:sz w:val="20"/>
                <w:szCs w:val="20"/>
              </w:rPr>
              <w:t>žáky</w:t>
            </w:r>
            <w:proofErr w:type="spellEnd"/>
            <w:r w:rsidRPr="00AC38C1">
              <w:rPr>
                <w:rFonts w:cstheme="minorHAnsi"/>
                <w:i/>
                <w:iCs/>
                <w:sz w:val="20"/>
                <w:szCs w:val="20"/>
              </w:rPr>
              <w:t xml:space="preserve"> stále </w:t>
            </w:r>
            <w:proofErr w:type="spellStart"/>
            <w:r w:rsidRPr="00AC38C1">
              <w:rPr>
                <w:rFonts w:cstheme="minorHAnsi"/>
                <w:i/>
                <w:iCs/>
                <w:sz w:val="20"/>
                <w:szCs w:val="20"/>
              </w:rPr>
              <w:t>stejnými</w:t>
            </w:r>
            <w:proofErr w:type="spellEnd"/>
            <w:r w:rsidRPr="00AC38C1">
              <w:rPr>
                <w:rFonts w:cstheme="minorHAnsi"/>
                <w:i/>
                <w:iCs/>
                <w:sz w:val="20"/>
                <w:szCs w:val="20"/>
              </w:rPr>
              <w:t xml:space="preserve"> </w:t>
            </w:r>
            <w:proofErr w:type="spellStart"/>
            <w:r w:rsidRPr="00AC38C1">
              <w:rPr>
                <w:rFonts w:cstheme="minorHAnsi"/>
                <w:i/>
                <w:iCs/>
                <w:sz w:val="20"/>
                <w:szCs w:val="20"/>
              </w:rPr>
              <w:t>vědomostmi</w:t>
            </w:r>
            <w:proofErr w:type="spellEnd"/>
            <w:r w:rsidRPr="00AC38C1">
              <w:rPr>
                <w:rFonts w:cstheme="minorHAnsi"/>
                <w:i/>
                <w:iCs/>
                <w:sz w:val="20"/>
                <w:szCs w:val="20"/>
              </w:rPr>
              <w:t xml:space="preserve"> a </w:t>
            </w:r>
            <w:proofErr w:type="spellStart"/>
            <w:r w:rsidRPr="00AC38C1">
              <w:rPr>
                <w:rFonts w:cstheme="minorHAnsi"/>
                <w:i/>
                <w:iCs/>
                <w:sz w:val="20"/>
                <w:szCs w:val="20"/>
              </w:rPr>
              <w:t>dovednostmi</w:t>
            </w:r>
            <w:proofErr w:type="spellEnd"/>
            <w:r w:rsidRPr="00AC38C1">
              <w:rPr>
                <w:rFonts w:cstheme="minorHAnsi"/>
                <w:i/>
                <w:iCs/>
                <w:sz w:val="20"/>
                <w:szCs w:val="20"/>
              </w:rPr>
              <w:t xml:space="preserve">. V tom </w:t>
            </w:r>
            <w:proofErr w:type="spellStart"/>
            <w:r w:rsidRPr="00AC38C1">
              <w:rPr>
                <w:rFonts w:cstheme="minorHAnsi"/>
                <w:i/>
                <w:iCs/>
                <w:sz w:val="20"/>
                <w:szCs w:val="20"/>
              </w:rPr>
              <w:t>případě</w:t>
            </w:r>
            <w:proofErr w:type="spellEnd"/>
            <w:r w:rsidRPr="00AC38C1">
              <w:rPr>
                <w:rFonts w:cstheme="minorHAnsi"/>
                <w:i/>
                <w:iCs/>
                <w:sz w:val="20"/>
                <w:szCs w:val="20"/>
              </w:rPr>
              <w:t xml:space="preserve"> </w:t>
            </w:r>
            <w:proofErr w:type="spellStart"/>
            <w:r w:rsidRPr="00AC38C1">
              <w:rPr>
                <w:rFonts w:cstheme="minorHAnsi"/>
                <w:i/>
                <w:iCs/>
                <w:sz w:val="20"/>
                <w:szCs w:val="20"/>
              </w:rPr>
              <w:t>potřebujeme</w:t>
            </w:r>
            <w:proofErr w:type="spellEnd"/>
            <w:r w:rsidRPr="00AC38C1">
              <w:rPr>
                <w:rFonts w:cstheme="minorHAnsi"/>
                <w:i/>
                <w:iCs/>
                <w:sz w:val="20"/>
                <w:szCs w:val="20"/>
              </w:rPr>
              <w:t xml:space="preserve"> </w:t>
            </w:r>
            <w:proofErr w:type="spellStart"/>
            <w:r w:rsidRPr="00AC38C1">
              <w:rPr>
                <w:rFonts w:cstheme="minorHAnsi"/>
                <w:i/>
                <w:iCs/>
                <w:sz w:val="20"/>
                <w:szCs w:val="20"/>
              </w:rPr>
              <w:t>vědět</w:t>
            </w:r>
            <w:proofErr w:type="spellEnd"/>
            <w:r w:rsidRPr="00AC38C1">
              <w:rPr>
                <w:rFonts w:cstheme="minorHAnsi"/>
                <w:i/>
                <w:iCs/>
                <w:sz w:val="20"/>
                <w:szCs w:val="20"/>
              </w:rPr>
              <w:t xml:space="preserve">, </w:t>
            </w:r>
            <w:proofErr w:type="spellStart"/>
            <w:r w:rsidRPr="00AC38C1">
              <w:rPr>
                <w:rFonts w:cstheme="minorHAnsi"/>
                <w:i/>
                <w:iCs/>
                <w:sz w:val="20"/>
                <w:szCs w:val="20"/>
              </w:rPr>
              <w:t>zda</w:t>
            </w:r>
            <w:proofErr w:type="spellEnd"/>
            <w:r w:rsidRPr="00AC38C1">
              <w:rPr>
                <w:rFonts w:cstheme="minorHAnsi"/>
                <w:i/>
                <w:iCs/>
                <w:sz w:val="20"/>
                <w:szCs w:val="20"/>
              </w:rPr>
              <w:t xml:space="preserve"> je </w:t>
            </w:r>
            <w:proofErr w:type="spellStart"/>
            <w:r w:rsidRPr="00AC38C1">
              <w:rPr>
                <w:rFonts w:cstheme="minorHAnsi"/>
                <w:i/>
                <w:iCs/>
                <w:sz w:val="20"/>
                <w:szCs w:val="20"/>
              </w:rPr>
              <w:t>dodavatel</w:t>
            </w:r>
            <w:proofErr w:type="spellEnd"/>
            <w:r w:rsidRPr="00AC38C1">
              <w:rPr>
                <w:rFonts w:cstheme="minorHAnsi"/>
                <w:i/>
                <w:iCs/>
                <w:sz w:val="20"/>
                <w:szCs w:val="20"/>
              </w:rPr>
              <w:t xml:space="preserve"> testu </w:t>
            </w:r>
            <w:proofErr w:type="spellStart"/>
            <w:r w:rsidRPr="00AC38C1">
              <w:rPr>
                <w:rFonts w:cstheme="minorHAnsi"/>
                <w:i/>
                <w:iCs/>
                <w:sz w:val="20"/>
                <w:szCs w:val="20"/>
              </w:rPr>
              <w:t>schopen</w:t>
            </w:r>
            <w:proofErr w:type="spellEnd"/>
            <w:r w:rsidRPr="00AC38C1">
              <w:rPr>
                <w:rFonts w:cstheme="minorHAnsi"/>
                <w:i/>
                <w:iCs/>
                <w:sz w:val="20"/>
                <w:szCs w:val="20"/>
              </w:rPr>
              <w:t xml:space="preserve"> </w:t>
            </w:r>
            <w:proofErr w:type="spellStart"/>
            <w:r w:rsidRPr="00AC38C1">
              <w:rPr>
                <w:rFonts w:cstheme="minorHAnsi"/>
                <w:i/>
                <w:iCs/>
                <w:sz w:val="20"/>
                <w:szCs w:val="20"/>
              </w:rPr>
              <w:t>garantovat</w:t>
            </w:r>
            <w:proofErr w:type="spellEnd"/>
            <w:r w:rsidRPr="00AC38C1">
              <w:rPr>
                <w:rFonts w:cstheme="minorHAnsi"/>
                <w:i/>
                <w:iCs/>
                <w:sz w:val="20"/>
                <w:szCs w:val="20"/>
              </w:rPr>
              <w:t xml:space="preserve"> v jednotlivých </w:t>
            </w:r>
            <w:proofErr w:type="spellStart"/>
            <w:r w:rsidRPr="00AC38C1">
              <w:rPr>
                <w:rFonts w:cstheme="minorHAnsi"/>
                <w:i/>
                <w:iCs/>
                <w:sz w:val="20"/>
                <w:szCs w:val="20"/>
              </w:rPr>
              <w:t>bězích</w:t>
            </w:r>
            <w:proofErr w:type="spellEnd"/>
            <w:r w:rsidRPr="00AC38C1">
              <w:rPr>
                <w:rFonts w:cstheme="minorHAnsi"/>
                <w:i/>
                <w:iCs/>
                <w:sz w:val="20"/>
                <w:szCs w:val="20"/>
              </w:rPr>
              <w:t xml:space="preserve"> </w:t>
            </w:r>
            <w:proofErr w:type="spellStart"/>
            <w:r w:rsidRPr="00AC38C1">
              <w:rPr>
                <w:rFonts w:cstheme="minorHAnsi"/>
                <w:i/>
                <w:iCs/>
                <w:sz w:val="20"/>
                <w:szCs w:val="20"/>
              </w:rPr>
              <w:t>testování</w:t>
            </w:r>
            <w:proofErr w:type="spellEnd"/>
            <w:r w:rsidRPr="00AC38C1">
              <w:rPr>
                <w:rFonts w:cstheme="minorHAnsi"/>
                <w:i/>
                <w:iCs/>
                <w:sz w:val="20"/>
                <w:szCs w:val="20"/>
              </w:rPr>
              <w:t xml:space="preserve"> </w:t>
            </w:r>
            <w:proofErr w:type="spellStart"/>
            <w:r w:rsidRPr="00AC38C1">
              <w:rPr>
                <w:rFonts w:cstheme="minorHAnsi"/>
                <w:i/>
                <w:iCs/>
                <w:sz w:val="20"/>
                <w:szCs w:val="20"/>
              </w:rPr>
              <w:t>srovnatelnou</w:t>
            </w:r>
            <w:proofErr w:type="spellEnd"/>
            <w:r w:rsidRPr="00AC38C1">
              <w:rPr>
                <w:rFonts w:cstheme="minorHAnsi"/>
                <w:i/>
                <w:iCs/>
                <w:sz w:val="20"/>
                <w:szCs w:val="20"/>
              </w:rPr>
              <w:t xml:space="preserve"> </w:t>
            </w:r>
            <w:proofErr w:type="spellStart"/>
            <w:r w:rsidRPr="00AC38C1">
              <w:rPr>
                <w:rFonts w:cstheme="minorHAnsi"/>
                <w:i/>
                <w:iCs/>
                <w:sz w:val="20"/>
                <w:szCs w:val="20"/>
              </w:rPr>
              <w:t>obtížnost</w:t>
            </w:r>
            <w:proofErr w:type="spellEnd"/>
            <w:r w:rsidRPr="00AC38C1">
              <w:rPr>
                <w:rFonts w:cstheme="minorHAnsi"/>
                <w:i/>
                <w:iCs/>
                <w:sz w:val="20"/>
                <w:szCs w:val="20"/>
              </w:rPr>
              <w:t xml:space="preserve"> </w:t>
            </w:r>
            <w:proofErr w:type="spellStart"/>
            <w:r w:rsidRPr="00AC38C1">
              <w:rPr>
                <w:rFonts w:cstheme="minorHAnsi"/>
                <w:i/>
                <w:iCs/>
                <w:sz w:val="20"/>
                <w:szCs w:val="20"/>
              </w:rPr>
              <w:t>testů</w:t>
            </w:r>
            <w:proofErr w:type="spellEnd"/>
            <w:r w:rsidRPr="00AC38C1">
              <w:rPr>
                <w:rFonts w:cstheme="minorHAnsi"/>
                <w:i/>
                <w:iCs/>
                <w:sz w:val="20"/>
                <w:szCs w:val="20"/>
              </w:rPr>
              <w:t xml:space="preserve">. </w:t>
            </w:r>
            <w:proofErr w:type="spellStart"/>
            <w:r w:rsidRPr="00AC38C1">
              <w:rPr>
                <w:rFonts w:cstheme="minorHAnsi"/>
                <w:i/>
                <w:iCs/>
                <w:sz w:val="20"/>
                <w:szCs w:val="20"/>
              </w:rPr>
              <w:t>Můžeme</w:t>
            </w:r>
            <w:proofErr w:type="spellEnd"/>
            <w:r w:rsidRPr="00AC38C1">
              <w:rPr>
                <w:rFonts w:cstheme="minorHAnsi"/>
                <w:i/>
                <w:iCs/>
                <w:sz w:val="20"/>
                <w:szCs w:val="20"/>
              </w:rPr>
              <w:t xml:space="preserve"> také </w:t>
            </w:r>
            <w:proofErr w:type="spellStart"/>
            <w:r w:rsidRPr="00AC38C1">
              <w:rPr>
                <w:rFonts w:cstheme="minorHAnsi"/>
                <w:i/>
                <w:iCs/>
                <w:sz w:val="20"/>
                <w:szCs w:val="20"/>
              </w:rPr>
              <w:t>chtít</w:t>
            </w:r>
            <w:proofErr w:type="spellEnd"/>
            <w:r w:rsidRPr="00AC38C1">
              <w:rPr>
                <w:rFonts w:cstheme="minorHAnsi"/>
                <w:i/>
                <w:iCs/>
                <w:sz w:val="20"/>
                <w:szCs w:val="20"/>
              </w:rPr>
              <w:t xml:space="preserve"> </w:t>
            </w:r>
            <w:proofErr w:type="spellStart"/>
            <w:r w:rsidRPr="00AC38C1">
              <w:rPr>
                <w:rFonts w:cstheme="minorHAnsi"/>
                <w:i/>
                <w:iCs/>
                <w:sz w:val="20"/>
                <w:szCs w:val="20"/>
              </w:rPr>
              <w:t>dlouhodobě</w:t>
            </w:r>
            <w:proofErr w:type="spellEnd"/>
            <w:r w:rsidRPr="00AC38C1">
              <w:rPr>
                <w:rFonts w:cstheme="minorHAnsi"/>
                <w:i/>
                <w:iCs/>
                <w:sz w:val="20"/>
                <w:szCs w:val="20"/>
              </w:rPr>
              <w:t xml:space="preserve"> </w:t>
            </w:r>
            <w:proofErr w:type="spellStart"/>
            <w:r w:rsidRPr="00AC38C1">
              <w:rPr>
                <w:rFonts w:cstheme="minorHAnsi"/>
                <w:i/>
                <w:iCs/>
                <w:sz w:val="20"/>
                <w:szCs w:val="20"/>
              </w:rPr>
              <w:t>sledovat</w:t>
            </w:r>
            <w:proofErr w:type="spellEnd"/>
            <w:r w:rsidRPr="00AC38C1">
              <w:rPr>
                <w:rFonts w:cstheme="minorHAnsi"/>
                <w:i/>
                <w:iCs/>
                <w:sz w:val="20"/>
                <w:szCs w:val="20"/>
              </w:rPr>
              <w:t xml:space="preserve"> </w:t>
            </w:r>
            <w:proofErr w:type="spellStart"/>
            <w:r w:rsidRPr="00AC38C1">
              <w:rPr>
                <w:rFonts w:cstheme="minorHAnsi"/>
                <w:i/>
                <w:iCs/>
                <w:sz w:val="20"/>
                <w:szCs w:val="20"/>
              </w:rPr>
              <w:t>stejnou</w:t>
            </w:r>
            <w:proofErr w:type="spellEnd"/>
            <w:r w:rsidRPr="00AC38C1">
              <w:rPr>
                <w:rFonts w:cstheme="minorHAnsi"/>
                <w:i/>
                <w:iCs/>
                <w:sz w:val="20"/>
                <w:szCs w:val="20"/>
              </w:rPr>
              <w:t xml:space="preserve"> skupinu </w:t>
            </w:r>
            <w:proofErr w:type="spellStart"/>
            <w:r w:rsidRPr="00AC38C1">
              <w:rPr>
                <w:rFonts w:cstheme="minorHAnsi"/>
                <w:i/>
                <w:iCs/>
                <w:sz w:val="20"/>
                <w:szCs w:val="20"/>
              </w:rPr>
              <w:t>žáků</w:t>
            </w:r>
            <w:proofErr w:type="spellEnd"/>
            <w:r w:rsidRPr="00AC38C1">
              <w:rPr>
                <w:rFonts w:cstheme="minorHAnsi"/>
                <w:i/>
                <w:iCs/>
                <w:sz w:val="20"/>
                <w:szCs w:val="20"/>
              </w:rPr>
              <w:t xml:space="preserve"> a </w:t>
            </w:r>
            <w:proofErr w:type="spellStart"/>
            <w:r w:rsidRPr="00AC38C1">
              <w:rPr>
                <w:rFonts w:cstheme="minorHAnsi"/>
                <w:i/>
                <w:iCs/>
                <w:sz w:val="20"/>
                <w:szCs w:val="20"/>
              </w:rPr>
              <w:t>zjišťovat</w:t>
            </w:r>
            <w:proofErr w:type="spellEnd"/>
            <w:r w:rsidRPr="00AC38C1">
              <w:rPr>
                <w:rFonts w:cstheme="minorHAnsi"/>
                <w:i/>
                <w:iCs/>
                <w:sz w:val="20"/>
                <w:szCs w:val="20"/>
              </w:rPr>
              <w:t xml:space="preserve">, jak </w:t>
            </w:r>
            <w:proofErr w:type="spellStart"/>
            <w:r w:rsidRPr="00AC38C1">
              <w:rPr>
                <w:rFonts w:cstheme="minorHAnsi"/>
                <w:i/>
                <w:iCs/>
                <w:sz w:val="20"/>
                <w:szCs w:val="20"/>
              </w:rPr>
              <w:t>se</w:t>
            </w:r>
            <w:proofErr w:type="spellEnd"/>
            <w:r w:rsidRPr="00AC38C1">
              <w:rPr>
                <w:rFonts w:cstheme="minorHAnsi"/>
                <w:i/>
                <w:iCs/>
                <w:sz w:val="20"/>
                <w:szCs w:val="20"/>
              </w:rPr>
              <w:t xml:space="preserve"> v </w:t>
            </w:r>
            <w:proofErr w:type="spellStart"/>
            <w:r w:rsidRPr="00AC38C1">
              <w:rPr>
                <w:rFonts w:cstheme="minorHAnsi"/>
                <w:i/>
                <w:iCs/>
                <w:sz w:val="20"/>
                <w:szCs w:val="20"/>
              </w:rPr>
              <w:t>průběhu</w:t>
            </w:r>
            <w:proofErr w:type="spellEnd"/>
            <w:r w:rsidRPr="00AC38C1">
              <w:rPr>
                <w:rFonts w:cstheme="minorHAnsi"/>
                <w:i/>
                <w:iCs/>
                <w:sz w:val="20"/>
                <w:szCs w:val="20"/>
              </w:rPr>
              <w:t xml:space="preserve"> </w:t>
            </w:r>
            <w:proofErr w:type="spellStart"/>
            <w:r w:rsidRPr="00AC38C1">
              <w:rPr>
                <w:rFonts w:cstheme="minorHAnsi"/>
                <w:i/>
                <w:iCs/>
                <w:sz w:val="20"/>
                <w:szCs w:val="20"/>
              </w:rPr>
              <w:t>studia</w:t>
            </w:r>
            <w:proofErr w:type="spellEnd"/>
            <w:r w:rsidRPr="00AC38C1">
              <w:rPr>
                <w:rFonts w:cstheme="minorHAnsi"/>
                <w:i/>
                <w:iCs/>
                <w:sz w:val="20"/>
                <w:szCs w:val="20"/>
              </w:rPr>
              <w:t xml:space="preserve"> </w:t>
            </w:r>
            <w:proofErr w:type="spellStart"/>
            <w:r w:rsidRPr="00AC38C1">
              <w:rPr>
                <w:rFonts w:cstheme="minorHAnsi"/>
                <w:i/>
                <w:iCs/>
                <w:sz w:val="20"/>
                <w:szCs w:val="20"/>
              </w:rPr>
              <w:t>zlepšují</w:t>
            </w:r>
            <w:proofErr w:type="spellEnd"/>
            <w:r w:rsidRPr="00AC38C1">
              <w:rPr>
                <w:rFonts w:cstheme="minorHAnsi"/>
                <w:i/>
                <w:iCs/>
                <w:sz w:val="20"/>
                <w:szCs w:val="20"/>
              </w:rPr>
              <w:t xml:space="preserve">. V tom </w:t>
            </w:r>
            <w:proofErr w:type="spellStart"/>
            <w:r w:rsidRPr="00AC38C1">
              <w:rPr>
                <w:rFonts w:cstheme="minorHAnsi"/>
                <w:i/>
                <w:iCs/>
                <w:sz w:val="20"/>
                <w:szCs w:val="20"/>
              </w:rPr>
              <w:t>případě</w:t>
            </w:r>
            <w:proofErr w:type="spellEnd"/>
            <w:r w:rsidRPr="00AC38C1">
              <w:rPr>
                <w:rFonts w:cstheme="minorHAnsi"/>
                <w:i/>
                <w:iCs/>
                <w:sz w:val="20"/>
                <w:szCs w:val="20"/>
              </w:rPr>
              <w:t xml:space="preserve"> </w:t>
            </w:r>
            <w:proofErr w:type="spellStart"/>
            <w:r w:rsidRPr="00AC38C1">
              <w:rPr>
                <w:rFonts w:cstheme="minorHAnsi"/>
                <w:i/>
                <w:iCs/>
                <w:sz w:val="20"/>
                <w:szCs w:val="20"/>
              </w:rPr>
              <w:t>potřebujeme</w:t>
            </w:r>
            <w:proofErr w:type="spellEnd"/>
            <w:r w:rsidRPr="00AC38C1">
              <w:rPr>
                <w:rFonts w:cstheme="minorHAnsi"/>
                <w:i/>
                <w:iCs/>
                <w:sz w:val="20"/>
                <w:szCs w:val="20"/>
              </w:rPr>
              <w:t xml:space="preserve"> </w:t>
            </w:r>
            <w:proofErr w:type="spellStart"/>
            <w:r w:rsidRPr="00AC38C1">
              <w:rPr>
                <w:rFonts w:cstheme="minorHAnsi"/>
                <w:i/>
                <w:iCs/>
                <w:sz w:val="20"/>
                <w:szCs w:val="20"/>
              </w:rPr>
              <w:t>vědět</w:t>
            </w:r>
            <w:proofErr w:type="spellEnd"/>
            <w:r w:rsidRPr="00AC38C1">
              <w:rPr>
                <w:rFonts w:cstheme="minorHAnsi"/>
                <w:i/>
                <w:iCs/>
                <w:sz w:val="20"/>
                <w:szCs w:val="20"/>
              </w:rPr>
              <w:t xml:space="preserve">, </w:t>
            </w:r>
            <w:proofErr w:type="spellStart"/>
            <w:r w:rsidRPr="00AC38C1">
              <w:rPr>
                <w:rFonts w:cstheme="minorHAnsi"/>
                <w:i/>
                <w:iCs/>
                <w:sz w:val="20"/>
                <w:szCs w:val="20"/>
              </w:rPr>
              <w:t>zda</w:t>
            </w:r>
            <w:proofErr w:type="spellEnd"/>
            <w:r w:rsidRPr="00AC38C1">
              <w:rPr>
                <w:rFonts w:cstheme="minorHAnsi"/>
                <w:i/>
                <w:iCs/>
                <w:sz w:val="20"/>
                <w:szCs w:val="20"/>
              </w:rPr>
              <w:t xml:space="preserve"> </w:t>
            </w:r>
            <w:proofErr w:type="spellStart"/>
            <w:r w:rsidRPr="00AC38C1">
              <w:rPr>
                <w:rFonts w:cstheme="minorHAnsi"/>
                <w:i/>
                <w:iCs/>
                <w:sz w:val="20"/>
                <w:szCs w:val="20"/>
              </w:rPr>
              <w:t>dodavatel</w:t>
            </w:r>
            <w:proofErr w:type="spellEnd"/>
            <w:r w:rsidRPr="00AC38C1">
              <w:rPr>
                <w:rFonts w:cstheme="minorHAnsi"/>
                <w:i/>
                <w:iCs/>
                <w:sz w:val="20"/>
                <w:szCs w:val="20"/>
              </w:rPr>
              <w:t xml:space="preserve"> testu </w:t>
            </w:r>
            <w:proofErr w:type="spellStart"/>
            <w:r w:rsidRPr="00AC38C1">
              <w:rPr>
                <w:rFonts w:cstheme="minorHAnsi"/>
                <w:i/>
                <w:iCs/>
                <w:sz w:val="20"/>
                <w:szCs w:val="20"/>
              </w:rPr>
              <w:t>nabízí</w:t>
            </w:r>
            <w:proofErr w:type="spellEnd"/>
            <w:r w:rsidRPr="00AC38C1">
              <w:rPr>
                <w:rFonts w:cstheme="minorHAnsi"/>
                <w:i/>
                <w:iCs/>
                <w:sz w:val="20"/>
                <w:szCs w:val="20"/>
              </w:rPr>
              <w:t xml:space="preserve"> </w:t>
            </w:r>
            <w:proofErr w:type="spellStart"/>
            <w:r w:rsidRPr="00AC38C1">
              <w:rPr>
                <w:rFonts w:cstheme="minorHAnsi"/>
                <w:i/>
                <w:iCs/>
                <w:sz w:val="20"/>
                <w:szCs w:val="20"/>
              </w:rPr>
              <w:t>nějaká</w:t>
            </w:r>
            <w:proofErr w:type="spellEnd"/>
            <w:r w:rsidRPr="00AC38C1">
              <w:rPr>
                <w:rFonts w:cstheme="minorHAnsi"/>
                <w:i/>
                <w:iCs/>
                <w:sz w:val="20"/>
                <w:szCs w:val="20"/>
              </w:rPr>
              <w:t xml:space="preserve"> </w:t>
            </w:r>
            <w:proofErr w:type="spellStart"/>
            <w:r w:rsidRPr="00AC38C1">
              <w:rPr>
                <w:rFonts w:cstheme="minorHAnsi"/>
                <w:i/>
                <w:iCs/>
                <w:sz w:val="20"/>
                <w:szCs w:val="20"/>
              </w:rPr>
              <w:t>měření</w:t>
            </w:r>
            <w:proofErr w:type="spellEnd"/>
            <w:r w:rsidRPr="00AC38C1">
              <w:rPr>
                <w:rFonts w:cstheme="minorHAnsi"/>
                <w:i/>
                <w:iCs/>
                <w:sz w:val="20"/>
                <w:szCs w:val="20"/>
              </w:rPr>
              <w:t xml:space="preserve">, </w:t>
            </w:r>
            <w:proofErr w:type="spellStart"/>
            <w:r w:rsidRPr="00AC38C1">
              <w:rPr>
                <w:rFonts w:cstheme="minorHAnsi"/>
                <w:i/>
                <w:iCs/>
                <w:sz w:val="20"/>
                <w:szCs w:val="20"/>
              </w:rPr>
              <w:t>která</w:t>
            </w:r>
            <w:proofErr w:type="spellEnd"/>
            <w:r w:rsidRPr="00AC38C1">
              <w:rPr>
                <w:rFonts w:cstheme="minorHAnsi"/>
                <w:i/>
                <w:iCs/>
                <w:sz w:val="20"/>
                <w:szCs w:val="20"/>
              </w:rPr>
              <w:t xml:space="preserve"> nám umožní </w:t>
            </w:r>
            <w:proofErr w:type="spellStart"/>
            <w:r w:rsidRPr="00AC38C1">
              <w:rPr>
                <w:rFonts w:cstheme="minorHAnsi"/>
                <w:i/>
                <w:iCs/>
                <w:sz w:val="20"/>
                <w:szCs w:val="20"/>
              </w:rPr>
              <w:t>porovnávat</w:t>
            </w:r>
            <w:proofErr w:type="spellEnd"/>
            <w:r w:rsidRPr="00AC38C1">
              <w:rPr>
                <w:rFonts w:cstheme="minorHAnsi"/>
                <w:i/>
                <w:iCs/>
                <w:sz w:val="20"/>
                <w:szCs w:val="20"/>
              </w:rPr>
              <w:t xml:space="preserve"> výsledky </w:t>
            </w:r>
            <w:proofErr w:type="spellStart"/>
            <w:r w:rsidRPr="00AC38C1">
              <w:rPr>
                <w:rFonts w:cstheme="minorHAnsi"/>
                <w:i/>
                <w:iCs/>
                <w:sz w:val="20"/>
                <w:szCs w:val="20"/>
              </w:rPr>
              <w:t>žáků</w:t>
            </w:r>
            <w:proofErr w:type="spellEnd"/>
            <w:r w:rsidRPr="00AC38C1">
              <w:rPr>
                <w:rFonts w:cstheme="minorHAnsi"/>
                <w:i/>
                <w:iCs/>
                <w:sz w:val="20"/>
                <w:szCs w:val="20"/>
              </w:rPr>
              <w:t xml:space="preserve"> v jednotlivých </w:t>
            </w:r>
            <w:proofErr w:type="spellStart"/>
            <w:r w:rsidRPr="00AC38C1">
              <w:rPr>
                <w:rFonts w:cstheme="minorHAnsi"/>
                <w:i/>
                <w:iCs/>
                <w:sz w:val="20"/>
                <w:szCs w:val="20"/>
              </w:rPr>
              <w:t>letech</w:t>
            </w:r>
            <w:proofErr w:type="spellEnd"/>
            <w:r w:rsidRPr="00AC38C1">
              <w:rPr>
                <w:rFonts w:cstheme="minorHAnsi"/>
                <w:i/>
                <w:iCs/>
                <w:sz w:val="20"/>
                <w:szCs w:val="20"/>
              </w:rPr>
              <w:t>.</w:t>
            </w:r>
          </w:p>
        </w:tc>
        <w:tc>
          <w:tcPr>
            <w:tcW w:w="993" w:type="dxa"/>
            <w:vAlign w:val="center"/>
          </w:tcPr>
          <w:p w14:paraId="0AEC0C68" w14:textId="77777777" w:rsidR="00CB4E2E" w:rsidRPr="00AC38C1" w:rsidRDefault="00CB4E2E" w:rsidP="009C6A95">
            <w:pPr>
              <w:rPr>
                <w:rFonts w:cstheme="minorHAnsi"/>
                <w:sz w:val="20"/>
                <w:szCs w:val="20"/>
              </w:rPr>
            </w:pPr>
          </w:p>
        </w:tc>
      </w:tr>
    </w:tbl>
    <w:p w14:paraId="7181BC5F" w14:textId="77777777" w:rsidR="00CB4E2E" w:rsidRDefault="00CB4E2E" w:rsidP="00CB4E2E"/>
    <w:p w14:paraId="5717A10E" w14:textId="73688196" w:rsidR="00CB4E2E" w:rsidRDefault="00CB4E2E">
      <w:pPr>
        <w:rPr>
          <w:rFonts w:cs="Times New Roman"/>
          <w:b/>
          <w:noProof/>
          <w:color w:val="000000"/>
          <w:sz w:val="24"/>
          <w:szCs w:val="24"/>
        </w:rPr>
      </w:pPr>
      <w:r>
        <w:rPr>
          <w:b/>
          <w:bCs/>
          <w:sz w:val="24"/>
          <w:szCs w:val="24"/>
        </w:rPr>
        <w:br w:type="page"/>
      </w:r>
    </w:p>
    <w:p w14:paraId="05FA03A7" w14:textId="1641EEF5" w:rsidR="00CB4E2E" w:rsidRDefault="00CB4E2E" w:rsidP="00CB4E2E">
      <w:pPr>
        <w:pStyle w:val="Itext"/>
        <w:rPr>
          <w:b/>
          <w:bCs w:val="0"/>
          <w:sz w:val="24"/>
          <w:szCs w:val="24"/>
          <w:lang w:val="sk-SK"/>
        </w:rPr>
      </w:pPr>
      <w:r w:rsidRPr="00D261A7">
        <w:rPr>
          <w:b/>
          <w:bCs w:val="0"/>
          <w:sz w:val="24"/>
          <w:szCs w:val="24"/>
          <w:lang w:val="sk-SK"/>
        </w:rPr>
        <w:lastRenderedPageBreak/>
        <w:t>Príloha č. 20</w:t>
      </w:r>
      <w:r w:rsidRPr="00D261A7">
        <w:rPr>
          <w:b/>
          <w:bCs w:val="0"/>
          <w:sz w:val="24"/>
          <w:szCs w:val="24"/>
          <w:lang w:val="sk-SK"/>
        </w:rPr>
        <w:tab/>
        <w:t>Klíma školskej triedy a možnosti jej merania</w:t>
      </w:r>
    </w:p>
    <w:p w14:paraId="0CC103E8" w14:textId="77777777" w:rsidR="00CB4E2E" w:rsidRDefault="00CB4E2E" w:rsidP="00CB4E2E">
      <w:pPr>
        <w:pStyle w:val="Itext"/>
        <w:rPr>
          <w:b/>
          <w:bCs w:val="0"/>
          <w:sz w:val="24"/>
          <w:szCs w:val="24"/>
          <w:lang w:val="sk-SK"/>
        </w:rPr>
      </w:pPr>
    </w:p>
    <w:p w14:paraId="3F970D5D" w14:textId="10A3E7E5" w:rsidR="005036AE" w:rsidRDefault="005036AE" w:rsidP="00CB4E2E">
      <w:pPr>
        <w:pStyle w:val="Itext"/>
        <w:rPr>
          <w:b/>
          <w:bCs w:val="0"/>
          <w:sz w:val="24"/>
          <w:szCs w:val="24"/>
          <w:lang w:val="sk-SK"/>
        </w:rPr>
      </w:pPr>
      <w:r>
        <w:rPr>
          <w:b/>
          <w:bCs w:val="0"/>
          <w:sz w:val="24"/>
          <w:szCs w:val="24"/>
          <w:lang w:val="sk-SK"/>
        </w:rPr>
        <w:drawing>
          <wp:inline distT="0" distB="0" distL="0" distR="0" wp14:anchorId="7C195A9A" wp14:editId="4031AE05">
            <wp:extent cx="5313680" cy="7642860"/>
            <wp:effectExtent l="0" t="0" r="1270" b="0"/>
            <wp:docPr id="713762429" name="Obrázo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5313680" cy="7642860"/>
                    </a:xfrm>
                    <a:prstGeom prst="rect">
                      <a:avLst/>
                    </a:prstGeom>
                    <a:noFill/>
                    <a:ln>
                      <a:noFill/>
                    </a:ln>
                  </pic:spPr>
                </pic:pic>
              </a:graphicData>
            </a:graphic>
          </wp:inline>
        </w:drawing>
      </w:r>
    </w:p>
    <w:p w14:paraId="7B03F176" w14:textId="77777777" w:rsidR="005036AE" w:rsidRDefault="005036AE">
      <w:pPr>
        <w:rPr>
          <w:rFonts w:cs="Times New Roman"/>
          <w:b/>
          <w:noProof/>
          <w:color w:val="000000"/>
          <w:sz w:val="24"/>
          <w:szCs w:val="24"/>
        </w:rPr>
      </w:pPr>
      <w:r>
        <w:rPr>
          <w:b/>
          <w:bCs/>
          <w:sz w:val="24"/>
          <w:szCs w:val="24"/>
        </w:rPr>
        <w:br w:type="page"/>
      </w:r>
    </w:p>
    <w:p w14:paraId="45E8D799" w14:textId="5CB2439E" w:rsidR="006A6DC9" w:rsidRDefault="006A6DC9" w:rsidP="00CB4E2E">
      <w:pPr>
        <w:pStyle w:val="Itext"/>
        <w:rPr>
          <w:b/>
          <w:bCs w:val="0"/>
          <w:sz w:val="24"/>
          <w:szCs w:val="24"/>
          <w:lang w:val="sk-SK"/>
        </w:rPr>
      </w:pPr>
      <w:r w:rsidRPr="006A6DC9">
        <w:rPr>
          <w:b/>
          <w:bCs w:val="0"/>
          <w:sz w:val="24"/>
          <w:szCs w:val="24"/>
          <w:lang w:val="sk-SK"/>
        </w:rPr>
        <w:lastRenderedPageBreak/>
        <w:drawing>
          <wp:inline distT="0" distB="0" distL="0" distR="0" wp14:anchorId="64DF555B" wp14:editId="66DA7C64">
            <wp:extent cx="5296639" cy="7611537"/>
            <wp:effectExtent l="0" t="0" r="0" b="8890"/>
            <wp:docPr id="744977492"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977492" name=""/>
                    <pic:cNvPicPr/>
                  </pic:nvPicPr>
                  <pic:blipFill>
                    <a:blip r:embed="rId412"/>
                    <a:stretch>
                      <a:fillRect/>
                    </a:stretch>
                  </pic:blipFill>
                  <pic:spPr>
                    <a:xfrm>
                      <a:off x="0" y="0"/>
                      <a:ext cx="5296639" cy="7611537"/>
                    </a:xfrm>
                    <a:prstGeom prst="rect">
                      <a:avLst/>
                    </a:prstGeom>
                  </pic:spPr>
                </pic:pic>
              </a:graphicData>
            </a:graphic>
          </wp:inline>
        </w:drawing>
      </w:r>
    </w:p>
    <w:p w14:paraId="3DD8E8A7" w14:textId="77777777" w:rsidR="006A6DC9" w:rsidRDefault="006A6DC9">
      <w:pPr>
        <w:rPr>
          <w:rFonts w:cs="Times New Roman"/>
          <w:b/>
          <w:noProof/>
          <w:color w:val="000000"/>
          <w:sz w:val="24"/>
          <w:szCs w:val="24"/>
        </w:rPr>
      </w:pPr>
      <w:r>
        <w:rPr>
          <w:b/>
          <w:bCs/>
          <w:sz w:val="24"/>
          <w:szCs w:val="24"/>
        </w:rPr>
        <w:br w:type="page"/>
      </w:r>
    </w:p>
    <w:p w14:paraId="2D276DF6" w14:textId="6633BCAF" w:rsidR="006A6DC9" w:rsidRDefault="006A6DC9" w:rsidP="00CB4E2E">
      <w:pPr>
        <w:pStyle w:val="Itext"/>
        <w:rPr>
          <w:b/>
          <w:bCs w:val="0"/>
          <w:sz w:val="24"/>
          <w:szCs w:val="24"/>
          <w:lang w:val="sk-SK"/>
        </w:rPr>
      </w:pPr>
      <w:r w:rsidRPr="006A6DC9">
        <w:rPr>
          <w:b/>
          <w:bCs w:val="0"/>
          <w:sz w:val="24"/>
          <w:szCs w:val="24"/>
          <w:lang w:val="sk-SK"/>
        </w:rPr>
        <w:lastRenderedPageBreak/>
        <w:drawing>
          <wp:inline distT="0" distB="0" distL="0" distR="0" wp14:anchorId="6CAE16B1" wp14:editId="6DA96C73">
            <wp:extent cx="5306165" cy="7602011"/>
            <wp:effectExtent l="0" t="0" r="8890" b="0"/>
            <wp:docPr id="562876540"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876540" name=""/>
                    <pic:cNvPicPr/>
                  </pic:nvPicPr>
                  <pic:blipFill>
                    <a:blip r:embed="rId413"/>
                    <a:stretch>
                      <a:fillRect/>
                    </a:stretch>
                  </pic:blipFill>
                  <pic:spPr>
                    <a:xfrm>
                      <a:off x="0" y="0"/>
                      <a:ext cx="5306165" cy="7602011"/>
                    </a:xfrm>
                    <a:prstGeom prst="rect">
                      <a:avLst/>
                    </a:prstGeom>
                  </pic:spPr>
                </pic:pic>
              </a:graphicData>
            </a:graphic>
          </wp:inline>
        </w:drawing>
      </w:r>
    </w:p>
    <w:p w14:paraId="69DA5FDC" w14:textId="77777777" w:rsidR="006A6DC9" w:rsidRDefault="006A6DC9">
      <w:pPr>
        <w:rPr>
          <w:rFonts w:cs="Times New Roman"/>
          <w:b/>
          <w:noProof/>
          <w:color w:val="000000"/>
          <w:sz w:val="24"/>
          <w:szCs w:val="24"/>
        </w:rPr>
      </w:pPr>
      <w:r>
        <w:rPr>
          <w:b/>
          <w:bCs/>
          <w:sz w:val="24"/>
          <w:szCs w:val="24"/>
        </w:rPr>
        <w:br w:type="page"/>
      </w:r>
    </w:p>
    <w:p w14:paraId="31BACC13" w14:textId="0EFC1AAC" w:rsidR="006A6DC9" w:rsidRDefault="006A6DC9" w:rsidP="00CB4E2E">
      <w:pPr>
        <w:pStyle w:val="Itext"/>
        <w:rPr>
          <w:b/>
          <w:bCs w:val="0"/>
          <w:sz w:val="24"/>
          <w:szCs w:val="24"/>
          <w:lang w:val="sk-SK"/>
        </w:rPr>
      </w:pPr>
      <w:r w:rsidRPr="006A6DC9">
        <w:rPr>
          <w:b/>
          <w:bCs w:val="0"/>
          <w:sz w:val="24"/>
          <w:szCs w:val="24"/>
          <w:lang w:val="sk-SK"/>
        </w:rPr>
        <w:lastRenderedPageBreak/>
        <w:drawing>
          <wp:inline distT="0" distB="0" distL="0" distR="0" wp14:anchorId="0E91ACBA" wp14:editId="059C0A8E">
            <wp:extent cx="5315692" cy="7592485"/>
            <wp:effectExtent l="0" t="0" r="0" b="8890"/>
            <wp:docPr id="1876731092"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731092" name=""/>
                    <pic:cNvPicPr/>
                  </pic:nvPicPr>
                  <pic:blipFill>
                    <a:blip r:embed="rId414"/>
                    <a:stretch>
                      <a:fillRect/>
                    </a:stretch>
                  </pic:blipFill>
                  <pic:spPr>
                    <a:xfrm>
                      <a:off x="0" y="0"/>
                      <a:ext cx="5315692" cy="7592485"/>
                    </a:xfrm>
                    <a:prstGeom prst="rect">
                      <a:avLst/>
                    </a:prstGeom>
                  </pic:spPr>
                </pic:pic>
              </a:graphicData>
            </a:graphic>
          </wp:inline>
        </w:drawing>
      </w:r>
    </w:p>
    <w:p w14:paraId="7897F15A" w14:textId="77777777" w:rsidR="006A6DC9" w:rsidRDefault="006A6DC9">
      <w:pPr>
        <w:rPr>
          <w:rFonts w:cs="Times New Roman"/>
          <w:b/>
          <w:noProof/>
          <w:color w:val="000000"/>
          <w:sz w:val="24"/>
          <w:szCs w:val="24"/>
        </w:rPr>
      </w:pPr>
      <w:r>
        <w:rPr>
          <w:b/>
          <w:bCs/>
          <w:sz w:val="24"/>
          <w:szCs w:val="24"/>
        </w:rPr>
        <w:br w:type="page"/>
      </w:r>
    </w:p>
    <w:p w14:paraId="11EB67DC" w14:textId="23B1B857" w:rsidR="002C7F75" w:rsidRDefault="002C7F75" w:rsidP="00CB4E2E">
      <w:pPr>
        <w:pStyle w:val="Itext"/>
        <w:rPr>
          <w:b/>
          <w:bCs w:val="0"/>
          <w:sz w:val="24"/>
          <w:szCs w:val="24"/>
          <w:lang w:val="sk-SK"/>
        </w:rPr>
      </w:pPr>
      <w:r w:rsidRPr="002C7F75">
        <w:rPr>
          <w:b/>
          <w:bCs w:val="0"/>
          <w:sz w:val="24"/>
          <w:szCs w:val="24"/>
          <w:lang w:val="sk-SK"/>
        </w:rPr>
        <w:lastRenderedPageBreak/>
        <w:drawing>
          <wp:inline distT="0" distB="0" distL="0" distR="0" wp14:anchorId="0D8F0F6A" wp14:editId="444F0ED4">
            <wp:extent cx="5296639" cy="7649643"/>
            <wp:effectExtent l="0" t="0" r="0" b="8890"/>
            <wp:docPr id="1712691349"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691349" name=""/>
                    <pic:cNvPicPr/>
                  </pic:nvPicPr>
                  <pic:blipFill>
                    <a:blip r:embed="rId415"/>
                    <a:stretch>
                      <a:fillRect/>
                    </a:stretch>
                  </pic:blipFill>
                  <pic:spPr>
                    <a:xfrm>
                      <a:off x="0" y="0"/>
                      <a:ext cx="5296639" cy="7649643"/>
                    </a:xfrm>
                    <a:prstGeom prst="rect">
                      <a:avLst/>
                    </a:prstGeom>
                  </pic:spPr>
                </pic:pic>
              </a:graphicData>
            </a:graphic>
          </wp:inline>
        </w:drawing>
      </w:r>
    </w:p>
    <w:p w14:paraId="73F9A736" w14:textId="77777777" w:rsidR="002C7F75" w:rsidRDefault="002C7F75">
      <w:pPr>
        <w:rPr>
          <w:rFonts w:cs="Times New Roman"/>
          <w:b/>
          <w:noProof/>
          <w:color w:val="000000"/>
          <w:sz w:val="24"/>
          <w:szCs w:val="24"/>
        </w:rPr>
      </w:pPr>
      <w:r>
        <w:rPr>
          <w:b/>
          <w:bCs/>
          <w:sz w:val="24"/>
          <w:szCs w:val="24"/>
        </w:rPr>
        <w:br w:type="page"/>
      </w:r>
    </w:p>
    <w:p w14:paraId="0AFCEA35" w14:textId="3A52154A" w:rsidR="002C7F75" w:rsidRDefault="002C7F75" w:rsidP="00CB4E2E">
      <w:pPr>
        <w:pStyle w:val="Itext"/>
        <w:rPr>
          <w:b/>
          <w:bCs w:val="0"/>
          <w:sz w:val="24"/>
          <w:szCs w:val="24"/>
          <w:lang w:val="sk-SK"/>
        </w:rPr>
      </w:pPr>
      <w:r w:rsidRPr="002C7F75">
        <w:rPr>
          <w:b/>
          <w:bCs w:val="0"/>
          <w:sz w:val="24"/>
          <w:szCs w:val="24"/>
          <w:lang w:val="sk-SK"/>
        </w:rPr>
        <w:lastRenderedPageBreak/>
        <w:drawing>
          <wp:inline distT="0" distB="0" distL="0" distR="0" wp14:anchorId="5AE979B4" wp14:editId="49EEE2FB">
            <wp:extent cx="5296639" cy="7621064"/>
            <wp:effectExtent l="0" t="0" r="0" b="0"/>
            <wp:docPr id="1407966315"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966315" name=""/>
                    <pic:cNvPicPr/>
                  </pic:nvPicPr>
                  <pic:blipFill>
                    <a:blip r:embed="rId416"/>
                    <a:stretch>
                      <a:fillRect/>
                    </a:stretch>
                  </pic:blipFill>
                  <pic:spPr>
                    <a:xfrm>
                      <a:off x="0" y="0"/>
                      <a:ext cx="5296639" cy="7621064"/>
                    </a:xfrm>
                    <a:prstGeom prst="rect">
                      <a:avLst/>
                    </a:prstGeom>
                  </pic:spPr>
                </pic:pic>
              </a:graphicData>
            </a:graphic>
          </wp:inline>
        </w:drawing>
      </w:r>
    </w:p>
    <w:p w14:paraId="7A079A69" w14:textId="77777777" w:rsidR="002C7F75" w:rsidRDefault="002C7F75">
      <w:pPr>
        <w:rPr>
          <w:rFonts w:cs="Times New Roman"/>
          <w:b/>
          <w:noProof/>
          <w:color w:val="000000"/>
          <w:sz w:val="24"/>
          <w:szCs w:val="24"/>
        </w:rPr>
      </w:pPr>
      <w:r>
        <w:rPr>
          <w:b/>
          <w:bCs/>
          <w:sz w:val="24"/>
          <w:szCs w:val="24"/>
        </w:rPr>
        <w:br w:type="page"/>
      </w:r>
    </w:p>
    <w:p w14:paraId="7F59FD29" w14:textId="20C05311" w:rsidR="002C7F75" w:rsidRDefault="002C7F75" w:rsidP="00CB4E2E">
      <w:pPr>
        <w:pStyle w:val="Itext"/>
        <w:rPr>
          <w:b/>
          <w:bCs w:val="0"/>
          <w:sz w:val="24"/>
          <w:szCs w:val="24"/>
          <w:lang w:val="sk-SK"/>
        </w:rPr>
      </w:pPr>
      <w:r w:rsidRPr="002C7F75">
        <w:rPr>
          <w:b/>
          <w:bCs w:val="0"/>
          <w:sz w:val="24"/>
          <w:szCs w:val="24"/>
          <w:lang w:val="sk-SK"/>
        </w:rPr>
        <w:lastRenderedPageBreak/>
        <w:drawing>
          <wp:inline distT="0" distB="0" distL="0" distR="0" wp14:anchorId="205422A2" wp14:editId="56C15500">
            <wp:extent cx="5296639" cy="7640116"/>
            <wp:effectExtent l="0" t="0" r="0" b="0"/>
            <wp:docPr id="761081488"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081488" name=""/>
                    <pic:cNvPicPr/>
                  </pic:nvPicPr>
                  <pic:blipFill>
                    <a:blip r:embed="rId417"/>
                    <a:stretch>
                      <a:fillRect/>
                    </a:stretch>
                  </pic:blipFill>
                  <pic:spPr>
                    <a:xfrm>
                      <a:off x="0" y="0"/>
                      <a:ext cx="5296639" cy="7640116"/>
                    </a:xfrm>
                    <a:prstGeom prst="rect">
                      <a:avLst/>
                    </a:prstGeom>
                  </pic:spPr>
                </pic:pic>
              </a:graphicData>
            </a:graphic>
          </wp:inline>
        </w:drawing>
      </w:r>
    </w:p>
    <w:p w14:paraId="0D3F859A" w14:textId="77777777" w:rsidR="002C7F75" w:rsidRDefault="002C7F75">
      <w:pPr>
        <w:rPr>
          <w:rFonts w:cs="Times New Roman"/>
          <w:b/>
          <w:noProof/>
          <w:color w:val="000000"/>
          <w:sz w:val="24"/>
          <w:szCs w:val="24"/>
        </w:rPr>
      </w:pPr>
      <w:r>
        <w:rPr>
          <w:b/>
          <w:bCs/>
          <w:sz w:val="24"/>
          <w:szCs w:val="24"/>
        </w:rPr>
        <w:br w:type="page"/>
      </w:r>
    </w:p>
    <w:p w14:paraId="625F189A" w14:textId="29EC91F9" w:rsidR="002C7F75" w:rsidRDefault="002C7F75" w:rsidP="002C7F75">
      <w:pPr>
        <w:pStyle w:val="Itext"/>
        <w:rPr>
          <w:b/>
          <w:bCs w:val="0"/>
          <w:sz w:val="24"/>
          <w:szCs w:val="24"/>
          <w:lang w:val="sk-SK"/>
        </w:rPr>
      </w:pPr>
      <w:r w:rsidRPr="00D261A7">
        <w:rPr>
          <w:b/>
          <w:bCs w:val="0"/>
          <w:sz w:val="24"/>
          <w:szCs w:val="24"/>
          <w:lang w:val="sk-SK"/>
        </w:rPr>
        <w:lastRenderedPageBreak/>
        <w:t>Príloha č. 21</w:t>
      </w:r>
      <w:r w:rsidRPr="00D261A7">
        <w:rPr>
          <w:b/>
          <w:bCs w:val="0"/>
          <w:sz w:val="24"/>
          <w:szCs w:val="24"/>
          <w:lang w:val="sk-SK"/>
        </w:rPr>
        <w:tab/>
        <w:t>Vyplnený dotazník od ČŠI</w:t>
      </w:r>
    </w:p>
    <w:p w14:paraId="2B9DFB38" w14:textId="77777777" w:rsidR="002C7F75" w:rsidRDefault="002C7F75" w:rsidP="002C7F75">
      <w:pPr>
        <w:pStyle w:val="Itext"/>
        <w:rPr>
          <w:b/>
          <w:bCs w:val="0"/>
          <w:sz w:val="24"/>
          <w:szCs w:val="24"/>
          <w:lang w:val="sk-SK"/>
        </w:rPr>
      </w:pPr>
    </w:p>
    <w:p w14:paraId="4130844E" w14:textId="77777777" w:rsidR="00C8028B" w:rsidRPr="00110C08" w:rsidRDefault="00C8028B" w:rsidP="00C8028B">
      <w:pPr>
        <w:jc w:val="both"/>
        <w:rPr>
          <w:rFonts w:cstheme="minorHAnsi"/>
          <w:b/>
          <w:bCs/>
        </w:rPr>
      </w:pPr>
      <w:r w:rsidRPr="00110C08">
        <w:rPr>
          <w:rFonts w:cstheme="minorHAnsi"/>
          <w:b/>
          <w:bCs/>
        </w:rPr>
        <w:t>Vážený zástupca inšpekčného orgánu,</w:t>
      </w:r>
    </w:p>
    <w:p w14:paraId="7D5068E4" w14:textId="77777777" w:rsidR="00C8028B" w:rsidRPr="00110C08" w:rsidRDefault="00C8028B" w:rsidP="00C8028B">
      <w:pPr>
        <w:jc w:val="both"/>
        <w:rPr>
          <w:rFonts w:cstheme="minorHAnsi"/>
        </w:rPr>
      </w:pPr>
      <w:r w:rsidRPr="00110C08">
        <w:rPr>
          <w:rFonts w:cstheme="minorHAnsi"/>
          <w:b/>
          <w:bCs/>
        </w:rPr>
        <w:t xml:space="preserve">tento dotazník je súčasťou národného projektu </w:t>
      </w:r>
      <w:proofErr w:type="spellStart"/>
      <w:r w:rsidRPr="00110C08">
        <w:rPr>
          <w:rFonts w:cstheme="minorHAnsi"/>
          <w:b/>
          <w:bCs/>
        </w:rPr>
        <w:t>EduRadar</w:t>
      </w:r>
      <w:proofErr w:type="spellEnd"/>
      <w:r w:rsidRPr="00110C08">
        <w:rPr>
          <w:rFonts w:cstheme="minorHAnsi"/>
          <w:b/>
          <w:bCs/>
        </w:rPr>
        <w:t xml:space="preserve">, ktorý v období 2025 – 2028 realizuje Štátna školská inšpekcia Slovenskej republiky. </w:t>
      </w:r>
      <w:r w:rsidRPr="00110C08">
        <w:rPr>
          <w:rFonts w:cstheme="minorHAnsi"/>
        </w:rPr>
        <w:t>Cieľom projektu je prehodnotenie, aktualizácia a modernizácia systému hodnotenia kvality škôl a školských zariadení na Slovensku, s osobitným dôrazom na revíziu kritérií a indikátorov hodnotenia kvality</w:t>
      </w:r>
      <w:r w:rsidRPr="00110C08">
        <w:rPr>
          <w:rFonts w:cstheme="minorHAnsi"/>
          <w:b/>
          <w:bCs/>
        </w:rPr>
        <w:t>.</w:t>
      </w:r>
    </w:p>
    <w:p w14:paraId="10D4FAC0" w14:textId="77777777" w:rsidR="00C8028B" w:rsidRPr="00110C08" w:rsidRDefault="00C8028B" w:rsidP="00C8028B">
      <w:pPr>
        <w:jc w:val="both"/>
        <w:rPr>
          <w:rFonts w:cstheme="minorHAnsi"/>
        </w:rPr>
      </w:pPr>
      <w:r w:rsidRPr="00110C08">
        <w:rPr>
          <w:rFonts w:cstheme="minorHAnsi"/>
          <w:b/>
          <w:bCs/>
        </w:rPr>
        <w:t>V rámci projektu realizujeme cielenú analýzu zahraničných systémov hodnotenia kvality škôl, najmä z hľadiska externého hodnotenia, používaných kritérií, indikátorov, nástrojov a dátovo podporovaných prístupov</w:t>
      </w:r>
      <w:r w:rsidRPr="00110C08">
        <w:rPr>
          <w:rFonts w:cstheme="minorHAnsi"/>
        </w:rPr>
        <w:t>. Vaša krajina bola do tohto mapovania zaradená ako príklad dobrej praxe na základe výsledkov v medzinárodných meraniach vzdelávania a dostupných informácií o fungovaní Vášho hodnotiaceho systému.</w:t>
      </w:r>
    </w:p>
    <w:p w14:paraId="55A45E68" w14:textId="77777777" w:rsidR="00C8028B" w:rsidRPr="00110C08" w:rsidRDefault="00C8028B" w:rsidP="00C8028B">
      <w:pPr>
        <w:jc w:val="both"/>
        <w:rPr>
          <w:rFonts w:cstheme="minorHAnsi"/>
        </w:rPr>
      </w:pPr>
      <w:r w:rsidRPr="00110C08">
        <w:rPr>
          <w:rFonts w:cstheme="minorHAnsi"/>
          <w:b/>
          <w:bCs/>
          <w:noProof/>
          <w:lang w:eastAsia="sk-SK"/>
        </w:rPr>
        <mc:AlternateContent>
          <mc:Choice Requires="wps">
            <w:drawing>
              <wp:anchor distT="0" distB="0" distL="114300" distR="114300" simplePos="0" relativeHeight="251661340" behindDoc="0" locked="0" layoutInCell="1" allowOverlap="1" wp14:anchorId="009BA5F5" wp14:editId="6E3A4EAA">
                <wp:simplePos x="0" y="0"/>
                <wp:positionH relativeFrom="column">
                  <wp:posOffset>-42545</wp:posOffset>
                </wp:positionH>
                <wp:positionV relativeFrom="paragraph">
                  <wp:posOffset>1068705</wp:posOffset>
                </wp:positionV>
                <wp:extent cx="5981700" cy="4981575"/>
                <wp:effectExtent l="0" t="0" r="19050" b="28575"/>
                <wp:wrapNone/>
                <wp:docPr id="1402537728" name="Obdĺžnik 1"/>
                <wp:cNvGraphicFramePr/>
                <a:graphic xmlns:a="http://schemas.openxmlformats.org/drawingml/2006/main">
                  <a:graphicData uri="http://schemas.microsoft.com/office/word/2010/wordprocessingShape">
                    <wps:wsp>
                      <wps:cNvSpPr/>
                      <wps:spPr>
                        <a:xfrm>
                          <a:off x="0" y="0"/>
                          <a:ext cx="5981700" cy="49815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9E36BA9" id="Obdĺžnik 1" o:spid="_x0000_s1026" style="position:absolute;margin-left:-3.35pt;margin-top:84.15pt;width:471pt;height:392.25pt;z-index:2516613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" filled="f" strokecolor="#09101d [484]" strokeweight="1pt"/>
            </w:pict>
          </mc:Fallback>
        </mc:AlternateContent>
      </w:r>
      <w:r w:rsidRPr="00110C08">
        <w:rPr>
          <w:rFonts w:cstheme="minorHAnsi"/>
          <w:b/>
          <w:bCs/>
        </w:rPr>
        <w:t>Účelom tohto dotazníka je získať odborný pohľad realizátorov hodnotenia kvality priamo z praxe, identifikovať kľúčové zdroje, dokumenty a nástroje a lepšie porozumieť princípom fungovania Vášho systému</w:t>
      </w:r>
      <w:r w:rsidRPr="00110C08">
        <w:rPr>
          <w:rFonts w:cstheme="minorHAnsi"/>
        </w:rPr>
        <w:t>. Získané informácie budú slúžiť ako analytický základ pre ďalšie spracovanie a formulovanie odporúčaní pre modernizáciu hodnotenia kvality škôl na Slovensku.</w:t>
      </w:r>
    </w:p>
    <w:p w14:paraId="51AD9E4D" w14:textId="77777777" w:rsidR="00110C08" w:rsidRPr="00110C08" w:rsidRDefault="00110C08" w:rsidP="00C8028B">
      <w:pPr>
        <w:jc w:val="both"/>
        <w:rPr>
          <w:rFonts w:cstheme="minorHAnsi"/>
        </w:rPr>
      </w:pPr>
    </w:p>
    <w:p w14:paraId="1DC6A0A3" w14:textId="77777777" w:rsidR="00C8028B" w:rsidRPr="00110C08" w:rsidRDefault="00C8028B" w:rsidP="00C8028B">
      <w:pPr>
        <w:rPr>
          <w:rFonts w:cstheme="minorHAnsi"/>
          <w:color w:val="0070C0"/>
        </w:rPr>
      </w:pPr>
      <w:r w:rsidRPr="00110C08">
        <w:rPr>
          <w:rFonts w:cstheme="minorHAnsi"/>
          <w:b/>
          <w:bCs/>
          <w:color w:val="0070C0"/>
        </w:rPr>
        <w:t>INŠTRUKCIE K VYPLNENIU DOTAZNÍKA:</w:t>
      </w:r>
    </w:p>
    <w:p w14:paraId="680D536C" w14:textId="77777777" w:rsidR="00C8028B" w:rsidRPr="00110C08" w:rsidRDefault="00C8028B" w:rsidP="00C8028B">
      <w:pPr>
        <w:pStyle w:val="Odsekzoznamu"/>
        <w:numPr>
          <w:ilvl w:val="0"/>
          <w:numId w:val="78"/>
        </w:numPr>
        <w:spacing w:after="240"/>
        <w:ind w:left="360" w:hanging="357"/>
        <w:rPr>
          <w:rFonts w:cstheme="minorHAnsi"/>
        </w:rPr>
      </w:pPr>
      <w:r w:rsidRPr="00110C08">
        <w:rPr>
          <w:rFonts w:cstheme="minorHAnsi"/>
          <w:b/>
          <w:bCs/>
        </w:rPr>
        <w:t>Odpovede môžete uvádzať priamo do priloženého dokumentu</w:t>
      </w:r>
      <w:r w:rsidRPr="00110C08">
        <w:rPr>
          <w:rFonts w:cstheme="minorHAnsi"/>
        </w:rPr>
        <w:t>, a to formou doplnenia textu pod jednotlivé otázky.</w:t>
      </w:r>
    </w:p>
    <w:p w14:paraId="624637A4" w14:textId="77777777" w:rsidR="00C8028B" w:rsidRPr="00110C08" w:rsidRDefault="00C8028B" w:rsidP="00C8028B">
      <w:pPr>
        <w:pStyle w:val="Odsekzoznamu"/>
        <w:numPr>
          <w:ilvl w:val="0"/>
          <w:numId w:val="78"/>
        </w:numPr>
        <w:spacing w:before="120" w:after="240"/>
        <w:ind w:left="363" w:hanging="357"/>
        <w:rPr>
          <w:rFonts w:cstheme="minorHAnsi"/>
        </w:rPr>
      </w:pPr>
      <w:r w:rsidRPr="00110C08">
        <w:rPr>
          <w:rFonts w:cstheme="minorHAnsi"/>
          <w:b/>
          <w:bCs/>
        </w:rPr>
        <w:t>Veľmi by sme ocenili čo najkomplexnejšie a podrobnejšie odpovede</w:t>
      </w:r>
      <w:r w:rsidRPr="00110C08">
        <w:rPr>
          <w:rFonts w:cstheme="minorHAnsi"/>
        </w:rPr>
        <w:t>, vrátane vysvetlení, príkladov z praxe a kontextu fungovania Vášho systému. Cieľom je získať čo najúplnejší obraz o hodnotení kvality škôl vo Vašej krajine.</w:t>
      </w:r>
    </w:p>
    <w:p w14:paraId="3AD16D83" w14:textId="77777777" w:rsidR="00C8028B" w:rsidRPr="00110C08" w:rsidRDefault="00C8028B" w:rsidP="00C8028B">
      <w:pPr>
        <w:pStyle w:val="Odsekzoznamu"/>
        <w:numPr>
          <w:ilvl w:val="0"/>
          <w:numId w:val="78"/>
        </w:numPr>
        <w:spacing w:after="240"/>
        <w:ind w:left="360" w:hanging="357"/>
        <w:rPr>
          <w:rFonts w:cstheme="minorHAnsi"/>
        </w:rPr>
      </w:pPr>
      <w:r w:rsidRPr="00110C08">
        <w:rPr>
          <w:rFonts w:cstheme="minorHAnsi"/>
        </w:rPr>
        <w:t xml:space="preserve">Veľkou pomocou pre nás bude, ak do odpovedí uvediete odkazy na </w:t>
      </w:r>
      <w:r w:rsidRPr="00110C08">
        <w:rPr>
          <w:rFonts w:cstheme="minorHAnsi"/>
          <w:b/>
          <w:bCs/>
        </w:rPr>
        <w:t>relevantné webové stránky, metodiky, hodnotiace rámce, manuály, databázy alebo iné verejne dostupné zdroje.</w:t>
      </w:r>
    </w:p>
    <w:p w14:paraId="0F6319C1" w14:textId="77777777" w:rsidR="00C8028B" w:rsidRPr="00110C08" w:rsidRDefault="00C8028B" w:rsidP="00C8028B">
      <w:pPr>
        <w:pStyle w:val="Odsekzoznamu"/>
        <w:numPr>
          <w:ilvl w:val="0"/>
          <w:numId w:val="78"/>
        </w:numPr>
        <w:spacing w:after="240"/>
        <w:ind w:left="360" w:hanging="357"/>
        <w:rPr>
          <w:rFonts w:cstheme="minorHAnsi"/>
        </w:rPr>
      </w:pPr>
      <w:r w:rsidRPr="00110C08">
        <w:rPr>
          <w:rFonts w:cstheme="minorHAnsi"/>
        </w:rPr>
        <w:t xml:space="preserve">Ak disponujete </w:t>
      </w:r>
      <w:r w:rsidRPr="00110C08">
        <w:rPr>
          <w:rFonts w:cstheme="minorHAnsi"/>
          <w:b/>
          <w:bCs/>
        </w:rPr>
        <w:t>podpornými dokumentmi (napr. PDF, Word, Excel, PowerPoint a iné formáty),</w:t>
      </w:r>
      <w:r w:rsidRPr="00110C08">
        <w:rPr>
          <w:rFonts w:cstheme="minorHAnsi"/>
        </w:rPr>
        <w:t xml:space="preserve"> ktoré súvisia s hodnotením kvality škôl, budeme veľmi radi, ak nám ich zašlete ako prílohu e-mailu. </w:t>
      </w:r>
      <w:r w:rsidRPr="00110C08">
        <w:rPr>
          <w:rFonts w:cstheme="minorHAnsi"/>
          <w:b/>
          <w:bCs/>
        </w:rPr>
        <w:t>V prípade väčšieho množstva dokumentov alebo veľkých súborov môžete materiály:</w:t>
      </w:r>
    </w:p>
    <w:p w14:paraId="67DFA873" w14:textId="77777777" w:rsidR="00C8028B" w:rsidRPr="00110C08" w:rsidRDefault="00C8028B" w:rsidP="00C8028B">
      <w:pPr>
        <w:pStyle w:val="Odsekzoznamu"/>
        <w:numPr>
          <w:ilvl w:val="2"/>
          <w:numId w:val="79"/>
        </w:numPr>
        <w:spacing w:after="240"/>
        <w:ind w:left="1276" w:hanging="357"/>
        <w:rPr>
          <w:rFonts w:cstheme="minorHAnsi"/>
        </w:rPr>
      </w:pPr>
      <w:r w:rsidRPr="00110C08">
        <w:rPr>
          <w:rFonts w:cstheme="minorHAnsi"/>
        </w:rPr>
        <w:t>zaslať postupne v niekoľkých e-mailoch, alebo</w:t>
      </w:r>
    </w:p>
    <w:p w14:paraId="0A4E2B7B" w14:textId="77777777" w:rsidR="00C8028B" w:rsidRPr="00110C08" w:rsidRDefault="00C8028B" w:rsidP="00C8028B">
      <w:pPr>
        <w:pStyle w:val="Odsekzoznamu"/>
        <w:numPr>
          <w:ilvl w:val="2"/>
          <w:numId w:val="79"/>
        </w:numPr>
        <w:spacing w:after="240"/>
        <w:ind w:left="1276" w:hanging="357"/>
        <w:rPr>
          <w:rFonts w:cstheme="minorHAnsi"/>
        </w:rPr>
      </w:pPr>
      <w:r w:rsidRPr="00110C08">
        <w:rPr>
          <w:rFonts w:cstheme="minorHAnsi"/>
        </w:rPr>
        <w:t>využiť bežne používané online úložiská na zdieľanie súborov (napr. cloudové služby umožňujúce zaslanie odkazu na stiahnutie).</w:t>
      </w:r>
    </w:p>
    <w:p w14:paraId="73E6D024" w14:textId="77777777" w:rsidR="00C8028B" w:rsidRPr="00110C08" w:rsidRDefault="00C8028B" w:rsidP="00C8028B">
      <w:pPr>
        <w:pStyle w:val="Odsekzoznamu"/>
        <w:numPr>
          <w:ilvl w:val="0"/>
          <w:numId w:val="78"/>
        </w:numPr>
        <w:spacing w:after="240"/>
        <w:ind w:left="360" w:hanging="357"/>
        <w:rPr>
          <w:rFonts w:cstheme="minorHAnsi"/>
        </w:rPr>
      </w:pPr>
      <w:r w:rsidRPr="00110C08">
        <w:rPr>
          <w:rFonts w:cstheme="minorHAnsi"/>
        </w:rPr>
        <w:t>Ak by niektoré informácie nebolo možné zdieľať z dôvodu interných pravidiel alebo obmedzení, oceníme aj stručné vysvetlenie alebo odkaz na verejne dostupné alternatívne zdroje.</w:t>
      </w:r>
    </w:p>
    <w:p w14:paraId="78CBF9B3" w14:textId="77777777" w:rsidR="00C8028B" w:rsidRPr="00110C08" w:rsidRDefault="00C8028B" w:rsidP="00C8028B">
      <w:pPr>
        <w:ind w:left="360" w:hanging="360"/>
        <w:rPr>
          <w:rFonts w:cstheme="minorHAnsi"/>
        </w:rPr>
      </w:pPr>
      <w:r w:rsidRPr="00110C08">
        <w:rPr>
          <w:rFonts w:cstheme="minorHAnsi"/>
          <w:b/>
          <w:bCs/>
        </w:rPr>
        <w:t>Vyplnený dotazník prosím zašlite do 20.1.2026 na mailovú adresu</w:t>
      </w:r>
      <w:r w:rsidRPr="00110C08">
        <w:rPr>
          <w:rFonts w:cstheme="minorHAnsi"/>
        </w:rPr>
        <w:t xml:space="preserve"> </w:t>
      </w:r>
      <w:hyperlink r:id="rId418" w:history="1">
        <w:r w:rsidRPr="00110C08">
          <w:rPr>
            <w:rStyle w:val="Hypertextovprepojenie"/>
            <w:rFonts w:cstheme="minorHAnsi"/>
          </w:rPr>
          <w:t>hrnciar@trexima.sk</w:t>
        </w:r>
      </w:hyperlink>
    </w:p>
    <w:p w14:paraId="44373559" w14:textId="77777777" w:rsidR="00C8028B" w:rsidRPr="00110C08" w:rsidRDefault="00C8028B" w:rsidP="00C8028B">
      <w:pPr>
        <w:ind w:left="360" w:hanging="360"/>
        <w:rPr>
          <w:rFonts w:cstheme="minorHAnsi"/>
        </w:rPr>
      </w:pPr>
      <w:r w:rsidRPr="00110C08">
        <w:rPr>
          <w:rFonts w:cstheme="minorHAnsi"/>
        </w:rPr>
        <w:t>Táto mailová adresa je pre Vás zároveň kontaktný bod v prípade otázok.</w:t>
      </w:r>
    </w:p>
    <w:p w14:paraId="150671C6" w14:textId="59837856" w:rsidR="00C8028B" w:rsidRPr="00110C08" w:rsidRDefault="00110C08" w:rsidP="00C8028B">
      <w:pPr>
        <w:ind w:left="360" w:hanging="360"/>
        <w:rPr>
          <w:rFonts w:cstheme="minorHAnsi"/>
          <w:sz w:val="24"/>
          <w:szCs w:val="24"/>
        </w:rPr>
      </w:pPr>
      <w:r w:rsidRPr="00110C08">
        <w:rPr>
          <w:rFonts w:cstheme="minorHAnsi"/>
          <w:noProof/>
          <w:lang w:eastAsia="sk-SK"/>
        </w:rPr>
        <w:drawing>
          <wp:anchor distT="0" distB="0" distL="114300" distR="114300" simplePos="0" relativeHeight="251660316" behindDoc="1" locked="0" layoutInCell="1" allowOverlap="1" wp14:anchorId="4DE8C579" wp14:editId="546BF5F4">
            <wp:simplePos x="0" y="0"/>
            <wp:positionH relativeFrom="column">
              <wp:posOffset>4203089</wp:posOffset>
            </wp:positionH>
            <wp:positionV relativeFrom="paragraph">
              <wp:posOffset>164980</wp:posOffset>
            </wp:positionV>
            <wp:extent cx="1802765" cy="962025"/>
            <wp:effectExtent l="0" t="0" r="6985" b="9525"/>
            <wp:wrapNone/>
            <wp:docPr id="32" name="Picture 15" descr="Obrázok, na ktorom je písmo, text, symbol, log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15" descr="Obrázok, na ktorom je písmo, text, symbol, logo&#10;&#10;Obsah vygenerovaný pomocou AI môže byť nesprávny."/>
                    <pic:cNvPicPr/>
                  </pic:nvPicPr>
                  <pic:blipFill>
                    <a:blip r:embed="rId419" cstate="print">
                      <a:extLst>
                        <a:ext uri="{28A0092B-C50C-407E-A947-70E740481C1C}">
                          <a14:useLocalDpi xmlns:a14="http://schemas.microsoft.com/office/drawing/2010/main" val="0"/>
                        </a:ext>
                      </a:extLst>
                    </a:blip>
                    <a:stretch>
                      <a:fillRect/>
                    </a:stretch>
                  </pic:blipFill>
                  <pic:spPr>
                    <a:xfrm>
                      <a:off x="0" y="0"/>
                      <a:ext cx="1802765" cy="962025"/>
                    </a:xfrm>
                    <a:prstGeom prst="rect">
                      <a:avLst/>
                    </a:prstGeom>
                  </pic:spPr>
                </pic:pic>
              </a:graphicData>
            </a:graphic>
            <wp14:sizeRelH relativeFrom="margin">
              <wp14:pctWidth>0</wp14:pctWidth>
            </wp14:sizeRelH>
            <wp14:sizeRelV relativeFrom="margin">
              <wp14:pctHeight>0</wp14:pctHeight>
            </wp14:sizeRelV>
          </wp:anchor>
        </w:drawing>
      </w:r>
      <w:r w:rsidR="00C8028B" w:rsidRPr="00110C08">
        <w:rPr>
          <w:rFonts w:cstheme="minorHAnsi"/>
        </w:rPr>
        <w:t>Ďakujeme veľmi pekne, Štátna školská inšpekcia Slovenskej republiky</w:t>
      </w:r>
    </w:p>
    <w:p w14:paraId="3347759F" w14:textId="77777777" w:rsidR="00C8028B" w:rsidRPr="00110C08" w:rsidRDefault="00C8028B" w:rsidP="00C8028B">
      <w:pPr>
        <w:ind w:left="360" w:hanging="360"/>
        <w:rPr>
          <w:rFonts w:cstheme="minorHAnsi"/>
          <w:sz w:val="24"/>
          <w:szCs w:val="24"/>
        </w:rPr>
      </w:pPr>
    </w:p>
    <w:p w14:paraId="041D8CD8" w14:textId="77777777" w:rsidR="00110C08" w:rsidRDefault="00110C08">
      <w:pPr>
        <w:rPr>
          <w:rFonts w:cstheme="minorHAnsi"/>
          <w:b/>
          <w:bCs/>
        </w:rPr>
      </w:pPr>
      <w:r>
        <w:rPr>
          <w:rFonts w:cstheme="minorHAnsi"/>
          <w:b/>
          <w:bCs/>
        </w:rPr>
        <w:br w:type="page"/>
      </w:r>
    </w:p>
    <w:p w14:paraId="5778338B" w14:textId="2033F3D2" w:rsidR="00C8028B" w:rsidRPr="00110C08" w:rsidRDefault="00C8028B" w:rsidP="00C8028B">
      <w:pPr>
        <w:ind w:left="360" w:hanging="360"/>
        <w:rPr>
          <w:rFonts w:cstheme="minorHAnsi"/>
          <w:b/>
          <w:bCs/>
        </w:rPr>
      </w:pPr>
      <w:r w:rsidRPr="00110C08">
        <w:rPr>
          <w:rFonts w:cstheme="minorHAnsi"/>
          <w:b/>
          <w:bCs/>
        </w:rPr>
        <w:lastRenderedPageBreak/>
        <w:t>DOTAZNÍK</w:t>
      </w:r>
    </w:p>
    <w:p w14:paraId="395E5315" w14:textId="77777777" w:rsidR="00C8028B" w:rsidRPr="00110C08" w:rsidRDefault="00C8028B" w:rsidP="00C8028B">
      <w:pPr>
        <w:ind w:left="360" w:hanging="360"/>
        <w:rPr>
          <w:rFonts w:cstheme="minorHAnsi"/>
        </w:rPr>
      </w:pPr>
    </w:p>
    <w:p w14:paraId="72A62292" w14:textId="2D4A85E5" w:rsidR="00C8028B" w:rsidRDefault="00C8028B" w:rsidP="00C8028B">
      <w:pPr>
        <w:pStyle w:val="Odsekzoznamu"/>
        <w:numPr>
          <w:ilvl w:val="0"/>
          <w:numId w:val="77"/>
        </w:numPr>
        <w:rPr>
          <w:rFonts w:cstheme="minorHAnsi"/>
          <w:b/>
          <w:bCs/>
          <w:color w:val="0070C0"/>
        </w:rPr>
      </w:pPr>
      <w:r w:rsidRPr="00110C08">
        <w:rPr>
          <w:rFonts w:cstheme="minorHAnsi"/>
          <w:b/>
          <w:bCs/>
          <w:color w:val="0070C0"/>
        </w:rPr>
        <w:t>INŠPEKČNÝ/EVALUAČNÝ SYSTÉM V</w:t>
      </w:r>
      <w:r w:rsidR="00110C08">
        <w:rPr>
          <w:rFonts w:cstheme="minorHAnsi"/>
          <w:b/>
          <w:bCs/>
          <w:color w:val="0070C0"/>
        </w:rPr>
        <w:t> </w:t>
      </w:r>
      <w:r w:rsidRPr="00110C08">
        <w:rPr>
          <w:rFonts w:cstheme="minorHAnsi"/>
          <w:b/>
          <w:bCs/>
          <w:color w:val="0070C0"/>
        </w:rPr>
        <w:t>KRAJINE</w:t>
      </w:r>
    </w:p>
    <w:p w14:paraId="3DC7D249" w14:textId="77777777" w:rsidR="00110C08" w:rsidRPr="00110C08" w:rsidRDefault="00110C08" w:rsidP="00110C08">
      <w:pPr>
        <w:pStyle w:val="Odsekzoznamu"/>
        <w:ind w:left="360"/>
        <w:rPr>
          <w:rFonts w:cstheme="minorHAnsi"/>
          <w:b/>
          <w:bCs/>
          <w:color w:val="0070C0"/>
        </w:rPr>
      </w:pPr>
    </w:p>
    <w:p w14:paraId="6A8921FD" w14:textId="77777777" w:rsidR="00C8028B" w:rsidRPr="00110C08" w:rsidRDefault="00C8028B" w:rsidP="00C8028B">
      <w:pPr>
        <w:pStyle w:val="Odsekzoznamu"/>
        <w:numPr>
          <w:ilvl w:val="1"/>
          <w:numId w:val="77"/>
        </w:numPr>
        <w:rPr>
          <w:rFonts w:cstheme="minorHAnsi"/>
          <w:b/>
          <w:bCs/>
          <w:color w:val="0070C0"/>
        </w:rPr>
      </w:pPr>
      <w:r w:rsidRPr="00110C08">
        <w:rPr>
          <w:rFonts w:cstheme="minorHAnsi"/>
          <w:b/>
          <w:bCs/>
          <w:color w:val="0070C0"/>
        </w:rPr>
        <w:t xml:space="preserve">Ktorá organizácia je zodpovedná za externé hodnotenie kvality škôl a školských zariadení? </w:t>
      </w:r>
    </w:p>
    <w:p w14:paraId="29E9D6EE" w14:textId="77777777" w:rsidR="00C8028B" w:rsidRPr="00110C08" w:rsidRDefault="00C8028B" w:rsidP="00C8028B">
      <w:pPr>
        <w:pStyle w:val="Odsekzoznamu"/>
        <w:ind w:left="792"/>
        <w:rPr>
          <w:rFonts w:cstheme="minorHAnsi"/>
          <w:i/>
          <w:iCs/>
          <w:color w:val="0070C0"/>
        </w:rPr>
      </w:pPr>
      <w:r w:rsidRPr="00110C08">
        <w:rPr>
          <w:rFonts w:cstheme="minorHAnsi"/>
          <w:i/>
          <w:iCs/>
          <w:color w:val="0070C0"/>
        </w:rPr>
        <w:t>Spresnenie: Oficiálny názov, jej postavenie v systéme (súčasť ministerstva/nezávislá organizácia) a základný právny rámec ktorý vymedzuje túto organizáciu. Počet zamestnancov, hlavné úlohy, financovanie organizácie.</w:t>
      </w:r>
    </w:p>
    <w:p w14:paraId="0AE73125" w14:textId="77777777" w:rsidR="00C8028B" w:rsidRPr="00110C08" w:rsidRDefault="00C8028B" w:rsidP="00C8028B">
      <w:pPr>
        <w:rPr>
          <w:rFonts w:cstheme="minorHAnsi"/>
          <w:i/>
          <w:iCs/>
        </w:rPr>
      </w:pPr>
      <w:r w:rsidRPr="00110C08">
        <w:rPr>
          <w:rFonts w:eastAsia="Times New Roman" w:cstheme="minorHAnsi"/>
          <w:b/>
          <w:bCs/>
          <w:lang w:val="cs-CZ" w:eastAsia="cs-CZ"/>
        </w:rPr>
        <w:t>Odpovědná organizace</w:t>
      </w:r>
    </w:p>
    <w:p w14:paraId="62551342" w14:textId="7F9DE78C" w:rsidR="00C8028B" w:rsidRPr="00110C08" w:rsidRDefault="00110C08" w:rsidP="00C8028B">
      <w:pPr>
        <w:rPr>
          <w:rFonts w:eastAsia="Times New Roman" w:cstheme="minorHAnsi"/>
          <w:b/>
          <w:bCs/>
          <w:lang w:val="cs-CZ" w:eastAsia="cs-CZ"/>
        </w:rPr>
      </w:pPr>
      <w:hyperlink r:id="rId420" w:history="1">
        <w:r w:rsidRPr="00B75480">
          <w:rPr>
            <w:rStyle w:val="Hypertextovprepojenie"/>
            <w:rFonts w:eastAsia="Times New Roman" w:cstheme="minorHAnsi"/>
            <w:b/>
            <w:bCs/>
            <w:lang w:val="cs-CZ" w:eastAsia="cs-CZ"/>
          </w:rPr>
          <w:t>Česká školní inspekce</w:t>
        </w:r>
      </w:hyperlink>
      <w:r w:rsidR="00C8028B" w:rsidRPr="00110C08">
        <w:rPr>
          <w:rFonts w:eastAsia="Times New Roman" w:cstheme="minorHAnsi"/>
          <w:b/>
          <w:bCs/>
          <w:lang w:val="cs-CZ" w:eastAsia="cs-CZ"/>
        </w:rPr>
        <w:t xml:space="preserve"> (dále také ČŠI)  </w:t>
      </w:r>
      <w:hyperlink r:id="rId421" w:history="1">
        <w:r w:rsidR="00C8028B" w:rsidRPr="00110C08">
          <w:rPr>
            <w:rStyle w:val="Hypertextovprepojenie"/>
            <w:rFonts w:eastAsia="Times New Roman" w:cstheme="minorHAnsi"/>
            <w:b/>
            <w:bCs/>
            <w:lang w:val="cs-CZ" w:eastAsia="cs-CZ"/>
          </w:rPr>
          <w:t>https://csicr.cz/cz/</w:t>
        </w:r>
      </w:hyperlink>
      <w:r w:rsidR="00C8028B" w:rsidRPr="00110C08">
        <w:rPr>
          <w:rFonts w:eastAsia="Times New Roman" w:cstheme="minorHAnsi"/>
          <w:b/>
          <w:bCs/>
          <w:lang w:val="cs-CZ" w:eastAsia="cs-CZ"/>
        </w:rPr>
        <w:t xml:space="preserve">  </w:t>
      </w:r>
    </w:p>
    <w:p w14:paraId="74D0BB5E" w14:textId="77777777" w:rsidR="00C8028B" w:rsidRPr="00110C08" w:rsidRDefault="00C8028B" w:rsidP="00C8028B">
      <w:pPr>
        <w:rPr>
          <w:rFonts w:cstheme="minorHAnsi"/>
          <w:i/>
          <w:iCs/>
        </w:rPr>
      </w:pPr>
      <w:hyperlink r:id="rId422" w:history="1">
        <w:r w:rsidRPr="00110C08">
          <w:rPr>
            <w:rStyle w:val="Hypertextovprepojenie"/>
            <w:rFonts w:cstheme="minorHAnsi"/>
            <w:i/>
            <w:iCs/>
          </w:rPr>
          <w:t>https://csicr.cz/cz/Zakladni-informace/Dulezite-informace</w:t>
        </w:r>
      </w:hyperlink>
      <w:r w:rsidRPr="00110C08">
        <w:rPr>
          <w:rFonts w:cstheme="minorHAnsi"/>
          <w:i/>
          <w:iCs/>
        </w:rPr>
        <w:t xml:space="preserve"> </w:t>
      </w:r>
    </w:p>
    <w:p w14:paraId="06B0F0AD" w14:textId="77777777" w:rsidR="00C8028B" w:rsidRPr="00110C08" w:rsidRDefault="00C8028B" w:rsidP="00C8028B">
      <w:pPr>
        <w:rPr>
          <w:rFonts w:eastAsia="Times New Roman" w:cstheme="minorHAnsi"/>
          <w:lang w:val="cs-CZ" w:eastAsia="cs-CZ"/>
        </w:rPr>
      </w:pPr>
      <w:r w:rsidRPr="00110C08">
        <w:rPr>
          <w:rFonts w:eastAsia="Times New Roman" w:cstheme="minorHAnsi"/>
          <w:lang w:val="cs-CZ" w:eastAsia="cs-CZ"/>
        </w:rPr>
        <w:t xml:space="preserve">Česká školní inspekce je správní úřad s celostátní působností, který je organizační složkou státu a účetní jednotkou. Je organizačně členěna na ústředí České školní inspekce se sídlem v Praze a inspektoráty České školní inspekce. Ministerstvo je ve věcech státní služby nadřízeným služebním úřadem České školní inspekce. V čele ČŠI je ústřední školní inspektor; jeho výběr, jmenování a odvolání se řídí zákonem o státní službě. </w:t>
      </w:r>
    </w:p>
    <w:p w14:paraId="4D0DC323" w14:textId="77777777" w:rsidR="00C8028B" w:rsidRPr="00110C08" w:rsidRDefault="00C8028B" w:rsidP="00C8028B">
      <w:pPr>
        <w:rPr>
          <w:rFonts w:cstheme="minorHAnsi"/>
          <w:i/>
          <w:iCs/>
        </w:rPr>
      </w:pPr>
      <w:r w:rsidRPr="00110C08">
        <w:rPr>
          <w:rFonts w:eastAsia="Times New Roman" w:cstheme="minorHAnsi"/>
          <w:lang w:val="cs-CZ" w:eastAsia="cs-CZ"/>
        </w:rPr>
        <w:br/>
      </w:r>
      <w:r w:rsidRPr="00110C08">
        <w:rPr>
          <w:rFonts w:eastAsia="Times New Roman" w:cstheme="minorHAnsi"/>
          <w:b/>
          <w:bCs/>
          <w:lang w:val="cs-CZ" w:eastAsia="cs-CZ"/>
        </w:rPr>
        <w:t>Právní rámec</w:t>
      </w:r>
    </w:p>
    <w:p w14:paraId="2403E896" w14:textId="77777777" w:rsidR="00C8028B" w:rsidRPr="00110C08" w:rsidRDefault="00C8028B" w:rsidP="00C8028B">
      <w:pPr>
        <w:rPr>
          <w:rFonts w:cstheme="minorHAnsi"/>
          <w:i/>
          <w:iCs/>
        </w:rPr>
      </w:pPr>
      <w:r w:rsidRPr="00110C08">
        <w:rPr>
          <w:rFonts w:eastAsia="Times New Roman" w:cstheme="minorHAnsi"/>
          <w:lang w:val="cs-CZ" w:eastAsia="cs-CZ"/>
        </w:rPr>
        <w:t>Základním právním předpisem vymezujícím postavení a činnost České školní inspekce je:</w:t>
      </w:r>
    </w:p>
    <w:p w14:paraId="44FE9849" w14:textId="77777777" w:rsidR="00C8028B" w:rsidRPr="00110C08" w:rsidRDefault="00C8028B" w:rsidP="00C8028B">
      <w:pPr>
        <w:numPr>
          <w:ilvl w:val="0"/>
          <w:numId w:val="80"/>
        </w:numPr>
        <w:spacing w:before="100" w:beforeAutospacing="1" w:after="100" w:afterAutospacing="1" w:line="300" w:lineRule="atLeast"/>
        <w:rPr>
          <w:rFonts w:eastAsia="Times New Roman" w:cstheme="minorHAnsi"/>
          <w:lang w:val="cs-CZ" w:eastAsia="cs-CZ"/>
        </w:rPr>
      </w:pPr>
      <w:hyperlink r:id="rId423" w:history="1">
        <w:r w:rsidRPr="00110C08">
          <w:rPr>
            <w:rStyle w:val="Hypertextovprepojenie"/>
            <w:rFonts w:eastAsia="Times New Roman" w:cstheme="minorHAnsi"/>
            <w:lang w:val="cs-CZ" w:eastAsia="cs-CZ"/>
          </w:rPr>
          <w:t>zákon č. 561/2004 Sb., školský zákon</w:t>
        </w:r>
      </w:hyperlink>
      <w:r w:rsidRPr="00110C08">
        <w:rPr>
          <w:rFonts w:eastAsia="Times New Roman" w:cstheme="minorHAnsi"/>
          <w:lang w:val="cs-CZ" w:eastAsia="cs-CZ"/>
        </w:rPr>
        <w:t xml:space="preserve"> (§ 173–176),</w:t>
      </w:r>
    </w:p>
    <w:p w14:paraId="76250188" w14:textId="77777777" w:rsidR="00C8028B" w:rsidRPr="00110C08" w:rsidRDefault="00C8028B" w:rsidP="00C8028B">
      <w:pPr>
        <w:numPr>
          <w:ilvl w:val="0"/>
          <w:numId w:val="80"/>
        </w:numPr>
        <w:spacing w:before="100" w:beforeAutospacing="1" w:after="100" w:afterAutospacing="1" w:line="300" w:lineRule="atLeast"/>
        <w:rPr>
          <w:rFonts w:eastAsia="Times New Roman" w:cstheme="minorHAnsi"/>
          <w:lang w:val="cs-CZ" w:eastAsia="cs-CZ"/>
        </w:rPr>
      </w:pPr>
      <w:hyperlink r:id="rId424" w:history="1">
        <w:r w:rsidRPr="00110C08">
          <w:rPr>
            <w:rStyle w:val="Hypertextovprepojenie"/>
            <w:rFonts w:eastAsia="Times New Roman" w:cstheme="minorHAnsi"/>
            <w:lang w:val="cs-CZ" w:eastAsia="cs-CZ"/>
          </w:rPr>
          <w:t>vyhláška č. 17/2005 Sb., o podrobnějších podmínkách organizace České školní inspekce a výkonu inspekční činnosti,</w:t>
        </w:r>
      </w:hyperlink>
    </w:p>
    <w:p w14:paraId="04B8B685" w14:textId="77777777" w:rsidR="00C8028B" w:rsidRPr="00110C08" w:rsidRDefault="00C8028B" w:rsidP="00C8028B">
      <w:pPr>
        <w:spacing w:before="100" w:beforeAutospacing="1" w:after="100" w:afterAutospacing="1" w:line="300" w:lineRule="atLeast"/>
        <w:rPr>
          <w:rFonts w:eastAsia="Times New Roman" w:cstheme="minorHAnsi"/>
          <w:lang w:val="cs-CZ" w:eastAsia="cs-CZ"/>
        </w:rPr>
      </w:pPr>
      <w:r w:rsidRPr="00110C08">
        <w:rPr>
          <w:rFonts w:eastAsia="Times New Roman" w:cstheme="minorHAnsi"/>
          <w:lang w:val="cs-CZ" w:eastAsia="cs-CZ"/>
        </w:rPr>
        <w:t xml:space="preserve">Při kontrole se ČŠI řídí </w:t>
      </w:r>
      <w:hyperlink r:id="rId425" w:history="1">
        <w:r w:rsidRPr="00110C08">
          <w:rPr>
            <w:rStyle w:val="Hypertextovprepojenie"/>
            <w:rFonts w:eastAsia="Times New Roman" w:cstheme="minorHAnsi"/>
            <w:lang w:val="cs-CZ" w:eastAsia="cs-CZ"/>
          </w:rPr>
          <w:t>zákonem č. 255/2012 Sb., kontrolní řád</w:t>
        </w:r>
      </w:hyperlink>
      <w:r w:rsidRPr="00110C08">
        <w:rPr>
          <w:rFonts w:eastAsia="Times New Roman" w:cstheme="minorHAnsi"/>
          <w:lang w:val="cs-CZ" w:eastAsia="cs-CZ"/>
        </w:rPr>
        <w:t xml:space="preserve">, a předpisy o finanční kontrole.  </w:t>
      </w:r>
    </w:p>
    <w:p w14:paraId="3D3EC663" w14:textId="77777777" w:rsidR="00C8028B" w:rsidRPr="00110C08" w:rsidRDefault="00C8028B" w:rsidP="00C8028B">
      <w:pPr>
        <w:spacing w:before="100" w:beforeAutospacing="1" w:after="100" w:afterAutospacing="1" w:line="300" w:lineRule="atLeast"/>
        <w:rPr>
          <w:rFonts w:eastAsia="Times New Roman" w:cstheme="minorHAnsi"/>
          <w:lang w:val="cs-CZ" w:eastAsia="cs-CZ"/>
        </w:rPr>
      </w:pPr>
      <w:r w:rsidRPr="00110C08">
        <w:rPr>
          <w:rFonts w:eastAsia="Times New Roman" w:cstheme="minorHAnsi"/>
          <w:b/>
          <w:bCs/>
          <w:lang w:val="cs-CZ" w:eastAsia="cs-CZ"/>
        </w:rPr>
        <w:t>Počet zaměstnanců</w:t>
      </w:r>
      <w:r w:rsidRPr="00110C08">
        <w:rPr>
          <w:rFonts w:eastAsia="Times New Roman" w:cstheme="minorHAnsi"/>
          <w:lang w:val="cs-CZ" w:eastAsia="cs-CZ"/>
        </w:rPr>
        <w:t xml:space="preserve"> </w:t>
      </w:r>
    </w:p>
    <w:p w14:paraId="2C4D950A" w14:textId="77777777" w:rsidR="00C8028B" w:rsidRPr="00110C08" w:rsidRDefault="00C8028B" w:rsidP="00C8028B">
      <w:pPr>
        <w:spacing w:before="100" w:beforeAutospacing="1" w:after="100" w:afterAutospacing="1" w:line="300" w:lineRule="atLeast"/>
        <w:rPr>
          <w:rFonts w:eastAsia="Times New Roman" w:cstheme="minorHAnsi"/>
          <w:lang w:val="cs-CZ" w:eastAsia="cs-CZ"/>
        </w:rPr>
      </w:pPr>
      <w:r w:rsidRPr="00110C08">
        <w:rPr>
          <w:rFonts w:eastAsia="Times New Roman" w:cstheme="minorHAnsi"/>
          <w:lang w:val="cs-CZ" w:eastAsia="cs-CZ"/>
        </w:rPr>
        <w:t xml:space="preserve">Česká školní inspekce má přibližně 500 zaměstnanců, z toho převážnou část tvoří školní inspektoři působící v regionálních inspektorátech. </w:t>
      </w:r>
    </w:p>
    <w:p w14:paraId="375B68A4" w14:textId="77777777" w:rsidR="00C8028B" w:rsidRPr="00110C08" w:rsidRDefault="00C8028B" w:rsidP="00C8028B">
      <w:pPr>
        <w:spacing w:before="100" w:beforeAutospacing="1" w:after="100" w:afterAutospacing="1" w:line="300" w:lineRule="atLeast"/>
        <w:rPr>
          <w:rFonts w:eastAsia="Times New Roman" w:cstheme="minorHAnsi"/>
          <w:b/>
          <w:bCs/>
          <w:lang w:val="cs-CZ" w:eastAsia="cs-CZ"/>
        </w:rPr>
      </w:pPr>
      <w:r w:rsidRPr="00110C08">
        <w:rPr>
          <w:rFonts w:eastAsia="Times New Roman" w:cstheme="minorHAnsi"/>
          <w:b/>
          <w:bCs/>
          <w:lang w:val="cs-CZ" w:eastAsia="cs-CZ"/>
        </w:rPr>
        <w:t xml:space="preserve">Hlavní úkoly </w:t>
      </w:r>
    </w:p>
    <w:p w14:paraId="48CA2469" w14:textId="77777777" w:rsidR="00C8028B" w:rsidRPr="00110C08" w:rsidRDefault="00C8028B" w:rsidP="00C8028B">
      <w:pPr>
        <w:spacing w:before="100" w:beforeAutospacing="1" w:after="100" w:afterAutospacing="1" w:line="300" w:lineRule="atLeast"/>
        <w:rPr>
          <w:rFonts w:eastAsia="Times New Roman" w:cstheme="minorHAnsi"/>
          <w:lang w:val="cs-CZ" w:eastAsia="cs-CZ"/>
        </w:rPr>
      </w:pPr>
      <w:r w:rsidRPr="00110C08">
        <w:rPr>
          <w:rFonts w:eastAsia="Times New Roman" w:cstheme="minorHAnsi"/>
          <w:lang w:val="cs-CZ" w:eastAsia="cs-CZ"/>
        </w:rPr>
        <w:t>Působnost České školní inspekce je vymezena v § 174 zákona č. 561/2004 Sb.,</w:t>
      </w:r>
      <w:hyperlink r:id="rId426" w:history="1">
        <w:r w:rsidRPr="00110C08">
          <w:rPr>
            <w:rStyle w:val="Hypertextovprepojenie"/>
            <w:rFonts w:eastAsia="Times New Roman" w:cstheme="minorHAnsi"/>
            <w:lang w:val="cs-CZ" w:eastAsia="cs-CZ"/>
          </w:rPr>
          <w:t xml:space="preserve"> </w:t>
        </w:r>
        <w:bookmarkStart w:id="82" w:name="_Hlk219105163"/>
        <w:r w:rsidRPr="00110C08">
          <w:rPr>
            <w:rStyle w:val="Hypertextovprepojenie"/>
            <w:rFonts w:eastAsia="Times New Roman" w:cstheme="minorHAnsi"/>
            <w:lang w:val="cs-CZ" w:eastAsia="cs-CZ"/>
          </w:rPr>
          <w:t>školského zákona</w:t>
        </w:r>
        <w:bookmarkEnd w:id="82"/>
      </w:hyperlink>
      <w:r w:rsidRPr="00110C08">
        <w:rPr>
          <w:rFonts w:eastAsia="Times New Roman" w:cstheme="minorHAnsi"/>
          <w:lang w:val="cs-CZ" w:eastAsia="cs-CZ"/>
        </w:rPr>
        <w:t>.</w:t>
      </w:r>
    </w:p>
    <w:p w14:paraId="0DE398E7" w14:textId="23AC5AC7" w:rsidR="00C8028B" w:rsidRPr="00110C08" w:rsidRDefault="00C8028B" w:rsidP="00C8028B">
      <w:pPr>
        <w:rPr>
          <w:rFonts w:cstheme="minorHAnsi"/>
          <w:lang w:val="cs-CZ"/>
        </w:rPr>
      </w:pPr>
      <w:r w:rsidRPr="00110C08">
        <w:rPr>
          <w:rFonts w:cstheme="minorHAnsi"/>
          <w:lang w:val="cs-CZ"/>
        </w:rPr>
        <w:t xml:space="preserve">Spočívá zejména v zajištění externího hodnocení kvality a efektivity vzdělávání a vzdělávací soustavy České republiky, a to prostřednictvím sledování, hodnocení a kontroly vzdělávání, výchovy a školských služeb poskytovaných veřejnými, soukromými i církevními školami a školskými zařízeními zapsanými ve školském rejstříku. </w:t>
      </w:r>
    </w:p>
    <w:p w14:paraId="6F6D97B4" w14:textId="77777777" w:rsidR="00C8028B" w:rsidRPr="00110C08" w:rsidRDefault="00C8028B" w:rsidP="00C8028B">
      <w:pPr>
        <w:rPr>
          <w:rFonts w:cstheme="minorHAnsi"/>
          <w:lang w:val="cs-CZ"/>
        </w:rPr>
      </w:pPr>
      <w:r w:rsidRPr="00110C08">
        <w:rPr>
          <w:rFonts w:cstheme="minorHAnsi"/>
          <w:lang w:val="cs-CZ"/>
        </w:rPr>
        <w:t xml:space="preserve">V rámci inspekční činnosti Česká školní inspekce získává a analyzuje informace o vzdělávání dětí, žáků a studentů, o činnosti škol a školských zařízení zapsaných do školského rejstříku, sleduje a hodnotí efektivnost vzdělávací soustavy, zjišťuje a hodnotí podmínky, průběh a výsledky vzdělávání, a to podle příslušných školních vzdělávacích programů a akreditovaných vzdělávacích programů a dále podmínky a </w:t>
      </w:r>
      <w:r w:rsidRPr="00110C08">
        <w:rPr>
          <w:rFonts w:cstheme="minorHAnsi"/>
          <w:lang w:val="cs-CZ"/>
        </w:rPr>
        <w:lastRenderedPageBreak/>
        <w:t>průběh poskytování poradenských služeb ve školách a školských poradenských zařízeních, zjišťuje a hodnotí naplnění školního vzdělávacího programu a jeho soulad s právními předpisy a rámcovým vzdělávacím programem, vykonává kontrolu dodržování právních předpisů, které se vztahují k poskytování vzdělávání a školských služeb, a vykonává veřejnosprávní kontrolu využívání finančních prostředků státního rozpočtu přidělovaných školám a školským zařízením.</w:t>
      </w:r>
    </w:p>
    <w:p w14:paraId="5A61C0A9" w14:textId="77777777" w:rsidR="00C8028B" w:rsidRPr="00110C08" w:rsidRDefault="00C8028B" w:rsidP="00C8028B">
      <w:pPr>
        <w:spacing w:before="100" w:beforeAutospacing="1" w:after="100" w:afterAutospacing="1" w:line="300" w:lineRule="atLeast"/>
        <w:rPr>
          <w:rFonts w:eastAsia="Times New Roman" w:cstheme="minorHAnsi"/>
          <w:lang w:val="cs-CZ" w:eastAsia="cs-CZ"/>
        </w:rPr>
      </w:pPr>
      <w:r w:rsidRPr="00110C08">
        <w:rPr>
          <w:rFonts w:eastAsia="Times New Roman" w:cstheme="minorHAnsi"/>
          <w:b/>
          <w:bCs/>
          <w:lang w:val="cs-CZ" w:eastAsia="cs-CZ"/>
        </w:rPr>
        <w:t>Financování</w:t>
      </w:r>
      <w:r w:rsidRPr="00110C08">
        <w:rPr>
          <w:rFonts w:eastAsia="Times New Roman" w:cstheme="minorHAnsi"/>
          <w:lang w:val="cs-CZ" w:eastAsia="cs-CZ"/>
        </w:rPr>
        <w:t xml:space="preserve"> </w:t>
      </w:r>
    </w:p>
    <w:p w14:paraId="7328FF5D" w14:textId="77777777" w:rsidR="00C8028B" w:rsidRPr="00110C08" w:rsidRDefault="00C8028B" w:rsidP="00C8028B">
      <w:pPr>
        <w:spacing w:before="100" w:beforeAutospacing="1" w:after="100" w:afterAutospacing="1" w:line="300" w:lineRule="atLeast"/>
        <w:rPr>
          <w:rFonts w:eastAsia="Times New Roman" w:cstheme="minorHAnsi"/>
          <w:lang w:val="cs-CZ" w:eastAsia="cs-CZ"/>
        </w:rPr>
      </w:pPr>
      <w:r w:rsidRPr="00110C08">
        <w:rPr>
          <w:rFonts w:eastAsia="Times New Roman" w:cstheme="minorHAnsi"/>
          <w:lang w:val="cs-CZ" w:eastAsia="cs-CZ"/>
        </w:rPr>
        <w:t>Činnost České školní inspekce je financována ze státního rozpočtu České republiky, prostřednictvím kapitoly Ministerstva školství, mládeže a tělovýchovy. Na vybrané rozvojové a analytické projekty může inspekce využívat také prostředky Evropské unie.</w:t>
      </w:r>
    </w:p>
    <w:p w14:paraId="62703686" w14:textId="77777777" w:rsidR="00C8028B" w:rsidRPr="00110C08" w:rsidRDefault="00C8028B" w:rsidP="00C8028B">
      <w:pPr>
        <w:spacing w:after="0" w:line="240" w:lineRule="auto"/>
        <w:rPr>
          <w:rFonts w:cstheme="minorHAnsi"/>
          <w:i/>
          <w:iCs/>
        </w:rPr>
      </w:pPr>
    </w:p>
    <w:p w14:paraId="05E88ED8" w14:textId="77777777" w:rsidR="00C8028B" w:rsidRPr="00110C08" w:rsidRDefault="00C8028B" w:rsidP="00C8028B">
      <w:pPr>
        <w:pStyle w:val="Odsekzoznamu"/>
        <w:numPr>
          <w:ilvl w:val="1"/>
          <w:numId w:val="77"/>
        </w:numPr>
        <w:rPr>
          <w:rFonts w:cstheme="minorHAnsi"/>
          <w:b/>
          <w:bCs/>
          <w:color w:val="0070C0"/>
        </w:rPr>
      </w:pPr>
      <w:r w:rsidRPr="00110C08">
        <w:rPr>
          <w:rFonts w:cstheme="minorHAnsi"/>
          <w:b/>
          <w:bCs/>
          <w:color w:val="0070C0"/>
        </w:rPr>
        <w:t>Hodnotíte iba kvalitu škôl, alebo aj školských zariadení?</w:t>
      </w:r>
    </w:p>
    <w:p w14:paraId="45BCB7FB" w14:textId="77777777" w:rsidR="00C8028B" w:rsidRPr="00110C08" w:rsidRDefault="00C8028B" w:rsidP="00C8028B">
      <w:pPr>
        <w:pStyle w:val="Odsekzoznamu"/>
        <w:ind w:left="792"/>
        <w:rPr>
          <w:rFonts w:cstheme="minorHAnsi"/>
          <w:i/>
          <w:iCs/>
          <w:color w:val="0070C0"/>
        </w:rPr>
      </w:pPr>
      <w:r w:rsidRPr="00110C08">
        <w:rPr>
          <w:rFonts w:cstheme="minorHAnsi"/>
          <w:i/>
          <w:iCs/>
          <w:color w:val="0070C0"/>
        </w:rPr>
        <w:t>Spresnenie: Školským zariadením sa myslí napr. školský internát, jazyková škola, centrum voľného času a podobne. Ak ich hodnotíte, popíšte spoločné znaky hodnotenia, prípadne jeho hlavné rozdiely.</w:t>
      </w:r>
    </w:p>
    <w:p w14:paraId="73EAE4E8" w14:textId="77777777" w:rsidR="00C8028B" w:rsidRPr="00110C08" w:rsidRDefault="00C8028B" w:rsidP="00C8028B">
      <w:pPr>
        <w:spacing w:before="100" w:beforeAutospacing="1" w:after="100" w:afterAutospacing="1" w:line="300" w:lineRule="atLeast"/>
        <w:rPr>
          <w:rFonts w:eastAsia="Times New Roman" w:cstheme="minorHAnsi"/>
          <w:lang w:eastAsia="cs-CZ"/>
        </w:rPr>
      </w:pPr>
      <w:bookmarkStart w:id="83" w:name="_Hlk219099735"/>
      <w:r w:rsidRPr="00110C08">
        <w:rPr>
          <w:rFonts w:eastAsia="Times New Roman" w:cstheme="minorHAnsi"/>
          <w:lang w:val="cs-CZ" w:eastAsia="cs-CZ"/>
        </w:rPr>
        <w:t xml:space="preserve">Ano, ČŠI hodnotí i školská zařízení. </w:t>
      </w:r>
      <w:hyperlink r:id="rId427" w:history="1">
        <w:r w:rsidRPr="00110C08">
          <w:rPr>
            <w:rStyle w:val="Hypertextovprepojenie"/>
            <w:rFonts w:eastAsia="Times New Roman" w:cstheme="minorHAnsi"/>
            <w:lang w:val="cs-CZ" w:eastAsia="cs-CZ"/>
          </w:rPr>
          <w:t>Kritéria hodnocení</w:t>
        </w:r>
      </w:hyperlink>
      <w:r w:rsidRPr="00110C08">
        <w:rPr>
          <w:rFonts w:eastAsia="Times New Roman" w:cstheme="minorHAnsi"/>
          <w:lang w:val="cs-CZ" w:eastAsia="cs-CZ"/>
        </w:rPr>
        <w:t xml:space="preserve"> jsou zpracována v modifikacích nejen pro různé druhy škol, ale i pro domovy mládeže, domovy mládeže se školou a internáty, střediska volného času, diagnostické ústavy, výchovné ústavy, dětské domovy, dětské domovy se školou a střediska výchovné péče a pro školská poradenská zařízení.  </w:t>
      </w:r>
    </w:p>
    <w:p w14:paraId="155C987D" w14:textId="77777777" w:rsidR="00C8028B" w:rsidRPr="00110C08" w:rsidRDefault="00C8028B" w:rsidP="00C8028B">
      <w:pPr>
        <w:rPr>
          <w:rFonts w:cstheme="minorHAnsi"/>
        </w:rPr>
      </w:pPr>
    </w:p>
    <w:bookmarkEnd w:id="83"/>
    <w:p w14:paraId="1C529ECC" w14:textId="77777777" w:rsidR="00C8028B" w:rsidRPr="00110C08" w:rsidRDefault="00C8028B" w:rsidP="00C8028B">
      <w:pPr>
        <w:pStyle w:val="Odsekzoznamu"/>
        <w:numPr>
          <w:ilvl w:val="1"/>
          <w:numId w:val="77"/>
        </w:numPr>
        <w:rPr>
          <w:rFonts w:cstheme="minorHAnsi"/>
          <w:b/>
          <w:bCs/>
          <w:color w:val="0070C0"/>
        </w:rPr>
      </w:pPr>
      <w:r w:rsidRPr="00110C08">
        <w:rPr>
          <w:rFonts w:cstheme="minorHAnsi"/>
          <w:b/>
          <w:bCs/>
          <w:color w:val="0070C0"/>
        </w:rPr>
        <w:t>Aké stupne vzdelávania sa hodnotia?</w:t>
      </w:r>
    </w:p>
    <w:p w14:paraId="28A2B21B" w14:textId="77777777" w:rsidR="00C8028B" w:rsidRPr="00110C08" w:rsidRDefault="00C8028B" w:rsidP="00C8028B">
      <w:pPr>
        <w:pStyle w:val="Odsekzoznamu"/>
        <w:ind w:left="792"/>
        <w:rPr>
          <w:rFonts w:cstheme="minorHAnsi"/>
          <w:i/>
          <w:iCs/>
          <w:color w:val="0070C0"/>
        </w:rPr>
      </w:pPr>
      <w:r w:rsidRPr="00110C08">
        <w:rPr>
          <w:rFonts w:cstheme="minorHAnsi"/>
          <w:i/>
          <w:iCs/>
          <w:color w:val="0070C0"/>
        </w:rPr>
        <w:t>Spresnenie: materské školy, základné školy, stredné školy...</w:t>
      </w:r>
    </w:p>
    <w:p w14:paraId="04977FEB" w14:textId="77777777" w:rsidR="00C8028B" w:rsidRPr="00110C08" w:rsidRDefault="00C8028B" w:rsidP="00C8028B">
      <w:pPr>
        <w:rPr>
          <w:rFonts w:cstheme="minorHAnsi"/>
          <w:lang w:val="cs-CZ"/>
        </w:rPr>
      </w:pPr>
      <w:r w:rsidRPr="00110C08">
        <w:rPr>
          <w:rFonts w:cstheme="minorHAnsi"/>
          <w:lang w:val="cs-CZ"/>
        </w:rPr>
        <w:t>Česká školní inspekce hodnotí kvalitu vzdělávání na všech stupních a typech škol, které jsou zapsány ve školském rejstříku, a to zejména:</w:t>
      </w:r>
    </w:p>
    <w:p w14:paraId="43130023" w14:textId="77777777" w:rsidR="00C8028B" w:rsidRPr="00110C08" w:rsidRDefault="00C8028B" w:rsidP="00C8028B">
      <w:pPr>
        <w:rPr>
          <w:rFonts w:cstheme="minorHAnsi"/>
          <w:lang w:val="cs-CZ"/>
        </w:rPr>
      </w:pPr>
      <w:r w:rsidRPr="00110C08">
        <w:rPr>
          <w:rFonts w:cstheme="minorHAnsi"/>
          <w:lang w:val="cs-CZ"/>
        </w:rPr>
        <w:t>mateřské školy,</w:t>
      </w:r>
    </w:p>
    <w:p w14:paraId="4AF9072C" w14:textId="77777777" w:rsidR="00C8028B" w:rsidRPr="00110C08" w:rsidRDefault="00C8028B" w:rsidP="00C8028B">
      <w:pPr>
        <w:rPr>
          <w:rFonts w:cstheme="minorHAnsi"/>
          <w:lang w:val="cs-CZ"/>
        </w:rPr>
      </w:pPr>
      <w:r w:rsidRPr="00110C08">
        <w:rPr>
          <w:rFonts w:cstheme="minorHAnsi"/>
          <w:lang w:val="cs-CZ"/>
        </w:rPr>
        <w:t>základní školy (1. i 2. stupeň),</w:t>
      </w:r>
    </w:p>
    <w:p w14:paraId="4E94EF43" w14:textId="77777777" w:rsidR="00C8028B" w:rsidRPr="00110C08" w:rsidRDefault="00C8028B" w:rsidP="00C8028B">
      <w:pPr>
        <w:rPr>
          <w:rFonts w:cstheme="minorHAnsi"/>
          <w:lang w:val="cs-CZ"/>
        </w:rPr>
      </w:pPr>
      <w:r w:rsidRPr="00110C08">
        <w:rPr>
          <w:rFonts w:cstheme="minorHAnsi"/>
          <w:lang w:val="cs-CZ"/>
        </w:rPr>
        <w:t>střední školy (všeobecné, odborné, učiliště),</w:t>
      </w:r>
    </w:p>
    <w:p w14:paraId="42ABB3BB" w14:textId="77777777" w:rsidR="00C8028B" w:rsidRPr="00110C08" w:rsidRDefault="00C8028B" w:rsidP="00C8028B">
      <w:pPr>
        <w:rPr>
          <w:rFonts w:cstheme="minorHAnsi"/>
          <w:lang w:val="cs-CZ"/>
        </w:rPr>
      </w:pPr>
      <w:r w:rsidRPr="00110C08">
        <w:rPr>
          <w:rFonts w:cstheme="minorHAnsi"/>
          <w:lang w:val="cs-CZ"/>
        </w:rPr>
        <w:t>konzervatoře,</w:t>
      </w:r>
    </w:p>
    <w:p w14:paraId="501AF755" w14:textId="77777777" w:rsidR="00C8028B" w:rsidRPr="00110C08" w:rsidRDefault="00C8028B" w:rsidP="00C8028B">
      <w:pPr>
        <w:rPr>
          <w:rFonts w:cstheme="minorHAnsi"/>
          <w:lang w:val="cs-CZ"/>
        </w:rPr>
      </w:pPr>
      <w:r w:rsidRPr="00110C08">
        <w:rPr>
          <w:rFonts w:cstheme="minorHAnsi"/>
          <w:lang w:val="cs-CZ"/>
        </w:rPr>
        <w:t>vyšší odborné školy,</w:t>
      </w:r>
    </w:p>
    <w:p w14:paraId="358F4F05" w14:textId="77777777" w:rsidR="00C8028B" w:rsidRPr="00110C08" w:rsidRDefault="00C8028B" w:rsidP="00C8028B">
      <w:pPr>
        <w:rPr>
          <w:rFonts w:cstheme="minorHAnsi"/>
          <w:lang w:val="cs-CZ"/>
        </w:rPr>
      </w:pPr>
      <w:r w:rsidRPr="00110C08">
        <w:rPr>
          <w:rFonts w:cstheme="minorHAnsi"/>
          <w:lang w:val="cs-CZ"/>
        </w:rPr>
        <w:t>základní umělecké školy,</w:t>
      </w:r>
    </w:p>
    <w:p w14:paraId="55D7562C" w14:textId="77777777" w:rsidR="00C8028B" w:rsidRPr="00110C08" w:rsidRDefault="00C8028B" w:rsidP="00C8028B">
      <w:pPr>
        <w:rPr>
          <w:rFonts w:cstheme="minorHAnsi"/>
          <w:lang w:val="cs-CZ"/>
        </w:rPr>
      </w:pPr>
      <w:r w:rsidRPr="00110C08">
        <w:rPr>
          <w:rFonts w:cstheme="minorHAnsi"/>
          <w:lang w:val="cs-CZ"/>
        </w:rPr>
        <w:t>jazykové školy s právem státní jazykové zkoušky,</w:t>
      </w:r>
    </w:p>
    <w:p w14:paraId="4111AA47" w14:textId="77777777" w:rsidR="00C8028B" w:rsidRDefault="00C8028B" w:rsidP="00C8028B">
      <w:pPr>
        <w:rPr>
          <w:rFonts w:cstheme="minorHAnsi"/>
          <w:lang w:val="cs-CZ"/>
        </w:rPr>
      </w:pPr>
      <w:r w:rsidRPr="00110C08">
        <w:rPr>
          <w:rFonts w:cstheme="minorHAnsi"/>
          <w:lang w:val="cs-CZ"/>
        </w:rPr>
        <w:t>Hodnocení se vztahuje na podmínky, průběh a výsledky vzdělávání, případně poskytované školské služby, v souladu se školským zákonem.</w:t>
      </w:r>
    </w:p>
    <w:p w14:paraId="76D2F63E" w14:textId="77777777" w:rsidR="00110C08" w:rsidRPr="00110C08" w:rsidRDefault="00110C08" w:rsidP="00C8028B">
      <w:pPr>
        <w:rPr>
          <w:rFonts w:cstheme="minorHAnsi"/>
          <w:lang w:val="cs-CZ"/>
        </w:rPr>
      </w:pPr>
    </w:p>
    <w:p w14:paraId="53D29819" w14:textId="77777777" w:rsidR="00110C08" w:rsidRDefault="00110C08">
      <w:pPr>
        <w:rPr>
          <w:rFonts w:cstheme="minorHAnsi"/>
          <w:b/>
          <w:bCs/>
          <w:color w:val="0070C0"/>
        </w:rPr>
      </w:pPr>
      <w:r>
        <w:rPr>
          <w:rFonts w:cstheme="minorHAnsi"/>
          <w:b/>
          <w:bCs/>
          <w:color w:val="0070C0"/>
        </w:rPr>
        <w:br w:type="page"/>
      </w:r>
    </w:p>
    <w:p w14:paraId="5DBE4CE5" w14:textId="163D96E5" w:rsidR="00C8028B" w:rsidRPr="00110C08" w:rsidRDefault="00C8028B" w:rsidP="00C8028B">
      <w:pPr>
        <w:pStyle w:val="Odsekzoznamu"/>
        <w:numPr>
          <w:ilvl w:val="1"/>
          <w:numId w:val="77"/>
        </w:numPr>
        <w:spacing w:after="0" w:line="240" w:lineRule="auto"/>
        <w:ind w:left="788" w:hanging="431"/>
        <w:rPr>
          <w:rFonts w:cstheme="minorHAnsi"/>
          <w:b/>
          <w:bCs/>
          <w:color w:val="0070C0"/>
        </w:rPr>
      </w:pPr>
      <w:r w:rsidRPr="00110C08">
        <w:rPr>
          <w:rFonts w:cstheme="minorHAnsi"/>
          <w:b/>
          <w:bCs/>
          <w:color w:val="0070C0"/>
        </w:rPr>
        <w:lastRenderedPageBreak/>
        <w:t xml:space="preserve">Aké druhy hodnotenia kvality škôl vo Vašej krajine existujú? </w:t>
      </w:r>
    </w:p>
    <w:p w14:paraId="6898C4A1" w14:textId="77777777" w:rsidR="00C8028B" w:rsidRPr="00110C08" w:rsidRDefault="00C8028B" w:rsidP="00C8028B">
      <w:pPr>
        <w:pStyle w:val="Odsekzoznamu"/>
        <w:spacing w:line="240" w:lineRule="auto"/>
        <w:ind w:left="794"/>
        <w:rPr>
          <w:rFonts w:cstheme="minorHAnsi"/>
          <w:i/>
          <w:iCs/>
          <w:color w:val="0070C0"/>
        </w:rPr>
      </w:pPr>
      <w:r w:rsidRPr="00110C08">
        <w:rPr>
          <w:rFonts w:cstheme="minorHAnsi"/>
          <w:i/>
          <w:iCs/>
          <w:color w:val="0070C0"/>
        </w:rPr>
        <w:t>Spresnenie: napr. komplexné hodnotenie, tematické hodnotenie, následné kontroly, hodnotenia na podnet alebo na žiadosť školy...</w:t>
      </w:r>
    </w:p>
    <w:p w14:paraId="47BC53B7" w14:textId="77777777" w:rsidR="00C8028B" w:rsidRPr="00110C08" w:rsidRDefault="00C8028B" w:rsidP="00C8028B">
      <w:pPr>
        <w:rPr>
          <w:rFonts w:cstheme="minorHAnsi"/>
          <w:lang w:val="cs-CZ"/>
        </w:rPr>
      </w:pPr>
      <w:r w:rsidRPr="00110C08">
        <w:rPr>
          <w:rFonts w:cstheme="minorHAnsi"/>
          <w:lang w:val="cs-CZ"/>
        </w:rPr>
        <w:t xml:space="preserve"> ČŠI realizuje tyto druhy externího hodnocení kvality škol a školských zařízení: </w:t>
      </w:r>
    </w:p>
    <w:p w14:paraId="1EE47DA8" w14:textId="77777777" w:rsidR="00C8028B" w:rsidRPr="00110C08" w:rsidRDefault="00C8028B" w:rsidP="00C8028B">
      <w:pPr>
        <w:rPr>
          <w:rFonts w:cstheme="minorHAnsi"/>
          <w:b/>
          <w:bCs/>
          <w:lang w:val="cs-CZ"/>
        </w:rPr>
      </w:pPr>
      <w:r w:rsidRPr="00110C08">
        <w:rPr>
          <w:rFonts w:cstheme="minorHAnsi"/>
          <w:b/>
          <w:bCs/>
          <w:lang w:val="cs-CZ"/>
        </w:rPr>
        <w:t>Komplexní inspekční činnost</w:t>
      </w:r>
    </w:p>
    <w:p w14:paraId="3EB55845" w14:textId="77777777" w:rsidR="00C8028B" w:rsidRPr="00110C08" w:rsidRDefault="00C8028B" w:rsidP="00C8028B">
      <w:pPr>
        <w:rPr>
          <w:rFonts w:cstheme="minorHAnsi"/>
          <w:lang w:val="cs-CZ"/>
        </w:rPr>
      </w:pPr>
      <w:r w:rsidRPr="00110C08">
        <w:rPr>
          <w:rFonts w:cstheme="minorHAnsi"/>
          <w:lang w:val="cs-CZ"/>
        </w:rPr>
        <w:t>Základní typ externího hodnocení. Je zaměřen na hodnocení podmínek, průběhu a výsledků vzdělávání a poskytovaných školských služeb. Součástí je také kontrola dodržování vybraných právních předpisů. Výstupem je inspekční zpráva a případně protokol o kontrole. Inspekční zpráva je veřejná.</w:t>
      </w:r>
    </w:p>
    <w:p w14:paraId="4E08186C" w14:textId="77777777" w:rsidR="00C8028B" w:rsidRPr="00110C08" w:rsidRDefault="00C8028B" w:rsidP="00C8028B">
      <w:pPr>
        <w:rPr>
          <w:rFonts w:cstheme="minorHAnsi"/>
          <w:b/>
          <w:bCs/>
          <w:lang w:val="cs-CZ"/>
        </w:rPr>
      </w:pPr>
      <w:r w:rsidRPr="00110C08">
        <w:rPr>
          <w:rFonts w:cstheme="minorHAnsi"/>
          <w:b/>
          <w:bCs/>
          <w:lang w:val="cs-CZ"/>
        </w:rPr>
        <w:t>Orientační inspekční činnost</w:t>
      </w:r>
    </w:p>
    <w:p w14:paraId="279DBA68" w14:textId="77777777" w:rsidR="00C8028B" w:rsidRPr="00110C08" w:rsidRDefault="00C8028B" w:rsidP="00C8028B">
      <w:pPr>
        <w:rPr>
          <w:rFonts w:cstheme="minorHAnsi"/>
          <w:lang w:val="cs-CZ"/>
        </w:rPr>
      </w:pPr>
      <w:r w:rsidRPr="00110C08">
        <w:rPr>
          <w:rFonts w:cstheme="minorHAnsi"/>
          <w:lang w:val="cs-CZ"/>
        </w:rPr>
        <w:t>Hodnocení vybraných (dílčích) oblastí kvality školy, zejména ověření vývoje školy nebo účinnosti opatření přijatých po předchozí inspekční činnosti. Často má charakter následného nebo průběžného hodnocení.</w:t>
      </w:r>
    </w:p>
    <w:p w14:paraId="6904F315" w14:textId="77777777" w:rsidR="00C8028B" w:rsidRPr="00110C08" w:rsidRDefault="00C8028B" w:rsidP="00C8028B">
      <w:pPr>
        <w:rPr>
          <w:rFonts w:cstheme="minorHAnsi"/>
          <w:b/>
          <w:bCs/>
          <w:lang w:val="cs-CZ"/>
        </w:rPr>
      </w:pPr>
      <w:r w:rsidRPr="00110C08">
        <w:rPr>
          <w:rFonts w:cstheme="minorHAnsi"/>
          <w:b/>
          <w:bCs/>
          <w:lang w:val="cs-CZ"/>
        </w:rPr>
        <w:t>Tematická inspekční činnost</w:t>
      </w:r>
    </w:p>
    <w:p w14:paraId="7DEE5B85" w14:textId="77777777" w:rsidR="00C8028B" w:rsidRPr="00110C08" w:rsidRDefault="00C8028B" w:rsidP="00C8028B">
      <w:pPr>
        <w:rPr>
          <w:rFonts w:cstheme="minorHAnsi"/>
          <w:lang w:val="cs-CZ"/>
        </w:rPr>
      </w:pPr>
      <w:r w:rsidRPr="00110C08">
        <w:rPr>
          <w:rFonts w:cstheme="minorHAnsi"/>
          <w:lang w:val="cs-CZ"/>
        </w:rPr>
        <w:t>Hodnocení zaměřené na konkrétní tematickou oblast stanovenou v Plánu hlavních úkolů České školní inspekce (např. určitou oblast vzdělávání, vybraný stupeň vzdělávání nebo specifické pedagogické jevy). Může být realizována samostatně nebo v kombinaci s jiným typem inspekce.</w:t>
      </w:r>
    </w:p>
    <w:p w14:paraId="3C39F6ED" w14:textId="77777777" w:rsidR="00C8028B" w:rsidRPr="00110C08" w:rsidRDefault="00C8028B" w:rsidP="00C8028B">
      <w:pPr>
        <w:rPr>
          <w:rFonts w:cstheme="minorHAnsi"/>
          <w:b/>
          <w:bCs/>
          <w:lang w:val="cs-CZ"/>
        </w:rPr>
      </w:pPr>
      <w:r w:rsidRPr="00110C08">
        <w:rPr>
          <w:rFonts w:cstheme="minorHAnsi"/>
          <w:b/>
          <w:bCs/>
          <w:lang w:val="cs-CZ"/>
        </w:rPr>
        <w:t>Inspekční činnost na podnět</w:t>
      </w:r>
    </w:p>
    <w:p w14:paraId="16C2B472" w14:textId="77777777" w:rsidR="00C8028B" w:rsidRPr="00110C08" w:rsidRDefault="00C8028B" w:rsidP="00C8028B">
      <w:pPr>
        <w:rPr>
          <w:rFonts w:cstheme="minorHAnsi"/>
          <w:lang w:val="cs-CZ"/>
        </w:rPr>
      </w:pPr>
      <w:r w:rsidRPr="00110C08">
        <w:rPr>
          <w:rFonts w:cstheme="minorHAnsi"/>
          <w:lang w:val="cs-CZ"/>
        </w:rPr>
        <w:t>Hodnocení prováděné na základě podnětu (např. od zákonných zástupců, zřizovatele nebo veřejnosti). Zaměřuje se výhradně na oblasti, které jsou obsahem podnětu, a na posouzení dodržování právních předpisů.</w:t>
      </w:r>
    </w:p>
    <w:p w14:paraId="469144CB" w14:textId="77777777" w:rsidR="00C8028B" w:rsidRPr="00110C08" w:rsidRDefault="00C8028B" w:rsidP="00C8028B">
      <w:pPr>
        <w:rPr>
          <w:rFonts w:cstheme="minorHAnsi"/>
          <w:b/>
          <w:bCs/>
          <w:lang w:val="cs-CZ"/>
        </w:rPr>
      </w:pPr>
      <w:r w:rsidRPr="00110C08">
        <w:rPr>
          <w:rFonts w:cstheme="minorHAnsi"/>
          <w:b/>
          <w:bCs/>
          <w:lang w:val="cs-CZ"/>
        </w:rPr>
        <w:t>Inspekční činnost na žádost</w:t>
      </w:r>
    </w:p>
    <w:p w14:paraId="4E08EF3F" w14:textId="77777777" w:rsidR="00C8028B" w:rsidRPr="00110C08" w:rsidRDefault="00C8028B" w:rsidP="00C8028B">
      <w:pPr>
        <w:rPr>
          <w:rFonts w:cstheme="minorHAnsi"/>
          <w:lang w:val="cs-CZ"/>
        </w:rPr>
      </w:pPr>
      <w:r w:rsidRPr="00110C08">
        <w:rPr>
          <w:rFonts w:cstheme="minorHAnsi"/>
          <w:lang w:val="cs-CZ"/>
        </w:rPr>
        <w:t>Hodnocení realizované na žádost školy nebo zřizovatele. Ve školách probíhá zpravidla jako komplexní inspekční činnost.</w:t>
      </w:r>
    </w:p>
    <w:p w14:paraId="47CF1303" w14:textId="77777777" w:rsidR="00C8028B" w:rsidRPr="00110C08" w:rsidRDefault="00C8028B" w:rsidP="00C8028B">
      <w:pPr>
        <w:rPr>
          <w:rFonts w:cstheme="minorHAnsi"/>
          <w:b/>
          <w:bCs/>
          <w:lang w:val="cs-CZ"/>
        </w:rPr>
      </w:pPr>
      <w:r w:rsidRPr="00110C08">
        <w:rPr>
          <w:rFonts w:cstheme="minorHAnsi"/>
          <w:b/>
          <w:bCs/>
          <w:lang w:val="cs-CZ"/>
        </w:rPr>
        <w:t>Šetření stížnosti</w:t>
      </w:r>
    </w:p>
    <w:p w14:paraId="6E192CBC" w14:textId="77777777" w:rsidR="00C8028B" w:rsidRPr="00110C08" w:rsidRDefault="00C8028B" w:rsidP="00C8028B">
      <w:pPr>
        <w:rPr>
          <w:rFonts w:cstheme="minorHAnsi"/>
          <w:lang w:val="cs-CZ"/>
        </w:rPr>
      </w:pPr>
      <w:r w:rsidRPr="00110C08">
        <w:rPr>
          <w:rFonts w:cstheme="minorHAnsi"/>
          <w:lang w:val="cs-CZ"/>
        </w:rPr>
        <w:t>Samostatné nebo souběžné posouzení oprávněnosti stížnosti týkající se činnosti školy nebo školského zařízení. Výstupem je výsledek šetření stížnosti.</w:t>
      </w:r>
    </w:p>
    <w:p w14:paraId="56D60F8C" w14:textId="77777777" w:rsidR="00C8028B" w:rsidRPr="00110C08" w:rsidRDefault="00C8028B" w:rsidP="00C8028B">
      <w:pPr>
        <w:rPr>
          <w:rFonts w:cstheme="minorHAnsi"/>
          <w:b/>
          <w:bCs/>
          <w:lang w:val="cs-CZ"/>
        </w:rPr>
      </w:pPr>
      <w:r w:rsidRPr="00110C08">
        <w:rPr>
          <w:rFonts w:cstheme="minorHAnsi"/>
          <w:b/>
          <w:bCs/>
          <w:lang w:val="cs-CZ"/>
        </w:rPr>
        <w:t>Kontrola</w:t>
      </w:r>
    </w:p>
    <w:p w14:paraId="6D1F5363" w14:textId="77777777" w:rsidR="00C8028B" w:rsidRPr="00110C08" w:rsidRDefault="00C8028B" w:rsidP="00C8028B">
      <w:pPr>
        <w:rPr>
          <w:rFonts w:cstheme="minorHAnsi"/>
          <w:lang w:val="cs-CZ"/>
        </w:rPr>
      </w:pPr>
      <w:r w:rsidRPr="00110C08">
        <w:rPr>
          <w:rFonts w:cstheme="minorHAnsi"/>
          <w:lang w:val="cs-CZ"/>
        </w:rPr>
        <w:t>Kontrola dodržování právních předpisů nebo veřejnosprávní kontrola využívání finančních prostředků. Probíhá zpravidla jako součást komplexní inspekční činnosti, případně samostatně.</w:t>
      </w:r>
    </w:p>
    <w:p w14:paraId="65CEDB86" w14:textId="77777777" w:rsidR="00C8028B" w:rsidRPr="00110C08" w:rsidRDefault="00C8028B" w:rsidP="00C8028B">
      <w:pPr>
        <w:rPr>
          <w:rFonts w:cstheme="minorHAnsi"/>
          <w:b/>
          <w:bCs/>
          <w:u w:val="single"/>
          <w:lang w:val="cs-CZ"/>
        </w:rPr>
      </w:pPr>
      <w:r w:rsidRPr="00110C08">
        <w:rPr>
          <w:rFonts w:cstheme="minorHAnsi"/>
          <w:b/>
          <w:bCs/>
          <w:u w:val="single"/>
          <w:lang w:val="cs-CZ"/>
        </w:rPr>
        <w:t>Elektronická inspekční zjišťování</w:t>
      </w:r>
    </w:p>
    <w:p w14:paraId="4BC88682" w14:textId="77777777" w:rsidR="00C8028B" w:rsidRPr="00110C08" w:rsidRDefault="00C8028B" w:rsidP="00C8028B">
      <w:pPr>
        <w:rPr>
          <w:rFonts w:cstheme="minorHAnsi"/>
          <w:lang w:val="cs-CZ"/>
        </w:rPr>
      </w:pPr>
      <w:r w:rsidRPr="00110C08">
        <w:rPr>
          <w:rFonts w:cstheme="minorHAnsi"/>
          <w:lang w:val="cs-CZ"/>
        </w:rPr>
        <w:t>Podpůrné formy hodnocení využívané jako zdroj dat pro inspekční činnost:</w:t>
      </w:r>
    </w:p>
    <w:p w14:paraId="66DD1978" w14:textId="77777777" w:rsidR="00C8028B" w:rsidRPr="00110C08" w:rsidRDefault="00C8028B" w:rsidP="00C8028B">
      <w:pPr>
        <w:rPr>
          <w:rFonts w:cstheme="minorHAnsi"/>
          <w:b/>
          <w:bCs/>
          <w:lang w:val="cs-CZ"/>
        </w:rPr>
      </w:pPr>
      <w:r w:rsidRPr="00110C08">
        <w:rPr>
          <w:rFonts w:cstheme="minorHAnsi"/>
          <w:b/>
          <w:bCs/>
          <w:lang w:val="cs-CZ"/>
        </w:rPr>
        <w:t>Inspekční elektronické zjišťování (INEZ)</w:t>
      </w:r>
    </w:p>
    <w:p w14:paraId="4B26EE2E" w14:textId="77777777" w:rsidR="00C8028B" w:rsidRPr="00110C08" w:rsidRDefault="00C8028B" w:rsidP="00C8028B">
      <w:pPr>
        <w:rPr>
          <w:rFonts w:cstheme="minorHAnsi"/>
          <w:b/>
          <w:bCs/>
          <w:lang w:val="cs-CZ"/>
        </w:rPr>
      </w:pPr>
      <w:r w:rsidRPr="00110C08">
        <w:rPr>
          <w:rFonts w:cstheme="minorHAnsi"/>
          <w:b/>
          <w:bCs/>
          <w:lang w:val="cs-CZ"/>
        </w:rPr>
        <w:t>Elektronické zjišťování výsledků vzdělávání (</w:t>
      </w:r>
      <w:proofErr w:type="spellStart"/>
      <w:r w:rsidRPr="00110C08">
        <w:rPr>
          <w:rFonts w:cstheme="minorHAnsi"/>
          <w:b/>
          <w:bCs/>
          <w:lang w:val="cs-CZ"/>
        </w:rPr>
        <w:t>InspIS</w:t>
      </w:r>
      <w:proofErr w:type="spellEnd"/>
      <w:r w:rsidRPr="00110C08">
        <w:rPr>
          <w:rFonts w:ascii="Arial" w:hAnsi="Arial" w:cs="Arial"/>
          <w:b/>
          <w:bCs/>
          <w:lang w:val="cs-CZ"/>
        </w:rPr>
        <w:t> </w:t>
      </w:r>
      <w:r w:rsidRPr="00110C08">
        <w:rPr>
          <w:rFonts w:cstheme="minorHAnsi"/>
          <w:b/>
          <w:bCs/>
          <w:lang w:val="cs-CZ"/>
        </w:rPr>
        <w:t>SET)</w:t>
      </w:r>
    </w:p>
    <w:p w14:paraId="2F8C2F88" w14:textId="77777777" w:rsidR="00C8028B" w:rsidRPr="00110C08" w:rsidRDefault="00C8028B" w:rsidP="00C8028B">
      <w:pPr>
        <w:rPr>
          <w:rFonts w:cstheme="minorHAnsi"/>
          <w:lang w:val="cs-CZ"/>
        </w:rPr>
      </w:pPr>
    </w:p>
    <w:p w14:paraId="30083F90" w14:textId="77777777" w:rsidR="00C8028B" w:rsidRPr="00110C08" w:rsidRDefault="00C8028B" w:rsidP="00C8028B">
      <w:pPr>
        <w:spacing w:line="240" w:lineRule="auto"/>
        <w:rPr>
          <w:rFonts w:cstheme="minorHAnsi"/>
          <w:i/>
          <w:iCs/>
        </w:rPr>
      </w:pPr>
    </w:p>
    <w:p w14:paraId="477B31E8" w14:textId="77777777" w:rsidR="00C8028B" w:rsidRPr="00110C08" w:rsidRDefault="00C8028B" w:rsidP="00C8028B">
      <w:pPr>
        <w:spacing w:line="240" w:lineRule="auto"/>
        <w:rPr>
          <w:rFonts w:cstheme="minorHAnsi"/>
          <w:i/>
          <w:iCs/>
        </w:rPr>
      </w:pPr>
    </w:p>
    <w:p w14:paraId="3B0DBE46" w14:textId="77777777" w:rsidR="00C8028B" w:rsidRPr="00110C08" w:rsidRDefault="00C8028B" w:rsidP="00C8028B">
      <w:pPr>
        <w:pStyle w:val="Odsekzoznamu"/>
        <w:numPr>
          <w:ilvl w:val="1"/>
          <w:numId w:val="77"/>
        </w:numPr>
        <w:rPr>
          <w:rFonts w:cstheme="minorHAnsi"/>
          <w:b/>
          <w:bCs/>
          <w:color w:val="0070C0"/>
        </w:rPr>
      </w:pPr>
      <w:r w:rsidRPr="00110C08">
        <w:rPr>
          <w:rFonts w:cstheme="minorHAnsi"/>
          <w:b/>
          <w:bCs/>
          <w:color w:val="0070C0"/>
        </w:rPr>
        <w:lastRenderedPageBreak/>
        <w:t>Prosím uveďte všetkých zúčastnených aktérov (</w:t>
      </w:r>
      <w:proofErr w:type="spellStart"/>
      <w:r w:rsidRPr="00110C08">
        <w:rPr>
          <w:rFonts w:cstheme="minorHAnsi"/>
          <w:b/>
          <w:bCs/>
          <w:color w:val="0070C0"/>
        </w:rPr>
        <w:t>stakeholderov</w:t>
      </w:r>
      <w:proofErr w:type="spellEnd"/>
      <w:r w:rsidRPr="00110C08">
        <w:rPr>
          <w:rFonts w:cstheme="minorHAnsi"/>
          <w:b/>
          <w:bCs/>
          <w:color w:val="0070C0"/>
        </w:rPr>
        <w:t>) na hodnotení kvality škôl / školských zariadení vo Vašej krajine.</w:t>
      </w:r>
    </w:p>
    <w:p w14:paraId="19496464" w14:textId="77777777" w:rsidR="00C8028B" w:rsidRPr="00110C08" w:rsidRDefault="00C8028B" w:rsidP="00C8028B">
      <w:pPr>
        <w:pStyle w:val="Normlnywebov"/>
        <w:spacing w:line="300" w:lineRule="atLeast"/>
        <w:ind w:left="360"/>
        <w:rPr>
          <w:rFonts w:ascii="Aptos Narrow" w:hAnsi="Aptos Narrow" w:cstheme="minorHAnsi"/>
          <w:sz w:val="22"/>
          <w:szCs w:val="22"/>
        </w:rPr>
      </w:pPr>
      <w:proofErr w:type="spellStart"/>
      <w:r w:rsidRPr="00110C08">
        <w:rPr>
          <w:rFonts w:ascii="Aptos Narrow" w:hAnsi="Aptos Narrow" w:cstheme="minorHAnsi"/>
          <w:sz w:val="22"/>
          <w:szCs w:val="22"/>
        </w:rPr>
        <w:t>Hodnocení</w:t>
      </w:r>
      <w:proofErr w:type="spellEnd"/>
      <w:r w:rsidRPr="00110C08">
        <w:rPr>
          <w:rFonts w:ascii="Aptos Narrow" w:hAnsi="Aptos Narrow" w:cstheme="minorHAnsi"/>
          <w:sz w:val="22"/>
          <w:szCs w:val="22"/>
        </w:rPr>
        <w:t xml:space="preserve"> školy </w:t>
      </w:r>
      <w:proofErr w:type="spellStart"/>
      <w:r w:rsidRPr="00110C08">
        <w:rPr>
          <w:rFonts w:ascii="Aptos Narrow" w:hAnsi="Aptos Narrow" w:cstheme="minorHAnsi"/>
          <w:sz w:val="22"/>
          <w:szCs w:val="22"/>
        </w:rPr>
        <w:t>se</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uskutečňuje</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jako</w:t>
      </w:r>
      <w:proofErr w:type="spellEnd"/>
      <w:r w:rsidRPr="00110C08">
        <w:rPr>
          <w:rFonts w:ascii="Aptos Narrow" w:hAnsi="Aptos Narrow" w:cstheme="minorHAnsi"/>
          <w:sz w:val="22"/>
          <w:szCs w:val="22"/>
        </w:rPr>
        <w:t xml:space="preserve"> vlastní </w:t>
      </w:r>
      <w:proofErr w:type="spellStart"/>
      <w:r w:rsidRPr="00110C08">
        <w:rPr>
          <w:rFonts w:ascii="Aptos Narrow" w:hAnsi="Aptos Narrow" w:cstheme="minorHAnsi"/>
          <w:sz w:val="22"/>
          <w:szCs w:val="22"/>
        </w:rPr>
        <w:t>hodnocení</w:t>
      </w:r>
      <w:proofErr w:type="spellEnd"/>
      <w:r w:rsidRPr="00110C08">
        <w:rPr>
          <w:rFonts w:ascii="Aptos Narrow" w:hAnsi="Aptos Narrow" w:cstheme="minorHAnsi"/>
          <w:sz w:val="22"/>
          <w:szCs w:val="22"/>
        </w:rPr>
        <w:t xml:space="preserve"> školy a </w:t>
      </w:r>
      <w:proofErr w:type="spellStart"/>
      <w:r w:rsidRPr="00110C08">
        <w:rPr>
          <w:rFonts w:ascii="Aptos Narrow" w:hAnsi="Aptos Narrow" w:cstheme="minorHAnsi"/>
          <w:sz w:val="22"/>
          <w:szCs w:val="22"/>
        </w:rPr>
        <w:t>hodnocení</w:t>
      </w:r>
      <w:proofErr w:type="spellEnd"/>
      <w:r w:rsidRPr="00110C08">
        <w:rPr>
          <w:rFonts w:ascii="Aptos Narrow" w:hAnsi="Aptos Narrow" w:cstheme="minorHAnsi"/>
          <w:sz w:val="22"/>
          <w:szCs w:val="22"/>
        </w:rPr>
        <w:t xml:space="preserve"> Českou školní </w:t>
      </w:r>
      <w:proofErr w:type="spellStart"/>
      <w:r w:rsidRPr="00110C08">
        <w:rPr>
          <w:rFonts w:ascii="Aptos Narrow" w:hAnsi="Aptos Narrow" w:cstheme="minorHAnsi"/>
          <w:sz w:val="22"/>
          <w:szCs w:val="22"/>
        </w:rPr>
        <w:t>inspekcí</w:t>
      </w:r>
      <w:proofErr w:type="spellEnd"/>
      <w:r w:rsidRPr="00110C08">
        <w:rPr>
          <w:rFonts w:ascii="Aptos Narrow" w:hAnsi="Aptos Narrow" w:cstheme="minorHAnsi"/>
          <w:sz w:val="22"/>
          <w:szCs w:val="22"/>
        </w:rPr>
        <w:t>.</w:t>
      </w:r>
      <w:r w:rsidRPr="00110C08">
        <w:rPr>
          <w:rFonts w:ascii="Aptos Narrow" w:hAnsi="Aptos Narrow" w:cstheme="minorHAnsi"/>
        </w:rPr>
        <w:t xml:space="preserve"> </w:t>
      </w:r>
      <w:proofErr w:type="spellStart"/>
      <w:r w:rsidRPr="00110C08">
        <w:rPr>
          <w:rFonts w:ascii="Aptos Narrow" w:hAnsi="Aptos Narrow" w:cstheme="minorHAnsi"/>
          <w:sz w:val="22"/>
          <w:szCs w:val="22"/>
        </w:rPr>
        <w:t>Hodnocení</w:t>
      </w:r>
      <w:proofErr w:type="spellEnd"/>
      <w:r w:rsidRPr="00110C08">
        <w:rPr>
          <w:rFonts w:ascii="Aptos Narrow" w:hAnsi="Aptos Narrow" w:cstheme="minorHAnsi"/>
          <w:sz w:val="22"/>
          <w:szCs w:val="22"/>
        </w:rPr>
        <w:t xml:space="preserve"> školy a školského </w:t>
      </w:r>
      <w:proofErr w:type="spellStart"/>
      <w:r w:rsidRPr="00110C08">
        <w:rPr>
          <w:rFonts w:ascii="Aptos Narrow" w:hAnsi="Aptos Narrow" w:cstheme="minorHAnsi"/>
          <w:sz w:val="22"/>
          <w:szCs w:val="22"/>
        </w:rPr>
        <w:t>zařízení</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může</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provádět</w:t>
      </w:r>
      <w:proofErr w:type="spellEnd"/>
      <w:r w:rsidRPr="00110C08">
        <w:rPr>
          <w:rFonts w:ascii="Aptos Narrow" w:hAnsi="Aptos Narrow" w:cstheme="minorHAnsi"/>
          <w:sz w:val="22"/>
          <w:szCs w:val="22"/>
        </w:rPr>
        <w:t xml:space="preserve"> také </w:t>
      </w:r>
      <w:proofErr w:type="spellStart"/>
      <w:r w:rsidRPr="00110C08">
        <w:rPr>
          <w:rFonts w:ascii="Aptos Narrow" w:hAnsi="Aptos Narrow" w:cstheme="minorHAnsi"/>
          <w:sz w:val="22"/>
          <w:szCs w:val="22"/>
        </w:rPr>
        <w:t>jejich</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zřizovatel</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podle</w:t>
      </w:r>
      <w:proofErr w:type="spellEnd"/>
      <w:r w:rsidRPr="00110C08">
        <w:rPr>
          <w:rFonts w:ascii="Aptos Narrow" w:hAnsi="Aptos Narrow" w:cstheme="minorHAnsi"/>
          <w:sz w:val="22"/>
          <w:szCs w:val="22"/>
        </w:rPr>
        <w:t xml:space="preserve"> kritérií, </w:t>
      </w:r>
      <w:proofErr w:type="spellStart"/>
      <w:r w:rsidRPr="00110C08">
        <w:rPr>
          <w:rFonts w:ascii="Aptos Narrow" w:hAnsi="Aptos Narrow" w:cstheme="minorHAnsi"/>
          <w:sz w:val="22"/>
          <w:szCs w:val="22"/>
        </w:rPr>
        <w:t>která</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předem</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zveřejní</w:t>
      </w:r>
      <w:proofErr w:type="spellEnd"/>
      <w:r w:rsidRPr="00110C08">
        <w:rPr>
          <w:rFonts w:ascii="Aptos Narrow" w:hAnsi="Aptos Narrow" w:cstheme="minorHAnsi"/>
          <w:sz w:val="22"/>
          <w:szCs w:val="22"/>
        </w:rPr>
        <w:t xml:space="preserve">. Zdroj: </w:t>
      </w:r>
      <w:hyperlink r:id="rId428" w:history="1">
        <w:r w:rsidRPr="00110C08">
          <w:rPr>
            <w:rStyle w:val="Hypertextovprepojenie"/>
            <w:rFonts w:ascii="Aptos Narrow" w:hAnsi="Aptos Narrow" w:cstheme="minorHAnsi"/>
            <w:sz w:val="22"/>
            <w:szCs w:val="22"/>
          </w:rPr>
          <w:t xml:space="preserve"> školský zákon</w:t>
        </w:r>
      </w:hyperlink>
      <w:r w:rsidRPr="00110C08">
        <w:rPr>
          <w:rFonts w:ascii="Aptos Narrow" w:hAnsi="Aptos Narrow" w:cstheme="minorHAnsi"/>
          <w:sz w:val="22"/>
          <w:szCs w:val="22"/>
        </w:rPr>
        <w:t xml:space="preserve"> (§12) </w:t>
      </w:r>
    </w:p>
    <w:p w14:paraId="2F9D0574" w14:textId="77777777" w:rsidR="00C8028B" w:rsidRPr="00110C08" w:rsidRDefault="00C8028B" w:rsidP="00C8028B">
      <w:pPr>
        <w:pStyle w:val="Normlnywebov"/>
        <w:spacing w:line="300" w:lineRule="atLeast"/>
        <w:ind w:left="360"/>
        <w:rPr>
          <w:rFonts w:ascii="Aptos Narrow" w:hAnsi="Aptos Narrow" w:cstheme="minorHAnsi"/>
          <w:sz w:val="22"/>
          <w:szCs w:val="22"/>
        </w:rPr>
      </w:pPr>
      <w:proofErr w:type="spellStart"/>
      <w:r w:rsidRPr="00110C08">
        <w:rPr>
          <w:rFonts w:ascii="Aptos Narrow" w:hAnsi="Aptos Narrow" w:cstheme="minorHAnsi"/>
          <w:sz w:val="22"/>
          <w:szCs w:val="22"/>
        </w:rPr>
        <w:t>Komentář</w:t>
      </w:r>
      <w:proofErr w:type="spellEnd"/>
      <w:r w:rsidRPr="00110C08">
        <w:rPr>
          <w:rFonts w:ascii="Aptos Narrow" w:hAnsi="Aptos Narrow" w:cstheme="minorHAnsi"/>
          <w:sz w:val="22"/>
          <w:szCs w:val="22"/>
        </w:rPr>
        <w:t>:</w:t>
      </w:r>
    </w:p>
    <w:p w14:paraId="35E704AA" w14:textId="77777777" w:rsidR="00C8028B" w:rsidRPr="00110C08" w:rsidRDefault="00C8028B" w:rsidP="00C8028B">
      <w:pPr>
        <w:pStyle w:val="Normlnywebov"/>
        <w:spacing w:line="300" w:lineRule="atLeast"/>
        <w:ind w:left="360"/>
        <w:rPr>
          <w:rFonts w:ascii="Aptos Narrow" w:hAnsi="Aptos Narrow" w:cstheme="minorHAnsi"/>
          <w:sz w:val="22"/>
          <w:szCs w:val="22"/>
        </w:rPr>
      </w:pPr>
      <w:r w:rsidRPr="00110C08">
        <w:rPr>
          <w:rStyle w:val="Vrazn"/>
          <w:rFonts w:ascii="Aptos Narrow" w:eastAsiaTheme="majorEastAsia" w:hAnsi="Aptos Narrow" w:cstheme="minorHAnsi"/>
          <w:sz w:val="22"/>
          <w:szCs w:val="22"/>
        </w:rPr>
        <w:t xml:space="preserve">Česká školní </w:t>
      </w:r>
      <w:proofErr w:type="spellStart"/>
      <w:r w:rsidRPr="00110C08">
        <w:rPr>
          <w:rStyle w:val="Vrazn"/>
          <w:rFonts w:ascii="Aptos Narrow" w:eastAsiaTheme="majorEastAsia" w:hAnsi="Aptos Narrow" w:cstheme="minorHAnsi"/>
          <w:sz w:val="22"/>
          <w:szCs w:val="22"/>
        </w:rPr>
        <w:t>inspekce</w:t>
      </w:r>
      <w:proofErr w:type="spellEnd"/>
      <w:r w:rsidRPr="00110C08">
        <w:rPr>
          <w:rStyle w:val="Vrazn"/>
          <w:rFonts w:ascii="Aptos Narrow" w:eastAsiaTheme="majorEastAsia" w:hAnsi="Aptos Narrow" w:cstheme="minorHAnsi"/>
          <w:sz w:val="22"/>
          <w:szCs w:val="22"/>
        </w:rPr>
        <w:t xml:space="preserve"> (ČŠI) plní</w:t>
      </w:r>
      <w:r w:rsidRPr="00110C08">
        <w:rPr>
          <w:rFonts w:ascii="Aptos Narrow" w:hAnsi="Aptos Narrow" w:cstheme="minorHAnsi"/>
          <w:sz w:val="22"/>
          <w:szCs w:val="22"/>
        </w:rPr>
        <w:t xml:space="preserve"> v systému </w:t>
      </w:r>
      <w:proofErr w:type="spellStart"/>
      <w:r w:rsidRPr="00110C08">
        <w:rPr>
          <w:rFonts w:ascii="Aptos Narrow" w:hAnsi="Aptos Narrow" w:cstheme="minorHAnsi"/>
          <w:sz w:val="22"/>
          <w:szCs w:val="22"/>
        </w:rPr>
        <w:t>hodnocení</w:t>
      </w:r>
      <w:proofErr w:type="spellEnd"/>
      <w:r w:rsidRPr="00110C08">
        <w:rPr>
          <w:rFonts w:ascii="Aptos Narrow" w:hAnsi="Aptos Narrow" w:cstheme="minorHAnsi"/>
          <w:sz w:val="22"/>
          <w:szCs w:val="22"/>
        </w:rPr>
        <w:t xml:space="preserve"> kvality</w:t>
      </w:r>
      <w:r w:rsidRPr="00110C08">
        <w:rPr>
          <w:rStyle w:val="Vrazn"/>
          <w:rFonts w:ascii="Aptos Narrow" w:eastAsiaTheme="majorEastAsia" w:hAnsi="Aptos Narrow" w:cstheme="minorHAnsi"/>
          <w:sz w:val="22"/>
          <w:szCs w:val="22"/>
        </w:rPr>
        <w:t xml:space="preserve"> </w:t>
      </w:r>
      <w:r w:rsidRPr="00110C08">
        <w:rPr>
          <w:rFonts w:ascii="Aptos Narrow" w:hAnsi="Aptos Narrow" w:cstheme="minorHAnsi"/>
          <w:sz w:val="22"/>
          <w:szCs w:val="22"/>
        </w:rPr>
        <w:t xml:space="preserve">zásadní roli. Je </w:t>
      </w:r>
      <w:proofErr w:type="spellStart"/>
      <w:r w:rsidRPr="00110C08">
        <w:rPr>
          <w:rFonts w:ascii="Aptos Narrow" w:hAnsi="Aptos Narrow" w:cstheme="minorHAnsi"/>
          <w:sz w:val="22"/>
          <w:szCs w:val="22"/>
        </w:rPr>
        <w:t>ústředním</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orgánem</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státní</w:t>
      </w:r>
      <w:proofErr w:type="spellEnd"/>
      <w:r w:rsidRPr="00110C08">
        <w:rPr>
          <w:rFonts w:ascii="Aptos Narrow" w:hAnsi="Aptos Narrow" w:cstheme="minorHAnsi"/>
          <w:sz w:val="22"/>
          <w:szCs w:val="22"/>
        </w:rPr>
        <w:t xml:space="preserve"> správy </w:t>
      </w:r>
      <w:proofErr w:type="spellStart"/>
      <w:r w:rsidRPr="00110C08">
        <w:rPr>
          <w:rFonts w:ascii="Aptos Narrow" w:hAnsi="Aptos Narrow" w:cstheme="minorHAnsi"/>
          <w:sz w:val="22"/>
          <w:szCs w:val="22"/>
        </w:rPr>
        <w:t>odpovědným</w:t>
      </w:r>
      <w:proofErr w:type="spellEnd"/>
      <w:r w:rsidRPr="00110C08">
        <w:rPr>
          <w:rFonts w:ascii="Aptos Narrow" w:hAnsi="Aptos Narrow" w:cstheme="minorHAnsi"/>
          <w:sz w:val="22"/>
          <w:szCs w:val="22"/>
        </w:rPr>
        <w:t xml:space="preserve"> za externí </w:t>
      </w:r>
      <w:proofErr w:type="spellStart"/>
      <w:r w:rsidRPr="00110C08">
        <w:rPr>
          <w:rFonts w:ascii="Aptos Narrow" w:hAnsi="Aptos Narrow" w:cstheme="minorHAnsi"/>
          <w:sz w:val="22"/>
          <w:szCs w:val="22"/>
        </w:rPr>
        <w:t>evaluaci</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škol</w:t>
      </w:r>
      <w:proofErr w:type="spellEnd"/>
      <w:r w:rsidRPr="00110C08">
        <w:rPr>
          <w:rFonts w:ascii="Aptos Narrow" w:hAnsi="Aptos Narrow" w:cstheme="minorHAnsi"/>
          <w:sz w:val="22"/>
          <w:szCs w:val="22"/>
        </w:rPr>
        <w:t xml:space="preserve"> a školských </w:t>
      </w:r>
      <w:proofErr w:type="spellStart"/>
      <w:r w:rsidRPr="00110C08">
        <w:rPr>
          <w:rFonts w:ascii="Aptos Narrow" w:hAnsi="Aptos Narrow" w:cstheme="minorHAnsi"/>
          <w:sz w:val="22"/>
          <w:szCs w:val="22"/>
        </w:rPr>
        <w:t>zařízení</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všech</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druhů</w:t>
      </w:r>
      <w:proofErr w:type="spellEnd"/>
      <w:r w:rsidRPr="00110C08">
        <w:rPr>
          <w:rFonts w:ascii="Aptos Narrow" w:hAnsi="Aptos Narrow" w:cstheme="minorHAnsi"/>
          <w:sz w:val="22"/>
          <w:szCs w:val="22"/>
        </w:rPr>
        <w:t xml:space="preserve"> a </w:t>
      </w:r>
      <w:proofErr w:type="spellStart"/>
      <w:r w:rsidRPr="00110C08">
        <w:rPr>
          <w:rFonts w:ascii="Aptos Narrow" w:hAnsi="Aptos Narrow" w:cstheme="minorHAnsi"/>
          <w:sz w:val="22"/>
          <w:szCs w:val="22"/>
        </w:rPr>
        <w:t>stupňů</w:t>
      </w:r>
      <w:proofErr w:type="spellEnd"/>
      <w:r w:rsidRPr="00110C08">
        <w:rPr>
          <w:rFonts w:ascii="Aptos Narrow" w:hAnsi="Aptos Narrow" w:cstheme="minorHAnsi"/>
          <w:sz w:val="22"/>
          <w:szCs w:val="22"/>
        </w:rPr>
        <w:t xml:space="preserve">.  </w:t>
      </w:r>
    </w:p>
    <w:p w14:paraId="7AAAB935" w14:textId="77777777" w:rsidR="00C8028B" w:rsidRPr="00110C08" w:rsidRDefault="00C8028B" w:rsidP="00C8028B">
      <w:pPr>
        <w:pStyle w:val="Normlnywebov"/>
        <w:spacing w:line="300" w:lineRule="atLeast"/>
        <w:ind w:left="360"/>
        <w:rPr>
          <w:rFonts w:ascii="Aptos Narrow" w:hAnsi="Aptos Narrow" w:cstheme="minorHAnsi"/>
          <w:sz w:val="22"/>
          <w:szCs w:val="22"/>
        </w:rPr>
      </w:pPr>
      <w:r w:rsidRPr="00110C08">
        <w:rPr>
          <w:rFonts w:ascii="Aptos Narrow" w:hAnsi="Aptos Narrow" w:cstheme="minorHAnsi"/>
          <w:sz w:val="22"/>
          <w:szCs w:val="22"/>
        </w:rPr>
        <w:t xml:space="preserve">Na strategické a koncepční úrovni </w:t>
      </w:r>
      <w:proofErr w:type="spellStart"/>
      <w:r w:rsidRPr="00110C08">
        <w:rPr>
          <w:rFonts w:ascii="Aptos Narrow" w:hAnsi="Aptos Narrow" w:cstheme="minorHAnsi"/>
          <w:sz w:val="22"/>
          <w:szCs w:val="22"/>
        </w:rPr>
        <w:t>se</w:t>
      </w:r>
      <w:proofErr w:type="spellEnd"/>
      <w:r w:rsidRPr="00110C08">
        <w:rPr>
          <w:rFonts w:ascii="Aptos Narrow" w:hAnsi="Aptos Narrow" w:cstheme="minorHAnsi"/>
          <w:sz w:val="22"/>
          <w:szCs w:val="22"/>
        </w:rPr>
        <w:t xml:space="preserve"> na </w:t>
      </w:r>
      <w:proofErr w:type="spellStart"/>
      <w:r w:rsidRPr="00110C08">
        <w:rPr>
          <w:rFonts w:ascii="Aptos Narrow" w:hAnsi="Aptos Narrow" w:cstheme="minorHAnsi"/>
          <w:sz w:val="22"/>
          <w:szCs w:val="22"/>
        </w:rPr>
        <w:t>hodnocení</w:t>
      </w:r>
      <w:proofErr w:type="spellEnd"/>
      <w:r w:rsidRPr="00110C08">
        <w:rPr>
          <w:rFonts w:ascii="Aptos Narrow" w:hAnsi="Aptos Narrow" w:cstheme="minorHAnsi"/>
          <w:sz w:val="22"/>
          <w:szCs w:val="22"/>
        </w:rPr>
        <w:t xml:space="preserve"> kvality </w:t>
      </w:r>
      <w:proofErr w:type="spellStart"/>
      <w:r w:rsidRPr="00110C08">
        <w:rPr>
          <w:rFonts w:ascii="Aptos Narrow" w:hAnsi="Aptos Narrow" w:cstheme="minorHAnsi"/>
          <w:sz w:val="22"/>
          <w:szCs w:val="22"/>
        </w:rPr>
        <w:t>vzdělávání</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podílí</w:t>
      </w:r>
      <w:proofErr w:type="spellEnd"/>
      <w:r w:rsidRPr="00110C08">
        <w:rPr>
          <w:rFonts w:ascii="Aptos Narrow" w:hAnsi="Aptos Narrow" w:cstheme="minorHAnsi"/>
          <w:sz w:val="22"/>
          <w:szCs w:val="22"/>
        </w:rPr>
        <w:t xml:space="preserve"> </w:t>
      </w:r>
      <w:r w:rsidRPr="00110C08">
        <w:rPr>
          <w:rStyle w:val="Vrazn"/>
          <w:rFonts w:ascii="Aptos Narrow" w:eastAsiaTheme="majorEastAsia" w:hAnsi="Aptos Narrow" w:cstheme="minorHAnsi"/>
          <w:sz w:val="22"/>
          <w:szCs w:val="22"/>
        </w:rPr>
        <w:t xml:space="preserve">Ministerstvo </w:t>
      </w:r>
      <w:proofErr w:type="spellStart"/>
      <w:r w:rsidRPr="00110C08">
        <w:rPr>
          <w:rStyle w:val="Vrazn"/>
          <w:rFonts w:ascii="Aptos Narrow" w:eastAsiaTheme="majorEastAsia" w:hAnsi="Aptos Narrow" w:cstheme="minorHAnsi"/>
          <w:sz w:val="22"/>
          <w:szCs w:val="22"/>
        </w:rPr>
        <w:t>školství</w:t>
      </w:r>
      <w:proofErr w:type="spellEnd"/>
      <w:r w:rsidRPr="00110C08">
        <w:rPr>
          <w:rStyle w:val="Vrazn"/>
          <w:rFonts w:ascii="Aptos Narrow" w:eastAsiaTheme="majorEastAsia" w:hAnsi="Aptos Narrow" w:cstheme="minorHAnsi"/>
          <w:sz w:val="22"/>
          <w:szCs w:val="22"/>
        </w:rPr>
        <w:t xml:space="preserve">, mládeže a </w:t>
      </w:r>
      <w:proofErr w:type="spellStart"/>
      <w:r w:rsidRPr="00110C08">
        <w:rPr>
          <w:rStyle w:val="Vrazn"/>
          <w:rFonts w:ascii="Aptos Narrow" w:eastAsiaTheme="majorEastAsia" w:hAnsi="Aptos Narrow" w:cstheme="minorHAnsi"/>
          <w:sz w:val="22"/>
          <w:szCs w:val="22"/>
        </w:rPr>
        <w:t>tělovýchovy</w:t>
      </w:r>
      <w:proofErr w:type="spellEnd"/>
      <w:r w:rsidRPr="00110C08">
        <w:rPr>
          <w:rStyle w:val="Vrazn"/>
          <w:rFonts w:ascii="Aptos Narrow" w:eastAsiaTheme="majorEastAsia" w:hAnsi="Aptos Narrow" w:cstheme="minorHAnsi"/>
          <w:sz w:val="22"/>
          <w:szCs w:val="22"/>
        </w:rPr>
        <w:t xml:space="preserve"> České republiky (MŠMT)</w:t>
      </w:r>
      <w:r w:rsidRPr="00110C08">
        <w:rPr>
          <w:rFonts w:ascii="Aptos Narrow" w:hAnsi="Aptos Narrow" w:cstheme="minorHAnsi"/>
          <w:sz w:val="22"/>
          <w:szCs w:val="22"/>
        </w:rPr>
        <w:t xml:space="preserve">. Ministerstvo </w:t>
      </w:r>
      <w:proofErr w:type="spellStart"/>
      <w:r w:rsidRPr="00110C08">
        <w:rPr>
          <w:rFonts w:ascii="Aptos Narrow" w:hAnsi="Aptos Narrow" w:cstheme="minorHAnsi"/>
          <w:sz w:val="22"/>
          <w:szCs w:val="22"/>
        </w:rPr>
        <w:t>vytváří</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legislativní</w:t>
      </w:r>
      <w:proofErr w:type="spellEnd"/>
      <w:r w:rsidRPr="00110C08">
        <w:rPr>
          <w:rFonts w:ascii="Aptos Narrow" w:hAnsi="Aptos Narrow" w:cstheme="minorHAnsi"/>
          <w:sz w:val="22"/>
          <w:szCs w:val="22"/>
        </w:rPr>
        <w:t xml:space="preserve"> rámec </w:t>
      </w:r>
      <w:proofErr w:type="spellStart"/>
      <w:r w:rsidRPr="00110C08">
        <w:rPr>
          <w:rFonts w:ascii="Aptos Narrow" w:hAnsi="Aptos Narrow" w:cstheme="minorHAnsi"/>
          <w:sz w:val="22"/>
          <w:szCs w:val="22"/>
        </w:rPr>
        <w:t>hodnocení</w:t>
      </w:r>
      <w:proofErr w:type="spellEnd"/>
      <w:r w:rsidRPr="00110C08">
        <w:rPr>
          <w:rFonts w:ascii="Aptos Narrow" w:hAnsi="Aptos Narrow" w:cstheme="minorHAnsi"/>
          <w:sz w:val="22"/>
          <w:szCs w:val="22"/>
        </w:rPr>
        <w:t xml:space="preserve"> kvality, stanovuje </w:t>
      </w:r>
      <w:proofErr w:type="spellStart"/>
      <w:r w:rsidRPr="00110C08">
        <w:rPr>
          <w:rFonts w:ascii="Aptos Narrow" w:hAnsi="Aptos Narrow" w:cstheme="minorHAnsi"/>
          <w:sz w:val="22"/>
          <w:szCs w:val="22"/>
        </w:rPr>
        <w:t>dlouhodobé</w:t>
      </w:r>
      <w:proofErr w:type="spellEnd"/>
      <w:r w:rsidRPr="00110C08">
        <w:rPr>
          <w:rFonts w:ascii="Aptos Narrow" w:hAnsi="Aptos Narrow" w:cstheme="minorHAnsi"/>
          <w:sz w:val="22"/>
          <w:szCs w:val="22"/>
        </w:rPr>
        <w:t xml:space="preserve"> strategické </w:t>
      </w:r>
      <w:proofErr w:type="spellStart"/>
      <w:r w:rsidRPr="00110C08">
        <w:rPr>
          <w:rFonts w:ascii="Aptos Narrow" w:hAnsi="Aptos Narrow" w:cstheme="minorHAnsi"/>
          <w:sz w:val="22"/>
          <w:szCs w:val="22"/>
        </w:rPr>
        <w:t>cíle</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vzdělávací</w:t>
      </w:r>
      <w:proofErr w:type="spellEnd"/>
      <w:r w:rsidRPr="00110C08">
        <w:rPr>
          <w:rFonts w:ascii="Aptos Narrow" w:hAnsi="Aptos Narrow" w:cstheme="minorHAnsi"/>
          <w:sz w:val="22"/>
          <w:szCs w:val="22"/>
        </w:rPr>
        <w:t xml:space="preserve"> politiky a </w:t>
      </w:r>
      <w:proofErr w:type="spellStart"/>
      <w:r w:rsidRPr="00110C08">
        <w:rPr>
          <w:rFonts w:ascii="Aptos Narrow" w:hAnsi="Aptos Narrow" w:cstheme="minorHAnsi"/>
          <w:sz w:val="22"/>
          <w:szCs w:val="22"/>
        </w:rPr>
        <w:t>schvaluje</w:t>
      </w:r>
      <w:proofErr w:type="spellEnd"/>
      <w:r w:rsidRPr="00110C08">
        <w:rPr>
          <w:rFonts w:ascii="Aptos Narrow" w:hAnsi="Aptos Narrow" w:cstheme="minorHAnsi"/>
          <w:sz w:val="22"/>
          <w:szCs w:val="22"/>
        </w:rPr>
        <w:t xml:space="preserve"> </w:t>
      </w:r>
      <w:hyperlink r:id="rId429" w:history="1">
        <w:r w:rsidRPr="00110C08">
          <w:rPr>
            <w:rStyle w:val="Hypertextovprepojenie"/>
            <w:rFonts w:ascii="Aptos Narrow" w:hAnsi="Aptos Narrow" w:cstheme="minorHAnsi"/>
            <w:sz w:val="22"/>
            <w:szCs w:val="22"/>
          </w:rPr>
          <w:t xml:space="preserve">Kritéria </w:t>
        </w:r>
        <w:proofErr w:type="spellStart"/>
        <w:r w:rsidRPr="00110C08">
          <w:rPr>
            <w:rStyle w:val="Hypertextovprepojenie"/>
            <w:rFonts w:ascii="Aptos Narrow" w:hAnsi="Aptos Narrow" w:cstheme="minorHAnsi"/>
            <w:sz w:val="22"/>
            <w:szCs w:val="22"/>
          </w:rPr>
          <w:t>hodnocení</w:t>
        </w:r>
        <w:proofErr w:type="spellEnd"/>
        <w:r w:rsidRPr="00110C08">
          <w:rPr>
            <w:rStyle w:val="Hypertextovprepojenie"/>
            <w:rFonts w:ascii="Aptos Narrow" w:hAnsi="Aptos Narrow" w:cstheme="minorHAnsi"/>
            <w:sz w:val="22"/>
            <w:szCs w:val="22"/>
          </w:rPr>
          <w:t xml:space="preserve"> využívané Českou školní </w:t>
        </w:r>
        <w:proofErr w:type="spellStart"/>
        <w:r w:rsidRPr="00110C08">
          <w:rPr>
            <w:rStyle w:val="Hypertextovprepojenie"/>
            <w:rFonts w:ascii="Aptos Narrow" w:hAnsi="Aptos Narrow" w:cstheme="minorHAnsi"/>
            <w:sz w:val="22"/>
            <w:szCs w:val="22"/>
          </w:rPr>
          <w:t>inspekcí</w:t>
        </w:r>
        <w:proofErr w:type="spellEnd"/>
      </w:hyperlink>
      <w:r w:rsidRPr="00110C08">
        <w:rPr>
          <w:rFonts w:ascii="Aptos Narrow" w:hAnsi="Aptos Narrow" w:cstheme="minorHAnsi"/>
          <w:sz w:val="22"/>
          <w:szCs w:val="22"/>
        </w:rPr>
        <w:t xml:space="preserve"> a </w:t>
      </w:r>
      <w:hyperlink r:id="rId430" w:history="1">
        <w:r w:rsidRPr="00110C08">
          <w:rPr>
            <w:rStyle w:val="Hypertextovprepojenie"/>
            <w:rFonts w:ascii="Aptos Narrow" w:hAnsi="Aptos Narrow" w:cstheme="minorHAnsi"/>
            <w:sz w:val="22"/>
            <w:szCs w:val="22"/>
          </w:rPr>
          <w:t xml:space="preserve">Plán </w:t>
        </w:r>
        <w:proofErr w:type="spellStart"/>
        <w:r w:rsidRPr="00110C08">
          <w:rPr>
            <w:rStyle w:val="Hypertextovprepojenie"/>
            <w:rFonts w:ascii="Aptos Narrow" w:hAnsi="Aptos Narrow" w:cstheme="minorHAnsi"/>
            <w:sz w:val="22"/>
            <w:szCs w:val="22"/>
          </w:rPr>
          <w:t>hlavních</w:t>
        </w:r>
        <w:proofErr w:type="spellEnd"/>
        <w:r w:rsidRPr="00110C08">
          <w:rPr>
            <w:rStyle w:val="Hypertextovprepojenie"/>
            <w:rFonts w:ascii="Aptos Narrow" w:hAnsi="Aptos Narrow" w:cstheme="minorHAnsi"/>
            <w:sz w:val="22"/>
            <w:szCs w:val="22"/>
          </w:rPr>
          <w:t xml:space="preserve"> </w:t>
        </w:r>
        <w:proofErr w:type="spellStart"/>
        <w:r w:rsidRPr="00110C08">
          <w:rPr>
            <w:rStyle w:val="Hypertextovprepojenie"/>
            <w:rFonts w:ascii="Aptos Narrow" w:hAnsi="Aptos Narrow" w:cstheme="minorHAnsi"/>
            <w:sz w:val="22"/>
            <w:szCs w:val="22"/>
          </w:rPr>
          <w:t>úkolů</w:t>
        </w:r>
        <w:proofErr w:type="spellEnd"/>
      </w:hyperlink>
      <w:r w:rsidRPr="00110C08">
        <w:rPr>
          <w:rFonts w:ascii="Aptos Narrow" w:hAnsi="Aptos Narrow" w:cstheme="minorHAnsi"/>
          <w:sz w:val="22"/>
          <w:szCs w:val="22"/>
        </w:rPr>
        <w:t xml:space="preserve">. Zároveň systematicky </w:t>
      </w:r>
      <w:proofErr w:type="spellStart"/>
      <w:r w:rsidRPr="00110C08">
        <w:rPr>
          <w:rFonts w:ascii="Aptos Narrow" w:hAnsi="Aptos Narrow" w:cstheme="minorHAnsi"/>
          <w:sz w:val="22"/>
          <w:szCs w:val="22"/>
        </w:rPr>
        <w:t>využívá</w:t>
      </w:r>
      <w:proofErr w:type="spellEnd"/>
      <w:r w:rsidRPr="00110C08">
        <w:rPr>
          <w:rFonts w:ascii="Aptos Narrow" w:hAnsi="Aptos Narrow" w:cstheme="minorHAnsi"/>
          <w:sz w:val="22"/>
          <w:szCs w:val="22"/>
        </w:rPr>
        <w:t xml:space="preserve"> výstupy </w:t>
      </w:r>
      <w:proofErr w:type="spellStart"/>
      <w:r w:rsidRPr="00110C08">
        <w:rPr>
          <w:rFonts w:ascii="Aptos Narrow" w:hAnsi="Aptos Narrow" w:cstheme="minorHAnsi"/>
          <w:sz w:val="22"/>
          <w:szCs w:val="22"/>
        </w:rPr>
        <w:t>inspekční</w:t>
      </w:r>
      <w:proofErr w:type="spellEnd"/>
      <w:r w:rsidRPr="00110C08">
        <w:rPr>
          <w:rFonts w:ascii="Aptos Narrow" w:hAnsi="Aptos Narrow" w:cstheme="minorHAnsi"/>
          <w:sz w:val="22"/>
          <w:szCs w:val="22"/>
        </w:rPr>
        <w:t xml:space="preserve"> činnosti a analytické </w:t>
      </w:r>
      <w:proofErr w:type="spellStart"/>
      <w:r w:rsidRPr="00110C08">
        <w:rPr>
          <w:rFonts w:ascii="Aptos Narrow" w:hAnsi="Aptos Narrow" w:cstheme="minorHAnsi"/>
          <w:sz w:val="22"/>
          <w:szCs w:val="22"/>
        </w:rPr>
        <w:t>zprávy</w:t>
      </w:r>
      <w:proofErr w:type="spellEnd"/>
      <w:r w:rsidRPr="00110C08">
        <w:rPr>
          <w:rFonts w:ascii="Aptos Narrow" w:hAnsi="Aptos Narrow" w:cstheme="minorHAnsi"/>
          <w:sz w:val="22"/>
          <w:szCs w:val="22"/>
        </w:rPr>
        <w:t xml:space="preserve"> ČŠI pro </w:t>
      </w:r>
      <w:proofErr w:type="spellStart"/>
      <w:r w:rsidRPr="00110C08">
        <w:rPr>
          <w:rFonts w:ascii="Aptos Narrow" w:hAnsi="Aptos Narrow" w:cstheme="minorHAnsi"/>
          <w:sz w:val="22"/>
          <w:szCs w:val="22"/>
        </w:rPr>
        <w:t>rozhodování</w:t>
      </w:r>
      <w:proofErr w:type="spellEnd"/>
      <w:r w:rsidRPr="00110C08">
        <w:rPr>
          <w:rFonts w:ascii="Aptos Narrow" w:hAnsi="Aptos Narrow" w:cstheme="minorHAnsi"/>
          <w:sz w:val="22"/>
          <w:szCs w:val="22"/>
        </w:rPr>
        <w:t xml:space="preserve"> o </w:t>
      </w:r>
      <w:proofErr w:type="spellStart"/>
      <w:r w:rsidRPr="00110C08">
        <w:rPr>
          <w:rFonts w:ascii="Aptos Narrow" w:hAnsi="Aptos Narrow" w:cstheme="minorHAnsi"/>
          <w:sz w:val="22"/>
          <w:szCs w:val="22"/>
        </w:rPr>
        <w:t>opatřeních</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směřujících</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ke</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zvyšování</w:t>
      </w:r>
      <w:proofErr w:type="spellEnd"/>
      <w:r w:rsidRPr="00110C08">
        <w:rPr>
          <w:rFonts w:ascii="Aptos Narrow" w:hAnsi="Aptos Narrow" w:cstheme="minorHAnsi"/>
          <w:sz w:val="22"/>
          <w:szCs w:val="22"/>
        </w:rPr>
        <w:t xml:space="preserve"> kvality a rovnosti </w:t>
      </w:r>
      <w:proofErr w:type="spellStart"/>
      <w:r w:rsidRPr="00110C08">
        <w:rPr>
          <w:rFonts w:ascii="Aptos Narrow" w:hAnsi="Aptos Narrow" w:cstheme="minorHAnsi"/>
          <w:sz w:val="22"/>
          <w:szCs w:val="22"/>
        </w:rPr>
        <w:t>ve</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vzdělávání</w:t>
      </w:r>
      <w:proofErr w:type="spellEnd"/>
      <w:r w:rsidRPr="00110C08">
        <w:rPr>
          <w:rFonts w:ascii="Aptos Narrow" w:hAnsi="Aptos Narrow" w:cstheme="minorHAnsi"/>
          <w:sz w:val="22"/>
          <w:szCs w:val="22"/>
        </w:rPr>
        <w:t>.</w:t>
      </w:r>
    </w:p>
    <w:p w14:paraId="02902317" w14:textId="77777777" w:rsidR="00C8028B" w:rsidRPr="00110C08" w:rsidRDefault="00C8028B" w:rsidP="00C8028B">
      <w:pPr>
        <w:pStyle w:val="Normlnywebov"/>
        <w:spacing w:line="300" w:lineRule="atLeast"/>
        <w:ind w:left="360"/>
        <w:rPr>
          <w:rFonts w:ascii="Aptos Narrow" w:hAnsi="Aptos Narrow" w:cstheme="minorHAnsi"/>
          <w:sz w:val="22"/>
          <w:szCs w:val="22"/>
        </w:rPr>
      </w:pPr>
      <w:proofErr w:type="spellStart"/>
      <w:r w:rsidRPr="00110C08">
        <w:rPr>
          <w:rFonts w:ascii="Aptos Narrow" w:hAnsi="Aptos Narrow" w:cstheme="minorHAnsi"/>
          <w:sz w:val="22"/>
          <w:szCs w:val="22"/>
        </w:rPr>
        <w:t>Aktéry</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hodnocení</w:t>
      </w:r>
      <w:proofErr w:type="spellEnd"/>
      <w:r w:rsidRPr="00110C08">
        <w:rPr>
          <w:rFonts w:ascii="Aptos Narrow" w:hAnsi="Aptos Narrow" w:cstheme="minorHAnsi"/>
          <w:sz w:val="22"/>
          <w:szCs w:val="22"/>
        </w:rPr>
        <w:t xml:space="preserve"> kvality </w:t>
      </w:r>
      <w:proofErr w:type="spellStart"/>
      <w:r w:rsidRPr="00110C08">
        <w:rPr>
          <w:rFonts w:ascii="Aptos Narrow" w:hAnsi="Aptos Narrow" w:cstheme="minorHAnsi"/>
          <w:sz w:val="22"/>
          <w:szCs w:val="22"/>
        </w:rPr>
        <w:t>jsou</w:t>
      </w:r>
      <w:proofErr w:type="spellEnd"/>
      <w:r w:rsidRPr="00110C08">
        <w:rPr>
          <w:rFonts w:ascii="Aptos Narrow" w:hAnsi="Aptos Narrow" w:cstheme="minorHAnsi"/>
          <w:sz w:val="22"/>
          <w:szCs w:val="22"/>
        </w:rPr>
        <w:t xml:space="preserve">, jak je </w:t>
      </w:r>
      <w:proofErr w:type="spellStart"/>
      <w:r w:rsidRPr="00110C08">
        <w:rPr>
          <w:rFonts w:ascii="Aptos Narrow" w:hAnsi="Aptos Narrow" w:cstheme="minorHAnsi"/>
          <w:sz w:val="22"/>
          <w:szCs w:val="22"/>
        </w:rPr>
        <w:t>již</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uvedeno</w:t>
      </w:r>
      <w:proofErr w:type="spellEnd"/>
      <w:r w:rsidRPr="00110C08">
        <w:rPr>
          <w:rFonts w:ascii="Aptos Narrow" w:hAnsi="Aptos Narrow" w:cstheme="minorHAnsi"/>
          <w:sz w:val="22"/>
          <w:szCs w:val="22"/>
        </w:rPr>
        <w:t xml:space="preserve"> výše, </w:t>
      </w:r>
      <w:proofErr w:type="spellStart"/>
      <w:r w:rsidRPr="00110C08">
        <w:rPr>
          <w:rFonts w:ascii="Aptos Narrow" w:hAnsi="Aptos Narrow" w:cstheme="minorHAnsi"/>
          <w:sz w:val="22"/>
          <w:szCs w:val="22"/>
        </w:rPr>
        <w:t>rovněž</w:t>
      </w:r>
      <w:proofErr w:type="spellEnd"/>
      <w:r w:rsidRPr="00110C08">
        <w:rPr>
          <w:rFonts w:ascii="Aptos Narrow" w:hAnsi="Aptos Narrow" w:cstheme="minorHAnsi"/>
          <w:sz w:val="22"/>
          <w:szCs w:val="22"/>
        </w:rPr>
        <w:t xml:space="preserve"> </w:t>
      </w:r>
      <w:proofErr w:type="spellStart"/>
      <w:r w:rsidRPr="00110C08">
        <w:rPr>
          <w:rStyle w:val="Vrazn"/>
          <w:rFonts w:ascii="Aptos Narrow" w:eastAsiaTheme="majorEastAsia" w:hAnsi="Aptos Narrow" w:cstheme="minorHAnsi"/>
          <w:sz w:val="22"/>
          <w:szCs w:val="22"/>
        </w:rPr>
        <w:t>zřizovatelé</w:t>
      </w:r>
      <w:proofErr w:type="spellEnd"/>
      <w:r w:rsidRPr="00110C08">
        <w:rPr>
          <w:rStyle w:val="Vrazn"/>
          <w:rFonts w:ascii="Aptos Narrow" w:eastAsiaTheme="majorEastAsia" w:hAnsi="Aptos Narrow" w:cstheme="minorHAnsi"/>
          <w:sz w:val="22"/>
          <w:szCs w:val="22"/>
        </w:rPr>
        <w:t xml:space="preserve"> </w:t>
      </w:r>
      <w:proofErr w:type="spellStart"/>
      <w:r w:rsidRPr="00110C08">
        <w:rPr>
          <w:rStyle w:val="Vrazn"/>
          <w:rFonts w:ascii="Aptos Narrow" w:eastAsiaTheme="majorEastAsia" w:hAnsi="Aptos Narrow" w:cstheme="minorHAnsi"/>
          <w:sz w:val="22"/>
          <w:szCs w:val="22"/>
        </w:rPr>
        <w:t>škol</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mezi</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které</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patří</w:t>
      </w:r>
      <w:proofErr w:type="spellEnd"/>
      <w:r w:rsidRPr="00110C08">
        <w:rPr>
          <w:rFonts w:ascii="Aptos Narrow" w:hAnsi="Aptos Narrow" w:cstheme="minorHAnsi"/>
          <w:sz w:val="22"/>
          <w:szCs w:val="22"/>
        </w:rPr>
        <w:t xml:space="preserve"> kraje, obce, </w:t>
      </w:r>
      <w:proofErr w:type="spellStart"/>
      <w:r w:rsidRPr="00110C08">
        <w:rPr>
          <w:rFonts w:ascii="Aptos Narrow" w:hAnsi="Aptos Narrow" w:cstheme="minorHAnsi"/>
          <w:sz w:val="22"/>
          <w:szCs w:val="22"/>
        </w:rPr>
        <w:t>svazky</w:t>
      </w:r>
      <w:proofErr w:type="spellEnd"/>
      <w:r w:rsidRPr="00110C08">
        <w:rPr>
          <w:rFonts w:ascii="Aptos Narrow" w:hAnsi="Aptos Narrow" w:cstheme="minorHAnsi"/>
          <w:sz w:val="22"/>
          <w:szCs w:val="22"/>
        </w:rPr>
        <w:t xml:space="preserve"> obcí, </w:t>
      </w:r>
      <w:proofErr w:type="spellStart"/>
      <w:r w:rsidRPr="00110C08">
        <w:rPr>
          <w:rFonts w:ascii="Aptos Narrow" w:hAnsi="Aptos Narrow" w:cstheme="minorHAnsi"/>
          <w:sz w:val="22"/>
          <w:szCs w:val="22"/>
        </w:rPr>
        <w:t>soukromé</w:t>
      </w:r>
      <w:proofErr w:type="spellEnd"/>
      <w:r w:rsidRPr="00110C08">
        <w:rPr>
          <w:rFonts w:ascii="Aptos Narrow" w:hAnsi="Aptos Narrow" w:cstheme="minorHAnsi"/>
          <w:sz w:val="22"/>
          <w:szCs w:val="22"/>
        </w:rPr>
        <w:t xml:space="preserve"> subjekty a </w:t>
      </w:r>
      <w:proofErr w:type="spellStart"/>
      <w:r w:rsidRPr="00110C08">
        <w:rPr>
          <w:rFonts w:ascii="Aptos Narrow" w:hAnsi="Aptos Narrow" w:cstheme="minorHAnsi"/>
          <w:sz w:val="22"/>
          <w:szCs w:val="22"/>
        </w:rPr>
        <w:t>církve</w:t>
      </w:r>
      <w:proofErr w:type="spellEnd"/>
      <w:r w:rsidRPr="00110C08">
        <w:rPr>
          <w:rFonts w:ascii="Aptos Narrow" w:hAnsi="Aptos Narrow" w:cstheme="minorHAnsi"/>
          <w:sz w:val="22"/>
          <w:szCs w:val="22"/>
        </w:rPr>
        <w:t xml:space="preserve">.  </w:t>
      </w:r>
    </w:p>
    <w:p w14:paraId="6E9ECE25" w14:textId="77777777" w:rsidR="00C8028B" w:rsidRPr="00110C08" w:rsidRDefault="00C8028B" w:rsidP="00C8028B">
      <w:pPr>
        <w:pStyle w:val="Normlnywebov"/>
        <w:spacing w:line="300" w:lineRule="atLeast"/>
        <w:ind w:left="360"/>
        <w:rPr>
          <w:rFonts w:ascii="Aptos Narrow" w:hAnsi="Aptos Narrow" w:cstheme="minorHAnsi"/>
          <w:sz w:val="22"/>
          <w:szCs w:val="22"/>
        </w:rPr>
      </w:pPr>
      <w:proofErr w:type="spellStart"/>
      <w:r w:rsidRPr="00110C08">
        <w:rPr>
          <w:rFonts w:ascii="Aptos Narrow" w:hAnsi="Aptos Narrow" w:cstheme="minorHAnsi"/>
          <w:sz w:val="22"/>
          <w:szCs w:val="22"/>
        </w:rPr>
        <w:t>Ř</w:t>
      </w:r>
      <w:r w:rsidRPr="00110C08">
        <w:rPr>
          <w:rStyle w:val="Vrazn"/>
          <w:rFonts w:ascii="Aptos Narrow" w:eastAsiaTheme="majorEastAsia" w:hAnsi="Aptos Narrow" w:cstheme="minorHAnsi"/>
          <w:sz w:val="22"/>
          <w:szCs w:val="22"/>
        </w:rPr>
        <w:t>editelé</w:t>
      </w:r>
      <w:proofErr w:type="spellEnd"/>
      <w:r w:rsidRPr="00110C08">
        <w:rPr>
          <w:rStyle w:val="Vrazn"/>
          <w:rFonts w:ascii="Aptos Narrow" w:eastAsiaTheme="majorEastAsia" w:hAnsi="Aptos Narrow" w:cstheme="minorHAnsi"/>
          <w:sz w:val="22"/>
          <w:szCs w:val="22"/>
        </w:rPr>
        <w:t xml:space="preserve"> </w:t>
      </w:r>
      <w:proofErr w:type="spellStart"/>
      <w:r w:rsidRPr="00110C08">
        <w:rPr>
          <w:rStyle w:val="Vrazn"/>
          <w:rFonts w:ascii="Aptos Narrow" w:eastAsiaTheme="majorEastAsia" w:hAnsi="Aptos Narrow" w:cstheme="minorHAnsi"/>
          <w:sz w:val="22"/>
          <w:szCs w:val="22"/>
        </w:rPr>
        <w:t>škol</w:t>
      </w:r>
      <w:proofErr w:type="spellEnd"/>
      <w:r w:rsidRPr="00110C08">
        <w:rPr>
          <w:rStyle w:val="Vrazn"/>
          <w:rFonts w:ascii="Aptos Narrow" w:eastAsiaTheme="majorEastAsia" w:hAnsi="Aptos Narrow" w:cstheme="minorHAnsi"/>
          <w:sz w:val="22"/>
          <w:szCs w:val="22"/>
        </w:rPr>
        <w:t xml:space="preserve"> a školských </w:t>
      </w:r>
      <w:proofErr w:type="spellStart"/>
      <w:r w:rsidRPr="00110C08">
        <w:rPr>
          <w:rStyle w:val="Vrazn"/>
          <w:rFonts w:ascii="Aptos Narrow" w:eastAsiaTheme="majorEastAsia" w:hAnsi="Aptos Narrow" w:cstheme="minorHAnsi"/>
          <w:sz w:val="22"/>
          <w:szCs w:val="22"/>
        </w:rPr>
        <w:t>zařízení</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odpovídají</w:t>
      </w:r>
      <w:proofErr w:type="spellEnd"/>
      <w:r w:rsidRPr="00110C08">
        <w:rPr>
          <w:rFonts w:ascii="Aptos Narrow" w:hAnsi="Aptos Narrow" w:cstheme="minorHAnsi"/>
          <w:sz w:val="22"/>
          <w:szCs w:val="22"/>
        </w:rPr>
        <w:t xml:space="preserve"> za systém </w:t>
      </w:r>
      <w:proofErr w:type="spellStart"/>
      <w:r w:rsidRPr="00110C08">
        <w:rPr>
          <w:rFonts w:ascii="Aptos Narrow" w:hAnsi="Aptos Narrow" w:cstheme="minorHAnsi"/>
          <w:sz w:val="22"/>
          <w:szCs w:val="22"/>
        </w:rPr>
        <w:t>vlastního</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hodnocení</w:t>
      </w:r>
      <w:proofErr w:type="spellEnd"/>
      <w:r w:rsidRPr="00110C08">
        <w:rPr>
          <w:rFonts w:ascii="Aptos Narrow" w:hAnsi="Aptos Narrow" w:cstheme="minorHAnsi"/>
          <w:sz w:val="22"/>
          <w:szCs w:val="22"/>
        </w:rPr>
        <w:t xml:space="preserve"> školy. Interní </w:t>
      </w:r>
      <w:proofErr w:type="spellStart"/>
      <w:r w:rsidRPr="00110C08">
        <w:rPr>
          <w:rFonts w:ascii="Aptos Narrow" w:hAnsi="Aptos Narrow" w:cstheme="minorHAnsi"/>
          <w:sz w:val="22"/>
          <w:szCs w:val="22"/>
        </w:rPr>
        <w:t>evaluace</w:t>
      </w:r>
      <w:proofErr w:type="spellEnd"/>
      <w:r w:rsidRPr="00110C08">
        <w:rPr>
          <w:rFonts w:ascii="Aptos Narrow" w:hAnsi="Aptos Narrow" w:cstheme="minorHAnsi"/>
          <w:sz w:val="22"/>
          <w:szCs w:val="22"/>
        </w:rPr>
        <w:t xml:space="preserve"> je </w:t>
      </w:r>
      <w:proofErr w:type="spellStart"/>
      <w:r w:rsidRPr="00110C08">
        <w:rPr>
          <w:rFonts w:ascii="Aptos Narrow" w:hAnsi="Aptos Narrow" w:cstheme="minorHAnsi"/>
          <w:sz w:val="22"/>
          <w:szCs w:val="22"/>
        </w:rPr>
        <w:t>nedílnou</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součástí</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řízení</w:t>
      </w:r>
      <w:proofErr w:type="spellEnd"/>
      <w:r w:rsidRPr="00110C08">
        <w:rPr>
          <w:rFonts w:ascii="Aptos Narrow" w:hAnsi="Aptos Narrow" w:cstheme="minorHAnsi"/>
          <w:sz w:val="22"/>
          <w:szCs w:val="22"/>
        </w:rPr>
        <w:t xml:space="preserve"> kvality a </w:t>
      </w:r>
      <w:proofErr w:type="spellStart"/>
      <w:r w:rsidRPr="00110C08">
        <w:rPr>
          <w:rFonts w:ascii="Aptos Narrow" w:hAnsi="Aptos Narrow" w:cstheme="minorHAnsi"/>
          <w:sz w:val="22"/>
          <w:szCs w:val="22"/>
        </w:rPr>
        <w:t>slouží</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jako</w:t>
      </w:r>
      <w:proofErr w:type="spellEnd"/>
      <w:r w:rsidRPr="00110C08">
        <w:rPr>
          <w:rFonts w:ascii="Aptos Narrow" w:hAnsi="Aptos Narrow" w:cstheme="minorHAnsi"/>
          <w:sz w:val="22"/>
          <w:szCs w:val="22"/>
        </w:rPr>
        <w:t xml:space="preserve"> východisko pro </w:t>
      </w:r>
      <w:proofErr w:type="spellStart"/>
      <w:r w:rsidRPr="00110C08">
        <w:rPr>
          <w:rFonts w:ascii="Aptos Narrow" w:hAnsi="Aptos Narrow" w:cstheme="minorHAnsi"/>
          <w:sz w:val="22"/>
          <w:szCs w:val="22"/>
        </w:rPr>
        <w:t>plánování</w:t>
      </w:r>
      <w:proofErr w:type="spellEnd"/>
      <w:r w:rsidRPr="00110C08">
        <w:rPr>
          <w:rFonts w:ascii="Aptos Narrow" w:hAnsi="Aptos Narrow" w:cstheme="minorHAnsi"/>
          <w:sz w:val="22"/>
          <w:szCs w:val="22"/>
        </w:rPr>
        <w:t xml:space="preserve"> rozvoje školy.  </w:t>
      </w:r>
    </w:p>
    <w:p w14:paraId="5D574266" w14:textId="77777777" w:rsidR="00C8028B" w:rsidRPr="00110C08" w:rsidRDefault="00C8028B" w:rsidP="00C8028B">
      <w:pPr>
        <w:pStyle w:val="Normlnywebov"/>
        <w:spacing w:line="300" w:lineRule="atLeast"/>
        <w:ind w:left="360"/>
        <w:rPr>
          <w:rFonts w:ascii="Aptos Narrow" w:hAnsi="Aptos Narrow" w:cstheme="minorHAnsi"/>
          <w:sz w:val="22"/>
          <w:szCs w:val="22"/>
        </w:rPr>
      </w:pPr>
      <w:r w:rsidRPr="00110C08">
        <w:rPr>
          <w:rFonts w:ascii="Aptos Narrow" w:hAnsi="Aptos Narrow" w:cstheme="minorHAnsi"/>
          <w:sz w:val="22"/>
          <w:szCs w:val="22"/>
        </w:rPr>
        <w:t xml:space="preserve">Do procesu </w:t>
      </w:r>
      <w:proofErr w:type="spellStart"/>
      <w:r w:rsidRPr="00110C08">
        <w:rPr>
          <w:rFonts w:ascii="Aptos Narrow" w:hAnsi="Aptos Narrow" w:cstheme="minorHAnsi"/>
          <w:sz w:val="22"/>
          <w:szCs w:val="22"/>
        </w:rPr>
        <w:t>hodnocení</w:t>
      </w:r>
      <w:proofErr w:type="spellEnd"/>
      <w:r w:rsidRPr="00110C08">
        <w:rPr>
          <w:rFonts w:ascii="Aptos Narrow" w:hAnsi="Aptos Narrow" w:cstheme="minorHAnsi"/>
          <w:sz w:val="22"/>
          <w:szCs w:val="22"/>
        </w:rPr>
        <w:t xml:space="preserve"> kvality </w:t>
      </w:r>
      <w:proofErr w:type="spellStart"/>
      <w:r w:rsidRPr="00110C08">
        <w:rPr>
          <w:rFonts w:ascii="Aptos Narrow" w:hAnsi="Aptos Narrow" w:cstheme="minorHAnsi"/>
          <w:sz w:val="22"/>
          <w:szCs w:val="22"/>
        </w:rPr>
        <w:t>jsou</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zapojeni</w:t>
      </w:r>
      <w:proofErr w:type="spellEnd"/>
      <w:r w:rsidRPr="00110C08">
        <w:rPr>
          <w:rFonts w:ascii="Aptos Narrow" w:hAnsi="Aptos Narrow" w:cstheme="minorHAnsi"/>
          <w:sz w:val="22"/>
          <w:szCs w:val="22"/>
        </w:rPr>
        <w:t xml:space="preserve"> také </w:t>
      </w:r>
      <w:proofErr w:type="spellStart"/>
      <w:r w:rsidRPr="00110C08">
        <w:rPr>
          <w:rStyle w:val="Vrazn"/>
          <w:rFonts w:ascii="Aptos Narrow" w:eastAsiaTheme="majorEastAsia" w:hAnsi="Aptos Narrow" w:cstheme="minorHAnsi"/>
          <w:sz w:val="22"/>
          <w:szCs w:val="22"/>
        </w:rPr>
        <w:t>pedagogičtí</w:t>
      </w:r>
      <w:proofErr w:type="spellEnd"/>
      <w:r w:rsidRPr="00110C08">
        <w:rPr>
          <w:rStyle w:val="Vrazn"/>
          <w:rFonts w:ascii="Aptos Narrow" w:eastAsiaTheme="majorEastAsia" w:hAnsi="Aptos Narrow" w:cstheme="minorHAnsi"/>
          <w:sz w:val="22"/>
          <w:szCs w:val="22"/>
        </w:rPr>
        <w:t xml:space="preserve"> pracovníci</w:t>
      </w:r>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Podílejí</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se</w:t>
      </w:r>
      <w:proofErr w:type="spellEnd"/>
      <w:r w:rsidRPr="00110C08">
        <w:rPr>
          <w:rFonts w:ascii="Aptos Narrow" w:hAnsi="Aptos Narrow" w:cstheme="minorHAnsi"/>
          <w:sz w:val="22"/>
          <w:szCs w:val="22"/>
        </w:rPr>
        <w:t xml:space="preserve"> jak na </w:t>
      </w:r>
      <w:proofErr w:type="spellStart"/>
      <w:r w:rsidRPr="00110C08">
        <w:rPr>
          <w:rFonts w:ascii="Aptos Narrow" w:hAnsi="Aptos Narrow" w:cstheme="minorHAnsi"/>
          <w:sz w:val="22"/>
          <w:szCs w:val="22"/>
        </w:rPr>
        <w:t>interním</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hodnocení</w:t>
      </w:r>
      <w:proofErr w:type="spellEnd"/>
      <w:r w:rsidRPr="00110C08">
        <w:rPr>
          <w:rFonts w:ascii="Aptos Narrow" w:hAnsi="Aptos Narrow" w:cstheme="minorHAnsi"/>
          <w:sz w:val="22"/>
          <w:szCs w:val="22"/>
        </w:rPr>
        <w:t xml:space="preserve"> kvality výuky a </w:t>
      </w:r>
      <w:proofErr w:type="spellStart"/>
      <w:r w:rsidRPr="00110C08">
        <w:rPr>
          <w:rFonts w:ascii="Aptos Narrow" w:hAnsi="Aptos Narrow" w:cstheme="minorHAnsi"/>
          <w:sz w:val="22"/>
          <w:szCs w:val="22"/>
        </w:rPr>
        <w:t>vzdělávacích</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výsledků</w:t>
      </w:r>
      <w:proofErr w:type="spellEnd"/>
      <w:r w:rsidRPr="00110C08">
        <w:rPr>
          <w:rFonts w:ascii="Aptos Narrow" w:hAnsi="Aptos Narrow" w:cstheme="minorHAnsi"/>
          <w:sz w:val="22"/>
          <w:szCs w:val="22"/>
        </w:rPr>
        <w:t xml:space="preserve">, tak na </w:t>
      </w:r>
      <w:proofErr w:type="spellStart"/>
      <w:r w:rsidRPr="00110C08">
        <w:rPr>
          <w:rFonts w:ascii="Aptos Narrow" w:hAnsi="Aptos Narrow" w:cstheme="minorHAnsi"/>
          <w:sz w:val="22"/>
          <w:szCs w:val="22"/>
        </w:rPr>
        <w:t>poskytování</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zpětné</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vazby</w:t>
      </w:r>
      <w:proofErr w:type="spellEnd"/>
      <w:r w:rsidRPr="00110C08">
        <w:rPr>
          <w:rFonts w:ascii="Aptos Narrow" w:hAnsi="Aptos Narrow" w:cstheme="minorHAnsi"/>
          <w:sz w:val="22"/>
          <w:szCs w:val="22"/>
        </w:rPr>
        <w:t xml:space="preserve"> v rámci </w:t>
      </w:r>
      <w:proofErr w:type="spellStart"/>
      <w:r w:rsidRPr="00110C08">
        <w:rPr>
          <w:rFonts w:ascii="Aptos Narrow" w:hAnsi="Aptos Narrow" w:cstheme="minorHAnsi"/>
          <w:sz w:val="22"/>
          <w:szCs w:val="22"/>
        </w:rPr>
        <w:t>inspekční</w:t>
      </w:r>
      <w:proofErr w:type="spellEnd"/>
      <w:r w:rsidRPr="00110C08">
        <w:rPr>
          <w:rFonts w:ascii="Aptos Narrow" w:hAnsi="Aptos Narrow" w:cstheme="minorHAnsi"/>
          <w:sz w:val="22"/>
          <w:szCs w:val="22"/>
        </w:rPr>
        <w:t xml:space="preserve"> činnosti </w:t>
      </w:r>
      <w:proofErr w:type="spellStart"/>
      <w:r w:rsidRPr="00110C08">
        <w:rPr>
          <w:rFonts w:ascii="Aptos Narrow" w:hAnsi="Aptos Narrow" w:cstheme="minorHAnsi"/>
          <w:sz w:val="22"/>
          <w:szCs w:val="22"/>
        </w:rPr>
        <w:t>prostřednictvím</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rozhovorů</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popř</w:t>
      </w:r>
      <w:proofErr w:type="spellEnd"/>
      <w:r w:rsidRPr="00110C08">
        <w:rPr>
          <w:rFonts w:ascii="Aptos Narrow" w:hAnsi="Aptos Narrow" w:cstheme="minorHAnsi"/>
          <w:sz w:val="22"/>
          <w:szCs w:val="22"/>
        </w:rPr>
        <w:t xml:space="preserve">. dotazníkových </w:t>
      </w:r>
      <w:proofErr w:type="spellStart"/>
      <w:r w:rsidRPr="00110C08">
        <w:rPr>
          <w:rFonts w:ascii="Aptos Narrow" w:hAnsi="Aptos Narrow" w:cstheme="minorHAnsi"/>
          <w:sz w:val="22"/>
          <w:szCs w:val="22"/>
        </w:rPr>
        <w:t>šetření</w:t>
      </w:r>
      <w:proofErr w:type="spellEnd"/>
      <w:r w:rsidRPr="00110C08">
        <w:rPr>
          <w:rFonts w:ascii="Aptos Narrow" w:hAnsi="Aptos Narrow" w:cstheme="minorHAnsi"/>
          <w:sz w:val="22"/>
          <w:szCs w:val="22"/>
        </w:rPr>
        <w:t xml:space="preserve">.  </w:t>
      </w:r>
    </w:p>
    <w:p w14:paraId="779B359E" w14:textId="77777777" w:rsidR="00C8028B" w:rsidRPr="00110C08" w:rsidRDefault="00C8028B" w:rsidP="00C8028B">
      <w:pPr>
        <w:pStyle w:val="Normlnywebov"/>
        <w:spacing w:line="300" w:lineRule="atLeast"/>
        <w:ind w:left="360"/>
        <w:rPr>
          <w:rFonts w:ascii="Aptos Narrow" w:hAnsi="Aptos Narrow" w:cstheme="minorHAnsi"/>
          <w:sz w:val="22"/>
          <w:szCs w:val="22"/>
        </w:rPr>
      </w:pPr>
      <w:proofErr w:type="spellStart"/>
      <w:r w:rsidRPr="00110C08">
        <w:rPr>
          <w:rFonts w:ascii="Aptos Narrow" w:hAnsi="Aptos Narrow" w:cstheme="minorHAnsi"/>
          <w:sz w:val="22"/>
          <w:szCs w:val="22"/>
        </w:rPr>
        <w:t>Důležitou</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součástí</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hodnoticího</w:t>
      </w:r>
      <w:proofErr w:type="spellEnd"/>
      <w:r w:rsidRPr="00110C08">
        <w:rPr>
          <w:rFonts w:ascii="Aptos Narrow" w:hAnsi="Aptos Narrow" w:cstheme="minorHAnsi"/>
          <w:sz w:val="22"/>
          <w:szCs w:val="22"/>
        </w:rPr>
        <w:t xml:space="preserve"> systému </w:t>
      </w:r>
      <w:proofErr w:type="spellStart"/>
      <w:r w:rsidRPr="00110C08">
        <w:rPr>
          <w:rFonts w:ascii="Aptos Narrow" w:hAnsi="Aptos Narrow" w:cstheme="minorHAnsi"/>
          <w:sz w:val="22"/>
          <w:szCs w:val="22"/>
        </w:rPr>
        <w:t>jsou</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rovněž</w:t>
      </w:r>
      <w:proofErr w:type="spellEnd"/>
      <w:r w:rsidRPr="00110C08">
        <w:rPr>
          <w:rFonts w:ascii="Aptos Narrow" w:hAnsi="Aptos Narrow" w:cstheme="minorHAnsi"/>
          <w:sz w:val="22"/>
          <w:szCs w:val="22"/>
        </w:rPr>
        <w:t xml:space="preserve"> </w:t>
      </w:r>
      <w:proofErr w:type="spellStart"/>
      <w:r w:rsidRPr="00110C08">
        <w:rPr>
          <w:rStyle w:val="Vrazn"/>
          <w:rFonts w:ascii="Aptos Narrow" w:eastAsiaTheme="majorEastAsia" w:hAnsi="Aptos Narrow" w:cstheme="minorHAnsi"/>
          <w:sz w:val="22"/>
          <w:szCs w:val="22"/>
        </w:rPr>
        <w:t>žáci</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kteří</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se</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zapojují</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především</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prostřednictvím</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anonymních</w:t>
      </w:r>
      <w:proofErr w:type="spellEnd"/>
      <w:r w:rsidRPr="00110C08">
        <w:rPr>
          <w:rFonts w:ascii="Aptos Narrow" w:hAnsi="Aptos Narrow" w:cstheme="minorHAnsi"/>
          <w:sz w:val="22"/>
          <w:szCs w:val="22"/>
        </w:rPr>
        <w:t xml:space="preserve"> dotazníkových </w:t>
      </w:r>
      <w:proofErr w:type="spellStart"/>
      <w:r w:rsidRPr="00110C08">
        <w:rPr>
          <w:rFonts w:ascii="Aptos Narrow" w:hAnsi="Aptos Narrow" w:cstheme="minorHAnsi"/>
          <w:sz w:val="22"/>
          <w:szCs w:val="22"/>
        </w:rPr>
        <w:t>šetření</w:t>
      </w:r>
      <w:proofErr w:type="spellEnd"/>
      <w:r w:rsidRPr="00110C08">
        <w:rPr>
          <w:rFonts w:ascii="Aptos Narrow" w:hAnsi="Aptos Narrow" w:cstheme="minorHAnsi"/>
          <w:sz w:val="22"/>
          <w:szCs w:val="22"/>
        </w:rPr>
        <w:t xml:space="preserve"> realizovaných Českou školní </w:t>
      </w:r>
      <w:proofErr w:type="spellStart"/>
      <w:r w:rsidRPr="00110C08">
        <w:rPr>
          <w:rFonts w:ascii="Aptos Narrow" w:hAnsi="Aptos Narrow" w:cstheme="minorHAnsi"/>
          <w:sz w:val="22"/>
          <w:szCs w:val="22"/>
        </w:rPr>
        <w:t>inspekcí</w:t>
      </w:r>
      <w:proofErr w:type="spellEnd"/>
      <w:r w:rsidRPr="00110C08">
        <w:rPr>
          <w:rFonts w:ascii="Aptos Narrow" w:hAnsi="Aptos Narrow" w:cstheme="minorHAnsi"/>
          <w:sz w:val="22"/>
          <w:szCs w:val="22"/>
        </w:rPr>
        <w:t xml:space="preserve">.  </w:t>
      </w:r>
    </w:p>
    <w:p w14:paraId="1864E430" w14:textId="77777777" w:rsidR="00C8028B" w:rsidRPr="00110C08" w:rsidRDefault="00C8028B" w:rsidP="00C8028B">
      <w:pPr>
        <w:pStyle w:val="Normlnywebov"/>
        <w:spacing w:line="300" w:lineRule="atLeast"/>
        <w:ind w:left="360"/>
        <w:rPr>
          <w:rFonts w:ascii="Aptos Narrow" w:hAnsi="Aptos Narrow" w:cstheme="minorHAnsi"/>
          <w:b/>
          <w:bCs/>
          <w:color w:val="0070C0"/>
          <w:sz w:val="22"/>
          <w:szCs w:val="22"/>
        </w:rPr>
      </w:pPr>
      <w:r w:rsidRPr="00110C08">
        <w:rPr>
          <w:rFonts w:ascii="Aptos Narrow" w:hAnsi="Aptos Narrow" w:cstheme="minorHAnsi"/>
          <w:color w:val="0070C0"/>
          <w:sz w:val="22"/>
          <w:szCs w:val="22"/>
        </w:rPr>
        <w:t xml:space="preserve">   </w:t>
      </w:r>
    </w:p>
    <w:p w14:paraId="7192CD97" w14:textId="77777777" w:rsidR="00C8028B" w:rsidRPr="00110C08" w:rsidRDefault="00C8028B" w:rsidP="00C8028B">
      <w:pPr>
        <w:pStyle w:val="Odsekzoznamu"/>
        <w:spacing w:after="0" w:line="240" w:lineRule="auto"/>
        <w:ind w:left="788"/>
        <w:rPr>
          <w:rFonts w:cstheme="minorHAnsi"/>
          <w:b/>
          <w:bCs/>
          <w:color w:val="0070C0"/>
        </w:rPr>
      </w:pPr>
    </w:p>
    <w:p w14:paraId="27E616FD" w14:textId="77777777" w:rsidR="00C8028B" w:rsidRDefault="00C8028B" w:rsidP="00C8028B">
      <w:pPr>
        <w:pStyle w:val="Odsekzoznamu"/>
        <w:numPr>
          <w:ilvl w:val="0"/>
          <w:numId w:val="77"/>
        </w:numPr>
        <w:rPr>
          <w:rFonts w:cstheme="minorHAnsi"/>
          <w:b/>
          <w:bCs/>
          <w:color w:val="0070C0"/>
        </w:rPr>
      </w:pPr>
      <w:r w:rsidRPr="00110C08">
        <w:rPr>
          <w:rFonts w:cstheme="minorHAnsi"/>
          <w:b/>
          <w:bCs/>
          <w:color w:val="0070C0"/>
        </w:rPr>
        <w:t>VÝBER ŠKÔL A RIZIKOVO-ORIENTOVANÝ PRÍSTUP</w:t>
      </w:r>
    </w:p>
    <w:p w14:paraId="2DE8A3BB" w14:textId="77777777" w:rsidR="00110C08" w:rsidRPr="00110C08" w:rsidRDefault="00110C08" w:rsidP="00110C08">
      <w:pPr>
        <w:pStyle w:val="Odsekzoznamu"/>
        <w:ind w:left="360"/>
        <w:rPr>
          <w:rFonts w:cstheme="minorHAnsi"/>
          <w:b/>
          <w:bCs/>
          <w:color w:val="0070C0"/>
        </w:rPr>
      </w:pPr>
    </w:p>
    <w:p w14:paraId="410CA893" w14:textId="77777777" w:rsidR="00C8028B" w:rsidRPr="00110C08" w:rsidRDefault="00C8028B" w:rsidP="00C8028B">
      <w:pPr>
        <w:pStyle w:val="Odsekzoznamu"/>
        <w:numPr>
          <w:ilvl w:val="1"/>
          <w:numId w:val="77"/>
        </w:numPr>
        <w:rPr>
          <w:rFonts w:cstheme="minorHAnsi"/>
          <w:b/>
          <w:bCs/>
          <w:color w:val="0070C0"/>
        </w:rPr>
      </w:pPr>
      <w:r w:rsidRPr="00110C08">
        <w:rPr>
          <w:rFonts w:cstheme="minorHAnsi"/>
          <w:b/>
          <w:bCs/>
          <w:color w:val="0070C0"/>
        </w:rPr>
        <w:t>Akým spôsobom sú vyberané školy a školské zariadenia do procesu externého hodnotenia kvality?</w:t>
      </w:r>
    </w:p>
    <w:p w14:paraId="1DABDFE1" w14:textId="77777777" w:rsidR="00C8028B" w:rsidRPr="00110C08" w:rsidRDefault="00C8028B" w:rsidP="00C8028B">
      <w:pPr>
        <w:pStyle w:val="Odsekzoznamu"/>
        <w:ind w:left="792"/>
        <w:rPr>
          <w:rFonts w:cstheme="minorHAnsi"/>
          <w:i/>
          <w:iCs/>
          <w:color w:val="0070C0"/>
        </w:rPr>
      </w:pPr>
      <w:r w:rsidRPr="00110C08">
        <w:rPr>
          <w:rFonts w:cstheme="minorHAnsi"/>
          <w:i/>
          <w:iCs/>
          <w:color w:val="0070C0"/>
        </w:rPr>
        <w:t>Spresnenie: Využívate pravidelný cyklus, náhodný/stratifikovaný výber, hodnotenie na základe rizika, alebo používate kombináciu prístupov?</w:t>
      </w:r>
      <w:r w:rsidRPr="00110C08">
        <w:rPr>
          <w:rFonts w:cstheme="minorHAnsi"/>
        </w:rPr>
        <w:t xml:space="preserve"> </w:t>
      </w:r>
    </w:p>
    <w:p w14:paraId="65B8715C" w14:textId="77777777" w:rsidR="00C8028B" w:rsidRPr="00110C08" w:rsidRDefault="00C8028B" w:rsidP="00C8028B">
      <w:pPr>
        <w:rPr>
          <w:rFonts w:cstheme="minorHAnsi"/>
        </w:rPr>
      </w:pPr>
      <w:r w:rsidRPr="00110C08">
        <w:rPr>
          <w:rFonts w:cstheme="minorHAnsi"/>
          <w:lang w:val="cs-CZ"/>
        </w:rPr>
        <w:t>Výběr škol a školských zařízení do procesu externího hodnocení kvality probíhá na základě kombinace cyklického a rizikově orientovaného přístupu.</w:t>
      </w:r>
    </w:p>
    <w:p w14:paraId="6FE1C038" w14:textId="77777777" w:rsidR="00C8028B" w:rsidRPr="00110C08" w:rsidRDefault="00C8028B" w:rsidP="00C8028B">
      <w:pPr>
        <w:rPr>
          <w:rFonts w:cstheme="minorHAnsi"/>
          <w:lang w:val="cs-CZ"/>
        </w:rPr>
      </w:pPr>
      <w:r w:rsidRPr="00110C08">
        <w:rPr>
          <w:rFonts w:cstheme="minorHAnsi"/>
          <w:lang w:val="cs-CZ"/>
        </w:rPr>
        <w:t xml:space="preserve">Za plánování a realizaci inspekční činnosti v rámci inspektorátu odpovídá ředitel inspektorátu. Při plánování vychází zejména z inspekčního cyklu, který je nastaven zpravidla v rozmezí 3, 5, 7 nebo 9 let   Cílem je zajistit, aby v průběhu tohoto cyklu každá škola prošla komplexní inspekční činností, která </w:t>
      </w:r>
      <w:r w:rsidRPr="00110C08">
        <w:rPr>
          <w:rFonts w:cstheme="minorHAnsi"/>
          <w:lang w:val="cs-CZ"/>
        </w:rPr>
        <w:lastRenderedPageBreak/>
        <w:t xml:space="preserve">hodnotí nebo kontroluje všechny klíčové oblasti její činnosti. Pro stanovení rozmezí inspekčního cyklu je uplatňován rizikově orientovaný přístup, který zohledňuje zjištění z předchozích inspekčních činností (úroveň hodnocení), a dále pak i další relevantní signály poukazující na možná rizika v kvalitě nebo podmínkách vzdělávání – viz níže. </w:t>
      </w:r>
    </w:p>
    <w:p w14:paraId="42981077" w14:textId="77777777" w:rsidR="00C8028B" w:rsidRPr="00110C08" w:rsidRDefault="00C8028B" w:rsidP="00C8028B">
      <w:pPr>
        <w:rPr>
          <w:rFonts w:cstheme="minorHAnsi"/>
          <w:lang w:val="cs-CZ"/>
        </w:rPr>
      </w:pPr>
      <w:r w:rsidRPr="00110C08">
        <w:rPr>
          <w:rFonts w:cstheme="minorHAnsi"/>
          <w:lang w:val="cs-CZ"/>
        </w:rPr>
        <w:t xml:space="preserve">Plánování inspekční činnosti rovněž respektuje </w:t>
      </w:r>
      <w:hyperlink r:id="rId431" w:history="1">
        <w:r w:rsidRPr="00110C08">
          <w:rPr>
            <w:rStyle w:val="Hypertextovprepojenie"/>
            <w:rFonts w:cstheme="minorHAnsi"/>
            <w:b/>
            <w:bCs/>
            <w:lang w:val="cs-CZ"/>
          </w:rPr>
          <w:t>Plán hlavních úkolů České školní inspekce</w:t>
        </w:r>
      </w:hyperlink>
      <w:r w:rsidRPr="00110C08">
        <w:rPr>
          <w:rFonts w:cstheme="minorHAnsi"/>
          <w:lang w:val="cs-CZ"/>
        </w:rPr>
        <w:t xml:space="preserve"> pro příslušný školní rok.  </w:t>
      </w:r>
    </w:p>
    <w:p w14:paraId="5EBC8344" w14:textId="77777777" w:rsidR="00C8028B" w:rsidRPr="00110C08" w:rsidRDefault="00C8028B" w:rsidP="00C8028B">
      <w:pPr>
        <w:rPr>
          <w:rFonts w:cstheme="minorHAnsi"/>
          <w:i/>
          <w:iCs/>
        </w:rPr>
      </w:pPr>
    </w:p>
    <w:p w14:paraId="01049FF9" w14:textId="77777777" w:rsidR="00C8028B" w:rsidRPr="00110C08" w:rsidRDefault="00C8028B" w:rsidP="00C8028B">
      <w:pPr>
        <w:pStyle w:val="Odsekzoznamu"/>
        <w:numPr>
          <w:ilvl w:val="1"/>
          <w:numId w:val="77"/>
        </w:numPr>
        <w:rPr>
          <w:rFonts w:cstheme="minorHAnsi"/>
          <w:b/>
          <w:bCs/>
          <w:color w:val="0070C0"/>
        </w:rPr>
      </w:pPr>
      <w:r w:rsidRPr="00110C08">
        <w:rPr>
          <w:rFonts w:cstheme="minorHAnsi"/>
          <w:b/>
          <w:bCs/>
          <w:color w:val="0070C0"/>
        </w:rPr>
        <w:t>Používate pri plánovaní hodnotenia kvality rizikovo-orientovaný model?</w:t>
      </w:r>
    </w:p>
    <w:p w14:paraId="2979C5E3" w14:textId="77777777" w:rsidR="00C8028B" w:rsidRPr="00110C08" w:rsidRDefault="00C8028B" w:rsidP="00C8028B">
      <w:pPr>
        <w:pStyle w:val="Odsekzoznamu"/>
        <w:ind w:left="792"/>
        <w:rPr>
          <w:rFonts w:cstheme="minorHAnsi"/>
          <w:i/>
          <w:iCs/>
          <w:color w:val="0070C0"/>
        </w:rPr>
      </w:pPr>
      <w:r w:rsidRPr="00110C08">
        <w:rPr>
          <w:rFonts w:cstheme="minorHAnsi"/>
          <w:i/>
          <w:iCs/>
          <w:color w:val="0070C0"/>
        </w:rPr>
        <w:t xml:space="preserve">Spresnenie: Ak áno, aké faktory alebo signály vstupujú do identifikácie rizikových škôl? Napr. výsledky žiakov (národné testovania), dochádzka žiakov/miera absencie, údaje o predčasnom ukončení školskej dochádzky, fluktuácia učiteľov/vedenia školy/školského personálu, sťažnosti alebo podnety rodičov, výsledky </w:t>
      </w:r>
      <w:proofErr w:type="spellStart"/>
      <w:r w:rsidRPr="00110C08">
        <w:rPr>
          <w:rFonts w:cstheme="minorHAnsi"/>
          <w:i/>
          <w:iCs/>
          <w:color w:val="0070C0"/>
        </w:rPr>
        <w:t>autoevalvácie</w:t>
      </w:r>
      <w:proofErr w:type="spellEnd"/>
      <w:r w:rsidRPr="00110C08">
        <w:rPr>
          <w:rFonts w:cstheme="minorHAnsi"/>
          <w:i/>
          <w:iCs/>
          <w:color w:val="0070C0"/>
        </w:rPr>
        <w:t>...</w:t>
      </w:r>
    </w:p>
    <w:p w14:paraId="3FA9524F" w14:textId="77777777" w:rsidR="00C8028B" w:rsidRPr="00110C08" w:rsidRDefault="00C8028B" w:rsidP="00C8028B">
      <w:pPr>
        <w:rPr>
          <w:rFonts w:cstheme="minorHAnsi"/>
          <w:lang w:val="cs-CZ"/>
        </w:rPr>
      </w:pPr>
      <w:r w:rsidRPr="00110C08">
        <w:rPr>
          <w:rFonts w:cstheme="minorHAnsi"/>
          <w:lang w:val="cs-CZ"/>
        </w:rPr>
        <w:t xml:space="preserve">Plánování hodnocení kvality škol podle metodiky ČŠI je založeno na systematické analýze rizikových signálů, zejména: předchozí inspekční zjištění, počet a obsah stížností a podnětů, výsledky žáků (národní testování), absence žáků a předčasné odchody ze vzdělávání apod. </w:t>
      </w:r>
    </w:p>
    <w:p w14:paraId="5DC7728F" w14:textId="77777777" w:rsidR="00C8028B" w:rsidRPr="00110C08" w:rsidRDefault="00C8028B" w:rsidP="00C8028B">
      <w:pPr>
        <w:rPr>
          <w:rFonts w:cstheme="minorHAnsi"/>
          <w:i/>
          <w:iCs/>
          <w:lang w:val="cs-CZ"/>
        </w:rPr>
      </w:pPr>
    </w:p>
    <w:p w14:paraId="4782AF9D" w14:textId="77777777" w:rsidR="00C8028B" w:rsidRPr="00110C08" w:rsidRDefault="00C8028B" w:rsidP="00C8028B">
      <w:pPr>
        <w:pStyle w:val="Odsekzoznamu"/>
        <w:ind w:left="792"/>
        <w:rPr>
          <w:rFonts w:cstheme="minorHAnsi"/>
          <w:i/>
          <w:iCs/>
        </w:rPr>
      </w:pPr>
    </w:p>
    <w:p w14:paraId="7B9807CD" w14:textId="77777777" w:rsidR="00C8028B" w:rsidRPr="00110C08" w:rsidRDefault="00C8028B" w:rsidP="00C8028B">
      <w:pPr>
        <w:pStyle w:val="Odsekzoznamu"/>
        <w:numPr>
          <w:ilvl w:val="1"/>
          <w:numId w:val="77"/>
        </w:numPr>
        <w:rPr>
          <w:rFonts w:cstheme="minorHAnsi"/>
          <w:b/>
          <w:bCs/>
          <w:color w:val="0070C0"/>
        </w:rPr>
      </w:pPr>
      <w:r w:rsidRPr="00110C08">
        <w:rPr>
          <w:rFonts w:cstheme="minorHAnsi"/>
          <w:b/>
          <w:bCs/>
          <w:color w:val="0070C0"/>
        </w:rPr>
        <w:t>Aké dátové zdroje používate pri monitorovaní kvality škôl na identifikáciu potenciálne rizikových škôl? Ak áno, aké sú to?</w:t>
      </w:r>
    </w:p>
    <w:p w14:paraId="127047A6" w14:textId="77777777" w:rsidR="00C8028B" w:rsidRPr="00110C08" w:rsidRDefault="00C8028B" w:rsidP="00C8028B">
      <w:pPr>
        <w:rPr>
          <w:rFonts w:cstheme="minorHAnsi"/>
          <w:b/>
          <w:bCs/>
          <w:color w:val="0070C0"/>
        </w:rPr>
      </w:pPr>
      <w:r w:rsidRPr="00110C08">
        <w:rPr>
          <w:rFonts w:eastAsia="Aptos" w:cstheme="minorHAnsi"/>
          <w:lang w:val="cs-CZ"/>
        </w:rPr>
        <w:t>Před samotnou realizací inspekční činnosti probíhá důkladná příprava inspekčního týmu. Ta zahrnuje všechny dostupné dokumenty a informace o škole, jako jsou výroční zprávy, školní vzdělávací program či výsledky předchozích inspekcí. Inspekční tým rovněž studuje relevantní data z informačních systémů České školní inspekce a dalších zdrojů. Právě na základě všech těchto podkladů je stanoven harmonogram inspekční činnosti a jsou identifikovány oblasti, kterým bude věnována zvýšená pozornost.</w:t>
      </w:r>
    </w:p>
    <w:p w14:paraId="78796EA9" w14:textId="77777777" w:rsidR="00C8028B" w:rsidRPr="00110C08" w:rsidRDefault="00C8028B" w:rsidP="00C8028B">
      <w:pPr>
        <w:spacing w:line="278" w:lineRule="auto"/>
        <w:rPr>
          <w:rFonts w:eastAsia="Aptos" w:cstheme="minorHAnsi"/>
          <w:lang w:val="cs-CZ"/>
        </w:rPr>
      </w:pPr>
      <w:proofErr w:type="spellStart"/>
      <w:r w:rsidRPr="00110C08">
        <w:rPr>
          <w:rFonts w:eastAsia="Aptos" w:cstheme="minorHAnsi"/>
          <w:b/>
          <w:bCs/>
          <w:lang w:val="cs-CZ"/>
        </w:rPr>
        <w:t>Předinspekční</w:t>
      </w:r>
      <w:proofErr w:type="spellEnd"/>
      <w:r w:rsidRPr="00110C08">
        <w:rPr>
          <w:rFonts w:eastAsia="Aptos" w:cstheme="minorHAnsi"/>
          <w:b/>
          <w:bCs/>
          <w:lang w:val="cs-CZ"/>
        </w:rPr>
        <w:t xml:space="preserve"> svodka</w:t>
      </w:r>
      <w:r w:rsidRPr="00110C08">
        <w:rPr>
          <w:rFonts w:eastAsia="Aptos" w:cstheme="minorHAnsi"/>
          <w:lang w:val="cs-CZ"/>
        </w:rPr>
        <w:t xml:space="preserve"> pro členy inspekčního týmu v jednom dokumentu poskytuje relevantní údaje o škole nebo školském zařízení, které jsou dostupné v informačních systémech České školní inspekce (</w:t>
      </w:r>
      <w:proofErr w:type="spellStart"/>
      <w:r w:rsidRPr="00110C08">
        <w:rPr>
          <w:rFonts w:eastAsia="Aptos" w:cstheme="minorHAnsi"/>
          <w:lang w:val="cs-CZ"/>
        </w:rPr>
        <w:t>InspIS</w:t>
      </w:r>
      <w:proofErr w:type="spellEnd"/>
      <w:r w:rsidRPr="00110C08">
        <w:rPr>
          <w:rFonts w:eastAsia="Aptos" w:cstheme="minorHAnsi"/>
          <w:lang w:val="cs-CZ"/>
        </w:rPr>
        <w:t>). Jedná se například o údaje ze statistických výkazů MŠMT, výsledky předchozí inspekční činnosti, výsledky výběrového zjišťování žáků apod.</w:t>
      </w:r>
    </w:p>
    <w:p w14:paraId="659754E9" w14:textId="77777777" w:rsidR="00C8028B" w:rsidRPr="00110C08" w:rsidRDefault="00C8028B" w:rsidP="00C8028B">
      <w:pPr>
        <w:spacing w:line="278" w:lineRule="auto"/>
        <w:rPr>
          <w:rFonts w:eastAsia="Aptos" w:cstheme="minorHAnsi"/>
          <w:lang w:val="cs-CZ"/>
        </w:rPr>
      </w:pPr>
      <w:r w:rsidRPr="00110C08">
        <w:rPr>
          <w:rFonts w:eastAsia="Aptos" w:cstheme="minorHAnsi"/>
          <w:lang w:val="cs-CZ"/>
        </w:rPr>
        <w:t>Dalším zdrojem jsou informace o aktuální situaci ve škole, které vyplní ředitel nebo další členové vedení školy. Díky dotazníku je zajištěn i přenos některých dokumentů v elektronické podobě – viz níže.</w:t>
      </w:r>
    </w:p>
    <w:p w14:paraId="79A150DF" w14:textId="77777777" w:rsidR="00C8028B" w:rsidRPr="00110C08" w:rsidRDefault="00C8028B" w:rsidP="00C8028B">
      <w:pPr>
        <w:rPr>
          <w:rFonts w:cstheme="minorHAnsi"/>
        </w:rPr>
      </w:pPr>
    </w:p>
    <w:p w14:paraId="76399C64" w14:textId="77777777" w:rsidR="00C8028B" w:rsidRPr="00110C08" w:rsidRDefault="00C8028B" w:rsidP="00C8028B">
      <w:pPr>
        <w:rPr>
          <w:rFonts w:cstheme="minorHAnsi"/>
        </w:rPr>
      </w:pPr>
    </w:p>
    <w:p w14:paraId="1B319C3F" w14:textId="77777777" w:rsidR="00C8028B" w:rsidRPr="00110C08" w:rsidRDefault="00C8028B" w:rsidP="00C8028B">
      <w:pPr>
        <w:pStyle w:val="Odsekzoznamu"/>
        <w:numPr>
          <w:ilvl w:val="1"/>
          <w:numId w:val="77"/>
        </w:numPr>
        <w:rPr>
          <w:rFonts w:cstheme="minorHAnsi"/>
          <w:b/>
          <w:bCs/>
          <w:color w:val="0070C0"/>
        </w:rPr>
      </w:pPr>
      <w:r w:rsidRPr="00110C08">
        <w:rPr>
          <w:rFonts w:cstheme="minorHAnsi"/>
          <w:b/>
          <w:bCs/>
          <w:color w:val="0070C0"/>
        </w:rPr>
        <w:t>V nadväznosti na predchádzajúcu otázku – máte vyhodnocovanie dát automatizované? Ak áno, ktorých dát sa to najmä týka?</w:t>
      </w:r>
    </w:p>
    <w:p w14:paraId="5943D05C" w14:textId="77777777" w:rsidR="00C8028B" w:rsidRPr="00110C08" w:rsidRDefault="00C8028B" w:rsidP="00C8028B">
      <w:pPr>
        <w:rPr>
          <w:rFonts w:cstheme="minorHAnsi"/>
        </w:rPr>
      </w:pPr>
      <w:proofErr w:type="spellStart"/>
      <w:r w:rsidRPr="00110C08">
        <w:rPr>
          <w:rFonts w:cstheme="minorHAnsi"/>
        </w:rPr>
        <w:t>Automazované</w:t>
      </w:r>
      <w:proofErr w:type="spellEnd"/>
      <w:r w:rsidRPr="00110C08">
        <w:rPr>
          <w:rFonts w:cstheme="minorHAnsi"/>
        </w:rPr>
        <w:t xml:space="preserve"> </w:t>
      </w:r>
      <w:proofErr w:type="spellStart"/>
      <w:r w:rsidRPr="00110C08">
        <w:rPr>
          <w:rFonts w:cstheme="minorHAnsi"/>
        </w:rPr>
        <w:t>vyhodnocení</w:t>
      </w:r>
      <w:proofErr w:type="spellEnd"/>
      <w:r w:rsidRPr="00110C08">
        <w:rPr>
          <w:rFonts w:cstheme="minorHAnsi"/>
        </w:rPr>
        <w:t xml:space="preserve"> </w:t>
      </w:r>
      <w:proofErr w:type="spellStart"/>
      <w:r w:rsidRPr="00110C08">
        <w:rPr>
          <w:rFonts w:cstheme="minorHAnsi"/>
        </w:rPr>
        <w:t>dat</w:t>
      </w:r>
      <w:proofErr w:type="spellEnd"/>
      <w:r w:rsidRPr="00110C08">
        <w:rPr>
          <w:rFonts w:cstheme="minorHAnsi"/>
        </w:rPr>
        <w:t xml:space="preserve"> je </w:t>
      </w:r>
      <w:proofErr w:type="spellStart"/>
      <w:r w:rsidRPr="00110C08">
        <w:rPr>
          <w:rFonts w:cstheme="minorHAnsi"/>
        </w:rPr>
        <w:t>zpracováváno</w:t>
      </w:r>
      <w:proofErr w:type="spellEnd"/>
      <w:r w:rsidRPr="00110C08">
        <w:rPr>
          <w:rFonts w:cstheme="minorHAnsi"/>
        </w:rPr>
        <w:t xml:space="preserve"> formou tzv.  tzv. </w:t>
      </w:r>
      <w:proofErr w:type="spellStart"/>
      <w:r w:rsidRPr="00110C08">
        <w:rPr>
          <w:rFonts w:cstheme="minorHAnsi"/>
        </w:rPr>
        <w:t>Předinspekční</w:t>
      </w:r>
      <w:proofErr w:type="spellEnd"/>
      <w:r w:rsidRPr="00110C08">
        <w:rPr>
          <w:rFonts w:cstheme="minorHAnsi"/>
        </w:rPr>
        <w:t xml:space="preserve"> </w:t>
      </w:r>
      <w:proofErr w:type="spellStart"/>
      <w:r w:rsidRPr="00110C08">
        <w:rPr>
          <w:rFonts w:cstheme="minorHAnsi"/>
        </w:rPr>
        <w:t>svodky</w:t>
      </w:r>
      <w:proofErr w:type="spellEnd"/>
      <w:r w:rsidRPr="00110C08">
        <w:rPr>
          <w:rFonts w:cstheme="minorHAnsi"/>
        </w:rPr>
        <w:t xml:space="preserve">   a Dotazníku pro </w:t>
      </w:r>
      <w:proofErr w:type="spellStart"/>
      <w:r w:rsidRPr="00110C08">
        <w:rPr>
          <w:rFonts w:cstheme="minorHAnsi"/>
        </w:rPr>
        <w:t>ředitele</w:t>
      </w:r>
      <w:proofErr w:type="spellEnd"/>
      <w:r w:rsidRPr="00110C08">
        <w:rPr>
          <w:rFonts w:cstheme="minorHAnsi"/>
        </w:rPr>
        <w:t>.</w:t>
      </w:r>
    </w:p>
    <w:p w14:paraId="4706A576" w14:textId="77777777" w:rsidR="00110C08" w:rsidRDefault="00110C08">
      <w:pPr>
        <w:rPr>
          <w:rFonts w:cstheme="minorHAnsi"/>
          <w:b/>
          <w:bCs/>
          <w:lang w:val="cs-CZ"/>
        </w:rPr>
      </w:pPr>
      <w:r>
        <w:rPr>
          <w:rFonts w:cstheme="minorHAnsi"/>
          <w:b/>
          <w:bCs/>
          <w:lang w:val="cs-CZ"/>
        </w:rPr>
        <w:br w:type="page"/>
      </w:r>
    </w:p>
    <w:p w14:paraId="199D5176" w14:textId="29413E7A" w:rsidR="00C8028B" w:rsidRPr="00110C08" w:rsidRDefault="00C8028B" w:rsidP="00C8028B">
      <w:pPr>
        <w:rPr>
          <w:rFonts w:cstheme="minorHAnsi"/>
          <w:b/>
          <w:bCs/>
          <w:lang w:val="cs-CZ"/>
        </w:rPr>
      </w:pPr>
      <w:proofErr w:type="spellStart"/>
      <w:r w:rsidRPr="00110C08">
        <w:rPr>
          <w:rFonts w:cstheme="minorHAnsi"/>
          <w:b/>
          <w:bCs/>
          <w:lang w:val="cs-CZ"/>
        </w:rPr>
        <w:lastRenderedPageBreak/>
        <w:t>Předinspekční</w:t>
      </w:r>
      <w:proofErr w:type="spellEnd"/>
      <w:r w:rsidRPr="00110C08">
        <w:rPr>
          <w:rFonts w:cstheme="minorHAnsi"/>
          <w:b/>
          <w:bCs/>
          <w:lang w:val="cs-CZ"/>
        </w:rPr>
        <w:t xml:space="preserve"> svodka</w:t>
      </w:r>
      <w:r w:rsidRPr="00110C08">
        <w:rPr>
          <w:rFonts w:cstheme="minorHAnsi"/>
          <w:b/>
          <w:bCs/>
          <w:lang w:val="cs-CZ"/>
        </w:rPr>
        <w:br/>
      </w:r>
      <w:r w:rsidRPr="00110C08">
        <w:rPr>
          <w:rFonts w:cstheme="minorHAnsi"/>
          <w:b/>
          <w:bCs/>
          <w:lang w:val="cs-CZ"/>
        </w:rPr>
        <w:br/>
      </w:r>
      <w:r w:rsidRPr="00110C08">
        <w:rPr>
          <w:rFonts w:cstheme="minorHAnsi"/>
          <w:b/>
          <w:bCs/>
          <w:noProof/>
          <w:lang w:val="cs-CZ"/>
        </w:rPr>
        <w:drawing>
          <wp:inline distT="0" distB="0" distL="0" distR="0" wp14:anchorId="0CEE164A" wp14:editId="24D9BC13">
            <wp:extent cx="4714875" cy="4460272"/>
            <wp:effectExtent l="0" t="0" r="0" b="0"/>
            <wp:docPr id="146713110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32">
                      <a:extLst>
                        <a:ext uri="{28A0092B-C50C-407E-A947-70E740481C1C}">
                          <a14:useLocalDpi xmlns:a14="http://schemas.microsoft.com/office/drawing/2010/main" val="0"/>
                        </a:ext>
                      </a:extLst>
                    </a:blip>
                    <a:srcRect/>
                    <a:stretch>
                      <a:fillRect/>
                    </a:stretch>
                  </pic:blipFill>
                  <pic:spPr bwMode="auto">
                    <a:xfrm>
                      <a:off x="0" y="0"/>
                      <a:ext cx="4720273" cy="4465378"/>
                    </a:xfrm>
                    <a:prstGeom prst="rect">
                      <a:avLst/>
                    </a:prstGeom>
                    <a:noFill/>
                    <a:ln>
                      <a:noFill/>
                    </a:ln>
                  </pic:spPr>
                </pic:pic>
              </a:graphicData>
            </a:graphic>
          </wp:inline>
        </w:drawing>
      </w:r>
      <w:r w:rsidRPr="00110C08">
        <w:rPr>
          <w:rFonts w:cstheme="minorHAnsi"/>
          <w:b/>
          <w:bCs/>
          <w:lang w:val="cs-CZ"/>
        </w:rPr>
        <w:br/>
      </w:r>
      <w:r w:rsidRPr="00110C08">
        <w:rPr>
          <w:rFonts w:cstheme="minorHAnsi"/>
          <w:b/>
          <w:bCs/>
          <w:noProof/>
          <w:lang w:val="cs-CZ"/>
        </w:rPr>
        <w:drawing>
          <wp:inline distT="0" distB="0" distL="0" distR="0" wp14:anchorId="5010D84D" wp14:editId="3146F30A">
            <wp:extent cx="3676650" cy="3274648"/>
            <wp:effectExtent l="0" t="0" r="0" b="2540"/>
            <wp:docPr id="127903229"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33">
                      <a:extLst>
                        <a:ext uri="{28A0092B-C50C-407E-A947-70E740481C1C}">
                          <a14:useLocalDpi xmlns:a14="http://schemas.microsoft.com/office/drawing/2010/main" val="0"/>
                        </a:ext>
                      </a:extLst>
                    </a:blip>
                    <a:srcRect/>
                    <a:stretch>
                      <a:fillRect/>
                    </a:stretch>
                  </pic:blipFill>
                  <pic:spPr bwMode="auto">
                    <a:xfrm>
                      <a:off x="0" y="0"/>
                      <a:ext cx="3686953" cy="3283825"/>
                    </a:xfrm>
                    <a:prstGeom prst="rect">
                      <a:avLst/>
                    </a:prstGeom>
                    <a:noFill/>
                    <a:ln>
                      <a:noFill/>
                    </a:ln>
                  </pic:spPr>
                </pic:pic>
              </a:graphicData>
            </a:graphic>
          </wp:inline>
        </w:drawing>
      </w:r>
      <w:r w:rsidRPr="00110C08">
        <w:rPr>
          <w:rFonts w:cstheme="minorHAnsi"/>
          <w:b/>
          <w:bCs/>
          <w:lang w:val="cs-CZ"/>
        </w:rPr>
        <w:br/>
      </w:r>
      <w:r w:rsidRPr="00110C08">
        <w:rPr>
          <w:rFonts w:cstheme="minorHAnsi"/>
          <w:b/>
          <w:bCs/>
          <w:noProof/>
          <w:lang w:val="cs-CZ"/>
        </w:rPr>
        <w:lastRenderedPageBreak/>
        <w:drawing>
          <wp:inline distT="0" distB="0" distL="0" distR="0" wp14:anchorId="09E6A426" wp14:editId="7033ED4A">
            <wp:extent cx="4762500" cy="2790825"/>
            <wp:effectExtent l="0" t="0" r="0" b="9525"/>
            <wp:docPr id="818699626"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34">
                      <a:extLst>
                        <a:ext uri="{28A0092B-C50C-407E-A947-70E740481C1C}">
                          <a14:useLocalDpi xmlns:a14="http://schemas.microsoft.com/office/drawing/2010/main" val="0"/>
                        </a:ext>
                      </a:extLst>
                    </a:blip>
                    <a:srcRect/>
                    <a:stretch>
                      <a:fillRect/>
                    </a:stretch>
                  </pic:blipFill>
                  <pic:spPr bwMode="auto">
                    <a:xfrm>
                      <a:off x="0" y="0"/>
                      <a:ext cx="4762500" cy="2790825"/>
                    </a:xfrm>
                    <a:prstGeom prst="rect">
                      <a:avLst/>
                    </a:prstGeom>
                    <a:noFill/>
                    <a:ln>
                      <a:noFill/>
                    </a:ln>
                  </pic:spPr>
                </pic:pic>
              </a:graphicData>
            </a:graphic>
          </wp:inline>
        </w:drawing>
      </w:r>
      <w:r w:rsidRPr="00110C08">
        <w:rPr>
          <w:rFonts w:cstheme="minorHAnsi"/>
          <w:b/>
          <w:bCs/>
          <w:lang w:val="cs-CZ"/>
        </w:rPr>
        <w:br/>
      </w:r>
      <w:r w:rsidRPr="00110C08">
        <w:rPr>
          <w:rFonts w:cstheme="minorHAnsi"/>
          <w:b/>
          <w:bCs/>
          <w:noProof/>
          <w:lang w:val="cs-CZ"/>
        </w:rPr>
        <w:drawing>
          <wp:inline distT="0" distB="0" distL="0" distR="0" wp14:anchorId="13232586" wp14:editId="4663400C">
            <wp:extent cx="4143375" cy="2875359"/>
            <wp:effectExtent l="0" t="0" r="0" b="1270"/>
            <wp:docPr id="1979188443"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35">
                      <a:extLst>
                        <a:ext uri="{28A0092B-C50C-407E-A947-70E740481C1C}">
                          <a14:useLocalDpi xmlns:a14="http://schemas.microsoft.com/office/drawing/2010/main" val="0"/>
                        </a:ext>
                      </a:extLst>
                    </a:blip>
                    <a:srcRect/>
                    <a:stretch>
                      <a:fillRect/>
                    </a:stretch>
                  </pic:blipFill>
                  <pic:spPr bwMode="auto">
                    <a:xfrm>
                      <a:off x="0" y="0"/>
                      <a:ext cx="4145875" cy="2877094"/>
                    </a:xfrm>
                    <a:prstGeom prst="rect">
                      <a:avLst/>
                    </a:prstGeom>
                    <a:noFill/>
                    <a:ln>
                      <a:noFill/>
                    </a:ln>
                  </pic:spPr>
                </pic:pic>
              </a:graphicData>
            </a:graphic>
          </wp:inline>
        </w:drawing>
      </w:r>
      <w:r w:rsidRPr="00110C08">
        <w:rPr>
          <w:rFonts w:cstheme="minorHAnsi"/>
          <w:b/>
          <w:bCs/>
          <w:lang w:val="cs-CZ"/>
        </w:rPr>
        <w:br/>
      </w:r>
      <w:r w:rsidRPr="00110C08">
        <w:rPr>
          <w:rFonts w:cstheme="minorHAnsi"/>
          <w:b/>
          <w:bCs/>
          <w:lang w:val="cs-CZ"/>
        </w:rPr>
        <w:br/>
        <w:t>Dotazník pro ředitele</w:t>
      </w:r>
      <w:r w:rsidRPr="00110C08">
        <w:rPr>
          <w:rFonts w:cstheme="minorHAnsi"/>
          <w:b/>
          <w:bCs/>
          <w:lang w:val="cs-CZ"/>
        </w:rPr>
        <w:br/>
      </w:r>
      <w:r w:rsidRPr="00110C08">
        <w:rPr>
          <w:rFonts w:cstheme="minorHAnsi"/>
          <w:b/>
          <w:bCs/>
          <w:lang w:val="cs-CZ"/>
        </w:rPr>
        <w:br/>
      </w:r>
      <w:r w:rsidRPr="00110C08">
        <w:rPr>
          <w:rFonts w:cstheme="minorHAnsi"/>
          <w:b/>
          <w:bCs/>
          <w:noProof/>
          <w:lang w:val="cs-CZ"/>
        </w:rPr>
        <w:drawing>
          <wp:inline distT="0" distB="0" distL="0" distR="0" wp14:anchorId="689CF94E" wp14:editId="69150338">
            <wp:extent cx="4448175" cy="2490978"/>
            <wp:effectExtent l="0" t="0" r="0" b="5080"/>
            <wp:docPr id="1837074518"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36">
                      <a:extLst>
                        <a:ext uri="{28A0092B-C50C-407E-A947-70E740481C1C}">
                          <a14:useLocalDpi xmlns:a14="http://schemas.microsoft.com/office/drawing/2010/main" val="0"/>
                        </a:ext>
                      </a:extLst>
                    </a:blip>
                    <a:srcRect/>
                    <a:stretch>
                      <a:fillRect/>
                    </a:stretch>
                  </pic:blipFill>
                  <pic:spPr bwMode="auto">
                    <a:xfrm>
                      <a:off x="0" y="0"/>
                      <a:ext cx="4450624" cy="2492349"/>
                    </a:xfrm>
                    <a:prstGeom prst="rect">
                      <a:avLst/>
                    </a:prstGeom>
                    <a:noFill/>
                    <a:ln>
                      <a:noFill/>
                    </a:ln>
                  </pic:spPr>
                </pic:pic>
              </a:graphicData>
            </a:graphic>
          </wp:inline>
        </w:drawing>
      </w:r>
    </w:p>
    <w:p w14:paraId="434ACEE5" w14:textId="77777777" w:rsidR="00C8028B" w:rsidRPr="00110C08" w:rsidRDefault="00C8028B" w:rsidP="00C8028B">
      <w:pPr>
        <w:pStyle w:val="Odsekzoznamu"/>
        <w:ind w:left="792"/>
        <w:rPr>
          <w:rFonts w:cstheme="minorHAnsi"/>
          <w:b/>
          <w:bCs/>
        </w:rPr>
      </w:pPr>
    </w:p>
    <w:p w14:paraId="27EFF56B" w14:textId="77777777" w:rsidR="00C8028B" w:rsidRDefault="00C8028B" w:rsidP="00C8028B">
      <w:pPr>
        <w:pStyle w:val="Odsekzoznamu"/>
        <w:numPr>
          <w:ilvl w:val="0"/>
          <w:numId w:val="77"/>
        </w:numPr>
        <w:rPr>
          <w:rFonts w:cstheme="minorHAnsi"/>
          <w:b/>
          <w:bCs/>
          <w:color w:val="0070C0"/>
        </w:rPr>
      </w:pPr>
      <w:r w:rsidRPr="00110C08">
        <w:rPr>
          <w:rFonts w:cstheme="minorHAnsi"/>
          <w:b/>
          <w:bCs/>
          <w:color w:val="0070C0"/>
        </w:rPr>
        <w:t>PROCES EXTERNÉHO HODNOTENIA KVALITY</w:t>
      </w:r>
    </w:p>
    <w:p w14:paraId="45E4F600" w14:textId="77777777" w:rsidR="00110C08" w:rsidRPr="00110C08" w:rsidRDefault="00110C08" w:rsidP="00110C08">
      <w:pPr>
        <w:pStyle w:val="Odsekzoznamu"/>
        <w:ind w:left="360"/>
        <w:rPr>
          <w:rFonts w:cstheme="minorHAnsi"/>
          <w:b/>
          <w:bCs/>
          <w:color w:val="0070C0"/>
        </w:rPr>
      </w:pPr>
    </w:p>
    <w:p w14:paraId="3BA6D5A0" w14:textId="77777777" w:rsidR="00C8028B" w:rsidRPr="00110C08" w:rsidRDefault="00C8028B" w:rsidP="00C8028B">
      <w:pPr>
        <w:pStyle w:val="Odsekzoznamu"/>
        <w:numPr>
          <w:ilvl w:val="1"/>
          <w:numId w:val="77"/>
        </w:numPr>
        <w:rPr>
          <w:rFonts w:cstheme="minorHAnsi"/>
          <w:b/>
          <w:bCs/>
          <w:color w:val="0070C0"/>
        </w:rPr>
      </w:pPr>
      <w:r w:rsidRPr="00110C08">
        <w:rPr>
          <w:rFonts w:cstheme="minorHAnsi"/>
          <w:b/>
          <w:bCs/>
          <w:color w:val="0070C0"/>
        </w:rPr>
        <w:t xml:space="preserve">Ako prebieha proces externého hodnotenia kvality školy v praxi? </w:t>
      </w:r>
    </w:p>
    <w:p w14:paraId="0A5E271B" w14:textId="77777777" w:rsidR="00C8028B" w:rsidRPr="00110C08" w:rsidRDefault="00C8028B" w:rsidP="00C8028B">
      <w:pPr>
        <w:pStyle w:val="Odsekzoznamu"/>
        <w:ind w:left="792"/>
        <w:rPr>
          <w:rFonts w:cstheme="minorHAnsi"/>
          <w:i/>
          <w:iCs/>
          <w:color w:val="0070C0"/>
        </w:rPr>
      </w:pPr>
      <w:r w:rsidRPr="00110C08">
        <w:rPr>
          <w:rFonts w:cstheme="minorHAnsi"/>
          <w:i/>
          <w:iCs/>
          <w:color w:val="0070C0"/>
        </w:rPr>
        <w:t>Spresnenie: Napr. prípravná fáza, návšteva školy (hospitácie, rozhovory), spracovanie zistení a vypracovanie výstupov, vrátane ich zverejnenia a následná kontrola plnenia nápravných opatrení...</w:t>
      </w:r>
    </w:p>
    <w:p w14:paraId="590EF154" w14:textId="77777777" w:rsidR="00C8028B" w:rsidRPr="00110C08" w:rsidRDefault="00C8028B" w:rsidP="00C8028B">
      <w:pPr>
        <w:rPr>
          <w:rFonts w:cstheme="minorHAnsi"/>
        </w:rPr>
      </w:pPr>
      <w:r w:rsidRPr="00110C08">
        <w:rPr>
          <w:rFonts w:cstheme="minorHAnsi"/>
        </w:rPr>
        <w:t xml:space="preserve">Podrobné </w:t>
      </w:r>
      <w:proofErr w:type="spellStart"/>
      <w:r w:rsidRPr="00110C08">
        <w:rPr>
          <w:rFonts w:cstheme="minorHAnsi"/>
        </w:rPr>
        <w:t>informace</w:t>
      </w:r>
      <w:proofErr w:type="spellEnd"/>
      <w:r w:rsidRPr="00110C08">
        <w:rPr>
          <w:rFonts w:cstheme="minorHAnsi"/>
        </w:rPr>
        <w:t xml:space="preserve"> o </w:t>
      </w:r>
      <w:proofErr w:type="spellStart"/>
      <w:r w:rsidRPr="00110C08">
        <w:rPr>
          <w:rFonts w:cstheme="minorHAnsi"/>
        </w:rPr>
        <w:t>realizaci</w:t>
      </w:r>
      <w:proofErr w:type="spellEnd"/>
      <w:r w:rsidRPr="00110C08">
        <w:rPr>
          <w:rFonts w:cstheme="minorHAnsi"/>
        </w:rPr>
        <w:t xml:space="preserve"> </w:t>
      </w:r>
      <w:proofErr w:type="spellStart"/>
      <w:r w:rsidRPr="00110C08">
        <w:rPr>
          <w:rFonts w:cstheme="minorHAnsi"/>
        </w:rPr>
        <w:t>externího</w:t>
      </w:r>
      <w:proofErr w:type="spellEnd"/>
      <w:r w:rsidRPr="00110C08">
        <w:rPr>
          <w:rFonts w:cstheme="minorHAnsi"/>
        </w:rPr>
        <w:t xml:space="preserve"> </w:t>
      </w:r>
      <w:proofErr w:type="spellStart"/>
      <w:r w:rsidRPr="00110C08">
        <w:rPr>
          <w:rFonts w:cstheme="minorHAnsi"/>
        </w:rPr>
        <w:t>hodnocení</w:t>
      </w:r>
      <w:proofErr w:type="spellEnd"/>
      <w:r w:rsidRPr="00110C08">
        <w:rPr>
          <w:rFonts w:cstheme="minorHAnsi"/>
        </w:rPr>
        <w:t xml:space="preserve"> je </w:t>
      </w:r>
      <w:proofErr w:type="spellStart"/>
      <w:r w:rsidRPr="00110C08">
        <w:rPr>
          <w:rFonts w:cstheme="minorHAnsi"/>
        </w:rPr>
        <w:t>zveřejněny</w:t>
      </w:r>
      <w:proofErr w:type="spellEnd"/>
      <w:r w:rsidRPr="00110C08">
        <w:rPr>
          <w:rFonts w:cstheme="minorHAnsi"/>
        </w:rPr>
        <w:t xml:space="preserve"> na webu ČŠI. </w:t>
      </w:r>
      <w:hyperlink r:id="rId437" w:history="1">
        <w:r w:rsidRPr="00110C08">
          <w:rPr>
            <w:rStyle w:val="Hypertextovprepojenie"/>
            <w:rFonts w:cstheme="minorHAnsi"/>
          </w:rPr>
          <w:t>https://www.kvalitniskola.cz/Externi-hodnoceni-a-podpora-skol/Realizace-externiho-hodnoceni</w:t>
        </w:r>
      </w:hyperlink>
      <w:r w:rsidRPr="00110C08">
        <w:rPr>
          <w:rFonts w:cstheme="minorHAnsi"/>
        </w:rPr>
        <w:t xml:space="preserve">. </w:t>
      </w:r>
    </w:p>
    <w:p w14:paraId="2D4CF809" w14:textId="77777777" w:rsidR="00C8028B" w:rsidRPr="00110C08" w:rsidRDefault="00C8028B" w:rsidP="00C8028B">
      <w:pPr>
        <w:rPr>
          <w:rFonts w:cstheme="minorHAnsi"/>
        </w:rPr>
      </w:pPr>
    </w:p>
    <w:p w14:paraId="7CD446E9" w14:textId="77777777" w:rsidR="00C8028B" w:rsidRPr="00110C08" w:rsidRDefault="00C8028B" w:rsidP="00C8028B">
      <w:pPr>
        <w:pStyle w:val="Odsekzoznamu"/>
        <w:numPr>
          <w:ilvl w:val="1"/>
          <w:numId w:val="77"/>
        </w:numPr>
        <w:rPr>
          <w:rFonts w:cstheme="minorHAnsi"/>
          <w:b/>
          <w:bCs/>
          <w:color w:val="0070C0"/>
        </w:rPr>
      </w:pPr>
      <w:r w:rsidRPr="00110C08">
        <w:rPr>
          <w:rFonts w:cstheme="minorHAnsi"/>
          <w:b/>
          <w:bCs/>
          <w:color w:val="0070C0"/>
        </w:rPr>
        <w:t xml:space="preserve">Aké metódy a nástroje využívajú hodnotitelia (školskí inšpektori) počas hodnotenia? </w:t>
      </w:r>
    </w:p>
    <w:p w14:paraId="76B14A15" w14:textId="77777777" w:rsidR="00C8028B" w:rsidRPr="00110C08" w:rsidRDefault="00C8028B" w:rsidP="00C8028B">
      <w:pPr>
        <w:pStyle w:val="Odsekzoznamu"/>
        <w:ind w:left="792"/>
        <w:rPr>
          <w:rFonts w:cstheme="minorHAnsi"/>
          <w:i/>
          <w:iCs/>
          <w:color w:val="0070C0"/>
        </w:rPr>
      </w:pPr>
      <w:r w:rsidRPr="00110C08">
        <w:rPr>
          <w:rFonts w:cstheme="minorHAnsi"/>
          <w:i/>
          <w:iCs/>
          <w:color w:val="0070C0"/>
        </w:rPr>
        <w:t>Spresnenie: Napr. pozorovanie vyučovania, rozhovory, dotazníky, analýza dokumentácie, softvérové nástroje na zaznamenávanie zistení a poznámok, štandardizované hodnotiace nástroje a pod.,</w:t>
      </w:r>
    </w:p>
    <w:p w14:paraId="0A740822" w14:textId="77777777" w:rsidR="00C8028B" w:rsidRPr="00110C08" w:rsidRDefault="00C8028B" w:rsidP="00C8028B">
      <w:pPr>
        <w:rPr>
          <w:rFonts w:cstheme="minorHAnsi"/>
          <w:lang w:val="cs-CZ"/>
        </w:rPr>
      </w:pPr>
      <w:r w:rsidRPr="00110C08">
        <w:rPr>
          <w:rFonts w:cstheme="minorHAnsi"/>
          <w:lang w:val="cs-CZ"/>
        </w:rPr>
        <w:t>Inspekční tým realizuje v průběhu inspekční činnosti ve škole řadu aktivit, jejichž cílem je získat ucelený obraz o podmínkách, průběhu výsledků vzdělávání v dané škole.</w:t>
      </w:r>
      <w:r w:rsidRPr="00110C08">
        <w:rPr>
          <w:rFonts w:cstheme="minorHAnsi"/>
          <w:lang w:val="cs-CZ"/>
        </w:rPr>
        <w:br/>
      </w:r>
      <w:r w:rsidRPr="00110C08">
        <w:rPr>
          <w:rFonts w:cstheme="minorHAnsi"/>
          <w:lang w:val="cs-CZ"/>
        </w:rPr>
        <w:br/>
        <w:t>Mezi tyto aktivity patří:</w:t>
      </w:r>
    </w:p>
    <w:p w14:paraId="2068C79C" w14:textId="77777777" w:rsidR="00C8028B" w:rsidRPr="00110C08" w:rsidRDefault="00C8028B" w:rsidP="00C8028B">
      <w:pPr>
        <w:pStyle w:val="Odsekzoznamu"/>
        <w:numPr>
          <w:ilvl w:val="0"/>
          <w:numId w:val="95"/>
        </w:numPr>
        <w:rPr>
          <w:rFonts w:cstheme="minorHAnsi"/>
          <w:lang w:val="cs-CZ"/>
        </w:rPr>
      </w:pPr>
      <w:r w:rsidRPr="00110C08">
        <w:rPr>
          <w:rFonts w:cstheme="minorHAnsi"/>
          <w:b/>
          <w:bCs/>
          <w:lang w:val="cs-CZ"/>
        </w:rPr>
        <w:t>Hospitace v hodinách</w:t>
      </w:r>
      <w:r w:rsidRPr="00110C08">
        <w:rPr>
          <w:rFonts w:cstheme="minorHAnsi"/>
          <w:lang w:val="cs-CZ"/>
        </w:rPr>
        <w:t> – inspektoři navštěvují vyučovací hodiny a sledují průběh vzdělávání*</w:t>
      </w:r>
    </w:p>
    <w:p w14:paraId="6EBE7B8B" w14:textId="77777777" w:rsidR="00C8028B" w:rsidRPr="00110C08" w:rsidRDefault="00C8028B" w:rsidP="00C8028B">
      <w:pPr>
        <w:pStyle w:val="Odsekzoznamu"/>
        <w:numPr>
          <w:ilvl w:val="0"/>
          <w:numId w:val="95"/>
        </w:numPr>
        <w:rPr>
          <w:rFonts w:cstheme="minorHAnsi"/>
          <w:lang w:val="cs-CZ"/>
        </w:rPr>
      </w:pPr>
      <w:r w:rsidRPr="00110C08">
        <w:rPr>
          <w:rFonts w:cstheme="minorHAnsi"/>
          <w:b/>
          <w:bCs/>
          <w:lang w:val="cs-CZ"/>
        </w:rPr>
        <w:t>Rozhovory</w:t>
      </w:r>
      <w:r w:rsidRPr="00110C08">
        <w:rPr>
          <w:rFonts w:cstheme="minorHAnsi"/>
          <w:lang w:val="cs-CZ"/>
        </w:rPr>
        <w:t> se členy vedení školy, pedagogiky, dalšími zaměstnanci a případně žáky</w:t>
      </w:r>
    </w:p>
    <w:p w14:paraId="1C967577" w14:textId="77777777" w:rsidR="00C8028B" w:rsidRPr="00110C08" w:rsidRDefault="00C8028B" w:rsidP="00C8028B">
      <w:pPr>
        <w:pStyle w:val="Odsekzoznamu"/>
        <w:numPr>
          <w:ilvl w:val="0"/>
          <w:numId w:val="95"/>
        </w:numPr>
        <w:rPr>
          <w:rFonts w:cstheme="minorHAnsi"/>
          <w:lang w:val="cs-CZ"/>
        </w:rPr>
      </w:pPr>
      <w:r w:rsidRPr="00110C08">
        <w:rPr>
          <w:rFonts w:cstheme="minorHAnsi"/>
          <w:b/>
          <w:bCs/>
          <w:lang w:val="cs-CZ"/>
        </w:rPr>
        <w:t>Dotazníková šetření</w:t>
      </w:r>
      <w:r w:rsidRPr="00110C08">
        <w:rPr>
          <w:rFonts w:cstheme="minorHAnsi"/>
          <w:lang w:val="cs-CZ"/>
        </w:rPr>
        <w:t> mezi žáky, pedagogikou a případně rodiči</w:t>
      </w:r>
    </w:p>
    <w:p w14:paraId="53251458" w14:textId="77777777" w:rsidR="00C8028B" w:rsidRPr="00110C08" w:rsidRDefault="00C8028B" w:rsidP="00C8028B">
      <w:pPr>
        <w:pStyle w:val="Odsekzoznamu"/>
        <w:numPr>
          <w:ilvl w:val="0"/>
          <w:numId w:val="95"/>
        </w:numPr>
        <w:rPr>
          <w:rFonts w:cstheme="minorHAnsi"/>
          <w:lang w:val="cs-CZ"/>
        </w:rPr>
      </w:pPr>
      <w:r w:rsidRPr="00110C08">
        <w:rPr>
          <w:rFonts w:cstheme="minorHAnsi"/>
          <w:b/>
          <w:bCs/>
          <w:lang w:val="cs-CZ"/>
        </w:rPr>
        <w:t>Analýza</w:t>
      </w:r>
      <w:r w:rsidRPr="00110C08">
        <w:rPr>
          <w:rFonts w:cstheme="minorHAnsi"/>
          <w:lang w:val="cs-CZ"/>
        </w:rPr>
        <w:t> školní</w:t>
      </w:r>
      <w:r w:rsidRPr="00110C08">
        <w:rPr>
          <w:rFonts w:cstheme="minorHAnsi"/>
          <w:b/>
          <w:bCs/>
          <w:lang w:val="cs-CZ"/>
        </w:rPr>
        <w:t> dokumentace</w:t>
      </w:r>
    </w:p>
    <w:p w14:paraId="508A6410" w14:textId="77777777" w:rsidR="00C8028B" w:rsidRPr="00110C08" w:rsidRDefault="00C8028B" w:rsidP="00C8028B">
      <w:pPr>
        <w:pStyle w:val="Odsekzoznamu"/>
        <w:numPr>
          <w:ilvl w:val="0"/>
          <w:numId w:val="95"/>
        </w:numPr>
        <w:rPr>
          <w:rFonts w:cstheme="minorHAnsi"/>
          <w:lang w:val="cs-CZ"/>
        </w:rPr>
      </w:pPr>
      <w:r w:rsidRPr="00110C08">
        <w:rPr>
          <w:rFonts w:cstheme="minorHAnsi"/>
          <w:b/>
          <w:bCs/>
          <w:lang w:val="cs-CZ"/>
        </w:rPr>
        <w:t>Prohlídka prostor a materiálního vybavení</w:t>
      </w:r>
      <w:r w:rsidRPr="00110C08">
        <w:rPr>
          <w:rFonts w:cstheme="minorHAnsi"/>
          <w:lang w:val="cs-CZ"/>
        </w:rPr>
        <w:t> školy</w:t>
      </w:r>
      <w:r w:rsidRPr="00110C08">
        <w:rPr>
          <w:rFonts w:cstheme="minorHAnsi"/>
        </w:rPr>
        <w:t xml:space="preserve"> </w:t>
      </w:r>
    </w:p>
    <w:p w14:paraId="682D8976" w14:textId="77777777" w:rsidR="00C8028B" w:rsidRDefault="00C8028B" w:rsidP="00C8028B">
      <w:pPr>
        <w:pStyle w:val="Odsekzoznamu"/>
        <w:ind w:left="792"/>
        <w:rPr>
          <w:rFonts w:cstheme="minorHAnsi"/>
          <w:i/>
          <w:iCs/>
        </w:rPr>
      </w:pPr>
    </w:p>
    <w:p w14:paraId="4D6DCDE3" w14:textId="77777777" w:rsidR="00110C08" w:rsidRPr="00110C08" w:rsidRDefault="00110C08" w:rsidP="00C8028B">
      <w:pPr>
        <w:pStyle w:val="Odsekzoznamu"/>
        <w:ind w:left="792"/>
        <w:rPr>
          <w:rFonts w:cstheme="minorHAnsi"/>
          <w:i/>
          <w:iCs/>
        </w:rPr>
      </w:pPr>
    </w:p>
    <w:p w14:paraId="35FF50EE" w14:textId="77777777" w:rsidR="00C8028B" w:rsidRPr="00110C08" w:rsidRDefault="00C8028B" w:rsidP="00C8028B">
      <w:pPr>
        <w:pStyle w:val="Odsekzoznamu"/>
        <w:numPr>
          <w:ilvl w:val="1"/>
          <w:numId w:val="77"/>
        </w:numPr>
        <w:rPr>
          <w:rFonts w:cstheme="minorHAnsi"/>
          <w:b/>
          <w:bCs/>
          <w:color w:val="0070C0"/>
        </w:rPr>
      </w:pPr>
      <w:r w:rsidRPr="00110C08">
        <w:rPr>
          <w:rFonts w:cstheme="minorHAnsi"/>
          <w:b/>
          <w:bCs/>
          <w:color w:val="0070C0"/>
        </w:rPr>
        <w:t>Ako dlho trvá proces hodnotenia kvality vybranej školy?</w:t>
      </w:r>
    </w:p>
    <w:p w14:paraId="1ED084DE" w14:textId="77777777" w:rsidR="00C8028B" w:rsidRPr="00110C08" w:rsidRDefault="00C8028B" w:rsidP="00C8028B">
      <w:pPr>
        <w:rPr>
          <w:rFonts w:cstheme="minorHAnsi"/>
          <w:lang w:val="cs-CZ"/>
        </w:rPr>
      </w:pPr>
      <w:r w:rsidRPr="00110C08">
        <w:rPr>
          <w:rFonts w:cstheme="minorHAnsi"/>
          <w:lang w:val="cs-CZ"/>
        </w:rPr>
        <w:t>Před inspekční činností ve škole probíhá příprava inspekčního týmu, která se může lišit v souvislosti s velikostí školy a předmětem inspekční činnosti. Samotná inspekční činnost ve škole trvá zpravidla 3 až 5 dní, v závislosti na velikosti a typu školy. Po ukončení inspekční činnosti na místě zpracuje inspekční tým výstupy z inspekční činnosti do 23 dnů a předá je řediteli inspektorátu (zástupci ředitele inspektorátu) ke schválení. Nejpozději sedmý den po schválení jsou výstupy z inspekční činnosti odeslány řediteli školy.</w:t>
      </w:r>
    </w:p>
    <w:p w14:paraId="4085FA49" w14:textId="77777777" w:rsidR="00C8028B" w:rsidRPr="00110C08" w:rsidRDefault="00C8028B" w:rsidP="00C8028B">
      <w:pPr>
        <w:pStyle w:val="Odsekzoznamu"/>
        <w:ind w:left="792"/>
        <w:rPr>
          <w:rFonts w:cstheme="minorHAnsi"/>
          <w:i/>
          <w:iCs/>
        </w:rPr>
      </w:pPr>
    </w:p>
    <w:p w14:paraId="6EDFA0DA" w14:textId="77777777" w:rsidR="00C8028B" w:rsidRPr="00110C08" w:rsidRDefault="00C8028B" w:rsidP="00C8028B">
      <w:pPr>
        <w:pStyle w:val="Odsekzoznamu"/>
        <w:ind w:left="792"/>
        <w:rPr>
          <w:rFonts w:cstheme="minorHAnsi"/>
          <w:b/>
          <w:bCs/>
        </w:rPr>
      </w:pPr>
    </w:p>
    <w:p w14:paraId="142ABF56" w14:textId="77777777" w:rsidR="00C8028B" w:rsidRPr="00110C08" w:rsidRDefault="00C8028B" w:rsidP="00C8028B">
      <w:pPr>
        <w:rPr>
          <w:rFonts w:cstheme="minorHAnsi"/>
          <w:b/>
          <w:bCs/>
        </w:rPr>
      </w:pPr>
      <w:r w:rsidRPr="00110C08">
        <w:rPr>
          <w:rFonts w:cstheme="minorHAnsi"/>
          <w:b/>
          <w:bCs/>
          <w:noProof/>
        </w:rPr>
        <w:lastRenderedPageBreak/>
        <w:drawing>
          <wp:inline distT="0" distB="0" distL="0" distR="0" wp14:anchorId="66296C09" wp14:editId="5E22764D">
            <wp:extent cx="5531324" cy="7610475"/>
            <wp:effectExtent l="0" t="0" r="0" b="0"/>
            <wp:docPr id="88442412" name="Obrázek 1" descr="Obsah obrázku text, snímek obrazovky, Paralelní, Písmo&#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71245" name="Obrázek 1" descr="Obsah obrázku text, snímek obrazovky, Paralelní, Písmo&#10;&#10;Obsah generovaný pomocí AI může být nesprávný."/>
                    <pic:cNvPicPr/>
                  </pic:nvPicPr>
                  <pic:blipFill>
                    <a:blip r:embed="rId221"/>
                    <a:stretch>
                      <a:fillRect/>
                    </a:stretch>
                  </pic:blipFill>
                  <pic:spPr>
                    <a:xfrm>
                      <a:off x="0" y="0"/>
                      <a:ext cx="5539565" cy="7621813"/>
                    </a:xfrm>
                    <a:prstGeom prst="rect">
                      <a:avLst/>
                    </a:prstGeom>
                  </pic:spPr>
                </pic:pic>
              </a:graphicData>
            </a:graphic>
          </wp:inline>
        </w:drawing>
      </w:r>
    </w:p>
    <w:p w14:paraId="46FB0EB3" w14:textId="77777777" w:rsidR="00C8028B" w:rsidRPr="00110C08" w:rsidRDefault="00C8028B" w:rsidP="00C8028B">
      <w:pPr>
        <w:pStyle w:val="Odsekzoznamu"/>
        <w:ind w:left="792"/>
        <w:rPr>
          <w:rFonts w:cstheme="minorHAnsi"/>
          <w:b/>
        </w:rPr>
      </w:pPr>
      <w:r w:rsidRPr="00110C08">
        <w:rPr>
          <w:rFonts w:cstheme="minorHAnsi"/>
          <w:b/>
        </w:rPr>
        <w:t xml:space="preserve"> </w:t>
      </w:r>
    </w:p>
    <w:p w14:paraId="286FB54E" w14:textId="77777777" w:rsidR="00C8028B" w:rsidRPr="00110C08" w:rsidRDefault="00C8028B" w:rsidP="00C8028B">
      <w:pPr>
        <w:pStyle w:val="Odsekzoznamu"/>
        <w:ind w:left="792"/>
        <w:rPr>
          <w:rFonts w:cstheme="minorHAnsi"/>
          <w:b/>
        </w:rPr>
      </w:pPr>
    </w:p>
    <w:p w14:paraId="608B47BA" w14:textId="77777777" w:rsidR="00C8028B" w:rsidRPr="00110C08" w:rsidRDefault="00C8028B" w:rsidP="00C8028B">
      <w:pPr>
        <w:pStyle w:val="Odsekzoznamu"/>
        <w:ind w:left="792"/>
        <w:rPr>
          <w:rFonts w:cstheme="minorHAnsi"/>
          <w:b/>
        </w:rPr>
      </w:pPr>
    </w:p>
    <w:p w14:paraId="5A4B94F8" w14:textId="77777777" w:rsidR="00C8028B" w:rsidRPr="00110C08" w:rsidRDefault="00C8028B" w:rsidP="00C8028B">
      <w:pPr>
        <w:pStyle w:val="Odsekzoznamu"/>
        <w:ind w:left="792"/>
        <w:rPr>
          <w:rFonts w:cstheme="minorHAnsi"/>
          <w:b/>
          <w:bCs/>
        </w:rPr>
      </w:pPr>
    </w:p>
    <w:p w14:paraId="209EC53D" w14:textId="77777777" w:rsidR="00C8028B" w:rsidRPr="00110C08" w:rsidRDefault="00C8028B" w:rsidP="00C8028B">
      <w:pPr>
        <w:pStyle w:val="Odsekzoznamu"/>
        <w:ind w:left="792"/>
        <w:rPr>
          <w:rFonts w:cstheme="minorHAnsi"/>
          <w:b/>
          <w:bCs/>
        </w:rPr>
      </w:pPr>
    </w:p>
    <w:p w14:paraId="06017228" w14:textId="77777777" w:rsidR="00C8028B" w:rsidRPr="00110C08" w:rsidRDefault="00C8028B" w:rsidP="00C8028B">
      <w:pPr>
        <w:pStyle w:val="Odsekzoznamu"/>
        <w:numPr>
          <w:ilvl w:val="1"/>
          <w:numId w:val="77"/>
        </w:numPr>
        <w:spacing w:after="0" w:line="240" w:lineRule="auto"/>
        <w:ind w:left="788" w:hanging="431"/>
        <w:rPr>
          <w:rFonts w:cstheme="minorHAnsi"/>
          <w:b/>
          <w:bCs/>
          <w:color w:val="0070C0"/>
        </w:rPr>
      </w:pPr>
      <w:r w:rsidRPr="00110C08">
        <w:rPr>
          <w:rFonts w:cstheme="minorHAnsi"/>
          <w:b/>
          <w:bCs/>
          <w:color w:val="0070C0"/>
        </w:rPr>
        <w:lastRenderedPageBreak/>
        <w:t xml:space="preserve">Aký je priemerný počet realizovaných hodnotení kvality za rok a aký počet hodnotiteľov (školských inšpektorov) v priemere zamestnávate? </w:t>
      </w:r>
    </w:p>
    <w:p w14:paraId="3E7F9E8F" w14:textId="77777777" w:rsidR="00110C08" w:rsidRDefault="00110C08" w:rsidP="00C8028B">
      <w:pPr>
        <w:spacing w:after="0" w:line="240" w:lineRule="auto"/>
        <w:rPr>
          <w:rFonts w:eastAsia="Aptos" w:cstheme="minorHAnsi"/>
          <w:lang w:val="cs-CZ"/>
        </w:rPr>
      </w:pPr>
    </w:p>
    <w:p w14:paraId="00851677" w14:textId="08805669" w:rsidR="00C8028B" w:rsidRPr="00110C08" w:rsidRDefault="00C8028B" w:rsidP="00C8028B">
      <w:pPr>
        <w:spacing w:after="0" w:line="240" w:lineRule="auto"/>
        <w:rPr>
          <w:rFonts w:eastAsia="Aptos" w:cstheme="minorHAnsi"/>
          <w:lang w:val="cs-CZ"/>
        </w:rPr>
      </w:pPr>
      <w:r w:rsidRPr="00110C08">
        <w:rPr>
          <w:rFonts w:eastAsia="Aptos" w:cstheme="minorHAnsi"/>
          <w:lang w:val="cs-CZ"/>
        </w:rPr>
        <w:t xml:space="preserve">Počty realizovaných inspekčních činností jsou uváděny ve Výročních zprávách ČŠI: </w:t>
      </w:r>
    </w:p>
    <w:p w14:paraId="0CBB93F9" w14:textId="77777777" w:rsidR="00C8028B" w:rsidRPr="00110C08" w:rsidRDefault="00C8028B" w:rsidP="00C8028B">
      <w:pPr>
        <w:spacing w:after="0" w:line="240" w:lineRule="auto"/>
        <w:rPr>
          <w:rFonts w:cstheme="minorHAnsi"/>
          <w:b/>
          <w:bCs/>
        </w:rPr>
      </w:pPr>
      <w:hyperlink r:id="rId438" w:history="1">
        <w:r w:rsidRPr="00110C08">
          <w:rPr>
            <w:rStyle w:val="Hypertextovprepojenie"/>
            <w:rFonts w:cstheme="minorHAnsi"/>
            <w:b/>
            <w:bCs/>
          </w:rPr>
          <w:t>https://www.csicr.cz/cz/Dokumenty/Vyrocni-zpravy/Kvalita-vzdelavani-v-Ceske-republice-%E2%80%93-skolni-rok</w:t>
        </w:r>
      </w:hyperlink>
      <w:r w:rsidRPr="00110C08">
        <w:rPr>
          <w:rFonts w:cstheme="minorHAnsi"/>
          <w:b/>
          <w:bCs/>
        </w:rPr>
        <w:t xml:space="preserve"> </w:t>
      </w:r>
    </w:p>
    <w:p w14:paraId="1328688A" w14:textId="77777777" w:rsidR="00C8028B" w:rsidRPr="00110C08" w:rsidRDefault="00C8028B" w:rsidP="00C8028B">
      <w:pPr>
        <w:spacing w:after="0" w:line="240" w:lineRule="auto"/>
        <w:rPr>
          <w:rFonts w:cstheme="minorHAnsi"/>
          <w:b/>
          <w:bCs/>
        </w:rPr>
      </w:pPr>
      <w:r w:rsidRPr="00110C08">
        <w:rPr>
          <w:rFonts w:cstheme="minorHAnsi"/>
          <w:b/>
          <w:bCs/>
          <w:noProof/>
        </w:rPr>
        <w:drawing>
          <wp:inline distT="0" distB="0" distL="0" distR="0" wp14:anchorId="6B214A6D" wp14:editId="77312B5C">
            <wp:extent cx="5760720" cy="7210425"/>
            <wp:effectExtent l="0" t="0" r="0" b="9525"/>
            <wp:docPr id="906237586" name="Obrázek 1" descr="Obsah obrázku text, snímek obrazovky, Webové stránky, Webová stránka&#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993305" name="Obrázek 1" descr="Obsah obrázku text, snímek obrazovky, Webové stránky, Webová stránka&#10;&#10;Obsah generovaný pomocí AI může být nesprávný."/>
                    <pic:cNvPicPr/>
                  </pic:nvPicPr>
                  <pic:blipFill>
                    <a:blip r:embed="rId260"/>
                    <a:stretch>
                      <a:fillRect/>
                    </a:stretch>
                  </pic:blipFill>
                  <pic:spPr>
                    <a:xfrm>
                      <a:off x="0" y="0"/>
                      <a:ext cx="5760720" cy="7210425"/>
                    </a:xfrm>
                    <a:prstGeom prst="rect">
                      <a:avLst/>
                    </a:prstGeom>
                  </pic:spPr>
                </pic:pic>
              </a:graphicData>
            </a:graphic>
          </wp:inline>
        </w:drawing>
      </w:r>
    </w:p>
    <w:p w14:paraId="103F3424" w14:textId="77777777" w:rsidR="00C8028B" w:rsidRPr="00110C08" w:rsidRDefault="00C8028B" w:rsidP="00C8028B">
      <w:pPr>
        <w:spacing w:after="0" w:line="240" w:lineRule="auto"/>
        <w:rPr>
          <w:rFonts w:cstheme="minorHAnsi"/>
          <w:b/>
          <w:bCs/>
        </w:rPr>
      </w:pPr>
    </w:p>
    <w:p w14:paraId="63BFF52C" w14:textId="77777777" w:rsidR="00C8028B" w:rsidRPr="00110C08" w:rsidRDefault="00C8028B" w:rsidP="00C8028B">
      <w:pPr>
        <w:rPr>
          <w:rFonts w:cstheme="minorHAnsi"/>
          <w:b/>
          <w:bCs/>
        </w:rPr>
      </w:pPr>
    </w:p>
    <w:p w14:paraId="562D81FF" w14:textId="40F2B86E" w:rsidR="00C8028B" w:rsidRPr="00110C08" w:rsidRDefault="00C8028B" w:rsidP="00C8028B">
      <w:pPr>
        <w:rPr>
          <w:rFonts w:cstheme="minorHAnsi"/>
          <w:b/>
          <w:bCs/>
        </w:rPr>
      </w:pPr>
      <w:r w:rsidRPr="00110C08">
        <w:rPr>
          <w:rFonts w:cstheme="minorHAnsi"/>
          <w:b/>
          <w:bCs/>
        </w:rPr>
        <w:t xml:space="preserve">Počet </w:t>
      </w:r>
      <w:proofErr w:type="spellStart"/>
      <w:r w:rsidRPr="00110C08">
        <w:rPr>
          <w:rFonts w:cstheme="minorHAnsi"/>
          <w:b/>
          <w:bCs/>
        </w:rPr>
        <w:t>školních</w:t>
      </w:r>
      <w:proofErr w:type="spellEnd"/>
      <w:r w:rsidRPr="00110C08">
        <w:rPr>
          <w:rFonts w:cstheme="minorHAnsi"/>
          <w:b/>
          <w:bCs/>
        </w:rPr>
        <w:t xml:space="preserve"> </w:t>
      </w:r>
      <w:proofErr w:type="spellStart"/>
      <w:r w:rsidRPr="00110C08">
        <w:rPr>
          <w:rFonts w:cstheme="minorHAnsi"/>
          <w:b/>
          <w:bCs/>
        </w:rPr>
        <w:t>inspektorů</w:t>
      </w:r>
      <w:proofErr w:type="spellEnd"/>
      <w:r w:rsidRPr="00110C08">
        <w:rPr>
          <w:rFonts w:cstheme="minorHAnsi"/>
          <w:b/>
          <w:bCs/>
        </w:rPr>
        <w:t xml:space="preserve"> a </w:t>
      </w:r>
      <w:proofErr w:type="spellStart"/>
      <w:r w:rsidRPr="00110C08">
        <w:rPr>
          <w:rFonts w:cstheme="minorHAnsi"/>
          <w:b/>
          <w:bCs/>
        </w:rPr>
        <w:t>kontrolních</w:t>
      </w:r>
      <w:proofErr w:type="spellEnd"/>
      <w:r w:rsidRPr="00110C08">
        <w:rPr>
          <w:rFonts w:cstheme="minorHAnsi"/>
          <w:b/>
          <w:bCs/>
        </w:rPr>
        <w:t xml:space="preserve"> </w:t>
      </w:r>
      <w:proofErr w:type="spellStart"/>
      <w:r w:rsidRPr="00110C08">
        <w:rPr>
          <w:rFonts w:cstheme="minorHAnsi"/>
          <w:b/>
          <w:bCs/>
        </w:rPr>
        <w:t>pracovníků</w:t>
      </w:r>
      <w:proofErr w:type="spellEnd"/>
      <w:r w:rsidRPr="00110C08">
        <w:rPr>
          <w:rFonts w:cstheme="minorHAnsi"/>
          <w:b/>
          <w:bCs/>
        </w:rPr>
        <w:t xml:space="preserve">  je </w:t>
      </w:r>
      <w:proofErr w:type="spellStart"/>
      <w:r w:rsidRPr="00110C08">
        <w:rPr>
          <w:rFonts w:cstheme="minorHAnsi"/>
          <w:b/>
          <w:bCs/>
        </w:rPr>
        <w:t>přibližně</w:t>
      </w:r>
      <w:proofErr w:type="spellEnd"/>
      <w:r w:rsidRPr="00110C08">
        <w:rPr>
          <w:rFonts w:cstheme="minorHAnsi"/>
          <w:b/>
          <w:bCs/>
        </w:rPr>
        <w:t xml:space="preserve"> 300.</w:t>
      </w:r>
    </w:p>
    <w:p w14:paraId="2AE0F01A" w14:textId="77777777" w:rsidR="00C8028B" w:rsidRDefault="00C8028B" w:rsidP="00C8028B">
      <w:pPr>
        <w:pStyle w:val="Odsekzoznamu"/>
        <w:numPr>
          <w:ilvl w:val="0"/>
          <w:numId w:val="77"/>
        </w:numPr>
        <w:rPr>
          <w:rFonts w:cstheme="minorHAnsi"/>
          <w:b/>
          <w:bCs/>
          <w:color w:val="0070C0"/>
        </w:rPr>
      </w:pPr>
      <w:r w:rsidRPr="00110C08">
        <w:rPr>
          <w:rFonts w:cstheme="minorHAnsi"/>
          <w:b/>
          <w:bCs/>
          <w:color w:val="0070C0"/>
        </w:rPr>
        <w:lastRenderedPageBreak/>
        <w:t>KRITÉRIÁ A INDIKÁTORY HODNOTENIA KVALITY</w:t>
      </w:r>
    </w:p>
    <w:p w14:paraId="47AC4DBA" w14:textId="77777777" w:rsidR="00110C08" w:rsidRPr="00110C08" w:rsidRDefault="00110C08" w:rsidP="00110C08">
      <w:pPr>
        <w:pStyle w:val="Odsekzoznamu"/>
        <w:ind w:left="360"/>
        <w:rPr>
          <w:rFonts w:cstheme="minorHAnsi"/>
          <w:b/>
          <w:bCs/>
          <w:color w:val="0070C0"/>
        </w:rPr>
      </w:pPr>
    </w:p>
    <w:p w14:paraId="1267CE78" w14:textId="77777777" w:rsidR="00C8028B" w:rsidRPr="00110C08" w:rsidRDefault="00C8028B" w:rsidP="00C8028B">
      <w:pPr>
        <w:pStyle w:val="Odsekzoznamu"/>
        <w:numPr>
          <w:ilvl w:val="1"/>
          <w:numId w:val="77"/>
        </w:numPr>
        <w:rPr>
          <w:rFonts w:cstheme="minorHAnsi"/>
          <w:b/>
          <w:bCs/>
          <w:color w:val="0070C0"/>
        </w:rPr>
      </w:pPr>
      <w:r w:rsidRPr="00110C08">
        <w:rPr>
          <w:rFonts w:cstheme="minorHAnsi"/>
          <w:b/>
          <w:bCs/>
          <w:color w:val="0070C0"/>
        </w:rPr>
        <w:t xml:space="preserve">Existuje rámec alebo vypracovaný súbor kritérií, na základe ktorého hodnotíte kvalitu škôl a školských zariadení? </w:t>
      </w:r>
    </w:p>
    <w:p w14:paraId="33688DD6" w14:textId="77777777" w:rsidR="00C8028B" w:rsidRPr="00110C08" w:rsidRDefault="00C8028B" w:rsidP="00C8028B">
      <w:pPr>
        <w:pStyle w:val="Odsekzoznamu"/>
        <w:ind w:left="792"/>
        <w:rPr>
          <w:rFonts w:cstheme="minorHAnsi"/>
          <w:color w:val="0070C0"/>
        </w:rPr>
      </w:pPr>
      <w:r w:rsidRPr="00110C08">
        <w:rPr>
          <w:rFonts w:cstheme="minorHAnsi"/>
          <w:color w:val="0070C0"/>
        </w:rPr>
        <w:t>Spresnenie: Názov hodnotiaceho rámca, jeho štruktúra a hlavné oblasti hodnotenia, vrátane uvedenia oficiálneho zdroja</w:t>
      </w:r>
    </w:p>
    <w:p w14:paraId="4D162614" w14:textId="77777777" w:rsidR="00C8028B" w:rsidRPr="00110C08" w:rsidRDefault="00C8028B" w:rsidP="00C8028B">
      <w:pPr>
        <w:rPr>
          <w:rFonts w:cstheme="minorHAnsi"/>
          <w:b/>
          <w:bCs/>
          <w:lang w:val="cs-CZ"/>
        </w:rPr>
      </w:pPr>
      <w:r w:rsidRPr="00110C08">
        <w:rPr>
          <w:rFonts w:cstheme="minorHAnsi"/>
          <w:lang w:val="cs-CZ"/>
        </w:rPr>
        <w:t xml:space="preserve"> Název: </w:t>
      </w:r>
      <w:hyperlink r:id="rId439" w:history="1">
        <w:r w:rsidRPr="00110C08">
          <w:rPr>
            <w:rStyle w:val="Hypertextovprepojenie"/>
            <w:rFonts w:cstheme="minorHAnsi"/>
            <w:b/>
            <w:bCs/>
            <w:lang w:val="cs-CZ"/>
          </w:rPr>
          <w:t>Kritéria hodnocení podmínek, průběhu a výsledků vzdělávání</w:t>
        </w:r>
      </w:hyperlink>
      <w:r w:rsidRPr="00110C08">
        <w:rPr>
          <w:rFonts w:cstheme="minorHAnsi"/>
          <w:b/>
          <w:bCs/>
          <w:lang w:val="cs-CZ"/>
        </w:rPr>
        <w:t xml:space="preserve"> </w:t>
      </w:r>
      <w:hyperlink r:id="rId440" w:history="1">
        <w:r w:rsidRPr="00110C08">
          <w:rPr>
            <w:rStyle w:val="Hypertextovprepojenie"/>
            <w:rFonts w:cstheme="minorHAnsi"/>
            <w:lang w:val="cs-CZ"/>
          </w:rPr>
          <w:t>https://www.csicr.cz/cz/Dokumenty/Kriteria-hodnoceni/Kriteria-hodnoceni-podminek,-prubehu-a-vysled-(10)</w:t>
        </w:r>
      </w:hyperlink>
      <w:r w:rsidRPr="00110C08">
        <w:rPr>
          <w:rFonts w:cstheme="minorHAnsi"/>
          <w:b/>
          <w:bCs/>
          <w:lang w:val="cs-CZ"/>
        </w:rPr>
        <w:t xml:space="preserve"> </w:t>
      </w:r>
    </w:p>
    <w:p w14:paraId="65BFB736" w14:textId="77777777" w:rsidR="00C8028B" w:rsidRPr="00110C08" w:rsidRDefault="00C8028B" w:rsidP="00C8028B">
      <w:pPr>
        <w:rPr>
          <w:rFonts w:cstheme="minorHAnsi"/>
          <w:lang w:val="cs-CZ"/>
        </w:rPr>
      </w:pPr>
      <w:r w:rsidRPr="00110C08">
        <w:rPr>
          <w:rFonts w:cstheme="minorHAnsi"/>
          <w:lang w:val="cs-CZ"/>
        </w:rPr>
        <w:t>Jsou každoročně schvalována ministrem školství, mládeže a tělovýchovy. Kritéria vycházejí z modelu tzv. kvalitní školy, který Česká školní inspekce ve spolupráci s externími odborníky vytvořila.</w:t>
      </w:r>
    </w:p>
    <w:p w14:paraId="06E48CAE" w14:textId="77777777" w:rsidR="00C8028B" w:rsidRPr="00110C08" w:rsidRDefault="00C8028B" w:rsidP="00C8028B">
      <w:pPr>
        <w:rPr>
          <w:rFonts w:cstheme="minorHAnsi"/>
        </w:rPr>
      </w:pPr>
      <w:hyperlink r:id="rId441" w:history="1">
        <w:r w:rsidRPr="00110C08">
          <w:rPr>
            <w:rStyle w:val="Hypertextovprepojenie"/>
            <w:rFonts w:cstheme="minorHAnsi"/>
            <w:lang w:val="cs-CZ"/>
          </w:rPr>
          <w:t>Kritéria jsou formulována pro potřeby vnějšího hodnocení instituce a vytvářejí logický rámec, který umožňuje hodnotit podmínky, průběh a výsledky vzdělávání a školských služeb na úrovni školy, vzdělávacího programu a vedení pedagogického procesu.</w:t>
        </w:r>
      </w:hyperlink>
      <w:r w:rsidRPr="00110C08">
        <w:rPr>
          <w:rFonts w:cstheme="minorHAnsi"/>
          <w:lang w:val="cs-CZ"/>
        </w:rPr>
        <w:t xml:space="preserve"> Tento rámec umožňuje sledovat dosahování cílů vzdělávání podle školních či akreditovaných vzdělávacích programů a vyhodnotit pokrok škol v čase. Agregované údaje jsou podkladem pro hodnocení efektivity vzdělávací soustavy a jejích částí.</w:t>
      </w:r>
    </w:p>
    <w:p w14:paraId="08F59E92" w14:textId="77777777" w:rsidR="00C8028B" w:rsidRPr="00110C08" w:rsidRDefault="00C8028B" w:rsidP="00C8028B">
      <w:pPr>
        <w:pStyle w:val="Odsekzoznamu"/>
        <w:ind w:left="792"/>
        <w:rPr>
          <w:rFonts w:cstheme="minorHAnsi"/>
        </w:rPr>
      </w:pPr>
    </w:p>
    <w:p w14:paraId="51D0F2B9" w14:textId="77777777" w:rsidR="00C8028B" w:rsidRPr="00110C08" w:rsidRDefault="00C8028B" w:rsidP="00C8028B">
      <w:pPr>
        <w:pStyle w:val="Odsekzoznamu"/>
        <w:numPr>
          <w:ilvl w:val="1"/>
          <w:numId w:val="77"/>
        </w:numPr>
        <w:rPr>
          <w:rFonts w:cstheme="minorHAnsi"/>
          <w:b/>
          <w:bCs/>
          <w:color w:val="0070C0"/>
        </w:rPr>
      </w:pPr>
      <w:r w:rsidRPr="00110C08">
        <w:rPr>
          <w:rFonts w:cstheme="minorHAnsi"/>
          <w:b/>
          <w:bCs/>
          <w:color w:val="0070C0"/>
        </w:rPr>
        <w:t xml:space="preserve">Aké sú hlavné oblasti hodnotenia kvality školy? </w:t>
      </w:r>
    </w:p>
    <w:p w14:paraId="57FC7913" w14:textId="77777777" w:rsidR="00C8028B" w:rsidRPr="00110C08" w:rsidRDefault="00C8028B" w:rsidP="00C8028B">
      <w:pPr>
        <w:pStyle w:val="Odsekzoznamu"/>
        <w:ind w:left="792"/>
        <w:rPr>
          <w:rFonts w:cstheme="minorHAnsi"/>
          <w:color w:val="0070C0"/>
        </w:rPr>
      </w:pPr>
      <w:r w:rsidRPr="00110C08">
        <w:rPr>
          <w:rFonts w:cstheme="minorHAnsi"/>
          <w:color w:val="0070C0"/>
        </w:rPr>
        <w:t>Spresnenie: Napr. Riadenie školy, Podmienky výchovy a vzdelávania, Priebeh a výsledky výchovy a vzdelávania...</w:t>
      </w:r>
    </w:p>
    <w:p w14:paraId="0BBDADE4" w14:textId="77777777" w:rsidR="00C8028B" w:rsidRPr="00110C08" w:rsidRDefault="00C8028B" w:rsidP="00C8028B">
      <w:pPr>
        <w:pStyle w:val="Odsekzoznamu"/>
        <w:ind w:left="792"/>
        <w:rPr>
          <w:rFonts w:cstheme="minorHAnsi"/>
          <w:color w:val="0070C0"/>
        </w:rPr>
      </w:pPr>
    </w:p>
    <w:p w14:paraId="06C4AB18" w14:textId="77777777" w:rsidR="00C8028B" w:rsidRPr="00110C08" w:rsidRDefault="00C8028B" w:rsidP="00C8028B">
      <w:pPr>
        <w:rPr>
          <w:rFonts w:cstheme="minorHAnsi"/>
          <w:i/>
          <w:iCs/>
        </w:rPr>
      </w:pPr>
      <w:r w:rsidRPr="00110C08">
        <w:rPr>
          <w:rFonts w:cstheme="minorHAnsi"/>
          <w:b/>
          <w:bCs/>
          <w:lang w:val="cs-CZ"/>
        </w:rPr>
        <w:t xml:space="preserve">Oblasti kritérií </w:t>
      </w:r>
      <w:hyperlink r:id="rId442" w:history="1">
        <w:r w:rsidRPr="00110C08">
          <w:rPr>
            <w:rStyle w:val="Hypertextovprepojenie"/>
            <w:rFonts w:cstheme="minorHAnsi"/>
            <w:i/>
            <w:iCs/>
          </w:rPr>
          <w:t>https://kriteria.csicr.cz/Index/Overview</w:t>
        </w:r>
      </w:hyperlink>
      <w:r w:rsidRPr="00110C08">
        <w:rPr>
          <w:rFonts w:cstheme="minorHAnsi"/>
          <w:i/>
          <w:iCs/>
        </w:rPr>
        <w:t xml:space="preserve"> </w:t>
      </w:r>
    </w:p>
    <w:p w14:paraId="41E47217" w14:textId="77777777" w:rsidR="00C8028B" w:rsidRPr="00110C08" w:rsidRDefault="00C8028B" w:rsidP="00C8028B">
      <w:pPr>
        <w:rPr>
          <w:rFonts w:cstheme="minorHAnsi"/>
          <w:color w:val="0070C0"/>
          <w:lang w:val="cs-CZ"/>
        </w:rPr>
      </w:pPr>
      <w:r w:rsidRPr="00110C08">
        <w:rPr>
          <w:rFonts w:cstheme="minorHAnsi"/>
          <w:lang w:val="cs-CZ"/>
        </w:rPr>
        <w:br/>
        <w:t>Podobně jako každá mapa je i model tzv. kvalitní školy dvojrozměrný. Na kvalitní školu je pohlíženo ve dvou dimenzích, jednak z </w:t>
      </w:r>
      <w:r w:rsidRPr="00110C08">
        <w:rPr>
          <w:rFonts w:cstheme="minorHAnsi"/>
          <w:b/>
          <w:bCs/>
          <w:lang w:val="cs-CZ"/>
        </w:rPr>
        <w:t>hlediska funkčního</w:t>
      </w:r>
      <w:r w:rsidRPr="00110C08">
        <w:rPr>
          <w:rFonts w:cstheme="minorHAnsi"/>
          <w:lang w:val="cs-CZ"/>
        </w:rPr>
        <w:t> (vedení instituce, vedení pedagogického procesu v předmětových komisích a ve třídě, zajištění principu rovného přístupu ke vzdělání ve všech složkách školního prostředí a aktivit) a jednak z </w:t>
      </w:r>
      <w:r w:rsidRPr="00110C08">
        <w:rPr>
          <w:rFonts w:cstheme="minorHAnsi"/>
          <w:b/>
          <w:bCs/>
          <w:lang w:val="cs-CZ"/>
        </w:rPr>
        <w:t>hlediska členění na podmínky</w:t>
      </w:r>
      <w:r w:rsidRPr="00110C08">
        <w:rPr>
          <w:rFonts w:cstheme="minorHAnsi"/>
          <w:lang w:val="cs-CZ"/>
        </w:rPr>
        <w:t> nutné pro zajištění kvalitního vzdělávání, </w:t>
      </w:r>
      <w:r w:rsidRPr="00110C08">
        <w:rPr>
          <w:rFonts w:cstheme="minorHAnsi"/>
          <w:b/>
          <w:bCs/>
          <w:lang w:val="cs-CZ"/>
        </w:rPr>
        <w:t>proces vzdělávací a podpůrné činnosti</w:t>
      </w:r>
      <w:r w:rsidRPr="00110C08">
        <w:rPr>
          <w:rFonts w:cstheme="minorHAnsi"/>
          <w:lang w:val="cs-CZ"/>
        </w:rPr>
        <w:t> školy a konečně </w:t>
      </w:r>
      <w:r w:rsidRPr="00110C08">
        <w:rPr>
          <w:rFonts w:cstheme="minorHAnsi"/>
          <w:b/>
          <w:bCs/>
          <w:lang w:val="cs-CZ"/>
        </w:rPr>
        <w:t>výsledky vzdělávací činnosti</w:t>
      </w:r>
      <w:r w:rsidRPr="00110C08">
        <w:rPr>
          <w:rFonts w:cstheme="minorHAnsi"/>
          <w:lang w:val="cs-CZ"/>
        </w:rPr>
        <w:t>, případně celkový dopad na rozvoj žáka a společnosti.</w:t>
      </w:r>
      <w:r w:rsidRPr="00110C08">
        <w:rPr>
          <w:rFonts w:cstheme="minorHAnsi"/>
          <w:lang w:val="cs-CZ"/>
        </w:rPr>
        <w:br/>
      </w:r>
      <w:r w:rsidRPr="00110C08">
        <w:rPr>
          <w:rFonts w:cstheme="minorHAnsi"/>
          <w:lang w:val="cs-CZ"/>
        </w:rPr>
        <w:lastRenderedPageBreak/>
        <w:t>Model kvalitní školy vymezuje 6 základních oblastí kvality školy jako instituce i kvalitního vzdělávání.</w:t>
      </w:r>
      <w:r w:rsidRPr="00110C08">
        <w:rPr>
          <w:rFonts w:cstheme="minorHAnsi"/>
          <w:color w:val="0070C0"/>
          <w:lang w:val="cs-CZ"/>
        </w:rPr>
        <w:br/>
      </w:r>
      <w:r w:rsidRPr="00110C08">
        <w:rPr>
          <w:rFonts w:cstheme="minorHAnsi"/>
          <w:noProof/>
          <w:lang w:val="cs-CZ"/>
        </w:rPr>
        <w:drawing>
          <wp:inline distT="0" distB="0" distL="0" distR="0" wp14:anchorId="34595AB0" wp14:editId="62F8EBED">
            <wp:extent cx="5199551" cy="2714625"/>
            <wp:effectExtent l="0" t="0" r="1270" b="0"/>
            <wp:docPr id="1785943758" name="Obrázek 13" descr="Obsah obrázku text, snímek obrazovky, kruh, Písmo&#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083612" name="Obrázek 13" descr="Obsah obrázku text, snímek obrazovky, kruh, Písmo&#10;&#10;Obsah generovaný pomocí AI může být nesprávný."/>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208647" cy="2719374"/>
                    </a:xfrm>
                    <a:prstGeom prst="rect">
                      <a:avLst/>
                    </a:prstGeom>
                    <a:noFill/>
                    <a:ln>
                      <a:noFill/>
                    </a:ln>
                  </pic:spPr>
                </pic:pic>
              </a:graphicData>
            </a:graphic>
          </wp:inline>
        </w:drawing>
      </w:r>
    </w:p>
    <w:p w14:paraId="73F9A2EF" w14:textId="77777777" w:rsidR="00C8028B" w:rsidRPr="00110C08" w:rsidRDefault="00C8028B" w:rsidP="00C8028B">
      <w:pPr>
        <w:pStyle w:val="Odsekzoznamu"/>
        <w:numPr>
          <w:ilvl w:val="0"/>
          <w:numId w:val="98"/>
        </w:numPr>
        <w:rPr>
          <w:rFonts w:cstheme="minorHAnsi"/>
          <w:lang w:val="cs-CZ"/>
        </w:rPr>
      </w:pPr>
      <w:r w:rsidRPr="00110C08">
        <w:rPr>
          <w:rFonts w:cstheme="minorHAnsi"/>
          <w:b/>
          <w:bCs/>
          <w:lang w:val="cs-CZ"/>
        </w:rPr>
        <w:t>Koncepce a rámec školy</w:t>
      </w:r>
    </w:p>
    <w:p w14:paraId="4AECAF13" w14:textId="77777777" w:rsidR="00C8028B" w:rsidRPr="00110C08" w:rsidRDefault="00C8028B" w:rsidP="00C8028B">
      <w:pPr>
        <w:pStyle w:val="Odsekzoznamu"/>
        <w:numPr>
          <w:ilvl w:val="0"/>
          <w:numId w:val="98"/>
        </w:numPr>
        <w:rPr>
          <w:rFonts w:cstheme="minorHAnsi"/>
          <w:lang w:val="cs-CZ"/>
        </w:rPr>
      </w:pPr>
      <w:r w:rsidRPr="00110C08">
        <w:rPr>
          <w:rFonts w:cstheme="minorHAnsi"/>
          <w:b/>
          <w:bCs/>
          <w:lang w:val="cs-CZ"/>
        </w:rPr>
        <w:t>Pedagogické vedení školy</w:t>
      </w:r>
    </w:p>
    <w:p w14:paraId="7505364E" w14:textId="77777777" w:rsidR="00C8028B" w:rsidRPr="00110C08" w:rsidRDefault="00C8028B" w:rsidP="00C8028B">
      <w:pPr>
        <w:pStyle w:val="Odsekzoznamu"/>
        <w:numPr>
          <w:ilvl w:val="0"/>
          <w:numId w:val="98"/>
        </w:numPr>
        <w:rPr>
          <w:rFonts w:cstheme="minorHAnsi"/>
          <w:lang w:val="cs-CZ"/>
        </w:rPr>
      </w:pPr>
      <w:r w:rsidRPr="00110C08">
        <w:rPr>
          <w:rFonts w:cstheme="minorHAnsi"/>
          <w:b/>
          <w:bCs/>
          <w:lang w:val="cs-CZ"/>
        </w:rPr>
        <w:t>Kvalita pedagogického sboru</w:t>
      </w:r>
    </w:p>
    <w:p w14:paraId="64013656" w14:textId="77777777" w:rsidR="00C8028B" w:rsidRPr="00110C08" w:rsidRDefault="00C8028B" w:rsidP="00C8028B">
      <w:pPr>
        <w:pStyle w:val="Odsekzoznamu"/>
        <w:numPr>
          <w:ilvl w:val="0"/>
          <w:numId w:val="98"/>
        </w:numPr>
        <w:rPr>
          <w:rFonts w:cstheme="minorHAnsi"/>
          <w:lang w:val="cs-CZ"/>
        </w:rPr>
      </w:pPr>
      <w:r w:rsidRPr="00110C08">
        <w:rPr>
          <w:rFonts w:cstheme="minorHAnsi"/>
          <w:b/>
          <w:bCs/>
          <w:lang w:val="cs-CZ"/>
        </w:rPr>
        <w:t>Výuka</w:t>
      </w:r>
    </w:p>
    <w:p w14:paraId="1D8E5F94" w14:textId="77777777" w:rsidR="00C8028B" w:rsidRPr="00110C08" w:rsidRDefault="00C8028B" w:rsidP="00C8028B">
      <w:pPr>
        <w:pStyle w:val="Odsekzoznamu"/>
        <w:numPr>
          <w:ilvl w:val="0"/>
          <w:numId w:val="98"/>
        </w:numPr>
        <w:rPr>
          <w:rFonts w:cstheme="minorHAnsi"/>
          <w:lang w:val="cs-CZ"/>
        </w:rPr>
      </w:pPr>
      <w:r w:rsidRPr="00110C08">
        <w:rPr>
          <w:rFonts w:cstheme="minorHAnsi"/>
          <w:b/>
          <w:bCs/>
          <w:lang w:val="cs-CZ"/>
        </w:rPr>
        <w:t>Vzdělávací výsledky</w:t>
      </w:r>
    </w:p>
    <w:p w14:paraId="79F57E8A" w14:textId="77777777" w:rsidR="00C8028B" w:rsidRPr="00110C08" w:rsidRDefault="00C8028B" w:rsidP="00C8028B">
      <w:pPr>
        <w:pStyle w:val="Odsekzoznamu"/>
        <w:numPr>
          <w:ilvl w:val="0"/>
          <w:numId w:val="98"/>
        </w:numPr>
        <w:rPr>
          <w:rFonts w:cstheme="minorHAnsi"/>
          <w:lang w:val="cs-CZ"/>
        </w:rPr>
      </w:pPr>
      <w:r w:rsidRPr="00110C08">
        <w:rPr>
          <w:rFonts w:cstheme="minorHAnsi"/>
          <w:b/>
          <w:bCs/>
          <w:lang w:val="cs-CZ"/>
        </w:rPr>
        <w:t>Podpora žáků při vzdělávání</w:t>
      </w:r>
    </w:p>
    <w:p w14:paraId="5A0462CD" w14:textId="77777777" w:rsidR="00C8028B" w:rsidRPr="00110C08" w:rsidRDefault="00C8028B" w:rsidP="00C8028B">
      <w:pPr>
        <w:rPr>
          <w:rFonts w:cstheme="minorHAnsi"/>
          <w:lang w:val="cs-CZ"/>
        </w:rPr>
      </w:pPr>
      <w:r w:rsidRPr="00110C08">
        <w:rPr>
          <w:rFonts w:cstheme="minorHAnsi"/>
          <w:lang w:val="cs-CZ"/>
        </w:rPr>
        <w:t>Jednotlivé oblasti postihují řízení školy (požadavky na vedení školy), kvalitu a rozvoj pedagogických pracovníků (vedení školy, vlastní odpovědnost učitelů), požadavky na obecné znaky výuky (odpovědnost učitele – např. podíl konstruktivistického přístupu ve výuce, zapojení badatelství, individualizace dle schopností a potřeb žáka apod.), respektování principu rovného přístupu ke vzdělávání a snižování znevýhodnění, ke kterým v současné době z řady důvodů dochází, efektivní zjišťování výsledků vzdělávání a racionální nakládání s nimi s cílem neustále zvyšovat kvalitu poskytovaného vzdělávání.</w:t>
      </w:r>
      <w:r w:rsidRPr="00110C08">
        <w:rPr>
          <w:rFonts w:cstheme="minorHAnsi"/>
          <w:lang w:val="cs-CZ"/>
        </w:rPr>
        <w:br/>
      </w:r>
    </w:p>
    <w:p w14:paraId="754F3740" w14:textId="77777777" w:rsidR="00C8028B" w:rsidRPr="00110C08" w:rsidRDefault="00C8028B" w:rsidP="00C8028B">
      <w:pPr>
        <w:pStyle w:val="Odsekzoznamu"/>
        <w:numPr>
          <w:ilvl w:val="1"/>
          <w:numId w:val="77"/>
        </w:numPr>
        <w:rPr>
          <w:rFonts w:cstheme="minorHAnsi"/>
          <w:b/>
          <w:bCs/>
          <w:color w:val="0070C0"/>
        </w:rPr>
      </w:pPr>
      <w:r w:rsidRPr="00110C08">
        <w:rPr>
          <w:rFonts w:cstheme="minorHAnsi"/>
          <w:b/>
          <w:bCs/>
          <w:color w:val="0070C0"/>
        </w:rPr>
        <w:t xml:space="preserve">Aké sú hlavné kritériá hodnotenia kvality školy? </w:t>
      </w:r>
    </w:p>
    <w:p w14:paraId="7B0777D9" w14:textId="77777777" w:rsidR="00C8028B" w:rsidRPr="00110C08" w:rsidRDefault="00C8028B" w:rsidP="00C8028B">
      <w:pPr>
        <w:pStyle w:val="Odsekzoznamu"/>
        <w:ind w:left="792"/>
        <w:rPr>
          <w:rFonts w:cstheme="minorHAnsi"/>
          <w:i/>
          <w:iCs/>
          <w:color w:val="0070C0"/>
        </w:rPr>
      </w:pPr>
      <w:r w:rsidRPr="00110C08">
        <w:rPr>
          <w:rFonts w:cstheme="minorHAnsi"/>
          <w:i/>
          <w:iCs/>
          <w:color w:val="0070C0"/>
        </w:rPr>
        <w:t xml:space="preserve">Spresnenie: Školský vzdelávací program; Pedagogické riadenie, Vnútorný systém kontroly a hodnotenia; </w:t>
      </w:r>
      <w:proofErr w:type="spellStart"/>
      <w:r w:rsidRPr="00110C08">
        <w:rPr>
          <w:rFonts w:cstheme="minorHAnsi"/>
          <w:i/>
          <w:iCs/>
          <w:color w:val="0070C0"/>
        </w:rPr>
        <w:t>Sebahodnotiace</w:t>
      </w:r>
      <w:proofErr w:type="spellEnd"/>
      <w:r w:rsidRPr="00110C08">
        <w:rPr>
          <w:rFonts w:cstheme="minorHAnsi"/>
          <w:i/>
          <w:iCs/>
          <w:color w:val="0070C0"/>
        </w:rPr>
        <w:t xml:space="preserve"> procesy školy; Personálne podmienky, Priestorové podmienky; Materiálno-technické podmienky...</w:t>
      </w:r>
    </w:p>
    <w:p w14:paraId="688DCBB9" w14:textId="77777777" w:rsidR="00C8028B" w:rsidRPr="00110C08" w:rsidRDefault="00C8028B" w:rsidP="00C8028B">
      <w:pPr>
        <w:rPr>
          <w:rFonts w:cstheme="minorHAnsi"/>
          <w:lang w:val="cs-CZ"/>
        </w:rPr>
      </w:pPr>
      <w:r w:rsidRPr="00110C08">
        <w:rPr>
          <w:rFonts w:cstheme="minorHAnsi"/>
          <w:lang w:val="cs-CZ"/>
        </w:rPr>
        <w:t>V každé z výše uvedených šesti oblastí (</w:t>
      </w:r>
      <w:r w:rsidRPr="00110C08">
        <w:rPr>
          <w:rFonts w:cstheme="minorHAnsi"/>
          <w:b/>
          <w:bCs/>
          <w:lang w:val="cs-CZ"/>
        </w:rPr>
        <w:t>Koncepce a rámec školy</w:t>
      </w:r>
      <w:r w:rsidRPr="00110C08">
        <w:rPr>
          <w:rFonts w:cstheme="minorHAnsi"/>
          <w:lang w:val="cs-CZ"/>
        </w:rPr>
        <w:t xml:space="preserve">, </w:t>
      </w:r>
      <w:r w:rsidRPr="00110C08">
        <w:rPr>
          <w:rFonts w:cstheme="minorHAnsi"/>
          <w:b/>
          <w:bCs/>
          <w:lang w:val="cs-CZ"/>
        </w:rPr>
        <w:t>Pedagogické vedení školy</w:t>
      </w:r>
      <w:r w:rsidRPr="00110C08">
        <w:rPr>
          <w:rFonts w:cstheme="minorHAnsi"/>
          <w:lang w:val="cs-CZ"/>
        </w:rPr>
        <w:t xml:space="preserve">, </w:t>
      </w:r>
      <w:r w:rsidRPr="00110C08">
        <w:rPr>
          <w:rFonts w:cstheme="minorHAnsi"/>
          <w:b/>
          <w:bCs/>
          <w:lang w:val="cs-CZ"/>
        </w:rPr>
        <w:t>Kvalita pedagogického sboru</w:t>
      </w:r>
      <w:r w:rsidRPr="00110C08">
        <w:rPr>
          <w:rFonts w:cstheme="minorHAnsi"/>
          <w:lang w:val="cs-CZ"/>
        </w:rPr>
        <w:t xml:space="preserve">, </w:t>
      </w:r>
      <w:r w:rsidRPr="00110C08">
        <w:rPr>
          <w:rFonts w:cstheme="minorHAnsi"/>
          <w:b/>
          <w:bCs/>
          <w:lang w:val="cs-CZ"/>
        </w:rPr>
        <w:t>Výuka</w:t>
      </w:r>
      <w:r w:rsidRPr="00110C08">
        <w:rPr>
          <w:rFonts w:cstheme="minorHAnsi"/>
          <w:lang w:val="cs-CZ"/>
        </w:rPr>
        <w:t xml:space="preserve">, </w:t>
      </w:r>
      <w:r w:rsidRPr="00110C08">
        <w:rPr>
          <w:rFonts w:cstheme="minorHAnsi"/>
          <w:b/>
          <w:bCs/>
          <w:lang w:val="cs-CZ"/>
        </w:rPr>
        <w:t>Vzdělávací výsledky</w:t>
      </w:r>
      <w:r w:rsidRPr="00110C08">
        <w:rPr>
          <w:rFonts w:cstheme="minorHAnsi"/>
          <w:lang w:val="cs-CZ"/>
        </w:rPr>
        <w:t xml:space="preserve">, </w:t>
      </w:r>
      <w:r w:rsidRPr="00110C08">
        <w:rPr>
          <w:rFonts w:cstheme="minorHAnsi"/>
          <w:b/>
          <w:bCs/>
          <w:lang w:val="cs-CZ"/>
        </w:rPr>
        <w:t>Podpora žáků při vzdělávání)</w:t>
      </w:r>
      <w:r w:rsidRPr="00110C08">
        <w:rPr>
          <w:rFonts w:cstheme="minorHAnsi"/>
          <w:lang w:val="cs-CZ"/>
        </w:rPr>
        <w:t xml:space="preserve"> je pak formulován konkrétní počet kritérií (zpravidla 3–5) a k nim přiřazených pozorovatelných indikátorů, jejichž prostřednictvím je možné kvalitu školy a vzdělávání v dané oblasti postihnout. Protože zásadní podmínkou využitelnosti takového modelu je jeho jednotné chápání napříč zainteresovanými skupinami, je každé kritérium popsáno svým účelem, charakteristikami pro sledování a měření (indikátory) a hodnocením míry naplnění takového kritéria.</w:t>
      </w:r>
    </w:p>
    <w:p w14:paraId="22CD56D8" w14:textId="77777777" w:rsidR="00C8028B" w:rsidRPr="00110C08" w:rsidRDefault="00C8028B" w:rsidP="00C8028B">
      <w:pPr>
        <w:rPr>
          <w:rFonts w:cstheme="minorHAnsi"/>
          <w:i/>
          <w:iCs/>
        </w:rPr>
      </w:pPr>
      <w:hyperlink r:id="rId443" w:history="1">
        <w:r w:rsidRPr="00110C08">
          <w:rPr>
            <w:rStyle w:val="Hypertextovprepojenie"/>
            <w:rFonts w:cstheme="minorHAnsi"/>
            <w:i/>
            <w:iCs/>
          </w:rPr>
          <w:t>https://kriteria.csicr.cz/Index/Overview</w:t>
        </w:r>
      </w:hyperlink>
      <w:r w:rsidRPr="00110C08">
        <w:rPr>
          <w:rFonts w:cstheme="minorHAnsi"/>
          <w:i/>
          <w:iCs/>
        </w:rPr>
        <w:t xml:space="preserve"> </w:t>
      </w:r>
    </w:p>
    <w:p w14:paraId="3A895FC1" w14:textId="77777777" w:rsidR="00C8028B" w:rsidRPr="00110C08" w:rsidRDefault="00C8028B" w:rsidP="00C8028B">
      <w:pPr>
        <w:rPr>
          <w:rFonts w:cstheme="minorHAnsi"/>
          <w:lang w:val="cs-CZ"/>
        </w:rPr>
      </w:pPr>
      <w:r w:rsidRPr="00110C08">
        <w:rPr>
          <w:rFonts w:cstheme="minorHAnsi"/>
          <w:lang w:val="cs-CZ"/>
        </w:rPr>
        <w:t xml:space="preserve"> Příklad: </w:t>
      </w:r>
    </w:p>
    <w:p w14:paraId="432B4D4C" w14:textId="77777777" w:rsidR="00C8028B" w:rsidRPr="00110C08" w:rsidRDefault="00C8028B" w:rsidP="00C8028B">
      <w:pPr>
        <w:rPr>
          <w:rFonts w:cstheme="minorHAnsi"/>
          <w:b/>
          <w:bCs/>
          <w:i/>
          <w:iCs/>
          <w:sz w:val="20"/>
          <w:szCs w:val="20"/>
          <w:lang w:val="cs-CZ"/>
        </w:rPr>
      </w:pPr>
      <w:r w:rsidRPr="00110C08">
        <w:rPr>
          <w:rFonts w:cstheme="minorHAnsi"/>
          <w:b/>
          <w:bCs/>
          <w:i/>
          <w:iCs/>
          <w:sz w:val="20"/>
          <w:szCs w:val="20"/>
          <w:lang w:val="cs-CZ"/>
        </w:rPr>
        <w:t>1 Koncepce a rámec školy</w:t>
      </w:r>
    </w:p>
    <w:p w14:paraId="6F4142CF" w14:textId="77777777" w:rsidR="00C8028B" w:rsidRPr="00110C08" w:rsidRDefault="00C8028B" w:rsidP="00C8028B">
      <w:pPr>
        <w:rPr>
          <w:rFonts w:cstheme="minorHAnsi"/>
          <w:i/>
          <w:iCs/>
          <w:sz w:val="20"/>
          <w:szCs w:val="20"/>
          <w:lang w:val="cs-CZ"/>
        </w:rPr>
      </w:pPr>
      <w:r w:rsidRPr="00110C08">
        <w:rPr>
          <w:rFonts w:cstheme="minorHAnsi"/>
          <w:b/>
          <w:bCs/>
          <w:i/>
          <w:iCs/>
          <w:sz w:val="20"/>
          <w:szCs w:val="20"/>
          <w:lang w:val="cs-CZ"/>
        </w:rPr>
        <w:t>Kvalitní škola ví, kam chce směřovat, a jde úspěšně za svým cílem.</w:t>
      </w:r>
    </w:p>
    <w:p w14:paraId="35ACF61D" w14:textId="77777777" w:rsidR="00C8028B" w:rsidRPr="00110C08" w:rsidRDefault="00C8028B" w:rsidP="00C8028B">
      <w:pPr>
        <w:rPr>
          <w:rFonts w:cstheme="minorHAnsi"/>
          <w:i/>
          <w:iCs/>
          <w:sz w:val="20"/>
          <w:szCs w:val="20"/>
          <w:lang w:val="cs-CZ"/>
        </w:rPr>
      </w:pPr>
      <w:r w:rsidRPr="00110C08">
        <w:rPr>
          <w:rFonts w:cstheme="minorHAnsi"/>
          <w:i/>
          <w:iCs/>
          <w:sz w:val="20"/>
          <w:szCs w:val="20"/>
          <w:lang w:val="cs-CZ"/>
        </w:rPr>
        <w:lastRenderedPageBreak/>
        <w:t>Kritéria v této oblasti kladou důraz na jasná pravidla a mechanismy, s jejichž pomocí vedení školu řídí a které umožňují efektivní organizaci školy a její rozvoj a zajišťují, že škola je bezpečné, příjemné a vstřícné místo pro efektivní vzdělávání a osobnostní rozvoj žáků. Základem systematického zvyšování kvality je srozumitelná vize, koncepce a formulace cílů školy. Klíčovou součástí cílů školy je školní vzdělávací program, který je v souladu s odpovídajícím rámcovým vzdělávacím programem a všemi právními předpisy týkajícími se vzdělávání. Pro systematický rozvoj kvality vzdělávání je důležité, aby vedení školy prostřednictvím konstruktivních vztahů a diskusí se zřizovatelem získalo nejen porozumění zřizovatele pro tyto vize a cíle a pro podmínky potřebné pro jejich dosažení, ale i zřizovatelovu identifikaci s realistickou vizí a strategií školy sladěnou s vizí rozvoje obce nebo kraje. Kvalitní škola je organickou součástí své obce a regionu, aktivně se zapojuje do života obce.</w:t>
      </w:r>
    </w:p>
    <w:p w14:paraId="476A7433" w14:textId="77777777" w:rsidR="00C8028B" w:rsidRPr="00110C08" w:rsidRDefault="00C8028B" w:rsidP="00C8028B">
      <w:pPr>
        <w:rPr>
          <w:rFonts w:cstheme="minorHAnsi"/>
          <w:i/>
          <w:iCs/>
          <w:sz w:val="20"/>
          <w:szCs w:val="20"/>
          <w:lang w:val="cs-CZ"/>
        </w:rPr>
      </w:pPr>
      <w:r w:rsidRPr="00110C08">
        <w:rPr>
          <w:rFonts w:cstheme="minorHAnsi"/>
          <w:i/>
          <w:iCs/>
          <w:sz w:val="20"/>
          <w:szCs w:val="20"/>
          <w:lang w:val="cs-CZ"/>
        </w:rPr>
        <w:t>Dosažení vysoké kvality vzdělávání je obtížné bez konstruktivních vztahů s rodiči žáků, protože otevřené a konstruktivní vztahy s rodiči jsou základem důvěry. Kvalitní škola aktivně usiluje o to, aby rodiče v co nejvyšší míře vzali cíle školy za své.</w:t>
      </w:r>
    </w:p>
    <w:p w14:paraId="59F8B52C" w14:textId="77777777" w:rsidR="00C8028B" w:rsidRPr="00110C08" w:rsidRDefault="00C8028B" w:rsidP="00C8028B">
      <w:pPr>
        <w:rPr>
          <w:rFonts w:cstheme="minorHAnsi"/>
          <w:i/>
          <w:iCs/>
          <w:sz w:val="20"/>
          <w:szCs w:val="20"/>
          <w:lang w:val="cs-CZ"/>
        </w:rPr>
      </w:pPr>
      <w:r w:rsidRPr="00110C08">
        <w:rPr>
          <w:rFonts w:cstheme="minorHAnsi"/>
          <w:i/>
          <w:iCs/>
          <w:sz w:val="20"/>
          <w:szCs w:val="20"/>
          <w:lang w:val="cs-CZ"/>
        </w:rPr>
        <w:t>Kvalitní vzdělávání nelze poskytnout bez toho, aby se žáci a všichni aktéři cítili ve škole bezpečně. Kvalitní škola je bezpečné a otevřené místo vstřícné k oprávněným potřebám žáků, pedagogů, vedení a dalších aktérů, místo umožňující otevřenou a konstruktivní komunikaci. Má jasná, všem srozumitelná pravidla a mechanismy organizace své činnosti a řešení problémů, aktivně uplatňuje prevenci všech forem rizikového chování.</w:t>
      </w:r>
    </w:p>
    <w:p w14:paraId="354B415C" w14:textId="77777777" w:rsidR="00C8028B" w:rsidRPr="00110C08" w:rsidRDefault="00C8028B" w:rsidP="00C8028B">
      <w:pPr>
        <w:rPr>
          <w:rFonts w:cstheme="minorHAnsi"/>
          <w:b/>
          <w:bCs/>
          <w:i/>
          <w:iCs/>
          <w:sz w:val="20"/>
          <w:szCs w:val="20"/>
          <w:lang w:val="cs-CZ"/>
        </w:rPr>
      </w:pPr>
      <w:r w:rsidRPr="00110C08">
        <w:rPr>
          <w:rFonts w:cstheme="minorHAnsi"/>
          <w:b/>
          <w:bCs/>
          <w:i/>
          <w:iCs/>
          <w:sz w:val="20"/>
          <w:szCs w:val="20"/>
          <w:lang w:val="cs-CZ"/>
        </w:rPr>
        <w:t>Kritéria</w:t>
      </w:r>
    </w:p>
    <w:p w14:paraId="2317413D" w14:textId="77777777" w:rsidR="00C8028B" w:rsidRPr="00110C08" w:rsidRDefault="00C8028B" w:rsidP="00C8028B">
      <w:pPr>
        <w:rPr>
          <w:rFonts w:cstheme="minorHAnsi"/>
          <w:i/>
          <w:iCs/>
          <w:sz w:val="20"/>
          <w:szCs w:val="20"/>
          <w:lang w:val="cs-CZ"/>
        </w:rPr>
      </w:pPr>
      <w:hyperlink r:id="rId444" w:history="1">
        <w:r w:rsidRPr="00110C08">
          <w:rPr>
            <w:rStyle w:val="Hypertextovprepojenie"/>
            <w:rFonts w:cstheme="minorHAnsi"/>
            <w:i/>
            <w:iCs/>
            <w:sz w:val="20"/>
            <w:szCs w:val="20"/>
            <w:lang w:val="cs-CZ"/>
          </w:rPr>
          <w:t>1.1 Škola má jasně formulovanou vizi a realistickou strategii rozvoje, které pedagogové sdílejí a naplňují</w:t>
        </w:r>
      </w:hyperlink>
    </w:p>
    <w:p w14:paraId="4E2E7A54" w14:textId="77777777" w:rsidR="00C8028B" w:rsidRPr="00110C08" w:rsidRDefault="00C8028B" w:rsidP="00C8028B">
      <w:pPr>
        <w:rPr>
          <w:rFonts w:cstheme="minorHAnsi"/>
          <w:i/>
          <w:iCs/>
          <w:sz w:val="20"/>
          <w:szCs w:val="20"/>
          <w:lang w:val="cs-CZ"/>
        </w:rPr>
      </w:pPr>
      <w:hyperlink r:id="rId445" w:history="1">
        <w:r w:rsidRPr="00110C08">
          <w:rPr>
            <w:rStyle w:val="Hypertextovprepojenie"/>
            <w:rFonts w:cstheme="minorHAnsi"/>
            <w:i/>
            <w:iCs/>
            <w:sz w:val="20"/>
            <w:szCs w:val="20"/>
            <w:lang w:val="cs-CZ"/>
          </w:rPr>
          <w:t>1.2 Škola má vzdělávací program (ŠVP), který vychází z vize a strategie rozvoje školy a je v souladu s kurikulárními dokumenty (RVP); jeho cíle jsou srozumitelné pro pedagogy i rodiče</w:t>
        </w:r>
      </w:hyperlink>
    </w:p>
    <w:p w14:paraId="6817D90E" w14:textId="77777777" w:rsidR="00C8028B" w:rsidRPr="00110C08" w:rsidRDefault="00C8028B" w:rsidP="00C8028B">
      <w:pPr>
        <w:rPr>
          <w:rFonts w:cstheme="minorHAnsi"/>
          <w:i/>
          <w:iCs/>
          <w:sz w:val="20"/>
          <w:szCs w:val="20"/>
          <w:lang w:val="cs-CZ"/>
        </w:rPr>
      </w:pPr>
      <w:hyperlink r:id="rId446" w:history="1">
        <w:r w:rsidRPr="00110C08">
          <w:rPr>
            <w:rStyle w:val="Hypertextovprepojenie"/>
            <w:rFonts w:cstheme="minorHAnsi"/>
            <w:i/>
            <w:iCs/>
            <w:sz w:val="20"/>
            <w:szCs w:val="20"/>
            <w:lang w:val="cs-CZ"/>
          </w:rPr>
          <w:t>1.3 Škola funguje podle jasných pravidel umožňujících konstruktivní komunikaci všech aktérů (vedení, pedagogové, rodiče) a jejich participaci na chodu školy</w:t>
        </w:r>
      </w:hyperlink>
    </w:p>
    <w:p w14:paraId="75EEE78B" w14:textId="77777777" w:rsidR="00C8028B" w:rsidRPr="00110C08" w:rsidRDefault="00C8028B" w:rsidP="00C8028B">
      <w:pPr>
        <w:rPr>
          <w:rFonts w:cstheme="minorHAnsi"/>
          <w:i/>
          <w:iCs/>
          <w:sz w:val="20"/>
          <w:szCs w:val="20"/>
          <w:lang w:val="cs-CZ"/>
        </w:rPr>
      </w:pPr>
      <w:hyperlink r:id="rId447" w:history="1">
        <w:r w:rsidRPr="00110C08">
          <w:rPr>
            <w:rStyle w:val="Hypertextovprepojenie"/>
            <w:rFonts w:cstheme="minorHAnsi"/>
            <w:i/>
            <w:iCs/>
            <w:sz w:val="20"/>
            <w:szCs w:val="20"/>
            <w:lang w:val="cs-CZ"/>
          </w:rPr>
          <w:t>1.4 Škola je vstřícné a bezpečné místo pro žáky, jejich rodiče i pedagogy</w:t>
        </w:r>
      </w:hyperlink>
    </w:p>
    <w:p w14:paraId="6935AA31" w14:textId="77777777" w:rsidR="00C8028B" w:rsidRPr="00110C08" w:rsidRDefault="00C8028B" w:rsidP="00C8028B">
      <w:pPr>
        <w:rPr>
          <w:rFonts w:cstheme="minorHAnsi"/>
          <w:i/>
          <w:iCs/>
          <w:sz w:val="20"/>
          <w:szCs w:val="20"/>
          <w:lang w:val="cs-CZ"/>
        </w:rPr>
      </w:pPr>
      <w:hyperlink r:id="rId448" w:history="1">
        <w:r w:rsidRPr="00110C08">
          <w:rPr>
            <w:rStyle w:val="Hypertextovprepojenie"/>
            <w:rFonts w:cstheme="minorHAnsi"/>
            <w:i/>
            <w:iCs/>
            <w:sz w:val="20"/>
            <w:szCs w:val="20"/>
            <w:lang w:val="cs-CZ"/>
          </w:rPr>
          <w:t>1.5 Škola spolupracuje s vnějšími partnery</w:t>
        </w:r>
      </w:hyperlink>
    </w:p>
    <w:p w14:paraId="4ACF0CD1" w14:textId="77777777" w:rsidR="00C8028B" w:rsidRPr="00110C08" w:rsidRDefault="00C8028B" w:rsidP="00C8028B">
      <w:pPr>
        <w:rPr>
          <w:rFonts w:cstheme="minorHAnsi"/>
          <w:i/>
          <w:iCs/>
        </w:rPr>
      </w:pPr>
    </w:p>
    <w:p w14:paraId="042B80CD" w14:textId="77777777" w:rsidR="00C8028B" w:rsidRPr="00110C08" w:rsidRDefault="00C8028B" w:rsidP="00C8028B">
      <w:pPr>
        <w:pStyle w:val="Odsekzoznamu"/>
        <w:ind w:left="792"/>
        <w:rPr>
          <w:rFonts w:cstheme="minorHAnsi"/>
          <w:i/>
          <w:iCs/>
        </w:rPr>
      </w:pPr>
    </w:p>
    <w:p w14:paraId="13F8E7E8" w14:textId="77777777" w:rsidR="00C8028B" w:rsidRPr="00110C08" w:rsidRDefault="00C8028B" w:rsidP="00C8028B">
      <w:pPr>
        <w:pStyle w:val="Odsekzoznamu"/>
        <w:numPr>
          <w:ilvl w:val="1"/>
          <w:numId w:val="77"/>
        </w:numPr>
        <w:rPr>
          <w:rFonts w:cstheme="minorHAnsi"/>
          <w:b/>
          <w:bCs/>
          <w:color w:val="0070C0"/>
        </w:rPr>
      </w:pPr>
      <w:r w:rsidRPr="00110C08">
        <w:rPr>
          <w:rFonts w:cstheme="minorHAnsi"/>
          <w:b/>
          <w:bCs/>
          <w:color w:val="0070C0"/>
        </w:rPr>
        <w:t xml:space="preserve">Sú kritériá hodnotenia rozpracované na konkrétne indikátory? </w:t>
      </w:r>
    </w:p>
    <w:p w14:paraId="4EE561EF" w14:textId="77777777" w:rsidR="00C8028B" w:rsidRPr="00110C08" w:rsidRDefault="00C8028B" w:rsidP="00C8028B">
      <w:pPr>
        <w:pStyle w:val="Odsekzoznamu"/>
        <w:ind w:left="792"/>
        <w:rPr>
          <w:rFonts w:cstheme="minorHAnsi"/>
          <w:i/>
          <w:iCs/>
          <w:color w:val="0070C0"/>
        </w:rPr>
      </w:pPr>
      <w:r w:rsidRPr="00110C08">
        <w:rPr>
          <w:rFonts w:cstheme="minorHAnsi"/>
          <w:i/>
          <w:iCs/>
          <w:color w:val="0070C0"/>
        </w:rPr>
        <w:t>Spresnenie: Ak áno, uveďte prosím zoznam indikátorov (prípadne ich popis). Ak máte zoznam kritérií a indikátorov k dispozícii viete nám ho prosím zaslať ako prílohu?</w:t>
      </w:r>
    </w:p>
    <w:p w14:paraId="50EADF92" w14:textId="77777777" w:rsidR="00C8028B" w:rsidRPr="00110C08" w:rsidRDefault="00C8028B" w:rsidP="00C8028B">
      <w:pPr>
        <w:rPr>
          <w:rFonts w:cstheme="minorHAnsi"/>
          <w:i/>
          <w:iCs/>
        </w:rPr>
      </w:pPr>
      <w:r w:rsidRPr="00110C08">
        <w:rPr>
          <w:rFonts w:cstheme="minorHAnsi"/>
        </w:rPr>
        <w:t xml:space="preserve"> </w:t>
      </w:r>
      <w:proofErr w:type="spellStart"/>
      <w:r w:rsidRPr="00110C08">
        <w:rPr>
          <w:rFonts w:cstheme="minorHAnsi"/>
        </w:rPr>
        <w:t>Viz</w:t>
      </w:r>
      <w:proofErr w:type="spellEnd"/>
      <w:r w:rsidRPr="00110C08">
        <w:rPr>
          <w:rFonts w:cstheme="minorHAnsi"/>
        </w:rPr>
        <w:t xml:space="preserve"> výše</w:t>
      </w:r>
      <w:r w:rsidRPr="00110C08">
        <w:rPr>
          <w:rFonts w:cstheme="minorHAnsi"/>
          <w:i/>
          <w:iCs/>
        </w:rPr>
        <w:t xml:space="preserve"> </w:t>
      </w:r>
      <w:hyperlink r:id="rId449" w:history="1">
        <w:r w:rsidRPr="00110C08">
          <w:rPr>
            <w:rStyle w:val="Hypertextovprepojenie"/>
            <w:rFonts w:cstheme="minorHAnsi"/>
            <w:i/>
            <w:iCs/>
          </w:rPr>
          <w:t>https://kriteria.csicr.cz/Index/Overview</w:t>
        </w:r>
      </w:hyperlink>
      <w:r w:rsidRPr="00110C08">
        <w:rPr>
          <w:rFonts w:cstheme="minorHAnsi"/>
          <w:i/>
          <w:iCs/>
        </w:rPr>
        <w:t xml:space="preserve"> .</w:t>
      </w:r>
    </w:p>
    <w:p w14:paraId="5D8FC465" w14:textId="77777777" w:rsidR="00C8028B" w:rsidRPr="00110C08" w:rsidRDefault="00C8028B" w:rsidP="00C8028B">
      <w:pPr>
        <w:pStyle w:val="Odsekzoznamu"/>
        <w:ind w:left="792"/>
        <w:rPr>
          <w:rFonts w:cstheme="minorHAnsi"/>
          <w:i/>
          <w:iCs/>
        </w:rPr>
      </w:pPr>
    </w:p>
    <w:p w14:paraId="6F6E4728" w14:textId="77777777" w:rsidR="00C8028B" w:rsidRPr="00110C08" w:rsidRDefault="00C8028B" w:rsidP="00C8028B">
      <w:pPr>
        <w:spacing w:after="0" w:line="240" w:lineRule="auto"/>
        <w:rPr>
          <w:rFonts w:cstheme="minorHAnsi"/>
          <w:i/>
          <w:iCs/>
          <w:color w:val="0070C0"/>
        </w:rPr>
      </w:pPr>
    </w:p>
    <w:p w14:paraId="74ACBC05" w14:textId="77777777" w:rsidR="00C8028B" w:rsidRPr="00110C08" w:rsidRDefault="00C8028B" w:rsidP="00C8028B">
      <w:pPr>
        <w:pStyle w:val="Odsekzoznamu"/>
        <w:numPr>
          <w:ilvl w:val="1"/>
          <w:numId w:val="77"/>
        </w:numPr>
        <w:rPr>
          <w:rFonts w:cstheme="minorHAnsi"/>
          <w:b/>
          <w:bCs/>
          <w:color w:val="0070C0"/>
        </w:rPr>
      </w:pPr>
      <w:r w:rsidRPr="00110C08">
        <w:rPr>
          <w:rFonts w:cstheme="minorHAnsi"/>
          <w:b/>
          <w:bCs/>
          <w:color w:val="0070C0"/>
        </w:rPr>
        <w:t>Aké hodnotiace škály alebo spôsoby klasifikácie používate pri posudzovaní kvality?</w:t>
      </w:r>
    </w:p>
    <w:p w14:paraId="21B5FAA3" w14:textId="77777777" w:rsidR="00C8028B" w:rsidRPr="00110C08" w:rsidRDefault="00C8028B" w:rsidP="00C8028B">
      <w:pPr>
        <w:pStyle w:val="Odsekzoznamu"/>
        <w:ind w:left="792"/>
        <w:rPr>
          <w:rFonts w:cstheme="minorHAnsi"/>
          <w:i/>
          <w:iCs/>
          <w:color w:val="0070C0"/>
        </w:rPr>
      </w:pPr>
      <w:r w:rsidRPr="00110C08">
        <w:rPr>
          <w:rFonts w:cstheme="minorHAnsi"/>
          <w:i/>
          <w:iCs/>
          <w:color w:val="0070C0"/>
        </w:rPr>
        <w:t>Spresnenie: napr. počet stupňov, slovný alebo číselný opis, definícia minimálnych kvalitatívnych štandardov...</w:t>
      </w:r>
    </w:p>
    <w:p w14:paraId="5D5D0B91" w14:textId="77777777" w:rsidR="00C8028B" w:rsidRPr="00110C08" w:rsidRDefault="00C8028B" w:rsidP="00C8028B">
      <w:pPr>
        <w:rPr>
          <w:rFonts w:cstheme="minorHAnsi"/>
          <w:b/>
          <w:bCs/>
          <w:lang w:val="cs-CZ"/>
        </w:rPr>
      </w:pPr>
      <w:r w:rsidRPr="00110C08">
        <w:rPr>
          <w:rFonts w:cstheme="minorHAnsi"/>
          <w:lang w:val="cs-CZ"/>
        </w:rPr>
        <w:t>Pro účely hodnoticí činnosti je stanovena jako základ pro hodnocení čtyřstupňová hodnoticí škála (Kritéria hodnocení podmínek, průběhu a výsledků vzdělávání).</w:t>
      </w:r>
    </w:p>
    <w:p w14:paraId="55919709" w14:textId="77777777" w:rsidR="00C8028B" w:rsidRPr="00110C08" w:rsidRDefault="00C8028B" w:rsidP="00C8028B">
      <w:pPr>
        <w:numPr>
          <w:ilvl w:val="0"/>
          <w:numId w:val="96"/>
        </w:numPr>
        <w:rPr>
          <w:rFonts w:cstheme="minorHAnsi"/>
          <w:bCs/>
          <w:lang w:val="cs-CZ"/>
        </w:rPr>
      </w:pPr>
      <w:r w:rsidRPr="00110C08">
        <w:rPr>
          <w:rFonts w:cstheme="minorHAnsi"/>
          <w:bCs/>
          <w:lang w:val="cs-CZ"/>
        </w:rPr>
        <w:t>Výborná úroveň.</w:t>
      </w:r>
    </w:p>
    <w:p w14:paraId="4D5C1A8C" w14:textId="77777777" w:rsidR="00C8028B" w:rsidRPr="00110C08" w:rsidRDefault="00C8028B" w:rsidP="00C8028B">
      <w:pPr>
        <w:numPr>
          <w:ilvl w:val="0"/>
          <w:numId w:val="96"/>
        </w:numPr>
        <w:rPr>
          <w:rFonts w:cstheme="minorHAnsi"/>
          <w:bCs/>
          <w:lang w:val="cs-CZ"/>
        </w:rPr>
      </w:pPr>
      <w:r w:rsidRPr="00110C08">
        <w:rPr>
          <w:rFonts w:cstheme="minorHAnsi"/>
          <w:bCs/>
          <w:lang w:val="cs-CZ"/>
        </w:rPr>
        <w:t>Očekávaná úroveň</w:t>
      </w:r>
      <w:r w:rsidRPr="00110C08">
        <w:rPr>
          <w:rFonts w:cstheme="minorHAnsi"/>
          <w:lang w:val="cs-CZ"/>
        </w:rPr>
        <w:t>.</w:t>
      </w:r>
    </w:p>
    <w:p w14:paraId="61734460" w14:textId="77777777" w:rsidR="00C8028B" w:rsidRPr="00110C08" w:rsidRDefault="00C8028B" w:rsidP="00C8028B">
      <w:pPr>
        <w:numPr>
          <w:ilvl w:val="0"/>
          <w:numId w:val="96"/>
        </w:numPr>
        <w:rPr>
          <w:rFonts w:cstheme="minorHAnsi"/>
          <w:bCs/>
          <w:lang w:val="cs-CZ"/>
        </w:rPr>
      </w:pPr>
      <w:r w:rsidRPr="00110C08">
        <w:rPr>
          <w:rFonts w:cstheme="minorHAnsi"/>
          <w:bCs/>
          <w:lang w:val="cs-CZ"/>
        </w:rPr>
        <w:t>Úroveň vyžadující zlepšení</w:t>
      </w:r>
      <w:r w:rsidRPr="00110C08">
        <w:rPr>
          <w:rFonts w:cstheme="minorHAnsi"/>
          <w:lang w:val="cs-CZ"/>
        </w:rPr>
        <w:t>.</w:t>
      </w:r>
    </w:p>
    <w:p w14:paraId="1E12F6B6" w14:textId="77777777" w:rsidR="00C8028B" w:rsidRPr="00110C08" w:rsidRDefault="00C8028B" w:rsidP="00C8028B">
      <w:pPr>
        <w:numPr>
          <w:ilvl w:val="0"/>
          <w:numId w:val="96"/>
        </w:numPr>
        <w:rPr>
          <w:rFonts w:cstheme="minorHAnsi"/>
          <w:lang w:val="cs-CZ"/>
        </w:rPr>
      </w:pPr>
      <w:r w:rsidRPr="00110C08">
        <w:rPr>
          <w:rFonts w:cstheme="minorHAnsi"/>
          <w:bCs/>
          <w:lang w:val="cs-CZ"/>
        </w:rPr>
        <w:lastRenderedPageBreak/>
        <w:t>Nevyhovující úroveň</w:t>
      </w:r>
      <w:r w:rsidRPr="00110C08">
        <w:rPr>
          <w:rFonts w:cstheme="minorHAnsi"/>
          <w:lang w:val="cs-CZ"/>
        </w:rPr>
        <w:t>.</w:t>
      </w:r>
    </w:p>
    <w:p w14:paraId="588F63CE" w14:textId="77777777" w:rsidR="00C8028B" w:rsidRDefault="00C8028B" w:rsidP="00C8028B">
      <w:pPr>
        <w:pStyle w:val="Odsekzoznamu"/>
        <w:rPr>
          <w:rFonts w:cstheme="minorHAnsi"/>
          <w:b/>
          <w:bCs/>
        </w:rPr>
      </w:pPr>
    </w:p>
    <w:p w14:paraId="732BB00E" w14:textId="77777777" w:rsidR="00110C08" w:rsidRPr="00110C08" w:rsidRDefault="00110C08" w:rsidP="00C8028B">
      <w:pPr>
        <w:pStyle w:val="Odsekzoznamu"/>
        <w:rPr>
          <w:rFonts w:cstheme="minorHAnsi"/>
          <w:b/>
          <w:bCs/>
        </w:rPr>
      </w:pPr>
    </w:p>
    <w:p w14:paraId="0FF4BED0" w14:textId="77777777" w:rsidR="00C8028B" w:rsidRPr="00110C08" w:rsidRDefault="00C8028B" w:rsidP="00C8028B">
      <w:pPr>
        <w:pStyle w:val="Odsekzoznamu"/>
        <w:numPr>
          <w:ilvl w:val="1"/>
          <w:numId w:val="77"/>
        </w:numPr>
        <w:rPr>
          <w:rFonts w:cstheme="minorHAnsi"/>
          <w:b/>
          <w:bCs/>
          <w:color w:val="0070C0"/>
        </w:rPr>
      </w:pPr>
      <w:r w:rsidRPr="00110C08">
        <w:rPr>
          <w:rFonts w:cstheme="minorHAnsi"/>
          <w:b/>
          <w:bCs/>
          <w:color w:val="0070C0"/>
        </w:rPr>
        <w:t xml:space="preserve">Ako zabezpečujete objektivitu a konzistentnosť hodnotenia medzi rôznymi hodnotiteľmi alebo hodnotiacimi tímami? </w:t>
      </w:r>
    </w:p>
    <w:p w14:paraId="3B48F765" w14:textId="77777777" w:rsidR="00C8028B" w:rsidRPr="00110C08" w:rsidRDefault="00C8028B" w:rsidP="00C8028B">
      <w:pPr>
        <w:pStyle w:val="Odsekzoznamu"/>
        <w:ind w:left="792"/>
        <w:rPr>
          <w:rFonts w:cstheme="minorHAnsi"/>
          <w:i/>
          <w:iCs/>
          <w:color w:val="0070C0"/>
        </w:rPr>
      </w:pPr>
      <w:r w:rsidRPr="00110C08">
        <w:rPr>
          <w:rFonts w:cstheme="minorHAnsi"/>
          <w:i/>
          <w:iCs/>
          <w:color w:val="0070C0"/>
        </w:rPr>
        <w:t>Spresnenie: školenia, metodické usmernenia...</w:t>
      </w:r>
    </w:p>
    <w:p w14:paraId="7947C29E" w14:textId="77777777" w:rsidR="00C8028B" w:rsidRPr="00110C08" w:rsidRDefault="00C8028B" w:rsidP="00C8028B">
      <w:pPr>
        <w:rPr>
          <w:rFonts w:cstheme="minorHAnsi"/>
          <w:lang w:val="cs-CZ"/>
        </w:rPr>
      </w:pPr>
      <w:r w:rsidRPr="00110C08">
        <w:rPr>
          <w:rFonts w:cstheme="minorHAnsi"/>
          <w:lang w:val="cs-CZ"/>
        </w:rPr>
        <w:t>Česká školní inspekce zabezpečuje objektivitu a konzistentnost hodnocení</w:t>
      </w:r>
      <w:r w:rsidRPr="00110C08">
        <w:rPr>
          <w:rFonts w:ascii="Arial" w:hAnsi="Arial" w:cs="Arial"/>
          <w:lang w:val="cs-CZ"/>
        </w:rPr>
        <w:t> </w:t>
      </w:r>
      <w:r w:rsidRPr="00110C08">
        <w:rPr>
          <w:rFonts w:cstheme="minorHAnsi"/>
          <w:b/>
          <w:bCs/>
          <w:lang w:val="cs-CZ"/>
        </w:rPr>
        <w:t>systematickým a standardizovaným přístupem</w:t>
      </w:r>
      <w:r w:rsidRPr="00110C08">
        <w:rPr>
          <w:rFonts w:cstheme="minorHAnsi"/>
          <w:lang w:val="cs-CZ"/>
        </w:rPr>
        <w:t>, založeným na jednotné metodice, shodných hodnoticích kritériích, týmové spolupráci a průběžné odborné podpoře inspektorů.</w:t>
      </w:r>
    </w:p>
    <w:p w14:paraId="51021AF0" w14:textId="77777777" w:rsidR="00C8028B" w:rsidRPr="00110C08" w:rsidRDefault="00C8028B" w:rsidP="00C8028B">
      <w:pPr>
        <w:rPr>
          <w:rFonts w:cstheme="minorHAnsi"/>
          <w:lang w:val="cs-CZ"/>
        </w:rPr>
      </w:pPr>
      <w:r w:rsidRPr="00110C08">
        <w:rPr>
          <w:rFonts w:cstheme="minorHAnsi"/>
          <w:lang w:val="cs-CZ"/>
        </w:rPr>
        <w:t xml:space="preserve">Základním východiskem je </w:t>
      </w:r>
      <w:r w:rsidRPr="00110C08">
        <w:rPr>
          <w:rFonts w:cstheme="minorHAnsi"/>
          <w:b/>
          <w:bCs/>
          <w:lang w:val="cs-CZ"/>
        </w:rPr>
        <w:t>jednotná Metodika inspekční činnosti ve školách a školských zařízeních</w:t>
      </w:r>
      <w:r w:rsidRPr="00110C08">
        <w:rPr>
          <w:rFonts w:cstheme="minorHAnsi"/>
          <w:lang w:val="cs-CZ"/>
        </w:rPr>
        <w:t xml:space="preserve">, která stanovuje závazné postupy pro plánování, přípravu, realizaci i zpracování inspekčních výstupů. Hodnocení kvality vzdělávání probíhá vždy </w:t>
      </w:r>
      <w:r w:rsidRPr="00110C08">
        <w:rPr>
          <w:rFonts w:cstheme="minorHAnsi"/>
          <w:b/>
          <w:bCs/>
          <w:lang w:val="cs-CZ"/>
        </w:rPr>
        <w:t>v souladu s Kritérii hodnocení podmínek, průběhu a výsledků vzdělávání</w:t>
      </w:r>
      <w:r w:rsidRPr="00110C08">
        <w:rPr>
          <w:rFonts w:cstheme="minorHAnsi"/>
          <w:lang w:val="cs-CZ"/>
        </w:rPr>
        <w:t xml:space="preserve"> a jejich metodickými poznámkami, které zajišťují společný interpretační rámec pro všechny inspektory.</w:t>
      </w:r>
    </w:p>
    <w:p w14:paraId="58D0469F" w14:textId="77777777" w:rsidR="00C8028B" w:rsidRPr="00110C08" w:rsidRDefault="00C8028B" w:rsidP="00C8028B">
      <w:pPr>
        <w:rPr>
          <w:rFonts w:cstheme="minorHAnsi"/>
          <w:lang w:val="cs-CZ"/>
        </w:rPr>
      </w:pPr>
      <w:r w:rsidRPr="00110C08">
        <w:rPr>
          <w:rFonts w:cstheme="minorHAnsi"/>
          <w:lang w:val="cs-CZ"/>
        </w:rPr>
        <w:t xml:space="preserve">Konzistentnost hodnocení je dále posilována </w:t>
      </w:r>
      <w:r w:rsidRPr="00110C08">
        <w:rPr>
          <w:rFonts w:cstheme="minorHAnsi"/>
          <w:b/>
          <w:bCs/>
          <w:lang w:val="cs-CZ"/>
        </w:rPr>
        <w:t>týmovým charakterem inspekční činnosti</w:t>
      </w:r>
      <w:r w:rsidRPr="00110C08">
        <w:rPr>
          <w:rFonts w:cstheme="minorHAnsi"/>
          <w:lang w:val="cs-CZ"/>
        </w:rPr>
        <w:t>. Inspekce je zpravidla realizována vícemístným inspekčním týmem vedeným vedoucím inspekčního týmu, jehož úkolem je koordinace práce, průběžná komunikace a sjednocování hodnoticích závěrů. V průběhu inspekce probíhají pravidelné týmové konzultace zjištění a jejich společná interpretace.</w:t>
      </w:r>
    </w:p>
    <w:p w14:paraId="49322F02" w14:textId="77777777" w:rsidR="00C8028B" w:rsidRPr="00110C08" w:rsidRDefault="00C8028B" w:rsidP="00C8028B">
      <w:pPr>
        <w:rPr>
          <w:rFonts w:cstheme="minorHAnsi"/>
          <w:lang w:val="cs-CZ"/>
        </w:rPr>
      </w:pPr>
      <w:r w:rsidRPr="00110C08">
        <w:rPr>
          <w:rFonts w:cstheme="minorHAnsi"/>
          <w:lang w:val="cs-CZ"/>
        </w:rPr>
        <w:t xml:space="preserve">Významným nástrojem je také </w:t>
      </w:r>
      <w:r w:rsidRPr="00110C08">
        <w:rPr>
          <w:rFonts w:cstheme="minorHAnsi"/>
          <w:b/>
          <w:bCs/>
          <w:lang w:val="cs-CZ"/>
        </w:rPr>
        <w:t>supervize a kontrola inspekčních výstupů</w:t>
      </w:r>
      <w:r w:rsidRPr="00110C08">
        <w:rPr>
          <w:rFonts w:cstheme="minorHAnsi"/>
          <w:lang w:val="cs-CZ"/>
        </w:rPr>
        <w:t xml:space="preserve">. Finální podoba inspekční zprávy a kontrolních protokolů prochází důkladným ověřením vedoucím inspekčního týmu, který odpovídá za věcnou správnost, argumentační podložení a soulad se stanovenými kritérii. V závažných nebo metodicky náročných případech je zajištěna </w:t>
      </w:r>
      <w:r w:rsidRPr="00110C08">
        <w:rPr>
          <w:rFonts w:cstheme="minorHAnsi"/>
          <w:b/>
          <w:bCs/>
          <w:lang w:val="cs-CZ"/>
        </w:rPr>
        <w:t>další úroveň supervize</w:t>
      </w:r>
      <w:r w:rsidRPr="00110C08">
        <w:rPr>
          <w:rFonts w:cstheme="minorHAnsi"/>
          <w:lang w:val="cs-CZ"/>
        </w:rPr>
        <w:t xml:space="preserve"> na úrovni vedení inspektorátu nebo ústředí ČŠI.</w:t>
      </w:r>
    </w:p>
    <w:p w14:paraId="25423320" w14:textId="77777777" w:rsidR="00C8028B" w:rsidRPr="00110C08" w:rsidRDefault="00C8028B" w:rsidP="00C8028B">
      <w:pPr>
        <w:rPr>
          <w:rFonts w:cstheme="minorHAnsi"/>
          <w:lang w:val="cs-CZ"/>
        </w:rPr>
      </w:pPr>
      <w:r w:rsidRPr="00110C08">
        <w:rPr>
          <w:rFonts w:cstheme="minorHAnsi"/>
          <w:lang w:val="cs-CZ"/>
        </w:rPr>
        <w:t xml:space="preserve">Objektivitu hodnocení podporuje rovněž </w:t>
      </w:r>
      <w:r w:rsidRPr="00110C08">
        <w:rPr>
          <w:rFonts w:cstheme="minorHAnsi"/>
          <w:b/>
          <w:bCs/>
          <w:lang w:val="cs-CZ"/>
        </w:rPr>
        <w:t>kombinace více zdrojů dat</w:t>
      </w:r>
      <w:r w:rsidRPr="00110C08">
        <w:rPr>
          <w:rFonts w:cstheme="minorHAnsi"/>
          <w:lang w:val="cs-CZ"/>
        </w:rPr>
        <w:t>, zejména hospitační činnost, analýza dokumentace školy, rozhovory s vedením, pedagogy a dalšími aktéry, standardizované dotazníky a využívání dat z informačních systémů ČŠI (</w:t>
      </w:r>
      <w:proofErr w:type="spellStart"/>
      <w:r w:rsidRPr="00110C08">
        <w:rPr>
          <w:rFonts w:cstheme="minorHAnsi"/>
          <w:lang w:val="cs-CZ"/>
        </w:rPr>
        <w:t>InspIS</w:t>
      </w:r>
      <w:proofErr w:type="spellEnd"/>
      <w:r w:rsidRPr="00110C08">
        <w:rPr>
          <w:rFonts w:cstheme="minorHAnsi"/>
          <w:lang w:val="cs-CZ"/>
        </w:rPr>
        <w:t xml:space="preserve">). Hodnoticí závěry jsou vždy </w:t>
      </w:r>
      <w:r w:rsidRPr="00110C08">
        <w:rPr>
          <w:rFonts w:cstheme="minorHAnsi"/>
          <w:b/>
          <w:bCs/>
          <w:lang w:val="cs-CZ"/>
        </w:rPr>
        <w:t>odvozovány z ověřitelných zjištění</w:t>
      </w:r>
      <w:r w:rsidRPr="00110C08">
        <w:rPr>
          <w:rFonts w:cstheme="minorHAnsi"/>
          <w:lang w:val="cs-CZ"/>
        </w:rPr>
        <w:t>, nikoliv z individuálních dojmů.</w:t>
      </w:r>
    </w:p>
    <w:p w14:paraId="77B00C77" w14:textId="77777777" w:rsidR="00C8028B" w:rsidRPr="00110C08" w:rsidRDefault="00C8028B" w:rsidP="00C8028B">
      <w:pPr>
        <w:rPr>
          <w:rFonts w:cstheme="minorHAnsi"/>
          <w:lang w:val="cs-CZ"/>
        </w:rPr>
      </w:pPr>
      <w:r w:rsidRPr="00110C08">
        <w:rPr>
          <w:rFonts w:cstheme="minorHAnsi"/>
          <w:lang w:val="cs-CZ"/>
        </w:rPr>
        <w:t xml:space="preserve">Nedílnou součástí systému jsou také </w:t>
      </w:r>
      <w:r w:rsidRPr="00110C08">
        <w:rPr>
          <w:rFonts w:cstheme="minorHAnsi"/>
          <w:b/>
          <w:bCs/>
          <w:lang w:val="cs-CZ"/>
        </w:rPr>
        <w:t>pravidelná odborná školení, metodická setkání a sdílení dobré praxe</w:t>
      </w:r>
      <w:r w:rsidRPr="00110C08">
        <w:rPr>
          <w:rFonts w:cstheme="minorHAnsi"/>
          <w:lang w:val="cs-CZ"/>
        </w:rPr>
        <w:t>, která slouží ke sjednocování výkladu kritérií, k reflexi hodnoticích situací a ke zvyšování odborné kompetence inspektorů. Tento průběžný metodický rozvoj přispívá k dlouhodobé stabilitě, srovnatelnosti a transparentnosti hodnoticí činnosti České školní inspekce.</w:t>
      </w:r>
    </w:p>
    <w:p w14:paraId="37DB3A20" w14:textId="77777777" w:rsidR="00C8028B" w:rsidRPr="00110C08" w:rsidRDefault="00C8028B" w:rsidP="00C8028B">
      <w:pPr>
        <w:pStyle w:val="Odsekzoznamu"/>
        <w:ind w:left="792"/>
        <w:rPr>
          <w:rFonts w:cstheme="minorHAnsi"/>
          <w:lang w:val="cs-CZ"/>
        </w:rPr>
      </w:pPr>
    </w:p>
    <w:p w14:paraId="7051B211" w14:textId="77777777" w:rsidR="00C8028B" w:rsidRPr="00110C08" w:rsidRDefault="00C8028B" w:rsidP="00C8028B">
      <w:pPr>
        <w:pStyle w:val="Odsekzoznamu"/>
        <w:ind w:left="792"/>
        <w:rPr>
          <w:rFonts w:cstheme="minorHAnsi"/>
          <w:i/>
          <w:iCs/>
          <w:color w:val="0070C0"/>
        </w:rPr>
      </w:pPr>
    </w:p>
    <w:p w14:paraId="09292B38" w14:textId="77777777" w:rsidR="00C8028B" w:rsidRPr="00110C08" w:rsidRDefault="00C8028B" w:rsidP="00C8028B">
      <w:pPr>
        <w:pStyle w:val="Odsekzoznamu"/>
        <w:numPr>
          <w:ilvl w:val="1"/>
          <w:numId w:val="77"/>
        </w:numPr>
        <w:rPr>
          <w:rFonts w:cstheme="minorHAnsi"/>
          <w:b/>
          <w:bCs/>
          <w:color w:val="0070C0"/>
        </w:rPr>
      </w:pPr>
      <w:r w:rsidRPr="00110C08">
        <w:rPr>
          <w:rFonts w:cstheme="minorHAnsi"/>
          <w:b/>
          <w:bCs/>
          <w:color w:val="0070C0"/>
        </w:rPr>
        <w:t>Využívate vo svojej krajine informačný systém, v rámci ktorého realizujete hodnotenie kvality škôl?</w:t>
      </w:r>
    </w:p>
    <w:p w14:paraId="0B6BAC55" w14:textId="77777777" w:rsidR="00C8028B" w:rsidRPr="00110C08" w:rsidRDefault="00C8028B" w:rsidP="00C8028B">
      <w:pPr>
        <w:pStyle w:val="Normlnywebov"/>
        <w:spacing w:line="300" w:lineRule="atLeast"/>
        <w:ind w:left="360"/>
        <w:rPr>
          <w:rFonts w:ascii="Aptos Narrow" w:hAnsi="Aptos Narrow" w:cstheme="minorHAnsi"/>
          <w:sz w:val="22"/>
          <w:szCs w:val="22"/>
        </w:rPr>
      </w:pPr>
      <w:proofErr w:type="spellStart"/>
      <w:r w:rsidRPr="00110C08">
        <w:rPr>
          <w:rFonts w:ascii="Aptos Narrow" w:hAnsi="Aptos Narrow" w:cstheme="minorHAnsi"/>
          <w:sz w:val="22"/>
          <w:szCs w:val="22"/>
        </w:rPr>
        <w:t>Ano</w:t>
      </w:r>
      <w:proofErr w:type="spellEnd"/>
      <w:r w:rsidRPr="00110C08">
        <w:rPr>
          <w:rFonts w:ascii="Aptos Narrow" w:hAnsi="Aptos Narrow" w:cstheme="minorHAnsi"/>
          <w:sz w:val="22"/>
          <w:szCs w:val="22"/>
        </w:rPr>
        <w:t xml:space="preserve">. Česká školní </w:t>
      </w:r>
      <w:proofErr w:type="spellStart"/>
      <w:r w:rsidRPr="00110C08">
        <w:rPr>
          <w:rFonts w:ascii="Aptos Narrow" w:hAnsi="Aptos Narrow" w:cstheme="minorHAnsi"/>
          <w:sz w:val="22"/>
          <w:szCs w:val="22"/>
        </w:rPr>
        <w:t>inspekce</w:t>
      </w:r>
      <w:proofErr w:type="spellEnd"/>
      <w:r w:rsidRPr="00110C08">
        <w:rPr>
          <w:rFonts w:ascii="Aptos Narrow" w:hAnsi="Aptos Narrow" w:cstheme="minorHAnsi"/>
          <w:sz w:val="22"/>
          <w:szCs w:val="22"/>
        </w:rPr>
        <w:t xml:space="preserve"> systematicky </w:t>
      </w:r>
      <w:proofErr w:type="spellStart"/>
      <w:r w:rsidRPr="00110C08">
        <w:rPr>
          <w:rFonts w:ascii="Aptos Narrow" w:hAnsi="Aptos Narrow" w:cstheme="minorHAnsi"/>
          <w:sz w:val="22"/>
          <w:szCs w:val="22"/>
        </w:rPr>
        <w:t>využívá</w:t>
      </w:r>
      <w:proofErr w:type="spellEnd"/>
      <w:r w:rsidRPr="00110C08">
        <w:rPr>
          <w:rFonts w:ascii="Aptos Narrow" w:hAnsi="Aptos Narrow" w:cstheme="minorHAnsi"/>
          <w:sz w:val="22"/>
          <w:szCs w:val="22"/>
        </w:rPr>
        <w:t xml:space="preserve"> </w:t>
      </w:r>
      <w:r w:rsidRPr="00110C08">
        <w:rPr>
          <w:rStyle w:val="Vrazn"/>
          <w:rFonts w:ascii="Aptos Narrow" w:eastAsiaTheme="majorEastAsia" w:hAnsi="Aptos Narrow" w:cstheme="minorHAnsi"/>
          <w:sz w:val="22"/>
          <w:szCs w:val="22"/>
        </w:rPr>
        <w:t xml:space="preserve">integrovaný informační systém </w:t>
      </w:r>
      <w:proofErr w:type="spellStart"/>
      <w:r w:rsidRPr="00110C08">
        <w:rPr>
          <w:rStyle w:val="Vrazn"/>
          <w:rFonts w:ascii="Aptos Narrow" w:eastAsiaTheme="majorEastAsia" w:hAnsi="Aptos Narrow" w:cstheme="minorHAnsi"/>
          <w:sz w:val="22"/>
          <w:szCs w:val="22"/>
        </w:rPr>
        <w:t>InspIS</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který</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představuje</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klíčový</w:t>
      </w:r>
      <w:proofErr w:type="spellEnd"/>
      <w:r w:rsidRPr="00110C08">
        <w:rPr>
          <w:rFonts w:ascii="Aptos Narrow" w:hAnsi="Aptos Narrow" w:cstheme="minorHAnsi"/>
          <w:sz w:val="22"/>
          <w:szCs w:val="22"/>
        </w:rPr>
        <w:t xml:space="preserve"> nástroj pro podporu, </w:t>
      </w:r>
      <w:proofErr w:type="spellStart"/>
      <w:r w:rsidRPr="00110C08">
        <w:rPr>
          <w:rFonts w:ascii="Aptos Narrow" w:hAnsi="Aptos Narrow" w:cstheme="minorHAnsi"/>
          <w:sz w:val="22"/>
          <w:szCs w:val="22"/>
        </w:rPr>
        <w:t>realizaci</w:t>
      </w:r>
      <w:proofErr w:type="spellEnd"/>
      <w:r w:rsidRPr="00110C08">
        <w:rPr>
          <w:rFonts w:ascii="Aptos Narrow" w:hAnsi="Aptos Narrow" w:cstheme="minorHAnsi"/>
          <w:sz w:val="22"/>
          <w:szCs w:val="22"/>
        </w:rPr>
        <w:t xml:space="preserve"> a </w:t>
      </w:r>
      <w:proofErr w:type="spellStart"/>
      <w:r w:rsidRPr="00110C08">
        <w:rPr>
          <w:rFonts w:ascii="Aptos Narrow" w:hAnsi="Aptos Narrow" w:cstheme="minorHAnsi"/>
          <w:sz w:val="22"/>
          <w:szCs w:val="22"/>
        </w:rPr>
        <w:t>vyhodnocování</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inspekční</w:t>
      </w:r>
      <w:proofErr w:type="spellEnd"/>
      <w:r w:rsidRPr="00110C08">
        <w:rPr>
          <w:rFonts w:ascii="Aptos Narrow" w:hAnsi="Aptos Narrow" w:cstheme="minorHAnsi"/>
          <w:sz w:val="22"/>
          <w:szCs w:val="22"/>
        </w:rPr>
        <w:t xml:space="preserve"> a </w:t>
      </w:r>
      <w:proofErr w:type="spellStart"/>
      <w:r w:rsidRPr="00110C08">
        <w:rPr>
          <w:rFonts w:ascii="Aptos Narrow" w:hAnsi="Aptos Narrow" w:cstheme="minorHAnsi"/>
          <w:sz w:val="22"/>
          <w:szCs w:val="22"/>
        </w:rPr>
        <w:t>hodnoticí</w:t>
      </w:r>
      <w:proofErr w:type="spellEnd"/>
      <w:r w:rsidRPr="00110C08">
        <w:rPr>
          <w:rFonts w:ascii="Aptos Narrow" w:hAnsi="Aptos Narrow" w:cstheme="minorHAnsi"/>
          <w:sz w:val="22"/>
          <w:szCs w:val="22"/>
        </w:rPr>
        <w:t xml:space="preserve"> činnosti.</w:t>
      </w:r>
    </w:p>
    <w:p w14:paraId="3CBEFA11" w14:textId="77777777" w:rsidR="00C8028B" w:rsidRPr="00110C08" w:rsidRDefault="00C8028B" w:rsidP="00C8028B">
      <w:pPr>
        <w:pStyle w:val="Normlnywebov"/>
        <w:spacing w:line="300" w:lineRule="atLeast"/>
        <w:ind w:left="360"/>
        <w:rPr>
          <w:rFonts w:ascii="Aptos Narrow" w:hAnsi="Aptos Narrow" w:cstheme="minorHAnsi"/>
          <w:sz w:val="22"/>
          <w:szCs w:val="22"/>
        </w:rPr>
      </w:pPr>
      <w:r w:rsidRPr="00110C08">
        <w:rPr>
          <w:rFonts w:ascii="Aptos Narrow" w:hAnsi="Aptos Narrow" w:cstheme="minorHAnsi"/>
          <w:sz w:val="22"/>
          <w:szCs w:val="22"/>
        </w:rPr>
        <w:t xml:space="preserve">Systém </w:t>
      </w:r>
      <w:proofErr w:type="spellStart"/>
      <w:r w:rsidRPr="00110C08">
        <w:rPr>
          <w:rFonts w:ascii="Aptos Narrow" w:hAnsi="Aptos Narrow" w:cstheme="minorHAnsi"/>
          <w:sz w:val="22"/>
          <w:szCs w:val="22"/>
        </w:rPr>
        <w:t>InspIS</w:t>
      </w:r>
      <w:proofErr w:type="spellEnd"/>
      <w:r w:rsidRPr="00110C08">
        <w:rPr>
          <w:rFonts w:ascii="Aptos Narrow" w:hAnsi="Aptos Narrow" w:cstheme="minorHAnsi"/>
          <w:sz w:val="22"/>
          <w:szCs w:val="22"/>
        </w:rPr>
        <w:t xml:space="preserve"> zahrnuje </w:t>
      </w:r>
      <w:proofErr w:type="spellStart"/>
      <w:r w:rsidRPr="00110C08">
        <w:rPr>
          <w:rFonts w:ascii="Aptos Narrow" w:hAnsi="Aptos Narrow" w:cstheme="minorHAnsi"/>
          <w:sz w:val="22"/>
          <w:szCs w:val="22"/>
        </w:rPr>
        <w:t>několik</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vzájemně</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provázaných</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modulů</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které</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jsou</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využívány</w:t>
      </w:r>
      <w:proofErr w:type="spellEnd"/>
      <w:r w:rsidRPr="00110C08">
        <w:rPr>
          <w:rFonts w:ascii="Aptos Narrow" w:hAnsi="Aptos Narrow" w:cstheme="minorHAnsi"/>
          <w:sz w:val="22"/>
          <w:szCs w:val="22"/>
        </w:rPr>
        <w:t xml:space="preserve"> v </w:t>
      </w:r>
      <w:proofErr w:type="spellStart"/>
      <w:r w:rsidRPr="00110C08">
        <w:rPr>
          <w:rFonts w:ascii="Aptos Narrow" w:hAnsi="Aptos Narrow" w:cstheme="minorHAnsi"/>
          <w:sz w:val="22"/>
          <w:szCs w:val="22"/>
        </w:rPr>
        <w:t>různých</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fázích</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inspekční</w:t>
      </w:r>
      <w:proofErr w:type="spellEnd"/>
      <w:r w:rsidRPr="00110C08">
        <w:rPr>
          <w:rFonts w:ascii="Aptos Narrow" w:hAnsi="Aptos Narrow" w:cstheme="minorHAnsi"/>
          <w:sz w:val="22"/>
          <w:szCs w:val="22"/>
        </w:rPr>
        <w:t xml:space="preserve"> činnosti, </w:t>
      </w:r>
      <w:proofErr w:type="spellStart"/>
      <w:r w:rsidRPr="00110C08">
        <w:rPr>
          <w:rFonts w:ascii="Aptos Narrow" w:hAnsi="Aptos Narrow" w:cstheme="minorHAnsi"/>
          <w:sz w:val="22"/>
          <w:szCs w:val="22"/>
        </w:rPr>
        <w:t>zejména</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při</w:t>
      </w:r>
      <w:proofErr w:type="spellEnd"/>
      <w:r w:rsidRPr="00110C08">
        <w:rPr>
          <w:rFonts w:ascii="Aptos Narrow" w:hAnsi="Aptos Narrow" w:cstheme="minorHAnsi"/>
          <w:sz w:val="22"/>
          <w:szCs w:val="22"/>
        </w:rPr>
        <w:t xml:space="preserve"> </w:t>
      </w:r>
      <w:proofErr w:type="spellStart"/>
      <w:r w:rsidRPr="00110C08">
        <w:rPr>
          <w:rStyle w:val="Vrazn"/>
          <w:rFonts w:ascii="Aptos Narrow" w:eastAsiaTheme="majorEastAsia" w:hAnsi="Aptos Narrow" w:cstheme="minorHAnsi"/>
          <w:sz w:val="22"/>
          <w:szCs w:val="22"/>
        </w:rPr>
        <w:t>sběru</w:t>
      </w:r>
      <w:proofErr w:type="spellEnd"/>
      <w:r w:rsidRPr="00110C08">
        <w:rPr>
          <w:rStyle w:val="Vrazn"/>
          <w:rFonts w:ascii="Aptos Narrow" w:eastAsiaTheme="majorEastAsia" w:hAnsi="Aptos Narrow" w:cstheme="minorHAnsi"/>
          <w:sz w:val="22"/>
          <w:szCs w:val="22"/>
        </w:rPr>
        <w:t xml:space="preserve"> </w:t>
      </w:r>
      <w:proofErr w:type="spellStart"/>
      <w:r w:rsidRPr="00110C08">
        <w:rPr>
          <w:rStyle w:val="Vrazn"/>
          <w:rFonts w:ascii="Aptos Narrow" w:eastAsiaTheme="majorEastAsia" w:hAnsi="Aptos Narrow" w:cstheme="minorHAnsi"/>
          <w:sz w:val="22"/>
          <w:szCs w:val="22"/>
        </w:rPr>
        <w:t>dat</w:t>
      </w:r>
      <w:proofErr w:type="spellEnd"/>
      <w:r w:rsidRPr="00110C08">
        <w:rPr>
          <w:rStyle w:val="Vrazn"/>
          <w:rFonts w:ascii="Aptos Narrow" w:eastAsiaTheme="majorEastAsia" w:hAnsi="Aptos Narrow" w:cstheme="minorHAnsi"/>
          <w:sz w:val="22"/>
          <w:szCs w:val="22"/>
        </w:rPr>
        <w:t xml:space="preserve">, </w:t>
      </w:r>
      <w:proofErr w:type="spellStart"/>
      <w:r w:rsidRPr="00110C08">
        <w:rPr>
          <w:rStyle w:val="Vrazn"/>
          <w:rFonts w:ascii="Aptos Narrow" w:eastAsiaTheme="majorEastAsia" w:hAnsi="Aptos Narrow" w:cstheme="minorHAnsi"/>
          <w:sz w:val="22"/>
          <w:szCs w:val="22"/>
        </w:rPr>
        <w:t>jejich</w:t>
      </w:r>
      <w:proofErr w:type="spellEnd"/>
      <w:r w:rsidRPr="00110C08">
        <w:rPr>
          <w:rStyle w:val="Vrazn"/>
          <w:rFonts w:ascii="Aptos Narrow" w:eastAsiaTheme="majorEastAsia" w:hAnsi="Aptos Narrow" w:cstheme="minorHAnsi"/>
          <w:sz w:val="22"/>
          <w:szCs w:val="22"/>
        </w:rPr>
        <w:t xml:space="preserve"> analýze, </w:t>
      </w:r>
      <w:proofErr w:type="spellStart"/>
      <w:r w:rsidRPr="00110C08">
        <w:rPr>
          <w:rStyle w:val="Vrazn"/>
          <w:rFonts w:ascii="Aptos Narrow" w:eastAsiaTheme="majorEastAsia" w:hAnsi="Aptos Narrow" w:cstheme="minorHAnsi"/>
          <w:sz w:val="22"/>
          <w:szCs w:val="22"/>
        </w:rPr>
        <w:t>kriteriálním</w:t>
      </w:r>
      <w:proofErr w:type="spellEnd"/>
      <w:r w:rsidRPr="00110C08">
        <w:rPr>
          <w:rStyle w:val="Vrazn"/>
          <w:rFonts w:ascii="Aptos Narrow" w:eastAsiaTheme="majorEastAsia" w:hAnsi="Aptos Narrow" w:cstheme="minorHAnsi"/>
          <w:sz w:val="22"/>
          <w:szCs w:val="22"/>
        </w:rPr>
        <w:t xml:space="preserve"> </w:t>
      </w:r>
      <w:proofErr w:type="spellStart"/>
      <w:r w:rsidRPr="00110C08">
        <w:rPr>
          <w:rStyle w:val="Vrazn"/>
          <w:rFonts w:ascii="Aptos Narrow" w:eastAsiaTheme="majorEastAsia" w:hAnsi="Aptos Narrow" w:cstheme="minorHAnsi"/>
          <w:sz w:val="22"/>
          <w:szCs w:val="22"/>
        </w:rPr>
        <w:t>hodnocení</w:t>
      </w:r>
      <w:proofErr w:type="spellEnd"/>
      <w:r w:rsidRPr="00110C08">
        <w:rPr>
          <w:rStyle w:val="Vrazn"/>
          <w:rFonts w:ascii="Aptos Narrow" w:eastAsiaTheme="majorEastAsia" w:hAnsi="Aptos Narrow" w:cstheme="minorHAnsi"/>
          <w:sz w:val="22"/>
          <w:szCs w:val="22"/>
        </w:rPr>
        <w:t xml:space="preserve"> a </w:t>
      </w:r>
      <w:proofErr w:type="spellStart"/>
      <w:r w:rsidRPr="00110C08">
        <w:rPr>
          <w:rStyle w:val="Vrazn"/>
          <w:rFonts w:ascii="Aptos Narrow" w:eastAsiaTheme="majorEastAsia" w:hAnsi="Aptos Narrow" w:cstheme="minorHAnsi"/>
          <w:sz w:val="22"/>
          <w:szCs w:val="22"/>
        </w:rPr>
        <w:t>zpracování</w:t>
      </w:r>
      <w:proofErr w:type="spellEnd"/>
      <w:r w:rsidRPr="00110C08">
        <w:rPr>
          <w:rStyle w:val="Vrazn"/>
          <w:rFonts w:ascii="Aptos Narrow" w:eastAsiaTheme="majorEastAsia" w:hAnsi="Aptos Narrow" w:cstheme="minorHAnsi"/>
          <w:sz w:val="22"/>
          <w:szCs w:val="22"/>
        </w:rPr>
        <w:t xml:space="preserve"> </w:t>
      </w:r>
      <w:proofErr w:type="spellStart"/>
      <w:r w:rsidRPr="00110C08">
        <w:rPr>
          <w:rStyle w:val="Vrazn"/>
          <w:rFonts w:ascii="Aptos Narrow" w:eastAsiaTheme="majorEastAsia" w:hAnsi="Aptos Narrow" w:cstheme="minorHAnsi"/>
          <w:sz w:val="22"/>
          <w:szCs w:val="22"/>
        </w:rPr>
        <w:t>inspekčních</w:t>
      </w:r>
      <w:proofErr w:type="spellEnd"/>
      <w:r w:rsidRPr="00110C08">
        <w:rPr>
          <w:rStyle w:val="Vrazn"/>
          <w:rFonts w:ascii="Aptos Narrow" w:eastAsiaTheme="majorEastAsia" w:hAnsi="Aptos Narrow" w:cstheme="minorHAnsi"/>
          <w:sz w:val="22"/>
          <w:szCs w:val="22"/>
        </w:rPr>
        <w:t xml:space="preserve"> </w:t>
      </w:r>
      <w:proofErr w:type="spellStart"/>
      <w:r w:rsidRPr="00110C08">
        <w:rPr>
          <w:rStyle w:val="Vrazn"/>
          <w:rFonts w:ascii="Aptos Narrow" w:eastAsiaTheme="majorEastAsia" w:hAnsi="Aptos Narrow" w:cstheme="minorHAnsi"/>
          <w:sz w:val="22"/>
          <w:szCs w:val="22"/>
        </w:rPr>
        <w:t>výstupů</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Prostřednictvím</w:t>
      </w:r>
      <w:proofErr w:type="spellEnd"/>
      <w:r w:rsidRPr="00110C08">
        <w:rPr>
          <w:rFonts w:ascii="Aptos Narrow" w:hAnsi="Aptos Narrow" w:cstheme="minorHAnsi"/>
          <w:sz w:val="22"/>
          <w:szCs w:val="22"/>
        </w:rPr>
        <w:t xml:space="preserve"> systému </w:t>
      </w:r>
      <w:proofErr w:type="spellStart"/>
      <w:r w:rsidRPr="00110C08">
        <w:rPr>
          <w:rFonts w:ascii="Aptos Narrow" w:hAnsi="Aptos Narrow" w:cstheme="minorHAnsi"/>
          <w:sz w:val="22"/>
          <w:szCs w:val="22"/>
        </w:rPr>
        <w:t>jsou</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shromažďována</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data</w:t>
      </w:r>
      <w:proofErr w:type="spellEnd"/>
      <w:r w:rsidRPr="00110C08">
        <w:rPr>
          <w:rFonts w:ascii="Aptos Narrow" w:hAnsi="Aptos Narrow" w:cstheme="minorHAnsi"/>
          <w:sz w:val="22"/>
          <w:szCs w:val="22"/>
        </w:rPr>
        <w:t xml:space="preserve"> z hospitační činnosti, </w:t>
      </w:r>
      <w:proofErr w:type="spellStart"/>
      <w:r w:rsidRPr="00110C08">
        <w:rPr>
          <w:rFonts w:ascii="Aptos Narrow" w:hAnsi="Aptos Narrow" w:cstheme="minorHAnsi"/>
          <w:sz w:val="22"/>
          <w:szCs w:val="22"/>
        </w:rPr>
        <w:t>standardizovaných</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dotazníků</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rozhovorů</w:t>
      </w:r>
      <w:proofErr w:type="spellEnd"/>
      <w:r w:rsidRPr="00110C08">
        <w:rPr>
          <w:rFonts w:ascii="Aptos Narrow" w:hAnsi="Aptos Narrow" w:cstheme="minorHAnsi"/>
          <w:sz w:val="22"/>
          <w:szCs w:val="22"/>
        </w:rPr>
        <w:t xml:space="preserve">, školní </w:t>
      </w:r>
      <w:proofErr w:type="spellStart"/>
      <w:r w:rsidRPr="00110C08">
        <w:rPr>
          <w:rFonts w:ascii="Aptos Narrow" w:hAnsi="Aptos Narrow" w:cstheme="minorHAnsi"/>
          <w:sz w:val="22"/>
          <w:szCs w:val="22"/>
        </w:rPr>
        <w:t>dokumentace</w:t>
      </w:r>
      <w:proofErr w:type="spellEnd"/>
      <w:r w:rsidRPr="00110C08">
        <w:rPr>
          <w:rFonts w:ascii="Aptos Narrow" w:hAnsi="Aptos Narrow" w:cstheme="minorHAnsi"/>
          <w:sz w:val="22"/>
          <w:szCs w:val="22"/>
        </w:rPr>
        <w:t xml:space="preserve"> i elektronických </w:t>
      </w:r>
      <w:proofErr w:type="spellStart"/>
      <w:r w:rsidRPr="00110C08">
        <w:rPr>
          <w:rFonts w:ascii="Aptos Narrow" w:hAnsi="Aptos Narrow" w:cstheme="minorHAnsi"/>
          <w:sz w:val="22"/>
          <w:szCs w:val="22"/>
        </w:rPr>
        <w:t>zjišťování</w:t>
      </w:r>
      <w:proofErr w:type="spellEnd"/>
      <w:r w:rsidRPr="00110C08">
        <w:rPr>
          <w:rFonts w:ascii="Aptos Narrow" w:hAnsi="Aptos Narrow" w:cstheme="minorHAnsi"/>
          <w:sz w:val="22"/>
          <w:szCs w:val="22"/>
        </w:rPr>
        <w:t>.</w:t>
      </w:r>
    </w:p>
    <w:p w14:paraId="058C3911" w14:textId="77777777" w:rsidR="00C8028B" w:rsidRPr="00110C08" w:rsidRDefault="00C8028B" w:rsidP="00C8028B">
      <w:pPr>
        <w:pStyle w:val="Normlnywebov"/>
        <w:spacing w:line="300" w:lineRule="atLeast"/>
        <w:ind w:left="360"/>
        <w:rPr>
          <w:rFonts w:ascii="Aptos Narrow" w:hAnsi="Aptos Narrow" w:cstheme="minorHAnsi"/>
          <w:sz w:val="22"/>
          <w:szCs w:val="22"/>
        </w:rPr>
      </w:pPr>
      <w:r w:rsidRPr="00110C08">
        <w:rPr>
          <w:rFonts w:ascii="Aptos Narrow" w:hAnsi="Aptos Narrow" w:cstheme="minorHAnsi"/>
          <w:sz w:val="22"/>
          <w:szCs w:val="22"/>
        </w:rPr>
        <w:lastRenderedPageBreak/>
        <w:t xml:space="preserve">Významnou </w:t>
      </w:r>
      <w:proofErr w:type="spellStart"/>
      <w:r w:rsidRPr="00110C08">
        <w:rPr>
          <w:rFonts w:ascii="Aptos Narrow" w:hAnsi="Aptos Narrow" w:cstheme="minorHAnsi"/>
          <w:sz w:val="22"/>
          <w:szCs w:val="22"/>
        </w:rPr>
        <w:t>součástí</w:t>
      </w:r>
      <w:proofErr w:type="spellEnd"/>
      <w:r w:rsidRPr="00110C08">
        <w:rPr>
          <w:rFonts w:ascii="Aptos Narrow" w:hAnsi="Aptos Narrow" w:cstheme="minorHAnsi"/>
          <w:sz w:val="22"/>
          <w:szCs w:val="22"/>
        </w:rPr>
        <w:t xml:space="preserve"> je </w:t>
      </w:r>
      <w:proofErr w:type="spellStart"/>
      <w:r w:rsidRPr="00110C08">
        <w:rPr>
          <w:rStyle w:val="Vrazn"/>
          <w:rFonts w:ascii="Aptos Narrow" w:eastAsiaTheme="majorEastAsia" w:hAnsi="Aptos Narrow" w:cstheme="minorHAnsi"/>
          <w:sz w:val="22"/>
          <w:szCs w:val="22"/>
        </w:rPr>
        <w:t>InspIS</w:t>
      </w:r>
      <w:proofErr w:type="spellEnd"/>
      <w:r w:rsidRPr="00110C08">
        <w:rPr>
          <w:rStyle w:val="Vrazn"/>
          <w:rFonts w:ascii="Aptos Narrow" w:eastAsiaTheme="majorEastAsia" w:hAnsi="Aptos Narrow" w:cstheme="minorHAnsi"/>
          <w:sz w:val="22"/>
          <w:szCs w:val="22"/>
        </w:rPr>
        <w:t xml:space="preserve"> DATA</w:t>
      </w:r>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který</w:t>
      </w:r>
      <w:proofErr w:type="spellEnd"/>
      <w:r w:rsidRPr="00110C08">
        <w:rPr>
          <w:rFonts w:ascii="Aptos Narrow" w:hAnsi="Aptos Narrow" w:cstheme="minorHAnsi"/>
          <w:sz w:val="22"/>
          <w:szCs w:val="22"/>
        </w:rPr>
        <w:t xml:space="preserve"> umožňuje </w:t>
      </w:r>
      <w:proofErr w:type="spellStart"/>
      <w:r w:rsidRPr="00110C08">
        <w:rPr>
          <w:rFonts w:ascii="Aptos Narrow" w:hAnsi="Aptos Narrow" w:cstheme="minorHAnsi"/>
          <w:sz w:val="22"/>
          <w:szCs w:val="22"/>
        </w:rPr>
        <w:t>strukturované</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zpracování</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inspekčních</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zjištění</w:t>
      </w:r>
      <w:proofErr w:type="spellEnd"/>
      <w:r w:rsidRPr="00110C08">
        <w:rPr>
          <w:rFonts w:ascii="Aptos Narrow" w:hAnsi="Aptos Narrow" w:cstheme="minorHAnsi"/>
          <w:sz w:val="22"/>
          <w:szCs w:val="22"/>
        </w:rPr>
        <w:t xml:space="preserve"> a </w:t>
      </w:r>
      <w:proofErr w:type="spellStart"/>
      <w:r w:rsidRPr="00110C08">
        <w:rPr>
          <w:rFonts w:ascii="Aptos Narrow" w:hAnsi="Aptos Narrow" w:cstheme="minorHAnsi"/>
          <w:sz w:val="22"/>
          <w:szCs w:val="22"/>
        </w:rPr>
        <w:t>jejich</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vazbu</w:t>
      </w:r>
      <w:proofErr w:type="spellEnd"/>
      <w:r w:rsidRPr="00110C08">
        <w:rPr>
          <w:rFonts w:ascii="Aptos Narrow" w:hAnsi="Aptos Narrow" w:cstheme="minorHAnsi"/>
          <w:sz w:val="22"/>
          <w:szCs w:val="22"/>
        </w:rPr>
        <w:t xml:space="preserve"> na Kritéria </w:t>
      </w:r>
      <w:proofErr w:type="spellStart"/>
      <w:r w:rsidRPr="00110C08">
        <w:rPr>
          <w:rFonts w:ascii="Aptos Narrow" w:hAnsi="Aptos Narrow" w:cstheme="minorHAnsi"/>
          <w:sz w:val="22"/>
          <w:szCs w:val="22"/>
        </w:rPr>
        <w:t>hodnocení</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podmínek</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průběhu</w:t>
      </w:r>
      <w:proofErr w:type="spellEnd"/>
      <w:r w:rsidRPr="00110C08">
        <w:rPr>
          <w:rFonts w:ascii="Aptos Narrow" w:hAnsi="Aptos Narrow" w:cstheme="minorHAnsi"/>
          <w:sz w:val="22"/>
          <w:szCs w:val="22"/>
        </w:rPr>
        <w:t xml:space="preserve"> a </w:t>
      </w:r>
      <w:proofErr w:type="spellStart"/>
      <w:r w:rsidRPr="00110C08">
        <w:rPr>
          <w:rFonts w:ascii="Aptos Narrow" w:hAnsi="Aptos Narrow" w:cstheme="minorHAnsi"/>
          <w:sz w:val="22"/>
          <w:szCs w:val="22"/>
        </w:rPr>
        <w:t>výsledků</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vzdělávání</w:t>
      </w:r>
      <w:proofErr w:type="spellEnd"/>
      <w:r w:rsidRPr="00110C08">
        <w:rPr>
          <w:rFonts w:ascii="Aptos Narrow" w:hAnsi="Aptos Narrow" w:cstheme="minorHAnsi"/>
          <w:sz w:val="22"/>
          <w:szCs w:val="22"/>
        </w:rPr>
        <w:t xml:space="preserve">. Tento systém podporuje </w:t>
      </w:r>
      <w:proofErr w:type="spellStart"/>
      <w:r w:rsidRPr="00110C08">
        <w:rPr>
          <w:rFonts w:ascii="Aptos Narrow" w:hAnsi="Aptos Narrow" w:cstheme="minorHAnsi"/>
          <w:sz w:val="22"/>
          <w:szCs w:val="22"/>
        </w:rPr>
        <w:t>jednotnost</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hodnocení</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napříč</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inspekčními</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týmy</w:t>
      </w:r>
      <w:proofErr w:type="spellEnd"/>
      <w:r w:rsidRPr="00110C08">
        <w:rPr>
          <w:rFonts w:ascii="Aptos Narrow" w:hAnsi="Aptos Narrow" w:cstheme="minorHAnsi"/>
          <w:sz w:val="22"/>
          <w:szCs w:val="22"/>
        </w:rPr>
        <w:t xml:space="preserve"> a </w:t>
      </w:r>
      <w:proofErr w:type="spellStart"/>
      <w:r w:rsidRPr="00110C08">
        <w:rPr>
          <w:rFonts w:ascii="Aptos Narrow" w:hAnsi="Aptos Narrow" w:cstheme="minorHAnsi"/>
          <w:sz w:val="22"/>
          <w:szCs w:val="22"/>
        </w:rPr>
        <w:t>usnadňuje</w:t>
      </w:r>
      <w:proofErr w:type="spellEnd"/>
      <w:r w:rsidRPr="00110C08">
        <w:rPr>
          <w:rFonts w:ascii="Aptos Narrow" w:hAnsi="Aptos Narrow" w:cstheme="minorHAnsi"/>
          <w:sz w:val="22"/>
          <w:szCs w:val="22"/>
        </w:rPr>
        <w:t xml:space="preserve"> tvorbu </w:t>
      </w:r>
      <w:proofErr w:type="spellStart"/>
      <w:r w:rsidRPr="00110C08">
        <w:rPr>
          <w:rFonts w:ascii="Aptos Narrow" w:hAnsi="Aptos Narrow" w:cstheme="minorHAnsi"/>
          <w:sz w:val="22"/>
          <w:szCs w:val="22"/>
        </w:rPr>
        <w:t>inspekčních</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zpráv</w:t>
      </w:r>
      <w:proofErr w:type="spellEnd"/>
      <w:r w:rsidRPr="00110C08">
        <w:rPr>
          <w:rFonts w:ascii="Aptos Narrow" w:hAnsi="Aptos Narrow" w:cstheme="minorHAnsi"/>
          <w:sz w:val="22"/>
          <w:szCs w:val="22"/>
        </w:rPr>
        <w:t>.</w:t>
      </w:r>
    </w:p>
    <w:p w14:paraId="6F760150" w14:textId="77777777" w:rsidR="00C8028B" w:rsidRPr="00110C08" w:rsidRDefault="00C8028B" w:rsidP="00C8028B">
      <w:pPr>
        <w:pStyle w:val="Normlnywebov"/>
        <w:spacing w:line="300" w:lineRule="atLeast"/>
        <w:ind w:left="360"/>
        <w:rPr>
          <w:rFonts w:ascii="Aptos Narrow" w:hAnsi="Aptos Narrow" w:cstheme="minorHAnsi"/>
          <w:sz w:val="22"/>
          <w:szCs w:val="22"/>
        </w:rPr>
      </w:pPr>
      <w:proofErr w:type="spellStart"/>
      <w:r w:rsidRPr="00110C08">
        <w:rPr>
          <w:rFonts w:ascii="Aptos Narrow" w:hAnsi="Aptos Narrow" w:cstheme="minorHAnsi"/>
          <w:sz w:val="22"/>
          <w:szCs w:val="22"/>
        </w:rPr>
        <w:t>Dalšími</w:t>
      </w:r>
      <w:proofErr w:type="spellEnd"/>
      <w:r w:rsidRPr="00110C08">
        <w:rPr>
          <w:rFonts w:ascii="Aptos Narrow" w:hAnsi="Aptos Narrow" w:cstheme="minorHAnsi"/>
          <w:sz w:val="22"/>
          <w:szCs w:val="22"/>
        </w:rPr>
        <w:t xml:space="preserve"> nástroji </w:t>
      </w:r>
      <w:proofErr w:type="spellStart"/>
      <w:r w:rsidRPr="00110C08">
        <w:rPr>
          <w:rFonts w:ascii="Aptos Narrow" w:hAnsi="Aptos Narrow" w:cstheme="minorHAnsi"/>
          <w:sz w:val="22"/>
          <w:szCs w:val="22"/>
        </w:rPr>
        <w:t>jsou</w:t>
      </w:r>
      <w:proofErr w:type="spellEnd"/>
      <w:r w:rsidRPr="00110C08">
        <w:rPr>
          <w:rFonts w:ascii="Aptos Narrow" w:hAnsi="Aptos Narrow" w:cstheme="minorHAnsi"/>
          <w:sz w:val="22"/>
          <w:szCs w:val="22"/>
        </w:rPr>
        <w:t xml:space="preserve"> </w:t>
      </w:r>
      <w:proofErr w:type="spellStart"/>
      <w:r w:rsidRPr="00110C08">
        <w:rPr>
          <w:rStyle w:val="Vrazn"/>
          <w:rFonts w:ascii="Aptos Narrow" w:eastAsiaTheme="majorEastAsia" w:hAnsi="Aptos Narrow" w:cstheme="minorHAnsi"/>
          <w:sz w:val="22"/>
          <w:szCs w:val="22"/>
        </w:rPr>
        <w:t>inspekční</w:t>
      </w:r>
      <w:proofErr w:type="spellEnd"/>
      <w:r w:rsidRPr="00110C08">
        <w:rPr>
          <w:rStyle w:val="Vrazn"/>
          <w:rFonts w:ascii="Aptos Narrow" w:eastAsiaTheme="majorEastAsia" w:hAnsi="Aptos Narrow" w:cstheme="minorHAnsi"/>
          <w:sz w:val="22"/>
          <w:szCs w:val="22"/>
        </w:rPr>
        <w:t xml:space="preserve"> elektronické </w:t>
      </w:r>
      <w:proofErr w:type="spellStart"/>
      <w:r w:rsidRPr="00110C08">
        <w:rPr>
          <w:rStyle w:val="Vrazn"/>
          <w:rFonts w:ascii="Aptos Narrow" w:eastAsiaTheme="majorEastAsia" w:hAnsi="Aptos Narrow" w:cstheme="minorHAnsi"/>
          <w:sz w:val="22"/>
          <w:szCs w:val="22"/>
        </w:rPr>
        <w:t>zjišťování</w:t>
      </w:r>
      <w:proofErr w:type="spellEnd"/>
      <w:r w:rsidRPr="00110C08">
        <w:rPr>
          <w:rStyle w:val="Vrazn"/>
          <w:rFonts w:ascii="Aptos Narrow" w:eastAsiaTheme="majorEastAsia" w:hAnsi="Aptos Narrow" w:cstheme="minorHAnsi"/>
          <w:sz w:val="22"/>
          <w:szCs w:val="22"/>
        </w:rPr>
        <w:t xml:space="preserve"> (INEZ)</w:t>
      </w:r>
      <w:r w:rsidRPr="00110C08">
        <w:rPr>
          <w:rFonts w:ascii="Aptos Narrow" w:hAnsi="Aptos Narrow" w:cstheme="minorHAnsi"/>
          <w:sz w:val="22"/>
          <w:szCs w:val="22"/>
        </w:rPr>
        <w:t xml:space="preserve"> a </w:t>
      </w:r>
      <w:proofErr w:type="spellStart"/>
      <w:r w:rsidRPr="00110C08">
        <w:rPr>
          <w:rStyle w:val="Vrazn"/>
          <w:rFonts w:ascii="Aptos Narrow" w:eastAsiaTheme="majorEastAsia" w:hAnsi="Aptos Narrow" w:cstheme="minorHAnsi"/>
          <w:sz w:val="22"/>
          <w:szCs w:val="22"/>
        </w:rPr>
        <w:t>InspIS</w:t>
      </w:r>
      <w:proofErr w:type="spellEnd"/>
      <w:r w:rsidRPr="00110C08">
        <w:rPr>
          <w:rStyle w:val="Vrazn"/>
          <w:rFonts w:ascii="Aptos Narrow" w:eastAsiaTheme="majorEastAsia" w:hAnsi="Aptos Narrow" w:cstheme="minorHAnsi"/>
          <w:sz w:val="22"/>
          <w:szCs w:val="22"/>
        </w:rPr>
        <w:t xml:space="preserve"> SET</w:t>
      </w:r>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které</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poskytují</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doplňková</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data</w:t>
      </w:r>
      <w:proofErr w:type="spellEnd"/>
      <w:r w:rsidRPr="00110C08">
        <w:rPr>
          <w:rFonts w:ascii="Aptos Narrow" w:hAnsi="Aptos Narrow" w:cstheme="minorHAnsi"/>
          <w:sz w:val="22"/>
          <w:szCs w:val="22"/>
        </w:rPr>
        <w:t xml:space="preserve"> o </w:t>
      </w:r>
      <w:proofErr w:type="spellStart"/>
      <w:r w:rsidRPr="00110C08">
        <w:rPr>
          <w:rFonts w:ascii="Aptos Narrow" w:hAnsi="Aptos Narrow" w:cstheme="minorHAnsi"/>
          <w:sz w:val="22"/>
          <w:szCs w:val="22"/>
        </w:rPr>
        <w:t>podmínkách</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vzdělávání</w:t>
      </w:r>
      <w:proofErr w:type="spellEnd"/>
      <w:r w:rsidRPr="00110C08">
        <w:rPr>
          <w:rFonts w:ascii="Aptos Narrow" w:hAnsi="Aptos Narrow" w:cstheme="minorHAnsi"/>
          <w:sz w:val="22"/>
          <w:szCs w:val="22"/>
        </w:rPr>
        <w:t xml:space="preserve"> a </w:t>
      </w:r>
      <w:proofErr w:type="spellStart"/>
      <w:r w:rsidRPr="00110C08">
        <w:rPr>
          <w:rFonts w:ascii="Aptos Narrow" w:hAnsi="Aptos Narrow" w:cstheme="minorHAnsi"/>
          <w:sz w:val="22"/>
          <w:szCs w:val="22"/>
        </w:rPr>
        <w:t>výsledcích</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žáků</w:t>
      </w:r>
      <w:proofErr w:type="spellEnd"/>
      <w:r w:rsidRPr="00110C08">
        <w:rPr>
          <w:rFonts w:ascii="Aptos Narrow" w:hAnsi="Aptos Narrow" w:cstheme="minorHAnsi"/>
          <w:sz w:val="22"/>
          <w:szCs w:val="22"/>
        </w:rPr>
        <w:t xml:space="preserve"> a </w:t>
      </w:r>
      <w:proofErr w:type="spellStart"/>
      <w:r w:rsidRPr="00110C08">
        <w:rPr>
          <w:rFonts w:ascii="Aptos Narrow" w:hAnsi="Aptos Narrow" w:cstheme="minorHAnsi"/>
          <w:sz w:val="22"/>
          <w:szCs w:val="22"/>
        </w:rPr>
        <w:t>jsou</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využívány</w:t>
      </w:r>
      <w:proofErr w:type="spellEnd"/>
      <w:r w:rsidRPr="00110C08">
        <w:rPr>
          <w:rFonts w:ascii="Aptos Narrow" w:hAnsi="Aptos Narrow" w:cstheme="minorHAnsi"/>
          <w:sz w:val="22"/>
          <w:szCs w:val="22"/>
        </w:rPr>
        <w:t xml:space="preserve"> jak </w:t>
      </w:r>
      <w:proofErr w:type="spellStart"/>
      <w:r w:rsidRPr="00110C08">
        <w:rPr>
          <w:rFonts w:ascii="Aptos Narrow" w:hAnsi="Aptos Narrow" w:cstheme="minorHAnsi"/>
          <w:sz w:val="22"/>
          <w:szCs w:val="22"/>
        </w:rPr>
        <w:t>při</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přípravě</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inspekční</w:t>
      </w:r>
      <w:proofErr w:type="spellEnd"/>
      <w:r w:rsidRPr="00110C08">
        <w:rPr>
          <w:rFonts w:ascii="Aptos Narrow" w:hAnsi="Aptos Narrow" w:cstheme="minorHAnsi"/>
          <w:sz w:val="22"/>
          <w:szCs w:val="22"/>
        </w:rPr>
        <w:t xml:space="preserve"> činnosti, tak </w:t>
      </w:r>
      <w:proofErr w:type="spellStart"/>
      <w:r w:rsidRPr="00110C08">
        <w:rPr>
          <w:rFonts w:ascii="Aptos Narrow" w:hAnsi="Aptos Narrow" w:cstheme="minorHAnsi"/>
          <w:sz w:val="22"/>
          <w:szCs w:val="22"/>
        </w:rPr>
        <w:t>při</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vyhodnocování</w:t>
      </w:r>
      <w:proofErr w:type="spellEnd"/>
      <w:r w:rsidRPr="00110C08">
        <w:rPr>
          <w:rFonts w:ascii="Aptos Narrow" w:hAnsi="Aptos Narrow" w:cstheme="minorHAnsi"/>
          <w:sz w:val="22"/>
          <w:szCs w:val="22"/>
        </w:rPr>
        <w:t xml:space="preserve"> účinnosti </w:t>
      </w:r>
      <w:proofErr w:type="spellStart"/>
      <w:r w:rsidRPr="00110C08">
        <w:rPr>
          <w:rFonts w:ascii="Aptos Narrow" w:hAnsi="Aptos Narrow" w:cstheme="minorHAnsi"/>
          <w:sz w:val="22"/>
          <w:szCs w:val="22"/>
        </w:rPr>
        <w:t>opatření</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přijatých</w:t>
      </w:r>
      <w:proofErr w:type="spellEnd"/>
      <w:r w:rsidRPr="00110C08">
        <w:rPr>
          <w:rFonts w:ascii="Aptos Narrow" w:hAnsi="Aptos Narrow" w:cstheme="minorHAnsi"/>
          <w:sz w:val="22"/>
          <w:szCs w:val="22"/>
        </w:rPr>
        <w:t xml:space="preserve"> školami.</w:t>
      </w:r>
    </w:p>
    <w:p w14:paraId="1D1D467C" w14:textId="77777777" w:rsidR="00C8028B" w:rsidRDefault="00C8028B" w:rsidP="00C8028B">
      <w:pPr>
        <w:pStyle w:val="Normlnywebov"/>
        <w:spacing w:line="300" w:lineRule="atLeast"/>
        <w:ind w:left="360"/>
        <w:rPr>
          <w:rFonts w:ascii="Aptos Narrow" w:hAnsi="Aptos Narrow" w:cstheme="minorHAnsi"/>
          <w:sz w:val="22"/>
          <w:szCs w:val="22"/>
        </w:rPr>
      </w:pPr>
      <w:r w:rsidRPr="00110C08">
        <w:rPr>
          <w:rFonts w:ascii="Aptos Narrow" w:hAnsi="Aptos Narrow" w:cstheme="minorHAnsi"/>
          <w:sz w:val="22"/>
          <w:szCs w:val="22"/>
        </w:rPr>
        <w:t xml:space="preserve">Informační systém </w:t>
      </w:r>
      <w:proofErr w:type="spellStart"/>
      <w:r w:rsidRPr="00110C08">
        <w:rPr>
          <w:rFonts w:ascii="Aptos Narrow" w:hAnsi="Aptos Narrow" w:cstheme="minorHAnsi"/>
          <w:sz w:val="22"/>
          <w:szCs w:val="22"/>
        </w:rPr>
        <w:t>InspIS</w:t>
      </w:r>
      <w:proofErr w:type="spellEnd"/>
      <w:r w:rsidRPr="00110C08">
        <w:rPr>
          <w:rFonts w:ascii="Aptos Narrow" w:hAnsi="Aptos Narrow" w:cstheme="minorHAnsi"/>
          <w:sz w:val="22"/>
          <w:szCs w:val="22"/>
        </w:rPr>
        <w:t xml:space="preserve"> tak </w:t>
      </w:r>
      <w:proofErr w:type="spellStart"/>
      <w:r w:rsidRPr="00110C08">
        <w:rPr>
          <w:rFonts w:ascii="Aptos Narrow" w:hAnsi="Aptos Narrow" w:cstheme="minorHAnsi"/>
          <w:sz w:val="22"/>
          <w:szCs w:val="22"/>
        </w:rPr>
        <w:t>vytváří</w:t>
      </w:r>
      <w:proofErr w:type="spellEnd"/>
      <w:r w:rsidRPr="00110C08">
        <w:rPr>
          <w:rFonts w:ascii="Aptos Narrow" w:hAnsi="Aptos Narrow" w:cstheme="minorHAnsi"/>
          <w:sz w:val="22"/>
          <w:szCs w:val="22"/>
        </w:rPr>
        <w:t xml:space="preserve"> </w:t>
      </w:r>
      <w:proofErr w:type="spellStart"/>
      <w:r w:rsidRPr="00110C08">
        <w:rPr>
          <w:rStyle w:val="Vrazn"/>
          <w:rFonts w:ascii="Aptos Narrow" w:eastAsiaTheme="majorEastAsia" w:hAnsi="Aptos Narrow" w:cstheme="minorHAnsi"/>
          <w:sz w:val="22"/>
          <w:szCs w:val="22"/>
        </w:rPr>
        <w:t>sjednocené</w:t>
      </w:r>
      <w:proofErr w:type="spellEnd"/>
      <w:r w:rsidRPr="00110C08">
        <w:rPr>
          <w:rStyle w:val="Vrazn"/>
          <w:rFonts w:ascii="Aptos Narrow" w:eastAsiaTheme="majorEastAsia" w:hAnsi="Aptos Narrow" w:cstheme="minorHAnsi"/>
          <w:sz w:val="22"/>
          <w:szCs w:val="22"/>
        </w:rPr>
        <w:t xml:space="preserve">, transparentní a </w:t>
      </w:r>
      <w:proofErr w:type="spellStart"/>
      <w:r w:rsidRPr="00110C08">
        <w:rPr>
          <w:rStyle w:val="Vrazn"/>
          <w:rFonts w:ascii="Aptos Narrow" w:eastAsiaTheme="majorEastAsia" w:hAnsi="Aptos Narrow" w:cstheme="minorHAnsi"/>
          <w:sz w:val="22"/>
          <w:szCs w:val="22"/>
        </w:rPr>
        <w:t>datově</w:t>
      </w:r>
      <w:proofErr w:type="spellEnd"/>
      <w:r w:rsidRPr="00110C08">
        <w:rPr>
          <w:rStyle w:val="Vrazn"/>
          <w:rFonts w:ascii="Aptos Narrow" w:eastAsiaTheme="majorEastAsia" w:hAnsi="Aptos Narrow" w:cstheme="minorHAnsi"/>
          <w:sz w:val="22"/>
          <w:szCs w:val="22"/>
        </w:rPr>
        <w:t xml:space="preserve"> podložené </w:t>
      </w:r>
      <w:proofErr w:type="spellStart"/>
      <w:r w:rsidRPr="00110C08">
        <w:rPr>
          <w:rStyle w:val="Vrazn"/>
          <w:rFonts w:ascii="Aptos Narrow" w:eastAsiaTheme="majorEastAsia" w:hAnsi="Aptos Narrow" w:cstheme="minorHAnsi"/>
          <w:sz w:val="22"/>
          <w:szCs w:val="22"/>
        </w:rPr>
        <w:t>prostředí</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které</w:t>
      </w:r>
      <w:proofErr w:type="spellEnd"/>
      <w:r w:rsidRPr="00110C08">
        <w:rPr>
          <w:rFonts w:ascii="Aptos Narrow" w:hAnsi="Aptos Narrow" w:cstheme="minorHAnsi"/>
          <w:sz w:val="22"/>
          <w:szCs w:val="22"/>
        </w:rPr>
        <w:t xml:space="preserve"> podporuje objektivitu, </w:t>
      </w:r>
      <w:proofErr w:type="spellStart"/>
      <w:r w:rsidRPr="00110C08">
        <w:rPr>
          <w:rFonts w:ascii="Aptos Narrow" w:hAnsi="Aptos Narrow" w:cstheme="minorHAnsi"/>
          <w:sz w:val="22"/>
          <w:szCs w:val="22"/>
        </w:rPr>
        <w:t>konzistentnost</w:t>
      </w:r>
      <w:proofErr w:type="spellEnd"/>
      <w:r w:rsidRPr="00110C08">
        <w:rPr>
          <w:rFonts w:ascii="Aptos Narrow" w:hAnsi="Aptos Narrow" w:cstheme="minorHAnsi"/>
          <w:sz w:val="22"/>
          <w:szCs w:val="22"/>
        </w:rPr>
        <w:t xml:space="preserve"> a </w:t>
      </w:r>
      <w:proofErr w:type="spellStart"/>
      <w:r w:rsidRPr="00110C08">
        <w:rPr>
          <w:rFonts w:ascii="Aptos Narrow" w:hAnsi="Aptos Narrow" w:cstheme="minorHAnsi"/>
          <w:sz w:val="22"/>
          <w:szCs w:val="22"/>
        </w:rPr>
        <w:t>srovnatelnost</w:t>
      </w:r>
      <w:proofErr w:type="spellEnd"/>
      <w:r w:rsidRPr="00110C08">
        <w:rPr>
          <w:rFonts w:ascii="Aptos Narrow" w:hAnsi="Aptos Narrow" w:cstheme="minorHAnsi"/>
          <w:sz w:val="22"/>
          <w:szCs w:val="22"/>
        </w:rPr>
        <w:t xml:space="preserve"> </w:t>
      </w:r>
      <w:proofErr w:type="spellStart"/>
      <w:r w:rsidRPr="00110C08">
        <w:rPr>
          <w:rFonts w:ascii="Aptos Narrow" w:hAnsi="Aptos Narrow" w:cstheme="minorHAnsi"/>
          <w:sz w:val="22"/>
          <w:szCs w:val="22"/>
        </w:rPr>
        <w:t>hodnocení</w:t>
      </w:r>
      <w:proofErr w:type="spellEnd"/>
      <w:r w:rsidRPr="00110C08">
        <w:rPr>
          <w:rFonts w:ascii="Aptos Narrow" w:hAnsi="Aptos Narrow" w:cstheme="minorHAnsi"/>
          <w:sz w:val="22"/>
          <w:szCs w:val="22"/>
        </w:rPr>
        <w:t xml:space="preserve"> kvality </w:t>
      </w:r>
      <w:proofErr w:type="spellStart"/>
      <w:r w:rsidRPr="00110C08">
        <w:rPr>
          <w:rFonts w:ascii="Aptos Narrow" w:hAnsi="Aptos Narrow" w:cstheme="minorHAnsi"/>
          <w:sz w:val="22"/>
          <w:szCs w:val="22"/>
        </w:rPr>
        <w:t>škol</w:t>
      </w:r>
      <w:proofErr w:type="spellEnd"/>
      <w:r w:rsidRPr="00110C08">
        <w:rPr>
          <w:rFonts w:ascii="Aptos Narrow" w:hAnsi="Aptos Narrow" w:cstheme="minorHAnsi"/>
          <w:sz w:val="22"/>
          <w:szCs w:val="22"/>
        </w:rPr>
        <w:t xml:space="preserve"> a školských </w:t>
      </w:r>
      <w:proofErr w:type="spellStart"/>
      <w:r w:rsidRPr="00110C08">
        <w:rPr>
          <w:rFonts w:ascii="Aptos Narrow" w:hAnsi="Aptos Narrow" w:cstheme="minorHAnsi"/>
          <w:sz w:val="22"/>
          <w:szCs w:val="22"/>
        </w:rPr>
        <w:t>zařízení</w:t>
      </w:r>
      <w:proofErr w:type="spellEnd"/>
      <w:r w:rsidRPr="00110C08">
        <w:rPr>
          <w:rFonts w:ascii="Aptos Narrow" w:hAnsi="Aptos Narrow" w:cstheme="minorHAnsi"/>
          <w:sz w:val="22"/>
          <w:szCs w:val="22"/>
        </w:rPr>
        <w:t xml:space="preserve"> v celé České </w:t>
      </w:r>
      <w:proofErr w:type="spellStart"/>
      <w:r w:rsidRPr="00110C08">
        <w:rPr>
          <w:rFonts w:ascii="Aptos Narrow" w:hAnsi="Aptos Narrow" w:cstheme="minorHAnsi"/>
          <w:sz w:val="22"/>
          <w:szCs w:val="22"/>
        </w:rPr>
        <w:t>republice</w:t>
      </w:r>
      <w:proofErr w:type="spellEnd"/>
      <w:r w:rsidRPr="00110C08">
        <w:rPr>
          <w:rFonts w:ascii="Aptos Narrow" w:hAnsi="Aptos Narrow" w:cstheme="minorHAnsi"/>
          <w:sz w:val="22"/>
          <w:szCs w:val="22"/>
        </w:rPr>
        <w:t>.</w:t>
      </w:r>
    </w:p>
    <w:p w14:paraId="28E68BE5" w14:textId="77777777" w:rsidR="00110C08" w:rsidRPr="00110C08" w:rsidRDefault="00110C08" w:rsidP="00C8028B">
      <w:pPr>
        <w:pStyle w:val="Normlnywebov"/>
        <w:spacing w:line="300" w:lineRule="atLeast"/>
        <w:ind w:left="360"/>
        <w:rPr>
          <w:rFonts w:ascii="Aptos Narrow" w:hAnsi="Aptos Narrow" w:cstheme="minorHAnsi"/>
          <w:sz w:val="22"/>
          <w:szCs w:val="22"/>
        </w:rPr>
      </w:pPr>
    </w:p>
    <w:p w14:paraId="0725D699" w14:textId="77777777" w:rsidR="00C8028B" w:rsidRDefault="00C8028B" w:rsidP="00C8028B">
      <w:pPr>
        <w:pStyle w:val="Odsekzoznamu"/>
        <w:numPr>
          <w:ilvl w:val="0"/>
          <w:numId w:val="77"/>
        </w:numPr>
        <w:rPr>
          <w:rFonts w:cstheme="minorHAnsi"/>
          <w:b/>
          <w:bCs/>
          <w:color w:val="0070C0"/>
        </w:rPr>
      </w:pPr>
      <w:r w:rsidRPr="00110C08">
        <w:rPr>
          <w:rFonts w:cstheme="minorHAnsi"/>
          <w:b/>
          <w:bCs/>
          <w:color w:val="0070C0"/>
        </w:rPr>
        <w:t>SEBAHODNOTENIE ŠKÔL</w:t>
      </w:r>
    </w:p>
    <w:p w14:paraId="7E3B345B" w14:textId="77777777" w:rsidR="00110C08" w:rsidRPr="00110C08" w:rsidRDefault="00110C08" w:rsidP="00110C08">
      <w:pPr>
        <w:pStyle w:val="Odsekzoznamu"/>
        <w:ind w:left="360"/>
        <w:rPr>
          <w:rFonts w:cstheme="minorHAnsi"/>
          <w:b/>
          <w:bCs/>
          <w:color w:val="0070C0"/>
        </w:rPr>
      </w:pPr>
    </w:p>
    <w:p w14:paraId="51A64D00" w14:textId="77777777" w:rsidR="00C8028B" w:rsidRPr="00110C08" w:rsidRDefault="00C8028B" w:rsidP="00C8028B">
      <w:pPr>
        <w:pStyle w:val="Odsekzoznamu"/>
        <w:numPr>
          <w:ilvl w:val="1"/>
          <w:numId w:val="77"/>
        </w:numPr>
        <w:rPr>
          <w:rFonts w:cstheme="minorHAnsi"/>
          <w:b/>
          <w:bCs/>
          <w:color w:val="0070C0"/>
        </w:rPr>
      </w:pPr>
      <w:r w:rsidRPr="00110C08">
        <w:rPr>
          <w:rFonts w:cstheme="minorHAnsi"/>
          <w:b/>
          <w:bCs/>
          <w:color w:val="0070C0"/>
        </w:rPr>
        <w:t>Majú školy vo vašej krajine povinnosť realizovať sebahodnotenie kvality/</w:t>
      </w:r>
      <w:proofErr w:type="spellStart"/>
      <w:r w:rsidRPr="00110C08">
        <w:rPr>
          <w:rFonts w:cstheme="minorHAnsi"/>
          <w:b/>
          <w:bCs/>
          <w:color w:val="0070C0"/>
        </w:rPr>
        <w:t>autoevalváciu</w:t>
      </w:r>
      <w:proofErr w:type="spellEnd"/>
      <w:r w:rsidRPr="00110C08">
        <w:rPr>
          <w:rFonts w:cstheme="minorHAnsi"/>
          <w:b/>
          <w:bCs/>
          <w:color w:val="0070C0"/>
        </w:rPr>
        <w:t>?</w:t>
      </w:r>
    </w:p>
    <w:p w14:paraId="73E4D349" w14:textId="77777777" w:rsidR="00C8028B" w:rsidRPr="00110C08" w:rsidRDefault="00C8028B" w:rsidP="00C8028B">
      <w:pPr>
        <w:spacing w:after="0" w:line="300" w:lineRule="atLeast"/>
        <w:rPr>
          <w:rFonts w:eastAsia="Times New Roman" w:cstheme="minorHAnsi"/>
          <w:sz w:val="21"/>
          <w:szCs w:val="21"/>
          <w:lang w:val="cs-CZ" w:eastAsia="cs-CZ"/>
        </w:rPr>
      </w:pPr>
      <w:r w:rsidRPr="00110C08">
        <w:rPr>
          <w:rFonts w:eastAsia="Times New Roman" w:cstheme="minorHAnsi"/>
          <w:sz w:val="21"/>
          <w:szCs w:val="21"/>
          <w:lang w:val="cs-CZ" w:eastAsia="cs-CZ"/>
        </w:rPr>
        <w:t>V ČR je povinnost škol provádět autoevaluaci stanovena zákonem č. 561/2004 Sb., školským zákonem, konkrétně v § 12, který ukládá školám a školským zařízením provádět vlastní hodnocení své činnosti jako součást systému hodnocení vzdělávání.</w:t>
      </w:r>
    </w:p>
    <w:p w14:paraId="2C8A9301" w14:textId="77777777" w:rsidR="00C8028B" w:rsidRPr="00110C08" w:rsidRDefault="00C8028B" w:rsidP="00C8028B">
      <w:pPr>
        <w:spacing w:after="0" w:line="300" w:lineRule="atLeast"/>
        <w:rPr>
          <w:rFonts w:eastAsia="Times New Roman" w:cstheme="minorHAnsi"/>
          <w:sz w:val="21"/>
          <w:szCs w:val="21"/>
          <w:lang w:val="cs-CZ" w:eastAsia="cs-CZ"/>
        </w:rPr>
      </w:pPr>
    </w:p>
    <w:p w14:paraId="5B364E06" w14:textId="77777777" w:rsidR="00C8028B" w:rsidRPr="00110C08" w:rsidRDefault="00C8028B" w:rsidP="00C8028B">
      <w:pPr>
        <w:rPr>
          <w:rFonts w:cstheme="minorHAnsi"/>
          <w:lang w:val="cs-CZ"/>
        </w:rPr>
      </w:pPr>
      <w:r w:rsidRPr="00110C08">
        <w:rPr>
          <w:rFonts w:cstheme="minorHAnsi"/>
          <w:lang w:val="cs-CZ"/>
        </w:rPr>
        <w:t>Povinnost vlastního hodnocení školy je zakotvena také v rámcových vzdělávacích programech, kde je autoevaluace chápána jako součást řízení školy a nástroj zvyšování kvality vzdělávání, zejména v kapitolách věnovaných podmínkám realizace vzdělávání a pedagogickému vedení školy.</w:t>
      </w:r>
    </w:p>
    <w:p w14:paraId="4D5C3304" w14:textId="77777777" w:rsidR="00C8028B" w:rsidRPr="00110C08" w:rsidRDefault="00C8028B" w:rsidP="00C8028B">
      <w:pPr>
        <w:pStyle w:val="Odsekzoznamu"/>
        <w:ind w:left="792"/>
        <w:rPr>
          <w:rFonts w:cstheme="minorHAnsi"/>
          <w:b/>
          <w:bCs/>
        </w:rPr>
      </w:pPr>
    </w:p>
    <w:p w14:paraId="651DFD70" w14:textId="77777777" w:rsidR="00C8028B" w:rsidRPr="00110C08" w:rsidRDefault="00C8028B" w:rsidP="00C8028B">
      <w:pPr>
        <w:pStyle w:val="Odsekzoznamu"/>
        <w:numPr>
          <w:ilvl w:val="1"/>
          <w:numId w:val="77"/>
        </w:numPr>
        <w:rPr>
          <w:rFonts w:cstheme="minorHAnsi"/>
          <w:b/>
          <w:bCs/>
          <w:color w:val="0070C0"/>
        </w:rPr>
      </w:pPr>
      <w:r w:rsidRPr="00110C08">
        <w:rPr>
          <w:rFonts w:cstheme="minorHAnsi"/>
          <w:b/>
          <w:bCs/>
          <w:color w:val="0070C0"/>
        </w:rPr>
        <w:t xml:space="preserve">Existuje vo Vašej krajine informačný systém, v ktorom môže škola vykonať sebahodnotenie? </w:t>
      </w:r>
    </w:p>
    <w:p w14:paraId="4A909B7C" w14:textId="77777777" w:rsidR="00C8028B" w:rsidRPr="00110C08" w:rsidRDefault="00C8028B" w:rsidP="00C8028B">
      <w:pPr>
        <w:rPr>
          <w:rFonts w:cstheme="minorHAnsi"/>
          <w:b/>
          <w:bCs/>
        </w:rPr>
      </w:pPr>
    </w:p>
    <w:p w14:paraId="28A9D02C" w14:textId="77777777" w:rsidR="00C8028B" w:rsidRPr="00110C08" w:rsidRDefault="00C8028B" w:rsidP="00C8028B">
      <w:pPr>
        <w:rPr>
          <w:rFonts w:cstheme="minorHAnsi"/>
          <w:lang w:val="cs-CZ"/>
        </w:rPr>
      </w:pPr>
      <w:r w:rsidRPr="00110C08">
        <w:rPr>
          <w:rFonts w:cstheme="minorHAnsi"/>
          <w:lang w:val="cs-CZ"/>
        </w:rPr>
        <w:t xml:space="preserve">K sebehodnocení a k práci s vlastními daty mohou školy využívat informační systém spravovaný Českou školní inspekcí </w:t>
      </w:r>
      <w:proofErr w:type="spellStart"/>
      <w:r w:rsidRPr="00110C08">
        <w:rPr>
          <w:rFonts w:cstheme="minorHAnsi"/>
          <w:lang w:val="cs-CZ"/>
        </w:rPr>
        <w:t>InspIS</w:t>
      </w:r>
      <w:proofErr w:type="spellEnd"/>
      <w:r w:rsidRPr="00110C08">
        <w:rPr>
          <w:rFonts w:cstheme="minorHAnsi"/>
          <w:lang w:val="cs-CZ"/>
        </w:rPr>
        <w:t xml:space="preserve"> DATA, který je umístěn na metodickém portále ČŠI </w:t>
      </w:r>
      <w:hyperlink r:id="rId450" w:history="1">
        <w:r w:rsidRPr="00110C08">
          <w:rPr>
            <w:rStyle w:val="Hypertextovprepojenie"/>
            <w:rFonts w:cstheme="minorHAnsi"/>
            <w:lang w:val="cs-CZ"/>
          </w:rPr>
          <w:t>Kvalitní škola</w:t>
        </w:r>
      </w:hyperlink>
      <w:r w:rsidRPr="00110C08">
        <w:rPr>
          <w:rFonts w:cstheme="minorHAnsi"/>
          <w:lang w:val="cs-CZ"/>
        </w:rPr>
        <w:t xml:space="preserve">. </w:t>
      </w:r>
    </w:p>
    <w:p w14:paraId="15A3DF96" w14:textId="77777777" w:rsidR="00C8028B" w:rsidRPr="00110C08" w:rsidRDefault="00C8028B" w:rsidP="00C8028B">
      <w:pPr>
        <w:rPr>
          <w:rFonts w:cstheme="minorHAnsi"/>
          <w:lang w:val="cs-CZ"/>
        </w:rPr>
      </w:pPr>
      <w:r w:rsidRPr="00110C08">
        <w:rPr>
          <w:rFonts w:cstheme="minorHAnsi"/>
          <w:lang w:val="cs-CZ"/>
        </w:rPr>
        <w:t xml:space="preserve">Nástroje umístěné v </w:t>
      </w:r>
      <w:proofErr w:type="spellStart"/>
      <w:r w:rsidRPr="00110C08">
        <w:rPr>
          <w:rFonts w:cstheme="minorHAnsi"/>
          <w:lang w:val="cs-CZ"/>
        </w:rPr>
        <w:t>InspIS</w:t>
      </w:r>
      <w:proofErr w:type="spellEnd"/>
      <w:r w:rsidRPr="00110C08">
        <w:rPr>
          <w:rFonts w:cstheme="minorHAnsi"/>
          <w:lang w:val="cs-CZ"/>
        </w:rPr>
        <w:t xml:space="preserve"> DATA vychází z nástrojů využívaných Českou školní inspekcí pro externí hodnocení. Dále jsou zde převzaty některé nástroje vytvořené v jiných projektech například v rámci projektu Cesta ke kvalitě a v neposlední řadě jsou zde nabízeny nástroje, které byly vytvořeny pro vlastní hodnocení ve vazbě na kritéria.</w:t>
      </w:r>
    </w:p>
    <w:p w14:paraId="4AC5286D" w14:textId="77777777" w:rsidR="00C8028B" w:rsidRPr="00110C08" w:rsidRDefault="00C8028B" w:rsidP="00C8028B">
      <w:pPr>
        <w:rPr>
          <w:rFonts w:cstheme="minorHAnsi"/>
          <w:lang w:val="cs-CZ"/>
        </w:rPr>
      </w:pPr>
      <w:r w:rsidRPr="00110C08">
        <w:rPr>
          <w:rFonts w:cstheme="minorHAnsi"/>
          <w:lang w:val="cs-CZ"/>
        </w:rPr>
        <w:br/>
        <w:t>Přínosem zveřejněných nástrojů v </w:t>
      </w:r>
      <w:proofErr w:type="spellStart"/>
      <w:r w:rsidRPr="00110C08">
        <w:rPr>
          <w:rFonts w:cstheme="minorHAnsi"/>
          <w:lang w:val="cs-CZ"/>
        </w:rPr>
        <w:t>InspIS</w:t>
      </w:r>
      <w:proofErr w:type="spellEnd"/>
      <w:r w:rsidRPr="00110C08">
        <w:rPr>
          <w:rFonts w:cstheme="minorHAnsi"/>
          <w:lang w:val="cs-CZ"/>
        </w:rPr>
        <w:t xml:space="preserve"> DATA je možnost po jejich vyplnění zároveň vytvořit přehledný souhrnný report.    </w:t>
      </w:r>
      <w:r w:rsidRPr="00110C08">
        <w:rPr>
          <w:rFonts w:cstheme="minorHAnsi"/>
          <w:lang w:val="cs-CZ"/>
        </w:rPr>
        <w:br/>
        <w:t>Nástroje pro více kritérií</w:t>
      </w:r>
    </w:p>
    <w:p w14:paraId="08ACBA83" w14:textId="77777777" w:rsidR="00C8028B" w:rsidRPr="00110C08" w:rsidRDefault="00C8028B" w:rsidP="00C8028B">
      <w:pPr>
        <w:numPr>
          <w:ilvl w:val="0"/>
          <w:numId w:val="100"/>
        </w:numPr>
        <w:rPr>
          <w:rFonts w:cstheme="minorHAnsi"/>
          <w:lang w:val="cs-CZ"/>
        </w:rPr>
      </w:pPr>
      <w:hyperlink r:id="rId451" w:tgtFrame="_self" w:history="1">
        <w:r w:rsidRPr="00110C08">
          <w:rPr>
            <w:rStyle w:val="Hypertextovprepojenie"/>
            <w:rFonts w:cstheme="minorHAnsi"/>
            <w:lang w:val="cs-CZ"/>
          </w:rPr>
          <w:t>Okamžitý snímek školy</w:t>
        </w:r>
      </w:hyperlink>
      <w:r w:rsidRPr="00110C08">
        <w:rPr>
          <w:rFonts w:cstheme="minorHAnsi"/>
          <w:lang w:val="cs-CZ"/>
        </w:rPr>
        <w:t> (všechna kritéria) </w:t>
      </w:r>
      <w:r w:rsidRPr="00110C08">
        <w:rPr>
          <w:rFonts w:cstheme="minorHAnsi"/>
          <w:i/>
          <w:iCs/>
          <w:lang w:val="cs-CZ"/>
        </w:rPr>
        <w:t>PV, ZV, SV, ZUV</w:t>
      </w:r>
    </w:p>
    <w:p w14:paraId="657BF00E" w14:textId="77777777" w:rsidR="00C8028B" w:rsidRPr="00110C08" w:rsidRDefault="00C8028B" w:rsidP="00C8028B">
      <w:pPr>
        <w:numPr>
          <w:ilvl w:val="0"/>
          <w:numId w:val="100"/>
        </w:numPr>
        <w:rPr>
          <w:rFonts w:cstheme="minorHAnsi"/>
          <w:lang w:val="cs-CZ"/>
        </w:rPr>
      </w:pPr>
      <w:hyperlink r:id="rId452" w:history="1">
        <w:r w:rsidRPr="00110C08">
          <w:rPr>
            <w:rStyle w:val="Hypertextovprepojenie"/>
            <w:rFonts w:cstheme="minorHAnsi"/>
            <w:lang w:val="cs-CZ"/>
          </w:rPr>
          <w:t>Hospitační záznamy</w:t>
        </w:r>
      </w:hyperlink>
      <w:r w:rsidRPr="00110C08">
        <w:rPr>
          <w:rFonts w:cstheme="minorHAnsi"/>
          <w:lang w:val="cs-CZ"/>
        </w:rPr>
        <w:t> (kritéria v oblasti 4 Výuka) </w:t>
      </w:r>
      <w:r w:rsidRPr="00110C08">
        <w:rPr>
          <w:rFonts w:cstheme="minorHAnsi"/>
          <w:i/>
          <w:iCs/>
          <w:lang w:val="cs-CZ"/>
        </w:rPr>
        <w:t>PV, ZV, SV, ZUV</w:t>
      </w:r>
    </w:p>
    <w:p w14:paraId="5EB53954" w14:textId="77777777" w:rsidR="00C8028B" w:rsidRPr="00110C08" w:rsidRDefault="00C8028B" w:rsidP="00C8028B">
      <w:pPr>
        <w:numPr>
          <w:ilvl w:val="0"/>
          <w:numId w:val="100"/>
        </w:numPr>
        <w:rPr>
          <w:rFonts w:cstheme="minorHAnsi"/>
          <w:lang w:val="cs-CZ"/>
        </w:rPr>
      </w:pPr>
      <w:hyperlink r:id="rId453" w:history="1">
        <w:r w:rsidRPr="00110C08">
          <w:rPr>
            <w:rStyle w:val="Hypertextovprepojenie"/>
            <w:rFonts w:cstheme="minorHAnsi"/>
            <w:lang w:val="cs-CZ"/>
          </w:rPr>
          <w:t>Rozvoj pedagogického vedení</w:t>
        </w:r>
      </w:hyperlink>
      <w:r w:rsidRPr="00110C08">
        <w:rPr>
          <w:rFonts w:cstheme="minorHAnsi"/>
          <w:lang w:val="cs-CZ"/>
        </w:rPr>
        <w:t> (kritéria v oblasti 2 Pedagogické vedení školy) </w:t>
      </w:r>
      <w:r w:rsidRPr="00110C08">
        <w:rPr>
          <w:rFonts w:cstheme="minorHAnsi"/>
          <w:i/>
          <w:iCs/>
          <w:lang w:val="cs-CZ"/>
        </w:rPr>
        <w:t>ZV</w:t>
      </w:r>
    </w:p>
    <w:p w14:paraId="69652919" w14:textId="77777777" w:rsidR="00C8028B" w:rsidRPr="00110C08" w:rsidRDefault="00C8028B" w:rsidP="00C8028B">
      <w:pPr>
        <w:rPr>
          <w:rFonts w:cstheme="minorHAnsi"/>
          <w:lang w:val="cs-CZ"/>
        </w:rPr>
      </w:pPr>
      <w:r w:rsidRPr="00110C08">
        <w:rPr>
          <w:rFonts w:cstheme="minorHAnsi"/>
          <w:lang w:val="cs-CZ"/>
        </w:rPr>
        <w:t>Nástroje pro jednotlivá kritéria</w:t>
      </w:r>
    </w:p>
    <w:p w14:paraId="68E69F43" w14:textId="77777777" w:rsidR="00C8028B" w:rsidRPr="00110C08" w:rsidRDefault="00C8028B" w:rsidP="00C8028B">
      <w:pPr>
        <w:numPr>
          <w:ilvl w:val="0"/>
          <w:numId w:val="101"/>
        </w:numPr>
        <w:rPr>
          <w:rFonts w:cstheme="minorHAnsi"/>
          <w:lang w:val="cs-CZ"/>
        </w:rPr>
      </w:pPr>
      <w:hyperlink r:id="rId454" w:history="1">
        <w:r w:rsidRPr="00110C08">
          <w:rPr>
            <w:rStyle w:val="Hypertextovprepojenie"/>
            <w:rFonts w:cstheme="minorHAnsi"/>
            <w:lang w:val="cs-CZ"/>
          </w:rPr>
          <w:t>Shoda v názorech</w:t>
        </w:r>
      </w:hyperlink>
      <w:r w:rsidRPr="00110C08">
        <w:rPr>
          <w:rFonts w:cstheme="minorHAnsi"/>
          <w:lang w:val="cs-CZ"/>
        </w:rPr>
        <w:t> (kritérium 2.2) </w:t>
      </w:r>
      <w:r w:rsidRPr="00110C08">
        <w:rPr>
          <w:rFonts w:cstheme="minorHAnsi"/>
          <w:i/>
          <w:iCs/>
          <w:lang w:val="cs-CZ"/>
        </w:rPr>
        <w:t>ZV, SV</w:t>
      </w:r>
    </w:p>
    <w:p w14:paraId="7278BEDA" w14:textId="77777777" w:rsidR="00C8028B" w:rsidRPr="00110C08" w:rsidRDefault="00C8028B" w:rsidP="00C8028B">
      <w:pPr>
        <w:numPr>
          <w:ilvl w:val="0"/>
          <w:numId w:val="101"/>
        </w:numPr>
        <w:rPr>
          <w:rFonts w:cstheme="minorHAnsi"/>
          <w:lang w:val="cs-CZ"/>
        </w:rPr>
      </w:pPr>
      <w:hyperlink r:id="rId455" w:history="1">
        <w:r w:rsidRPr="00110C08">
          <w:rPr>
            <w:rStyle w:val="Hypertextovprepojenie"/>
            <w:rFonts w:cstheme="minorHAnsi"/>
            <w:lang w:val="cs-CZ"/>
          </w:rPr>
          <w:t>Postoje žáků ke školnímu prostředí</w:t>
        </w:r>
      </w:hyperlink>
      <w:r w:rsidRPr="00110C08">
        <w:rPr>
          <w:rFonts w:cstheme="minorHAnsi"/>
          <w:lang w:val="cs-CZ"/>
        </w:rPr>
        <w:t> (kritérium 2.2 částečně 4.4 i 5.3) </w:t>
      </w:r>
      <w:r w:rsidRPr="00110C08">
        <w:rPr>
          <w:rFonts w:cstheme="minorHAnsi"/>
          <w:i/>
          <w:iCs/>
          <w:lang w:val="cs-CZ"/>
        </w:rPr>
        <w:t>ZV, SV</w:t>
      </w:r>
    </w:p>
    <w:p w14:paraId="1D3EB885" w14:textId="77777777" w:rsidR="00C8028B" w:rsidRPr="00110C08" w:rsidRDefault="00C8028B" w:rsidP="00C8028B">
      <w:pPr>
        <w:numPr>
          <w:ilvl w:val="0"/>
          <w:numId w:val="101"/>
        </w:numPr>
        <w:rPr>
          <w:rFonts w:cstheme="minorHAnsi"/>
          <w:lang w:val="cs-CZ"/>
        </w:rPr>
      </w:pPr>
      <w:hyperlink r:id="rId456" w:history="1">
        <w:r w:rsidRPr="00110C08">
          <w:rPr>
            <w:rStyle w:val="Hypertextovprepojenie"/>
            <w:rFonts w:cstheme="minorHAnsi"/>
            <w:lang w:val="cs-CZ"/>
          </w:rPr>
          <w:t>Školní úspěšnost</w:t>
        </w:r>
      </w:hyperlink>
      <w:r w:rsidRPr="00110C08">
        <w:rPr>
          <w:rFonts w:cstheme="minorHAnsi"/>
          <w:lang w:val="cs-CZ"/>
        </w:rPr>
        <w:t> (kritérium 5.3) </w:t>
      </w:r>
      <w:r w:rsidRPr="00110C08">
        <w:rPr>
          <w:rFonts w:cstheme="minorHAnsi"/>
          <w:i/>
          <w:iCs/>
          <w:lang w:val="cs-CZ"/>
        </w:rPr>
        <w:t>ZV, SV</w:t>
      </w:r>
    </w:p>
    <w:p w14:paraId="0A397B98" w14:textId="77777777" w:rsidR="00C8028B" w:rsidRPr="00110C08" w:rsidRDefault="00C8028B" w:rsidP="00C8028B">
      <w:pPr>
        <w:rPr>
          <w:rFonts w:cstheme="minorHAnsi"/>
          <w:lang w:val="cs-CZ"/>
        </w:rPr>
      </w:pPr>
      <w:r w:rsidRPr="00110C08">
        <w:rPr>
          <w:rFonts w:cstheme="minorHAnsi"/>
          <w:lang w:val="cs-CZ"/>
        </w:rPr>
        <w:t>Nástroje NUDZ (Národní ústav duševního zdraví)</w:t>
      </w:r>
    </w:p>
    <w:p w14:paraId="5A472F50" w14:textId="77777777" w:rsidR="00C8028B" w:rsidRPr="00110C08" w:rsidRDefault="00C8028B" w:rsidP="00C8028B">
      <w:pPr>
        <w:numPr>
          <w:ilvl w:val="0"/>
          <w:numId w:val="102"/>
        </w:numPr>
        <w:rPr>
          <w:rFonts w:cstheme="minorHAnsi"/>
          <w:lang w:val="cs-CZ"/>
        </w:rPr>
      </w:pPr>
      <w:hyperlink r:id="rId457" w:history="1">
        <w:r w:rsidRPr="00110C08">
          <w:rPr>
            <w:rStyle w:val="Hypertextovprepojenie"/>
            <w:rFonts w:cstheme="minorHAnsi"/>
            <w:lang w:val="cs-CZ"/>
          </w:rPr>
          <w:t>Dotazník duševní pohody</w:t>
        </w:r>
      </w:hyperlink>
      <w:r w:rsidRPr="00110C08">
        <w:rPr>
          <w:rFonts w:cstheme="minorHAnsi"/>
          <w:lang w:val="cs-CZ"/>
        </w:rPr>
        <w:t> </w:t>
      </w:r>
      <w:r w:rsidRPr="00110C08">
        <w:rPr>
          <w:rFonts w:cstheme="minorHAnsi"/>
          <w:i/>
          <w:iCs/>
          <w:lang w:val="cs-CZ"/>
        </w:rPr>
        <w:t>ZV, SV</w:t>
      </w:r>
    </w:p>
    <w:p w14:paraId="77EEF9A2" w14:textId="77777777" w:rsidR="00C8028B" w:rsidRPr="00110C08" w:rsidRDefault="00C8028B" w:rsidP="00C8028B">
      <w:pPr>
        <w:numPr>
          <w:ilvl w:val="0"/>
          <w:numId w:val="102"/>
        </w:numPr>
        <w:rPr>
          <w:rFonts w:cstheme="minorHAnsi"/>
          <w:lang w:val="cs-CZ"/>
        </w:rPr>
      </w:pPr>
      <w:hyperlink r:id="rId458" w:history="1">
        <w:r w:rsidRPr="00110C08">
          <w:rPr>
            <w:rStyle w:val="Hypertextovprepojenie"/>
            <w:rFonts w:cstheme="minorHAnsi"/>
            <w:lang w:val="cs-CZ"/>
          </w:rPr>
          <w:t>Dotazník duševního zdraví</w:t>
        </w:r>
      </w:hyperlink>
      <w:r w:rsidRPr="00110C08">
        <w:rPr>
          <w:rFonts w:cstheme="minorHAnsi"/>
          <w:lang w:val="cs-CZ"/>
        </w:rPr>
        <w:t> </w:t>
      </w:r>
      <w:r w:rsidRPr="00110C08">
        <w:rPr>
          <w:rFonts w:cstheme="minorHAnsi"/>
          <w:i/>
          <w:iCs/>
          <w:lang w:val="cs-CZ"/>
        </w:rPr>
        <w:t>ZV, SV</w:t>
      </w:r>
    </w:p>
    <w:p w14:paraId="25EBB96F" w14:textId="77777777" w:rsidR="00C8028B" w:rsidRPr="00110C08" w:rsidRDefault="00C8028B" w:rsidP="00C8028B">
      <w:pPr>
        <w:numPr>
          <w:ilvl w:val="0"/>
          <w:numId w:val="102"/>
        </w:numPr>
        <w:rPr>
          <w:rFonts w:cstheme="minorHAnsi"/>
          <w:lang w:val="cs-CZ"/>
        </w:rPr>
      </w:pPr>
      <w:hyperlink r:id="rId459" w:history="1">
        <w:r w:rsidRPr="00110C08">
          <w:rPr>
            <w:rStyle w:val="Hypertextovprepojenie"/>
            <w:rFonts w:cstheme="minorHAnsi"/>
            <w:lang w:val="cs-CZ"/>
          </w:rPr>
          <w:t>Dotazník pocitů úzkosti</w:t>
        </w:r>
      </w:hyperlink>
      <w:r w:rsidRPr="00110C08">
        <w:rPr>
          <w:rFonts w:cstheme="minorHAnsi"/>
          <w:lang w:val="cs-CZ"/>
        </w:rPr>
        <w:t> </w:t>
      </w:r>
      <w:r w:rsidRPr="00110C08">
        <w:rPr>
          <w:rFonts w:cstheme="minorHAnsi"/>
          <w:i/>
          <w:iCs/>
          <w:lang w:val="cs-CZ"/>
        </w:rPr>
        <w:t>ZV, SV</w:t>
      </w:r>
    </w:p>
    <w:p w14:paraId="5F359B48" w14:textId="77777777" w:rsidR="00C8028B" w:rsidRPr="00110C08" w:rsidRDefault="00C8028B" w:rsidP="00C8028B">
      <w:pPr>
        <w:numPr>
          <w:ilvl w:val="0"/>
          <w:numId w:val="102"/>
        </w:numPr>
        <w:rPr>
          <w:rFonts w:cstheme="minorHAnsi"/>
          <w:lang w:val="cs-CZ"/>
        </w:rPr>
      </w:pPr>
      <w:hyperlink r:id="rId460" w:history="1">
        <w:r w:rsidRPr="00110C08">
          <w:rPr>
            <w:rStyle w:val="Hypertextovprepojenie"/>
            <w:rFonts w:cstheme="minorHAnsi"/>
            <w:lang w:val="cs-CZ"/>
          </w:rPr>
          <w:t>Dotazník duševní gramotnosti</w:t>
        </w:r>
      </w:hyperlink>
      <w:r w:rsidRPr="00110C08">
        <w:rPr>
          <w:rFonts w:cstheme="minorHAnsi"/>
          <w:lang w:val="cs-CZ"/>
        </w:rPr>
        <w:t> </w:t>
      </w:r>
      <w:r w:rsidRPr="00110C08">
        <w:rPr>
          <w:rFonts w:cstheme="minorHAnsi"/>
          <w:i/>
          <w:iCs/>
          <w:lang w:val="cs-CZ"/>
        </w:rPr>
        <w:t>ZV, SV</w:t>
      </w:r>
    </w:p>
    <w:p w14:paraId="26930FB2" w14:textId="77777777" w:rsidR="00C8028B" w:rsidRPr="00110C08" w:rsidRDefault="00C8028B" w:rsidP="00C8028B">
      <w:pPr>
        <w:rPr>
          <w:rFonts w:cstheme="minorHAnsi"/>
          <w:b/>
          <w:bCs/>
        </w:rPr>
      </w:pPr>
      <w:bookmarkStart w:id="84" w:name="_Hlk219112769"/>
    </w:p>
    <w:bookmarkEnd w:id="84"/>
    <w:p w14:paraId="72CDE0C6" w14:textId="77777777" w:rsidR="00C8028B" w:rsidRPr="00110C08" w:rsidRDefault="00C8028B" w:rsidP="00C8028B">
      <w:pPr>
        <w:rPr>
          <w:rFonts w:cstheme="minorHAnsi"/>
          <w:b/>
          <w:bCs/>
        </w:rPr>
      </w:pPr>
    </w:p>
    <w:p w14:paraId="5F350636" w14:textId="77777777" w:rsidR="00C8028B" w:rsidRPr="00110C08" w:rsidRDefault="00C8028B" w:rsidP="00C8028B">
      <w:pPr>
        <w:spacing w:line="278" w:lineRule="auto"/>
        <w:rPr>
          <w:rFonts w:eastAsia="Aptos" w:cstheme="minorHAnsi"/>
          <w:b/>
          <w:bCs/>
          <w:sz w:val="24"/>
          <w:szCs w:val="24"/>
          <w:lang w:val="cs-CZ"/>
        </w:rPr>
      </w:pPr>
      <w:r w:rsidRPr="00110C08">
        <w:rPr>
          <w:rFonts w:eastAsia="Aptos" w:cstheme="minorHAnsi"/>
          <w:b/>
          <w:bCs/>
          <w:sz w:val="24"/>
          <w:szCs w:val="24"/>
          <w:lang w:val="cs-CZ"/>
        </w:rPr>
        <w:t>ČŠI nabízí školám i další nástroje pro vlastní hodnocení školy</w:t>
      </w:r>
    </w:p>
    <w:p w14:paraId="103C303E" w14:textId="77777777" w:rsidR="00C8028B" w:rsidRPr="00110C08" w:rsidRDefault="00C8028B" w:rsidP="00C8028B">
      <w:pPr>
        <w:spacing w:line="278" w:lineRule="auto"/>
        <w:rPr>
          <w:rFonts w:eastAsia="Aptos" w:cstheme="minorHAnsi"/>
          <w:b/>
          <w:bCs/>
          <w:lang w:val="cs-CZ"/>
        </w:rPr>
      </w:pPr>
      <w:hyperlink r:id="rId461" w:history="1">
        <w:r w:rsidRPr="00110C08">
          <w:rPr>
            <w:rFonts w:eastAsia="Aptos" w:cstheme="minorHAnsi"/>
            <w:color w:val="1A74B4"/>
            <w:u w:val="single"/>
            <w:lang w:val="cs-CZ"/>
          </w:rPr>
          <w:t xml:space="preserve">Nástroje mimo </w:t>
        </w:r>
        <w:proofErr w:type="spellStart"/>
        <w:r w:rsidRPr="00110C08">
          <w:rPr>
            <w:rFonts w:eastAsia="Aptos" w:cstheme="minorHAnsi"/>
            <w:color w:val="1A74B4"/>
            <w:u w:val="single"/>
            <w:lang w:val="cs-CZ"/>
          </w:rPr>
          <w:t>InspIS</w:t>
        </w:r>
        <w:proofErr w:type="spellEnd"/>
        <w:r w:rsidRPr="00110C08">
          <w:rPr>
            <w:rFonts w:eastAsia="Aptos" w:cstheme="minorHAnsi"/>
            <w:color w:val="1A74B4"/>
            <w:u w:val="single"/>
            <w:lang w:val="cs-CZ"/>
          </w:rPr>
          <w:t xml:space="preserve"> DATA</w:t>
        </w:r>
      </w:hyperlink>
    </w:p>
    <w:p w14:paraId="70138034" w14:textId="77777777" w:rsidR="00C8028B" w:rsidRPr="00110C08" w:rsidRDefault="00C8028B" w:rsidP="00C8028B">
      <w:pPr>
        <w:keepNext/>
        <w:keepLines/>
        <w:spacing w:after="80" w:line="278" w:lineRule="auto"/>
        <w:outlineLvl w:val="1"/>
        <w:rPr>
          <w:rFonts w:eastAsia="Times New Roman" w:cstheme="minorHAnsi"/>
          <w:color w:val="2D4152"/>
          <w:lang w:val="cs-CZ"/>
        </w:rPr>
      </w:pPr>
      <w:hyperlink r:id="rId462" w:history="1">
        <w:r w:rsidRPr="00110C08">
          <w:rPr>
            <w:rFonts w:eastAsia="Times New Roman" w:cstheme="minorHAnsi"/>
            <w:color w:val="1A74B4"/>
            <w:u w:val="single"/>
            <w:lang w:val="cs-CZ"/>
          </w:rPr>
          <w:t xml:space="preserve">Screening duševního zdraví a </w:t>
        </w:r>
        <w:proofErr w:type="spellStart"/>
        <w:r w:rsidRPr="00110C08">
          <w:rPr>
            <w:rFonts w:eastAsia="Times New Roman" w:cstheme="minorHAnsi"/>
            <w:color w:val="1A74B4"/>
            <w:u w:val="single"/>
            <w:lang w:val="cs-CZ"/>
          </w:rPr>
          <w:t>wellbeingu</w:t>
        </w:r>
        <w:proofErr w:type="spellEnd"/>
        <w:r w:rsidRPr="00110C08">
          <w:rPr>
            <w:rFonts w:eastAsia="Times New Roman" w:cstheme="minorHAnsi"/>
            <w:color w:val="1A74B4"/>
            <w:u w:val="single"/>
            <w:lang w:val="cs-CZ"/>
          </w:rPr>
          <w:t xml:space="preserve"> žáků</w:t>
        </w:r>
      </w:hyperlink>
    </w:p>
    <w:p w14:paraId="372A483F" w14:textId="77777777" w:rsidR="00C8028B" w:rsidRPr="00110C08" w:rsidRDefault="00C8028B" w:rsidP="00C8028B">
      <w:pPr>
        <w:keepNext/>
        <w:keepLines/>
        <w:spacing w:after="80" w:line="278" w:lineRule="auto"/>
        <w:outlineLvl w:val="1"/>
        <w:rPr>
          <w:rFonts w:eastAsia="Times New Roman" w:cstheme="minorHAnsi"/>
          <w:color w:val="2D4152"/>
          <w:lang w:val="cs-CZ"/>
        </w:rPr>
      </w:pPr>
      <w:hyperlink r:id="rId463" w:history="1">
        <w:r w:rsidRPr="00110C08">
          <w:rPr>
            <w:rFonts w:eastAsia="Times New Roman" w:cstheme="minorHAnsi"/>
            <w:color w:val="1A74B4"/>
            <w:u w:val="single"/>
            <w:lang w:val="cs-CZ"/>
          </w:rPr>
          <w:t>Ředitelský pohled na kvalitu</w:t>
        </w:r>
      </w:hyperlink>
    </w:p>
    <w:p w14:paraId="6C226E61" w14:textId="77777777" w:rsidR="00C8028B" w:rsidRPr="00110C08" w:rsidRDefault="00C8028B" w:rsidP="00C8028B">
      <w:pPr>
        <w:keepNext/>
        <w:keepLines/>
        <w:spacing w:after="80" w:line="278" w:lineRule="auto"/>
        <w:outlineLvl w:val="1"/>
        <w:rPr>
          <w:rFonts w:eastAsia="Times New Roman" w:cstheme="minorHAnsi"/>
          <w:color w:val="2D4152"/>
          <w:lang w:val="cs-CZ"/>
        </w:rPr>
      </w:pPr>
      <w:hyperlink r:id="rId464" w:history="1">
        <w:r w:rsidRPr="00110C08">
          <w:rPr>
            <w:rFonts w:eastAsia="Times New Roman" w:cstheme="minorHAnsi"/>
            <w:color w:val="1A74B4"/>
            <w:u w:val="single"/>
            <w:lang w:val="cs-CZ"/>
          </w:rPr>
          <w:t>Přehled nástrojů podle kritérií</w:t>
        </w:r>
      </w:hyperlink>
      <w:r w:rsidRPr="00110C08">
        <w:rPr>
          <w:rFonts w:eastAsia="Times New Roman" w:cstheme="minorHAnsi"/>
          <w:color w:val="2D4152"/>
          <w:lang w:val="cs-CZ"/>
        </w:rPr>
        <w:t xml:space="preserve"> </w:t>
      </w:r>
    </w:p>
    <w:p w14:paraId="7FF162BD" w14:textId="77777777" w:rsidR="00C8028B" w:rsidRPr="00110C08" w:rsidRDefault="00C8028B" w:rsidP="00C8028B">
      <w:pPr>
        <w:keepNext/>
        <w:keepLines/>
        <w:spacing w:after="80" w:line="278" w:lineRule="auto"/>
        <w:outlineLvl w:val="1"/>
        <w:rPr>
          <w:rFonts w:eastAsia="Times New Roman" w:cstheme="minorHAnsi"/>
          <w:color w:val="2D4152"/>
          <w:lang w:val="cs-CZ"/>
        </w:rPr>
      </w:pPr>
      <w:hyperlink r:id="rId465" w:history="1">
        <w:r w:rsidRPr="00110C08">
          <w:rPr>
            <w:rFonts w:eastAsia="Times New Roman" w:cstheme="minorHAnsi"/>
            <w:color w:val="1A74B4"/>
            <w:lang w:val="cs-CZ"/>
          </w:rPr>
          <w:t>Aktivní škola – podpora pohybových aktivit školy</w:t>
        </w:r>
      </w:hyperlink>
    </w:p>
    <w:p w14:paraId="6A65F541" w14:textId="77777777" w:rsidR="00C8028B" w:rsidRPr="00110C08" w:rsidRDefault="00C8028B" w:rsidP="00C8028B">
      <w:pPr>
        <w:rPr>
          <w:rFonts w:cstheme="minorHAnsi"/>
          <w:b/>
          <w:bCs/>
        </w:rPr>
      </w:pPr>
    </w:p>
    <w:p w14:paraId="647E9D8C" w14:textId="77777777" w:rsidR="00C8028B" w:rsidRPr="00110C08" w:rsidRDefault="00C8028B" w:rsidP="00C8028B">
      <w:pPr>
        <w:pStyle w:val="Odsekzoznamu"/>
        <w:ind w:left="792"/>
        <w:rPr>
          <w:rFonts w:cstheme="minorHAnsi"/>
          <w:b/>
          <w:bCs/>
        </w:rPr>
      </w:pPr>
    </w:p>
    <w:p w14:paraId="686EE304" w14:textId="77777777" w:rsidR="00C8028B" w:rsidRPr="00110C08" w:rsidRDefault="00C8028B" w:rsidP="00C8028B">
      <w:pPr>
        <w:pStyle w:val="Odsekzoznamu"/>
        <w:ind w:left="792"/>
        <w:rPr>
          <w:rFonts w:cstheme="minorHAnsi"/>
          <w:b/>
          <w:bCs/>
        </w:rPr>
      </w:pPr>
    </w:p>
    <w:p w14:paraId="01080485" w14:textId="77777777" w:rsidR="00C8028B" w:rsidRPr="00110C08" w:rsidRDefault="00C8028B" w:rsidP="00C8028B">
      <w:pPr>
        <w:pStyle w:val="Odsekzoznamu"/>
        <w:numPr>
          <w:ilvl w:val="1"/>
          <w:numId w:val="77"/>
        </w:numPr>
        <w:rPr>
          <w:rFonts w:cstheme="minorHAnsi"/>
          <w:b/>
          <w:bCs/>
          <w:color w:val="0070C0"/>
        </w:rPr>
      </w:pPr>
      <w:r w:rsidRPr="00110C08">
        <w:rPr>
          <w:rFonts w:cstheme="minorHAnsi"/>
          <w:b/>
          <w:bCs/>
          <w:color w:val="0070C0"/>
        </w:rPr>
        <w:t>Ako často sa sebahodnotenie/autoevalvácia realizuje?</w:t>
      </w:r>
    </w:p>
    <w:p w14:paraId="2BA223A8" w14:textId="77777777" w:rsidR="00C8028B" w:rsidRPr="00110C08" w:rsidRDefault="00C8028B" w:rsidP="00C8028B">
      <w:pPr>
        <w:spacing w:after="0"/>
        <w:rPr>
          <w:rFonts w:cstheme="minorHAnsi"/>
          <w:sz w:val="21"/>
          <w:szCs w:val="21"/>
        </w:rPr>
      </w:pPr>
      <w:r w:rsidRPr="00110C08">
        <w:rPr>
          <w:rFonts w:eastAsia="Times New Roman" w:cstheme="minorHAnsi"/>
          <w:sz w:val="21"/>
          <w:szCs w:val="21"/>
          <w:lang w:val="cs-CZ" w:eastAsia="cs-CZ"/>
        </w:rPr>
        <w:t>Sebehodnocení školy není v České republice stanoveno v pevně daném časovém intervalu.</w:t>
      </w:r>
      <w:r w:rsidRPr="00110C08">
        <w:rPr>
          <w:rFonts w:eastAsia="Times New Roman" w:cstheme="minorHAnsi"/>
          <w:sz w:val="21"/>
          <w:szCs w:val="21"/>
          <w:lang w:val="cs-CZ" w:eastAsia="cs-CZ"/>
        </w:rPr>
        <w:br/>
        <w:t xml:space="preserve">Je koncipováno jako průběžný a systematický proces, který je součástí řízení školy. </w:t>
      </w:r>
      <w:r w:rsidRPr="00110C08">
        <w:rPr>
          <w:rFonts w:cstheme="minorHAnsi"/>
          <w:sz w:val="21"/>
          <w:szCs w:val="21"/>
        </w:rPr>
        <w:t xml:space="preserve">Detailní pravidla </w:t>
      </w:r>
      <w:proofErr w:type="spellStart"/>
      <w:r w:rsidRPr="00110C08">
        <w:rPr>
          <w:rFonts w:cstheme="minorHAnsi"/>
          <w:sz w:val="21"/>
          <w:szCs w:val="21"/>
        </w:rPr>
        <w:t>autoevaluace</w:t>
      </w:r>
      <w:proofErr w:type="spellEnd"/>
      <w:r w:rsidRPr="00110C08">
        <w:rPr>
          <w:rFonts w:cstheme="minorHAnsi"/>
          <w:sz w:val="21"/>
          <w:szCs w:val="21"/>
        </w:rPr>
        <w:t xml:space="preserve"> </w:t>
      </w:r>
      <w:proofErr w:type="spellStart"/>
      <w:r w:rsidRPr="00110C08">
        <w:rPr>
          <w:rFonts w:cstheme="minorHAnsi"/>
          <w:sz w:val="21"/>
          <w:szCs w:val="21"/>
        </w:rPr>
        <w:t>jsou</w:t>
      </w:r>
      <w:proofErr w:type="spellEnd"/>
      <w:r w:rsidRPr="00110C08">
        <w:rPr>
          <w:rFonts w:cstheme="minorHAnsi"/>
          <w:sz w:val="21"/>
          <w:szCs w:val="21"/>
        </w:rPr>
        <w:t xml:space="preserve"> </w:t>
      </w:r>
      <w:r w:rsidRPr="00110C08">
        <w:rPr>
          <w:rFonts w:eastAsia="Times New Roman" w:cstheme="minorHAnsi"/>
          <w:b/>
          <w:bCs/>
          <w:sz w:val="21"/>
          <w:szCs w:val="21"/>
          <w:lang w:val="cs-CZ" w:eastAsia="cs-CZ"/>
        </w:rPr>
        <w:t>v kompetenci školy</w:t>
      </w:r>
      <w:r w:rsidRPr="00110C08">
        <w:rPr>
          <w:rFonts w:eastAsia="Times New Roman" w:cstheme="minorHAnsi"/>
          <w:sz w:val="21"/>
          <w:szCs w:val="21"/>
          <w:lang w:val="cs-CZ" w:eastAsia="cs-CZ"/>
        </w:rPr>
        <w:t>.</w:t>
      </w:r>
      <w:r w:rsidRPr="00110C08">
        <w:rPr>
          <w:rFonts w:cstheme="minorHAnsi"/>
          <w:sz w:val="21"/>
          <w:szCs w:val="21"/>
        </w:rPr>
        <w:t xml:space="preserve"> Š</w:t>
      </w:r>
      <w:r w:rsidRPr="00110C08">
        <w:rPr>
          <w:rFonts w:eastAsia="Times New Roman" w:cstheme="minorHAnsi"/>
          <w:sz w:val="21"/>
          <w:szCs w:val="21"/>
          <w:lang w:val="cs-CZ" w:eastAsia="cs-CZ"/>
        </w:rPr>
        <w:t xml:space="preserve">kola si sama volí nástroje, četnost i formu. Evaluační systém popíše ve svém školním vzdělávacím programu.  </w:t>
      </w:r>
    </w:p>
    <w:p w14:paraId="063EA67F" w14:textId="77777777" w:rsidR="00C8028B" w:rsidRPr="00110C08" w:rsidRDefault="00C8028B" w:rsidP="00C8028B">
      <w:pPr>
        <w:rPr>
          <w:rFonts w:cstheme="minorHAnsi"/>
          <w:b/>
          <w:bCs/>
          <w:lang w:val="cs-CZ"/>
        </w:rPr>
      </w:pPr>
    </w:p>
    <w:p w14:paraId="2C861989" w14:textId="77777777" w:rsidR="00C8028B" w:rsidRPr="00110C08" w:rsidRDefault="00C8028B" w:rsidP="00C8028B">
      <w:pPr>
        <w:spacing w:after="0" w:line="240" w:lineRule="auto"/>
        <w:rPr>
          <w:rFonts w:cstheme="minorHAnsi"/>
          <w:b/>
          <w:bCs/>
        </w:rPr>
      </w:pPr>
    </w:p>
    <w:p w14:paraId="2F8E723A" w14:textId="77777777" w:rsidR="00C8028B" w:rsidRPr="00110C08" w:rsidRDefault="00C8028B" w:rsidP="00C8028B">
      <w:pPr>
        <w:pStyle w:val="Odsekzoznamu"/>
        <w:numPr>
          <w:ilvl w:val="1"/>
          <w:numId w:val="77"/>
        </w:numPr>
        <w:rPr>
          <w:rFonts w:cstheme="minorHAnsi"/>
          <w:b/>
          <w:bCs/>
          <w:color w:val="0070C0"/>
        </w:rPr>
      </w:pPr>
      <w:r w:rsidRPr="00110C08">
        <w:rPr>
          <w:rFonts w:cstheme="minorHAnsi"/>
          <w:b/>
          <w:bCs/>
          <w:color w:val="0070C0"/>
        </w:rPr>
        <w:t>Aké kritériá sú sledované pri sebahodnotení/</w:t>
      </w:r>
      <w:proofErr w:type="spellStart"/>
      <w:r w:rsidRPr="00110C08">
        <w:rPr>
          <w:rFonts w:cstheme="minorHAnsi"/>
          <w:b/>
          <w:bCs/>
          <w:color w:val="0070C0"/>
        </w:rPr>
        <w:t>autoevalvácii</w:t>
      </w:r>
      <w:proofErr w:type="spellEnd"/>
      <w:r w:rsidRPr="00110C08">
        <w:rPr>
          <w:rFonts w:cstheme="minorHAnsi"/>
          <w:b/>
          <w:bCs/>
          <w:color w:val="0070C0"/>
        </w:rPr>
        <w:t>?</w:t>
      </w:r>
    </w:p>
    <w:p w14:paraId="06C0E7EA" w14:textId="77777777" w:rsidR="00C8028B" w:rsidRPr="00110C08" w:rsidRDefault="00C8028B" w:rsidP="00C8028B">
      <w:pPr>
        <w:ind w:left="360"/>
        <w:rPr>
          <w:rFonts w:cstheme="minorHAnsi"/>
        </w:rPr>
      </w:pPr>
      <w:proofErr w:type="spellStart"/>
      <w:r w:rsidRPr="00110C08">
        <w:rPr>
          <w:rFonts w:cstheme="minorHAnsi"/>
        </w:rPr>
        <w:t>Viz</w:t>
      </w:r>
      <w:proofErr w:type="spellEnd"/>
      <w:r w:rsidRPr="00110C08">
        <w:rPr>
          <w:rFonts w:cstheme="minorHAnsi"/>
        </w:rPr>
        <w:t xml:space="preserve"> výše.</w:t>
      </w:r>
    </w:p>
    <w:p w14:paraId="318DA6C1" w14:textId="77777777" w:rsidR="00C8028B" w:rsidRDefault="00C8028B" w:rsidP="00C8028B">
      <w:pPr>
        <w:pStyle w:val="Odsekzoznamu"/>
        <w:rPr>
          <w:rFonts w:cstheme="minorHAnsi"/>
          <w:b/>
          <w:bCs/>
        </w:rPr>
      </w:pPr>
    </w:p>
    <w:p w14:paraId="05ECE60E" w14:textId="77777777" w:rsidR="00110C08" w:rsidRPr="00110C08" w:rsidRDefault="00110C08" w:rsidP="00C8028B">
      <w:pPr>
        <w:pStyle w:val="Odsekzoznamu"/>
        <w:rPr>
          <w:rFonts w:cstheme="minorHAnsi"/>
          <w:b/>
          <w:bCs/>
        </w:rPr>
      </w:pPr>
    </w:p>
    <w:p w14:paraId="224318CA" w14:textId="77777777" w:rsidR="00C8028B" w:rsidRPr="00110C08" w:rsidRDefault="00C8028B" w:rsidP="00C8028B">
      <w:pPr>
        <w:pStyle w:val="Odsekzoznamu"/>
        <w:numPr>
          <w:ilvl w:val="1"/>
          <w:numId w:val="77"/>
        </w:numPr>
        <w:rPr>
          <w:rFonts w:cstheme="minorHAnsi"/>
          <w:b/>
          <w:bCs/>
          <w:color w:val="0070C0"/>
        </w:rPr>
      </w:pPr>
      <w:r w:rsidRPr="00110C08">
        <w:rPr>
          <w:rFonts w:cstheme="minorHAnsi"/>
          <w:b/>
          <w:bCs/>
          <w:color w:val="0070C0"/>
        </w:rPr>
        <w:t xml:space="preserve">Aké metódy </w:t>
      </w:r>
      <w:proofErr w:type="spellStart"/>
      <w:r w:rsidRPr="00110C08">
        <w:rPr>
          <w:rFonts w:cstheme="minorHAnsi"/>
          <w:b/>
          <w:bCs/>
          <w:color w:val="0070C0"/>
        </w:rPr>
        <w:t>autoevalvácie</w:t>
      </w:r>
      <w:proofErr w:type="spellEnd"/>
      <w:r w:rsidRPr="00110C08">
        <w:rPr>
          <w:rFonts w:cstheme="minorHAnsi"/>
          <w:b/>
          <w:bCs/>
          <w:color w:val="0070C0"/>
        </w:rPr>
        <w:t xml:space="preserve"> sa vo Vašej krajine využívajú? </w:t>
      </w:r>
    </w:p>
    <w:p w14:paraId="031AB0FA" w14:textId="77777777" w:rsidR="00C8028B" w:rsidRPr="00110C08" w:rsidRDefault="00C8028B" w:rsidP="00C8028B">
      <w:pPr>
        <w:pStyle w:val="Odsekzoznamu"/>
        <w:ind w:left="360"/>
        <w:rPr>
          <w:rFonts w:cstheme="minorHAnsi"/>
        </w:rPr>
      </w:pPr>
      <w:proofErr w:type="spellStart"/>
      <w:r w:rsidRPr="00110C08">
        <w:rPr>
          <w:rFonts w:cstheme="minorHAnsi"/>
        </w:rPr>
        <w:t>Viz</w:t>
      </w:r>
      <w:proofErr w:type="spellEnd"/>
      <w:r w:rsidRPr="00110C08">
        <w:rPr>
          <w:rFonts w:cstheme="minorHAnsi"/>
        </w:rPr>
        <w:t xml:space="preserve"> výše.</w:t>
      </w:r>
    </w:p>
    <w:p w14:paraId="32040967" w14:textId="77777777" w:rsidR="00C8028B" w:rsidRDefault="00C8028B" w:rsidP="00C8028B">
      <w:pPr>
        <w:pStyle w:val="Odsekzoznamu"/>
        <w:spacing w:after="0" w:line="240" w:lineRule="auto"/>
        <w:ind w:left="788"/>
        <w:rPr>
          <w:rFonts w:cstheme="minorHAnsi"/>
          <w:b/>
          <w:bCs/>
        </w:rPr>
      </w:pPr>
    </w:p>
    <w:p w14:paraId="4A62236C" w14:textId="77777777" w:rsidR="00110C08" w:rsidRPr="00110C08" w:rsidRDefault="00110C08" w:rsidP="00C8028B">
      <w:pPr>
        <w:pStyle w:val="Odsekzoznamu"/>
        <w:spacing w:after="0" w:line="240" w:lineRule="auto"/>
        <w:ind w:left="788"/>
        <w:rPr>
          <w:rFonts w:cstheme="minorHAnsi"/>
          <w:b/>
          <w:bCs/>
        </w:rPr>
      </w:pPr>
    </w:p>
    <w:p w14:paraId="3B523086" w14:textId="77777777" w:rsidR="00110C08" w:rsidRDefault="00110C08">
      <w:pPr>
        <w:rPr>
          <w:rFonts w:cstheme="minorHAnsi"/>
          <w:b/>
          <w:bCs/>
          <w:color w:val="0070C0"/>
        </w:rPr>
      </w:pPr>
      <w:r>
        <w:rPr>
          <w:rFonts w:cstheme="minorHAnsi"/>
          <w:b/>
          <w:bCs/>
          <w:color w:val="0070C0"/>
        </w:rPr>
        <w:br w:type="page"/>
      </w:r>
    </w:p>
    <w:p w14:paraId="5FE97472" w14:textId="31F5BCA1" w:rsidR="00C8028B" w:rsidRPr="00110C08" w:rsidRDefault="00C8028B" w:rsidP="00C8028B">
      <w:pPr>
        <w:pStyle w:val="Odsekzoznamu"/>
        <w:numPr>
          <w:ilvl w:val="1"/>
          <w:numId w:val="77"/>
        </w:numPr>
        <w:rPr>
          <w:rFonts w:cstheme="minorHAnsi"/>
          <w:b/>
          <w:bCs/>
          <w:color w:val="0070C0"/>
        </w:rPr>
      </w:pPr>
      <w:r w:rsidRPr="00110C08">
        <w:rPr>
          <w:rFonts w:cstheme="minorHAnsi"/>
          <w:b/>
          <w:bCs/>
          <w:color w:val="0070C0"/>
        </w:rPr>
        <w:lastRenderedPageBreak/>
        <w:t>Ako sú výsledky sebahodnotenia/</w:t>
      </w:r>
      <w:proofErr w:type="spellStart"/>
      <w:r w:rsidRPr="00110C08">
        <w:rPr>
          <w:rFonts w:cstheme="minorHAnsi"/>
          <w:b/>
          <w:bCs/>
          <w:color w:val="0070C0"/>
        </w:rPr>
        <w:t>autoevalvácie</w:t>
      </w:r>
      <w:proofErr w:type="spellEnd"/>
      <w:r w:rsidRPr="00110C08">
        <w:rPr>
          <w:rFonts w:cstheme="minorHAnsi"/>
          <w:b/>
          <w:bCs/>
          <w:color w:val="0070C0"/>
        </w:rPr>
        <w:t xml:space="preserve"> využívané v procese externého hodnotenia? </w:t>
      </w:r>
    </w:p>
    <w:p w14:paraId="1A251F35" w14:textId="77777777" w:rsidR="00C8028B" w:rsidRPr="00110C08" w:rsidRDefault="00C8028B" w:rsidP="00C8028B">
      <w:pPr>
        <w:pStyle w:val="Odsekzoznamu"/>
        <w:ind w:left="792"/>
        <w:rPr>
          <w:rFonts w:cstheme="minorHAnsi"/>
          <w:i/>
          <w:iCs/>
          <w:color w:val="0070C0"/>
        </w:rPr>
      </w:pPr>
      <w:r w:rsidRPr="00110C08">
        <w:rPr>
          <w:rFonts w:cstheme="minorHAnsi"/>
          <w:i/>
          <w:iCs/>
          <w:color w:val="0070C0"/>
        </w:rPr>
        <w:t>Spresnenie: Napr. ako vstup do hodnotenia, ako podklad pre zameranie hodnotenia, alebo len ako doplnkový zdroj informácií.....</w:t>
      </w:r>
    </w:p>
    <w:p w14:paraId="1D2AF1B3" w14:textId="77777777" w:rsidR="00C8028B" w:rsidRPr="00110C08" w:rsidRDefault="00C8028B" w:rsidP="00C8028B">
      <w:pPr>
        <w:rPr>
          <w:rFonts w:cstheme="minorHAnsi"/>
          <w:lang w:val="cs-CZ"/>
        </w:rPr>
      </w:pPr>
      <w:r w:rsidRPr="00110C08">
        <w:rPr>
          <w:rFonts w:cstheme="minorHAnsi"/>
          <w:lang w:val="cs-CZ"/>
        </w:rPr>
        <w:t>Výsledky sebehodnocení školy jsou v externím hodnocení České školní inspekce využívány jako vstupní a doplňkový zdroj informací, zejména pro přípravu a zacílení inspekční činnosti, a jsou porovnávány s vlastními zjištěními inspekce.</w:t>
      </w:r>
    </w:p>
    <w:p w14:paraId="3FB39128" w14:textId="77777777" w:rsidR="00C8028B" w:rsidRPr="00110C08" w:rsidRDefault="00C8028B" w:rsidP="00110C08">
      <w:pPr>
        <w:rPr>
          <w:rFonts w:cstheme="minorHAnsi"/>
          <w:i/>
          <w:iCs/>
        </w:rPr>
      </w:pPr>
    </w:p>
    <w:p w14:paraId="66D48538" w14:textId="77777777" w:rsidR="00C8028B" w:rsidRPr="00110C08" w:rsidRDefault="00C8028B" w:rsidP="00C8028B">
      <w:pPr>
        <w:pStyle w:val="Odsekzoznamu"/>
        <w:numPr>
          <w:ilvl w:val="1"/>
          <w:numId w:val="77"/>
        </w:numPr>
        <w:rPr>
          <w:rFonts w:cstheme="minorHAnsi"/>
          <w:b/>
          <w:bCs/>
          <w:color w:val="0070C0"/>
        </w:rPr>
      </w:pPr>
      <w:r w:rsidRPr="00110C08">
        <w:rPr>
          <w:rFonts w:cstheme="minorHAnsi"/>
          <w:b/>
          <w:bCs/>
          <w:color w:val="0070C0"/>
        </w:rPr>
        <w:t>Vnímate proces sebahodnotenia/</w:t>
      </w:r>
      <w:proofErr w:type="spellStart"/>
      <w:r w:rsidRPr="00110C08">
        <w:rPr>
          <w:rFonts w:cstheme="minorHAnsi"/>
          <w:b/>
          <w:bCs/>
          <w:color w:val="0070C0"/>
        </w:rPr>
        <w:t>autoevalvácie</w:t>
      </w:r>
      <w:proofErr w:type="spellEnd"/>
      <w:r w:rsidRPr="00110C08">
        <w:rPr>
          <w:rFonts w:cstheme="minorHAnsi"/>
          <w:b/>
          <w:bCs/>
          <w:color w:val="0070C0"/>
        </w:rPr>
        <w:t xml:space="preserve"> ako dôležitý? Ak áno, prečo?</w:t>
      </w:r>
    </w:p>
    <w:p w14:paraId="02079F72" w14:textId="77777777" w:rsidR="00C8028B" w:rsidRPr="00110C08" w:rsidRDefault="00C8028B" w:rsidP="00C8028B">
      <w:pPr>
        <w:spacing w:after="0" w:line="300" w:lineRule="atLeast"/>
        <w:rPr>
          <w:rFonts w:eastAsia="Times New Roman" w:cstheme="minorHAnsi"/>
          <w:sz w:val="21"/>
          <w:szCs w:val="21"/>
          <w:lang w:val="cs-CZ" w:eastAsia="cs-CZ"/>
        </w:rPr>
      </w:pPr>
      <w:r w:rsidRPr="00110C08">
        <w:rPr>
          <w:rFonts w:eastAsia="Times New Roman" w:cstheme="minorHAnsi"/>
          <w:sz w:val="21"/>
          <w:szCs w:val="21"/>
          <w:lang w:val="cs-CZ" w:eastAsia="cs-CZ"/>
        </w:rPr>
        <w:t>Ano, autoevaluace je vnímána jako důležitá, protože podporuje zvyšování kvality vzdělávání, slouží jako nástroj řízení školy a umožňuje identifikovat silné a slabé stránky a cíleně plánovat její další rozvoj.</w:t>
      </w:r>
    </w:p>
    <w:p w14:paraId="797C93AE" w14:textId="77777777" w:rsidR="00C8028B" w:rsidRDefault="00C8028B" w:rsidP="00C8028B">
      <w:pPr>
        <w:rPr>
          <w:rFonts w:cstheme="minorHAnsi"/>
          <w:lang w:val="cs-CZ"/>
        </w:rPr>
      </w:pPr>
      <w:r w:rsidRPr="00110C08">
        <w:rPr>
          <w:rFonts w:cstheme="minorHAnsi"/>
          <w:lang w:val="cs-CZ"/>
        </w:rPr>
        <w:t>Zvlášť důležitá je v českém systému provázanost interního (vlastního) a externího hodnocení, kterou Česká školní inspekce dlouhodobě cíleně podporuje. Poskytuje školám metodickou podporu a datové nástroje (viz bod 5.2.), které napomáhají nejen realizaci, ale zejména smysluplnému propojení obou typů hodnocení.  Tento přístup je systematicky rozpracován a zpřístupněn na metodickém portálu ČŠI:</w:t>
      </w:r>
      <w:r w:rsidRPr="00110C08">
        <w:rPr>
          <w:rFonts w:cstheme="minorHAnsi"/>
          <w:lang w:val="cs-CZ"/>
        </w:rPr>
        <w:br/>
      </w:r>
      <w:hyperlink r:id="rId466" w:history="1">
        <w:r w:rsidRPr="00110C08">
          <w:rPr>
            <w:rStyle w:val="Hypertextovprepojenie"/>
            <w:rFonts w:cstheme="minorHAnsi"/>
            <w:b/>
            <w:bCs/>
            <w:lang w:val="cs-CZ"/>
          </w:rPr>
          <w:t>Kvalitní škola – propojování externího a vlastního hodnocení</w:t>
        </w:r>
      </w:hyperlink>
      <w:r w:rsidRPr="00110C08">
        <w:rPr>
          <w:rFonts w:cstheme="minorHAnsi"/>
          <w:b/>
          <w:bCs/>
          <w:lang w:val="cs-CZ"/>
        </w:rPr>
        <w:t>.</w:t>
      </w:r>
      <w:r w:rsidRPr="00110C08">
        <w:rPr>
          <w:rFonts w:cstheme="minorHAnsi"/>
          <w:lang w:val="cs-CZ"/>
        </w:rPr>
        <w:t xml:space="preserve"> </w:t>
      </w:r>
      <w:hyperlink r:id="rId467" w:history="1">
        <w:r w:rsidRPr="00110C08">
          <w:rPr>
            <w:rStyle w:val="Hypertextovprepojenie"/>
            <w:rFonts w:cstheme="minorHAnsi"/>
            <w:lang w:val="cs-CZ"/>
          </w:rPr>
          <w:t>https://www.kvalitniskola.cz/Externi-hodnoceni-a-podpora-skol/Propojovani-externiho-a-vlastniho-hodnoceni</w:t>
        </w:r>
      </w:hyperlink>
      <w:r w:rsidRPr="00110C08">
        <w:rPr>
          <w:rFonts w:cstheme="minorHAnsi"/>
          <w:lang w:val="cs-CZ"/>
        </w:rPr>
        <w:t xml:space="preserve"> </w:t>
      </w:r>
    </w:p>
    <w:p w14:paraId="4EE00456" w14:textId="77777777" w:rsidR="00110C08" w:rsidRDefault="00110C08" w:rsidP="00C8028B">
      <w:pPr>
        <w:rPr>
          <w:rFonts w:cstheme="minorHAnsi"/>
          <w:lang w:val="cs-CZ"/>
        </w:rPr>
      </w:pPr>
    </w:p>
    <w:p w14:paraId="1A177C2F" w14:textId="77777777" w:rsidR="00110C08" w:rsidRPr="00110C08" w:rsidRDefault="00110C08" w:rsidP="00C8028B">
      <w:pPr>
        <w:rPr>
          <w:rFonts w:cstheme="minorHAnsi"/>
          <w:lang w:val="cs-CZ"/>
        </w:rPr>
      </w:pPr>
    </w:p>
    <w:p w14:paraId="3B3A6E0E" w14:textId="77777777" w:rsidR="00C8028B" w:rsidRDefault="00C8028B" w:rsidP="00C8028B">
      <w:pPr>
        <w:pStyle w:val="Odsekzoznamu"/>
        <w:numPr>
          <w:ilvl w:val="0"/>
          <w:numId w:val="77"/>
        </w:numPr>
        <w:rPr>
          <w:rFonts w:cstheme="minorHAnsi"/>
          <w:b/>
          <w:bCs/>
          <w:color w:val="0070C0"/>
        </w:rPr>
      </w:pPr>
      <w:r w:rsidRPr="00110C08">
        <w:rPr>
          <w:rFonts w:cstheme="minorHAnsi"/>
          <w:b/>
          <w:bCs/>
          <w:color w:val="0070C0"/>
        </w:rPr>
        <w:t>VÝSTUPY HODNOTENIA KVALITY A NÁPRAVNÉ OPATRENIA</w:t>
      </w:r>
    </w:p>
    <w:p w14:paraId="12FB3C8B" w14:textId="77777777" w:rsidR="00110C08" w:rsidRPr="00110C08" w:rsidRDefault="00110C08" w:rsidP="00110C08">
      <w:pPr>
        <w:pStyle w:val="Odsekzoznamu"/>
        <w:ind w:left="360"/>
        <w:rPr>
          <w:rFonts w:cstheme="minorHAnsi"/>
          <w:b/>
          <w:bCs/>
          <w:color w:val="0070C0"/>
        </w:rPr>
      </w:pPr>
    </w:p>
    <w:p w14:paraId="4B9CD299" w14:textId="77777777" w:rsidR="00C8028B" w:rsidRPr="00110C08" w:rsidRDefault="00C8028B" w:rsidP="00C8028B">
      <w:pPr>
        <w:pStyle w:val="Odsekzoznamu"/>
        <w:numPr>
          <w:ilvl w:val="1"/>
          <w:numId w:val="77"/>
        </w:numPr>
        <w:rPr>
          <w:rFonts w:cstheme="minorHAnsi"/>
          <w:b/>
          <w:bCs/>
          <w:color w:val="0070C0"/>
        </w:rPr>
      </w:pPr>
      <w:r w:rsidRPr="00110C08">
        <w:rPr>
          <w:rFonts w:cstheme="minorHAnsi"/>
          <w:b/>
          <w:bCs/>
          <w:color w:val="0070C0"/>
        </w:rPr>
        <w:t xml:space="preserve">Aké sú hlavné výstupy z externého hodnotenia kvality školy? </w:t>
      </w:r>
    </w:p>
    <w:p w14:paraId="5A48044F" w14:textId="77777777" w:rsidR="00C8028B" w:rsidRPr="00110C08" w:rsidRDefault="00C8028B" w:rsidP="00C8028B">
      <w:pPr>
        <w:pStyle w:val="Odsekzoznamu"/>
        <w:ind w:left="792"/>
        <w:rPr>
          <w:rFonts w:cstheme="minorHAnsi"/>
          <w:i/>
          <w:iCs/>
          <w:color w:val="0070C0"/>
        </w:rPr>
      </w:pPr>
      <w:r w:rsidRPr="00110C08">
        <w:rPr>
          <w:rFonts w:cstheme="minorHAnsi"/>
          <w:i/>
          <w:iCs/>
          <w:color w:val="0070C0"/>
        </w:rPr>
        <w:t>Spresnenie: Napr. hodnotiaca správa, klasifikácia školy, odporúčania, akčné plány...</w:t>
      </w:r>
    </w:p>
    <w:p w14:paraId="17DA248B" w14:textId="77777777" w:rsidR="00C8028B" w:rsidRPr="00110C08" w:rsidRDefault="00C8028B" w:rsidP="00C8028B">
      <w:pPr>
        <w:rPr>
          <w:rFonts w:cstheme="minorHAnsi"/>
          <w:i/>
          <w:iCs/>
          <w:lang w:val="cs-CZ"/>
        </w:rPr>
      </w:pPr>
      <w:r w:rsidRPr="00110C08">
        <w:rPr>
          <w:rFonts w:cstheme="minorHAnsi"/>
          <w:i/>
          <w:iCs/>
          <w:lang w:val="cs-CZ"/>
        </w:rPr>
        <w:t xml:space="preserve">Hlavními výstupy externího hodnocení jsou </w:t>
      </w:r>
      <w:r w:rsidRPr="00110C08">
        <w:rPr>
          <w:rFonts w:cstheme="minorHAnsi"/>
          <w:b/>
          <w:bCs/>
          <w:i/>
          <w:iCs/>
          <w:lang w:val="cs-CZ"/>
        </w:rPr>
        <w:t>písemné inspekční výstupy</w:t>
      </w:r>
      <w:r w:rsidRPr="00110C08">
        <w:rPr>
          <w:rFonts w:cstheme="minorHAnsi"/>
          <w:i/>
          <w:iCs/>
          <w:lang w:val="cs-CZ"/>
        </w:rPr>
        <w:t>, které shrnují hodnocení kvality školy a stanovují případná nápravná opatření.</w:t>
      </w:r>
    </w:p>
    <w:p w14:paraId="26B893CE" w14:textId="77777777" w:rsidR="00C8028B" w:rsidRPr="00110C08" w:rsidRDefault="00C8028B" w:rsidP="00C8028B">
      <w:pPr>
        <w:rPr>
          <w:rFonts w:cstheme="minorHAnsi"/>
          <w:b/>
          <w:bCs/>
          <w:lang w:val="cs-CZ"/>
        </w:rPr>
      </w:pPr>
      <w:r w:rsidRPr="00110C08">
        <w:rPr>
          <w:rFonts w:cstheme="minorHAnsi"/>
          <w:b/>
          <w:bCs/>
          <w:lang w:val="cs-CZ"/>
        </w:rPr>
        <w:t>Inspekční zpráva</w:t>
      </w:r>
      <w:r w:rsidRPr="00110C08">
        <w:rPr>
          <w:rFonts w:cstheme="minorHAnsi"/>
          <w:lang w:val="cs-CZ"/>
        </w:rPr>
        <w:br/>
        <w:t>Základní hodnoticí výstup externího hodnocení, který:</w:t>
      </w:r>
    </w:p>
    <w:p w14:paraId="120B1F3B" w14:textId="77777777" w:rsidR="00C8028B" w:rsidRPr="00110C08" w:rsidRDefault="00C8028B" w:rsidP="00C8028B">
      <w:pPr>
        <w:numPr>
          <w:ilvl w:val="1"/>
          <w:numId w:val="106"/>
        </w:numPr>
        <w:rPr>
          <w:rFonts w:cstheme="minorHAnsi"/>
          <w:lang w:val="cs-CZ"/>
        </w:rPr>
      </w:pPr>
      <w:r w:rsidRPr="00110C08">
        <w:rPr>
          <w:rFonts w:cstheme="minorHAnsi"/>
          <w:lang w:val="cs-CZ"/>
        </w:rPr>
        <w:t xml:space="preserve">hodnotí </w:t>
      </w:r>
      <w:r w:rsidRPr="00110C08">
        <w:rPr>
          <w:rFonts w:cstheme="minorHAnsi"/>
          <w:b/>
          <w:bCs/>
          <w:lang w:val="cs-CZ"/>
        </w:rPr>
        <w:t>podmínky, průběh a výsledky vzdělávání</w:t>
      </w:r>
      <w:r w:rsidRPr="00110C08">
        <w:rPr>
          <w:rFonts w:cstheme="minorHAnsi"/>
          <w:lang w:val="cs-CZ"/>
        </w:rPr>
        <w:t>,</w:t>
      </w:r>
    </w:p>
    <w:p w14:paraId="4FB9C24B" w14:textId="77777777" w:rsidR="00C8028B" w:rsidRPr="00110C08" w:rsidRDefault="00C8028B" w:rsidP="00C8028B">
      <w:pPr>
        <w:numPr>
          <w:ilvl w:val="1"/>
          <w:numId w:val="106"/>
        </w:numPr>
        <w:rPr>
          <w:rFonts w:cstheme="minorHAnsi"/>
          <w:lang w:val="cs-CZ"/>
        </w:rPr>
      </w:pPr>
      <w:r w:rsidRPr="00110C08">
        <w:rPr>
          <w:rFonts w:cstheme="minorHAnsi"/>
          <w:lang w:val="cs-CZ"/>
        </w:rPr>
        <w:t xml:space="preserve">vymezuje </w:t>
      </w:r>
      <w:r w:rsidRPr="00110C08">
        <w:rPr>
          <w:rFonts w:cstheme="minorHAnsi"/>
          <w:b/>
          <w:bCs/>
          <w:lang w:val="cs-CZ"/>
        </w:rPr>
        <w:t>silné a slabé stránky (oblasti ke zlepšení)</w:t>
      </w:r>
      <w:r w:rsidRPr="00110C08">
        <w:rPr>
          <w:rFonts w:cstheme="minorHAnsi"/>
          <w:lang w:val="cs-CZ"/>
        </w:rPr>
        <w:t xml:space="preserve"> školy,</w:t>
      </w:r>
    </w:p>
    <w:p w14:paraId="245FA95D" w14:textId="77777777" w:rsidR="00C8028B" w:rsidRPr="00110C08" w:rsidRDefault="00C8028B" w:rsidP="00C8028B">
      <w:pPr>
        <w:numPr>
          <w:ilvl w:val="1"/>
          <w:numId w:val="106"/>
        </w:numPr>
        <w:rPr>
          <w:rFonts w:cstheme="minorHAnsi"/>
          <w:lang w:val="cs-CZ"/>
        </w:rPr>
      </w:pPr>
      <w:r w:rsidRPr="00110C08">
        <w:rPr>
          <w:rFonts w:cstheme="minorHAnsi"/>
          <w:lang w:val="cs-CZ"/>
        </w:rPr>
        <w:t xml:space="preserve">popisuje </w:t>
      </w:r>
      <w:r w:rsidRPr="00110C08">
        <w:rPr>
          <w:rFonts w:cstheme="minorHAnsi"/>
          <w:b/>
          <w:bCs/>
          <w:lang w:val="cs-CZ"/>
        </w:rPr>
        <w:t>vývoj školy od předchozí inspekční činnosti</w:t>
      </w:r>
      <w:r w:rsidRPr="00110C08">
        <w:rPr>
          <w:rFonts w:cstheme="minorHAnsi"/>
          <w:lang w:val="cs-CZ"/>
        </w:rPr>
        <w:t>,</w:t>
      </w:r>
    </w:p>
    <w:p w14:paraId="04F120C4" w14:textId="77777777" w:rsidR="00C8028B" w:rsidRPr="00110C08" w:rsidRDefault="00C8028B" w:rsidP="00C8028B">
      <w:pPr>
        <w:numPr>
          <w:ilvl w:val="1"/>
          <w:numId w:val="106"/>
        </w:numPr>
        <w:rPr>
          <w:rFonts w:cstheme="minorHAnsi"/>
          <w:lang w:val="cs-CZ"/>
        </w:rPr>
      </w:pPr>
      <w:r w:rsidRPr="00110C08">
        <w:rPr>
          <w:rFonts w:cstheme="minorHAnsi"/>
          <w:lang w:val="cs-CZ"/>
        </w:rPr>
        <w:t xml:space="preserve">obsahuje </w:t>
      </w:r>
      <w:r w:rsidRPr="00110C08">
        <w:rPr>
          <w:rFonts w:cstheme="minorHAnsi"/>
          <w:b/>
          <w:bCs/>
          <w:lang w:val="cs-CZ"/>
        </w:rPr>
        <w:t>doporučení pro další rozvoj školy</w:t>
      </w:r>
      <w:r w:rsidRPr="00110C08">
        <w:rPr>
          <w:rFonts w:cstheme="minorHAnsi"/>
          <w:lang w:val="cs-CZ"/>
        </w:rPr>
        <w:t>.</w:t>
      </w:r>
      <w:r w:rsidRPr="00110C08">
        <w:rPr>
          <w:rFonts w:cstheme="minorHAnsi"/>
          <w:lang w:val="cs-CZ"/>
        </w:rPr>
        <w:br/>
        <w:t xml:space="preserve">Inspekční zpráva má převážně </w:t>
      </w:r>
      <w:r w:rsidRPr="00110C08">
        <w:rPr>
          <w:rFonts w:cstheme="minorHAnsi"/>
          <w:b/>
          <w:bCs/>
          <w:lang w:val="cs-CZ"/>
        </w:rPr>
        <w:t>hodnoticí charakter</w:t>
      </w:r>
      <w:r w:rsidRPr="00110C08">
        <w:rPr>
          <w:rFonts w:cstheme="minorHAnsi"/>
          <w:lang w:val="cs-CZ"/>
        </w:rPr>
        <w:t xml:space="preserve">, nikoli popisný, a vychází z kriteriálního hodnocení podle modelu Kvalitní škola. </w:t>
      </w:r>
      <w:hyperlink r:id="rId468" w:history="1"/>
      <w:r w:rsidRPr="00110C08">
        <w:rPr>
          <w:rFonts w:cstheme="minorHAnsi"/>
        </w:rPr>
        <w:t xml:space="preserve"> </w:t>
      </w:r>
    </w:p>
    <w:p w14:paraId="3182B9B9" w14:textId="77777777" w:rsidR="00C8028B" w:rsidRPr="00110C08" w:rsidRDefault="00C8028B" w:rsidP="00C8028B">
      <w:pPr>
        <w:rPr>
          <w:rFonts w:cstheme="minorHAnsi"/>
          <w:lang w:val="cs-CZ"/>
        </w:rPr>
      </w:pPr>
      <w:r w:rsidRPr="00110C08">
        <w:rPr>
          <w:rFonts w:cstheme="minorHAnsi"/>
          <w:b/>
          <w:bCs/>
          <w:lang w:val="cs-CZ"/>
        </w:rPr>
        <w:t xml:space="preserve"> </w:t>
      </w:r>
      <w:r w:rsidRPr="00110C08">
        <w:rPr>
          <w:rFonts w:cstheme="minorHAnsi"/>
          <w:lang w:val="cs-CZ"/>
        </w:rPr>
        <w:br/>
        <w:t xml:space="preserve">Pokud jsou zjištěny </w:t>
      </w:r>
      <w:r w:rsidRPr="00110C08">
        <w:rPr>
          <w:rFonts w:cstheme="minorHAnsi"/>
          <w:b/>
          <w:bCs/>
          <w:lang w:val="cs-CZ"/>
        </w:rPr>
        <w:t>slabé stránky nebo nedostatky</w:t>
      </w:r>
      <w:r w:rsidRPr="00110C08">
        <w:rPr>
          <w:rFonts w:cstheme="minorHAnsi"/>
          <w:lang w:val="cs-CZ"/>
        </w:rPr>
        <w:t xml:space="preserve">, inspekční tým v inspekční zprávě stanoví </w:t>
      </w:r>
      <w:r w:rsidRPr="00110C08">
        <w:rPr>
          <w:rFonts w:cstheme="minorHAnsi"/>
          <w:b/>
          <w:bCs/>
          <w:lang w:val="cs-CZ"/>
        </w:rPr>
        <w:t>reálné lhůty k přijetí opatření.</w:t>
      </w:r>
      <w:r w:rsidRPr="00110C08">
        <w:rPr>
          <w:rFonts w:cstheme="minorHAnsi"/>
          <w:lang w:val="cs-CZ"/>
        </w:rPr>
        <w:t xml:space="preserve"> Zohledňuje přitom </w:t>
      </w:r>
      <w:r w:rsidRPr="00110C08">
        <w:rPr>
          <w:rFonts w:cstheme="minorHAnsi"/>
          <w:b/>
          <w:bCs/>
          <w:lang w:val="cs-CZ"/>
        </w:rPr>
        <w:t>závažnost zjištění</w:t>
      </w:r>
      <w:r w:rsidRPr="00110C08">
        <w:rPr>
          <w:rFonts w:cstheme="minorHAnsi"/>
          <w:lang w:val="cs-CZ"/>
        </w:rPr>
        <w:t xml:space="preserve">, zejména v případech souvisejících s bezpečností a kvalitou vzdělávání. </w:t>
      </w:r>
    </w:p>
    <w:p w14:paraId="7F1BC2B9" w14:textId="77777777" w:rsidR="00C8028B" w:rsidRPr="00110C08" w:rsidRDefault="00C8028B" w:rsidP="00C8028B">
      <w:pPr>
        <w:rPr>
          <w:rFonts w:cstheme="minorHAnsi"/>
          <w:lang w:val="cs-CZ"/>
        </w:rPr>
      </w:pPr>
    </w:p>
    <w:p w14:paraId="670A2F36" w14:textId="77777777" w:rsidR="00C8028B" w:rsidRPr="00110C08" w:rsidRDefault="00C8028B" w:rsidP="00C8028B">
      <w:pPr>
        <w:rPr>
          <w:rFonts w:cstheme="minorHAnsi"/>
          <w:lang w:val="cs-CZ"/>
        </w:rPr>
      </w:pPr>
      <w:r w:rsidRPr="00110C08">
        <w:rPr>
          <w:rFonts w:cstheme="minorHAnsi"/>
          <w:b/>
          <w:bCs/>
          <w:lang w:val="cs-CZ"/>
        </w:rPr>
        <w:t xml:space="preserve">Kriteriální hodnocení v systému </w:t>
      </w:r>
      <w:proofErr w:type="spellStart"/>
      <w:r w:rsidRPr="00110C08">
        <w:rPr>
          <w:rFonts w:cstheme="minorHAnsi"/>
          <w:b/>
          <w:bCs/>
          <w:lang w:val="cs-CZ"/>
        </w:rPr>
        <w:t>InspIS</w:t>
      </w:r>
      <w:proofErr w:type="spellEnd"/>
      <w:r w:rsidRPr="00110C08">
        <w:rPr>
          <w:rFonts w:cstheme="minorHAnsi"/>
          <w:b/>
          <w:bCs/>
          <w:lang w:val="cs-CZ"/>
        </w:rPr>
        <w:t xml:space="preserve"> DATA</w:t>
      </w:r>
      <w:r w:rsidRPr="00110C08">
        <w:rPr>
          <w:rFonts w:cstheme="minorHAnsi"/>
          <w:lang w:val="cs-CZ"/>
        </w:rPr>
        <w:br/>
        <w:t xml:space="preserve">Součástí inspekčního hodnocení je </w:t>
      </w:r>
      <w:r w:rsidRPr="00110C08">
        <w:rPr>
          <w:rFonts w:cstheme="minorHAnsi"/>
          <w:b/>
          <w:bCs/>
          <w:lang w:val="cs-CZ"/>
        </w:rPr>
        <w:t>souhrnný kriteriální report</w:t>
      </w:r>
      <w:r w:rsidRPr="00110C08">
        <w:rPr>
          <w:rFonts w:cstheme="minorHAnsi"/>
          <w:lang w:val="cs-CZ"/>
        </w:rPr>
        <w:t xml:space="preserve">, ve kterém je kvalita školy posuzována </w:t>
      </w:r>
      <w:r w:rsidRPr="00110C08">
        <w:rPr>
          <w:rFonts w:cstheme="minorHAnsi"/>
          <w:lang w:val="cs-CZ"/>
        </w:rPr>
        <w:lastRenderedPageBreak/>
        <w:t xml:space="preserve">podle schválených kritérií v jednotlivých oblastech. Řediteli školy je dostupné v informačním systému </w:t>
      </w:r>
      <w:proofErr w:type="spellStart"/>
      <w:r w:rsidRPr="00110C08">
        <w:rPr>
          <w:rFonts w:cstheme="minorHAnsi"/>
          <w:lang w:val="cs-CZ"/>
        </w:rPr>
        <w:t>InspIS</w:t>
      </w:r>
      <w:proofErr w:type="spellEnd"/>
      <w:r w:rsidRPr="00110C08">
        <w:rPr>
          <w:rFonts w:cstheme="minorHAnsi"/>
          <w:lang w:val="cs-CZ"/>
        </w:rPr>
        <w:t>.</w:t>
      </w:r>
    </w:p>
    <w:p w14:paraId="0CC21C23" w14:textId="77777777" w:rsidR="00C8028B" w:rsidRPr="00110C08" w:rsidRDefault="00C8028B" w:rsidP="00C8028B">
      <w:pPr>
        <w:rPr>
          <w:rFonts w:cstheme="minorHAnsi"/>
          <w:lang w:val="cs-CZ"/>
        </w:rPr>
      </w:pPr>
      <w:r w:rsidRPr="00110C08">
        <w:rPr>
          <w:rFonts w:cstheme="minorHAnsi"/>
          <w:noProof/>
          <w:lang w:val="cs-CZ"/>
        </w:rPr>
        <w:drawing>
          <wp:inline distT="0" distB="0" distL="0" distR="0" wp14:anchorId="027FC2B6" wp14:editId="7A5D6AE6">
            <wp:extent cx="5077534" cy="724001"/>
            <wp:effectExtent l="0" t="0" r="8890" b="0"/>
            <wp:docPr id="1391934386" name="Obrázek 1" descr="Obsah obrázku text, snímek obrazovky, Písmo, řada/pruh&#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934386" name="Obrázek 1" descr="Obsah obrázku text, snímek obrazovky, Písmo, řada/pruh&#10;&#10;Obsah generovaný pomocí AI může být nesprávný."/>
                    <pic:cNvPicPr/>
                  </pic:nvPicPr>
                  <pic:blipFill>
                    <a:blip r:embed="rId469"/>
                    <a:stretch>
                      <a:fillRect/>
                    </a:stretch>
                  </pic:blipFill>
                  <pic:spPr>
                    <a:xfrm>
                      <a:off x="0" y="0"/>
                      <a:ext cx="5077534" cy="724001"/>
                    </a:xfrm>
                    <a:prstGeom prst="rect">
                      <a:avLst/>
                    </a:prstGeom>
                  </pic:spPr>
                </pic:pic>
              </a:graphicData>
            </a:graphic>
          </wp:inline>
        </w:drawing>
      </w:r>
      <w:hyperlink r:id="rId470" w:history="1"/>
      <w:r w:rsidRPr="00110C08">
        <w:rPr>
          <w:rFonts w:cstheme="minorHAnsi"/>
        </w:rPr>
        <w:t xml:space="preserve"> </w:t>
      </w:r>
    </w:p>
    <w:p w14:paraId="0DBE2550" w14:textId="77777777" w:rsidR="00C8028B" w:rsidRPr="00110C08" w:rsidRDefault="00C8028B" w:rsidP="00C8028B">
      <w:pPr>
        <w:rPr>
          <w:rFonts w:cstheme="minorHAnsi"/>
          <w:lang w:val="cs-CZ"/>
        </w:rPr>
      </w:pPr>
    </w:p>
    <w:p w14:paraId="52AA2330" w14:textId="77777777" w:rsidR="00C8028B" w:rsidRPr="00110C08" w:rsidRDefault="00C8028B" w:rsidP="00C8028B">
      <w:pPr>
        <w:rPr>
          <w:rFonts w:cstheme="minorHAnsi"/>
          <w:lang w:val="cs-CZ"/>
        </w:rPr>
      </w:pPr>
      <w:r w:rsidRPr="00110C08">
        <w:rPr>
          <w:rFonts w:cstheme="minorHAnsi"/>
          <w:b/>
          <w:bCs/>
          <w:lang w:val="cs-CZ"/>
        </w:rPr>
        <w:t>Protokol o kontrole</w:t>
      </w:r>
      <w:r w:rsidRPr="00110C08">
        <w:rPr>
          <w:rFonts w:cstheme="minorHAnsi"/>
          <w:lang w:val="cs-CZ"/>
        </w:rPr>
        <w:t xml:space="preserve"> (pokud je součástí inspekční činnosti)</w:t>
      </w:r>
      <w:r w:rsidRPr="00110C08">
        <w:rPr>
          <w:rFonts w:cstheme="minorHAnsi"/>
          <w:lang w:val="cs-CZ"/>
        </w:rPr>
        <w:br/>
        <w:t>Je vyhotoven v případě kontroly dodržování právních předpisů a obsahuje:</w:t>
      </w:r>
    </w:p>
    <w:p w14:paraId="6414B9F5" w14:textId="77777777" w:rsidR="00C8028B" w:rsidRPr="00110C08" w:rsidRDefault="00C8028B" w:rsidP="00C8028B">
      <w:pPr>
        <w:numPr>
          <w:ilvl w:val="1"/>
          <w:numId w:val="106"/>
        </w:numPr>
        <w:rPr>
          <w:rFonts w:cstheme="minorHAnsi"/>
          <w:lang w:val="cs-CZ"/>
        </w:rPr>
      </w:pPr>
      <w:r w:rsidRPr="00110C08">
        <w:rPr>
          <w:rFonts w:cstheme="minorHAnsi"/>
          <w:lang w:val="cs-CZ"/>
        </w:rPr>
        <w:t>popis kontrolních zjištění,</w:t>
      </w:r>
    </w:p>
    <w:p w14:paraId="0A2EDDD3" w14:textId="77777777" w:rsidR="00C8028B" w:rsidRPr="00110C08" w:rsidRDefault="00C8028B" w:rsidP="00C8028B">
      <w:pPr>
        <w:numPr>
          <w:ilvl w:val="1"/>
          <w:numId w:val="106"/>
        </w:numPr>
        <w:rPr>
          <w:rFonts w:cstheme="minorHAnsi"/>
          <w:lang w:val="cs-CZ"/>
        </w:rPr>
      </w:pPr>
      <w:r w:rsidRPr="00110C08">
        <w:rPr>
          <w:rFonts w:cstheme="minorHAnsi"/>
          <w:lang w:val="cs-CZ"/>
        </w:rPr>
        <w:t>vymezení porušení právních předpisů,</w:t>
      </w:r>
    </w:p>
    <w:p w14:paraId="430097C2" w14:textId="77777777" w:rsidR="00C8028B" w:rsidRPr="00110C08" w:rsidRDefault="00C8028B" w:rsidP="00C8028B">
      <w:pPr>
        <w:numPr>
          <w:ilvl w:val="1"/>
          <w:numId w:val="106"/>
        </w:numPr>
        <w:rPr>
          <w:rFonts w:cstheme="minorHAnsi"/>
          <w:lang w:val="cs-CZ"/>
        </w:rPr>
      </w:pPr>
      <w:r w:rsidRPr="00110C08">
        <w:rPr>
          <w:rFonts w:cstheme="minorHAnsi"/>
          <w:lang w:val="cs-CZ"/>
        </w:rPr>
        <w:t xml:space="preserve">stanovení lhůt k </w:t>
      </w:r>
      <w:r w:rsidRPr="00110C08">
        <w:rPr>
          <w:rFonts w:cstheme="minorHAnsi"/>
          <w:b/>
          <w:bCs/>
          <w:lang w:val="cs-CZ"/>
        </w:rPr>
        <w:t>odstranění nebo prevenci nedostatků</w:t>
      </w:r>
      <w:r w:rsidRPr="00110C08">
        <w:rPr>
          <w:rFonts w:cstheme="minorHAnsi"/>
          <w:lang w:val="cs-CZ"/>
        </w:rPr>
        <w:t xml:space="preserve">. </w:t>
      </w:r>
      <w:hyperlink r:id="rId471" w:history="1"/>
      <w:r w:rsidRPr="00110C08">
        <w:rPr>
          <w:rFonts w:cstheme="minorHAnsi"/>
        </w:rPr>
        <w:t xml:space="preserve"> </w:t>
      </w:r>
    </w:p>
    <w:p w14:paraId="08CAB87C" w14:textId="77777777" w:rsidR="00C8028B" w:rsidRPr="00110C08" w:rsidRDefault="00C8028B" w:rsidP="00C8028B">
      <w:pPr>
        <w:rPr>
          <w:rFonts w:cstheme="minorHAnsi"/>
        </w:rPr>
      </w:pPr>
    </w:p>
    <w:p w14:paraId="641419B4" w14:textId="77777777" w:rsidR="00C8028B" w:rsidRPr="00110C08" w:rsidRDefault="00C8028B" w:rsidP="00C8028B">
      <w:pPr>
        <w:pStyle w:val="Odsekzoznamu"/>
        <w:numPr>
          <w:ilvl w:val="1"/>
          <w:numId w:val="77"/>
        </w:numPr>
        <w:rPr>
          <w:rFonts w:cstheme="minorHAnsi"/>
          <w:b/>
          <w:bCs/>
          <w:color w:val="0070C0"/>
        </w:rPr>
      </w:pPr>
      <w:r w:rsidRPr="00110C08">
        <w:rPr>
          <w:rFonts w:cstheme="minorHAnsi"/>
          <w:b/>
          <w:bCs/>
          <w:color w:val="0070C0"/>
        </w:rPr>
        <w:t xml:space="preserve">Aké kroky nasledujú po identifikácii nedostatkov v kvalite vzdelávania konkrétnej školy? </w:t>
      </w:r>
    </w:p>
    <w:p w14:paraId="722AF21E" w14:textId="77777777" w:rsidR="00C8028B" w:rsidRPr="00110C08" w:rsidRDefault="00C8028B" w:rsidP="00C8028B">
      <w:pPr>
        <w:pStyle w:val="Odsekzoznamu"/>
        <w:ind w:left="792"/>
        <w:rPr>
          <w:rFonts w:cstheme="minorHAnsi"/>
          <w:i/>
          <w:iCs/>
          <w:color w:val="0070C0"/>
        </w:rPr>
      </w:pPr>
      <w:r w:rsidRPr="00110C08">
        <w:rPr>
          <w:rFonts w:cstheme="minorHAnsi"/>
          <w:i/>
          <w:iCs/>
          <w:color w:val="0070C0"/>
        </w:rPr>
        <w:t>Spresnenie: Napr. povinnosť školy prijať opatrenia; následné kontroly; podporné mechanizmy zo strany štátu alebo školskej inšpekcie a pod....</w:t>
      </w:r>
    </w:p>
    <w:p w14:paraId="74976008" w14:textId="77777777" w:rsidR="00C8028B" w:rsidRPr="00110C08" w:rsidRDefault="00C8028B" w:rsidP="00C8028B">
      <w:pPr>
        <w:pStyle w:val="Odsekzoznamu"/>
        <w:ind w:left="792"/>
        <w:rPr>
          <w:rFonts w:cstheme="minorHAnsi"/>
          <w:i/>
          <w:iCs/>
        </w:rPr>
      </w:pPr>
    </w:p>
    <w:p w14:paraId="6E4C0BEA" w14:textId="77777777" w:rsidR="00C8028B" w:rsidRPr="00110C08" w:rsidRDefault="00C8028B" w:rsidP="00C8028B">
      <w:pPr>
        <w:pStyle w:val="Odsekzoznamu"/>
        <w:ind w:left="792"/>
        <w:rPr>
          <w:rFonts w:cstheme="minorHAnsi"/>
          <w:i/>
          <w:iCs/>
        </w:rPr>
      </w:pPr>
    </w:p>
    <w:p w14:paraId="7671F755" w14:textId="77777777" w:rsidR="00C8028B" w:rsidRPr="00110C08" w:rsidRDefault="00C8028B" w:rsidP="00110C08">
      <w:pPr>
        <w:pStyle w:val="Odsekzoznamu"/>
        <w:ind w:left="0"/>
        <w:rPr>
          <w:rFonts w:cstheme="minorHAnsi"/>
        </w:rPr>
      </w:pPr>
      <w:r w:rsidRPr="00110C08">
        <w:rPr>
          <w:rFonts w:cstheme="minorHAnsi"/>
          <w:lang w:val="cs-CZ"/>
        </w:rPr>
        <w:t xml:space="preserve">Po identifikaci nedostatků je škole stanovena povinnost přijmout opatření k jejich odstranění nebo prevenci ve stanovených lhůtách; realizace opatření může být následně ověřována další inspekční nebo kontrolní činností, přičemž Česká školní inspekce současně plní podpůrnou a metodickou roli zaměřenou na zlepšování kvality vzdělávání. ČŠI poskytuje k tomuto účelu školám konkrétní formulář.  V </w:t>
      </w:r>
      <w:r w:rsidRPr="00110C08">
        <w:rPr>
          <w:rFonts w:cstheme="minorHAnsi"/>
          <w:b/>
          <w:bCs/>
          <w:i/>
          <w:iCs/>
          <w:lang w:val="cs-CZ"/>
        </w:rPr>
        <w:t>opatřeních k odstranění nedostatků uvedených v inspekční zprávě</w:t>
      </w:r>
      <w:r w:rsidRPr="00110C08">
        <w:rPr>
          <w:rFonts w:cstheme="minorHAnsi"/>
          <w:lang w:val="cs-CZ"/>
        </w:rPr>
        <w:t xml:space="preserve"> ředitel školy formuluje, jak bude zjištěné nedostatky eliminovat, jaké konkrétní kroky budou realizovány, v jakých časových úsecích a jak ví, že opatření byla účinná a škola požadovaného zlepšení dosáhla. Tento dokument je klíčový pro efektivní implementaci změn a zlepšení kvality vzdělávání na základě závěrů inspekční činnosti. Škola tak aktivně přistupuje k zjištěním a doporučením České školní inspekce a využívá je jako příležitost pro svůj další rozvoj a zkvalitňování vzdělávacího procesu.</w:t>
      </w:r>
    </w:p>
    <w:p w14:paraId="0D2A644E" w14:textId="77777777" w:rsidR="00C8028B" w:rsidRPr="00110C08" w:rsidRDefault="00C8028B" w:rsidP="00110C08">
      <w:pPr>
        <w:pStyle w:val="Odsekzoznamu"/>
        <w:ind w:left="0"/>
        <w:rPr>
          <w:rFonts w:cstheme="minorHAnsi"/>
          <w:i/>
          <w:iCs/>
        </w:rPr>
      </w:pPr>
      <w:r w:rsidRPr="00110C08">
        <w:rPr>
          <w:rFonts w:cstheme="minorHAnsi"/>
          <w:i/>
          <w:iCs/>
          <w:noProof/>
        </w:rPr>
        <w:lastRenderedPageBreak/>
        <w:drawing>
          <wp:inline distT="0" distB="0" distL="0" distR="0" wp14:anchorId="6CDAEEE4" wp14:editId="260BA2FB">
            <wp:extent cx="5760720" cy="3463925"/>
            <wp:effectExtent l="0" t="0" r="0" b="3175"/>
            <wp:docPr id="109610008" name="Obrázek 1" descr="Obsah obrázku text, snímek obrazovky, Písmo, číslo&#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288331" name="Obrázek 1" descr="Obsah obrázku text, snímek obrazovky, Písmo, číslo&#10;&#10;Obsah generovaný pomocí AI může být nesprávný."/>
                    <pic:cNvPicPr/>
                  </pic:nvPicPr>
                  <pic:blipFill>
                    <a:blip r:embed="rId257"/>
                    <a:stretch>
                      <a:fillRect/>
                    </a:stretch>
                  </pic:blipFill>
                  <pic:spPr>
                    <a:xfrm>
                      <a:off x="0" y="0"/>
                      <a:ext cx="5760720" cy="3463925"/>
                    </a:xfrm>
                    <a:prstGeom prst="rect">
                      <a:avLst/>
                    </a:prstGeom>
                  </pic:spPr>
                </pic:pic>
              </a:graphicData>
            </a:graphic>
          </wp:inline>
        </w:drawing>
      </w:r>
    </w:p>
    <w:p w14:paraId="2E56B185" w14:textId="77777777" w:rsidR="00C8028B" w:rsidRPr="00110C08" w:rsidRDefault="00C8028B" w:rsidP="00110C08">
      <w:pPr>
        <w:rPr>
          <w:rFonts w:cstheme="minorHAnsi"/>
          <w:lang w:val="cs-CZ"/>
        </w:rPr>
      </w:pPr>
      <w:r w:rsidRPr="00110C08">
        <w:rPr>
          <w:rFonts w:cstheme="minorHAnsi"/>
          <w:lang w:val="cs-CZ"/>
        </w:rPr>
        <w:t>Realizace opatření může být následně ověřována další inspekční nebo kontrolní činností.</w:t>
      </w:r>
    </w:p>
    <w:p w14:paraId="4EE50319" w14:textId="77777777" w:rsidR="00C8028B" w:rsidRDefault="00C8028B" w:rsidP="00C8028B">
      <w:pPr>
        <w:pStyle w:val="Odsekzoznamu"/>
        <w:ind w:left="792"/>
        <w:rPr>
          <w:rFonts w:cstheme="minorHAnsi"/>
          <w:i/>
          <w:iCs/>
          <w:lang w:val="cs-CZ"/>
        </w:rPr>
      </w:pPr>
    </w:p>
    <w:p w14:paraId="26FDF1ED" w14:textId="77777777" w:rsidR="00110C08" w:rsidRPr="00110C08" w:rsidRDefault="00110C08" w:rsidP="00C8028B">
      <w:pPr>
        <w:pStyle w:val="Odsekzoznamu"/>
        <w:ind w:left="792"/>
        <w:rPr>
          <w:rFonts w:cstheme="minorHAnsi"/>
          <w:i/>
          <w:iCs/>
          <w:lang w:val="cs-CZ"/>
        </w:rPr>
      </w:pPr>
    </w:p>
    <w:p w14:paraId="42B4B05F" w14:textId="77777777" w:rsidR="00C8028B" w:rsidRPr="00110C08" w:rsidRDefault="00C8028B" w:rsidP="00C8028B">
      <w:pPr>
        <w:pStyle w:val="Odsekzoznamu"/>
        <w:numPr>
          <w:ilvl w:val="1"/>
          <w:numId w:val="77"/>
        </w:numPr>
        <w:rPr>
          <w:rFonts w:cstheme="minorHAnsi"/>
          <w:b/>
          <w:bCs/>
          <w:color w:val="0070C0"/>
        </w:rPr>
      </w:pPr>
      <w:r w:rsidRPr="00110C08">
        <w:rPr>
          <w:rFonts w:cstheme="minorHAnsi"/>
          <w:b/>
          <w:bCs/>
          <w:color w:val="0070C0"/>
        </w:rPr>
        <w:t xml:space="preserve">Zverejňujete správy z jednotlivých hodnotení kvality, alebo vytvárate sumárne ročné správy o hodnotení kvality škôl vo vašej krajine? Ak áno, viete nám prosím pridať </w:t>
      </w:r>
      <w:proofErr w:type="spellStart"/>
      <w:r w:rsidRPr="00110C08">
        <w:rPr>
          <w:rFonts w:cstheme="minorHAnsi"/>
          <w:b/>
          <w:bCs/>
          <w:color w:val="0070C0"/>
        </w:rPr>
        <w:t>link</w:t>
      </w:r>
      <w:proofErr w:type="spellEnd"/>
      <w:r w:rsidRPr="00110C08">
        <w:rPr>
          <w:rFonts w:cstheme="minorHAnsi"/>
          <w:b/>
          <w:bCs/>
          <w:color w:val="0070C0"/>
        </w:rPr>
        <w:t>, prípadne dostupné zdroje?</w:t>
      </w:r>
    </w:p>
    <w:p w14:paraId="28DF01A2" w14:textId="77777777" w:rsidR="00C8028B" w:rsidRPr="00110C08" w:rsidRDefault="00C8028B" w:rsidP="00C8028B">
      <w:pPr>
        <w:pStyle w:val="Odsekzoznamu"/>
        <w:spacing w:after="0" w:line="300" w:lineRule="atLeast"/>
        <w:ind w:left="360"/>
        <w:rPr>
          <w:rFonts w:eastAsia="Times New Roman" w:cstheme="minorHAnsi"/>
          <w:sz w:val="21"/>
          <w:szCs w:val="21"/>
          <w:lang w:val="cs-CZ" w:eastAsia="cs-CZ"/>
        </w:rPr>
      </w:pPr>
      <w:r w:rsidRPr="00110C08">
        <w:rPr>
          <w:rFonts w:eastAsia="Times New Roman" w:cstheme="minorHAnsi"/>
          <w:sz w:val="21"/>
          <w:szCs w:val="21"/>
          <w:lang w:val="cs-CZ" w:eastAsia="cs-CZ"/>
        </w:rPr>
        <w:t xml:space="preserve">V České republice jsou zveřejňovány jak inspekční zprávy z jednotlivých hodnocení kvality škol v </w:t>
      </w:r>
      <w:hyperlink r:id="rId472" w:history="1">
        <w:r w:rsidRPr="00110C08">
          <w:rPr>
            <w:rStyle w:val="Hypertextovprepojenie"/>
            <w:rFonts w:eastAsia="Times New Roman" w:cstheme="minorHAnsi"/>
            <w:sz w:val="21"/>
            <w:szCs w:val="21"/>
            <w:lang w:val="cs-CZ" w:eastAsia="cs-CZ"/>
          </w:rPr>
          <w:t>registru inspekčních zpráv České školní inspekce</w:t>
        </w:r>
      </w:hyperlink>
      <w:r w:rsidRPr="00110C08">
        <w:rPr>
          <w:rFonts w:eastAsia="Times New Roman" w:cstheme="minorHAnsi"/>
          <w:sz w:val="21"/>
          <w:szCs w:val="21"/>
          <w:lang w:val="cs-CZ" w:eastAsia="cs-CZ"/>
        </w:rPr>
        <w:t xml:space="preserve"> </w:t>
      </w:r>
      <w:hyperlink r:id="rId473" w:history="1">
        <w:r w:rsidRPr="00110C08">
          <w:rPr>
            <w:rStyle w:val="Hypertextovprepojenie"/>
            <w:rFonts w:eastAsia="Times New Roman" w:cstheme="minorHAnsi"/>
            <w:sz w:val="21"/>
            <w:szCs w:val="21"/>
            <w:lang w:val="cs-CZ" w:eastAsia="cs-CZ"/>
          </w:rPr>
          <w:t>https://www.csicr.cz/cz/Registr-inspekcnich-zprav</w:t>
        </w:r>
      </w:hyperlink>
      <w:r w:rsidRPr="00110C08">
        <w:rPr>
          <w:rFonts w:eastAsia="Times New Roman" w:cstheme="minorHAnsi"/>
          <w:sz w:val="21"/>
          <w:szCs w:val="21"/>
          <w:lang w:val="cs-CZ" w:eastAsia="cs-CZ"/>
        </w:rPr>
        <w:t xml:space="preserve"> , tak i souhrnné výstupy na úrovni vzdělávací soustavy, zejména </w:t>
      </w:r>
      <w:hyperlink r:id="rId474" w:history="1">
        <w:r w:rsidRPr="00110C08">
          <w:rPr>
            <w:rStyle w:val="Hypertextovprepojenie"/>
            <w:rFonts w:eastAsia="Times New Roman" w:cstheme="minorHAnsi"/>
            <w:sz w:val="21"/>
            <w:szCs w:val="21"/>
            <w:lang w:val="cs-CZ" w:eastAsia="cs-CZ"/>
          </w:rPr>
          <w:t>výroční</w:t>
        </w:r>
      </w:hyperlink>
      <w:r w:rsidRPr="00110C08">
        <w:rPr>
          <w:rFonts w:eastAsia="Times New Roman" w:cstheme="minorHAnsi"/>
          <w:sz w:val="21"/>
          <w:szCs w:val="21"/>
          <w:lang w:val="cs-CZ" w:eastAsia="cs-CZ"/>
        </w:rPr>
        <w:t xml:space="preserve"> a </w:t>
      </w:r>
      <w:hyperlink r:id="rId475" w:history="1">
        <w:r w:rsidRPr="00110C08">
          <w:rPr>
            <w:rStyle w:val="Hypertextovprepojenie"/>
            <w:rFonts w:eastAsia="Times New Roman" w:cstheme="minorHAnsi"/>
            <w:sz w:val="21"/>
            <w:szCs w:val="21"/>
            <w:lang w:val="cs-CZ" w:eastAsia="cs-CZ"/>
          </w:rPr>
          <w:t>tematické zprávy</w:t>
        </w:r>
      </w:hyperlink>
      <w:r w:rsidRPr="00110C08">
        <w:rPr>
          <w:rFonts w:eastAsia="Times New Roman" w:cstheme="minorHAnsi"/>
          <w:sz w:val="21"/>
          <w:szCs w:val="21"/>
          <w:lang w:val="cs-CZ" w:eastAsia="cs-CZ"/>
        </w:rPr>
        <w:t xml:space="preserve"> České školní inspekce, které jsou veřejně dostupné na jejím webu.</w:t>
      </w:r>
    </w:p>
    <w:p w14:paraId="0E4E6485" w14:textId="77777777" w:rsidR="00C8028B" w:rsidRPr="00110C08" w:rsidRDefault="00C8028B" w:rsidP="00C8028B">
      <w:pPr>
        <w:pStyle w:val="Odsekzoznamu"/>
        <w:spacing w:after="0" w:line="300" w:lineRule="atLeast"/>
        <w:ind w:left="360"/>
        <w:rPr>
          <w:rFonts w:eastAsia="Times New Roman" w:cstheme="minorHAnsi"/>
          <w:sz w:val="21"/>
          <w:szCs w:val="21"/>
          <w:lang w:val="cs-CZ" w:eastAsia="cs-CZ"/>
        </w:rPr>
      </w:pPr>
      <w:hyperlink r:id="rId476" w:history="1">
        <w:r w:rsidRPr="00110C08">
          <w:rPr>
            <w:rStyle w:val="Hypertextovprepojenie"/>
            <w:rFonts w:eastAsia="Times New Roman" w:cstheme="minorHAnsi"/>
            <w:sz w:val="21"/>
            <w:szCs w:val="21"/>
            <w:lang w:val="cs-CZ" w:eastAsia="cs-CZ"/>
          </w:rPr>
          <w:t>https://www.csicr.cz/cz/cz/DOKUMENTY/Vyrocni-zpravy</w:t>
        </w:r>
      </w:hyperlink>
      <w:r w:rsidRPr="00110C08">
        <w:rPr>
          <w:rFonts w:eastAsia="Times New Roman" w:cstheme="minorHAnsi"/>
          <w:sz w:val="21"/>
          <w:szCs w:val="21"/>
          <w:lang w:val="cs-CZ" w:eastAsia="cs-CZ"/>
        </w:rPr>
        <w:t xml:space="preserve"> </w:t>
      </w:r>
    </w:p>
    <w:p w14:paraId="7072EC6C" w14:textId="77777777" w:rsidR="00C8028B" w:rsidRPr="00110C08" w:rsidRDefault="00C8028B" w:rsidP="00C8028B">
      <w:pPr>
        <w:pStyle w:val="Odsekzoznamu"/>
        <w:spacing w:after="0" w:line="300" w:lineRule="atLeast"/>
        <w:ind w:left="360"/>
        <w:rPr>
          <w:rFonts w:eastAsia="Times New Roman" w:cstheme="minorHAnsi"/>
          <w:sz w:val="21"/>
          <w:szCs w:val="21"/>
          <w:lang w:val="cs-CZ" w:eastAsia="cs-CZ"/>
        </w:rPr>
      </w:pPr>
      <w:hyperlink r:id="rId477" w:history="1">
        <w:r w:rsidRPr="00110C08">
          <w:rPr>
            <w:rStyle w:val="Hypertextovprepojenie"/>
            <w:rFonts w:eastAsia="Times New Roman" w:cstheme="minorHAnsi"/>
            <w:sz w:val="21"/>
            <w:szCs w:val="21"/>
            <w:lang w:val="cs-CZ" w:eastAsia="cs-CZ"/>
          </w:rPr>
          <w:t>https://www.csicr.cz/cz/cz/DOKUMENTY/Tematicke-zpravy</w:t>
        </w:r>
      </w:hyperlink>
      <w:r w:rsidRPr="00110C08">
        <w:rPr>
          <w:rFonts w:eastAsia="Times New Roman" w:cstheme="minorHAnsi"/>
          <w:sz w:val="21"/>
          <w:szCs w:val="21"/>
          <w:lang w:val="cs-CZ" w:eastAsia="cs-CZ"/>
        </w:rPr>
        <w:t xml:space="preserve"> </w:t>
      </w:r>
    </w:p>
    <w:p w14:paraId="03E4EE96" w14:textId="77777777" w:rsidR="00C8028B" w:rsidRPr="00110C08" w:rsidRDefault="00C8028B" w:rsidP="00C8028B">
      <w:pPr>
        <w:pStyle w:val="Odsekzoznamu"/>
        <w:ind w:left="792"/>
        <w:rPr>
          <w:rFonts w:cstheme="minorHAnsi"/>
          <w:b/>
          <w:bCs/>
        </w:rPr>
      </w:pPr>
    </w:p>
    <w:p w14:paraId="00A1B402" w14:textId="77777777" w:rsidR="00C8028B" w:rsidRPr="00110C08" w:rsidRDefault="00C8028B" w:rsidP="00C8028B">
      <w:pPr>
        <w:pStyle w:val="Odsekzoznamu"/>
        <w:ind w:left="792"/>
        <w:rPr>
          <w:rFonts w:cstheme="minorHAnsi"/>
          <w:b/>
          <w:bCs/>
        </w:rPr>
      </w:pPr>
    </w:p>
    <w:p w14:paraId="56835717" w14:textId="77777777" w:rsidR="00C8028B" w:rsidRPr="00110C08" w:rsidRDefault="00C8028B" w:rsidP="00C8028B">
      <w:pPr>
        <w:pStyle w:val="Odsekzoznamu"/>
        <w:numPr>
          <w:ilvl w:val="1"/>
          <w:numId w:val="77"/>
        </w:numPr>
        <w:rPr>
          <w:rFonts w:cstheme="minorHAnsi"/>
          <w:b/>
          <w:bCs/>
          <w:color w:val="0070C0"/>
        </w:rPr>
      </w:pPr>
      <w:r w:rsidRPr="00110C08">
        <w:rPr>
          <w:rFonts w:cstheme="minorHAnsi"/>
          <w:b/>
          <w:bCs/>
          <w:color w:val="0070C0"/>
        </w:rPr>
        <w:t xml:space="preserve">Porovnávate školy v rámci výsledkov hodnotenia ich kvality? Ak áno sú tieto porovnania dostupné verejnosti? </w:t>
      </w:r>
    </w:p>
    <w:p w14:paraId="07B0E733" w14:textId="77777777" w:rsidR="00C8028B" w:rsidRPr="00110C08" w:rsidRDefault="00C8028B" w:rsidP="00C8028B">
      <w:pPr>
        <w:pStyle w:val="Odsekzoznamu"/>
        <w:ind w:left="792"/>
        <w:rPr>
          <w:rFonts w:cstheme="minorHAnsi"/>
          <w:i/>
          <w:iCs/>
          <w:color w:val="0070C0"/>
        </w:rPr>
      </w:pPr>
      <w:r w:rsidRPr="00110C08">
        <w:rPr>
          <w:rFonts w:cstheme="minorHAnsi"/>
          <w:i/>
          <w:iCs/>
          <w:color w:val="0070C0"/>
        </w:rPr>
        <w:t>Spresnenie: ak sú porovnania verejné, prosíme o </w:t>
      </w:r>
      <w:proofErr w:type="spellStart"/>
      <w:r w:rsidRPr="00110C08">
        <w:rPr>
          <w:rFonts w:cstheme="minorHAnsi"/>
          <w:i/>
          <w:iCs/>
          <w:color w:val="0070C0"/>
        </w:rPr>
        <w:t>link</w:t>
      </w:r>
      <w:proofErr w:type="spellEnd"/>
      <w:r w:rsidRPr="00110C08">
        <w:rPr>
          <w:rFonts w:cstheme="minorHAnsi"/>
          <w:i/>
          <w:iCs/>
          <w:color w:val="0070C0"/>
        </w:rPr>
        <w:t xml:space="preserve">. </w:t>
      </w:r>
    </w:p>
    <w:p w14:paraId="28A2464D" w14:textId="77777777" w:rsidR="00C8028B" w:rsidRPr="00110C08" w:rsidRDefault="00C8028B" w:rsidP="00C8028B">
      <w:pPr>
        <w:pStyle w:val="Odsekzoznamu"/>
        <w:ind w:left="792"/>
        <w:rPr>
          <w:rFonts w:cstheme="minorHAnsi"/>
          <w:i/>
          <w:iCs/>
          <w:lang w:val="cs-CZ"/>
        </w:rPr>
      </w:pPr>
    </w:p>
    <w:p w14:paraId="746FC958" w14:textId="77777777" w:rsidR="00C8028B" w:rsidRPr="00110C08" w:rsidRDefault="00C8028B" w:rsidP="00C8028B">
      <w:pPr>
        <w:rPr>
          <w:rFonts w:cstheme="minorHAnsi"/>
          <w:lang w:val="cs-CZ"/>
        </w:rPr>
      </w:pPr>
      <w:r w:rsidRPr="00110C08">
        <w:rPr>
          <w:rFonts w:cstheme="minorHAnsi"/>
          <w:lang w:val="cs-CZ"/>
        </w:rPr>
        <w:t>V České republice nejsou školy veřejně porovnávány formou žebříčků či ratingů. Česká školní inspekce využívá kriteriální hodnocení vztahované ke kontextu jednotlivých škol. Dílčí porovnání s obdobnými školami existují v rámci interních nástrojů (</w:t>
      </w:r>
      <w:proofErr w:type="spellStart"/>
      <w:r w:rsidRPr="00110C08">
        <w:rPr>
          <w:rFonts w:cstheme="minorHAnsi"/>
          <w:lang w:val="cs-CZ"/>
        </w:rPr>
        <w:t>InspIS</w:t>
      </w:r>
      <w:proofErr w:type="spellEnd"/>
      <w:r w:rsidRPr="00110C08">
        <w:rPr>
          <w:rFonts w:cstheme="minorHAnsi"/>
          <w:lang w:val="cs-CZ"/>
        </w:rPr>
        <w:t xml:space="preserve"> DATA), jsou však určena výhradně školám pro jejich vlastní rozvoj a nejsou veřejně dostupná. Tyto informace dostávají pouze kraje jako zřizovatelé středních škol (za své vlastní školy). Veřejně jsou publikovány pouze agregované a anonymizované souhrnné výsledky na úrovni vzdělávací soustavy.</w:t>
      </w:r>
    </w:p>
    <w:p w14:paraId="7F8C18D8" w14:textId="77777777" w:rsidR="00C8028B" w:rsidRPr="00110C08" w:rsidRDefault="00C8028B" w:rsidP="00C8028B">
      <w:pPr>
        <w:pStyle w:val="Odsekzoznamu"/>
        <w:ind w:left="792"/>
        <w:rPr>
          <w:rFonts w:cstheme="minorHAnsi"/>
          <w:i/>
          <w:iCs/>
          <w:lang w:val="cs-CZ"/>
        </w:rPr>
      </w:pPr>
    </w:p>
    <w:p w14:paraId="3CA21B9E" w14:textId="77777777" w:rsidR="00C8028B" w:rsidRPr="00110C08" w:rsidRDefault="00C8028B" w:rsidP="00C8028B">
      <w:pPr>
        <w:pStyle w:val="Odsekzoznamu"/>
        <w:ind w:left="792"/>
        <w:rPr>
          <w:rFonts w:cstheme="minorHAnsi"/>
          <w:b/>
          <w:bCs/>
        </w:rPr>
      </w:pPr>
    </w:p>
    <w:p w14:paraId="320A4DB2" w14:textId="77777777" w:rsidR="00C8028B" w:rsidRPr="00110C08" w:rsidRDefault="00C8028B" w:rsidP="00C8028B">
      <w:pPr>
        <w:pStyle w:val="Odsekzoznamu"/>
        <w:ind w:left="792"/>
        <w:rPr>
          <w:rFonts w:cstheme="minorHAnsi"/>
          <w:i/>
          <w:iCs/>
        </w:rPr>
      </w:pPr>
    </w:p>
    <w:p w14:paraId="50538293" w14:textId="77777777" w:rsidR="00C8028B" w:rsidRDefault="00C8028B" w:rsidP="00C8028B">
      <w:pPr>
        <w:pStyle w:val="Odsekzoznamu"/>
        <w:numPr>
          <w:ilvl w:val="0"/>
          <w:numId w:val="77"/>
        </w:numPr>
        <w:rPr>
          <w:rFonts w:cstheme="minorHAnsi"/>
          <w:b/>
          <w:bCs/>
          <w:color w:val="0070C0"/>
        </w:rPr>
      </w:pPr>
      <w:r w:rsidRPr="00110C08">
        <w:rPr>
          <w:rFonts w:cstheme="minorHAnsi"/>
          <w:b/>
          <w:bCs/>
          <w:color w:val="0070C0"/>
        </w:rPr>
        <w:lastRenderedPageBreak/>
        <w:t>PRÍKLADY DOBREJ PRAXE</w:t>
      </w:r>
    </w:p>
    <w:p w14:paraId="13DDF9EA" w14:textId="77777777" w:rsidR="002E42EF" w:rsidRPr="00110C08" w:rsidRDefault="002E42EF" w:rsidP="002E42EF">
      <w:pPr>
        <w:pStyle w:val="Odsekzoznamu"/>
        <w:ind w:left="360"/>
        <w:rPr>
          <w:rFonts w:cstheme="minorHAnsi"/>
          <w:b/>
          <w:bCs/>
          <w:color w:val="0070C0"/>
        </w:rPr>
      </w:pPr>
    </w:p>
    <w:p w14:paraId="2EC5243C" w14:textId="77777777" w:rsidR="00C8028B" w:rsidRPr="00110C08" w:rsidRDefault="00C8028B" w:rsidP="00C8028B">
      <w:pPr>
        <w:pStyle w:val="Odsekzoznamu"/>
        <w:numPr>
          <w:ilvl w:val="1"/>
          <w:numId w:val="77"/>
        </w:numPr>
        <w:rPr>
          <w:rFonts w:cstheme="minorHAnsi"/>
          <w:b/>
          <w:bCs/>
          <w:color w:val="0070C0"/>
        </w:rPr>
      </w:pPr>
      <w:r w:rsidRPr="00110C08">
        <w:rPr>
          <w:rFonts w:cstheme="minorHAnsi"/>
          <w:b/>
          <w:bCs/>
          <w:color w:val="0070C0"/>
        </w:rPr>
        <w:t xml:space="preserve">Ktoré dostupné dokumenty, metodiky, alebo nástroje by ste odporučili ako príklady dobrej praxe v oblasti hodnotenia kvality škôl? </w:t>
      </w:r>
    </w:p>
    <w:p w14:paraId="5C0BDBAD" w14:textId="77777777" w:rsidR="00C8028B" w:rsidRPr="00110C08" w:rsidRDefault="00C8028B" w:rsidP="00C8028B">
      <w:pPr>
        <w:pStyle w:val="Odsekzoznamu"/>
        <w:ind w:left="792"/>
        <w:rPr>
          <w:rFonts w:cstheme="minorHAnsi"/>
          <w:i/>
          <w:iCs/>
          <w:color w:val="0070C0"/>
        </w:rPr>
      </w:pPr>
      <w:r w:rsidRPr="00110C08">
        <w:rPr>
          <w:rFonts w:cstheme="minorHAnsi"/>
          <w:i/>
          <w:iCs/>
          <w:color w:val="0070C0"/>
        </w:rPr>
        <w:t xml:space="preserve">Spresnenie: odkazy na hodnotiace rámce, kritériá, indikátory, manuály pre hodnotiteľov, </w:t>
      </w:r>
      <w:proofErr w:type="spellStart"/>
      <w:r w:rsidRPr="00110C08">
        <w:rPr>
          <w:rFonts w:cstheme="minorHAnsi"/>
          <w:i/>
          <w:iCs/>
          <w:color w:val="0070C0"/>
        </w:rPr>
        <w:t>sebahodnotiace</w:t>
      </w:r>
      <w:proofErr w:type="spellEnd"/>
      <w:r w:rsidRPr="00110C08">
        <w:rPr>
          <w:rFonts w:cstheme="minorHAnsi"/>
          <w:i/>
          <w:iCs/>
          <w:color w:val="0070C0"/>
        </w:rPr>
        <w:t xml:space="preserve"> nástroje a pod.... </w:t>
      </w:r>
    </w:p>
    <w:p w14:paraId="4DF7596F" w14:textId="77777777" w:rsidR="00C8028B" w:rsidRPr="00110C08" w:rsidRDefault="00C8028B" w:rsidP="00C8028B">
      <w:pPr>
        <w:rPr>
          <w:rFonts w:cstheme="minorHAnsi"/>
          <w:lang w:val="cs-CZ"/>
        </w:rPr>
      </w:pPr>
      <w:r w:rsidRPr="00110C08">
        <w:rPr>
          <w:rFonts w:cstheme="minorHAnsi"/>
          <w:lang w:val="cs-CZ"/>
        </w:rPr>
        <w:t>Mezi příklady dobré praxe v oblasti hodnocení kvality škol lze zařadit například:</w:t>
      </w:r>
    </w:p>
    <w:p w14:paraId="252ECC25" w14:textId="77777777" w:rsidR="00C8028B" w:rsidRPr="00110C08" w:rsidRDefault="00C8028B" w:rsidP="00C8028B">
      <w:pPr>
        <w:pStyle w:val="Odsekzoznamu"/>
        <w:numPr>
          <w:ilvl w:val="0"/>
          <w:numId w:val="108"/>
        </w:numPr>
        <w:rPr>
          <w:rFonts w:cstheme="minorHAnsi"/>
          <w:b/>
          <w:bCs/>
          <w:color w:val="0070C0"/>
          <w:lang w:val="cs-CZ"/>
        </w:rPr>
      </w:pPr>
      <w:hyperlink r:id="rId478" w:tgtFrame="_blank" w:history="1">
        <w:r w:rsidRPr="00110C08">
          <w:rPr>
            <w:rStyle w:val="Hypertextovprepojenie"/>
            <w:rFonts w:cstheme="minorHAnsi"/>
            <w:b/>
            <w:bCs/>
            <w:color w:val="0070C0"/>
            <w:lang w:val="cs-CZ"/>
          </w:rPr>
          <w:t>Kritéria hodnocení podmínek, průběhu a výsledků vzdělávání</w:t>
        </w:r>
      </w:hyperlink>
      <w:r w:rsidRPr="00110C08">
        <w:rPr>
          <w:rFonts w:cstheme="minorHAnsi"/>
          <w:b/>
          <w:bCs/>
          <w:color w:val="0070C0"/>
          <w:lang w:val="cs-CZ"/>
        </w:rPr>
        <w:t xml:space="preserve">  </w:t>
      </w:r>
    </w:p>
    <w:p w14:paraId="0F5A7299" w14:textId="77777777" w:rsidR="00C8028B" w:rsidRPr="00110C08" w:rsidRDefault="00C8028B" w:rsidP="00C8028B">
      <w:pPr>
        <w:pStyle w:val="Odsekzoznamu"/>
        <w:numPr>
          <w:ilvl w:val="0"/>
          <w:numId w:val="108"/>
        </w:numPr>
        <w:rPr>
          <w:rFonts w:cstheme="minorHAnsi"/>
          <w:color w:val="0070C0"/>
          <w:lang w:val="cs-CZ"/>
        </w:rPr>
      </w:pPr>
      <w:r w:rsidRPr="00110C08">
        <w:rPr>
          <w:rFonts w:cstheme="minorHAnsi"/>
          <w:b/>
          <w:bCs/>
          <w:color w:val="0070C0"/>
          <w:lang w:val="cs-CZ"/>
        </w:rPr>
        <w:t xml:space="preserve">Metodický portál </w:t>
      </w:r>
      <w:hyperlink r:id="rId479" w:history="1">
        <w:r w:rsidRPr="00110C08">
          <w:rPr>
            <w:rStyle w:val="Hypertextovprepojenie"/>
            <w:rFonts w:cstheme="minorHAnsi"/>
            <w:b/>
            <w:bCs/>
            <w:lang w:val="cs-CZ"/>
          </w:rPr>
          <w:t>Kvalitní škola</w:t>
        </w:r>
      </w:hyperlink>
      <w:r w:rsidRPr="00110C08">
        <w:rPr>
          <w:rFonts w:cstheme="minorHAnsi"/>
          <w:color w:val="0070C0"/>
          <w:lang w:val="cs-CZ"/>
        </w:rPr>
        <w:t xml:space="preserve">,  </w:t>
      </w:r>
    </w:p>
    <w:p w14:paraId="1BEB122E" w14:textId="77777777" w:rsidR="00C8028B" w:rsidRPr="00110C08" w:rsidRDefault="00C8028B" w:rsidP="00C8028B">
      <w:pPr>
        <w:pStyle w:val="Odsekzoznamu"/>
        <w:numPr>
          <w:ilvl w:val="0"/>
          <w:numId w:val="108"/>
        </w:numPr>
        <w:spacing w:after="0" w:line="240" w:lineRule="auto"/>
        <w:rPr>
          <w:rFonts w:cstheme="minorHAnsi"/>
          <w:b/>
          <w:bCs/>
          <w:lang w:val="cs-CZ"/>
        </w:rPr>
      </w:pPr>
      <w:hyperlink r:id="rId480" w:history="1">
        <w:r w:rsidRPr="00110C08">
          <w:rPr>
            <w:rStyle w:val="Hypertextovprepojenie"/>
            <w:rFonts w:cstheme="minorHAnsi"/>
            <w:b/>
            <w:bCs/>
            <w:lang w:val="cs-CZ"/>
          </w:rPr>
          <w:t xml:space="preserve">Integrovaný informační systém </w:t>
        </w:r>
        <w:proofErr w:type="spellStart"/>
        <w:r w:rsidRPr="00110C08">
          <w:rPr>
            <w:rStyle w:val="Hypertextovprepojenie"/>
            <w:rFonts w:cstheme="minorHAnsi"/>
            <w:b/>
            <w:bCs/>
            <w:lang w:val="cs-CZ"/>
          </w:rPr>
          <w:t>InspIS</w:t>
        </w:r>
        <w:proofErr w:type="spellEnd"/>
      </w:hyperlink>
    </w:p>
    <w:p w14:paraId="242523D6" w14:textId="77777777" w:rsidR="00C8028B" w:rsidRPr="00110C08" w:rsidRDefault="00C8028B" w:rsidP="00C8028B">
      <w:pPr>
        <w:pStyle w:val="Odsekzoznamu"/>
        <w:numPr>
          <w:ilvl w:val="0"/>
          <w:numId w:val="108"/>
        </w:numPr>
        <w:rPr>
          <w:rFonts w:cstheme="minorHAnsi"/>
          <w:color w:val="0070C0"/>
          <w:lang w:val="cs-CZ"/>
        </w:rPr>
      </w:pPr>
      <w:hyperlink r:id="rId481" w:history="1">
        <w:r w:rsidRPr="00110C08">
          <w:rPr>
            <w:rStyle w:val="Hypertextovprepojenie"/>
            <w:rFonts w:cstheme="minorHAnsi"/>
            <w:b/>
            <w:bCs/>
            <w:lang w:val="cs-CZ"/>
          </w:rPr>
          <w:t>Mapa aktivit školy</w:t>
        </w:r>
      </w:hyperlink>
    </w:p>
    <w:p w14:paraId="3FDC9A44" w14:textId="77777777" w:rsidR="00C8028B" w:rsidRPr="00110C08" w:rsidRDefault="00C8028B" w:rsidP="00C8028B">
      <w:pPr>
        <w:pStyle w:val="Odsekzoznamu"/>
        <w:ind w:left="765"/>
        <w:rPr>
          <w:rFonts w:cstheme="minorHAnsi"/>
          <w:color w:val="0070C0"/>
          <w:lang w:val="cs-CZ"/>
        </w:rPr>
      </w:pPr>
    </w:p>
    <w:p w14:paraId="0D16EE29" w14:textId="77777777" w:rsidR="00C8028B" w:rsidRPr="00110C08" w:rsidRDefault="00C8028B" w:rsidP="00C8028B">
      <w:pPr>
        <w:pStyle w:val="Odsekzoznamu"/>
        <w:ind w:left="792"/>
        <w:rPr>
          <w:rFonts w:cstheme="minorHAnsi"/>
          <w:i/>
          <w:iCs/>
          <w:color w:val="0070C0"/>
          <w:lang w:val="cs-CZ"/>
        </w:rPr>
      </w:pPr>
    </w:p>
    <w:p w14:paraId="43BB4B00" w14:textId="77777777" w:rsidR="00C8028B" w:rsidRPr="00110C08" w:rsidRDefault="00C8028B" w:rsidP="00C8028B">
      <w:pPr>
        <w:rPr>
          <w:rFonts w:cstheme="minorHAnsi"/>
          <w:b/>
          <w:bCs/>
          <w:lang w:val="cs-CZ"/>
        </w:rPr>
      </w:pPr>
      <w:hyperlink r:id="rId482" w:history="1">
        <w:r w:rsidRPr="00110C08">
          <w:rPr>
            <w:rStyle w:val="Hypertextovprepojenie"/>
            <w:rFonts w:cstheme="minorHAnsi"/>
            <w:b/>
            <w:bCs/>
            <w:lang w:val="cs-CZ"/>
          </w:rPr>
          <w:t>Kritéria hodnocení podmínek, průběhu a výsledků vzdělávání</w:t>
        </w:r>
      </w:hyperlink>
      <w:r w:rsidRPr="00110C08">
        <w:rPr>
          <w:rFonts w:cstheme="minorHAnsi"/>
          <w:b/>
          <w:bCs/>
          <w:lang w:val="cs-CZ"/>
        </w:rPr>
        <w:t xml:space="preserve"> </w:t>
      </w:r>
    </w:p>
    <w:p w14:paraId="03390A02" w14:textId="77777777" w:rsidR="00C8028B" w:rsidRPr="00110C08" w:rsidRDefault="00C8028B" w:rsidP="00C8028B">
      <w:pPr>
        <w:rPr>
          <w:rFonts w:cstheme="minorHAnsi"/>
          <w:lang w:val="cs-CZ"/>
        </w:rPr>
      </w:pPr>
      <w:r w:rsidRPr="00110C08">
        <w:rPr>
          <w:rFonts w:cstheme="minorHAnsi"/>
          <w:lang w:val="cs-CZ"/>
        </w:rPr>
        <w:t>Představují inspirativní praxi pro školní inspektoráty v zahraničí zejména díky svému modernímu a rozvojově orientovanému pojetí hodnocení kvality vzdělávání. Nejsou chápána jako pouhý kontrolní či sankční nástroj, ale jako prostředek podpory systematického zlepšování práce škol a profesního dialogu.</w:t>
      </w:r>
    </w:p>
    <w:p w14:paraId="3E419B62" w14:textId="77777777" w:rsidR="00C8028B" w:rsidRPr="00110C08" w:rsidRDefault="00C8028B" w:rsidP="00C8028B">
      <w:pPr>
        <w:rPr>
          <w:rFonts w:cstheme="minorHAnsi"/>
          <w:lang w:val="cs-CZ"/>
        </w:rPr>
      </w:pPr>
      <w:r w:rsidRPr="00110C08">
        <w:rPr>
          <w:rFonts w:cstheme="minorHAnsi"/>
          <w:lang w:val="cs-CZ"/>
        </w:rPr>
        <w:t>Významným přínosem Kritérií je jejich komplexnost: propojují hodnocení podmínek vzdělávání, kvality vzdělávacího procesu i dosažených výsledků. Díky tomu se vyhýbají zjednodušenému posuzování škol pouze podle výkonů žáků a zohledňují širší kontext, v němž vzdělávání probíhá. Důraz je kladen nejen na výsledky učení, ale také na samotný proces, podporu individuálního rozvoje žáků, bezpečné školní prostředí a rozvoj klíčových kompetencí.</w:t>
      </w:r>
    </w:p>
    <w:p w14:paraId="75F2E255" w14:textId="77777777" w:rsidR="00C8028B" w:rsidRPr="00110C08" w:rsidRDefault="00C8028B" w:rsidP="00C8028B">
      <w:pPr>
        <w:rPr>
          <w:rFonts w:cstheme="minorHAnsi"/>
          <w:b/>
          <w:bCs/>
          <w:lang w:val="cs-CZ"/>
        </w:rPr>
      </w:pPr>
    </w:p>
    <w:p w14:paraId="01E1BEA9" w14:textId="77777777" w:rsidR="00C8028B" w:rsidRPr="00110C08" w:rsidRDefault="00C8028B" w:rsidP="00C8028B">
      <w:pPr>
        <w:rPr>
          <w:rFonts w:cstheme="minorHAnsi"/>
          <w:b/>
          <w:bCs/>
          <w:lang w:val="cs-CZ"/>
        </w:rPr>
      </w:pPr>
      <w:hyperlink r:id="rId483" w:history="1">
        <w:r w:rsidRPr="00110C08">
          <w:rPr>
            <w:rStyle w:val="Hypertextovprepojenie"/>
            <w:rFonts w:cstheme="minorHAnsi"/>
            <w:b/>
            <w:bCs/>
            <w:lang w:val="cs-CZ"/>
          </w:rPr>
          <w:t>Kvalitní škola</w:t>
        </w:r>
      </w:hyperlink>
      <w:r w:rsidRPr="00110C08">
        <w:rPr>
          <w:rFonts w:cstheme="minorHAnsi"/>
          <w:b/>
          <w:bCs/>
          <w:lang w:val="cs-CZ"/>
        </w:rPr>
        <w:t xml:space="preserve"> – </w:t>
      </w:r>
      <w:r w:rsidRPr="00110C08">
        <w:rPr>
          <w:rFonts w:cstheme="minorHAnsi"/>
          <w:b/>
          <w:bCs/>
          <w:color w:val="0070C0"/>
          <w:lang w:val="cs-CZ"/>
        </w:rPr>
        <w:t>metodický portál</w:t>
      </w:r>
    </w:p>
    <w:p w14:paraId="4C5BFC89" w14:textId="77777777" w:rsidR="00C8028B" w:rsidRPr="00110C08" w:rsidRDefault="00C8028B" w:rsidP="00C8028B">
      <w:pPr>
        <w:rPr>
          <w:rFonts w:cstheme="minorHAnsi"/>
          <w:lang w:val="cs-CZ"/>
        </w:rPr>
      </w:pPr>
      <w:r w:rsidRPr="00110C08">
        <w:rPr>
          <w:rFonts w:cstheme="minorHAnsi"/>
          <w:lang w:val="cs-CZ"/>
        </w:rPr>
        <w:t>Cílem </w:t>
      </w:r>
      <w:r w:rsidRPr="00110C08">
        <w:rPr>
          <w:rFonts w:cstheme="minorHAnsi"/>
          <w:b/>
          <w:bCs/>
          <w:lang w:val="cs-CZ"/>
        </w:rPr>
        <w:t>metodického portálu</w:t>
      </w:r>
      <w:r w:rsidRPr="00110C08">
        <w:rPr>
          <w:rFonts w:cstheme="minorHAnsi"/>
          <w:lang w:val="cs-CZ"/>
        </w:rPr>
        <w:t xml:space="preserve"> je </w:t>
      </w:r>
      <w:r w:rsidRPr="00110C08">
        <w:rPr>
          <w:rFonts w:cstheme="minorHAnsi"/>
          <w:b/>
          <w:bCs/>
          <w:lang w:val="cs-CZ"/>
        </w:rPr>
        <w:t>maximální podpora škol </w:t>
      </w:r>
      <w:r w:rsidRPr="00110C08">
        <w:rPr>
          <w:rFonts w:cstheme="minorHAnsi"/>
          <w:lang w:val="cs-CZ"/>
        </w:rPr>
        <w:t>a </w:t>
      </w:r>
      <w:r w:rsidRPr="00110C08">
        <w:rPr>
          <w:rFonts w:cstheme="minorHAnsi"/>
          <w:b/>
          <w:bCs/>
          <w:lang w:val="cs-CZ"/>
        </w:rPr>
        <w:t xml:space="preserve">školských zařízení  </w:t>
      </w:r>
      <w:r w:rsidRPr="00110C08">
        <w:rPr>
          <w:rFonts w:cstheme="minorHAnsi"/>
          <w:lang w:val="cs-CZ"/>
        </w:rPr>
        <w:t xml:space="preserve"> jejich ředitelů a učitelů na cestě ke </w:t>
      </w:r>
      <w:r w:rsidRPr="00110C08">
        <w:rPr>
          <w:rFonts w:cstheme="minorHAnsi"/>
          <w:b/>
          <w:bCs/>
          <w:lang w:val="cs-CZ"/>
        </w:rPr>
        <w:t>zvyšování kvality </w:t>
      </w:r>
      <w:r w:rsidRPr="00110C08">
        <w:rPr>
          <w:rFonts w:cstheme="minorHAnsi"/>
          <w:lang w:val="cs-CZ"/>
        </w:rPr>
        <w:t>poskytovaného </w:t>
      </w:r>
      <w:r w:rsidRPr="00110C08">
        <w:rPr>
          <w:rFonts w:cstheme="minorHAnsi"/>
          <w:b/>
          <w:bCs/>
          <w:lang w:val="cs-CZ"/>
        </w:rPr>
        <w:t>vzdělávání</w:t>
      </w:r>
      <w:r w:rsidRPr="00110C08">
        <w:rPr>
          <w:rFonts w:cstheme="minorHAnsi"/>
          <w:lang w:val="cs-CZ"/>
        </w:rPr>
        <w:t>, a to zejména s využitím metod, postupů a nástrojů </w:t>
      </w:r>
      <w:r w:rsidRPr="00110C08">
        <w:rPr>
          <w:rFonts w:cstheme="minorHAnsi"/>
          <w:b/>
          <w:bCs/>
          <w:lang w:val="cs-CZ"/>
        </w:rPr>
        <w:t>vlastního hodnocení</w:t>
      </w:r>
      <w:r w:rsidRPr="00110C08">
        <w:rPr>
          <w:rFonts w:cstheme="minorHAnsi"/>
          <w:lang w:val="cs-CZ"/>
        </w:rPr>
        <w:t>.</w:t>
      </w:r>
    </w:p>
    <w:p w14:paraId="7FF3F4E0" w14:textId="77777777" w:rsidR="00C8028B" w:rsidRPr="00110C08" w:rsidRDefault="00C8028B" w:rsidP="00C8028B">
      <w:pPr>
        <w:rPr>
          <w:rFonts w:cstheme="minorHAnsi"/>
          <w:lang w:val="cs-CZ"/>
        </w:rPr>
      </w:pPr>
      <w:r w:rsidRPr="00110C08">
        <w:rPr>
          <w:rFonts w:cstheme="minorHAnsi"/>
          <w:lang w:val="cs-CZ"/>
        </w:rPr>
        <w:t>Metodický portál </w:t>
      </w:r>
      <w:r w:rsidRPr="00110C08">
        <w:rPr>
          <w:rFonts w:cstheme="minorHAnsi"/>
          <w:b/>
          <w:bCs/>
          <w:lang w:val="cs-CZ"/>
        </w:rPr>
        <w:t>Kvalitní škola </w:t>
      </w:r>
      <w:r w:rsidRPr="00110C08">
        <w:rPr>
          <w:rFonts w:cstheme="minorHAnsi"/>
          <w:lang w:val="cs-CZ"/>
        </w:rPr>
        <w:t>je   základním </w:t>
      </w:r>
      <w:r w:rsidRPr="00110C08">
        <w:rPr>
          <w:rFonts w:cstheme="minorHAnsi"/>
          <w:b/>
          <w:bCs/>
          <w:lang w:val="cs-CZ"/>
        </w:rPr>
        <w:t>zdrojem inspirací </w:t>
      </w:r>
      <w:r w:rsidRPr="00110C08">
        <w:rPr>
          <w:rFonts w:cstheme="minorHAnsi"/>
          <w:lang w:val="cs-CZ"/>
        </w:rPr>
        <w:t>zejména pro </w:t>
      </w:r>
      <w:r w:rsidRPr="00110C08">
        <w:rPr>
          <w:rFonts w:cstheme="minorHAnsi"/>
          <w:b/>
          <w:bCs/>
          <w:lang w:val="cs-CZ"/>
        </w:rPr>
        <w:t>vlastní hodnocení </w:t>
      </w:r>
      <w:r w:rsidRPr="00110C08">
        <w:rPr>
          <w:rFonts w:cstheme="minorHAnsi"/>
          <w:lang w:val="cs-CZ"/>
        </w:rPr>
        <w:t>a poskytuje vedení škol i učitelům na jednom místě </w:t>
      </w:r>
      <w:r w:rsidRPr="00110C08">
        <w:rPr>
          <w:rFonts w:cstheme="minorHAnsi"/>
          <w:b/>
          <w:bCs/>
          <w:lang w:val="cs-CZ"/>
        </w:rPr>
        <w:t>mnoho </w:t>
      </w:r>
      <w:r w:rsidRPr="00110C08">
        <w:rPr>
          <w:rFonts w:cstheme="minorHAnsi"/>
          <w:lang w:val="cs-CZ"/>
        </w:rPr>
        <w:t>relevantních </w:t>
      </w:r>
      <w:r w:rsidRPr="00110C08">
        <w:rPr>
          <w:rFonts w:cstheme="minorHAnsi"/>
          <w:b/>
          <w:bCs/>
          <w:lang w:val="cs-CZ"/>
        </w:rPr>
        <w:t>podkladů využitelných </w:t>
      </w:r>
      <w:r w:rsidRPr="00110C08">
        <w:rPr>
          <w:rFonts w:cstheme="minorHAnsi"/>
          <w:lang w:val="cs-CZ"/>
        </w:rPr>
        <w:t>při </w:t>
      </w:r>
      <w:r w:rsidRPr="00110C08">
        <w:rPr>
          <w:rFonts w:cstheme="minorHAnsi"/>
          <w:b/>
          <w:bCs/>
          <w:lang w:val="cs-CZ"/>
        </w:rPr>
        <w:t>sledování kvality vzdělávání </w:t>
      </w:r>
      <w:r w:rsidRPr="00110C08">
        <w:rPr>
          <w:rFonts w:cstheme="minorHAnsi"/>
          <w:lang w:val="cs-CZ"/>
        </w:rPr>
        <w:t>a při aktivitách vedoucích k jejímu zvyšování. Obsahovou osou, ke které se metodický portál váže, jsou </w:t>
      </w:r>
      <w:hyperlink r:id="rId484" w:tgtFrame="_blank" w:history="1">
        <w:r w:rsidRPr="00110C08">
          <w:rPr>
            <w:rStyle w:val="Hypertextovprepojenie"/>
            <w:rFonts w:cstheme="minorHAnsi"/>
            <w:lang w:val="cs-CZ"/>
          </w:rPr>
          <w:t>kritéria hodnocení podmínek, průběhu a výsledků vzdělávání</w:t>
        </w:r>
      </w:hyperlink>
      <w:r w:rsidRPr="00110C08">
        <w:rPr>
          <w:rFonts w:cstheme="minorHAnsi"/>
          <w:lang w:val="cs-CZ"/>
        </w:rPr>
        <w:t> v jednotlivých modifikacích a s popisem té nejvyšší, cílové, tedy tzv. výborné úrovně. K jednotlivým hodnoticím kritériím jsou pak navázána </w:t>
      </w:r>
      <w:r w:rsidRPr="00110C08">
        <w:rPr>
          <w:rFonts w:cstheme="minorHAnsi"/>
          <w:b/>
          <w:bCs/>
          <w:lang w:val="cs-CZ"/>
        </w:rPr>
        <w:t>další metodická doporučení </w:t>
      </w:r>
      <w:r w:rsidRPr="00110C08">
        <w:rPr>
          <w:rFonts w:cstheme="minorHAnsi"/>
          <w:lang w:val="cs-CZ"/>
        </w:rPr>
        <w:t>a odkazy na </w:t>
      </w:r>
      <w:r w:rsidRPr="00110C08">
        <w:rPr>
          <w:rFonts w:cstheme="minorHAnsi"/>
          <w:b/>
          <w:bCs/>
          <w:lang w:val="cs-CZ"/>
        </w:rPr>
        <w:t>příklady inspirativní praxe </w:t>
      </w:r>
      <w:r w:rsidRPr="00110C08">
        <w:rPr>
          <w:rFonts w:cstheme="minorHAnsi"/>
          <w:lang w:val="cs-CZ"/>
        </w:rPr>
        <w:t>i </w:t>
      </w:r>
      <w:r w:rsidRPr="00110C08">
        <w:rPr>
          <w:rFonts w:cstheme="minorHAnsi"/>
          <w:b/>
          <w:bCs/>
          <w:lang w:val="cs-CZ"/>
        </w:rPr>
        <w:t>nástroje </w:t>
      </w:r>
      <w:r w:rsidRPr="00110C08">
        <w:rPr>
          <w:rFonts w:cstheme="minorHAnsi"/>
          <w:lang w:val="cs-CZ"/>
        </w:rPr>
        <w:t>využitelné při </w:t>
      </w:r>
      <w:r w:rsidRPr="00110C08">
        <w:rPr>
          <w:rFonts w:cstheme="minorHAnsi"/>
          <w:b/>
          <w:bCs/>
          <w:lang w:val="cs-CZ"/>
        </w:rPr>
        <w:t>vlastním hodnocení</w:t>
      </w:r>
      <w:r w:rsidRPr="00110C08">
        <w:rPr>
          <w:rFonts w:cstheme="minorHAnsi"/>
          <w:lang w:val="cs-CZ"/>
        </w:rPr>
        <w:t>. Celkově je </w:t>
      </w:r>
      <w:r w:rsidRPr="00110C08">
        <w:rPr>
          <w:rFonts w:cstheme="minorHAnsi"/>
          <w:b/>
          <w:bCs/>
          <w:lang w:val="cs-CZ"/>
        </w:rPr>
        <w:t>podpora propojování </w:t>
      </w:r>
      <w:r w:rsidRPr="00110C08">
        <w:rPr>
          <w:rFonts w:cstheme="minorHAnsi"/>
          <w:lang w:val="cs-CZ"/>
        </w:rPr>
        <w:t>vlastního hodnocení zaměřena na </w:t>
      </w:r>
      <w:r w:rsidRPr="00110C08">
        <w:rPr>
          <w:rFonts w:cstheme="minorHAnsi"/>
          <w:b/>
          <w:bCs/>
          <w:lang w:val="cs-CZ"/>
        </w:rPr>
        <w:t>jednotlivé fáze </w:t>
      </w:r>
      <w:r w:rsidRPr="00110C08">
        <w:rPr>
          <w:rFonts w:cstheme="minorHAnsi"/>
          <w:lang w:val="cs-CZ"/>
        </w:rPr>
        <w:t>procesu </w:t>
      </w:r>
      <w:r w:rsidRPr="00110C08">
        <w:rPr>
          <w:rFonts w:cstheme="minorHAnsi"/>
          <w:b/>
          <w:bCs/>
          <w:lang w:val="cs-CZ"/>
        </w:rPr>
        <w:t>autoevaluace</w:t>
      </w:r>
      <w:r w:rsidRPr="00110C08">
        <w:rPr>
          <w:rFonts w:cstheme="minorHAnsi"/>
          <w:lang w:val="cs-CZ"/>
        </w:rPr>
        <w:t>:</w:t>
      </w:r>
    </w:p>
    <w:p w14:paraId="4D0635CD" w14:textId="77777777" w:rsidR="00C8028B" w:rsidRPr="00110C08" w:rsidRDefault="00C8028B" w:rsidP="00C8028B">
      <w:pPr>
        <w:pStyle w:val="Odsekzoznamu"/>
        <w:ind w:left="792"/>
        <w:rPr>
          <w:rFonts w:cstheme="minorHAnsi"/>
          <w:lang w:val="cs-CZ"/>
        </w:rPr>
      </w:pPr>
      <w:r w:rsidRPr="00110C08">
        <w:rPr>
          <w:rFonts w:cstheme="minorHAnsi"/>
          <w:lang w:val="cs-CZ"/>
        </w:rPr>
        <w:t> </w:t>
      </w:r>
    </w:p>
    <w:p w14:paraId="024AE034" w14:textId="77777777" w:rsidR="00C8028B" w:rsidRPr="00110C08" w:rsidRDefault="00C8028B" w:rsidP="00C8028B">
      <w:pPr>
        <w:pStyle w:val="Odsekzoznamu"/>
        <w:numPr>
          <w:ilvl w:val="0"/>
          <w:numId w:val="97"/>
        </w:numPr>
        <w:rPr>
          <w:rFonts w:cstheme="minorHAnsi"/>
          <w:lang w:val="cs-CZ"/>
        </w:rPr>
      </w:pPr>
      <w:r w:rsidRPr="00110C08">
        <w:rPr>
          <w:rFonts w:cstheme="minorHAnsi"/>
          <w:b/>
          <w:bCs/>
          <w:lang w:val="cs-CZ"/>
        </w:rPr>
        <w:t>Plánování</w:t>
      </w:r>
    </w:p>
    <w:p w14:paraId="0D87DF7E" w14:textId="77777777" w:rsidR="00C8028B" w:rsidRPr="00110C08" w:rsidRDefault="00C8028B" w:rsidP="00C8028B">
      <w:pPr>
        <w:pStyle w:val="Odsekzoznamu"/>
        <w:numPr>
          <w:ilvl w:val="0"/>
          <w:numId w:val="97"/>
        </w:numPr>
        <w:rPr>
          <w:rFonts w:cstheme="minorHAnsi"/>
          <w:lang w:val="cs-CZ"/>
        </w:rPr>
      </w:pPr>
      <w:r w:rsidRPr="00110C08">
        <w:rPr>
          <w:rFonts w:cstheme="minorHAnsi"/>
          <w:b/>
          <w:bCs/>
          <w:lang w:val="cs-CZ"/>
        </w:rPr>
        <w:t>Vyhodnocování</w:t>
      </w:r>
    </w:p>
    <w:p w14:paraId="3095ABE2" w14:textId="77777777" w:rsidR="00C8028B" w:rsidRPr="00110C08" w:rsidRDefault="00C8028B" w:rsidP="00C8028B">
      <w:pPr>
        <w:pStyle w:val="Odsekzoznamu"/>
        <w:numPr>
          <w:ilvl w:val="1"/>
          <w:numId w:val="97"/>
        </w:numPr>
        <w:rPr>
          <w:rFonts w:cstheme="minorHAnsi"/>
          <w:lang w:val="cs-CZ"/>
        </w:rPr>
      </w:pPr>
      <w:r w:rsidRPr="00110C08">
        <w:rPr>
          <w:rFonts w:cstheme="minorHAnsi"/>
          <w:lang w:val="cs-CZ"/>
        </w:rPr>
        <w:t xml:space="preserve">s využitím systému </w:t>
      </w:r>
      <w:proofErr w:type="spellStart"/>
      <w:r w:rsidRPr="00110C08">
        <w:rPr>
          <w:rFonts w:cstheme="minorHAnsi"/>
          <w:lang w:val="cs-CZ"/>
        </w:rPr>
        <w:t>InspIS</w:t>
      </w:r>
      <w:proofErr w:type="spellEnd"/>
      <w:r w:rsidRPr="00110C08">
        <w:rPr>
          <w:rFonts w:cstheme="minorHAnsi"/>
          <w:lang w:val="cs-CZ"/>
        </w:rPr>
        <w:t xml:space="preserve"> DATA</w:t>
      </w:r>
    </w:p>
    <w:p w14:paraId="78EFD60A" w14:textId="77777777" w:rsidR="00C8028B" w:rsidRPr="00110C08" w:rsidRDefault="00C8028B" w:rsidP="00C8028B">
      <w:pPr>
        <w:pStyle w:val="Odsekzoznamu"/>
        <w:numPr>
          <w:ilvl w:val="1"/>
          <w:numId w:val="97"/>
        </w:numPr>
        <w:rPr>
          <w:rFonts w:cstheme="minorHAnsi"/>
          <w:lang w:val="cs-CZ"/>
        </w:rPr>
      </w:pPr>
      <w:r w:rsidRPr="00110C08">
        <w:rPr>
          <w:rFonts w:cstheme="minorHAnsi"/>
          <w:lang w:val="cs-CZ"/>
        </w:rPr>
        <w:t xml:space="preserve">s využitím systému </w:t>
      </w:r>
      <w:proofErr w:type="spellStart"/>
      <w:r w:rsidRPr="00110C08">
        <w:rPr>
          <w:rFonts w:cstheme="minorHAnsi"/>
          <w:lang w:val="cs-CZ"/>
        </w:rPr>
        <w:t>InspIS</w:t>
      </w:r>
      <w:proofErr w:type="spellEnd"/>
      <w:r w:rsidRPr="00110C08">
        <w:rPr>
          <w:rFonts w:cstheme="minorHAnsi"/>
          <w:lang w:val="cs-CZ"/>
        </w:rPr>
        <w:t xml:space="preserve"> SET</w:t>
      </w:r>
    </w:p>
    <w:p w14:paraId="23F32EC7" w14:textId="77777777" w:rsidR="00C8028B" w:rsidRPr="00110C08" w:rsidRDefault="00C8028B" w:rsidP="00C8028B">
      <w:pPr>
        <w:pStyle w:val="Odsekzoznamu"/>
        <w:numPr>
          <w:ilvl w:val="1"/>
          <w:numId w:val="97"/>
        </w:numPr>
        <w:rPr>
          <w:rFonts w:cstheme="minorHAnsi"/>
          <w:lang w:val="cs-CZ"/>
        </w:rPr>
      </w:pPr>
      <w:r w:rsidRPr="00110C08">
        <w:rPr>
          <w:rFonts w:cstheme="minorHAnsi"/>
          <w:lang w:val="cs-CZ"/>
        </w:rPr>
        <w:t xml:space="preserve">s využitím systému </w:t>
      </w:r>
      <w:proofErr w:type="spellStart"/>
      <w:r w:rsidRPr="00110C08">
        <w:rPr>
          <w:rFonts w:cstheme="minorHAnsi"/>
          <w:lang w:val="cs-CZ"/>
        </w:rPr>
        <w:t>InspIS</w:t>
      </w:r>
      <w:proofErr w:type="spellEnd"/>
      <w:r w:rsidRPr="00110C08">
        <w:rPr>
          <w:rFonts w:cstheme="minorHAnsi"/>
          <w:lang w:val="cs-CZ"/>
        </w:rPr>
        <w:t xml:space="preserve"> ŠVP</w:t>
      </w:r>
    </w:p>
    <w:p w14:paraId="4356468F" w14:textId="77777777" w:rsidR="00C8028B" w:rsidRPr="00110C08" w:rsidRDefault="00C8028B" w:rsidP="00C8028B">
      <w:pPr>
        <w:pStyle w:val="Odsekzoznamu"/>
        <w:numPr>
          <w:ilvl w:val="0"/>
          <w:numId w:val="97"/>
        </w:numPr>
        <w:rPr>
          <w:rFonts w:cstheme="minorHAnsi"/>
          <w:lang w:val="cs-CZ"/>
        </w:rPr>
      </w:pPr>
      <w:r w:rsidRPr="00110C08">
        <w:rPr>
          <w:rFonts w:cstheme="minorHAnsi"/>
          <w:b/>
          <w:bCs/>
          <w:lang w:val="cs-CZ"/>
        </w:rPr>
        <w:t>Zkvalitňování</w:t>
      </w:r>
    </w:p>
    <w:p w14:paraId="5FDDB39D" w14:textId="77777777" w:rsidR="00C8028B" w:rsidRPr="00110C08" w:rsidRDefault="00C8028B" w:rsidP="00C8028B">
      <w:pPr>
        <w:pStyle w:val="Odsekzoznamu"/>
        <w:numPr>
          <w:ilvl w:val="1"/>
          <w:numId w:val="97"/>
        </w:numPr>
        <w:rPr>
          <w:rFonts w:cstheme="minorHAnsi"/>
          <w:lang w:val="cs-CZ"/>
        </w:rPr>
      </w:pPr>
      <w:r w:rsidRPr="00110C08">
        <w:rPr>
          <w:rFonts w:cstheme="minorHAnsi"/>
          <w:lang w:val="cs-CZ"/>
        </w:rPr>
        <w:lastRenderedPageBreak/>
        <w:t>s využitím metodických doporučení pro práci s kritérii hodnocení podmínek, průběhu a výsledků vzdělávání na úrovni školy</w:t>
      </w:r>
    </w:p>
    <w:p w14:paraId="57407BCE" w14:textId="77777777" w:rsidR="00C8028B" w:rsidRPr="00110C08" w:rsidRDefault="00C8028B" w:rsidP="00C8028B">
      <w:pPr>
        <w:pStyle w:val="Odsekzoznamu"/>
        <w:numPr>
          <w:ilvl w:val="1"/>
          <w:numId w:val="97"/>
        </w:numPr>
        <w:rPr>
          <w:rFonts w:cstheme="minorHAnsi"/>
          <w:lang w:val="cs-CZ"/>
        </w:rPr>
      </w:pPr>
      <w:r w:rsidRPr="00110C08">
        <w:rPr>
          <w:rFonts w:cstheme="minorHAnsi"/>
          <w:lang w:val="cs-CZ"/>
        </w:rPr>
        <w:t>s využitím příkladů inspirativní praxe</w:t>
      </w:r>
    </w:p>
    <w:p w14:paraId="5FDA6BA5" w14:textId="77777777" w:rsidR="00C8028B" w:rsidRPr="00110C08" w:rsidRDefault="00C8028B" w:rsidP="00C8028B">
      <w:pPr>
        <w:pStyle w:val="Odsekzoznamu"/>
        <w:numPr>
          <w:ilvl w:val="1"/>
          <w:numId w:val="97"/>
        </w:numPr>
        <w:rPr>
          <w:rFonts w:cstheme="minorHAnsi"/>
          <w:lang w:val="cs-CZ"/>
        </w:rPr>
      </w:pPr>
      <w:r w:rsidRPr="00110C08">
        <w:rPr>
          <w:rFonts w:cstheme="minorHAnsi"/>
          <w:lang w:val="cs-CZ"/>
        </w:rPr>
        <w:t>s využitím metod, postupů, nástrojů a výstupů mezinárodních i národních zjišťování</w:t>
      </w:r>
    </w:p>
    <w:p w14:paraId="596082AA" w14:textId="77777777" w:rsidR="00C8028B" w:rsidRPr="00110C08" w:rsidRDefault="00C8028B" w:rsidP="00C8028B">
      <w:pPr>
        <w:spacing w:after="0" w:line="240" w:lineRule="auto"/>
        <w:ind w:firstLine="708"/>
        <w:rPr>
          <w:rFonts w:cstheme="minorHAnsi"/>
        </w:rPr>
      </w:pPr>
    </w:p>
    <w:p w14:paraId="668198E9" w14:textId="77777777" w:rsidR="00C8028B" w:rsidRPr="00110C08" w:rsidRDefault="00C8028B" w:rsidP="00C8028B">
      <w:pPr>
        <w:spacing w:after="0" w:line="240" w:lineRule="auto"/>
        <w:rPr>
          <w:rFonts w:cstheme="minorHAnsi"/>
          <w:b/>
          <w:bCs/>
          <w:lang w:val="cs-CZ"/>
        </w:rPr>
      </w:pPr>
      <w:hyperlink r:id="rId485" w:history="1">
        <w:r w:rsidRPr="00110C08">
          <w:rPr>
            <w:rStyle w:val="Hypertextovprepojenie"/>
            <w:rFonts w:cstheme="minorHAnsi"/>
            <w:b/>
            <w:bCs/>
            <w:lang w:val="cs-CZ"/>
          </w:rPr>
          <w:t xml:space="preserve">Integrovaný informační systém </w:t>
        </w:r>
        <w:proofErr w:type="spellStart"/>
        <w:r w:rsidRPr="00110C08">
          <w:rPr>
            <w:rStyle w:val="Hypertextovprepojenie"/>
            <w:rFonts w:cstheme="minorHAnsi"/>
            <w:b/>
            <w:bCs/>
            <w:lang w:val="cs-CZ"/>
          </w:rPr>
          <w:t>InspIS</w:t>
        </w:r>
        <w:proofErr w:type="spellEnd"/>
      </w:hyperlink>
    </w:p>
    <w:p w14:paraId="14D404BB" w14:textId="77777777" w:rsidR="00C8028B" w:rsidRPr="00110C08" w:rsidRDefault="00C8028B" w:rsidP="00C8028B">
      <w:pPr>
        <w:spacing w:after="0" w:line="240" w:lineRule="auto"/>
        <w:rPr>
          <w:rFonts w:cstheme="minorHAnsi"/>
          <w:lang w:val="cs-CZ"/>
        </w:rPr>
      </w:pPr>
      <w:r w:rsidRPr="00110C08">
        <w:rPr>
          <w:rFonts w:cstheme="minorHAnsi"/>
          <w:lang w:val="cs-CZ"/>
        </w:rPr>
        <w:t xml:space="preserve"> </w:t>
      </w:r>
    </w:p>
    <w:p w14:paraId="24C6247F" w14:textId="77777777" w:rsidR="00C8028B" w:rsidRPr="00110C08" w:rsidRDefault="00C8028B" w:rsidP="00C8028B">
      <w:pPr>
        <w:spacing w:after="0" w:line="240" w:lineRule="auto"/>
        <w:rPr>
          <w:rFonts w:cstheme="minorHAnsi"/>
          <w:lang w:val="cs-CZ"/>
        </w:rPr>
      </w:pPr>
      <w:r w:rsidRPr="00110C08">
        <w:rPr>
          <w:rFonts w:cstheme="minorHAnsi"/>
          <w:lang w:val="cs-CZ"/>
        </w:rPr>
        <w:t xml:space="preserve">Za inspirativní praxi lze považovat zejména </w:t>
      </w:r>
      <w:r w:rsidRPr="00110C08">
        <w:rPr>
          <w:rFonts w:cstheme="minorHAnsi"/>
          <w:b/>
          <w:bCs/>
          <w:lang w:val="cs-CZ"/>
        </w:rPr>
        <w:t xml:space="preserve">komplexní propojení informačního systému s hodnoticí metodikou. </w:t>
      </w:r>
      <w:proofErr w:type="spellStart"/>
      <w:r w:rsidRPr="00110C08">
        <w:rPr>
          <w:rFonts w:cstheme="minorHAnsi"/>
          <w:lang w:val="cs-CZ"/>
        </w:rPr>
        <w:t>InspIS</w:t>
      </w:r>
      <w:proofErr w:type="spellEnd"/>
      <w:r w:rsidRPr="00110C08">
        <w:rPr>
          <w:rFonts w:cstheme="minorHAnsi"/>
          <w:lang w:val="cs-CZ"/>
        </w:rPr>
        <w:t xml:space="preserve"> není pouze technickým nástrojem pro sběr dat, ale je přímo navázán na závazná hodnoticí kritéria, metodické postupy a strukturu inspekčních výstupů. Tím podporuje jednotnost, transparentnost a srovnatelnost hodnocení napříč regiony i inspekčními týmy.</w:t>
      </w:r>
    </w:p>
    <w:p w14:paraId="6072D634" w14:textId="77777777" w:rsidR="00C8028B" w:rsidRPr="00110C08" w:rsidRDefault="00C8028B" w:rsidP="00C8028B">
      <w:pPr>
        <w:spacing w:after="0" w:line="240" w:lineRule="auto"/>
        <w:rPr>
          <w:rFonts w:cstheme="minorHAnsi"/>
          <w:lang w:val="cs-CZ"/>
        </w:rPr>
      </w:pPr>
      <w:r w:rsidRPr="00110C08">
        <w:rPr>
          <w:rFonts w:cstheme="minorHAnsi"/>
          <w:lang w:val="cs-CZ"/>
        </w:rPr>
        <w:t xml:space="preserve">Dalším přínosem je kombinace kvalitativních a kvantitativních dat v jednom systému. </w:t>
      </w:r>
      <w:proofErr w:type="spellStart"/>
      <w:r w:rsidRPr="00110C08">
        <w:rPr>
          <w:rFonts w:cstheme="minorHAnsi"/>
          <w:lang w:val="cs-CZ"/>
        </w:rPr>
        <w:t>InspIS</w:t>
      </w:r>
      <w:proofErr w:type="spellEnd"/>
      <w:r w:rsidRPr="00110C08">
        <w:rPr>
          <w:rFonts w:cstheme="minorHAnsi"/>
          <w:lang w:val="cs-CZ"/>
        </w:rPr>
        <w:t xml:space="preserve"> </w:t>
      </w:r>
      <w:r w:rsidRPr="00110C08">
        <w:rPr>
          <w:rFonts w:cstheme="minorHAnsi"/>
          <w:b/>
          <w:bCs/>
          <w:lang w:val="cs-CZ"/>
        </w:rPr>
        <w:t xml:space="preserve">umožňuje integrovat poznatky z </w:t>
      </w:r>
      <w:r w:rsidRPr="00110C08">
        <w:rPr>
          <w:rFonts w:cstheme="minorHAnsi"/>
          <w:lang w:val="cs-CZ"/>
        </w:rPr>
        <w:t xml:space="preserve">hospitační činnosti, rozhovorů, dokumentace škol, standardizovaných dotazníků i elektronických zjišťování (INEZ, </w:t>
      </w:r>
      <w:proofErr w:type="spellStart"/>
      <w:r w:rsidRPr="00110C08">
        <w:rPr>
          <w:rFonts w:cstheme="minorHAnsi"/>
          <w:lang w:val="cs-CZ"/>
        </w:rPr>
        <w:t>InspIS</w:t>
      </w:r>
      <w:proofErr w:type="spellEnd"/>
      <w:r w:rsidRPr="00110C08">
        <w:rPr>
          <w:rFonts w:cstheme="minorHAnsi"/>
          <w:lang w:val="cs-CZ"/>
        </w:rPr>
        <w:t xml:space="preserve"> SET). Hodnocení kvality škol je tak založeno na vícezdrojových datech, nikoli na izolovaných pozorováních.</w:t>
      </w:r>
    </w:p>
    <w:p w14:paraId="30908054" w14:textId="77777777" w:rsidR="00C8028B" w:rsidRPr="00110C08" w:rsidRDefault="00C8028B" w:rsidP="00C8028B">
      <w:pPr>
        <w:spacing w:after="0" w:line="240" w:lineRule="auto"/>
        <w:rPr>
          <w:rFonts w:cstheme="minorHAnsi"/>
          <w:lang w:val="cs-CZ"/>
        </w:rPr>
      </w:pPr>
      <w:r w:rsidRPr="00110C08">
        <w:rPr>
          <w:rFonts w:cstheme="minorHAnsi"/>
          <w:lang w:val="cs-CZ"/>
        </w:rPr>
        <w:t xml:space="preserve">Inspirativní je rovněž </w:t>
      </w:r>
      <w:r w:rsidRPr="00110C08">
        <w:rPr>
          <w:rFonts w:cstheme="minorHAnsi"/>
          <w:b/>
          <w:bCs/>
          <w:lang w:val="cs-CZ"/>
        </w:rPr>
        <w:t xml:space="preserve">využití systému jako nástroje pro řízení kvality inspekční práce. </w:t>
      </w:r>
      <w:proofErr w:type="spellStart"/>
      <w:r w:rsidRPr="00110C08">
        <w:rPr>
          <w:rFonts w:cstheme="minorHAnsi"/>
          <w:b/>
          <w:bCs/>
          <w:lang w:val="cs-CZ"/>
        </w:rPr>
        <w:t>InspIS</w:t>
      </w:r>
      <w:proofErr w:type="spellEnd"/>
      <w:r w:rsidRPr="00110C08">
        <w:rPr>
          <w:rFonts w:cstheme="minorHAnsi"/>
          <w:b/>
          <w:bCs/>
          <w:lang w:val="cs-CZ"/>
        </w:rPr>
        <w:t xml:space="preserve"> podporuje supervizi hodnocení, kontrolu souladu inspekčních zjištění s kritérii a sjednocení závěrů v rámci hodnoticích týmů</w:t>
      </w:r>
      <w:r w:rsidRPr="00110C08">
        <w:rPr>
          <w:rFonts w:cstheme="minorHAnsi"/>
          <w:lang w:val="cs-CZ"/>
        </w:rPr>
        <w:t>. Přispívá tak nejen ke kvalitě hodnocení škol, ale i k profesnímu rozvoji inspektorů.</w:t>
      </w:r>
    </w:p>
    <w:p w14:paraId="3297DE86" w14:textId="77777777" w:rsidR="00C8028B" w:rsidRPr="00110C08" w:rsidRDefault="00C8028B" w:rsidP="00C8028B">
      <w:pPr>
        <w:spacing w:after="0" w:line="240" w:lineRule="auto"/>
        <w:rPr>
          <w:rFonts w:cstheme="minorHAnsi"/>
          <w:lang w:val="cs-CZ"/>
        </w:rPr>
      </w:pPr>
      <w:r w:rsidRPr="00110C08">
        <w:rPr>
          <w:rFonts w:cstheme="minorHAnsi"/>
          <w:b/>
          <w:bCs/>
          <w:lang w:val="cs-CZ"/>
        </w:rPr>
        <w:t xml:space="preserve">Za příklad dobré praxe lze považovat i skutečnost, že systém </w:t>
      </w:r>
      <w:proofErr w:type="spellStart"/>
      <w:r w:rsidRPr="00110C08">
        <w:rPr>
          <w:rFonts w:cstheme="minorHAnsi"/>
          <w:b/>
          <w:bCs/>
          <w:lang w:val="cs-CZ"/>
        </w:rPr>
        <w:t>InspIS</w:t>
      </w:r>
      <w:proofErr w:type="spellEnd"/>
      <w:r w:rsidRPr="00110C08">
        <w:rPr>
          <w:rFonts w:cstheme="minorHAnsi"/>
          <w:b/>
          <w:bCs/>
          <w:lang w:val="cs-CZ"/>
        </w:rPr>
        <w:t xml:space="preserve"> současně slouží školám jako nástroj podpory vlastního hodnocení a zlepšování kvality.</w:t>
      </w:r>
      <w:r w:rsidRPr="00110C08">
        <w:rPr>
          <w:rFonts w:cstheme="minorHAnsi"/>
          <w:lang w:val="cs-CZ"/>
        </w:rPr>
        <w:t xml:space="preserve"> Využití výstupů z inspekční činnosti a návazných nástrojů posiluje rozvojový charakter inspekce a podporuje kulturu sebehodnocení.</w:t>
      </w:r>
    </w:p>
    <w:p w14:paraId="07408384" w14:textId="77777777" w:rsidR="00C8028B" w:rsidRPr="00110C08" w:rsidRDefault="00C8028B" w:rsidP="00C8028B">
      <w:pPr>
        <w:spacing w:after="0" w:line="240" w:lineRule="auto"/>
        <w:rPr>
          <w:rFonts w:cstheme="minorHAnsi"/>
          <w:lang w:val="cs-CZ"/>
        </w:rPr>
      </w:pPr>
    </w:p>
    <w:p w14:paraId="51020158" w14:textId="77777777" w:rsidR="00C8028B" w:rsidRPr="00110C08" w:rsidRDefault="00C8028B" w:rsidP="00C8028B">
      <w:pPr>
        <w:spacing w:after="0" w:line="240" w:lineRule="auto"/>
        <w:rPr>
          <w:rFonts w:cstheme="minorHAnsi"/>
          <w:b/>
          <w:bCs/>
          <w:lang w:val="cs-CZ"/>
        </w:rPr>
      </w:pPr>
      <w:hyperlink r:id="rId486" w:history="1">
        <w:r w:rsidRPr="00110C08">
          <w:rPr>
            <w:rStyle w:val="Hypertextovprepojenie"/>
            <w:rFonts w:cstheme="minorHAnsi"/>
            <w:b/>
            <w:bCs/>
            <w:lang w:val="cs-CZ"/>
          </w:rPr>
          <w:t>Mapa aktivit školy</w:t>
        </w:r>
      </w:hyperlink>
    </w:p>
    <w:p w14:paraId="54FA751E" w14:textId="77777777" w:rsidR="00C8028B" w:rsidRPr="00110C08" w:rsidRDefault="00C8028B" w:rsidP="00C8028B">
      <w:pPr>
        <w:spacing w:after="0" w:line="240" w:lineRule="auto"/>
        <w:rPr>
          <w:rFonts w:cstheme="minorHAnsi"/>
          <w:lang w:val="cs-CZ"/>
        </w:rPr>
      </w:pPr>
      <w:r w:rsidRPr="00110C08">
        <w:rPr>
          <w:rFonts w:cstheme="minorHAnsi"/>
          <w:lang w:val="cs-CZ"/>
        </w:rPr>
        <w:t>Ke zkvalitnění poskytovaného vzdělávání mohou školy na stránkách metodického portálu Kvalitní škola využít inspirace pro školy v následujících oblastech:</w:t>
      </w:r>
    </w:p>
    <w:p w14:paraId="276BEC2C" w14:textId="77777777" w:rsidR="00C8028B" w:rsidRPr="00110C08" w:rsidRDefault="00C8028B" w:rsidP="00C8028B">
      <w:pPr>
        <w:spacing w:after="0" w:line="240" w:lineRule="auto"/>
        <w:rPr>
          <w:rFonts w:cstheme="minorHAnsi"/>
          <w:lang w:val="cs-CZ"/>
        </w:rPr>
      </w:pPr>
      <w:r w:rsidRPr="00110C08">
        <w:rPr>
          <w:rFonts w:cstheme="minorHAnsi"/>
          <w:noProof/>
          <w:lang w:val="cs-CZ"/>
        </w:rPr>
        <w:drawing>
          <wp:inline distT="0" distB="0" distL="0" distR="0" wp14:anchorId="27783E4B" wp14:editId="4AFA852F">
            <wp:extent cx="4953000" cy="2236275"/>
            <wp:effectExtent l="0" t="0" r="0" b="0"/>
            <wp:docPr id="2130611474" name="Obrázek 1" descr="Obsah obrázku text, Lidská tvář, snímek obrazovky, kreslené&#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611474" name="Obrázek 1" descr="Obsah obrázku text, Lidská tvář, snímek obrazovky, kreslené&#10;&#10;Obsah generovaný pomocí AI může být nesprávný."/>
                    <pic:cNvPicPr/>
                  </pic:nvPicPr>
                  <pic:blipFill>
                    <a:blip r:embed="rId487"/>
                    <a:stretch>
                      <a:fillRect/>
                    </a:stretch>
                  </pic:blipFill>
                  <pic:spPr>
                    <a:xfrm>
                      <a:off x="0" y="0"/>
                      <a:ext cx="4958975" cy="2238973"/>
                    </a:xfrm>
                    <a:prstGeom prst="rect">
                      <a:avLst/>
                    </a:prstGeom>
                  </pic:spPr>
                </pic:pic>
              </a:graphicData>
            </a:graphic>
          </wp:inline>
        </w:drawing>
      </w:r>
    </w:p>
    <w:p w14:paraId="72501984" w14:textId="77777777" w:rsidR="00C8028B" w:rsidRPr="00110C08" w:rsidRDefault="00C8028B" w:rsidP="00C8028B">
      <w:pPr>
        <w:spacing w:after="0" w:line="240" w:lineRule="auto"/>
        <w:rPr>
          <w:rFonts w:cstheme="minorHAnsi"/>
          <w:lang w:val="cs-CZ"/>
        </w:rPr>
      </w:pPr>
    </w:p>
    <w:p w14:paraId="05EFCC60" w14:textId="77777777" w:rsidR="00C8028B" w:rsidRPr="00110C08" w:rsidRDefault="00C8028B" w:rsidP="00C8028B">
      <w:pPr>
        <w:spacing w:after="0" w:line="240" w:lineRule="auto"/>
        <w:rPr>
          <w:rFonts w:cstheme="minorHAnsi"/>
          <w:lang w:val="cs-CZ"/>
        </w:rPr>
      </w:pPr>
      <w:r w:rsidRPr="00110C08">
        <w:rPr>
          <w:rFonts w:cstheme="minorHAnsi"/>
          <w:lang w:val="cs-CZ"/>
        </w:rPr>
        <w:t>Každá z oblastí představuje jednu z možných cest, jak přistoupit k inovacím:</w:t>
      </w:r>
    </w:p>
    <w:p w14:paraId="5B80363F" w14:textId="77777777" w:rsidR="00C8028B" w:rsidRPr="00110C08" w:rsidRDefault="00C8028B" w:rsidP="00C8028B">
      <w:pPr>
        <w:numPr>
          <w:ilvl w:val="0"/>
          <w:numId w:val="107"/>
        </w:numPr>
        <w:spacing w:after="0" w:line="240" w:lineRule="auto"/>
        <w:rPr>
          <w:rFonts w:cstheme="minorHAnsi"/>
          <w:lang w:val="cs-CZ"/>
        </w:rPr>
      </w:pPr>
      <w:r w:rsidRPr="00110C08">
        <w:rPr>
          <w:rFonts w:cstheme="minorHAnsi"/>
          <w:b/>
          <w:bCs/>
          <w:lang w:val="cs-CZ"/>
        </w:rPr>
        <w:t>Výukové zdroje a metodiky </w:t>
      </w:r>
      <w:r w:rsidRPr="00110C08">
        <w:rPr>
          <w:rFonts w:cstheme="minorHAnsi"/>
          <w:lang w:val="cs-CZ"/>
        </w:rPr>
        <w:t>– první část, která obsahuje odkazy na většinou externí vzdělávací a výukové zdroje (webináře, metodiky apod.).</w:t>
      </w:r>
    </w:p>
    <w:p w14:paraId="60ADF1A4" w14:textId="77777777" w:rsidR="00C8028B" w:rsidRPr="00110C08" w:rsidRDefault="00C8028B" w:rsidP="00C8028B">
      <w:pPr>
        <w:numPr>
          <w:ilvl w:val="0"/>
          <w:numId w:val="107"/>
        </w:numPr>
        <w:spacing w:after="0" w:line="240" w:lineRule="auto"/>
        <w:rPr>
          <w:rFonts w:cstheme="minorHAnsi"/>
          <w:lang w:val="cs-CZ"/>
        </w:rPr>
      </w:pPr>
      <w:r w:rsidRPr="00110C08">
        <w:rPr>
          <w:rFonts w:cstheme="minorHAnsi"/>
          <w:b/>
          <w:bCs/>
          <w:lang w:val="cs-CZ"/>
        </w:rPr>
        <w:t>Inspirativní příklady ze škol </w:t>
      </w:r>
      <w:r w:rsidRPr="00110C08">
        <w:rPr>
          <w:rFonts w:cstheme="minorHAnsi"/>
          <w:lang w:val="cs-CZ"/>
        </w:rPr>
        <w:t>– druhá část, která obsahuje odkazy na vybrané příklady inspirativní praxe v dané oblasti.</w:t>
      </w:r>
    </w:p>
    <w:p w14:paraId="0C1C09DB" w14:textId="77777777" w:rsidR="00C8028B" w:rsidRPr="00110C08" w:rsidRDefault="00C8028B" w:rsidP="00C8028B">
      <w:pPr>
        <w:numPr>
          <w:ilvl w:val="0"/>
          <w:numId w:val="107"/>
        </w:numPr>
        <w:spacing w:after="0" w:line="240" w:lineRule="auto"/>
        <w:rPr>
          <w:rFonts w:cstheme="minorHAnsi"/>
          <w:lang w:val="cs-CZ"/>
        </w:rPr>
      </w:pPr>
      <w:r w:rsidRPr="00110C08">
        <w:rPr>
          <w:rFonts w:cstheme="minorHAnsi"/>
          <w:b/>
          <w:bCs/>
          <w:lang w:val="cs-CZ"/>
        </w:rPr>
        <w:t>Výstupy České školní inspekce zaměřené na vybrané oblasti </w:t>
      </w:r>
      <w:r w:rsidRPr="00110C08">
        <w:rPr>
          <w:rFonts w:cstheme="minorHAnsi"/>
          <w:lang w:val="cs-CZ"/>
        </w:rPr>
        <w:t>– třetí část, která obsahuje data a jejich analýzy z nichž je patrný vliv uvedených oblastí na kvalitu poskytovaného vzdělávání ve škole.</w:t>
      </w:r>
    </w:p>
    <w:p w14:paraId="2AB2D1E7" w14:textId="77777777" w:rsidR="00C8028B" w:rsidRPr="00110C08" w:rsidRDefault="00C8028B" w:rsidP="00C8028B">
      <w:pPr>
        <w:spacing w:after="0" w:line="240" w:lineRule="auto"/>
        <w:rPr>
          <w:rFonts w:cstheme="minorHAnsi"/>
          <w:lang w:val="cs-CZ"/>
        </w:rPr>
      </w:pPr>
    </w:p>
    <w:p w14:paraId="292B5F5D" w14:textId="77777777" w:rsidR="00C8028B" w:rsidRPr="00110C08" w:rsidRDefault="00C8028B" w:rsidP="00C8028B">
      <w:pPr>
        <w:spacing w:after="0" w:line="240" w:lineRule="auto"/>
        <w:rPr>
          <w:rFonts w:cstheme="minorHAnsi"/>
          <w:lang w:val="cs-CZ"/>
        </w:rPr>
      </w:pPr>
    </w:p>
    <w:p w14:paraId="253A1B12" w14:textId="77777777" w:rsidR="00C8028B" w:rsidRPr="00110C08" w:rsidRDefault="00C8028B" w:rsidP="002E42EF">
      <w:pPr>
        <w:spacing w:after="0" w:line="240" w:lineRule="auto"/>
        <w:rPr>
          <w:rFonts w:cstheme="minorHAnsi"/>
          <w:i/>
          <w:iCs/>
          <w:lang w:val="cs-CZ"/>
        </w:rPr>
      </w:pPr>
    </w:p>
    <w:p w14:paraId="412D34DD" w14:textId="77777777" w:rsidR="00C8028B" w:rsidRPr="00110C08" w:rsidRDefault="00C8028B" w:rsidP="00C8028B">
      <w:pPr>
        <w:pStyle w:val="Odsekzoznamu"/>
        <w:numPr>
          <w:ilvl w:val="1"/>
          <w:numId w:val="77"/>
        </w:numPr>
        <w:rPr>
          <w:rFonts w:cstheme="minorHAnsi"/>
          <w:b/>
          <w:bCs/>
          <w:color w:val="0070C0"/>
        </w:rPr>
      </w:pPr>
      <w:r w:rsidRPr="00110C08">
        <w:rPr>
          <w:rFonts w:cstheme="minorHAnsi"/>
          <w:b/>
          <w:bCs/>
          <w:color w:val="0070C0"/>
        </w:rPr>
        <w:lastRenderedPageBreak/>
        <w:t xml:space="preserve">Ktoré prvky vášho systému hodnotenia kvality považujete za najinšpiratívnejšie pre iné krajiny? </w:t>
      </w:r>
    </w:p>
    <w:p w14:paraId="7E51EC61" w14:textId="77777777" w:rsidR="00C8028B" w:rsidRPr="00110C08" w:rsidRDefault="00C8028B" w:rsidP="00C8028B">
      <w:pPr>
        <w:spacing w:after="0" w:line="300" w:lineRule="atLeast"/>
        <w:rPr>
          <w:rFonts w:eastAsia="Times New Roman" w:cstheme="minorHAnsi"/>
          <w:lang w:val="cs-CZ" w:eastAsia="cs-CZ"/>
        </w:rPr>
      </w:pPr>
      <w:r w:rsidRPr="00110C08">
        <w:rPr>
          <w:rFonts w:eastAsia="Times New Roman" w:cstheme="minorHAnsi"/>
          <w:lang w:val="cs-CZ" w:eastAsia="cs-CZ"/>
        </w:rPr>
        <w:t>Systém hodnocení kvality škol České školní inspekce je inspirativní především tím, že propojuje jasně definovaná kritéria, digitalizovanou podporu hodnocení, týmovou odbornou práci a rozvojově orientovaný přístup k hodnoceným školám.</w:t>
      </w:r>
    </w:p>
    <w:p w14:paraId="27E64D3C" w14:textId="77777777" w:rsidR="00C8028B" w:rsidRPr="00110C08" w:rsidRDefault="00C8028B" w:rsidP="00C8028B">
      <w:pPr>
        <w:spacing w:after="0" w:line="300" w:lineRule="atLeast"/>
        <w:rPr>
          <w:rFonts w:eastAsia="Times New Roman" w:cstheme="minorHAnsi"/>
          <w:lang w:val="cs-CZ" w:eastAsia="cs-CZ"/>
        </w:rPr>
      </w:pPr>
      <w:r w:rsidRPr="00110C08">
        <w:rPr>
          <w:rFonts w:eastAsia="Times New Roman" w:cstheme="minorHAnsi"/>
          <w:lang w:val="cs-CZ" w:eastAsia="cs-CZ"/>
        </w:rPr>
        <w:t xml:space="preserve">Hodnocení se nesoustředí pouze na identifikaci nedostatků, ale klade důraz na pojmenování silných stránek, oblastí ke zlepšení a formulaci realizovatelných doporučení. Systém tak podporuje kulturu sebehodnocení škol a dlouhodobé zvyšování kvality vzdělávání. Česká školní inspekce a Národní pedagogický institut České republiky začaly realizovat metodickou podporu škol prostřednictvím aktivity </w:t>
      </w:r>
      <w:hyperlink r:id="rId488" w:history="1">
        <w:r w:rsidRPr="00110C08">
          <w:rPr>
            <w:rStyle w:val="Hypertextovprepojenie"/>
            <w:rFonts w:eastAsia="Times New Roman" w:cstheme="minorHAnsi"/>
            <w:lang w:val="cs-CZ" w:eastAsia="cs-CZ"/>
          </w:rPr>
          <w:t>KOMPAS.</w:t>
        </w:r>
      </w:hyperlink>
    </w:p>
    <w:p w14:paraId="492DC459" w14:textId="77777777" w:rsidR="00C8028B" w:rsidRPr="00110C08" w:rsidRDefault="00C8028B" w:rsidP="00C8028B">
      <w:pPr>
        <w:spacing w:after="0" w:line="240" w:lineRule="auto"/>
        <w:rPr>
          <w:rFonts w:cstheme="minorHAnsi"/>
          <w:lang w:val="cs-CZ"/>
        </w:rPr>
      </w:pPr>
      <w:r w:rsidRPr="00110C08">
        <w:rPr>
          <w:rFonts w:cstheme="minorHAnsi"/>
          <w:lang w:val="cs-CZ"/>
        </w:rPr>
        <w:t>Model České školní inspekce tak může být inspirací pro země, které usilují o propojení digitálních nástrojů s metodicky ukotveným, objektivním a rozvojově orientovaným hodnocením kvality vzdělávání.</w:t>
      </w:r>
    </w:p>
    <w:p w14:paraId="7BD26418" w14:textId="77777777" w:rsidR="00C8028B" w:rsidRPr="00110C08" w:rsidRDefault="00C8028B" w:rsidP="00C8028B">
      <w:pPr>
        <w:spacing w:after="0" w:line="300" w:lineRule="atLeast"/>
        <w:rPr>
          <w:rFonts w:eastAsia="Times New Roman" w:cstheme="minorHAnsi"/>
          <w:lang w:val="cs-CZ" w:eastAsia="cs-CZ"/>
        </w:rPr>
      </w:pPr>
    </w:p>
    <w:p w14:paraId="5156DDC9" w14:textId="77777777" w:rsidR="00C8028B" w:rsidRPr="00110C08" w:rsidRDefault="00C8028B" w:rsidP="00C8028B">
      <w:pPr>
        <w:pStyle w:val="Odsekzoznamu"/>
        <w:ind w:left="792"/>
        <w:rPr>
          <w:rFonts w:cstheme="minorHAnsi"/>
          <w:b/>
          <w:bCs/>
        </w:rPr>
      </w:pPr>
    </w:p>
    <w:p w14:paraId="0C87459C" w14:textId="77777777" w:rsidR="00C8028B" w:rsidRPr="00110C08" w:rsidRDefault="00C8028B" w:rsidP="00C8028B">
      <w:pPr>
        <w:pStyle w:val="Odsekzoznamu"/>
        <w:ind w:left="792"/>
        <w:rPr>
          <w:rFonts w:cstheme="minorHAnsi"/>
          <w:b/>
          <w:bCs/>
        </w:rPr>
      </w:pPr>
    </w:p>
    <w:p w14:paraId="3C862021" w14:textId="77777777" w:rsidR="00C8028B" w:rsidRPr="00110C08" w:rsidRDefault="00C8028B" w:rsidP="00C8028B">
      <w:pPr>
        <w:pStyle w:val="Odsekzoznamu"/>
        <w:numPr>
          <w:ilvl w:val="1"/>
          <w:numId w:val="77"/>
        </w:numPr>
        <w:rPr>
          <w:rFonts w:cstheme="minorHAnsi"/>
          <w:b/>
          <w:bCs/>
          <w:color w:val="0070C0"/>
        </w:rPr>
      </w:pPr>
      <w:r w:rsidRPr="00110C08">
        <w:rPr>
          <w:rFonts w:cstheme="minorHAnsi"/>
          <w:b/>
          <w:bCs/>
          <w:color w:val="0070C0"/>
        </w:rPr>
        <w:t>Na druhej strane, ktorý zahraničný systém hodnotenia kvality považujete za inšpiratívny pre Vás a prečo?</w:t>
      </w:r>
    </w:p>
    <w:p w14:paraId="008B5D25" w14:textId="77777777" w:rsidR="00C8028B" w:rsidRPr="00110C08" w:rsidRDefault="00C8028B" w:rsidP="00C8028B">
      <w:r w:rsidRPr="00110C08">
        <w:t>Záleží na oblasti, o </w:t>
      </w:r>
      <w:proofErr w:type="spellStart"/>
      <w:r w:rsidRPr="00110C08">
        <w:t>které</w:t>
      </w:r>
      <w:proofErr w:type="spellEnd"/>
      <w:r w:rsidRPr="00110C08">
        <w:t xml:space="preserve"> uvažujeme. </w:t>
      </w:r>
      <w:proofErr w:type="spellStart"/>
      <w:r w:rsidRPr="00110C08">
        <w:t>Aktuálně</w:t>
      </w:r>
      <w:proofErr w:type="spellEnd"/>
      <w:r w:rsidRPr="00110C08">
        <w:t xml:space="preserve"> </w:t>
      </w:r>
      <w:proofErr w:type="spellStart"/>
      <w:r w:rsidRPr="00110C08">
        <w:t>jsou</w:t>
      </w:r>
      <w:proofErr w:type="spellEnd"/>
      <w:r w:rsidRPr="00110C08">
        <w:t xml:space="preserve"> pro nás </w:t>
      </w:r>
      <w:proofErr w:type="spellStart"/>
      <w:r w:rsidRPr="00110C08">
        <w:t>inspirativní</w:t>
      </w:r>
      <w:proofErr w:type="spellEnd"/>
      <w:r w:rsidRPr="00110C08">
        <w:t xml:space="preserve"> systémy, </w:t>
      </w:r>
      <w:proofErr w:type="spellStart"/>
      <w:r w:rsidRPr="00110C08">
        <w:t>které</w:t>
      </w:r>
      <w:proofErr w:type="spellEnd"/>
      <w:r w:rsidRPr="00110C08">
        <w:t xml:space="preserve"> </w:t>
      </w:r>
      <w:proofErr w:type="spellStart"/>
      <w:r w:rsidRPr="00110C08">
        <w:t>se</w:t>
      </w:r>
      <w:proofErr w:type="spellEnd"/>
      <w:r w:rsidRPr="00110C08">
        <w:t xml:space="preserve"> </w:t>
      </w:r>
      <w:proofErr w:type="spellStart"/>
      <w:r w:rsidRPr="00110C08">
        <w:t>aktivně</w:t>
      </w:r>
      <w:proofErr w:type="spellEnd"/>
      <w:r w:rsidRPr="00110C08">
        <w:t xml:space="preserve"> snaží </w:t>
      </w:r>
      <w:proofErr w:type="spellStart"/>
      <w:r w:rsidRPr="00110C08">
        <w:t>využít</w:t>
      </w:r>
      <w:proofErr w:type="spellEnd"/>
      <w:r w:rsidRPr="00110C08">
        <w:t xml:space="preserve"> pro podporu </w:t>
      </w:r>
      <w:proofErr w:type="spellStart"/>
      <w:r w:rsidRPr="00110C08">
        <w:t>inspekční</w:t>
      </w:r>
      <w:proofErr w:type="spellEnd"/>
      <w:r w:rsidRPr="00110C08">
        <w:t xml:space="preserve"> činnosti </w:t>
      </w:r>
      <w:proofErr w:type="spellStart"/>
      <w:r w:rsidRPr="00110C08">
        <w:t>umělou</w:t>
      </w:r>
      <w:proofErr w:type="spellEnd"/>
      <w:r w:rsidRPr="00110C08">
        <w:t xml:space="preserve"> </w:t>
      </w:r>
      <w:proofErr w:type="spellStart"/>
      <w:r w:rsidRPr="00110C08">
        <w:t>inteligenci</w:t>
      </w:r>
      <w:proofErr w:type="spellEnd"/>
      <w:r w:rsidRPr="00110C08">
        <w:t xml:space="preserve">. </w:t>
      </w:r>
      <w:proofErr w:type="spellStart"/>
      <w:r w:rsidRPr="00110C08">
        <w:t>Například</w:t>
      </w:r>
      <w:proofErr w:type="spellEnd"/>
      <w:r w:rsidRPr="00110C08">
        <w:t xml:space="preserve"> britský OFSTED </w:t>
      </w:r>
      <w:hyperlink r:id="rId489" w:history="1">
        <w:r w:rsidRPr="00110C08">
          <w:rPr>
            <w:rStyle w:val="Hypertextovprepojenie"/>
          </w:rPr>
          <w:t>https://www.gov.uk/government/organisations/ofsted</w:t>
        </w:r>
      </w:hyperlink>
    </w:p>
    <w:p w14:paraId="7D810F08" w14:textId="77777777" w:rsidR="00C8028B" w:rsidRPr="00110C08" w:rsidRDefault="00C8028B" w:rsidP="00C8028B">
      <w:r w:rsidRPr="00110C08">
        <w:t xml:space="preserve">Nad rámec využití AI pro ČR </w:t>
      </w:r>
      <w:proofErr w:type="spellStart"/>
      <w:r w:rsidRPr="00110C08">
        <w:t>mohou</w:t>
      </w:r>
      <w:proofErr w:type="spellEnd"/>
      <w:r w:rsidRPr="00110C08">
        <w:t xml:space="preserve"> </w:t>
      </w:r>
      <w:proofErr w:type="spellStart"/>
      <w:r w:rsidRPr="00110C08">
        <w:t>být</w:t>
      </w:r>
      <w:proofErr w:type="spellEnd"/>
      <w:r w:rsidRPr="00110C08">
        <w:t xml:space="preserve"> </w:t>
      </w:r>
      <w:proofErr w:type="spellStart"/>
      <w:r w:rsidRPr="00110C08">
        <w:t>inspirativní</w:t>
      </w:r>
      <w:proofErr w:type="spellEnd"/>
      <w:r w:rsidRPr="00110C08">
        <w:t xml:space="preserve"> </w:t>
      </w:r>
      <w:proofErr w:type="spellStart"/>
      <w:r w:rsidRPr="00110C08">
        <w:t>například</w:t>
      </w:r>
      <w:proofErr w:type="spellEnd"/>
      <w:r w:rsidRPr="00110C08">
        <w:t xml:space="preserve"> systémy, </w:t>
      </w:r>
      <w:proofErr w:type="spellStart"/>
      <w:r w:rsidRPr="00110C08">
        <w:t>které</w:t>
      </w:r>
      <w:proofErr w:type="spellEnd"/>
      <w:r w:rsidRPr="00110C08">
        <w:t xml:space="preserve"> pro </w:t>
      </w:r>
      <w:proofErr w:type="spellStart"/>
      <w:r w:rsidRPr="00110C08">
        <w:t>inspekční</w:t>
      </w:r>
      <w:proofErr w:type="spellEnd"/>
      <w:r w:rsidRPr="00110C08">
        <w:t xml:space="preserve"> </w:t>
      </w:r>
      <w:proofErr w:type="spellStart"/>
      <w:r w:rsidRPr="00110C08">
        <w:t>činnost</w:t>
      </w:r>
      <w:proofErr w:type="spellEnd"/>
      <w:r w:rsidRPr="00110C08">
        <w:t xml:space="preserve"> </w:t>
      </w:r>
      <w:proofErr w:type="spellStart"/>
      <w:r w:rsidRPr="00110C08">
        <w:t>dlouhodobě</w:t>
      </w:r>
      <w:proofErr w:type="spellEnd"/>
      <w:r w:rsidRPr="00110C08">
        <w:t xml:space="preserve"> </w:t>
      </w:r>
      <w:proofErr w:type="spellStart"/>
      <w:r w:rsidRPr="00110C08">
        <w:t>využívají</w:t>
      </w:r>
      <w:proofErr w:type="spellEnd"/>
      <w:r w:rsidRPr="00110C08">
        <w:t xml:space="preserve"> i </w:t>
      </w:r>
      <w:proofErr w:type="spellStart"/>
      <w:r w:rsidRPr="00110C08">
        <w:t>data</w:t>
      </w:r>
      <w:proofErr w:type="spellEnd"/>
      <w:r w:rsidRPr="00110C08">
        <w:t xml:space="preserve"> od </w:t>
      </w:r>
      <w:proofErr w:type="spellStart"/>
      <w:r w:rsidRPr="00110C08">
        <w:t>rodičů</w:t>
      </w:r>
      <w:proofErr w:type="spellEnd"/>
      <w:r w:rsidRPr="00110C08">
        <w:t xml:space="preserve"> (</w:t>
      </w:r>
      <w:proofErr w:type="spellStart"/>
      <w:r w:rsidRPr="00110C08">
        <w:t>Irsko</w:t>
      </w:r>
      <w:proofErr w:type="spellEnd"/>
      <w:r w:rsidRPr="00110C08">
        <w:t xml:space="preserve"> - </w:t>
      </w:r>
      <w:hyperlink r:id="rId490" w:history="1">
        <w:proofErr w:type="spellStart"/>
        <w:r w:rsidRPr="00110C08">
          <w:rPr>
            <w:rStyle w:val="Hypertextovprepojenie"/>
          </w:rPr>
          <w:t>Inspectorate</w:t>
        </w:r>
        <w:proofErr w:type="spellEnd"/>
        <w:r w:rsidRPr="00110C08">
          <w:rPr>
            <w:rStyle w:val="Hypertextovprepojenie"/>
          </w:rPr>
          <w:t xml:space="preserve"> - Department of </w:t>
        </w:r>
        <w:proofErr w:type="spellStart"/>
        <w:r w:rsidRPr="00110C08">
          <w:rPr>
            <w:rStyle w:val="Hypertextovprepojenie"/>
          </w:rPr>
          <w:t>Education</w:t>
        </w:r>
        <w:proofErr w:type="spellEnd"/>
        <w:r w:rsidRPr="00110C08">
          <w:rPr>
            <w:rStyle w:val="Hypertextovprepojenie"/>
          </w:rPr>
          <w:t xml:space="preserve"> and </w:t>
        </w:r>
        <w:proofErr w:type="spellStart"/>
        <w:r w:rsidRPr="00110C08">
          <w:rPr>
            <w:rStyle w:val="Hypertextovprepojenie"/>
          </w:rPr>
          <w:t>Youth</w:t>
        </w:r>
        <w:proofErr w:type="spellEnd"/>
      </w:hyperlink>
      <w:r w:rsidRPr="00110C08">
        <w:t xml:space="preserve"> )</w:t>
      </w:r>
    </w:p>
    <w:p w14:paraId="5B2AA7C2" w14:textId="77777777" w:rsidR="00C8028B" w:rsidRPr="00110C08" w:rsidRDefault="00C8028B" w:rsidP="00C8028B">
      <w:pPr>
        <w:spacing w:after="0" w:line="276" w:lineRule="auto"/>
        <w:jc w:val="both"/>
      </w:pPr>
      <w:r w:rsidRPr="00110C08">
        <w:t xml:space="preserve">Belgické </w:t>
      </w:r>
      <w:proofErr w:type="spellStart"/>
      <w:r w:rsidRPr="00110C08">
        <w:t>Flandry</w:t>
      </w:r>
      <w:proofErr w:type="spellEnd"/>
      <w:r w:rsidRPr="00110C08">
        <w:t xml:space="preserve"> a </w:t>
      </w:r>
      <w:proofErr w:type="spellStart"/>
      <w:r w:rsidRPr="00110C08">
        <w:t>využívání</w:t>
      </w:r>
      <w:proofErr w:type="spellEnd"/>
      <w:r w:rsidRPr="00110C08">
        <w:t xml:space="preserve"> dostupných </w:t>
      </w:r>
      <w:proofErr w:type="spellStart"/>
      <w:r w:rsidRPr="00110C08">
        <w:t>dat</w:t>
      </w:r>
      <w:proofErr w:type="spellEnd"/>
      <w:r w:rsidRPr="00110C08">
        <w:t xml:space="preserve"> pro </w:t>
      </w:r>
      <w:proofErr w:type="spellStart"/>
      <w:r w:rsidRPr="00110C08">
        <w:t>přípravu</w:t>
      </w:r>
      <w:proofErr w:type="spellEnd"/>
      <w:r w:rsidRPr="00110C08">
        <w:t xml:space="preserve"> </w:t>
      </w:r>
      <w:proofErr w:type="spellStart"/>
      <w:r w:rsidRPr="00110C08">
        <w:t>inspekcí</w:t>
      </w:r>
      <w:proofErr w:type="spellEnd"/>
      <w:r w:rsidRPr="00110C08">
        <w:t xml:space="preserve"> a </w:t>
      </w:r>
      <w:proofErr w:type="spellStart"/>
      <w:r w:rsidRPr="00110C08">
        <w:t>vyhodnocování</w:t>
      </w:r>
      <w:proofErr w:type="spellEnd"/>
      <w:r w:rsidRPr="00110C08">
        <w:t xml:space="preserve"> dopadu:</w:t>
      </w:r>
    </w:p>
    <w:p w14:paraId="0E729A9E" w14:textId="77777777" w:rsidR="00C8028B" w:rsidRPr="00110C08" w:rsidRDefault="00C8028B" w:rsidP="00C8028B">
      <w:pPr>
        <w:spacing w:after="0" w:line="276" w:lineRule="auto"/>
        <w:jc w:val="both"/>
        <w:rPr>
          <w:bCs/>
        </w:rPr>
      </w:pPr>
      <w:r w:rsidRPr="00110C08">
        <w:rPr>
          <w:bCs/>
        </w:rPr>
        <w:t xml:space="preserve">Text </w:t>
      </w:r>
      <w:proofErr w:type="spellStart"/>
      <w:r w:rsidRPr="00110C08">
        <w:rPr>
          <w:bCs/>
        </w:rPr>
        <w:t>disertační</w:t>
      </w:r>
      <w:proofErr w:type="spellEnd"/>
      <w:r w:rsidRPr="00110C08">
        <w:rPr>
          <w:bCs/>
        </w:rPr>
        <w:t xml:space="preserve"> práce Amy </w:t>
      </w:r>
      <w:proofErr w:type="spellStart"/>
      <w:r w:rsidRPr="00110C08">
        <w:rPr>
          <w:bCs/>
        </w:rPr>
        <w:t>Quintelier</w:t>
      </w:r>
      <w:proofErr w:type="spellEnd"/>
      <w:r w:rsidRPr="00110C08">
        <w:rPr>
          <w:bCs/>
        </w:rPr>
        <w:t xml:space="preserve"> </w:t>
      </w:r>
      <w:proofErr w:type="spellStart"/>
      <w:r w:rsidRPr="00110C08">
        <w:rPr>
          <w:bCs/>
        </w:rPr>
        <w:t>zaměřené</w:t>
      </w:r>
      <w:proofErr w:type="spellEnd"/>
      <w:r w:rsidRPr="00110C08">
        <w:rPr>
          <w:bCs/>
        </w:rPr>
        <w:t xml:space="preserve"> na </w:t>
      </w:r>
      <w:proofErr w:type="spellStart"/>
      <w:r w:rsidRPr="00110C08">
        <w:rPr>
          <w:bCs/>
        </w:rPr>
        <w:t>vyhodnocování</w:t>
      </w:r>
      <w:proofErr w:type="spellEnd"/>
      <w:r w:rsidRPr="00110C08">
        <w:rPr>
          <w:bCs/>
        </w:rPr>
        <w:t xml:space="preserve"> dopadu </w:t>
      </w:r>
      <w:proofErr w:type="spellStart"/>
      <w:r w:rsidRPr="00110C08">
        <w:rPr>
          <w:bCs/>
        </w:rPr>
        <w:t>inspekce</w:t>
      </w:r>
      <w:proofErr w:type="spellEnd"/>
      <w:r w:rsidRPr="00110C08">
        <w:rPr>
          <w:bCs/>
        </w:rPr>
        <w:t xml:space="preserve"> </w:t>
      </w:r>
      <w:proofErr w:type="spellStart"/>
      <w:r w:rsidRPr="00110C08">
        <w:rPr>
          <w:bCs/>
        </w:rPr>
        <w:t>ve</w:t>
      </w:r>
      <w:proofErr w:type="spellEnd"/>
      <w:r w:rsidRPr="00110C08">
        <w:rPr>
          <w:bCs/>
        </w:rPr>
        <w:t xml:space="preserve"> </w:t>
      </w:r>
      <w:proofErr w:type="spellStart"/>
      <w:r w:rsidRPr="00110C08">
        <w:rPr>
          <w:bCs/>
        </w:rPr>
        <w:t>Flandrech</w:t>
      </w:r>
      <w:proofErr w:type="spellEnd"/>
      <w:r w:rsidRPr="00110C08">
        <w:rPr>
          <w:bCs/>
        </w:rPr>
        <w:t>:</w:t>
      </w:r>
    </w:p>
    <w:p w14:paraId="5DA24A68" w14:textId="77777777" w:rsidR="00C8028B" w:rsidRPr="00110C08" w:rsidRDefault="00C8028B" w:rsidP="00C8028B">
      <w:pPr>
        <w:spacing w:after="0"/>
      </w:pPr>
      <w:hyperlink r:id="rId491" w:history="1">
        <w:r w:rsidRPr="00110C08">
          <w:rPr>
            <w:rStyle w:val="Hypertextovprepojenie"/>
          </w:rPr>
          <w:t>https://medialibrary.uantwerpen.be/oldcontent/container20507/files/Proefschrift_Amy%20Quintelier.pdf</w:t>
        </w:r>
      </w:hyperlink>
    </w:p>
    <w:p w14:paraId="360D5BA9" w14:textId="77777777" w:rsidR="00C8028B" w:rsidRPr="00110C08" w:rsidRDefault="00C8028B" w:rsidP="00C8028B"/>
    <w:p w14:paraId="3982411B" w14:textId="77777777" w:rsidR="00C8028B" w:rsidRPr="00110C08" w:rsidRDefault="00C8028B" w:rsidP="00C8028B">
      <w:pPr>
        <w:rPr>
          <w:rFonts w:cstheme="minorHAnsi"/>
          <w:b/>
          <w:bCs/>
          <w:color w:val="0070C0"/>
        </w:rPr>
      </w:pPr>
      <w:r w:rsidRPr="00110C08">
        <w:t xml:space="preserve"> </w:t>
      </w:r>
    </w:p>
    <w:p w14:paraId="55087310" w14:textId="77777777" w:rsidR="00C8028B" w:rsidRPr="00110C08" w:rsidRDefault="00C8028B" w:rsidP="00C8028B">
      <w:pPr>
        <w:pStyle w:val="Odsekzoznamu"/>
        <w:numPr>
          <w:ilvl w:val="1"/>
          <w:numId w:val="77"/>
        </w:numPr>
        <w:spacing w:after="0" w:line="240" w:lineRule="auto"/>
        <w:rPr>
          <w:rFonts w:cstheme="minorHAnsi"/>
          <w:b/>
          <w:bCs/>
          <w:color w:val="0070C0"/>
        </w:rPr>
      </w:pPr>
      <w:r w:rsidRPr="00110C08">
        <w:rPr>
          <w:rFonts w:cstheme="minorHAnsi"/>
          <w:b/>
          <w:bCs/>
          <w:color w:val="0070C0"/>
        </w:rPr>
        <w:t xml:space="preserve">Mali by ste záujem zúčastniť sa doplňujúceho online rozhovoru o fungovaní školskej inšpekcie vo vašej krajine? </w:t>
      </w:r>
    </w:p>
    <w:p w14:paraId="403306E0" w14:textId="77777777" w:rsidR="00C8028B" w:rsidRPr="00110C08" w:rsidRDefault="00C8028B" w:rsidP="00C8028B">
      <w:pPr>
        <w:spacing w:after="0" w:line="300" w:lineRule="atLeast"/>
        <w:rPr>
          <w:rFonts w:cstheme="minorHAnsi"/>
          <w:b/>
          <w:bCs/>
          <w:color w:val="0070C0"/>
        </w:rPr>
      </w:pPr>
      <w:r w:rsidRPr="00110C08">
        <w:rPr>
          <w:rFonts w:eastAsia="Times New Roman" w:cstheme="minorHAnsi"/>
          <w:lang w:val="cs-CZ" w:eastAsia="cs-CZ"/>
        </w:rPr>
        <w:t>Zde nemám názor. Domnívám se, že ČŠI a SŠI spolupracují. Čili za mne by tu měla být stručná zmínka této spolupráci Já k ní ale nemám informace.</w:t>
      </w:r>
    </w:p>
    <w:p w14:paraId="3D5E8C82" w14:textId="77777777" w:rsidR="002C7F75" w:rsidRPr="00D261A7" w:rsidRDefault="002C7F75" w:rsidP="002C7F75">
      <w:pPr>
        <w:pStyle w:val="Itext"/>
        <w:rPr>
          <w:b/>
          <w:bCs w:val="0"/>
          <w:sz w:val="24"/>
          <w:szCs w:val="24"/>
          <w:lang w:val="sk-SK"/>
        </w:rPr>
      </w:pPr>
    </w:p>
    <w:p w14:paraId="1E077FD8" w14:textId="77777777" w:rsidR="005036AE" w:rsidRPr="00D261A7" w:rsidRDefault="005036AE" w:rsidP="00CB4E2E">
      <w:pPr>
        <w:pStyle w:val="Itext"/>
        <w:rPr>
          <w:b/>
          <w:bCs w:val="0"/>
          <w:sz w:val="24"/>
          <w:szCs w:val="24"/>
          <w:lang w:val="sk-SK"/>
        </w:rPr>
      </w:pPr>
    </w:p>
    <w:p w14:paraId="0B405D2B" w14:textId="77777777" w:rsidR="005468DC" w:rsidRPr="00D261A7" w:rsidRDefault="005468DC" w:rsidP="005468DC">
      <w:pPr>
        <w:pStyle w:val="Itext"/>
        <w:rPr>
          <w:b/>
          <w:bCs w:val="0"/>
          <w:sz w:val="24"/>
          <w:szCs w:val="24"/>
          <w:lang w:val="sk-SK"/>
        </w:rPr>
      </w:pPr>
    </w:p>
    <w:p w14:paraId="459A28C7" w14:textId="77777777" w:rsidR="00C63A33" w:rsidRPr="00972D96" w:rsidRDefault="00C63A33" w:rsidP="008C275A">
      <w:pPr>
        <w:pStyle w:val="Itext"/>
        <w:rPr>
          <w:lang w:val="sk-SK"/>
        </w:rPr>
      </w:pPr>
    </w:p>
    <w:sectPr w:rsidR="00C63A33" w:rsidRPr="00972D96" w:rsidSect="009A58F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2DA9EA" w14:textId="77777777" w:rsidR="003E78CA" w:rsidRDefault="003E78CA" w:rsidP="00D26A8A">
      <w:pPr>
        <w:spacing w:after="0" w:line="240" w:lineRule="auto"/>
      </w:pPr>
      <w:r>
        <w:separator/>
      </w:r>
    </w:p>
  </w:endnote>
  <w:endnote w:type="continuationSeparator" w:id="0">
    <w:p w14:paraId="6DF4EFB1" w14:textId="77777777" w:rsidR="003E78CA" w:rsidRDefault="003E78CA" w:rsidP="00D26A8A">
      <w:pPr>
        <w:spacing w:after="0" w:line="240" w:lineRule="auto"/>
      </w:pPr>
      <w:r>
        <w:continuationSeparator/>
      </w:r>
    </w:p>
  </w:endnote>
  <w:endnote w:type="continuationNotice" w:id="1">
    <w:p w14:paraId="50F75D79" w14:textId="77777777" w:rsidR="003E78CA" w:rsidRDefault="003E78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Narrow">
    <w:altName w:val="Calibri"/>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Barlow">
    <w:charset w:val="EE"/>
    <w:family w:val="auto"/>
    <w:pitch w:val="variable"/>
    <w:sig w:usb0="20000007" w:usb1="00000000" w:usb2="00000000" w:usb3="00000000" w:csb0="00000193"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2181355"/>
      <w:docPartObj>
        <w:docPartGallery w:val="Page Numbers (Bottom of Page)"/>
        <w:docPartUnique/>
      </w:docPartObj>
    </w:sdtPr>
    <w:sdtContent>
      <w:p w14:paraId="528235F1" w14:textId="77777777" w:rsidR="000C7FA4" w:rsidRDefault="000C7FA4">
        <w:pPr>
          <w:pStyle w:val="Pta"/>
          <w:jc w:val="center"/>
        </w:pPr>
        <w:r>
          <w:fldChar w:fldCharType="begin"/>
        </w:r>
        <w:r>
          <w:instrText>PAGE   \* MERGEFORMAT</w:instrText>
        </w:r>
        <w:r>
          <w:fldChar w:fldCharType="separate"/>
        </w:r>
        <w:r>
          <w:t>2</w:t>
        </w:r>
        <w:r>
          <w:fldChar w:fldCharType="end"/>
        </w:r>
      </w:p>
    </w:sdtContent>
  </w:sdt>
  <w:p w14:paraId="685C4713" w14:textId="77777777" w:rsidR="000C7FA4" w:rsidRDefault="000C7FA4">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9516821"/>
      <w:docPartObj>
        <w:docPartGallery w:val="Page Numbers (Bottom of Page)"/>
        <w:docPartUnique/>
      </w:docPartObj>
    </w:sdtPr>
    <w:sdtContent>
      <w:p w14:paraId="4CD189E0" w14:textId="5EA0D0CC" w:rsidR="009A58F2" w:rsidRDefault="009A58F2">
        <w:pPr>
          <w:pStyle w:val="Pta"/>
          <w:jc w:val="center"/>
        </w:pPr>
        <w:r>
          <w:fldChar w:fldCharType="begin"/>
        </w:r>
        <w:r>
          <w:instrText>PAGE   \* MERGEFORMAT</w:instrText>
        </w:r>
        <w:r>
          <w:fldChar w:fldCharType="separate"/>
        </w:r>
        <w:r>
          <w:t>2</w:t>
        </w:r>
        <w:r>
          <w:fldChar w:fldCharType="end"/>
        </w:r>
      </w:p>
    </w:sdtContent>
  </w:sdt>
  <w:p w14:paraId="16F464CF" w14:textId="51BC02B0" w:rsidR="000C7FA4" w:rsidRDefault="000C7FA4" w:rsidP="15FE4F3E">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4677479"/>
      <w:docPartObj>
        <w:docPartGallery w:val="Page Numbers (Bottom of Page)"/>
        <w:docPartUnique/>
      </w:docPartObj>
    </w:sdtPr>
    <w:sdtContent>
      <w:p w14:paraId="031562A9" w14:textId="77777777" w:rsidR="00221CF2" w:rsidRDefault="00221CF2">
        <w:pPr>
          <w:pStyle w:val="Pta"/>
          <w:jc w:val="center"/>
        </w:pPr>
        <w:r>
          <w:fldChar w:fldCharType="begin"/>
        </w:r>
        <w:r>
          <w:instrText>PAGE   \* MERGEFORMAT</w:instrText>
        </w:r>
        <w:r>
          <w:fldChar w:fldCharType="separate"/>
        </w:r>
        <w:r>
          <w:t>2</w:t>
        </w:r>
        <w:r>
          <w:fldChar w:fldCharType="end"/>
        </w:r>
      </w:p>
    </w:sdtContent>
  </w:sdt>
  <w:p w14:paraId="6676A5AA" w14:textId="77777777" w:rsidR="00221CF2" w:rsidRDefault="00221CF2">
    <w:pPr>
      <w:pStyle w:val="Pt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039878"/>
      <w:docPartObj>
        <w:docPartGallery w:val="Page Numbers (Bottom of Page)"/>
        <w:docPartUnique/>
      </w:docPartObj>
    </w:sdtPr>
    <w:sdtContent>
      <w:p w14:paraId="0414C1AF" w14:textId="77777777" w:rsidR="0017745B" w:rsidRDefault="0017745B">
        <w:pPr>
          <w:pStyle w:val="Pta"/>
          <w:jc w:val="center"/>
        </w:pPr>
        <w:r>
          <w:fldChar w:fldCharType="begin"/>
        </w:r>
        <w:r>
          <w:instrText>PAGE   \* MERGEFORMAT</w:instrText>
        </w:r>
        <w:r>
          <w:fldChar w:fldCharType="separate"/>
        </w:r>
        <w:r>
          <w:t>2</w:t>
        </w:r>
        <w:r>
          <w:fldChar w:fldCharType="end"/>
        </w:r>
      </w:p>
    </w:sdtContent>
  </w:sdt>
  <w:p w14:paraId="2B56FBBE" w14:textId="77777777" w:rsidR="0017745B" w:rsidRDefault="0017745B" w:rsidP="15FE4F3E">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1F7B0" w14:textId="77777777" w:rsidR="003E78CA" w:rsidRDefault="003E78CA" w:rsidP="00D26A8A">
      <w:pPr>
        <w:spacing w:after="0" w:line="240" w:lineRule="auto"/>
      </w:pPr>
      <w:r>
        <w:separator/>
      </w:r>
    </w:p>
  </w:footnote>
  <w:footnote w:type="continuationSeparator" w:id="0">
    <w:p w14:paraId="266DD3DD" w14:textId="77777777" w:rsidR="003E78CA" w:rsidRDefault="003E78CA" w:rsidP="00D26A8A">
      <w:pPr>
        <w:spacing w:after="0" w:line="240" w:lineRule="auto"/>
      </w:pPr>
      <w:r>
        <w:continuationSeparator/>
      </w:r>
    </w:p>
  </w:footnote>
  <w:footnote w:type="continuationNotice" w:id="1">
    <w:p w14:paraId="7AD8A8D4" w14:textId="77777777" w:rsidR="003E78CA" w:rsidRDefault="003E78CA">
      <w:pPr>
        <w:spacing w:after="0" w:line="240" w:lineRule="auto"/>
      </w:pPr>
    </w:p>
  </w:footnote>
  <w:footnote w:id="2">
    <w:p w14:paraId="10D2451D" w14:textId="77777777" w:rsidR="00AA61CA" w:rsidRPr="00A52636" w:rsidRDefault="00AA61CA" w:rsidP="00AA61CA">
      <w:pPr>
        <w:pStyle w:val="Textpoznmkypodiarou"/>
        <w:rPr>
          <w:rFonts w:ascii="Aptos Narrow" w:hAnsi="Aptos Narrow"/>
        </w:rPr>
      </w:pPr>
      <w:r w:rsidRPr="00A52636">
        <w:rPr>
          <w:rStyle w:val="Odkaznapoznmkupodiarou"/>
          <w:rFonts w:ascii="Aptos Narrow" w:hAnsi="Aptos Narrow"/>
        </w:rPr>
        <w:footnoteRef/>
      </w:r>
      <w:r w:rsidRPr="00A52636">
        <w:rPr>
          <w:rFonts w:ascii="Aptos Narrow" w:hAnsi="Aptos Narrow"/>
        </w:rPr>
        <w:t xml:space="preserve"> uvedené bližšie nižšie v texte analýzy</w:t>
      </w:r>
    </w:p>
  </w:footnote>
  <w:footnote w:id="3">
    <w:p w14:paraId="6DB2166A" w14:textId="77777777" w:rsidR="00AA61CA" w:rsidRPr="00A52636" w:rsidRDefault="00AA61CA" w:rsidP="00AA61CA">
      <w:pPr>
        <w:pStyle w:val="Textpoznmkypodiarou"/>
        <w:rPr>
          <w:rFonts w:ascii="Aptos Narrow" w:hAnsi="Aptos Narrow"/>
        </w:rPr>
      </w:pPr>
      <w:r w:rsidRPr="00A52636">
        <w:rPr>
          <w:rStyle w:val="Odkaznapoznmkupodiarou"/>
          <w:rFonts w:ascii="Aptos Narrow" w:hAnsi="Aptos Narrow"/>
        </w:rPr>
        <w:footnoteRef/>
      </w:r>
      <w:r w:rsidRPr="00A52636">
        <w:rPr>
          <w:rFonts w:ascii="Aptos Narrow" w:hAnsi="Aptos Narrow"/>
        </w:rPr>
        <w:t xml:space="preserve"> upravuje predškolské, základné, stredné, vyššie odborné vzdelávanie, rovnako aj niektoré iné vzdelávanie v školách a školských zariadeniach</w:t>
      </w:r>
    </w:p>
  </w:footnote>
  <w:footnote w:id="4">
    <w:p w14:paraId="6412D924" w14:textId="77777777" w:rsidR="00AA61CA" w:rsidRPr="00A52636" w:rsidRDefault="00AA61CA" w:rsidP="00AA61CA">
      <w:pPr>
        <w:pStyle w:val="Textpoznmkypodiarou"/>
        <w:rPr>
          <w:rFonts w:ascii="Aptos Narrow" w:hAnsi="Aptos Narrow"/>
        </w:rPr>
      </w:pPr>
      <w:r w:rsidRPr="00A52636">
        <w:rPr>
          <w:rStyle w:val="Odkaznapoznmkupodiarou"/>
          <w:rFonts w:ascii="Aptos Narrow" w:hAnsi="Aptos Narrow"/>
        </w:rPr>
        <w:footnoteRef/>
      </w:r>
      <w:r w:rsidRPr="00A52636">
        <w:rPr>
          <w:rFonts w:ascii="Aptos Narrow" w:hAnsi="Aptos Narrow"/>
        </w:rPr>
        <w:t xml:space="preserve"> napr. pedagogickí asistenti, úprava hodnotenia alebo učiva, špeciálne pomôcky alebo individuálne vzdelávacie plány</w:t>
      </w:r>
    </w:p>
  </w:footnote>
  <w:footnote w:id="5">
    <w:p w14:paraId="42212500" w14:textId="77777777" w:rsidR="00AA61CA" w:rsidRPr="00A52636" w:rsidRDefault="00AA61CA" w:rsidP="00AA61CA">
      <w:pPr>
        <w:pStyle w:val="Textpoznmkypodiarou"/>
        <w:rPr>
          <w:rFonts w:ascii="Aptos Narrow" w:hAnsi="Aptos Narrow"/>
        </w:rPr>
      </w:pPr>
      <w:r w:rsidRPr="00A52636">
        <w:rPr>
          <w:rStyle w:val="Odkaznapoznmkupodiarou"/>
          <w:rFonts w:ascii="Aptos Narrow" w:hAnsi="Aptos Narrow"/>
        </w:rPr>
        <w:footnoteRef/>
      </w:r>
      <w:r w:rsidRPr="00A52636">
        <w:rPr>
          <w:rFonts w:ascii="Aptos Narrow" w:hAnsi="Aptos Narrow"/>
        </w:rPr>
        <w:t xml:space="preserve"> prístup podporuje individualizáciu vzdelávacích ciest a znižuje riziko predčasného ukončenia štúdia</w:t>
      </w:r>
    </w:p>
  </w:footnote>
  <w:footnote w:id="6">
    <w:p w14:paraId="0C95528F" w14:textId="77777777" w:rsidR="00AA61CA" w:rsidRPr="00A52636" w:rsidRDefault="00AA61CA" w:rsidP="00AA61CA">
      <w:pPr>
        <w:spacing w:after="0" w:line="240" w:lineRule="auto"/>
        <w:jc w:val="both"/>
        <w:rPr>
          <w:sz w:val="20"/>
          <w:szCs w:val="20"/>
        </w:rPr>
      </w:pPr>
      <w:r w:rsidRPr="00A52636">
        <w:rPr>
          <w:rStyle w:val="Odkaznapoznmkupodiarou"/>
          <w:sz w:val="20"/>
          <w:szCs w:val="20"/>
        </w:rPr>
        <w:footnoteRef/>
      </w:r>
      <w:r w:rsidRPr="00A52636">
        <w:rPr>
          <w:sz w:val="20"/>
          <w:szCs w:val="20"/>
        </w:rPr>
        <w:t xml:space="preserve"> umožňuje tak efektívnejšie dopĺňanie kvalifikácie a zvyšovanie kvalifikačnej úrovne absolventov</w:t>
      </w:r>
    </w:p>
  </w:footnote>
  <w:footnote w:id="7">
    <w:p w14:paraId="578CFE75" w14:textId="77777777" w:rsidR="00AA61CA" w:rsidRPr="00A52636" w:rsidRDefault="00AA61CA" w:rsidP="00AA61CA">
      <w:pPr>
        <w:pStyle w:val="Textpoznmkypodiarou"/>
        <w:rPr>
          <w:rFonts w:ascii="Aptos Narrow" w:hAnsi="Aptos Narrow"/>
        </w:rPr>
      </w:pPr>
      <w:r w:rsidRPr="00A52636">
        <w:rPr>
          <w:rStyle w:val="Odkaznapoznmkupodiarou"/>
          <w:rFonts w:ascii="Aptos Narrow" w:hAnsi="Aptos Narrow"/>
        </w:rPr>
        <w:footnoteRef/>
      </w:r>
      <w:r w:rsidRPr="00A52636">
        <w:rPr>
          <w:rFonts w:ascii="Aptos Narrow" w:hAnsi="Aptos Narrow"/>
        </w:rPr>
        <w:t xml:space="preserve"> s právom štátnej jazykovej skúšky</w:t>
      </w:r>
    </w:p>
  </w:footnote>
  <w:footnote w:id="8">
    <w:p w14:paraId="570AA56B" w14:textId="77777777" w:rsidR="00AA61CA" w:rsidRPr="00A52636" w:rsidRDefault="00AA61CA" w:rsidP="00AA61CA">
      <w:pPr>
        <w:pStyle w:val="Textpoznmkypodiarou"/>
        <w:rPr>
          <w:rFonts w:ascii="Aptos Narrow" w:hAnsi="Aptos Narrow"/>
        </w:rPr>
      </w:pPr>
      <w:r w:rsidRPr="00A52636">
        <w:rPr>
          <w:rStyle w:val="Odkaznapoznmkupodiarou"/>
          <w:rFonts w:ascii="Aptos Narrow" w:hAnsi="Aptos Narrow"/>
        </w:rPr>
        <w:footnoteRef/>
      </w:r>
      <w:r w:rsidRPr="00A52636">
        <w:rPr>
          <w:rFonts w:ascii="Aptos Narrow" w:hAnsi="Aptos Narrow"/>
        </w:rPr>
        <w:t xml:space="preserve"> na fakultách bývajú aj ďalšie organizačné jednotky, a to katedry / ústavy / oddelenia, vedecko-výskumné centrá, špecializované pracoviská a rôzne účelové zariadenia</w:t>
      </w:r>
    </w:p>
  </w:footnote>
  <w:footnote w:id="9">
    <w:p w14:paraId="4E78EEAF" w14:textId="77777777" w:rsidR="00AA61CA" w:rsidRPr="00A52636" w:rsidRDefault="00AA61CA" w:rsidP="00AA61CA">
      <w:pPr>
        <w:pStyle w:val="Textpoznmkypodiarou"/>
        <w:rPr>
          <w:rFonts w:ascii="Aptos Narrow" w:hAnsi="Aptos Narrow"/>
        </w:rPr>
      </w:pPr>
      <w:r w:rsidRPr="00A52636">
        <w:rPr>
          <w:rStyle w:val="Odkaznapoznmkupodiarou"/>
          <w:rFonts w:ascii="Aptos Narrow" w:hAnsi="Aptos Narrow"/>
        </w:rPr>
        <w:footnoteRef/>
      </w:r>
      <w:r w:rsidRPr="00A52636">
        <w:rPr>
          <w:rFonts w:ascii="Aptos Narrow" w:hAnsi="Aptos Narrow"/>
        </w:rPr>
        <w:t xml:space="preserve"> domáce vzdelávanie</w:t>
      </w:r>
    </w:p>
  </w:footnote>
  <w:footnote w:id="10">
    <w:p w14:paraId="1069903C" w14:textId="77777777" w:rsidR="00AA61CA" w:rsidRPr="00A52636" w:rsidRDefault="00AA61CA" w:rsidP="00AA61CA">
      <w:pPr>
        <w:pStyle w:val="Textpoznmkypodiarou"/>
        <w:rPr>
          <w:rFonts w:ascii="Aptos Narrow" w:hAnsi="Aptos Narrow"/>
        </w:rPr>
      </w:pPr>
      <w:r w:rsidRPr="00A52636">
        <w:rPr>
          <w:rStyle w:val="Odkaznapoznmkupodiarou"/>
          <w:rFonts w:ascii="Aptos Narrow" w:hAnsi="Aptos Narrow"/>
        </w:rPr>
        <w:footnoteRef/>
      </w:r>
      <w:r w:rsidRPr="00A52636">
        <w:rPr>
          <w:rFonts w:ascii="Aptos Narrow" w:hAnsi="Aptos Narrow"/>
        </w:rPr>
        <w:t xml:space="preserve"> pričom štát zabezpečuje odbornú a metodickú podporu</w:t>
      </w:r>
    </w:p>
  </w:footnote>
  <w:footnote w:id="11">
    <w:p w14:paraId="3CCF0D69" w14:textId="77777777" w:rsidR="00AA61CA" w:rsidRPr="00A52636" w:rsidRDefault="00AA61CA" w:rsidP="00AA61CA">
      <w:pPr>
        <w:spacing w:after="0" w:line="240" w:lineRule="auto"/>
        <w:jc w:val="both"/>
        <w:rPr>
          <w:sz w:val="20"/>
          <w:szCs w:val="20"/>
        </w:rPr>
      </w:pPr>
      <w:r w:rsidRPr="00A52636">
        <w:rPr>
          <w:rStyle w:val="Odkaznapoznmkupodiarou"/>
          <w:sz w:val="20"/>
          <w:szCs w:val="20"/>
        </w:rPr>
        <w:footnoteRef/>
      </w:r>
      <w:r w:rsidRPr="00A52636">
        <w:rPr>
          <w:sz w:val="20"/>
          <w:szCs w:val="20"/>
        </w:rPr>
        <w:t xml:space="preserve"> tento prístup podporuje individualizáciu vzdelávania a systematickú spoluprácu s rodičmi</w:t>
      </w:r>
    </w:p>
  </w:footnote>
  <w:footnote w:id="12">
    <w:p w14:paraId="6E425726" w14:textId="77777777" w:rsidR="00AA61CA" w:rsidRPr="00A52636" w:rsidRDefault="00AA61CA" w:rsidP="00AA61CA">
      <w:pPr>
        <w:pStyle w:val="Textpoznmkypodiarou"/>
        <w:rPr>
          <w:rFonts w:ascii="Aptos Narrow" w:hAnsi="Aptos Narrow"/>
        </w:rPr>
      </w:pPr>
      <w:r w:rsidRPr="00A52636">
        <w:rPr>
          <w:rStyle w:val="Odkaznapoznmkupodiarou"/>
          <w:rFonts w:ascii="Aptos Narrow" w:hAnsi="Aptos Narrow"/>
        </w:rPr>
        <w:footnoteRef/>
      </w:r>
      <w:r w:rsidRPr="00A52636">
        <w:rPr>
          <w:rFonts w:ascii="Aptos Narrow" w:hAnsi="Aptos Narrow"/>
        </w:rPr>
        <w:t xml:space="preserve"> napr. komisionálne opravné skúšky a umožňuje flexibilnejšie riešenie situácií neúspechu žiakov – napríklad prostredníctvom opravných skúšok, náhradných termínov alebo opakovania ročníka s určitými obmedzeniami. Je žiadúce spomenúť možnosť účasti školského inšpektora pri komisionálnych skúškach, čo zvyšuje transparentnosť hodnotenia.</w:t>
      </w:r>
    </w:p>
  </w:footnote>
  <w:footnote w:id="13">
    <w:p w14:paraId="02163D20" w14:textId="77777777" w:rsidR="00AA61CA" w:rsidRPr="00A52636" w:rsidRDefault="00AA61CA" w:rsidP="00AA61CA">
      <w:pPr>
        <w:pStyle w:val="Textpoznmkypodiarou"/>
        <w:rPr>
          <w:rFonts w:ascii="Aptos Narrow" w:hAnsi="Aptos Narrow"/>
        </w:rPr>
      </w:pPr>
      <w:r w:rsidRPr="00A52636">
        <w:rPr>
          <w:rStyle w:val="Odkaznapoznmkupodiarou"/>
          <w:rFonts w:ascii="Aptos Narrow" w:hAnsi="Aptos Narrow"/>
        </w:rPr>
        <w:footnoteRef/>
      </w:r>
      <w:r w:rsidRPr="00A52636">
        <w:rPr>
          <w:rFonts w:ascii="Aptos Narrow" w:hAnsi="Aptos Narrow"/>
        </w:rPr>
        <w:t xml:space="preserve"> záverečná skúška, maturita, absolutórium, jazyková skúška a pod.</w:t>
      </w:r>
    </w:p>
  </w:footnote>
  <w:footnote w:id="14">
    <w:p w14:paraId="2A33B2E4" w14:textId="77777777" w:rsidR="00AA61CA" w:rsidRPr="00A52636" w:rsidRDefault="00AA61CA" w:rsidP="00AA61CA">
      <w:pPr>
        <w:pStyle w:val="Textpoznmkypodiarou"/>
        <w:rPr>
          <w:rFonts w:ascii="Aptos Narrow" w:hAnsi="Aptos Narrow"/>
        </w:rPr>
      </w:pPr>
      <w:r w:rsidRPr="00A52636">
        <w:rPr>
          <w:rStyle w:val="Odkaznapoznmkupodiarou"/>
          <w:rFonts w:ascii="Aptos Narrow" w:hAnsi="Aptos Narrow"/>
        </w:rPr>
        <w:footnoteRef/>
      </w:r>
      <w:r w:rsidRPr="00A52636">
        <w:rPr>
          <w:rFonts w:ascii="Aptos Narrow" w:hAnsi="Aptos Narrow"/>
        </w:rPr>
        <w:t xml:space="preserve"> toto vytvára stabilnejšie prostredie pre pluralitu zriaďovateľov bez toho, aby sa systém spoliehal iba na školné alebo ad hoc financovanie</w:t>
      </w:r>
    </w:p>
  </w:footnote>
  <w:footnote w:id="15">
    <w:p w14:paraId="1C62AC80" w14:textId="77777777" w:rsidR="00AA61CA" w:rsidRPr="00A52636" w:rsidRDefault="00AA61CA" w:rsidP="00AA61CA">
      <w:pPr>
        <w:pStyle w:val="Textpoznmkypodiarou"/>
        <w:rPr>
          <w:rFonts w:ascii="Aptos Narrow" w:hAnsi="Aptos Narrow"/>
        </w:rPr>
      </w:pPr>
      <w:r w:rsidRPr="00A52636">
        <w:rPr>
          <w:rStyle w:val="Odkaznapoznmkupodiarou"/>
          <w:rFonts w:ascii="Aptos Narrow" w:hAnsi="Aptos Narrow"/>
        </w:rPr>
        <w:footnoteRef/>
      </w:r>
      <w:r w:rsidRPr="00A52636">
        <w:rPr>
          <w:rFonts w:ascii="Aptos Narrow" w:hAnsi="Aptos Narrow"/>
        </w:rPr>
        <w:t xml:space="preserve"> 5 000 Kč ročne</w:t>
      </w:r>
    </w:p>
  </w:footnote>
  <w:footnote w:id="16">
    <w:p w14:paraId="1080628D" w14:textId="77777777" w:rsidR="00AA61CA" w:rsidRPr="00A52636" w:rsidRDefault="00AA61CA" w:rsidP="00AA61CA">
      <w:pPr>
        <w:pStyle w:val="Textpoznmkypodiarou"/>
        <w:rPr>
          <w:rFonts w:ascii="Aptos Narrow" w:hAnsi="Aptos Narrow"/>
        </w:rPr>
      </w:pPr>
      <w:r w:rsidRPr="00A52636">
        <w:rPr>
          <w:rStyle w:val="Odkaznapoznmkupodiarou"/>
          <w:rFonts w:ascii="Aptos Narrow" w:hAnsi="Aptos Narrow"/>
        </w:rPr>
        <w:footnoteRef/>
      </w:r>
      <w:r w:rsidRPr="00A52636">
        <w:rPr>
          <w:rFonts w:ascii="Aptos Narrow" w:hAnsi="Aptos Narrow"/>
        </w:rPr>
        <w:t xml:space="preserve"> prepočítané na plný úväzok</w:t>
      </w:r>
    </w:p>
  </w:footnote>
  <w:footnote w:id="17">
    <w:p w14:paraId="2851699B" w14:textId="77777777" w:rsidR="00AA61CA" w:rsidRPr="006114FD" w:rsidRDefault="00AA61CA" w:rsidP="00AA61CA">
      <w:pPr>
        <w:pStyle w:val="Textpoznmkypodiarou"/>
        <w:rPr>
          <w:rFonts w:ascii="Aptos Narrow" w:hAnsi="Aptos Narrow"/>
          <w:sz w:val="18"/>
          <w:szCs w:val="18"/>
        </w:rPr>
      </w:pPr>
      <w:r w:rsidRPr="00A52636">
        <w:rPr>
          <w:rStyle w:val="Odkaznapoznmkupodiarou"/>
          <w:rFonts w:ascii="Aptos Narrow" w:hAnsi="Aptos Narrow"/>
        </w:rPr>
        <w:footnoteRef/>
      </w:r>
      <w:r w:rsidRPr="00A52636">
        <w:rPr>
          <w:rFonts w:ascii="Aptos Narrow" w:hAnsi="Aptos Narrow"/>
        </w:rPr>
        <w:t xml:space="preserve"> zo zákona</w:t>
      </w:r>
    </w:p>
  </w:footnote>
  <w:footnote w:id="18">
    <w:p w14:paraId="564D237E" w14:textId="77777777" w:rsidR="00AA61CA" w:rsidRPr="00A52636" w:rsidRDefault="00AA61CA" w:rsidP="00AA61CA">
      <w:pPr>
        <w:pStyle w:val="Textpoznmkypodiarou"/>
      </w:pPr>
      <w:r w:rsidRPr="00A52636">
        <w:rPr>
          <w:rStyle w:val="Odkaznapoznmkupodiarou"/>
          <w:rFonts w:ascii="Aptos Narrow" w:hAnsi="Aptos Narrow"/>
        </w:rPr>
        <w:footnoteRef/>
      </w:r>
      <w:r w:rsidRPr="00A52636">
        <w:rPr>
          <w:rFonts w:ascii="Aptos Narrow" w:hAnsi="Aptos Narrow"/>
        </w:rPr>
        <w:t xml:space="preserve"> popritom existujú aj ďalšie špecializované nástroje na kvalitu praktického vyučovania (pre odborné školy a vyššie odborné školy) alebo na digitálnu transformáciu školy a učiteľov (Škola 21 a Učiteľ 21)</w:t>
      </w:r>
    </w:p>
  </w:footnote>
  <w:footnote w:id="19">
    <w:p w14:paraId="68577DD9" w14:textId="77777777" w:rsidR="00AA61CA" w:rsidRPr="00A52636" w:rsidRDefault="00AA61CA" w:rsidP="00AA61CA">
      <w:pPr>
        <w:pStyle w:val="Textpoznmkypodiarou"/>
        <w:rPr>
          <w:rFonts w:ascii="Aptos Narrow" w:hAnsi="Aptos Narrow"/>
        </w:rPr>
      </w:pPr>
      <w:r w:rsidRPr="00A52636">
        <w:rPr>
          <w:rStyle w:val="Odkaznapoznmkupodiarou"/>
          <w:rFonts w:ascii="Aptos Narrow" w:hAnsi="Aptos Narrow"/>
        </w:rPr>
        <w:footnoteRef/>
      </w:r>
      <w:r w:rsidRPr="00A52636">
        <w:rPr>
          <w:rFonts w:ascii="Aptos Narrow" w:hAnsi="Aptos Narrow"/>
        </w:rPr>
        <w:t xml:space="preserve"> napríklad otázky kvality výučby, rovnosti príležitostí alebo prevencie rizikového správania</w:t>
      </w:r>
    </w:p>
  </w:footnote>
  <w:footnote w:id="20">
    <w:p w14:paraId="7F83EF4E" w14:textId="77777777" w:rsidR="00AA61CA" w:rsidRPr="00A52636" w:rsidRDefault="00AA61CA" w:rsidP="00AA61CA">
      <w:pPr>
        <w:pStyle w:val="Textpoznmkypodiarou"/>
        <w:rPr>
          <w:rFonts w:ascii="Aptos Narrow" w:hAnsi="Aptos Narrow"/>
        </w:rPr>
      </w:pPr>
      <w:r w:rsidRPr="00A52636">
        <w:rPr>
          <w:rStyle w:val="Odkaznapoznmkupodiarou"/>
          <w:rFonts w:ascii="Aptos Narrow" w:hAnsi="Aptos Narrow"/>
        </w:rPr>
        <w:footnoteRef/>
      </w:r>
      <w:r w:rsidRPr="00A52636">
        <w:rPr>
          <w:rFonts w:ascii="Aptos Narrow" w:hAnsi="Aptos Narrow"/>
        </w:rPr>
        <w:t xml:space="preserve"> napr. výsledky žiakov v testovaniach, absencie, predčasné odchody zo vzdelávania, počet a obsah sťažností a pod.</w:t>
      </w:r>
    </w:p>
  </w:footnote>
  <w:footnote w:id="21">
    <w:p w14:paraId="03807EBF" w14:textId="77777777" w:rsidR="00AA61CA" w:rsidRPr="00A52636" w:rsidRDefault="00AA61CA" w:rsidP="00AA61CA">
      <w:pPr>
        <w:pStyle w:val="Textpoznmkypodiarou"/>
        <w:rPr>
          <w:rFonts w:ascii="Aptos Narrow" w:hAnsi="Aptos Narrow"/>
        </w:rPr>
      </w:pPr>
      <w:r w:rsidRPr="00A52636">
        <w:rPr>
          <w:rStyle w:val="Odkaznapoznmkupodiarou"/>
          <w:rFonts w:ascii="Aptos Narrow" w:hAnsi="Aptos Narrow"/>
        </w:rPr>
        <w:footnoteRef/>
      </w:r>
      <w:r w:rsidRPr="00A52636">
        <w:rPr>
          <w:rFonts w:ascii="Aptos Narrow" w:hAnsi="Aptos Narrow"/>
        </w:rPr>
        <w:t xml:space="preserve"> z nich sú realizované tematické správy, ktoré prinášajú širší pohľad na vývoj školstva a poskytujú analytické poznatky využiteľné pri tvorbe vzdelávacej politiky</w:t>
      </w:r>
    </w:p>
  </w:footnote>
  <w:footnote w:id="22">
    <w:p w14:paraId="738B1F27" w14:textId="77777777" w:rsidR="00AA61CA" w:rsidRPr="00A52636" w:rsidRDefault="00AA61CA" w:rsidP="00AA61CA">
      <w:pPr>
        <w:pStyle w:val="Textpoznmkypodiarou"/>
        <w:rPr>
          <w:rFonts w:ascii="Aptos Narrow" w:hAnsi="Aptos Narrow"/>
        </w:rPr>
      </w:pPr>
      <w:r w:rsidRPr="00A52636">
        <w:rPr>
          <w:rStyle w:val="Odkaznapoznmkupodiarou"/>
          <w:rFonts w:ascii="Aptos Narrow" w:hAnsi="Aptos Narrow"/>
        </w:rPr>
        <w:footnoteRef/>
      </w:r>
      <w:r w:rsidRPr="00A52636">
        <w:rPr>
          <w:rFonts w:ascii="Aptos Narrow" w:hAnsi="Aptos Narrow"/>
        </w:rPr>
        <w:t xml:space="preserve"> ide o hodnotenie vybraných oblastí kvality školy</w:t>
      </w:r>
    </w:p>
  </w:footnote>
  <w:footnote w:id="23">
    <w:p w14:paraId="3B371D18" w14:textId="77777777" w:rsidR="00AA61CA" w:rsidRPr="00A52636" w:rsidRDefault="00AA61CA" w:rsidP="00AA61CA">
      <w:pPr>
        <w:pStyle w:val="Textpoznmkypodiarou"/>
        <w:rPr>
          <w:rFonts w:ascii="Aptos Narrow" w:hAnsi="Aptos Narrow"/>
        </w:rPr>
      </w:pPr>
      <w:r w:rsidRPr="00A52636">
        <w:rPr>
          <w:rStyle w:val="Odkaznapoznmkupodiarou"/>
          <w:rFonts w:ascii="Aptos Narrow" w:hAnsi="Aptos Narrow"/>
        </w:rPr>
        <w:footnoteRef/>
      </w:r>
      <w:r w:rsidRPr="00A52636">
        <w:rPr>
          <w:rFonts w:ascii="Aptos Narrow" w:hAnsi="Aptos Narrow"/>
        </w:rPr>
        <w:t xml:space="preserve"> oblasti iba v súvislosti s podnetom a posúdenie dodržiavania právnych predpisov</w:t>
      </w:r>
    </w:p>
  </w:footnote>
  <w:footnote w:id="24">
    <w:p w14:paraId="4C63FA5C" w14:textId="77777777" w:rsidR="00AA61CA" w:rsidRPr="00A52636" w:rsidRDefault="00AA61CA" w:rsidP="00AA61CA">
      <w:pPr>
        <w:pStyle w:val="Textpoznmkypodiarou"/>
        <w:rPr>
          <w:rFonts w:ascii="Aptos Narrow" w:hAnsi="Aptos Narrow"/>
        </w:rPr>
      </w:pPr>
      <w:r w:rsidRPr="00A52636">
        <w:rPr>
          <w:rStyle w:val="Odkaznapoznmkupodiarou"/>
          <w:rFonts w:ascii="Aptos Narrow" w:hAnsi="Aptos Narrow"/>
        </w:rPr>
        <w:footnoteRef/>
      </w:r>
      <w:r w:rsidRPr="00A52636">
        <w:rPr>
          <w:rFonts w:ascii="Aptos Narrow" w:hAnsi="Aptos Narrow"/>
        </w:rPr>
        <w:t xml:space="preserve"> školy alebo zriaďovateľa</w:t>
      </w:r>
    </w:p>
  </w:footnote>
  <w:footnote w:id="25">
    <w:p w14:paraId="328870B1" w14:textId="77777777" w:rsidR="00AA61CA" w:rsidRPr="00A52636" w:rsidRDefault="00AA61CA" w:rsidP="00AA61CA">
      <w:pPr>
        <w:pStyle w:val="Textpoznmkypodiarou"/>
        <w:rPr>
          <w:rFonts w:ascii="Aptos Narrow" w:hAnsi="Aptos Narrow"/>
        </w:rPr>
      </w:pPr>
      <w:r w:rsidRPr="00A52636">
        <w:rPr>
          <w:rStyle w:val="Odkaznapoznmkupodiarou"/>
          <w:rFonts w:ascii="Aptos Narrow" w:hAnsi="Aptos Narrow"/>
        </w:rPr>
        <w:footnoteRef/>
      </w:r>
      <w:r w:rsidRPr="00A52636">
        <w:rPr>
          <w:rFonts w:ascii="Aptos Narrow" w:hAnsi="Aptos Narrow"/>
        </w:rPr>
        <w:t xml:space="preserve"> na účely priznania dotácií podľa osobitného právneho predpisu</w:t>
      </w:r>
    </w:p>
  </w:footnote>
  <w:footnote w:id="26">
    <w:p w14:paraId="375804E7" w14:textId="77777777" w:rsidR="00AA61CA" w:rsidRPr="00A52636" w:rsidRDefault="00AA61CA" w:rsidP="00AA61CA">
      <w:pPr>
        <w:pStyle w:val="Textpoznmkypodiarou"/>
        <w:rPr>
          <w:rFonts w:ascii="Aptos Narrow" w:hAnsi="Aptos Narrow"/>
        </w:rPr>
      </w:pPr>
      <w:r w:rsidRPr="00A52636">
        <w:rPr>
          <w:rStyle w:val="Odkaznapoznmkupodiarou"/>
          <w:rFonts w:ascii="Aptos Narrow" w:hAnsi="Aptos Narrow"/>
        </w:rPr>
        <w:footnoteRef/>
      </w:r>
      <w:r w:rsidRPr="00A52636">
        <w:rPr>
          <w:rFonts w:ascii="Aptos Narrow" w:hAnsi="Aptos Narrow"/>
        </w:rPr>
        <w:t xml:space="preserve"> samostatné alebo súbežné posúdenie oprávnenosti sťažnosti týkajúce sa školy / školského zariadenia</w:t>
      </w:r>
    </w:p>
  </w:footnote>
  <w:footnote w:id="27">
    <w:p w14:paraId="46C0DA26" w14:textId="77777777" w:rsidR="00AA61CA" w:rsidRPr="00A52636" w:rsidRDefault="00AA61CA" w:rsidP="00AA61CA">
      <w:pPr>
        <w:pStyle w:val="Textpoznmkypodiarou"/>
        <w:rPr>
          <w:rFonts w:ascii="Aptos Narrow" w:hAnsi="Aptos Narrow"/>
        </w:rPr>
      </w:pPr>
      <w:r w:rsidRPr="00A52636">
        <w:rPr>
          <w:rStyle w:val="Odkaznapoznmkupodiarou"/>
          <w:rFonts w:ascii="Aptos Narrow" w:hAnsi="Aptos Narrow"/>
        </w:rPr>
        <w:footnoteRef/>
      </w:r>
      <w:r w:rsidRPr="00A52636">
        <w:rPr>
          <w:rFonts w:ascii="Aptos Narrow" w:hAnsi="Aptos Narrow"/>
        </w:rPr>
        <w:t xml:space="preserve"> výstupom sú protokoly, ktoré sa zameriavajú najmä na legislatívne a administratívne aspekty fungovania školy – napr. kvalifikáciu pedagogických pracovníkov, správnosť evidencie žiakov, využívanie verejných finančných prostriedkov, organizáciu maturitných skúšok a pod.</w:t>
      </w:r>
    </w:p>
  </w:footnote>
  <w:footnote w:id="28">
    <w:p w14:paraId="6F7DC18A" w14:textId="77777777" w:rsidR="00AA61CA" w:rsidRPr="00A52636" w:rsidRDefault="00AA61CA" w:rsidP="00AA61CA">
      <w:pPr>
        <w:pStyle w:val="Textpoznmkypodiarou"/>
      </w:pPr>
      <w:r w:rsidRPr="00A52636">
        <w:rPr>
          <w:rStyle w:val="Odkaznapoznmkupodiarou"/>
          <w:rFonts w:ascii="Aptos Narrow" w:hAnsi="Aptos Narrow"/>
        </w:rPr>
        <w:footnoteRef/>
      </w:r>
      <w:r w:rsidRPr="00A52636">
        <w:rPr>
          <w:rFonts w:ascii="Aptos Narrow" w:hAnsi="Aptos Narrow"/>
        </w:rPr>
        <w:t xml:space="preserve"> ako podporná forma hodnotenia využívaná ako zdroj dát pre inšpekčnú činnosť</w:t>
      </w:r>
    </w:p>
  </w:footnote>
  <w:footnote w:id="29">
    <w:p w14:paraId="4676ADE3" w14:textId="77777777" w:rsidR="00AA61CA" w:rsidRPr="00A52636" w:rsidRDefault="00AA61CA" w:rsidP="00AA61CA">
      <w:pPr>
        <w:pStyle w:val="Textpoznmkypodiarou"/>
        <w:rPr>
          <w:rFonts w:ascii="Aptos Narrow" w:hAnsi="Aptos Narrow"/>
        </w:rPr>
      </w:pPr>
      <w:r w:rsidRPr="00A52636">
        <w:rPr>
          <w:rStyle w:val="Odkaznapoznmkupodiarou"/>
          <w:rFonts w:ascii="Aptos Narrow" w:hAnsi="Aptos Narrow"/>
        </w:rPr>
        <w:footnoteRef/>
      </w:r>
      <w:r w:rsidRPr="00A52636">
        <w:rPr>
          <w:rFonts w:ascii="Aptos Narrow" w:hAnsi="Aptos Narrow"/>
        </w:rPr>
        <w:t xml:space="preserve"> register škôl, výsledky skúšok, štatistiky, ankety, údaje o úrazoch a pod.</w:t>
      </w:r>
    </w:p>
  </w:footnote>
  <w:footnote w:id="30">
    <w:p w14:paraId="51F9C6E3" w14:textId="77777777" w:rsidR="00AA61CA" w:rsidRPr="00A52636" w:rsidRDefault="00AA61CA" w:rsidP="00AA61CA">
      <w:pPr>
        <w:pStyle w:val="Textpoznmkypodiarou"/>
        <w:rPr>
          <w:rFonts w:ascii="Aptos Narrow" w:hAnsi="Aptos Narrow"/>
        </w:rPr>
      </w:pPr>
      <w:r w:rsidRPr="00A52636">
        <w:rPr>
          <w:rStyle w:val="Odkaznapoznmkupodiarou"/>
          <w:rFonts w:ascii="Aptos Narrow" w:hAnsi="Aptos Narrow"/>
        </w:rPr>
        <w:footnoteRef/>
      </w:r>
      <w:r w:rsidRPr="00A52636">
        <w:rPr>
          <w:rFonts w:ascii="Aptos Narrow" w:hAnsi="Aptos Narrow"/>
        </w:rPr>
        <w:t xml:space="preserve"> hospitácie, dotazníky, rozhovory, dokumentácia</w:t>
      </w:r>
    </w:p>
  </w:footnote>
  <w:footnote w:id="31">
    <w:p w14:paraId="764FE21B" w14:textId="77777777" w:rsidR="00AA61CA" w:rsidRPr="00B21946" w:rsidRDefault="00AA61CA" w:rsidP="00AA61CA">
      <w:pPr>
        <w:pStyle w:val="Textpoznmkypodiarou"/>
        <w:rPr>
          <w:rFonts w:ascii="Aptos Narrow" w:hAnsi="Aptos Narrow"/>
          <w:sz w:val="18"/>
          <w:szCs w:val="18"/>
        </w:rPr>
      </w:pPr>
      <w:r w:rsidRPr="00A52636">
        <w:rPr>
          <w:rStyle w:val="Odkaznapoznmkupodiarou"/>
          <w:rFonts w:ascii="Aptos Narrow" w:hAnsi="Aptos Narrow"/>
        </w:rPr>
        <w:footnoteRef/>
      </w:r>
      <w:r w:rsidRPr="00A52636">
        <w:rPr>
          <w:rFonts w:ascii="Aptos Narrow" w:hAnsi="Aptos Narrow"/>
        </w:rPr>
        <w:t xml:space="preserve"> napr. materské školy, základné školy, gymnáziá, odborné školy, vyššie odborné školy, poradenské zariadenia či zariadenia výchovy</w:t>
      </w:r>
    </w:p>
  </w:footnote>
  <w:footnote w:id="32">
    <w:p w14:paraId="71A2185F" w14:textId="77777777" w:rsidR="00AA61CA" w:rsidRPr="00A52636" w:rsidRDefault="00AA61CA" w:rsidP="00AA61CA">
      <w:pPr>
        <w:pStyle w:val="Textpoznmkypodiarou"/>
        <w:rPr>
          <w:rFonts w:ascii="Aptos Narrow" w:hAnsi="Aptos Narrow"/>
        </w:rPr>
      </w:pPr>
      <w:r w:rsidRPr="00A52636">
        <w:rPr>
          <w:rStyle w:val="Odkaznapoznmkupodiarou"/>
          <w:rFonts w:ascii="Aptos Narrow" w:hAnsi="Aptos Narrow"/>
        </w:rPr>
        <w:footnoteRef/>
      </w:r>
      <w:r w:rsidRPr="00A52636">
        <w:rPr>
          <w:rFonts w:ascii="Aptos Narrow" w:hAnsi="Aptos Narrow"/>
        </w:rPr>
        <w:t xml:space="preserve"> napríklad prostredníctvom regionálnych poradenských tímov, mentoringu riaditeľov či zdieľania príkladov dobrej praxe</w:t>
      </w:r>
    </w:p>
  </w:footnote>
  <w:footnote w:id="33">
    <w:p w14:paraId="74DE98B9" w14:textId="77777777" w:rsidR="00221CF2" w:rsidRPr="00A52636" w:rsidRDefault="00221CF2" w:rsidP="00C14EB4">
      <w:pPr>
        <w:pStyle w:val="Ipoznamkapodciarou"/>
        <w:rPr>
          <w:sz w:val="20"/>
          <w:szCs w:val="20"/>
        </w:rPr>
      </w:pPr>
      <w:r w:rsidRPr="00A52636">
        <w:rPr>
          <w:rStyle w:val="Odkaznapoznmkupodiarou"/>
          <w:sz w:val="20"/>
          <w:szCs w:val="20"/>
        </w:rPr>
        <w:footnoteRef/>
      </w:r>
      <w:r w:rsidRPr="00A52636">
        <w:rPr>
          <w:sz w:val="20"/>
          <w:szCs w:val="20"/>
        </w:rPr>
        <w:t xml:space="preserve"> Zdroj: </w:t>
      </w:r>
      <w:hyperlink r:id="rId1" w:anchor=":~:text=Tento%20z%C3%A1kon%20upravuje%20p%C5%99ed%C5%A1koln%C3%AD%2C%20z%C3%A1kladn%C3%AD%2C%20st%C5%99edn%C3%AD%2C%20vy%C5%A1%C5%A1%C3%AD%20odborn%C3%A9,org%C3%A1n%C5%AF%20vykon%C3%A1vaj%C3%ADc%C3%ADch%20st%C3%A1tn%C3%AD%20spr%C3%A1vu%20a%20samospr%C3%A1vu%20ve%20%C5%A1kolstv%C3%AD." w:history="1">
        <w:r w:rsidRPr="00A52636">
          <w:rPr>
            <w:rStyle w:val="Hypertextovprepojenie"/>
            <w:sz w:val="20"/>
            <w:szCs w:val="20"/>
          </w:rPr>
          <w:t>https://www.zakonyprolidi.cz/cs/2004-561#:~:text=Tento%20z%C3%A1kon%20upravuje%20p%C5%99ed%C5%A1koln%C3%AD%2C%20z%C3%A1kladn%C3%AD%2C%20st%C5%99edn%C3%AD%2C%20vy%C5%A1%C5%A1%C3%AD%20odborn%C3%A9,org%C3%A1n%C5%AF%20vykon%C3%A1vaj%C3%ADc%C3%ADch%20st%C3%A1tn%C3%AD%20spr%C3%A1vu%20a%20samospr%C3%A1vu%20ve%20%C5%A1kolstv%C3%AD.</w:t>
        </w:r>
      </w:hyperlink>
    </w:p>
  </w:footnote>
  <w:footnote w:id="34">
    <w:p w14:paraId="1A95F29C" w14:textId="77777777" w:rsidR="00221CF2" w:rsidRPr="00A52636" w:rsidRDefault="00221CF2" w:rsidP="00C14EB4">
      <w:pPr>
        <w:pStyle w:val="Ipoznamkapodciarou"/>
        <w:rPr>
          <w:sz w:val="20"/>
          <w:szCs w:val="20"/>
        </w:rPr>
      </w:pPr>
      <w:r w:rsidRPr="00A52636">
        <w:rPr>
          <w:rStyle w:val="Odkaznapoznmkupodiarou"/>
          <w:sz w:val="20"/>
          <w:szCs w:val="20"/>
        </w:rPr>
        <w:footnoteRef/>
      </w:r>
      <w:r w:rsidRPr="00A52636">
        <w:rPr>
          <w:sz w:val="20"/>
          <w:szCs w:val="20"/>
        </w:rPr>
        <w:t xml:space="preserve"> Zdroj: </w:t>
      </w:r>
      <w:hyperlink r:id="rId2" w:history="1">
        <w:r w:rsidRPr="00A52636">
          <w:rPr>
            <w:rStyle w:val="Hypertextovprepojenie"/>
            <w:sz w:val="20"/>
            <w:szCs w:val="20"/>
          </w:rPr>
          <w:t>https://isv.gov.cz/ccis/detail/5509de60-4437-40ec-b680-25620321ea7b</w:t>
        </w:r>
      </w:hyperlink>
    </w:p>
  </w:footnote>
  <w:footnote w:id="35">
    <w:p w14:paraId="058918D3" w14:textId="77777777" w:rsidR="00221CF2" w:rsidRPr="00A52636" w:rsidRDefault="00221CF2" w:rsidP="00C14EB4">
      <w:pPr>
        <w:pStyle w:val="Ipoznamkapodciarou"/>
        <w:rPr>
          <w:sz w:val="20"/>
          <w:szCs w:val="20"/>
        </w:rPr>
      </w:pPr>
      <w:r w:rsidRPr="00A52636">
        <w:rPr>
          <w:rStyle w:val="Odkaznapoznmkupodiarou"/>
          <w:sz w:val="20"/>
          <w:szCs w:val="20"/>
        </w:rPr>
        <w:footnoteRef/>
      </w:r>
      <w:r w:rsidRPr="00A52636">
        <w:rPr>
          <w:sz w:val="20"/>
          <w:szCs w:val="20"/>
        </w:rPr>
        <w:t xml:space="preserve"> štátnych občanov ČR alebo iného členského štátu Európskej únie</w:t>
      </w:r>
    </w:p>
  </w:footnote>
  <w:footnote w:id="36">
    <w:p w14:paraId="778A1B6F" w14:textId="398B1783" w:rsidR="00221CF2" w:rsidRPr="00A52636" w:rsidRDefault="00221CF2" w:rsidP="00221CF2">
      <w:pPr>
        <w:pStyle w:val="Textpoznmkypodiarou"/>
        <w:rPr>
          <w:rFonts w:ascii="Aptos Narrow" w:hAnsi="Aptos Narrow"/>
        </w:rPr>
      </w:pPr>
      <w:r w:rsidRPr="00A52636">
        <w:rPr>
          <w:rStyle w:val="Odkaznapoznmkupodiarou"/>
          <w:rFonts w:ascii="Aptos Narrow" w:hAnsi="Aptos Narrow"/>
        </w:rPr>
        <w:footnoteRef/>
      </w:r>
      <w:r w:rsidRPr="00A52636">
        <w:rPr>
          <w:rFonts w:ascii="Aptos Narrow" w:hAnsi="Aptos Narrow"/>
        </w:rPr>
        <w:t xml:space="preserve"> </w:t>
      </w:r>
      <w:r w:rsidR="009B7FCE" w:rsidRPr="00A52636">
        <w:rPr>
          <w:rFonts w:ascii="Aptos Narrow" w:hAnsi="Aptos Narrow"/>
        </w:rPr>
        <w:t>i</w:t>
      </w:r>
      <w:r w:rsidRPr="00A52636">
        <w:rPr>
          <w:rFonts w:ascii="Aptos Narrow" w:hAnsi="Aptos Narrow"/>
        </w:rPr>
        <w:t xml:space="preserve">ndividuálne vzdelávacie potreby žiakov zaisťujú školské poradenské zariadenia, a to pedagogicko-psychologické poradne, pedagogické centrá, strediská výchovnej starostlivosti a ich služby môžu bezplatne využívať žiaci </w:t>
      </w:r>
      <w:r w:rsidR="009B7FCE" w:rsidRPr="00A52636">
        <w:rPr>
          <w:rFonts w:ascii="Aptos Narrow" w:hAnsi="Aptos Narrow"/>
        </w:rPr>
        <w:t>materských škôl, základných škôl a stredných škôl</w:t>
      </w:r>
    </w:p>
  </w:footnote>
  <w:footnote w:id="37">
    <w:p w14:paraId="084B67CA" w14:textId="77777777" w:rsidR="00221CF2" w:rsidRPr="00A52636" w:rsidRDefault="00221CF2" w:rsidP="00221CF2">
      <w:pPr>
        <w:pStyle w:val="Textpoznmkypodiarou"/>
        <w:rPr>
          <w:rFonts w:ascii="Aptos Narrow" w:hAnsi="Aptos Narrow"/>
        </w:rPr>
      </w:pPr>
      <w:r w:rsidRPr="00A52636">
        <w:rPr>
          <w:rStyle w:val="Odkaznapoznmkupodiarou"/>
          <w:rFonts w:ascii="Aptos Narrow" w:hAnsi="Aptos Narrow"/>
        </w:rPr>
        <w:footnoteRef/>
      </w:r>
      <w:r w:rsidRPr="00A52636">
        <w:rPr>
          <w:rFonts w:ascii="Aptos Narrow" w:hAnsi="Aptos Narrow"/>
        </w:rPr>
        <w:t xml:space="preserve"> Zdroj: </w:t>
      </w:r>
      <w:hyperlink r:id="rId3" w:history="1">
        <w:r w:rsidRPr="00A52636">
          <w:rPr>
            <w:rStyle w:val="Hypertextovprepojenie"/>
            <w:rFonts w:ascii="Aptos Narrow" w:hAnsi="Aptos Narrow"/>
          </w:rPr>
          <w:t>https://www.zakonyprolidi.cz/cs/2010-211/zneni-20250901</w:t>
        </w:r>
      </w:hyperlink>
    </w:p>
  </w:footnote>
  <w:footnote w:id="38">
    <w:p w14:paraId="4FD96A9A" w14:textId="77777777" w:rsidR="00221CF2" w:rsidRPr="00A52636" w:rsidRDefault="00221CF2" w:rsidP="00221CF2">
      <w:pPr>
        <w:pStyle w:val="Textpoznmkypodiarou"/>
        <w:rPr>
          <w:rFonts w:ascii="Aptos Narrow" w:hAnsi="Aptos Narrow"/>
        </w:rPr>
      </w:pPr>
      <w:r w:rsidRPr="00A52636">
        <w:rPr>
          <w:rStyle w:val="Odkaznapoznmkupodiarou"/>
          <w:rFonts w:ascii="Aptos Narrow" w:hAnsi="Aptos Narrow"/>
        </w:rPr>
        <w:footnoteRef/>
      </w:r>
      <w:r w:rsidRPr="00A52636">
        <w:rPr>
          <w:rFonts w:ascii="Aptos Narrow" w:hAnsi="Aptos Narrow"/>
        </w:rPr>
        <w:t xml:space="preserve"> Zdroj: </w:t>
      </w:r>
      <w:hyperlink r:id="rId4" w:history="1">
        <w:r w:rsidRPr="00A52636">
          <w:rPr>
            <w:rStyle w:val="Hypertextovprepojenie"/>
            <w:rFonts w:ascii="Aptos Narrow" w:hAnsi="Aptos Narrow"/>
          </w:rPr>
          <w:t>https://edu.gov.cz/wp-content/uploads/2025/08/10-2005-1.9.2025.pdf</w:t>
        </w:r>
      </w:hyperlink>
    </w:p>
  </w:footnote>
  <w:footnote w:id="39">
    <w:p w14:paraId="7CA3CE8D" w14:textId="56AE7757" w:rsidR="00703DC7" w:rsidRPr="00A52636" w:rsidRDefault="00703DC7">
      <w:pPr>
        <w:pStyle w:val="Textpoznmkypodiarou"/>
        <w:rPr>
          <w:rFonts w:ascii="Aptos Narrow" w:hAnsi="Aptos Narrow"/>
        </w:rPr>
      </w:pPr>
      <w:r w:rsidRPr="00A52636">
        <w:rPr>
          <w:rStyle w:val="Odkaznapoznmkupodiarou"/>
          <w:rFonts w:ascii="Aptos Narrow" w:hAnsi="Aptos Narrow"/>
        </w:rPr>
        <w:footnoteRef/>
      </w:r>
      <w:r w:rsidRPr="00A52636">
        <w:rPr>
          <w:rFonts w:ascii="Aptos Narrow" w:hAnsi="Aptos Narrow"/>
        </w:rPr>
        <w:t xml:space="preserve"> Záverečná skúška na VOŠ, ktorou sa ukončuje vyššie odborné vzdelanie</w:t>
      </w:r>
      <w:r w:rsidR="008435D2" w:rsidRPr="00A52636">
        <w:rPr>
          <w:rFonts w:ascii="Aptos Narrow" w:hAnsi="Aptos Narrow"/>
        </w:rPr>
        <w:t xml:space="preserve"> – pozostáva z obhajoby absolventskej práce, skúšky z odborných predmetov a skúšky z cudzieho jazyka. </w:t>
      </w:r>
    </w:p>
  </w:footnote>
  <w:footnote w:id="40">
    <w:p w14:paraId="62DB74F4" w14:textId="77777777" w:rsidR="00221CF2" w:rsidRPr="00A52636" w:rsidRDefault="00221CF2" w:rsidP="00221CF2">
      <w:pPr>
        <w:pStyle w:val="Textpoznmkypodiarou"/>
        <w:rPr>
          <w:rFonts w:ascii="Aptos Narrow" w:hAnsi="Aptos Narrow"/>
        </w:rPr>
      </w:pPr>
      <w:r w:rsidRPr="00A52636">
        <w:rPr>
          <w:rStyle w:val="Odkaznapoznmkupodiarou"/>
          <w:rFonts w:ascii="Aptos Narrow" w:hAnsi="Aptos Narrow"/>
        </w:rPr>
        <w:footnoteRef/>
      </w:r>
      <w:r w:rsidRPr="00A52636">
        <w:rPr>
          <w:rFonts w:ascii="Aptos Narrow" w:hAnsi="Aptos Narrow"/>
        </w:rPr>
        <w:t xml:space="preserve"> Zdroj: </w:t>
      </w:r>
      <w:hyperlink r:id="rId5" w:history="1">
        <w:r w:rsidRPr="00A52636">
          <w:rPr>
            <w:rStyle w:val="Hypertextovprepojenie"/>
            <w:rFonts w:ascii="Aptos Narrow" w:hAnsi="Aptos Narrow"/>
          </w:rPr>
          <w:t>https://www.zakonyprolidi.cz/cs/1998-111</w:t>
        </w:r>
      </w:hyperlink>
    </w:p>
  </w:footnote>
  <w:footnote w:id="41">
    <w:p w14:paraId="18229AC5" w14:textId="77777777" w:rsidR="00221CF2" w:rsidRPr="00A52636" w:rsidRDefault="00221CF2" w:rsidP="00221CF2">
      <w:pPr>
        <w:pStyle w:val="Textpoznmkypodiarou"/>
        <w:jc w:val="both"/>
        <w:rPr>
          <w:rFonts w:ascii="Aptos Narrow" w:hAnsi="Aptos Narrow"/>
        </w:rPr>
      </w:pPr>
      <w:r w:rsidRPr="00A52636">
        <w:rPr>
          <w:rStyle w:val="Odkaznapoznmkupodiarou"/>
          <w:rFonts w:ascii="Aptos Narrow" w:hAnsi="Aptos Narrow"/>
        </w:rPr>
        <w:footnoteRef/>
      </w:r>
      <w:r w:rsidRPr="00A52636">
        <w:rPr>
          <w:rFonts w:ascii="Aptos Narrow" w:hAnsi="Aptos Narrow"/>
        </w:rPr>
        <w:t xml:space="preserve"> Zdroj: </w:t>
      </w:r>
      <w:hyperlink r:id="rId6" w:history="1">
        <w:r w:rsidRPr="00A52636">
          <w:rPr>
            <w:rStyle w:val="Hypertextovprepojenie"/>
            <w:rFonts w:ascii="Aptos Narrow" w:hAnsi="Aptos Narrow"/>
          </w:rPr>
          <w:t>https://isv.gov.cz/ccis/detail/da6c1eb9-9831-40d2-a8de-550add38fe0a</w:t>
        </w:r>
      </w:hyperlink>
    </w:p>
  </w:footnote>
  <w:footnote w:id="42">
    <w:p w14:paraId="02984126" w14:textId="77777777" w:rsidR="00221CF2" w:rsidRPr="00A52636" w:rsidRDefault="00221CF2" w:rsidP="00221CF2">
      <w:pPr>
        <w:pStyle w:val="Textpoznmkypodiarou"/>
        <w:rPr>
          <w:rFonts w:ascii="Aptos Narrow" w:hAnsi="Aptos Narrow"/>
        </w:rPr>
      </w:pPr>
      <w:r w:rsidRPr="00A52636">
        <w:rPr>
          <w:rStyle w:val="Odkaznapoznmkupodiarou"/>
          <w:rFonts w:ascii="Aptos Narrow" w:hAnsi="Aptos Narrow"/>
        </w:rPr>
        <w:footnoteRef/>
      </w:r>
      <w:r w:rsidRPr="00A52636">
        <w:rPr>
          <w:rFonts w:ascii="Aptos Narrow" w:hAnsi="Aptos Narrow"/>
        </w:rPr>
        <w:t xml:space="preserve"> Zdroj: </w:t>
      </w:r>
      <w:hyperlink r:id="rId7" w:history="1">
        <w:r w:rsidRPr="00A52636">
          <w:rPr>
            <w:rStyle w:val="Hypertextovprepojenie"/>
            <w:rFonts w:ascii="Aptos Narrow" w:hAnsi="Aptos Narrow"/>
          </w:rPr>
          <w:t>https://isv.gov.cz/ccis/detail/ccdfa80e-b72c-4a49-9263-2d41e3d65fc1</w:t>
        </w:r>
      </w:hyperlink>
    </w:p>
  </w:footnote>
  <w:footnote w:id="43">
    <w:p w14:paraId="26081085" w14:textId="77777777" w:rsidR="00221CF2" w:rsidRPr="00A52636" w:rsidRDefault="00221CF2" w:rsidP="00221CF2">
      <w:pPr>
        <w:pStyle w:val="Textpoznmkypodiarou"/>
        <w:jc w:val="both"/>
        <w:rPr>
          <w:rFonts w:ascii="Aptos Narrow" w:hAnsi="Aptos Narrow"/>
        </w:rPr>
      </w:pPr>
      <w:r w:rsidRPr="00A52636">
        <w:rPr>
          <w:rStyle w:val="Odkaznapoznmkupodiarou"/>
          <w:rFonts w:ascii="Aptos Narrow" w:hAnsi="Aptos Narrow"/>
        </w:rPr>
        <w:footnoteRef/>
      </w:r>
      <w:r w:rsidRPr="00A52636">
        <w:rPr>
          <w:rFonts w:ascii="Aptos Narrow" w:hAnsi="Aptos Narrow"/>
        </w:rPr>
        <w:t xml:space="preserve"> schéma vzdelávacieho systému ČR z roku 2023/2024, vypracovaná Domom zahraničnej spolupráce a Ministerstvom školstva, mládeže a telovýchovy je uvedená tu: </w:t>
      </w:r>
      <w:hyperlink r:id="rId8" w:history="1">
        <w:r w:rsidRPr="00A52636">
          <w:rPr>
            <w:rStyle w:val="Hypertextovprepojenie"/>
            <w:rFonts w:ascii="Aptos Narrow" w:hAnsi="Aptos Narrow"/>
          </w:rPr>
          <w:t>CZ_schema_2023_24.pdf</w:t>
        </w:r>
      </w:hyperlink>
    </w:p>
  </w:footnote>
  <w:footnote w:id="44">
    <w:p w14:paraId="1E6E7D43" w14:textId="77777777" w:rsidR="00221CF2" w:rsidRPr="00A52636" w:rsidRDefault="00221CF2" w:rsidP="00221CF2">
      <w:pPr>
        <w:pStyle w:val="Textpoznmkypodiarou"/>
        <w:jc w:val="both"/>
        <w:rPr>
          <w:rFonts w:ascii="Aptos Narrow" w:hAnsi="Aptos Narrow"/>
        </w:rPr>
      </w:pPr>
      <w:r w:rsidRPr="00A52636">
        <w:rPr>
          <w:rStyle w:val="Odkaznapoznmkupodiarou"/>
          <w:rFonts w:ascii="Aptos Narrow" w:hAnsi="Aptos Narrow"/>
        </w:rPr>
        <w:footnoteRef/>
      </w:r>
      <w:r w:rsidRPr="00A52636">
        <w:rPr>
          <w:rFonts w:ascii="Aptos Narrow" w:hAnsi="Aptos Narrow"/>
        </w:rPr>
        <w:t xml:space="preserve"> portál vlády ČR – grafické znázornenie „</w:t>
      </w:r>
      <w:hyperlink r:id="rId9" w:history="1">
        <w:r w:rsidRPr="00A52636">
          <w:rPr>
            <w:rStyle w:val="Hypertextovprepojenie"/>
            <w:rFonts w:ascii="Aptos Narrow" w:hAnsi="Aptos Narrow"/>
            <w:lang w:val="cs-CZ"/>
          </w:rPr>
          <w:t>Českej vzdelávacej sústavy</w:t>
        </w:r>
      </w:hyperlink>
      <w:r w:rsidRPr="00A52636">
        <w:rPr>
          <w:rFonts w:ascii="Aptos Narrow" w:hAnsi="Aptos Narrow"/>
          <w:lang w:val="cs-CZ"/>
        </w:rPr>
        <w:t>“</w:t>
      </w:r>
    </w:p>
  </w:footnote>
  <w:footnote w:id="45">
    <w:p w14:paraId="0FC82DA3" w14:textId="77777777" w:rsidR="00221CF2" w:rsidRPr="00A52636" w:rsidRDefault="00221CF2" w:rsidP="00221CF2">
      <w:pPr>
        <w:pStyle w:val="Textpoznmkypodiarou"/>
        <w:rPr>
          <w:rFonts w:ascii="Aptos Narrow" w:hAnsi="Aptos Narrow"/>
        </w:rPr>
      </w:pPr>
      <w:r w:rsidRPr="00A52636">
        <w:rPr>
          <w:rStyle w:val="Odkaznapoznmkupodiarou"/>
          <w:rFonts w:ascii="Aptos Narrow" w:hAnsi="Aptos Narrow"/>
        </w:rPr>
        <w:footnoteRef/>
      </w:r>
      <w:r w:rsidRPr="00A52636">
        <w:rPr>
          <w:rFonts w:ascii="Aptos Narrow" w:hAnsi="Aptos Narrow"/>
        </w:rPr>
        <w:t xml:space="preserve"> Zdroj: </w:t>
      </w:r>
      <w:hyperlink r:id="rId10" w:history="1">
        <w:r w:rsidRPr="00A52636">
          <w:rPr>
            <w:rStyle w:val="Hypertextovprepojenie"/>
            <w:rFonts w:ascii="Aptos Narrow" w:hAnsi="Aptos Narrow"/>
          </w:rPr>
          <w:t>https://isv.gov.cz/ccis/detail/ac6208d2-4984-4b0c-88fb-56d36f1c9a76</w:t>
        </w:r>
      </w:hyperlink>
    </w:p>
  </w:footnote>
  <w:footnote w:id="46">
    <w:p w14:paraId="0D8B85D5" w14:textId="1A71DD5D" w:rsidR="00221CF2" w:rsidRPr="00A52636" w:rsidRDefault="00221CF2" w:rsidP="00221CF2">
      <w:pPr>
        <w:pStyle w:val="Textpoznmkypodiarou"/>
        <w:jc w:val="both"/>
        <w:rPr>
          <w:rFonts w:ascii="Aptos Narrow" w:hAnsi="Aptos Narrow"/>
        </w:rPr>
      </w:pPr>
      <w:r w:rsidRPr="00A52636">
        <w:rPr>
          <w:rStyle w:val="Odkaznapoznmkupodiarou"/>
          <w:rFonts w:ascii="Aptos Narrow" w:hAnsi="Aptos Narrow"/>
        </w:rPr>
        <w:footnoteRef/>
      </w:r>
      <w:r w:rsidRPr="00A52636">
        <w:rPr>
          <w:rFonts w:ascii="Aptos Narrow" w:hAnsi="Aptos Narrow"/>
        </w:rPr>
        <w:t xml:space="preserve"> najskôr od dvoch rokov veku</w:t>
      </w:r>
      <w:r w:rsidR="0099240A" w:rsidRPr="00A52636">
        <w:rPr>
          <w:rFonts w:ascii="Aptos Narrow" w:hAnsi="Aptos Narrow"/>
        </w:rPr>
        <w:t xml:space="preserve"> dieťaťa</w:t>
      </w:r>
    </w:p>
  </w:footnote>
  <w:footnote w:id="47">
    <w:p w14:paraId="3C99F806" w14:textId="77777777" w:rsidR="00221CF2" w:rsidRPr="00A52636" w:rsidRDefault="00221CF2" w:rsidP="00221CF2">
      <w:pPr>
        <w:pStyle w:val="Textpoznmkypodiarou"/>
        <w:jc w:val="both"/>
        <w:rPr>
          <w:rFonts w:ascii="Aptos Narrow" w:hAnsi="Aptos Narrow"/>
        </w:rPr>
      </w:pPr>
      <w:r w:rsidRPr="00A52636">
        <w:rPr>
          <w:rStyle w:val="Odkaznapoznmkupodiarou"/>
          <w:rFonts w:ascii="Aptos Narrow" w:hAnsi="Aptos Narrow"/>
        </w:rPr>
        <w:footnoteRef/>
      </w:r>
      <w:r w:rsidRPr="00A52636">
        <w:rPr>
          <w:rFonts w:ascii="Aptos Narrow" w:hAnsi="Aptos Narrow"/>
        </w:rPr>
        <w:t xml:space="preserve"> netýka sa detí s hlbokým mentálnym postihnutím. Naviac zákonný zástupca dieťaťa, pre ktoré je predškolské vzdelávanie povinné, môže pre dieťa v odôvodnených prípadoch zvoliť individuálne vzdelávanie.</w:t>
      </w:r>
    </w:p>
  </w:footnote>
  <w:footnote w:id="48">
    <w:p w14:paraId="79CCC821" w14:textId="77777777" w:rsidR="00221CF2" w:rsidRPr="00A52636" w:rsidRDefault="00221CF2" w:rsidP="00221CF2">
      <w:pPr>
        <w:pStyle w:val="Textpoznmkypodiarou"/>
        <w:jc w:val="both"/>
        <w:rPr>
          <w:rFonts w:ascii="Aptos Narrow" w:hAnsi="Aptos Narrow"/>
        </w:rPr>
      </w:pPr>
      <w:r w:rsidRPr="00A52636">
        <w:rPr>
          <w:rStyle w:val="Odkaznapoznmkupodiarou"/>
          <w:rFonts w:ascii="Aptos Narrow" w:hAnsi="Aptos Narrow"/>
        </w:rPr>
        <w:footnoteRef/>
      </w:r>
      <w:r w:rsidRPr="00A52636">
        <w:rPr>
          <w:rFonts w:ascii="Aptos Narrow" w:hAnsi="Aptos Narrow"/>
        </w:rPr>
        <w:t xml:space="preserve"> alebo v prípravnom stupni špeciálnej školy</w:t>
      </w:r>
    </w:p>
  </w:footnote>
  <w:footnote w:id="49">
    <w:p w14:paraId="4026A4E8" w14:textId="77777777" w:rsidR="00221CF2" w:rsidRPr="007E7846" w:rsidRDefault="00221CF2" w:rsidP="00221CF2">
      <w:pPr>
        <w:pStyle w:val="Textpoznmkypodiarou"/>
        <w:jc w:val="both"/>
        <w:rPr>
          <w:sz w:val="18"/>
          <w:szCs w:val="18"/>
        </w:rPr>
      </w:pPr>
      <w:r w:rsidRPr="00A52636">
        <w:rPr>
          <w:rStyle w:val="Odkaznapoznmkupodiarou"/>
          <w:rFonts w:ascii="Aptos Narrow" w:hAnsi="Aptos Narrow"/>
        </w:rPr>
        <w:footnoteRef/>
      </w:r>
      <w:r w:rsidRPr="00A52636">
        <w:rPr>
          <w:rFonts w:ascii="Aptos Narrow" w:hAnsi="Aptos Narrow"/>
        </w:rPr>
        <w:t xml:space="preserve"> väčšinou</w:t>
      </w:r>
    </w:p>
  </w:footnote>
  <w:footnote w:id="50">
    <w:p w14:paraId="25912921" w14:textId="77777777" w:rsidR="00221CF2" w:rsidRPr="00A52636" w:rsidRDefault="00221CF2" w:rsidP="00221CF2">
      <w:pPr>
        <w:pStyle w:val="Textpoznmkypodiarou"/>
        <w:jc w:val="both"/>
        <w:rPr>
          <w:rFonts w:ascii="Aptos Narrow" w:hAnsi="Aptos Narrow"/>
        </w:rPr>
      </w:pPr>
      <w:r w:rsidRPr="00A52636">
        <w:rPr>
          <w:rStyle w:val="Odkaznapoznmkupodiarou"/>
          <w:rFonts w:ascii="Aptos Narrow" w:hAnsi="Aptos Narrow"/>
        </w:rPr>
        <w:footnoteRef/>
      </w:r>
      <w:r w:rsidRPr="00A52636">
        <w:rPr>
          <w:rFonts w:ascii="Aptos Narrow" w:hAnsi="Aptos Narrow"/>
        </w:rPr>
        <w:t xml:space="preserve"> toto zodpovedá druhému stupňu základných škôl alebo ich časti</w:t>
      </w:r>
    </w:p>
  </w:footnote>
  <w:footnote w:id="51">
    <w:p w14:paraId="4CE3B074" w14:textId="77777777" w:rsidR="00221CF2" w:rsidRPr="00A52636" w:rsidRDefault="00221CF2" w:rsidP="00221CF2">
      <w:pPr>
        <w:pStyle w:val="Textpoznmkypodiarou"/>
        <w:jc w:val="both"/>
        <w:rPr>
          <w:rFonts w:ascii="Aptos Narrow" w:hAnsi="Aptos Narrow"/>
        </w:rPr>
      </w:pPr>
      <w:r w:rsidRPr="00A52636">
        <w:rPr>
          <w:rStyle w:val="Odkaznapoznmkupodiarou"/>
          <w:rFonts w:ascii="Aptos Narrow" w:hAnsi="Aptos Narrow"/>
        </w:rPr>
        <w:footnoteRef/>
      </w:r>
      <w:r w:rsidRPr="00A52636">
        <w:rPr>
          <w:rFonts w:ascii="Aptos Narrow" w:hAnsi="Aptos Narrow"/>
        </w:rPr>
        <w:t xml:space="preserve"> jeho podrobnosti určuje riaditeľ školy, ktorý musí predom stanoviť jeho kritériá a vymedziť ich vzájomnú váhu</w:t>
      </w:r>
    </w:p>
  </w:footnote>
  <w:footnote w:id="52">
    <w:p w14:paraId="55F52755" w14:textId="77777777" w:rsidR="00221CF2" w:rsidRPr="00A52636" w:rsidRDefault="00221CF2" w:rsidP="00221CF2">
      <w:pPr>
        <w:pStyle w:val="Textpoznmkypodiarou"/>
        <w:jc w:val="both"/>
        <w:rPr>
          <w:rFonts w:ascii="Aptos Narrow" w:hAnsi="Aptos Narrow"/>
        </w:rPr>
      </w:pPr>
      <w:r w:rsidRPr="00A52636">
        <w:rPr>
          <w:rStyle w:val="Odkaznapoznmkupodiarou"/>
          <w:rFonts w:ascii="Aptos Narrow" w:hAnsi="Aptos Narrow"/>
        </w:rPr>
        <w:footnoteRef/>
      </w:r>
      <w:r w:rsidRPr="00A52636">
        <w:rPr>
          <w:rFonts w:ascii="Aptos Narrow" w:hAnsi="Aptos Narrow"/>
        </w:rPr>
        <w:t xml:space="preserve"> realizovanú na pracoviskách fyzických alebo právnických osôb, ktoré majú oprávnenie k činnosti súvisiacej s daným odborom vzdelávania</w:t>
      </w:r>
    </w:p>
  </w:footnote>
  <w:footnote w:id="53">
    <w:p w14:paraId="38F2D5E0" w14:textId="77777777" w:rsidR="00221CF2" w:rsidRPr="00A52636" w:rsidRDefault="00221CF2" w:rsidP="00221CF2">
      <w:pPr>
        <w:pStyle w:val="Textpoznmkypodiarou"/>
        <w:jc w:val="both"/>
        <w:rPr>
          <w:rFonts w:ascii="Aptos Narrow" w:hAnsi="Aptos Narrow"/>
        </w:rPr>
      </w:pPr>
      <w:r w:rsidRPr="00A52636">
        <w:rPr>
          <w:rStyle w:val="Odkaznapoznmkupodiarou"/>
          <w:rFonts w:ascii="Aptos Narrow" w:hAnsi="Aptos Narrow"/>
        </w:rPr>
        <w:footnoteRef/>
      </w:r>
      <w:r w:rsidRPr="00A52636">
        <w:rPr>
          <w:rFonts w:ascii="Aptos Narrow" w:hAnsi="Aptos Narrow"/>
        </w:rPr>
        <w:t xml:space="preserve"> u zdravotníckych odborov v kombinovanej forma vzdelávanie trvá 3,5 roka</w:t>
      </w:r>
    </w:p>
  </w:footnote>
  <w:footnote w:id="54">
    <w:p w14:paraId="5703BEBA" w14:textId="77777777" w:rsidR="00221CF2" w:rsidRPr="00A52636" w:rsidRDefault="00221CF2" w:rsidP="00221CF2">
      <w:pPr>
        <w:pStyle w:val="Textpoznmkypodiarou"/>
        <w:jc w:val="both"/>
        <w:rPr>
          <w:rFonts w:ascii="Aptos Narrow" w:hAnsi="Aptos Narrow"/>
        </w:rPr>
      </w:pPr>
      <w:r w:rsidRPr="00A52636">
        <w:rPr>
          <w:rStyle w:val="Odkaznapoznmkupodiarou"/>
          <w:rFonts w:ascii="Aptos Narrow" w:hAnsi="Aptos Narrow"/>
        </w:rPr>
        <w:footnoteRef/>
      </w:r>
      <w:r w:rsidRPr="00A52636">
        <w:rPr>
          <w:rFonts w:ascii="Aptos Narrow" w:hAnsi="Aptos Narrow"/>
        </w:rPr>
        <w:t xml:space="preserve"> toto je však plne v kompetencii VŠ</w:t>
      </w:r>
    </w:p>
  </w:footnote>
  <w:footnote w:id="55">
    <w:p w14:paraId="45B8C2EE" w14:textId="77777777" w:rsidR="00221CF2" w:rsidRPr="00A52636" w:rsidRDefault="00221CF2" w:rsidP="00221CF2">
      <w:pPr>
        <w:pStyle w:val="Textpoznmkypodiarou"/>
        <w:jc w:val="both"/>
        <w:rPr>
          <w:rFonts w:ascii="Aptos Narrow" w:hAnsi="Aptos Narrow"/>
        </w:rPr>
      </w:pPr>
      <w:r w:rsidRPr="00A52636">
        <w:rPr>
          <w:rStyle w:val="Odkaznapoznmkupodiarou"/>
          <w:rFonts w:ascii="Aptos Narrow" w:hAnsi="Aptos Narrow"/>
        </w:rPr>
        <w:footnoteRef/>
      </w:r>
      <w:r w:rsidRPr="00A52636">
        <w:rPr>
          <w:rFonts w:ascii="Aptos Narrow" w:hAnsi="Aptos Narrow"/>
        </w:rPr>
        <w:t xml:space="preserve"> je platená</w:t>
      </w:r>
    </w:p>
  </w:footnote>
  <w:footnote w:id="56">
    <w:p w14:paraId="22182C1F" w14:textId="77777777" w:rsidR="00221CF2" w:rsidRPr="00A52636" w:rsidRDefault="00221CF2" w:rsidP="00221CF2">
      <w:pPr>
        <w:pStyle w:val="Textpoznmkypodiarou"/>
        <w:rPr>
          <w:rFonts w:ascii="Aptos Narrow" w:hAnsi="Aptos Narrow"/>
        </w:rPr>
      </w:pPr>
      <w:r w:rsidRPr="00A52636">
        <w:rPr>
          <w:rStyle w:val="Odkaznapoznmkupodiarou"/>
          <w:rFonts w:ascii="Aptos Narrow" w:hAnsi="Aptos Narrow"/>
        </w:rPr>
        <w:footnoteRef/>
      </w:r>
      <w:r w:rsidRPr="00A52636">
        <w:rPr>
          <w:rFonts w:ascii="Aptos Narrow" w:hAnsi="Aptos Narrow"/>
        </w:rPr>
        <w:t xml:space="preserve"> Zdroj: </w:t>
      </w:r>
      <w:hyperlink r:id="rId11" w:history="1">
        <w:r w:rsidRPr="00A52636">
          <w:rPr>
            <w:rStyle w:val="Hypertextovprepojenie"/>
            <w:rFonts w:ascii="Aptos Narrow" w:hAnsi="Aptos Narrow"/>
          </w:rPr>
          <w:t>https://isv.gov.cz/ccis/detail/ade17e82-f541-4ae0-a9a5-9ad948d6eeb7</w:t>
        </w:r>
      </w:hyperlink>
    </w:p>
  </w:footnote>
  <w:footnote w:id="57">
    <w:p w14:paraId="14615D35" w14:textId="77777777" w:rsidR="00221CF2" w:rsidRPr="00A52636" w:rsidRDefault="00221CF2" w:rsidP="00221CF2">
      <w:pPr>
        <w:pStyle w:val="Textpoznmkypodiarou"/>
        <w:jc w:val="both"/>
        <w:rPr>
          <w:rFonts w:ascii="Aptos Narrow" w:hAnsi="Aptos Narrow"/>
        </w:rPr>
      </w:pPr>
      <w:r w:rsidRPr="00A52636">
        <w:rPr>
          <w:rStyle w:val="Odkaznapoznmkupodiarou"/>
          <w:rFonts w:ascii="Aptos Narrow" w:hAnsi="Aptos Narrow"/>
        </w:rPr>
        <w:footnoteRef/>
      </w:r>
      <w:r w:rsidRPr="00A52636">
        <w:rPr>
          <w:rFonts w:ascii="Aptos Narrow" w:hAnsi="Aptos Narrow"/>
        </w:rPr>
        <w:t xml:space="preserve"> v miestach, kde nie sú podmienky na zriadenie všetkých 9-tich ročníkov naraz, je možné zriadiť základnú školu, ktorá nemá všetky ročníky (Zdroj: </w:t>
      </w:r>
      <w:hyperlink r:id="rId12" w:history="1">
        <w:r w:rsidRPr="00A52636">
          <w:rPr>
            <w:rStyle w:val="Hypertextovprepojenie"/>
            <w:rFonts w:ascii="Aptos Narrow" w:hAnsi="Aptos Narrow"/>
          </w:rPr>
          <w:t>https://isv.gov.cz/ccis/detail/a9f0c86d-310e-43f8-b0cf-b140cffd8131</w:t>
        </w:r>
      </w:hyperlink>
      <w:r w:rsidRPr="00A52636">
        <w:rPr>
          <w:rFonts w:ascii="Aptos Narrow" w:hAnsi="Aptos Narrow"/>
        </w:rPr>
        <w:t>)</w:t>
      </w:r>
    </w:p>
  </w:footnote>
  <w:footnote w:id="58">
    <w:p w14:paraId="764179B7" w14:textId="77777777" w:rsidR="00221CF2" w:rsidRPr="00A52636" w:rsidRDefault="00221CF2" w:rsidP="00221CF2">
      <w:pPr>
        <w:pStyle w:val="Textpoznmkypodiarou"/>
        <w:jc w:val="both"/>
        <w:rPr>
          <w:rFonts w:ascii="Aptos Narrow" w:hAnsi="Aptos Narrow"/>
        </w:rPr>
      </w:pPr>
      <w:r w:rsidRPr="00A52636">
        <w:rPr>
          <w:rStyle w:val="Odkaznapoznmkupodiarou"/>
          <w:rFonts w:ascii="Aptos Narrow" w:hAnsi="Aptos Narrow"/>
        </w:rPr>
        <w:footnoteRef/>
      </w:r>
      <w:r w:rsidRPr="00A52636">
        <w:rPr>
          <w:rFonts w:ascii="Aptos Narrow" w:hAnsi="Aptos Narrow"/>
        </w:rPr>
        <w:t xml:space="preserve"> táto sa rovnako ako u SOŠ uskutočňuje formou praktického vyučovania v škole alebo formou odbornej praxe a na študentov sa vzťahujú ustanovenia zákonníka práce</w:t>
      </w:r>
    </w:p>
  </w:footnote>
  <w:footnote w:id="59">
    <w:p w14:paraId="48E75BEA" w14:textId="77777777" w:rsidR="00221CF2" w:rsidRPr="00A52636" w:rsidRDefault="00221CF2" w:rsidP="00221CF2">
      <w:pPr>
        <w:pStyle w:val="Textpoznmkypodiarou"/>
        <w:jc w:val="both"/>
        <w:rPr>
          <w:rFonts w:ascii="Aptos Narrow" w:hAnsi="Aptos Narrow"/>
        </w:rPr>
      </w:pPr>
      <w:r w:rsidRPr="00A52636">
        <w:rPr>
          <w:rStyle w:val="Odkaznapoznmkupodiarou"/>
          <w:rFonts w:ascii="Aptos Narrow" w:hAnsi="Aptos Narrow"/>
        </w:rPr>
        <w:footnoteRef/>
      </w:r>
      <w:r w:rsidRPr="00A52636">
        <w:rPr>
          <w:rFonts w:ascii="Aptos Narrow" w:hAnsi="Aptos Narrow"/>
        </w:rPr>
        <w:t xml:space="preserve"> tie sa tiež podieľajú na ďalšej starostlivosti o nadané deti / žiakov / študentov a v spolupráci s inými inštitúciami taktiež na organizáciu súťaží a prehliadok detí / žiakov / študentov</w:t>
      </w:r>
    </w:p>
  </w:footnote>
  <w:footnote w:id="60">
    <w:p w14:paraId="6EBDF25A" w14:textId="77777777" w:rsidR="00221CF2" w:rsidRPr="009A6C0D" w:rsidRDefault="00221CF2" w:rsidP="00221CF2">
      <w:pPr>
        <w:spacing w:after="0" w:line="240" w:lineRule="auto"/>
        <w:jc w:val="both"/>
        <w:rPr>
          <w:sz w:val="18"/>
          <w:szCs w:val="18"/>
        </w:rPr>
      </w:pPr>
      <w:r w:rsidRPr="00A52636">
        <w:rPr>
          <w:rStyle w:val="Odkaznapoznmkupodiarou"/>
          <w:sz w:val="20"/>
          <w:szCs w:val="20"/>
        </w:rPr>
        <w:footnoteRef/>
      </w:r>
      <w:r w:rsidRPr="00A52636">
        <w:rPr>
          <w:sz w:val="20"/>
          <w:szCs w:val="20"/>
        </w:rPr>
        <w:t xml:space="preserve"> vykonanie jednotlivých skúšok sa poskytuje za úplatu</w:t>
      </w:r>
    </w:p>
  </w:footnote>
  <w:footnote w:id="61">
    <w:p w14:paraId="3D3FD74E" w14:textId="77777777" w:rsidR="00221CF2" w:rsidRPr="00A52636" w:rsidRDefault="00221CF2" w:rsidP="00221CF2">
      <w:pPr>
        <w:pStyle w:val="Textpoznmkypodiarou"/>
        <w:jc w:val="both"/>
        <w:rPr>
          <w:rFonts w:ascii="Aptos Narrow" w:hAnsi="Aptos Narrow"/>
        </w:rPr>
      </w:pPr>
      <w:r w:rsidRPr="00A52636">
        <w:rPr>
          <w:rStyle w:val="Odkaznapoznmkupodiarou"/>
          <w:rFonts w:ascii="Aptos Narrow" w:hAnsi="Aptos Narrow"/>
        </w:rPr>
        <w:footnoteRef/>
      </w:r>
      <w:r w:rsidRPr="00A52636">
        <w:rPr>
          <w:rFonts w:ascii="Aptos Narrow" w:hAnsi="Aptos Narrow"/>
        </w:rPr>
        <w:t xml:space="preserve"> delí sa na dva polroky, pričom sa vyučovací týždeň má 5 dní</w:t>
      </w:r>
    </w:p>
  </w:footnote>
  <w:footnote w:id="62">
    <w:p w14:paraId="2A393FB1" w14:textId="77777777" w:rsidR="00221CF2" w:rsidRPr="00A52636" w:rsidRDefault="00221CF2" w:rsidP="009A6C0D">
      <w:pPr>
        <w:pStyle w:val="Ipoznamkapodciarou"/>
        <w:rPr>
          <w:sz w:val="20"/>
          <w:szCs w:val="20"/>
        </w:rPr>
      </w:pPr>
      <w:r w:rsidRPr="00A52636">
        <w:rPr>
          <w:rStyle w:val="Odkaznapoznmkupodiarou"/>
          <w:sz w:val="20"/>
          <w:szCs w:val="20"/>
        </w:rPr>
        <w:footnoteRef/>
      </w:r>
      <w:r w:rsidRPr="00A52636">
        <w:rPr>
          <w:sz w:val="20"/>
          <w:szCs w:val="20"/>
        </w:rPr>
        <w:t xml:space="preserve"> Zdroj: </w:t>
      </w:r>
      <w:hyperlink r:id="rId13" w:history="1">
        <w:r w:rsidRPr="00A52636">
          <w:rPr>
            <w:rStyle w:val="Hypertextovprepojenie"/>
            <w:sz w:val="20"/>
            <w:szCs w:val="20"/>
          </w:rPr>
          <w:t>https://www.e-sbirka.cz/sm/2005/122?odkazId=196906229&amp;zalozka=text</w:t>
        </w:r>
      </w:hyperlink>
    </w:p>
  </w:footnote>
  <w:footnote w:id="63">
    <w:p w14:paraId="714D289D" w14:textId="77777777" w:rsidR="00221CF2" w:rsidRPr="00A52636" w:rsidRDefault="00221CF2" w:rsidP="009A6C0D">
      <w:pPr>
        <w:pStyle w:val="Ipoznamkapodciarou"/>
        <w:rPr>
          <w:sz w:val="20"/>
          <w:szCs w:val="20"/>
        </w:rPr>
      </w:pPr>
      <w:r w:rsidRPr="00A52636">
        <w:rPr>
          <w:rStyle w:val="Odkaznapoznmkupodiarou"/>
          <w:sz w:val="20"/>
          <w:szCs w:val="20"/>
        </w:rPr>
        <w:footnoteRef/>
      </w:r>
      <w:r w:rsidRPr="00A52636">
        <w:rPr>
          <w:sz w:val="20"/>
          <w:szCs w:val="20"/>
        </w:rPr>
        <w:t xml:space="preserve"> takto vzdelávaný žiak sa účastní každý polrok skúšky z príslušného učiva a to v škole, do ktorej bol prijatý v rámci plnenia povinnej školskej dochádzky, resp. v náhradnom termíne najneskôr do dvoch mesiacov po ukončení polroku</w:t>
      </w:r>
    </w:p>
  </w:footnote>
  <w:footnote w:id="64">
    <w:p w14:paraId="381BFB88" w14:textId="77777777" w:rsidR="00221CF2" w:rsidRPr="00A52636" w:rsidRDefault="00221CF2" w:rsidP="009A6C0D">
      <w:pPr>
        <w:pStyle w:val="Ipoznamkapodciarou"/>
        <w:rPr>
          <w:sz w:val="20"/>
          <w:szCs w:val="20"/>
        </w:rPr>
      </w:pPr>
      <w:r w:rsidRPr="00A52636">
        <w:rPr>
          <w:rStyle w:val="Odkaznapoznmkupodiarou"/>
          <w:sz w:val="20"/>
          <w:szCs w:val="20"/>
        </w:rPr>
        <w:footnoteRef/>
      </w:r>
      <w:r w:rsidRPr="00A52636">
        <w:rPr>
          <w:sz w:val="20"/>
          <w:szCs w:val="20"/>
        </w:rPr>
        <w:t xml:space="preserve"> iba pri neplnoletom žiakovi – plnoletý žiak už je zodpovedný sám za seba</w:t>
      </w:r>
    </w:p>
  </w:footnote>
  <w:footnote w:id="65">
    <w:p w14:paraId="4C3D9037" w14:textId="77777777" w:rsidR="00221CF2" w:rsidRPr="00A52636" w:rsidRDefault="00221CF2" w:rsidP="00221CF2">
      <w:pPr>
        <w:pStyle w:val="Textpoznmkypodiarou"/>
        <w:jc w:val="both"/>
        <w:rPr>
          <w:rFonts w:ascii="Aptos Narrow" w:hAnsi="Aptos Narrow"/>
        </w:rPr>
      </w:pPr>
      <w:r w:rsidRPr="00A52636">
        <w:rPr>
          <w:rStyle w:val="Odkaznapoznmkupodiarou"/>
          <w:rFonts w:ascii="Aptos Narrow" w:hAnsi="Aptos Narrow"/>
        </w:rPr>
        <w:footnoteRef/>
      </w:r>
      <w:r w:rsidRPr="00A52636">
        <w:rPr>
          <w:rFonts w:ascii="Aptos Narrow" w:hAnsi="Aptos Narrow"/>
        </w:rPr>
        <w:t>maturitná skúška sa skladá z písomnej a ústnej časti</w:t>
      </w:r>
    </w:p>
  </w:footnote>
  <w:footnote w:id="66">
    <w:p w14:paraId="70D2772D" w14:textId="77777777" w:rsidR="00221CF2" w:rsidRPr="00A52636" w:rsidRDefault="00221CF2" w:rsidP="00221CF2">
      <w:pPr>
        <w:pStyle w:val="Textpoznmkypodiarou"/>
        <w:jc w:val="both"/>
        <w:rPr>
          <w:rFonts w:ascii="Aptos Narrow" w:hAnsi="Aptos Narrow"/>
        </w:rPr>
      </w:pPr>
      <w:r w:rsidRPr="00A52636">
        <w:rPr>
          <w:rStyle w:val="Odkaznapoznmkupodiarou"/>
          <w:rFonts w:ascii="Aptos Narrow" w:hAnsi="Aptos Narrow"/>
        </w:rPr>
        <w:footnoteRef/>
      </w:r>
      <w:r w:rsidRPr="00A52636">
        <w:rPr>
          <w:rFonts w:ascii="Aptos Narrow" w:hAnsi="Aptos Narrow"/>
        </w:rPr>
        <w:t xml:space="preserve"> absolutóriom, pričom dokladom je vysvedčenie o absolutóriu v konzervatóriu a diplom absolventa konzervatória – diplomovaný špecialista = DiS.</w:t>
      </w:r>
    </w:p>
  </w:footnote>
  <w:footnote w:id="67">
    <w:p w14:paraId="5532FA73" w14:textId="77777777" w:rsidR="00221CF2" w:rsidRPr="00A52636" w:rsidRDefault="00221CF2" w:rsidP="00221CF2">
      <w:pPr>
        <w:pStyle w:val="Textpoznmkypodiarou"/>
        <w:jc w:val="both"/>
        <w:rPr>
          <w:rFonts w:ascii="Aptos Narrow" w:hAnsi="Aptos Narrow"/>
        </w:rPr>
      </w:pPr>
      <w:r w:rsidRPr="00A52636">
        <w:rPr>
          <w:rStyle w:val="Odkaznapoznmkupodiarou"/>
          <w:rFonts w:ascii="Aptos Narrow" w:hAnsi="Aptos Narrow"/>
        </w:rPr>
        <w:footnoteRef/>
      </w:r>
      <w:r w:rsidRPr="00A52636">
        <w:rPr>
          <w:rFonts w:ascii="Aptos Narrow" w:hAnsi="Aptos Narrow"/>
        </w:rPr>
        <w:t xml:space="preserve"> vrátane doložky o získaní príslušného stupňa vzdelania</w:t>
      </w:r>
    </w:p>
  </w:footnote>
  <w:footnote w:id="68">
    <w:p w14:paraId="1FBEE66B" w14:textId="77777777" w:rsidR="00221CF2" w:rsidRPr="00A52636" w:rsidRDefault="00221CF2" w:rsidP="00221CF2">
      <w:pPr>
        <w:pStyle w:val="Textpoznmkypodiarou"/>
        <w:rPr>
          <w:rFonts w:ascii="Aptos Narrow" w:hAnsi="Aptos Narrow"/>
        </w:rPr>
      </w:pPr>
      <w:r w:rsidRPr="00A52636">
        <w:rPr>
          <w:rStyle w:val="Odkaznapoznmkupodiarou"/>
          <w:rFonts w:ascii="Aptos Narrow" w:hAnsi="Aptos Narrow"/>
        </w:rPr>
        <w:footnoteRef/>
      </w:r>
      <w:r w:rsidRPr="00A52636">
        <w:rPr>
          <w:rFonts w:ascii="Aptos Narrow" w:hAnsi="Aptos Narrow"/>
        </w:rPr>
        <w:t xml:space="preserve"> Zdroj: </w:t>
      </w:r>
      <w:hyperlink r:id="rId14" w:history="1">
        <w:r w:rsidRPr="00A52636">
          <w:rPr>
            <w:rStyle w:val="Hypertextovprepojenie"/>
            <w:rFonts w:ascii="Aptos Narrow" w:hAnsi="Aptos Narrow"/>
          </w:rPr>
          <w:t>https://education.ec.europa.eu/sk/education-levels/higher-education/inclusive-and-connected-higher-education/european-credit-transfer-and-accumulation-system</w:t>
        </w:r>
      </w:hyperlink>
    </w:p>
  </w:footnote>
  <w:footnote w:id="69">
    <w:p w14:paraId="799A6C23" w14:textId="77777777" w:rsidR="00221CF2" w:rsidRPr="00A52636" w:rsidRDefault="00221CF2" w:rsidP="00221CF2">
      <w:pPr>
        <w:pStyle w:val="Textpoznmkypodiarou"/>
        <w:jc w:val="both"/>
        <w:rPr>
          <w:rFonts w:ascii="Aptos Narrow" w:hAnsi="Aptos Narrow"/>
        </w:rPr>
      </w:pPr>
      <w:r w:rsidRPr="00A52636">
        <w:rPr>
          <w:rStyle w:val="Odkaznapoznmkupodiarou"/>
          <w:rFonts w:ascii="Aptos Narrow" w:hAnsi="Aptos Narrow"/>
        </w:rPr>
        <w:footnoteRef/>
      </w:r>
      <w:r w:rsidRPr="00A52636">
        <w:rPr>
          <w:rFonts w:ascii="Aptos Narrow" w:hAnsi="Aptos Narrow"/>
        </w:rPr>
        <w:t xml:space="preserve"> štyri stupne (1 – výborne, 2 – veľmi dobre, 3 – dobre, 4 – nevyhovel/a) a rovnako sa hodnotí aj absolutórium</w:t>
      </w:r>
    </w:p>
  </w:footnote>
  <w:footnote w:id="70">
    <w:p w14:paraId="34336FAE" w14:textId="77777777" w:rsidR="00221CF2" w:rsidRPr="00A52636" w:rsidRDefault="00221CF2" w:rsidP="00221CF2">
      <w:pPr>
        <w:pStyle w:val="Textpoznmkypodiarou"/>
        <w:jc w:val="both"/>
        <w:rPr>
          <w:rFonts w:ascii="Aptos Narrow" w:hAnsi="Aptos Narrow"/>
        </w:rPr>
      </w:pPr>
      <w:r w:rsidRPr="00A52636">
        <w:rPr>
          <w:rStyle w:val="Odkaznapoznmkupodiarou"/>
          <w:rFonts w:ascii="Aptos Narrow" w:hAnsi="Aptos Narrow"/>
        </w:rPr>
        <w:footnoteRef/>
      </w:r>
      <w:r w:rsidRPr="00A52636">
        <w:rPr>
          <w:rFonts w:ascii="Aptos Narrow" w:hAnsi="Aptos Narrow"/>
        </w:rPr>
        <w:t xml:space="preserve"> dokladom je vysvedčenie o štátnej jazykovej skúške</w:t>
      </w:r>
    </w:p>
  </w:footnote>
  <w:footnote w:id="71">
    <w:p w14:paraId="34502E85" w14:textId="77777777" w:rsidR="00221CF2" w:rsidRPr="009A6C0D" w:rsidRDefault="00221CF2" w:rsidP="00221CF2">
      <w:pPr>
        <w:pStyle w:val="Textpoznmkypodiarou"/>
        <w:jc w:val="both"/>
        <w:rPr>
          <w:rFonts w:ascii="Aptos Narrow" w:hAnsi="Aptos Narrow"/>
          <w:sz w:val="18"/>
          <w:szCs w:val="18"/>
        </w:rPr>
      </w:pPr>
      <w:r w:rsidRPr="00A52636">
        <w:rPr>
          <w:rStyle w:val="Odkaznapoznmkupodiarou"/>
          <w:rFonts w:ascii="Aptos Narrow" w:hAnsi="Aptos Narrow"/>
        </w:rPr>
        <w:footnoteRef/>
      </w:r>
      <w:r w:rsidRPr="00A52636">
        <w:rPr>
          <w:rFonts w:ascii="Aptos Narrow" w:hAnsi="Aptos Narrow"/>
        </w:rPr>
        <w:t xml:space="preserve"> pri bakalárskych sa udeľuje obvykle titul Bc., pri magisterských najčastejšie Mgr. alebo Ing.</w:t>
      </w:r>
    </w:p>
  </w:footnote>
  <w:footnote w:id="72">
    <w:p w14:paraId="48B3780F" w14:textId="77777777" w:rsidR="00221CF2" w:rsidRPr="005A7E0D" w:rsidRDefault="00221CF2" w:rsidP="00221CF2">
      <w:pPr>
        <w:pStyle w:val="Textpoznmkypodiarou"/>
        <w:jc w:val="both"/>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do 31. augusta</w:t>
      </w:r>
    </w:p>
  </w:footnote>
  <w:footnote w:id="73">
    <w:p w14:paraId="2811A0E1" w14:textId="77777777" w:rsidR="00221CF2" w:rsidRPr="005A7E0D" w:rsidRDefault="00221CF2" w:rsidP="00221CF2">
      <w:pPr>
        <w:pStyle w:val="Textpoznmkypodiarou"/>
        <w:jc w:val="both"/>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ako súčasť týchto úradov</w:t>
      </w:r>
    </w:p>
  </w:footnote>
  <w:footnote w:id="74">
    <w:p w14:paraId="4755B1E0" w14:textId="77777777" w:rsidR="00221CF2" w:rsidRPr="005A7E0D" w:rsidRDefault="00221CF2" w:rsidP="00221CF2">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15" w:history="1">
        <w:r w:rsidRPr="005A7E0D">
          <w:rPr>
            <w:rStyle w:val="Hypertextovprepojenie"/>
            <w:rFonts w:ascii="Aptos Narrow" w:hAnsi="Aptos Narrow"/>
          </w:rPr>
          <w:t>https://www.e-sbirka.cz/sb/1999/306/2026-01-01?f=306%2F1999%20Sb.&amp;zalozka=text</w:t>
        </w:r>
      </w:hyperlink>
    </w:p>
  </w:footnote>
  <w:footnote w:id="75">
    <w:p w14:paraId="3D95CBEC" w14:textId="77777777" w:rsidR="00221CF2" w:rsidRPr="005A7E0D" w:rsidRDefault="00221CF2" w:rsidP="00221CF2">
      <w:pPr>
        <w:pStyle w:val="Textpoznmkypodiarou"/>
        <w:jc w:val="both"/>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od januára 2026 sa jeho znenie mení podľa zákona č. 267/2025 </w:t>
      </w:r>
      <w:r w:rsidRPr="005A7E0D">
        <w:rPr>
          <w:rFonts w:ascii="Aptos Narrow" w:hAnsi="Aptos Narrow"/>
        </w:rPr>
        <w:t>Sb.</w:t>
      </w:r>
    </w:p>
  </w:footnote>
  <w:footnote w:id="76">
    <w:p w14:paraId="36BCE5A4" w14:textId="77777777" w:rsidR="00221CF2" w:rsidRPr="005A7E0D" w:rsidRDefault="00221CF2" w:rsidP="00221CF2">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16" w:history="1">
        <w:r w:rsidRPr="005A7E0D">
          <w:rPr>
            <w:rStyle w:val="Hypertextovprepojenie"/>
            <w:rFonts w:ascii="Aptos Narrow" w:hAnsi="Aptos Narrow"/>
          </w:rPr>
          <w:t>https://msmt.gov.cz/dokumenty/vestniky</w:t>
        </w:r>
      </w:hyperlink>
    </w:p>
  </w:footnote>
  <w:footnote w:id="77">
    <w:p w14:paraId="07C2944E" w14:textId="77777777" w:rsidR="00221CF2" w:rsidRPr="005A7E0D" w:rsidRDefault="00221CF2" w:rsidP="00221CF2">
      <w:pPr>
        <w:pStyle w:val="Textpoznmkypodiarou"/>
        <w:jc w:val="both"/>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môžu byť univerzitné (tie môžu uskutočňovať všetky typy študijných programov a v súvislosti s tým vedeckú, výskumnú, vývojovú, inovačnú, umeleckú alebo ďalšiu tvorivú činnosť) alebo neuniverzitné (tie uskutočňujú bakalárske študijné programy a tiež môžu uskutočňovať magisterské študijné programy a v súvislosti s týmto aj tvorivú činnosť)</w:t>
      </w:r>
    </w:p>
  </w:footnote>
  <w:footnote w:id="78">
    <w:p w14:paraId="4EC03200" w14:textId="77777777" w:rsidR="00221CF2" w:rsidRPr="005A7E0D" w:rsidRDefault="00221CF2" w:rsidP="00221CF2">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17" w:history="1">
        <w:r w:rsidRPr="005A7E0D">
          <w:rPr>
            <w:rStyle w:val="Hypertextovprepojenie"/>
            <w:rFonts w:ascii="Aptos Narrow" w:hAnsi="Aptos Narrow"/>
          </w:rPr>
          <w:t>https://isv.gov.cz/ccis/detail/69961f92-c69b-4763-98cc-14ddc0a6999c</w:t>
        </w:r>
      </w:hyperlink>
    </w:p>
  </w:footnote>
  <w:footnote w:id="79">
    <w:p w14:paraId="6AF41752" w14:textId="77777777" w:rsidR="00221CF2" w:rsidRPr="005A7E0D" w:rsidRDefault="00221CF2" w:rsidP="00221CF2">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18" w:history="1">
        <w:r w:rsidRPr="005A7E0D">
          <w:rPr>
            <w:rStyle w:val="Hypertextovprepojenie"/>
            <w:rFonts w:ascii="Aptos Narrow" w:hAnsi="Aptos Narrow"/>
          </w:rPr>
          <w:t>https://msmt.gov.cz/</w:t>
        </w:r>
      </w:hyperlink>
    </w:p>
  </w:footnote>
  <w:footnote w:id="80">
    <w:p w14:paraId="312F939C" w14:textId="77777777" w:rsidR="00221CF2" w:rsidRPr="005A7E0D" w:rsidRDefault="00221CF2" w:rsidP="00221CF2">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19" w:history="1">
        <w:r w:rsidRPr="005A7E0D">
          <w:rPr>
            <w:rStyle w:val="Hypertextovprepojenie"/>
            <w:rFonts w:ascii="Aptos Narrow" w:hAnsi="Aptos Narrow"/>
          </w:rPr>
          <w:t>https://isv.gov.cz/rssz/prehled</w:t>
        </w:r>
      </w:hyperlink>
    </w:p>
  </w:footnote>
  <w:footnote w:id="81">
    <w:p w14:paraId="093E9407" w14:textId="77777777" w:rsidR="00221CF2" w:rsidRPr="005A7E0D" w:rsidRDefault="00221CF2" w:rsidP="00221CF2">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20" w:history="1">
        <w:r w:rsidRPr="005A7E0D">
          <w:rPr>
            <w:rStyle w:val="Hypertextovprepojenie"/>
            <w:rFonts w:ascii="Aptos Narrow" w:hAnsi="Aptos Narrow"/>
          </w:rPr>
          <w:t>https://isv.gov.cz/rspo/prehled</w:t>
        </w:r>
      </w:hyperlink>
    </w:p>
  </w:footnote>
  <w:footnote w:id="82">
    <w:p w14:paraId="40C1878A" w14:textId="77777777" w:rsidR="00221CF2" w:rsidRPr="005A7E0D" w:rsidRDefault="00221CF2" w:rsidP="00221CF2">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21" w:history="1">
        <w:r w:rsidRPr="005A7E0D">
          <w:rPr>
            <w:rStyle w:val="Hypertextovprepojenie"/>
            <w:rFonts w:ascii="Aptos Narrow" w:hAnsi="Aptos Narrow"/>
          </w:rPr>
          <w:t>https://regvssp.msmt.cz/registrvssp/</w:t>
        </w:r>
      </w:hyperlink>
    </w:p>
  </w:footnote>
  <w:footnote w:id="83">
    <w:p w14:paraId="5B799F69" w14:textId="77777777" w:rsidR="00221CF2" w:rsidRPr="005A7E0D" w:rsidRDefault="00221CF2" w:rsidP="00221CF2">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22" w:history="1">
        <w:r w:rsidRPr="005A7E0D">
          <w:rPr>
            <w:rStyle w:val="Hypertextovprepojenie"/>
            <w:rFonts w:ascii="Aptos Narrow" w:hAnsi="Aptos Narrow"/>
          </w:rPr>
          <w:t>https://sims.msmt.cz/Default.aspx?pozadovanaStranka=Default.aspx&amp;parametry=AspxAutoDetectCookieSupport%3d1&amp;AspxAutoDetectCookieSupport=1</w:t>
        </w:r>
      </w:hyperlink>
    </w:p>
  </w:footnote>
  <w:footnote w:id="84">
    <w:p w14:paraId="63E556A9" w14:textId="77777777" w:rsidR="00221CF2" w:rsidRPr="005A7E0D" w:rsidRDefault="00221CF2" w:rsidP="00221CF2">
      <w:pPr>
        <w:pStyle w:val="Textpoznmkypodiarou"/>
        <w:jc w:val="both"/>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23" w:history="1">
        <w:r w:rsidRPr="005A7E0D">
          <w:rPr>
            <w:rStyle w:val="Hypertextovprepojenie"/>
            <w:rFonts w:ascii="Aptos Narrow" w:hAnsi="Aptos Narrow"/>
          </w:rPr>
          <w:t>https://msmt.gov.cz/file/62337/</w:t>
        </w:r>
      </w:hyperlink>
      <w:r w:rsidRPr="005A7E0D">
        <w:rPr>
          <w:rFonts w:ascii="Aptos Narrow" w:hAnsi="Aptos Narrow"/>
        </w:rPr>
        <w:t>. Dokument rozpracoval hlavné tézy v tejto oblasti ukotvené v „</w:t>
      </w:r>
      <w:hyperlink r:id="rId24" w:history="1">
        <w:r w:rsidRPr="005A7E0D">
          <w:rPr>
            <w:rStyle w:val="Hypertextovprepojenie"/>
            <w:rFonts w:ascii="Aptos Narrow" w:hAnsi="Aptos Narrow"/>
          </w:rPr>
          <w:t>Dlhodobom zámere rozvoja vzdelávania a vzdelávacej sústavy Českej republiky na obdobie 2023 – 2027</w:t>
        </w:r>
      </w:hyperlink>
      <w:r w:rsidRPr="005A7E0D">
        <w:rPr>
          <w:rFonts w:ascii="Aptos Narrow" w:hAnsi="Aptos Narrow"/>
        </w:rPr>
        <w:t>“</w:t>
      </w:r>
    </w:p>
  </w:footnote>
  <w:footnote w:id="85">
    <w:p w14:paraId="703A713A" w14:textId="77777777" w:rsidR="00221CF2" w:rsidRPr="005A7E0D" w:rsidRDefault="00221CF2" w:rsidP="00221CF2">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25" w:history="1">
        <w:r w:rsidRPr="005A7E0D">
          <w:rPr>
            <w:rStyle w:val="Hypertextovprepojenie"/>
            <w:rFonts w:ascii="Aptos Narrow" w:hAnsi="Aptos Narrow"/>
          </w:rPr>
          <w:t>https://www.csicr.cz/cz/Aktuality/Metodicke-doporuceni-%E2%80%93-Aktivni-skola-%E2%80%93-Inspirace-p</w:t>
        </w:r>
      </w:hyperlink>
    </w:p>
  </w:footnote>
  <w:footnote w:id="86">
    <w:p w14:paraId="0D16A420" w14:textId="77777777" w:rsidR="00221CF2" w:rsidRPr="005A7E0D" w:rsidRDefault="00221CF2" w:rsidP="00221CF2">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26" w:history="1">
        <w:r w:rsidRPr="005A7E0D">
          <w:rPr>
            <w:rStyle w:val="Hypertextovprepojenie"/>
            <w:rFonts w:ascii="Aptos Narrow" w:hAnsi="Aptos Narrow"/>
          </w:rPr>
          <w:t>https://www.kvalitniskola.cz/Namety-a-inspirace/Informacni-systemy-Ceske-skolni-inspekce/InspIS-FITPA</w:t>
        </w:r>
      </w:hyperlink>
    </w:p>
  </w:footnote>
  <w:footnote w:id="87">
    <w:p w14:paraId="38A32263" w14:textId="77777777" w:rsidR="00221CF2" w:rsidRPr="005A7E0D" w:rsidRDefault="00221CF2" w:rsidP="00221CF2">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27" w:history="1">
        <w:r w:rsidRPr="005A7E0D">
          <w:rPr>
            <w:rStyle w:val="Hypertextovprepojenie"/>
            <w:rFonts w:ascii="Aptos Narrow" w:hAnsi="Aptos Narrow"/>
          </w:rPr>
          <w:t>https://opjak.cz/</w:t>
        </w:r>
      </w:hyperlink>
    </w:p>
  </w:footnote>
  <w:footnote w:id="88">
    <w:p w14:paraId="05468195" w14:textId="77777777" w:rsidR="00221CF2" w:rsidRPr="005A7E0D" w:rsidRDefault="00221CF2" w:rsidP="00221CF2">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28" w:history="1">
        <w:r w:rsidRPr="005A7E0D">
          <w:rPr>
            <w:rStyle w:val="Hypertextovprepojenie"/>
            <w:rFonts w:ascii="Aptos Narrow" w:hAnsi="Aptos Narrow"/>
          </w:rPr>
          <w:t>https://csu.gov.cz/docs/107508/299702e7-bc0a-1dc2-87db-600d0303f2f4/23004225.pdf?version=1.1</w:t>
        </w:r>
      </w:hyperlink>
    </w:p>
  </w:footnote>
  <w:footnote w:id="89">
    <w:p w14:paraId="7CE5E4E7" w14:textId="77777777" w:rsidR="00221CF2" w:rsidRPr="005A7E0D" w:rsidRDefault="00221CF2" w:rsidP="00221CF2">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prepočítané na plný úväzok</w:t>
      </w:r>
    </w:p>
  </w:footnote>
  <w:footnote w:id="90">
    <w:p w14:paraId="1A8B5F77" w14:textId="77777777" w:rsidR="00221CF2" w:rsidRPr="005A7E0D" w:rsidRDefault="00221CF2" w:rsidP="00221CF2">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prvý a druhý stupeň spolu</w:t>
      </w:r>
    </w:p>
  </w:footnote>
  <w:footnote w:id="91">
    <w:p w14:paraId="6FDA2148" w14:textId="77777777" w:rsidR="00221CF2" w:rsidRPr="009A6C0D" w:rsidRDefault="00221CF2" w:rsidP="00221CF2">
      <w:pPr>
        <w:pStyle w:val="Textpoznmkypodiarou"/>
        <w:rPr>
          <w:rFonts w:ascii="Aptos Narrow" w:hAnsi="Aptos Narrow"/>
          <w:sz w:val="18"/>
          <w:szCs w:val="18"/>
        </w:rPr>
      </w:pPr>
      <w:r w:rsidRPr="005A7E0D">
        <w:rPr>
          <w:rStyle w:val="Odkaznapoznmkupodiarou"/>
          <w:rFonts w:ascii="Aptos Narrow" w:hAnsi="Aptos Narrow"/>
        </w:rPr>
        <w:footnoteRef/>
      </w:r>
      <w:r w:rsidRPr="005A7E0D">
        <w:rPr>
          <w:rFonts w:ascii="Aptos Narrow" w:hAnsi="Aptos Narrow"/>
        </w:rPr>
        <w:t xml:space="preserve"> Zdroj: </w:t>
      </w:r>
      <w:hyperlink r:id="rId29" w:history="1">
        <w:r w:rsidRPr="005A7E0D">
          <w:rPr>
            <w:rStyle w:val="Hypertextovprepojenie"/>
            <w:rFonts w:ascii="Aptos Narrow" w:hAnsi="Aptos Narrow"/>
          </w:rPr>
          <w:t>https://csu.gov.cz/vzdelavani</w:t>
        </w:r>
      </w:hyperlink>
    </w:p>
  </w:footnote>
  <w:footnote w:id="92">
    <w:p w14:paraId="1E3BCB2F" w14:textId="77777777" w:rsidR="00221CF2" w:rsidRPr="005A7E0D" w:rsidRDefault="00221CF2" w:rsidP="00221CF2">
      <w:pPr>
        <w:pStyle w:val="Textpoznmkypodiarou"/>
        <w:jc w:val="both"/>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 nich malo 49,5% diagnostikovanú závažnú vadu reči, pričom do bežných tried MŠ bolo integrovaných 53,3 % detí so zdravotným postihnutím</w:t>
      </w:r>
    </w:p>
  </w:footnote>
  <w:footnote w:id="93">
    <w:p w14:paraId="76EE7FA5" w14:textId="77777777" w:rsidR="00221CF2" w:rsidRPr="005A7E0D" w:rsidRDefault="00221CF2" w:rsidP="00221CF2">
      <w:pPr>
        <w:pStyle w:val="Textpoznmkypodiarou"/>
        <w:jc w:val="both"/>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Čo predstavuje 12,9% všetkých žiakov navštevujúcich ZŠ, pričom do bežných tried ZŠ bolo integrovaných 77,4% žiakov. U týchto žiakov prevažujú závažné vývojové poruchy učenia, ktoré sa vyskytujú u 41,8% žiakov so zdravotným postihnutím.</w:t>
      </w:r>
    </w:p>
  </w:footnote>
  <w:footnote w:id="94">
    <w:p w14:paraId="36A3D846" w14:textId="77777777" w:rsidR="00221CF2" w:rsidRPr="005A7E0D" w:rsidRDefault="00221CF2" w:rsidP="00221CF2">
      <w:pPr>
        <w:pStyle w:val="Textpoznmkypodiarou"/>
        <w:jc w:val="both"/>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čo predstavuje 6,7% žiakov všetkých stredných škôl v dennej forme vzdelávania, pričom do bežných tried SŠ bolo integrovaných 72,9% žiakov a najviac sa pri nich vyskytovali vývojové poruchy učenia (50,4%)</w:t>
      </w:r>
    </w:p>
  </w:footnote>
  <w:footnote w:id="95">
    <w:p w14:paraId="46ACCEAB" w14:textId="77777777" w:rsidR="00221CF2" w:rsidRPr="005A7E0D" w:rsidRDefault="00221CF2" w:rsidP="00221CF2">
      <w:pPr>
        <w:pStyle w:val="Textpoznmkypodiarou"/>
        <w:jc w:val="both"/>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čo predstavuje 2,5% žiakov všetkých konzervatórií v dennej forme vzdelávania, pričom najmä išlo o žiakov so závažnými vývojovými poruchami učenia (66,7%)</w:t>
      </w:r>
    </w:p>
  </w:footnote>
  <w:footnote w:id="96">
    <w:p w14:paraId="6E815CC5" w14:textId="77777777" w:rsidR="00221CF2" w:rsidRPr="005A7E0D" w:rsidRDefault="00221CF2" w:rsidP="00221CF2">
      <w:pPr>
        <w:pStyle w:val="Textpoznmkypodiarou"/>
        <w:jc w:val="both"/>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s normovanou finančnou náročnosťou</w:t>
      </w:r>
    </w:p>
  </w:footnote>
  <w:footnote w:id="97">
    <w:p w14:paraId="40E241DE" w14:textId="77777777" w:rsidR="00221CF2" w:rsidRPr="005A7E0D" w:rsidRDefault="00221CF2" w:rsidP="00221CF2">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prvý a druhý stupeň spolu</w:t>
      </w:r>
    </w:p>
  </w:footnote>
  <w:footnote w:id="98">
    <w:p w14:paraId="4305C4C7" w14:textId="77777777" w:rsidR="00221CF2" w:rsidRPr="005A7E0D" w:rsidRDefault="00221CF2" w:rsidP="00221CF2">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30" w:anchor="data-a-casove-rady" w:history="1">
        <w:r w:rsidRPr="005A7E0D">
          <w:rPr>
            <w:rStyle w:val="Hypertextovprepojenie"/>
            <w:rFonts w:ascii="Aptos Narrow" w:hAnsi="Aptos Narrow"/>
          </w:rPr>
          <w:t>https://csu.gov.cz/materske-zakladni-a-stredni-skoly?pocet=10&amp;start=0&amp;podskupiny=231&amp;razeni=-datumVydani#data-a-casove-rady</w:t>
        </w:r>
      </w:hyperlink>
    </w:p>
  </w:footnote>
  <w:footnote w:id="99">
    <w:p w14:paraId="4F5AEC0C" w14:textId="77777777" w:rsidR="00221CF2" w:rsidRPr="005A7E0D" w:rsidRDefault="00221CF2" w:rsidP="00221CF2">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31" w:history="1">
        <w:r w:rsidRPr="005A7E0D">
          <w:rPr>
            <w:rStyle w:val="Hypertextovprepojenie"/>
            <w:rFonts w:ascii="Aptos Narrow" w:hAnsi="Aptos Narrow"/>
          </w:rPr>
          <w:t>https://csu.gov.cz/vysoke-a-vyssi-odborne-skoly?pocet=10&amp;start=0&amp;podskupiny=232&amp;razeni=-datumVydani</w:t>
        </w:r>
      </w:hyperlink>
    </w:p>
  </w:footnote>
  <w:footnote w:id="100">
    <w:p w14:paraId="1F0DFCE8" w14:textId="77777777" w:rsidR="00221CF2" w:rsidRPr="005A7E0D" w:rsidRDefault="00221CF2" w:rsidP="00221CF2">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32" w:history="1">
        <w:r w:rsidRPr="005A7E0D">
          <w:rPr>
            <w:rStyle w:val="Hypertextovprepojenie"/>
            <w:rFonts w:ascii="Aptos Narrow" w:hAnsi="Aptos Narrow"/>
          </w:rPr>
          <w:t>https://infoabsolvent.cz/Temata/ClankyAbsolventi/25</w:t>
        </w:r>
      </w:hyperlink>
    </w:p>
  </w:footnote>
  <w:footnote w:id="101">
    <w:p w14:paraId="76AC01CE" w14:textId="77777777" w:rsidR="00221CF2" w:rsidRPr="005A7E0D" w:rsidRDefault="00221CF2" w:rsidP="00221CF2">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33" w:history="1">
        <w:r w:rsidRPr="005A7E0D">
          <w:rPr>
            <w:rStyle w:val="Hypertextovprepojenie"/>
            <w:rFonts w:ascii="Aptos Narrow" w:hAnsi="Aptos Narrow"/>
          </w:rPr>
          <w:t>https://stratin.tc.cas.cz/vystupy/2023/M3/Graduate%20tracking%20-%20p%C5%99%C3%ADklady%20zahrani%C4%8Dn%C3%AD%20praxe.pdf</w:t>
        </w:r>
      </w:hyperlink>
    </w:p>
  </w:footnote>
  <w:footnote w:id="102">
    <w:p w14:paraId="3FCE3E83" w14:textId="77777777" w:rsidR="00221CF2" w:rsidRPr="005A7E0D" w:rsidRDefault="00221CF2" w:rsidP="00221CF2">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34" w:history="1">
        <w:r w:rsidRPr="005A7E0D">
          <w:rPr>
            <w:rStyle w:val="Hypertextovprepojenie"/>
            <w:rFonts w:ascii="Aptos Narrow" w:hAnsi="Aptos Narrow"/>
          </w:rPr>
          <w:t>https://csu.gov.cz/vysledky-vyhledavani?searchText=absolventi</w:t>
        </w:r>
      </w:hyperlink>
    </w:p>
  </w:footnote>
  <w:footnote w:id="103">
    <w:p w14:paraId="6640F909" w14:textId="77777777" w:rsidR="00221CF2" w:rsidRPr="005A7E0D" w:rsidRDefault="00221CF2" w:rsidP="00221CF2">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35" w:history="1">
        <w:r w:rsidRPr="005A7E0D">
          <w:rPr>
            <w:rStyle w:val="Hypertextovprepojenie"/>
            <w:rFonts w:ascii="Aptos Narrow" w:hAnsi="Aptos Narrow"/>
          </w:rPr>
          <w:t>https://www.eurograduate.eu/</w:t>
        </w:r>
      </w:hyperlink>
    </w:p>
  </w:footnote>
  <w:footnote w:id="104">
    <w:p w14:paraId="659EB91E" w14:textId="77777777" w:rsidR="00221CF2" w:rsidRPr="005A7E0D" w:rsidRDefault="00221CF2" w:rsidP="00221CF2">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36" w:history="1">
        <w:r w:rsidRPr="005A7E0D">
          <w:rPr>
            <w:rStyle w:val="Hypertextovprepojenie"/>
            <w:rFonts w:ascii="Aptos Narrow" w:hAnsi="Aptos Narrow"/>
          </w:rPr>
          <w:t>https://metadata.fdz.dzhw.eu/en/data-packages/stu-egr2022?page=1&amp;size=10&amp;type=surveys&amp;access-way=remote-desktop-suf&amp;version=1.0.0</w:t>
        </w:r>
      </w:hyperlink>
    </w:p>
  </w:footnote>
  <w:footnote w:id="105">
    <w:p w14:paraId="15308E7D" w14:textId="549078CF" w:rsidR="00221CF2" w:rsidRPr="005A7E0D" w:rsidRDefault="00221CF2" w:rsidP="00221CF2">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w:t>
      </w:r>
      <w:r w:rsidR="006F4781" w:rsidRPr="005A7E0D">
        <w:rPr>
          <w:rFonts w:ascii="Aptos Narrow" w:hAnsi="Aptos Narrow"/>
        </w:rPr>
        <w:t xml:space="preserve">medzinárodná norma vzdelávania – </w:t>
      </w:r>
      <w:r w:rsidRPr="005A7E0D">
        <w:rPr>
          <w:rFonts w:ascii="Aptos Narrow" w:hAnsi="Aptos Narrow"/>
        </w:rPr>
        <w:t>bakalársk</w:t>
      </w:r>
      <w:r w:rsidR="006F4781" w:rsidRPr="005A7E0D">
        <w:rPr>
          <w:rFonts w:ascii="Aptos Narrow" w:hAnsi="Aptos Narrow"/>
        </w:rPr>
        <w:t>a úroveň</w:t>
      </w:r>
    </w:p>
  </w:footnote>
  <w:footnote w:id="106">
    <w:p w14:paraId="02D71C0B" w14:textId="72C9C515" w:rsidR="00221CF2" w:rsidRPr="005A7E0D" w:rsidRDefault="00221CF2" w:rsidP="00221CF2">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w:t>
      </w:r>
      <w:r w:rsidR="006F4781" w:rsidRPr="005A7E0D">
        <w:rPr>
          <w:rFonts w:ascii="Aptos Narrow" w:hAnsi="Aptos Narrow"/>
        </w:rPr>
        <w:t xml:space="preserve">medzinárodná norma vzdelávania – </w:t>
      </w:r>
      <w:r w:rsidRPr="005A7E0D">
        <w:rPr>
          <w:rFonts w:ascii="Aptos Narrow" w:hAnsi="Aptos Narrow"/>
        </w:rPr>
        <w:t>magistersk</w:t>
      </w:r>
      <w:r w:rsidR="006F4781" w:rsidRPr="005A7E0D">
        <w:rPr>
          <w:rFonts w:ascii="Aptos Narrow" w:hAnsi="Aptos Narrow"/>
        </w:rPr>
        <w:t>á úroveň</w:t>
      </w:r>
    </w:p>
  </w:footnote>
  <w:footnote w:id="107">
    <w:p w14:paraId="37E9B230" w14:textId="0714F43E" w:rsidR="0095302E" w:rsidRPr="005A7E0D" w:rsidRDefault="0095302E">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Pre oblasť VŠ pôsobí </w:t>
      </w:r>
      <w:hyperlink r:id="rId37" w:history="1">
        <w:r w:rsidRPr="005A7E0D">
          <w:rPr>
            <w:rStyle w:val="Hypertextovprepojenie"/>
            <w:rFonts w:ascii="Aptos Narrow" w:hAnsi="Aptos Narrow"/>
            <w:b/>
            <w:bCs/>
          </w:rPr>
          <w:t>Národný akreditačný úrad pre terciárne vzdelávanie</w:t>
        </w:r>
      </w:hyperlink>
      <w:r w:rsidRPr="005A7E0D">
        <w:rPr>
          <w:rStyle w:val="Odkaznapoznmkupodiarou"/>
          <w:rFonts w:ascii="Aptos Narrow" w:hAnsi="Aptos Narrow"/>
        </w:rPr>
        <w:footnoteRef/>
      </w:r>
      <w:r w:rsidRPr="005A7E0D">
        <w:rPr>
          <w:rFonts w:ascii="Aptos Narrow" w:hAnsi="Aptos Narrow"/>
        </w:rPr>
        <w:t xml:space="preserve"> (ďalej len „NAÚ“), ktorý je právnickou osobou a nezávislým orgánom so vznikom k 1. 9. 2016. Jeho hlavnými úlohami sú najmä rozhodovanie o akreditáciách a systematické hodnotenie kvality vysokoškolského vzdelávania. Pri svojej činnosti postupuje najmä podľa </w:t>
      </w:r>
      <w:hyperlink r:id="rId38" w:history="1">
        <w:r w:rsidRPr="005A7E0D">
          <w:rPr>
            <w:rStyle w:val="Hypertextovprepojenie"/>
            <w:rFonts w:ascii="Aptos Narrow" w:hAnsi="Aptos Narrow"/>
          </w:rPr>
          <w:t>Akčného plánu pre externé hodnotenie</w:t>
        </w:r>
      </w:hyperlink>
      <w:r w:rsidRPr="005A7E0D">
        <w:rPr>
          <w:rStyle w:val="Odkaznapoznmkupodiarou"/>
          <w:rFonts w:ascii="Aptos Narrow" w:hAnsi="Aptos Narrow"/>
        </w:rPr>
        <w:footnoteRef/>
      </w:r>
      <w:r w:rsidRPr="005A7E0D">
        <w:rPr>
          <w:rFonts w:ascii="Aptos Narrow" w:hAnsi="Aptos Narrow"/>
        </w:rPr>
        <w:t xml:space="preserve"> a  </w:t>
      </w:r>
      <w:hyperlink r:id="rId39" w:history="1">
        <w:r w:rsidRPr="005A7E0D">
          <w:rPr>
            <w:rStyle w:val="Hypertextovprepojenie"/>
            <w:rFonts w:ascii="Aptos Narrow" w:hAnsi="Aptos Narrow"/>
          </w:rPr>
          <w:t>Národnej politiky kvality ČR na roky 2023 - 2030</w:t>
        </w:r>
      </w:hyperlink>
      <w:r w:rsidRPr="005A7E0D">
        <w:rPr>
          <w:rStyle w:val="Odkaznapoznmkupodiarou"/>
          <w:rFonts w:ascii="Aptos Narrow" w:hAnsi="Aptos Narrow"/>
        </w:rPr>
        <w:footnoteRef/>
      </w:r>
      <w:r w:rsidRPr="005A7E0D">
        <w:rPr>
          <w:rFonts w:ascii="Aptos Narrow" w:hAnsi="Aptos Narrow"/>
        </w:rPr>
        <w:t xml:space="preserve">. Postupy pri posudzovaní funkčnosti vnútorného systému zaisťovania a hodnotenia kvality VŠ sú uvedené </w:t>
      </w:r>
      <w:hyperlink r:id="rId40" w:history="1">
        <w:r w:rsidRPr="005A7E0D">
          <w:rPr>
            <w:rStyle w:val="Hypertextovprepojenie"/>
            <w:rFonts w:ascii="Aptos Narrow" w:hAnsi="Aptos Narrow"/>
            <w:b/>
            <w:bCs/>
          </w:rPr>
          <w:t>tu</w:t>
        </w:r>
      </w:hyperlink>
      <w:r w:rsidRPr="005A7E0D">
        <w:rPr>
          <w:rStyle w:val="Odkaznapoznmkupodiarou"/>
          <w:rFonts w:ascii="Aptos Narrow" w:hAnsi="Aptos Narrow"/>
        </w:rPr>
        <w:footnoteRef/>
      </w:r>
      <w:r w:rsidRPr="005A7E0D">
        <w:rPr>
          <w:rFonts w:ascii="Aptos Narrow" w:hAnsi="Aptos Narrow"/>
        </w:rPr>
        <w:t xml:space="preserve"> a aktuálne správy o vonkajšom hodnotení VŠ </w:t>
      </w:r>
      <w:hyperlink r:id="rId41" w:history="1">
        <w:r w:rsidRPr="005A7E0D">
          <w:rPr>
            <w:rStyle w:val="Hypertextovprepojenie"/>
            <w:rFonts w:ascii="Aptos Narrow" w:hAnsi="Aptos Narrow"/>
            <w:b/>
            <w:bCs/>
          </w:rPr>
          <w:t>tu</w:t>
        </w:r>
      </w:hyperlink>
      <w:r w:rsidRPr="005A7E0D">
        <w:rPr>
          <w:rStyle w:val="Odkaznapoznmkupodiarou"/>
          <w:rFonts w:ascii="Aptos Narrow" w:hAnsi="Aptos Narrow"/>
        </w:rPr>
        <w:footnoteRef/>
      </w:r>
      <w:r w:rsidRPr="005A7E0D">
        <w:rPr>
          <w:rFonts w:ascii="Aptos Narrow" w:hAnsi="Aptos Narrow"/>
        </w:rPr>
        <w:t xml:space="preserve">. Vo všeobecnosti platí, že každá VŠ je povinná zaviesť a udržiavať systém zabezpečenia kvality vzdelávania a vnútorné hodnotenie kvality – </w:t>
      </w:r>
      <w:r w:rsidRPr="005A7E0D">
        <w:rPr>
          <w:rFonts w:ascii="Aptos Narrow" w:hAnsi="Aptos Narrow"/>
        </w:rPr>
        <w:t>tj. musí mať vlastné pravidlá, postupy a štandardy, podľa ktorých bude kvalitu hodnotiť.</w:t>
      </w:r>
    </w:p>
  </w:footnote>
  <w:footnote w:id="108">
    <w:p w14:paraId="2DF4AEAB" w14:textId="77777777" w:rsidR="00221CF2" w:rsidRPr="005A7E0D" w:rsidRDefault="00221CF2" w:rsidP="00221CF2">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42" w:history="1">
        <w:r w:rsidRPr="005A7E0D">
          <w:rPr>
            <w:rStyle w:val="Hypertextovprepojenie"/>
            <w:rFonts w:ascii="Aptos Narrow" w:hAnsi="Aptos Narrow"/>
          </w:rPr>
          <w:t>https://www.csicr.cz/cz</w:t>
        </w:r>
      </w:hyperlink>
    </w:p>
  </w:footnote>
  <w:footnote w:id="109">
    <w:p w14:paraId="1EDDAD44" w14:textId="77777777" w:rsidR="00221CF2" w:rsidRPr="005A7E0D" w:rsidRDefault="00221CF2" w:rsidP="00221CF2">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43" w:history="1">
        <w:r w:rsidRPr="005A7E0D">
          <w:rPr>
            <w:rStyle w:val="Hypertextovprepojenie"/>
            <w:rFonts w:ascii="Aptos Narrow" w:hAnsi="Aptos Narrow"/>
          </w:rPr>
          <w:t>https://www.e-sbirka.cz/sb/2014/234?odkazId=196905089&amp;zalozka=text</w:t>
        </w:r>
      </w:hyperlink>
    </w:p>
  </w:footnote>
  <w:footnote w:id="110">
    <w:p w14:paraId="394CC6B2" w14:textId="39F4176B" w:rsidR="00221CF2" w:rsidRPr="005A7E0D" w:rsidRDefault="00221CF2" w:rsidP="00221CF2">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44" w:history="1">
        <w:r w:rsidRPr="005A7E0D">
          <w:rPr>
            <w:rStyle w:val="Hypertextovprepojenie"/>
            <w:rFonts w:ascii="Aptos Narrow" w:hAnsi="Aptos Narrow"/>
          </w:rPr>
          <w:t>https://www.csicr.cz/getattachment/7d9fdcdc-efab-4231-81b2-cbe76d6dd533/Platne-schema-organizacni-struktury.aspx</w:t>
        </w:r>
      </w:hyperlink>
      <w:r w:rsidR="00947CEA" w:rsidRPr="005A7E0D">
        <w:rPr>
          <w:rFonts w:ascii="Aptos Narrow" w:hAnsi="Aptos Narrow"/>
        </w:rPr>
        <w:t xml:space="preserve">. Podľa vyplneného dotazníka </w:t>
      </w:r>
      <w:r w:rsidR="00D23C24" w:rsidRPr="005A7E0D">
        <w:rPr>
          <w:rFonts w:ascii="Aptos Narrow" w:hAnsi="Aptos Narrow"/>
        </w:rPr>
        <w:t xml:space="preserve">(príloha č. 21) </w:t>
      </w:r>
      <w:r w:rsidR="00947CEA" w:rsidRPr="005A7E0D">
        <w:rPr>
          <w:rFonts w:ascii="Aptos Narrow" w:hAnsi="Aptos Narrow"/>
        </w:rPr>
        <w:t>ČŠI v roku 2018 mala táto inštitúcia 477</w:t>
      </w:r>
      <w:r w:rsidR="007748E1" w:rsidRPr="005A7E0D">
        <w:rPr>
          <w:rFonts w:ascii="Aptos Narrow" w:hAnsi="Aptos Narrow"/>
        </w:rPr>
        <w:t xml:space="preserve"> zamestnancov, z toho 246 inšpektorov a 67 audítorov (kontrolných pracovníkov).</w:t>
      </w:r>
    </w:p>
  </w:footnote>
  <w:footnote w:id="111">
    <w:p w14:paraId="04099CC5" w14:textId="77777777" w:rsidR="000F1D82" w:rsidRPr="005A7E0D" w:rsidRDefault="000F1D82" w:rsidP="000F1D82">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v nadväznosti na príslušné </w:t>
      </w:r>
      <w:r w:rsidRPr="005A7E0D">
        <w:rPr>
          <w:rFonts w:ascii="Aptos Narrow" w:hAnsi="Aptos Narrow"/>
        </w:rPr>
        <w:t>ŠkVP a akreditované vzdelávacie programy</w:t>
      </w:r>
    </w:p>
  </w:footnote>
  <w:footnote w:id="112">
    <w:p w14:paraId="7FCFEDE1" w14:textId="77777777" w:rsidR="000F1D82" w:rsidRPr="005A7E0D" w:rsidRDefault="000F1D82" w:rsidP="000F1D82">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45" w:anchor="par_160$par_163" w:history="1">
        <w:r w:rsidRPr="005A7E0D">
          <w:rPr>
            <w:rStyle w:val="Hypertextovprepojenie"/>
            <w:rFonts w:ascii="Aptos Narrow" w:hAnsi="Aptos Narrow"/>
          </w:rPr>
          <w:t>https://www.e-sbirka.cz/sb/2004/561?zalozka=text#par_160$par_163</w:t>
        </w:r>
      </w:hyperlink>
    </w:p>
  </w:footnote>
  <w:footnote w:id="113">
    <w:p w14:paraId="66E5D968" w14:textId="77777777" w:rsidR="000F1D82" w:rsidRPr="005A7E0D" w:rsidRDefault="000F1D82" w:rsidP="000F1D82">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prípadne v škole, v do ktorej podľa trvalého pobytu žiak patrí</w:t>
      </w:r>
    </w:p>
  </w:footnote>
  <w:footnote w:id="114">
    <w:p w14:paraId="1AD2509D" w14:textId="77777777" w:rsidR="000F1D82" w:rsidRPr="005A7E0D" w:rsidRDefault="000F1D82" w:rsidP="000F1D82">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46" w:anchor="par_41-odst_3" w:history="1">
        <w:r w:rsidRPr="005A7E0D">
          <w:rPr>
            <w:rStyle w:val="Hypertextovprepojenie"/>
            <w:rFonts w:ascii="Aptos Narrow" w:hAnsi="Aptos Narrow"/>
          </w:rPr>
          <w:t>https://www.e-sbirka.cz/sb/2004/561?zalozka=text#par_41-odst_3</w:t>
        </w:r>
      </w:hyperlink>
    </w:p>
  </w:footnote>
  <w:footnote w:id="115">
    <w:p w14:paraId="266C83E1" w14:textId="77777777" w:rsidR="000F1D82" w:rsidRPr="005A7E0D" w:rsidRDefault="000F1D82" w:rsidP="000F1D82">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47" w:history="1">
        <w:r w:rsidRPr="005A7E0D">
          <w:rPr>
            <w:rStyle w:val="Hypertextovprepojenie"/>
            <w:rFonts w:ascii="Aptos Narrow" w:hAnsi="Aptos Narrow"/>
          </w:rPr>
          <w:t>https://csi.gov.cz/CSICR/media/Prilohy/2024_p%c5%99%c3%adlohy/Dokumenty/Plan-hlavnich-ukolu-Ceske-skolni-inspekce-na-skolni-rok-2025_2026_28052025.pdf</w:t>
        </w:r>
      </w:hyperlink>
    </w:p>
  </w:footnote>
  <w:footnote w:id="116">
    <w:p w14:paraId="2C0C1D57" w14:textId="77777777" w:rsidR="000F1D82" w:rsidRPr="005A7E0D" w:rsidRDefault="000F1D82" w:rsidP="000F1D82">
      <w:pPr>
        <w:pStyle w:val="Textpoznmkypodiarou"/>
        <w:jc w:val="both"/>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w:t>
      </w:r>
      <w:r w:rsidRPr="005A7E0D">
        <w:rPr>
          <w:rStyle w:val="IpoznamkapodciarouChar"/>
          <w:sz w:val="20"/>
          <w:szCs w:val="20"/>
        </w:rPr>
        <w:t>je to medzinárodná vedecko-výskumná sieť  a ČŠI je v nej registrovaná ako národné kontaktné/inštitucionálne miesto</w:t>
      </w:r>
    </w:p>
  </w:footnote>
  <w:footnote w:id="117">
    <w:p w14:paraId="67CE5AD6" w14:textId="77777777" w:rsidR="000F1D82" w:rsidRPr="005A7E0D" w:rsidRDefault="000F1D82" w:rsidP="000F1D82">
      <w:pPr>
        <w:pStyle w:val="Textpoznmkypodiarou"/>
        <w:jc w:val="both"/>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Program pre medzinárodné hodnotenie žiakov, ktorý opakovane zisťuje výsledky 15 ročných žiakov z rôznych krajín v oblasti čitateľskej, matematickej a prírodovednej gramotnosti, rovnako tak finančnej gramotnosti (od roku 2022 tvorivého myslenia) s cieľom zisťovania efektivity vzdelávacích systémov. Jeho organizátorom je OECD a hodnotenie kladie väčší dôraz na zručnosti a tzv. funkčnú gramotnosť.</w:t>
      </w:r>
    </w:p>
  </w:footnote>
  <w:footnote w:id="118">
    <w:p w14:paraId="727FA17A" w14:textId="77777777" w:rsidR="000F1D82" w:rsidRPr="005A7E0D" w:rsidRDefault="000F1D82" w:rsidP="000F1D82">
      <w:pPr>
        <w:pStyle w:val="Textpoznmkypodiarou"/>
        <w:jc w:val="both"/>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Pokrok v medzinárodnej štúdii čitateľskej gramotnosti opakovane zisťuje výsledky žiakov 4. ročníka základných škôl v oblasti čitateľskej gramotnosti, a to najmä zručnosti v súvislosti s vyhľadávaním informácií, porozumením, interpretáciou a posudzovaním rôznych typov textov, vrátane sledovania vývoja v tejto oblasti</w:t>
      </w:r>
    </w:p>
  </w:footnote>
  <w:footnote w:id="119">
    <w:p w14:paraId="2562A814" w14:textId="77777777" w:rsidR="000F1D82" w:rsidRPr="005A7E0D" w:rsidRDefault="000F1D82" w:rsidP="000F1D82">
      <w:pPr>
        <w:pStyle w:val="Textpoznmkypodiarou"/>
        <w:jc w:val="both"/>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Trendy v medzinárodnej štúdii matematiky a prírodných vied - testovania sa zúčastňujú 9 a 13 roční žiaci</w:t>
      </w:r>
    </w:p>
  </w:footnote>
  <w:footnote w:id="120">
    <w:p w14:paraId="54D6CA53" w14:textId="77777777" w:rsidR="000F1D82" w:rsidRPr="005A7E0D" w:rsidRDefault="000F1D82" w:rsidP="000F1D82">
      <w:pPr>
        <w:pStyle w:val="Textpoznmkypodiarou"/>
        <w:jc w:val="both"/>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w:t>
      </w:r>
      <w:bookmarkStart w:id="41" w:name="_Hlk216256524"/>
      <w:r w:rsidRPr="005A7E0D">
        <w:rPr>
          <w:rFonts w:ascii="Aptos Narrow" w:hAnsi="Aptos Narrow"/>
        </w:rPr>
        <w:t xml:space="preserve">Medzinárodná štúdia v oblasti počítačovej a informačnej gramotnosti </w:t>
      </w:r>
      <w:bookmarkEnd w:id="41"/>
      <w:r w:rsidRPr="005A7E0D">
        <w:rPr>
          <w:rFonts w:ascii="Aptos Narrow" w:hAnsi="Aptos Narrow"/>
        </w:rPr>
        <w:t>zisťuje nielen výkon žiakov (8. ročníkov povinnej školskej dochádzky), ale aj ich postoje a názory na informačné technológie</w:t>
      </w:r>
    </w:p>
  </w:footnote>
  <w:footnote w:id="121">
    <w:p w14:paraId="4F1CC1CB" w14:textId="77777777" w:rsidR="000F1D82" w:rsidRPr="005A7E0D" w:rsidRDefault="000F1D82" w:rsidP="000F1D82">
      <w:pPr>
        <w:pStyle w:val="Textpoznmkypodiarou"/>
        <w:jc w:val="both"/>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Medzinárodnú štúdiu monitorovania pracovných podmienok a vplyvu vzdelávacej politiky na vyučovanie realizuje OECD</w:t>
      </w:r>
    </w:p>
  </w:footnote>
  <w:footnote w:id="122">
    <w:p w14:paraId="5830885F" w14:textId="77777777" w:rsidR="000F1D82" w:rsidRPr="005A7E0D" w:rsidRDefault="000F1D82" w:rsidP="000F1D82">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48" w:history="1">
        <w:r w:rsidRPr="005A7E0D">
          <w:rPr>
            <w:rStyle w:val="Hypertextovprepojenie"/>
            <w:rFonts w:ascii="Aptos Narrow" w:hAnsi="Aptos Narrow"/>
          </w:rPr>
          <w:t>https://www.zakonyprolidi.cz/cs/2005-17</w:t>
        </w:r>
      </w:hyperlink>
    </w:p>
  </w:footnote>
  <w:footnote w:id="123">
    <w:p w14:paraId="316BD369" w14:textId="60D126A9" w:rsidR="00CA74FE" w:rsidRPr="005A7E0D" w:rsidRDefault="00CA74FE" w:rsidP="00CA74FE">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49" w:history="1">
        <w:r w:rsidR="00605952" w:rsidRPr="005A7E0D">
          <w:rPr>
            <w:rStyle w:val="Hypertextovprepojenie"/>
            <w:rFonts w:ascii="Aptos Narrow" w:hAnsi="Aptos Narrow"/>
          </w:rPr>
          <w:t>https://www.zakonyprolidi.cz/cs/2012-255?text=255%2F2012</w:t>
        </w:r>
      </w:hyperlink>
    </w:p>
  </w:footnote>
  <w:footnote w:id="124">
    <w:p w14:paraId="4D80C328" w14:textId="77777777" w:rsidR="00F6045C" w:rsidRPr="005A7E0D" w:rsidRDefault="00F6045C" w:rsidP="00F6045C">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50" w:anchor="par_160$par_163" w:history="1">
        <w:r w:rsidRPr="005A7E0D">
          <w:rPr>
            <w:rStyle w:val="Hypertextovprepojenie"/>
            <w:rFonts w:ascii="Aptos Narrow" w:hAnsi="Aptos Narrow"/>
          </w:rPr>
          <w:t>https://www.e-sbirka.cz/sb/2004/561?zalozka=text#par_160$par_163</w:t>
        </w:r>
      </w:hyperlink>
    </w:p>
  </w:footnote>
  <w:footnote w:id="125">
    <w:p w14:paraId="35B31375" w14:textId="77777777"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51" w:history="1">
        <w:r w:rsidRPr="005A7E0D">
          <w:rPr>
            <w:rStyle w:val="Hypertextovprepojenie"/>
            <w:rFonts w:ascii="Aptos Narrow" w:hAnsi="Aptos Narrow"/>
          </w:rPr>
          <w:t>https://monitor.statnipokladna.gov.cz/ucetni-jednotka/00638994/prehled?rad=t&amp;obdobi=2501</w:t>
        </w:r>
      </w:hyperlink>
    </w:p>
  </w:footnote>
  <w:footnote w:id="126">
    <w:p w14:paraId="3D2151B4" w14:textId="77777777"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52" w:history="1">
        <w:r w:rsidRPr="005A7E0D">
          <w:rPr>
            <w:rStyle w:val="Hypertextovprepojenie"/>
            <w:rFonts w:ascii="Aptos Narrow" w:hAnsi="Aptos Narrow"/>
          </w:rPr>
          <w:t>https://msmt.gov.cz/vzdelavani/skolstvi-v-cr/statistika-skolstvi/vyrocni-zpravy-o-stavu-a-rozvoji-vzdelavani-v-ceske-1</w:t>
        </w:r>
      </w:hyperlink>
    </w:p>
  </w:footnote>
  <w:footnote w:id="127">
    <w:p w14:paraId="42483418" w14:textId="77777777" w:rsidR="00363483" w:rsidRPr="00F10752" w:rsidRDefault="00363483" w:rsidP="00DD2CC3">
      <w:pPr>
        <w:pStyle w:val="Textpoznmkypodiarou"/>
        <w:rPr>
          <w:rFonts w:ascii="Aptos Narrow" w:hAnsi="Aptos Narrow"/>
          <w:sz w:val="18"/>
          <w:szCs w:val="18"/>
        </w:rPr>
      </w:pPr>
      <w:r w:rsidRPr="005A7E0D">
        <w:rPr>
          <w:rStyle w:val="Odkaznapoznmkupodiarou"/>
          <w:rFonts w:ascii="Aptos Narrow" w:hAnsi="Aptos Narrow"/>
        </w:rPr>
        <w:footnoteRef/>
      </w:r>
      <w:r w:rsidRPr="005A7E0D">
        <w:rPr>
          <w:rFonts w:ascii="Aptos Narrow" w:hAnsi="Aptos Narrow"/>
        </w:rPr>
        <w:t xml:space="preserve"> Zdroj: </w:t>
      </w:r>
      <w:hyperlink r:id="rId53" w:history="1">
        <w:r w:rsidRPr="005A7E0D">
          <w:rPr>
            <w:rStyle w:val="Hypertextovprepojenie"/>
            <w:rFonts w:ascii="Aptos Narrow" w:hAnsi="Aptos Narrow"/>
          </w:rPr>
          <w:t>https://www.csicr.cz/cz/dokumenty/vyrocni-zpravy</w:t>
        </w:r>
      </w:hyperlink>
    </w:p>
  </w:footnote>
  <w:footnote w:id="128">
    <w:p w14:paraId="55A0E131" w14:textId="77777777"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54" w:history="1">
        <w:r w:rsidRPr="005A7E0D">
          <w:rPr>
            <w:rStyle w:val="Hypertextovprepojenie"/>
            <w:rFonts w:ascii="Aptos Narrow" w:hAnsi="Aptos Narrow"/>
          </w:rPr>
          <w:t>https://www.kvalitniskola.cz/Vlastni-hodnoceni/Vlastni-hodnoceni-uvod</w:t>
        </w:r>
      </w:hyperlink>
    </w:p>
  </w:footnote>
  <w:footnote w:id="129">
    <w:p w14:paraId="17EC00DA" w14:textId="77777777"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55" w:history="1">
        <w:r w:rsidRPr="005A7E0D">
          <w:rPr>
            <w:rStyle w:val="Hypertextovprepojenie"/>
            <w:rFonts w:ascii="Aptos Narrow" w:hAnsi="Aptos Narrow"/>
          </w:rPr>
          <w:t>https://www.kvalitniskola.cz/Namety-a-inspirace/Mapa-aktivit-skoly</w:t>
        </w:r>
      </w:hyperlink>
    </w:p>
  </w:footnote>
  <w:footnote w:id="130">
    <w:p w14:paraId="53E95BD3" w14:textId="77777777"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56" w:history="1">
        <w:r w:rsidRPr="005A7E0D">
          <w:rPr>
            <w:rStyle w:val="Hypertextovprepojenie"/>
            <w:rFonts w:ascii="Aptos Narrow" w:hAnsi="Aptos Narrow"/>
          </w:rPr>
          <w:t>https://www.kvalitniskola.cz/Namety-a-inspirace/Uvolnene-ulohy</w:t>
        </w:r>
      </w:hyperlink>
    </w:p>
  </w:footnote>
  <w:footnote w:id="131">
    <w:p w14:paraId="3A748312" w14:textId="77777777"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57" w:history="1">
        <w:r w:rsidRPr="005A7E0D">
          <w:rPr>
            <w:rStyle w:val="Hypertextovprepojenie"/>
            <w:rFonts w:ascii="Aptos Narrow" w:hAnsi="Aptos Narrow"/>
          </w:rPr>
          <w:t>https://archiv-nuv.npi.cz/ae/harmonogram-zverejnovani-a-detailnejsi-popis-evaluacnich.html?highlightWords=ov%C4%9B%C5%99en</w:t>
        </w:r>
      </w:hyperlink>
    </w:p>
  </w:footnote>
  <w:footnote w:id="132">
    <w:p w14:paraId="22D52614" w14:textId="77777777"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58" w:history="1">
        <w:r w:rsidRPr="005A7E0D">
          <w:rPr>
            <w:rStyle w:val="Hypertextovprepojenie"/>
            <w:rFonts w:ascii="Aptos Narrow" w:hAnsi="Aptos Narrow"/>
          </w:rPr>
          <w:t>https://evaluacninastroje.rvp.cz/nuovckk_portal/</w:t>
        </w:r>
      </w:hyperlink>
    </w:p>
  </w:footnote>
  <w:footnote w:id="133">
    <w:p w14:paraId="66228D41" w14:textId="77777777"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59" w:history="1">
        <w:r w:rsidRPr="005A7E0D">
          <w:rPr>
            <w:rStyle w:val="Hypertextovprepojenie"/>
            <w:rFonts w:ascii="Aptos Narrow" w:hAnsi="Aptos Narrow"/>
          </w:rPr>
          <w:t>https://archiv-nuv.npi.cz/ae/harmonogram-zverejnovani-a-detailnejsi-popis-evaluacnich.html?highlightWords=ov%C4%9B%C5%99en</w:t>
        </w:r>
      </w:hyperlink>
    </w:p>
  </w:footnote>
  <w:footnote w:id="134">
    <w:p w14:paraId="5691D519" w14:textId="77777777"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60" w:history="1">
        <w:r w:rsidRPr="005A7E0D">
          <w:rPr>
            <w:rStyle w:val="Hypertextovprepojenie"/>
            <w:rFonts w:ascii="Aptos Narrow" w:hAnsi="Aptos Narrow"/>
          </w:rPr>
          <w:t>https://archiv-nuv.npi.cz/ae/ankety-pro-rodice.html</w:t>
        </w:r>
      </w:hyperlink>
    </w:p>
  </w:footnote>
  <w:footnote w:id="135">
    <w:p w14:paraId="33A8FBCC" w14:textId="78A3EC98"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konkrétne v rámci využitia systému </w:t>
      </w:r>
      <w:r w:rsidRPr="005A7E0D">
        <w:rPr>
          <w:rFonts w:ascii="Aptos Narrow" w:hAnsi="Aptos Narrow"/>
        </w:rPr>
        <w:t>InspIS Š</w:t>
      </w:r>
      <w:r w:rsidR="007F53A4" w:rsidRPr="005A7E0D">
        <w:rPr>
          <w:rFonts w:ascii="Aptos Narrow" w:hAnsi="Aptos Narrow"/>
        </w:rPr>
        <w:t>k</w:t>
      </w:r>
      <w:r w:rsidRPr="005A7E0D">
        <w:rPr>
          <w:rFonts w:ascii="Aptos Narrow" w:hAnsi="Aptos Narrow"/>
        </w:rPr>
        <w:t xml:space="preserve">VP tu: </w:t>
      </w:r>
      <w:hyperlink r:id="rId61" w:history="1">
        <w:r w:rsidRPr="005A7E0D">
          <w:rPr>
            <w:rStyle w:val="Hypertextovprepojenie"/>
            <w:rFonts w:ascii="Aptos Narrow" w:hAnsi="Aptos Narrow"/>
          </w:rPr>
          <w:t>"</w:t>
        </w:r>
        <w:r w:rsidRPr="005A7E0D">
          <w:rPr>
            <w:rStyle w:val="Hypertextovprepojenie"/>
            <w:rFonts w:ascii="Aptos Narrow" w:hAnsi="Aptos Narrow"/>
            <w:lang w:val="cs-CZ"/>
          </w:rPr>
          <w:t>Plánování vlastního hodnocen</w:t>
        </w:r>
        <w:r w:rsidRPr="005A7E0D">
          <w:rPr>
            <w:rStyle w:val="Hypertextovprepojenie"/>
            <w:rFonts w:ascii="Aptos Narrow" w:hAnsi="Aptos Narrow"/>
          </w:rPr>
          <w:t>í"</w:t>
        </w:r>
      </w:hyperlink>
    </w:p>
  </w:footnote>
  <w:footnote w:id="136">
    <w:p w14:paraId="74D0812C" w14:textId="77777777"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62" w:history="1">
        <w:r w:rsidRPr="005A7E0D">
          <w:rPr>
            <w:rStyle w:val="Hypertextovprepojenie"/>
            <w:rFonts w:ascii="Aptos Narrow" w:hAnsi="Aptos Narrow"/>
          </w:rPr>
          <w:t>https://www.kvalitniskola.cz/Vlastni-hodnoceni/Namety-pro-planovani-a-realizaci-hodnoceni</w:t>
        </w:r>
      </w:hyperlink>
    </w:p>
  </w:footnote>
  <w:footnote w:id="137">
    <w:p w14:paraId="7DF85A6F" w14:textId="77777777"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63" w:history="1">
        <w:r w:rsidRPr="005A7E0D">
          <w:rPr>
            <w:rStyle w:val="Hypertextovprepojenie"/>
            <w:rFonts w:ascii="Aptos Narrow" w:hAnsi="Aptos Narrow"/>
          </w:rPr>
          <w:t>https://www.kvalitniskola.cz/Nastroje-pro-vlastni-hodnoceni</w:t>
        </w:r>
      </w:hyperlink>
    </w:p>
  </w:footnote>
  <w:footnote w:id="138">
    <w:p w14:paraId="3BB2526E" w14:textId="77777777"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64" w:history="1">
        <w:r w:rsidRPr="005A7E0D">
          <w:rPr>
            <w:rStyle w:val="Hypertextovprepojenie"/>
            <w:rFonts w:ascii="Aptos Narrow" w:hAnsi="Aptos Narrow"/>
          </w:rPr>
          <w:t>https://www.kvalitniskola.cz/Nastroje-pro-vlastni-hodnoceni/Nastroje-umistene-v-InspIS-DATA</w:t>
        </w:r>
      </w:hyperlink>
    </w:p>
  </w:footnote>
  <w:footnote w:id="139">
    <w:p w14:paraId="28FBDB85" w14:textId="77777777" w:rsidR="0040371C" w:rsidRPr="00F32604" w:rsidRDefault="0040371C" w:rsidP="0040371C">
      <w:pPr>
        <w:pStyle w:val="Textpoznmkypodiarou"/>
        <w:rPr>
          <w:b/>
          <w:bCs/>
          <w:sz w:val="18"/>
          <w:szCs w:val="18"/>
        </w:rPr>
      </w:pPr>
      <w:r w:rsidRPr="005A7E0D">
        <w:rPr>
          <w:rStyle w:val="Odkaznapoznmkupodiarou"/>
          <w:rFonts w:ascii="Aptos Narrow" w:hAnsi="Aptos Narrow"/>
        </w:rPr>
        <w:footnoteRef/>
      </w:r>
      <w:r w:rsidRPr="005A7E0D">
        <w:rPr>
          <w:rFonts w:ascii="Aptos Narrow" w:hAnsi="Aptos Narrow"/>
        </w:rPr>
        <w:t xml:space="preserve"> Zdroj: </w:t>
      </w:r>
      <w:hyperlink r:id="rId65" w:history="1">
        <w:r w:rsidRPr="005A7E0D">
          <w:rPr>
            <w:rStyle w:val="Hypertextovprepojenie"/>
            <w:rFonts w:ascii="Aptos Narrow" w:hAnsi="Aptos Narrow"/>
          </w:rPr>
          <w:t>https://www.kvalitniskola.cz/Nastroje-pro-vlastni-hodnoceni/Sprava-autoevaluacni-nastroju-v-InspIS-DATA</w:t>
        </w:r>
      </w:hyperlink>
    </w:p>
  </w:footnote>
  <w:footnote w:id="140">
    <w:p w14:paraId="0148E0CE" w14:textId="77777777"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66" w:history="1">
        <w:r w:rsidRPr="005A7E0D">
          <w:rPr>
            <w:rStyle w:val="Hypertextovprepojenie"/>
            <w:rFonts w:ascii="Aptos Narrow" w:hAnsi="Aptos Narrow"/>
          </w:rPr>
          <w:t>https://www.kvalitniskola.cz/Nastroje-pro-vlastni-hodnoceni/Nastroje-umistene-v-InspIS-DATA/Okamzity-snimek-skoly</w:t>
        </w:r>
      </w:hyperlink>
    </w:p>
  </w:footnote>
  <w:footnote w:id="141">
    <w:p w14:paraId="63E4FE73" w14:textId="77777777"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67" w:history="1">
        <w:r w:rsidRPr="005A7E0D">
          <w:rPr>
            <w:rStyle w:val="Hypertextovprepojenie"/>
            <w:rFonts w:ascii="Aptos Narrow" w:hAnsi="Aptos Narrow"/>
          </w:rPr>
          <w:t>https://www.kvalitniskola.cz/Nastroje-pro-vlastni-hodnoceni/Okamzity-snimek-skoly/Okamzity-snimek-v-InspIS-DATA-(1)</w:t>
        </w:r>
      </w:hyperlink>
    </w:p>
  </w:footnote>
  <w:footnote w:id="142">
    <w:p w14:paraId="5BA54559" w14:textId="096EEF32" w:rsidR="00976AA8" w:rsidRPr="005A7E0D" w:rsidRDefault="00976AA8">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určite áno, skôr áno, skôr nie, určite nie</w:t>
      </w:r>
    </w:p>
  </w:footnote>
  <w:footnote w:id="143">
    <w:p w14:paraId="630263C8" w14:textId="77777777"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68" w:history="1">
        <w:r w:rsidRPr="005A7E0D">
          <w:rPr>
            <w:rStyle w:val="Hypertextovprepojenie"/>
            <w:rFonts w:ascii="Aptos Narrow" w:hAnsi="Aptos Narrow"/>
          </w:rPr>
          <w:t>https://www.kvalitniskola.cz/Nastroje-pro-vlastni-hodnoceni/Hospitacni-zaznamy/Hospitacni-zaznam-ZV-v-inspIS-DATA</w:t>
        </w:r>
      </w:hyperlink>
    </w:p>
  </w:footnote>
  <w:footnote w:id="144">
    <w:p w14:paraId="6DBAEB6F" w14:textId="77777777"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69" w:history="1">
        <w:r w:rsidRPr="005A7E0D">
          <w:rPr>
            <w:rStyle w:val="Hypertextovprepojenie"/>
            <w:rFonts w:ascii="Aptos Narrow" w:hAnsi="Aptos Narrow"/>
          </w:rPr>
          <w:t>https://www.kvalitniskola.cz/Nastroje-pro-vlastni-hodnoceni/Nastroje-umistene-v-InspIS-DATA/Rozvoj-pedagogickeho-vedeni-skoly</w:t>
        </w:r>
      </w:hyperlink>
    </w:p>
  </w:footnote>
  <w:footnote w:id="145">
    <w:p w14:paraId="78D40CA6" w14:textId="12469C52" w:rsidR="00041715" w:rsidRPr="005A7E0D" w:rsidRDefault="00041715">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vypočítané priemerom</w:t>
      </w:r>
    </w:p>
  </w:footnote>
  <w:footnote w:id="146">
    <w:p w14:paraId="36E7043A" w14:textId="77777777"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70" w:history="1">
        <w:r w:rsidRPr="005A7E0D">
          <w:rPr>
            <w:rStyle w:val="Hypertextovprepojenie"/>
            <w:rFonts w:ascii="Aptos Narrow" w:hAnsi="Aptos Narrow"/>
          </w:rPr>
          <w:t>https://www.kvalitniskola.cz/Nastroje-pro-vlastni-hodnoceni/Nastroje-umistene-v-InspIS-DATA/Shoda-tvrzeni</w:t>
        </w:r>
      </w:hyperlink>
    </w:p>
  </w:footnote>
  <w:footnote w:id="147">
    <w:p w14:paraId="5799E522" w14:textId="77777777"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71" w:history="1">
        <w:r w:rsidRPr="005A7E0D">
          <w:rPr>
            <w:rStyle w:val="Hypertextovprepojenie"/>
            <w:rFonts w:ascii="Aptos Narrow" w:hAnsi="Aptos Narrow"/>
          </w:rPr>
          <w:t>https://www.kvalitniskola.cz/Nastroje-pro-vlastni-hodnoceni/Nastroje-umistene-v-InspIS-DATA/Postoje-zaku</w:t>
        </w:r>
      </w:hyperlink>
    </w:p>
  </w:footnote>
  <w:footnote w:id="148">
    <w:p w14:paraId="45F82ECE" w14:textId="77777777"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72" w:history="1">
        <w:r w:rsidRPr="005A7E0D">
          <w:rPr>
            <w:rStyle w:val="Hypertextovprepojenie"/>
            <w:rFonts w:ascii="Aptos Narrow" w:hAnsi="Aptos Narrow"/>
          </w:rPr>
          <w:t>https://www.kvalitniskola.cz/Nastroje-pro-vlastni-hodnoceni/Nastroje-umistene-v-InspIS-DATA/Skolni-uspesnost</w:t>
        </w:r>
      </w:hyperlink>
    </w:p>
  </w:footnote>
  <w:footnote w:id="149">
    <w:p w14:paraId="5D286C6D" w14:textId="77777777"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73" w:history="1">
        <w:r w:rsidRPr="005A7E0D">
          <w:rPr>
            <w:rStyle w:val="Hypertextovprepojenie"/>
            <w:rFonts w:ascii="Aptos Narrow" w:hAnsi="Aptos Narrow"/>
          </w:rPr>
          <w:t>https://www.kvalitniskola.cz/Nastroje-pro-vlastni-hodnoceni/Nastroje-zamerene-na-dusevni-zdravi/O-dotazniku-dusevni-pohody</w:t>
        </w:r>
      </w:hyperlink>
    </w:p>
  </w:footnote>
  <w:footnote w:id="150">
    <w:p w14:paraId="72D47866" w14:textId="77777777"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74" w:history="1">
        <w:r w:rsidRPr="005A7E0D">
          <w:rPr>
            <w:rStyle w:val="Hypertextovprepojenie"/>
            <w:rFonts w:ascii="Aptos Narrow" w:hAnsi="Aptos Narrow"/>
          </w:rPr>
          <w:t>https://www.kvalitniskola.cz/Nastroje-pro-vlastni-hodnoceni/Nastroje-zamerene-na-dusevni-zdravi/O-dotazniku-dusevniho-zdravi</w:t>
        </w:r>
      </w:hyperlink>
    </w:p>
  </w:footnote>
  <w:footnote w:id="151">
    <w:p w14:paraId="5C1BC2FC" w14:textId="77777777"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75" w:history="1">
        <w:r w:rsidRPr="005A7E0D">
          <w:rPr>
            <w:rStyle w:val="Hypertextovprepojenie"/>
            <w:rFonts w:ascii="Aptos Narrow" w:hAnsi="Aptos Narrow"/>
          </w:rPr>
          <w:t>https://www.kvalitniskola.cz/Nastroje-pro-vlastni-hodnoceni/Nastroje-zamerene-na-dusevni-zdravi/O-dotazniku-pocitu-uzkosti</w:t>
        </w:r>
      </w:hyperlink>
    </w:p>
  </w:footnote>
  <w:footnote w:id="152">
    <w:p w14:paraId="301426F9" w14:textId="77777777"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76" w:history="1">
        <w:r w:rsidRPr="005A7E0D">
          <w:rPr>
            <w:rStyle w:val="Hypertextovprepojenie"/>
            <w:rFonts w:ascii="Aptos Narrow" w:hAnsi="Aptos Narrow"/>
          </w:rPr>
          <w:t>https://www.kvalitniskola.cz/Nastroje-pro-vlastni-hodnoceni/Nastroje-zamerene-na-dusevni-zdravi/O-dotazniku-dusevni-gramotnosti</w:t>
        </w:r>
      </w:hyperlink>
    </w:p>
  </w:footnote>
  <w:footnote w:id="153">
    <w:p w14:paraId="59D9D386" w14:textId="77777777" w:rsidR="00AB666F" w:rsidRPr="00841716" w:rsidRDefault="00AB666F" w:rsidP="00AB666F">
      <w:pPr>
        <w:pStyle w:val="Textpoznmkypodiarou"/>
        <w:rPr>
          <w:rFonts w:ascii="Aptos Narrow" w:hAnsi="Aptos Narrow"/>
          <w:sz w:val="18"/>
          <w:szCs w:val="18"/>
        </w:rPr>
      </w:pPr>
      <w:r w:rsidRPr="005A7E0D">
        <w:rPr>
          <w:rStyle w:val="Odkaznapoznmkupodiarou"/>
          <w:rFonts w:ascii="Aptos Narrow" w:hAnsi="Aptos Narrow"/>
        </w:rPr>
        <w:footnoteRef/>
      </w:r>
      <w:r w:rsidRPr="005A7E0D">
        <w:rPr>
          <w:rFonts w:ascii="Aptos Narrow" w:hAnsi="Aptos Narrow"/>
        </w:rPr>
        <w:t xml:space="preserve"> Zdroj: </w:t>
      </w:r>
      <w:hyperlink r:id="rId77" w:history="1">
        <w:r w:rsidRPr="005A7E0D">
          <w:rPr>
            <w:rStyle w:val="Hypertextovprepojenie"/>
            <w:rFonts w:ascii="Aptos Narrow" w:hAnsi="Aptos Narrow"/>
          </w:rPr>
          <w:t>https://www.kvalitniskola.cz/Nastroje-pro-vlastni-hodnoceni/Odkazovane-nastroje-mimo-InspIS-DATA</w:t>
        </w:r>
      </w:hyperlink>
    </w:p>
  </w:footnote>
  <w:footnote w:id="154">
    <w:p w14:paraId="65F209DC" w14:textId="77777777"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78" w:history="1">
        <w:r w:rsidRPr="005A7E0D">
          <w:rPr>
            <w:rStyle w:val="Hypertextovprepojenie"/>
            <w:rFonts w:ascii="Aptos Narrow" w:hAnsi="Aptos Narrow"/>
          </w:rPr>
          <w:t>https://www.kvalitniskola.cz/Nastroje-pro-vlastni-hodnoceni/Odkazovane-nastroje-mimo-InspIS-DATA/Klima-skoly</w:t>
        </w:r>
      </w:hyperlink>
    </w:p>
  </w:footnote>
  <w:footnote w:id="155">
    <w:p w14:paraId="117132B6" w14:textId="77777777"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79" w:history="1">
        <w:r w:rsidRPr="005A7E0D">
          <w:rPr>
            <w:rStyle w:val="Hypertextovprepojenie"/>
            <w:rFonts w:ascii="Aptos Narrow" w:hAnsi="Aptos Narrow"/>
          </w:rPr>
          <w:t>https://www.kvalitniskola.cz/Nastroje-pro-vlastni-hodnoceni/Odkazovane-nastroje-mimo-InspIS-DATA/Evaluacni-nastroj-pro-hodnoceni-praktickeho-vyucov</w:t>
        </w:r>
      </w:hyperlink>
    </w:p>
  </w:footnote>
  <w:footnote w:id="156">
    <w:p w14:paraId="3EB33846" w14:textId="77777777"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80" w:history="1">
        <w:r w:rsidRPr="005A7E0D">
          <w:rPr>
            <w:rStyle w:val="Hypertextovprepojenie"/>
            <w:rFonts w:ascii="Aptos Narrow" w:hAnsi="Aptos Narrow"/>
          </w:rPr>
          <w:t>https://www.kvalitniskola.cz/Nastroje-pro-vlastni-hodnoceni/Odkazovane-nastroje-mimo-InspIS-DATA/Profil-Skola-21</w:t>
        </w:r>
      </w:hyperlink>
    </w:p>
  </w:footnote>
  <w:footnote w:id="157">
    <w:p w14:paraId="7C82AC31" w14:textId="77777777"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81" w:history="1">
        <w:r w:rsidRPr="005A7E0D">
          <w:rPr>
            <w:rStyle w:val="Hypertextovprepojenie"/>
            <w:rFonts w:ascii="Aptos Narrow" w:hAnsi="Aptos Narrow"/>
          </w:rPr>
          <w:t>https://www.kvalitniskola.cz/Nastroje-pro-vlastni-hodnoceni/Odkazovane-nastroje-mimo-InspIS-DATA/Profil-Ucitel-21</w:t>
        </w:r>
      </w:hyperlink>
    </w:p>
  </w:footnote>
  <w:footnote w:id="158">
    <w:p w14:paraId="3C14E10B" w14:textId="3E42CE8E"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w:t>
      </w:r>
      <w:r w:rsidR="00CF4116" w:rsidRPr="005A7E0D">
        <w:rPr>
          <w:rFonts w:ascii="Aptos Narrow" w:hAnsi="Aptos Narrow"/>
        </w:rPr>
        <w:t>DigCompEdu - z</w:t>
      </w:r>
      <w:r w:rsidRPr="005A7E0D">
        <w:rPr>
          <w:rFonts w:ascii="Aptos Narrow" w:hAnsi="Aptos Narrow"/>
        </w:rPr>
        <w:t xml:space="preserve">droj: </w:t>
      </w:r>
      <w:hyperlink r:id="rId82" w:history="1">
        <w:r w:rsidR="00807A86" w:rsidRPr="005A7E0D">
          <w:rPr>
            <w:rStyle w:val="Hypertextovprepojenie"/>
            <w:rFonts w:ascii="Aptos Narrow" w:hAnsi="Aptos Narrow"/>
          </w:rPr>
          <w:t>https://www.kvalitniskola.cz/Nastroje-dostupne-v-InspIS-DATA/Nastroje-pro-hodnoceni-v-jednotlivych-ktiteriich/Prehled/Profil-Ucitel-21-(1)/evropsky-ramec-digitalnich-kompetenci-pedagogu-dig.aspx</w:t>
        </w:r>
      </w:hyperlink>
    </w:p>
  </w:footnote>
  <w:footnote w:id="159">
    <w:p w14:paraId="080A259C" w14:textId="77777777"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83" w:history="1">
        <w:r w:rsidRPr="005A7E0D">
          <w:rPr>
            <w:rStyle w:val="Hypertextovprepojenie"/>
            <w:rFonts w:ascii="Aptos Narrow" w:hAnsi="Aptos Narrow"/>
          </w:rPr>
          <w:t>https://www.kvalitniskola.cz/Nastroje-pro-vlastni-hodnoceni/Odkazovane-nastroje-mimo-InspIS-DATA/Osobnostni-a-socialni-rozvoj-zaku-%E2%80%93-ucitelsky-a-za</w:t>
        </w:r>
      </w:hyperlink>
    </w:p>
  </w:footnote>
  <w:footnote w:id="160">
    <w:p w14:paraId="56D17C3E" w14:textId="2FAFC12A" w:rsidR="00015F94" w:rsidRPr="005A7E0D" w:rsidRDefault="00015F94">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ide o formu sebareflexie</w:t>
      </w:r>
    </w:p>
  </w:footnote>
  <w:footnote w:id="161">
    <w:p w14:paraId="5AE7252C" w14:textId="799CCF26" w:rsidR="00015F94" w:rsidRPr="005A7E0D" w:rsidRDefault="00015F94">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min. druhého stupňa ZŠ, nakoľko od neho je možné očakávať, že primerane porozumie otázkam</w:t>
      </w:r>
    </w:p>
  </w:footnote>
  <w:footnote w:id="162">
    <w:p w14:paraId="08519782" w14:textId="77777777"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84" w:history="1">
        <w:r w:rsidRPr="005A7E0D">
          <w:rPr>
            <w:rStyle w:val="Hypertextovprepojenie"/>
            <w:rFonts w:ascii="Aptos Narrow" w:hAnsi="Aptos Narrow"/>
          </w:rPr>
          <w:t>https://www.kvalitniskola.cz/Nastroje-pro-vlastni-hodnoceni/Odkazovane-nastroje-mimo-InspIS-DATA/Zjisteni-a-posuzovani-vysledku-vzdelavani-%E2%80%93-posuzo</w:t>
        </w:r>
      </w:hyperlink>
    </w:p>
  </w:footnote>
  <w:footnote w:id="163">
    <w:p w14:paraId="385EF3B5" w14:textId="6961CBDC" w:rsidR="00945A0E" w:rsidRPr="005A7E0D" w:rsidRDefault="00945A0E">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w:t>
      </w:r>
      <w:r w:rsidR="00A25029" w:rsidRPr="005A7E0D">
        <w:rPr>
          <w:rFonts w:ascii="Aptos Narrow" w:hAnsi="Aptos Narrow"/>
        </w:rPr>
        <w:t>d</w:t>
      </w:r>
      <w:r w:rsidRPr="005A7E0D">
        <w:rPr>
          <w:rFonts w:ascii="Aptos Narrow" w:hAnsi="Aptos Narrow"/>
        </w:rPr>
        <w:t>ôležité je mať jasno v tom, akú informáciu z testu chceme získať</w:t>
      </w:r>
    </w:p>
  </w:footnote>
  <w:footnote w:id="164">
    <w:p w14:paraId="3D2E14CB" w14:textId="77777777"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85" w:history="1">
        <w:r w:rsidRPr="005A7E0D">
          <w:rPr>
            <w:rStyle w:val="Hypertextovprepojenie"/>
            <w:rFonts w:ascii="Aptos Narrow" w:hAnsi="Aptos Narrow"/>
          </w:rPr>
          <w:t>https://www.kvalitniskola.cz/Nastroje-pro-vlastni-hodnoceni/Odkazovane-nastroje-mimo-InspIS-DATA/Screeningovy-dotaznik-pro-dospivajici-identifikuji</w:t>
        </w:r>
      </w:hyperlink>
    </w:p>
  </w:footnote>
  <w:footnote w:id="165">
    <w:p w14:paraId="46C1569C" w14:textId="69C5C880" w:rsidR="00AF28F5" w:rsidRPr="005A7E0D" w:rsidRDefault="00AF28F5">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vek respondentov by mal byť vyšší ako 10 rokov</w:t>
      </w:r>
    </w:p>
  </w:footnote>
  <w:footnote w:id="166">
    <w:p w14:paraId="2BE07CEC" w14:textId="77777777"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86" w:history="1">
        <w:r w:rsidRPr="005A7E0D">
          <w:rPr>
            <w:rStyle w:val="Hypertextovprepojenie"/>
            <w:rFonts w:ascii="Aptos Narrow" w:hAnsi="Aptos Narrow"/>
          </w:rPr>
          <w:t>https://www.kvalitniskola.cz/Nastroje-pro-vlastni-hodnoceni/Odkazovane-nastroje-mimo-InspIS-DATA/Layova-skala-prokrastinace-pro-studenty</w:t>
        </w:r>
      </w:hyperlink>
    </w:p>
  </w:footnote>
  <w:footnote w:id="167">
    <w:p w14:paraId="5E254705" w14:textId="77777777"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87" w:history="1">
        <w:r w:rsidRPr="005A7E0D">
          <w:rPr>
            <w:rStyle w:val="Hypertextovprepojenie"/>
            <w:rFonts w:ascii="Aptos Narrow" w:hAnsi="Aptos Narrow"/>
          </w:rPr>
          <w:t>https://www.kvalitniskola.cz/Nastroje-pro-vlastni-hodnoceni/Odkazovane-nastroje-mimo-InspIS-DATA/Mereni-klimatu-skolni-tridy</w:t>
        </w:r>
      </w:hyperlink>
    </w:p>
  </w:footnote>
  <w:footnote w:id="168">
    <w:p w14:paraId="57226A20" w14:textId="77777777"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88" w:history="1">
        <w:r w:rsidRPr="005A7E0D">
          <w:rPr>
            <w:rStyle w:val="Hypertextovprepojenie"/>
            <w:rFonts w:ascii="Aptos Narrow" w:hAnsi="Aptos Narrow"/>
          </w:rPr>
          <w:t>https://www.kvalitniskola.cz/Nastroje-pro-vlastni-hodnoceni/Odkazovane-nastroje-mimo-InspIS-DATA/Chenova-skala-zavislosti-na-internetu</w:t>
        </w:r>
      </w:hyperlink>
    </w:p>
  </w:footnote>
  <w:footnote w:id="169">
    <w:p w14:paraId="5E4E2943" w14:textId="77777777"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89" w:history="1">
        <w:r w:rsidRPr="005A7E0D">
          <w:rPr>
            <w:rStyle w:val="Hypertextovprepojenie"/>
            <w:rFonts w:ascii="Aptos Narrow" w:hAnsi="Aptos Narrow"/>
          </w:rPr>
          <w:t>https://www.kvalitniskola.cz/Nastroje-pro-vlastni-hodnoceni/Reditelsky-pohled-na-kvalitu</w:t>
        </w:r>
      </w:hyperlink>
    </w:p>
  </w:footnote>
  <w:footnote w:id="170">
    <w:p w14:paraId="7791CECC" w14:textId="77777777"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90" w:history="1">
        <w:r w:rsidRPr="005A7E0D">
          <w:rPr>
            <w:rStyle w:val="Hypertextovprepojenie"/>
            <w:rFonts w:ascii="Aptos Narrow" w:hAnsi="Aptos Narrow"/>
          </w:rPr>
          <w:t>https://www.kvalitniskola.cz/Vlastni-hodnoceni/Dalsi-namety</w:t>
        </w:r>
      </w:hyperlink>
    </w:p>
  </w:footnote>
  <w:footnote w:id="171">
    <w:p w14:paraId="2FB751AF" w14:textId="77777777"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91" w:history="1">
        <w:r w:rsidRPr="005A7E0D">
          <w:rPr>
            <w:rStyle w:val="Hypertextovprepojenie"/>
            <w:rFonts w:ascii="Aptos Narrow" w:hAnsi="Aptos Narrow"/>
          </w:rPr>
          <w:t>https://www.kvalitniskola.cz/Vlastni-hodnoceni/Prehled-dostupnych-metodickych-doporuceni</w:t>
        </w:r>
      </w:hyperlink>
    </w:p>
  </w:footnote>
  <w:footnote w:id="172">
    <w:p w14:paraId="26C57DDE" w14:textId="77777777" w:rsidR="00363483" w:rsidRPr="00841716" w:rsidRDefault="00363483" w:rsidP="00363483">
      <w:pPr>
        <w:pStyle w:val="Textpoznmkypodiarou"/>
        <w:rPr>
          <w:rFonts w:ascii="Aptos Narrow" w:hAnsi="Aptos Narrow"/>
          <w:sz w:val="18"/>
          <w:szCs w:val="18"/>
        </w:rPr>
      </w:pPr>
      <w:r w:rsidRPr="005A7E0D">
        <w:rPr>
          <w:rStyle w:val="Odkaznapoznmkupodiarou"/>
          <w:rFonts w:ascii="Aptos Narrow" w:hAnsi="Aptos Narrow"/>
        </w:rPr>
        <w:footnoteRef/>
      </w:r>
      <w:r w:rsidRPr="005A7E0D">
        <w:rPr>
          <w:rFonts w:ascii="Aptos Narrow" w:hAnsi="Aptos Narrow"/>
        </w:rPr>
        <w:t xml:space="preserve"> Zdroj: </w:t>
      </w:r>
      <w:hyperlink r:id="rId92" w:history="1">
        <w:r w:rsidRPr="005A7E0D">
          <w:rPr>
            <w:rStyle w:val="Hypertextovprepojenie"/>
            <w:rFonts w:ascii="Aptos Narrow" w:hAnsi="Aptos Narrow"/>
          </w:rPr>
          <w:t>https://www.csicr.cz/CSICR/media/Prilohy/2022_p%c5%99%c3%adlohy/Dokumenty/Metodika-externiho-hodnoceni-KK_final.pdf</w:t>
        </w:r>
      </w:hyperlink>
    </w:p>
  </w:footnote>
  <w:footnote w:id="173">
    <w:p w14:paraId="017A7895" w14:textId="77777777"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93" w:history="1">
        <w:r w:rsidRPr="005A7E0D">
          <w:rPr>
            <w:rStyle w:val="Hypertextovprepojenie"/>
            <w:rFonts w:ascii="Aptos Narrow" w:hAnsi="Aptos Narrow"/>
          </w:rPr>
          <w:t>https://www.kvalitniskola.cz/Vlastni-hodnoceni/Kompetencni-predpoklady-reditele</w:t>
        </w:r>
      </w:hyperlink>
    </w:p>
  </w:footnote>
  <w:footnote w:id="174">
    <w:p w14:paraId="527091D1" w14:textId="77777777"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94" w:history="1">
        <w:r w:rsidRPr="005A7E0D">
          <w:rPr>
            <w:rStyle w:val="Hypertextovprepojenie"/>
            <w:rFonts w:ascii="Aptos Narrow" w:hAnsi="Aptos Narrow"/>
          </w:rPr>
          <w:t>https://www.kvalitniskola.cz/Vlastni-hodnoceni/Kompetencni-ramec-absolventa-a-absolventky-ucitels</w:t>
        </w:r>
      </w:hyperlink>
    </w:p>
  </w:footnote>
  <w:footnote w:id="175">
    <w:p w14:paraId="6AB5A396" w14:textId="77777777"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95" w:history="1">
        <w:r w:rsidRPr="005A7E0D">
          <w:rPr>
            <w:rStyle w:val="Hypertextovprepojenie"/>
            <w:rFonts w:ascii="Aptos Narrow" w:hAnsi="Aptos Narrow"/>
          </w:rPr>
          <w:t>https://www.csicr.cz/getattachment/1eab01a2-1911-466b-aed3-fc901af5bbde/Poskytnuta-informace.aspx?</w:t>
        </w:r>
      </w:hyperlink>
      <w:r w:rsidRPr="005A7E0D">
        <w:rPr>
          <w:rFonts w:ascii="Aptos Narrow" w:hAnsi="Aptos Narrow"/>
        </w:rPr>
        <w:t xml:space="preserve">. Pri plánovaní sa vychádza najmä z inšpekčného cyklu, ktorý je nastavený spravidla z rozmedzia 3,5,7 alebo aj 9 rokov a jeho cieľom je zaistiť, aby v priebehu tohto cyklu každá škola prešla komplexnou inšpekčnou činnosťou, ktorá hodnotí alebo kontroluje všetky kľúčové oblasti jej činnosti. </w:t>
      </w:r>
    </w:p>
  </w:footnote>
  <w:footnote w:id="176">
    <w:p w14:paraId="5551B07F" w14:textId="77777777"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96" w:history="1">
        <w:r w:rsidRPr="005A7E0D">
          <w:rPr>
            <w:rStyle w:val="Hypertextovprepojenie"/>
            <w:rFonts w:ascii="Aptos Narrow" w:hAnsi="Aptos Narrow"/>
          </w:rPr>
          <w:t>https://www.kvalitniskola.cz/Namety,-inspirace,-aktuality/Namety-v-nekterych-oblastech-(2)/Namety-v-nekterych-oblastech</w:t>
        </w:r>
      </w:hyperlink>
    </w:p>
  </w:footnote>
  <w:footnote w:id="177">
    <w:p w14:paraId="39ECCD68" w14:textId="77777777"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97" w:history="1">
        <w:r w:rsidRPr="005A7E0D">
          <w:rPr>
            <w:rStyle w:val="Hypertextovprepojenie"/>
            <w:rFonts w:ascii="Aptos Narrow" w:hAnsi="Aptos Narrow"/>
          </w:rPr>
          <w:t>https://vedemeskolu.npi.cz/files/system-podpory-a-vedeni-reditelu-skol-priority-2025-2027.pdf</w:t>
        </w:r>
      </w:hyperlink>
    </w:p>
  </w:footnote>
  <w:footnote w:id="178">
    <w:p w14:paraId="4C90DD61" w14:textId="77777777"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98" w:history="1">
        <w:r w:rsidRPr="005A7E0D">
          <w:rPr>
            <w:rStyle w:val="Hypertextovprepojenie"/>
            <w:rFonts w:ascii="Aptos Narrow" w:hAnsi="Aptos Narrow"/>
          </w:rPr>
          <w:t>https://www.kvalitniskola.cz/Externi-hodnoceni-a-podpora-skol/KOMPAS-s-mentorskou-podporou</w:t>
        </w:r>
      </w:hyperlink>
    </w:p>
  </w:footnote>
  <w:footnote w:id="179">
    <w:p w14:paraId="6C89C0D4" w14:textId="77777777" w:rsidR="00363483" w:rsidRPr="000C6B42" w:rsidRDefault="00363483" w:rsidP="00363483">
      <w:pPr>
        <w:pStyle w:val="Textpoznmkypodiarou"/>
        <w:rPr>
          <w:rFonts w:ascii="Aptos Narrow" w:hAnsi="Aptos Narrow"/>
          <w:sz w:val="18"/>
          <w:szCs w:val="18"/>
        </w:rPr>
      </w:pPr>
      <w:r w:rsidRPr="005A7E0D">
        <w:rPr>
          <w:rStyle w:val="Odkaznapoznmkupodiarou"/>
          <w:rFonts w:ascii="Aptos Narrow" w:hAnsi="Aptos Narrow"/>
        </w:rPr>
        <w:footnoteRef/>
      </w:r>
      <w:r w:rsidRPr="005A7E0D">
        <w:rPr>
          <w:rFonts w:ascii="Aptos Narrow" w:hAnsi="Aptos Narrow"/>
        </w:rPr>
        <w:t xml:space="preserve"> Zdroj: </w:t>
      </w:r>
      <w:hyperlink r:id="rId99" w:history="1">
        <w:r w:rsidRPr="005A7E0D">
          <w:rPr>
            <w:rStyle w:val="Hypertextovprepojenie"/>
            <w:rFonts w:ascii="Aptos Narrow" w:hAnsi="Aptos Narrow"/>
          </w:rPr>
          <w:t>https://www.csicr.cz/getattachment/e303ae6d-4af2-49c9-9a44-b6fb59df0f7f/Organizacni-rad.aspx?</w:t>
        </w:r>
      </w:hyperlink>
    </w:p>
  </w:footnote>
  <w:footnote w:id="180">
    <w:p w14:paraId="7BB7891C" w14:textId="77777777"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100" w:history="1">
        <w:r w:rsidRPr="005A7E0D">
          <w:rPr>
            <w:rStyle w:val="Hypertextovprepojenie"/>
            <w:rFonts w:ascii="Aptos Narrow" w:hAnsi="Aptos Narrow"/>
          </w:rPr>
          <w:t>https://www.csicr.cz/Csicr/media/Informacni-systemy/Manu%C3%A1ly%20a%20p%C5%99%C3%ADru%C4%8Dky/INEZ-manual-pro-skoly.pdf</w:t>
        </w:r>
      </w:hyperlink>
    </w:p>
  </w:footnote>
  <w:footnote w:id="181">
    <w:p w14:paraId="4B14005D" w14:textId="77777777" w:rsidR="00363483" w:rsidRPr="005A7E0D" w:rsidRDefault="00363483" w:rsidP="00363483">
      <w:pPr>
        <w:pStyle w:val="Textpoznmkypodiarou"/>
        <w:rPr>
          <w:rFonts w:ascii="Aptos Narrow" w:hAnsi="Aptos Narrow"/>
          <w:b/>
        </w:rPr>
      </w:pPr>
      <w:r w:rsidRPr="005A7E0D">
        <w:rPr>
          <w:rStyle w:val="Odkaznapoznmkupodiarou"/>
          <w:rFonts w:ascii="Aptos Narrow" w:hAnsi="Aptos Narrow"/>
        </w:rPr>
        <w:footnoteRef/>
      </w:r>
      <w:r w:rsidRPr="005A7E0D">
        <w:rPr>
          <w:rFonts w:ascii="Aptos Narrow" w:hAnsi="Aptos Narrow"/>
        </w:rPr>
        <w:t xml:space="preserve"> Zdroj: </w:t>
      </w:r>
      <w:hyperlink r:id="rId101" w:history="1">
        <w:r w:rsidRPr="005A7E0D">
          <w:rPr>
            <w:rStyle w:val="Hypertextovprepojenie"/>
            <w:rFonts w:ascii="Aptos Narrow" w:hAnsi="Aptos Narrow"/>
          </w:rPr>
          <w:t>https://www.kvalitniskola.cz/Nastroje-dostupne-v-InspIS-DATA/Prehled/Nastroje-pro-vlastni-hodnoceni-podle-kriterii</w:t>
        </w:r>
      </w:hyperlink>
    </w:p>
  </w:footnote>
  <w:footnote w:id="182">
    <w:p w14:paraId="595EE01A" w14:textId="77777777" w:rsidR="00363483" w:rsidRDefault="00363483" w:rsidP="00363483">
      <w:pPr>
        <w:pStyle w:val="Textpoznmkypodiarou"/>
      </w:pPr>
      <w:r w:rsidRPr="005A7E0D">
        <w:rPr>
          <w:rStyle w:val="Odkaznapoznmkupodiarou"/>
          <w:rFonts w:ascii="Aptos Narrow" w:hAnsi="Aptos Narrow"/>
        </w:rPr>
        <w:footnoteRef/>
      </w:r>
      <w:r w:rsidRPr="005A7E0D">
        <w:rPr>
          <w:rFonts w:ascii="Aptos Narrow" w:hAnsi="Aptos Narrow"/>
        </w:rPr>
        <w:t xml:space="preserve"> Zdroj: </w:t>
      </w:r>
      <w:hyperlink r:id="rId102" w:history="1">
        <w:r w:rsidRPr="005A7E0D">
          <w:rPr>
            <w:rStyle w:val="Hypertextovprepojenie"/>
            <w:rFonts w:ascii="Aptos Narrow" w:hAnsi="Aptos Narrow"/>
          </w:rPr>
          <w:t>https://www.csicr.cz/getattachment/036d4592-590b-4585-adab-5ebe3b9ad73a/Metodika-inspekcni-cinnosti.aspx</w:t>
        </w:r>
      </w:hyperlink>
    </w:p>
  </w:footnote>
  <w:footnote w:id="183">
    <w:p w14:paraId="27C82A00" w14:textId="77777777" w:rsidR="00363483" w:rsidRPr="005A7E0D" w:rsidRDefault="00363483" w:rsidP="00363483">
      <w:pPr>
        <w:pStyle w:val="Textpoznmkypodiarou"/>
        <w:rPr>
          <w:rFonts w:ascii="Aptos Narrow" w:hAnsi="Aptos Narrow"/>
          <w:b/>
        </w:rPr>
      </w:pPr>
      <w:r w:rsidRPr="005A7E0D">
        <w:rPr>
          <w:rStyle w:val="Odkaznapoznmkupodiarou"/>
          <w:rFonts w:ascii="Aptos Narrow" w:hAnsi="Aptos Narrow"/>
        </w:rPr>
        <w:footnoteRef/>
      </w:r>
      <w:r w:rsidRPr="005A7E0D">
        <w:rPr>
          <w:rFonts w:ascii="Aptos Narrow" w:hAnsi="Aptos Narrow"/>
        </w:rPr>
        <w:t xml:space="preserve"> Zdroj: </w:t>
      </w:r>
      <w:hyperlink r:id="rId103" w:history="1">
        <w:r w:rsidRPr="005A7E0D">
          <w:rPr>
            <w:rStyle w:val="Hypertextovprepojenie"/>
            <w:rFonts w:ascii="Aptos Narrow" w:hAnsi="Aptos Narrow"/>
          </w:rPr>
          <w:t>https://csicr.cz/cz/Informacni-systemy/Informacni-systemy</w:t>
        </w:r>
      </w:hyperlink>
    </w:p>
  </w:footnote>
  <w:footnote w:id="184">
    <w:p w14:paraId="450012B3" w14:textId="77777777"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104" w:history="1">
        <w:r w:rsidRPr="005A7E0D">
          <w:rPr>
            <w:rStyle w:val="Hypertextovprepojenie"/>
            <w:rFonts w:ascii="Aptos Narrow" w:hAnsi="Aptos Narrow"/>
          </w:rPr>
          <w:t>https://inspis.csicr.cz/pipe/Login</w:t>
        </w:r>
      </w:hyperlink>
    </w:p>
  </w:footnote>
  <w:footnote w:id="185">
    <w:p w14:paraId="2EDA288E" w14:textId="77777777"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105" w:history="1">
        <w:r w:rsidRPr="005A7E0D">
          <w:rPr>
            <w:rStyle w:val="Hypertextovprepojenie"/>
            <w:rFonts w:ascii="Aptos Narrow" w:hAnsi="Aptos Narrow"/>
          </w:rPr>
          <w:t>https://portal.csicr.cz/</w:t>
        </w:r>
      </w:hyperlink>
    </w:p>
  </w:footnote>
  <w:footnote w:id="186">
    <w:p w14:paraId="0252AD07" w14:textId="77777777"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106" w:history="1">
        <w:r w:rsidRPr="005A7E0D">
          <w:rPr>
            <w:rStyle w:val="Hypertextovprepojenie"/>
            <w:rFonts w:ascii="Aptos Narrow" w:hAnsi="Aptos Narrow"/>
          </w:rPr>
          <w:t>https://elearning.csicr.cz/login/index.php</w:t>
        </w:r>
      </w:hyperlink>
    </w:p>
  </w:footnote>
  <w:footnote w:id="187">
    <w:p w14:paraId="38C48610" w14:textId="77777777"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107" w:history="1">
        <w:r w:rsidRPr="005A7E0D">
          <w:rPr>
            <w:rStyle w:val="Hypertextovprepojenie"/>
            <w:rFonts w:ascii="Aptos Narrow" w:hAnsi="Aptos Narrow"/>
          </w:rPr>
          <w:t>https://set.csicr.cz/Login.aspx?ReturnUrl=%2f</w:t>
        </w:r>
      </w:hyperlink>
    </w:p>
  </w:footnote>
  <w:footnote w:id="188">
    <w:p w14:paraId="6657E735" w14:textId="77777777"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108" w:history="1">
        <w:r w:rsidRPr="005A7E0D">
          <w:rPr>
            <w:rStyle w:val="Hypertextovprepojenie"/>
            <w:rFonts w:ascii="Aptos Narrow" w:hAnsi="Aptos Narrow"/>
          </w:rPr>
          <w:t>https://www.vzdelavacisluzby.cz/dokumenty/banka-souboru/InspIS-SETmobile_prirucka.pdf</w:t>
        </w:r>
      </w:hyperlink>
    </w:p>
  </w:footnote>
  <w:footnote w:id="189">
    <w:p w14:paraId="554DD377" w14:textId="77777777"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109" w:history="1">
        <w:r w:rsidRPr="005A7E0D">
          <w:rPr>
            <w:rStyle w:val="Hypertextovprepojenie"/>
            <w:rFonts w:ascii="Aptos Narrow" w:hAnsi="Aptos Narrow"/>
          </w:rPr>
          <w:t>https://svp.csicr.cz/app/Account/Login.aspx?ReturnUrl=%2fapp</w:t>
        </w:r>
      </w:hyperlink>
    </w:p>
  </w:footnote>
  <w:footnote w:id="190">
    <w:p w14:paraId="25B655B2" w14:textId="77777777"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110" w:history="1">
        <w:r w:rsidRPr="005A7E0D">
          <w:rPr>
            <w:rStyle w:val="Hypertextovprepojenie"/>
            <w:rFonts w:ascii="Aptos Narrow" w:hAnsi="Aptos Narrow"/>
          </w:rPr>
          <w:t>https://portal.csicr.cz/</w:t>
        </w:r>
      </w:hyperlink>
    </w:p>
  </w:footnote>
  <w:footnote w:id="191">
    <w:p w14:paraId="5F0262DB" w14:textId="77777777"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111" w:history="1">
        <w:r w:rsidRPr="005A7E0D">
          <w:rPr>
            <w:rStyle w:val="Hypertextovprepojenie"/>
            <w:rFonts w:ascii="Aptos Narrow" w:hAnsi="Aptos Narrow"/>
          </w:rPr>
          <w:t>https://elearning.csicr.cz/login/index.php</w:t>
        </w:r>
      </w:hyperlink>
    </w:p>
  </w:footnote>
  <w:footnote w:id="192">
    <w:p w14:paraId="7997598D" w14:textId="77777777"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112" w:history="1">
        <w:r w:rsidRPr="005A7E0D">
          <w:rPr>
            <w:rStyle w:val="Hypertextovprepojenie"/>
            <w:rFonts w:ascii="Aptos Narrow" w:hAnsi="Aptos Narrow"/>
          </w:rPr>
          <w:t>https://www.kvalitniskola.cz/Namety-a-inspirace/Informacni-systemy-Ceske-skolni-inspekce/InspIS-FITPA</w:t>
        </w:r>
      </w:hyperlink>
    </w:p>
  </w:footnote>
  <w:footnote w:id="193">
    <w:p w14:paraId="3E5368F0" w14:textId="6E529B68"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w:t>
      </w:r>
      <w:r w:rsidR="00303964" w:rsidRPr="005A7E0D">
        <w:rPr>
          <w:rFonts w:ascii="Aptos Narrow" w:hAnsi="Aptos Narrow"/>
        </w:rPr>
        <w:t xml:space="preserve">Zdroj: </w:t>
      </w:r>
      <w:hyperlink r:id="rId113" w:history="1">
        <w:r w:rsidR="00434427" w:rsidRPr="005A7E0D">
          <w:rPr>
            <w:rStyle w:val="Hypertextovprepojenie"/>
            <w:rFonts w:ascii="Aptos Narrow" w:hAnsi="Aptos Narrow"/>
          </w:rPr>
          <w:t>https://www.csicr.cz/getattachment/036d4592-590b-4585-adab-5ebe3b9ad73a/Metodika-inspekcni-cinnosti.aspx</w:t>
        </w:r>
      </w:hyperlink>
    </w:p>
  </w:footnote>
  <w:footnote w:id="194">
    <w:p w14:paraId="20ED9CA0" w14:textId="77777777"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prípadne školských služieb</w:t>
      </w:r>
    </w:p>
  </w:footnote>
  <w:footnote w:id="195">
    <w:p w14:paraId="569E6D02" w14:textId="77777777"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zameriavajú sa na realizáciu prijatých opatrení a na ich účinnosť pri vzdelávaní a sú podložené vecnými argumentami, doložené dokladmi, ktoré sa o inšpekčnú činnosť opierajú</w:t>
      </w:r>
    </w:p>
  </w:footnote>
  <w:footnote w:id="196">
    <w:p w14:paraId="7D8720CC" w14:textId="77777777" w:rsidR="00363483" w:rsidRPr="000C6B42" w:rsidRDefault="00363483" w:rsidP="00363483">
      <w:pPr>
        <w:pStyle w:val="Textpoznmkypodiarou"/>
        <w:rPr>
          <w:rFonts w:ascii="Aptos Narrow" w:hAnsi="Aptos Narrow"/>
          <w:sz w:val="18"/>
          <w:szCs w:val="18"/>
        </w:rPr>
      </w:pPr>
      <w:r w:rsidRPr="005A7E0D">
        <w:rPr>
          <w:rStyle w:val="Odkaznapoznmkupodiarou"/>
          <w:rFonts w:ascii="Aptos Narrow" w:hAnsi="Aptos Narrow"/>
        </w:rPr>
        <w:footnoteRef/>
      </w:r>
      <w:r w:rsidRPr="005A7E0D">
        <w:rPr>
          <w:rFonts w:ascii="Aptos Narrow" w:hAnsi="Aptos Narrow"/>
        </w:rPr>
        <w:t xml:space="preserve"> Zdroj: </w:t>
      </w:r>
      <w:hyperlink r:id="rId114" w:history="1">
        <w:r w:rsidRPr="005A7E0D">
          <w:rPr>
            <w:rStyle w:val="Hypertextovprepojenie"/>
            <w:rFonts w:ascii="Aptos Narrow" w:hAnsi="Aptos Narrow"/>
          </w:rPr>
          <w:t>https://www.csicr.cz/getattachment/Dokumenty/Kriteria-hodnoceni/Kriteria-hodnoceni-podminek,-prubehu-a-vysled-(10)/Kriteria-hodnoceni-2025-2026_vsechny-urovne.pdf.aspx?lang=cs-CZ</w:t>
        </w:r>
      </w:hyperlink>
    </w:p>
  </w:footnote>
  <w:footnote w:id="197">
    <w:p w14:paraId="44021C6F" w14:textId="77777777" w:rsidR="00363483" w:rsidRPr="005A7E0D" w:rsidRDefault="00363483" w:rsidP="00363483">
      <w:pPr>
        <w:pStyle w:val="Textpoznmkypodiarou"/>
        <w:jc w:val="both"/>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pri SŠ, ktoré poskytujú vyššie odborné vzdelávanie ide aj o charakteristiku pracovného trhu, a to z regionálneho pohľadu, z pohľadu povolaní a okrem materiálnych aj o technologické podmienky</w:t>
      </w:r>
    </w:p>
  </w:footnote>
  <w:footnote w:id="198">
    <w:p w14:paraId="20099E93" w14:textId="77777777"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115" w:history="1">
        <w:r w:rsidRPr="005A7E0D">
          <w:rPr>
            <w:rStyle w:val="Hypertextovprepojenie"/>
            <w:rFonts w:ascii="Aptos Narrow" w:hAnsi="Aptos Narrow"/>
          </w:rPr>
          <w:t>https://www.kvalitniskola.cz/Namety-a-inspirace/Prehled-PIP</w:t>
        </w:r>
      </w:hyperlink>
    </w:p>
  </w:footnote>
  <w:footnote w:id="199">
    <w:p w14:paraId="2C15357C" w14:textId="77777777"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116" w:history="1">
        <w:r w:rsidRPr="005A7E0D">
          <w:rPr>
            <w:rStyle w:val="Hypertextovprepojenie"/>
            <w:rFonts w:ascii="Aptos Narrow" w:hAnsi="Aptos Narrow"/>
          </w:rPr>
          <w:t>https://www.kvalitniskola.cz/Externi-hodnoceni-a-podpora-skol/Propojovani-externiho-a-vlastniho-hodnoceni</w:t>
        </w:r>
      </w:hyperlink>
    </w:p>
  </w:footnote>
  <w:footnote w:id="200">
    <w:p w14:paraId="44B1A5D8" w14:textId="77777777" w:rsidR="00363483" w:rsidRPr="005A7E0D" w:rsidRDefault="00363483" w:rsidP="00363483">
      <w:pPr>
        <w:pStyle w:val="Textpoznmkypodiarou"/>
        <w:jc w:val="both"/>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Zdroj: </w:t>
      </w:r>
      <w:hyperlink r:id="rId117" w:history="1">
        <w:r w:rsidRPr="005A7E0D">
          <w:rPr>
            <w:rStyle w:val="Hypertextovprepojenie"/>
            <w:rFonts w:ascii="Aptos Narrow" w:hAnsi="Aptos Narrow"/>
          </w:rPr>
          <w:t>https://www.kvalitniskola.cz/Namety-a-inspirace/Specificka-doporuceni</w:t>
        </w:r>
      </w:hyperlink>
    </w:p>
  </w:footnote>
  <w:footnote w:id="201">
    <w:p w14:paraId="6E343A77" w14:textId="77777777" w:rsidR="00363483" w:rsidRPr="005A7E0D" w:rsidRDefault="00363483" w:rsidP="00363483">
      <w:pPr>
        <w:pStyle w:val="Textpoznmkypodiarou"/>
        <w:jc w:val="both"/>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preložené z oficiálneho dokumentu, pričom niektoré vety sú voľne parafrázované</w:t>
      </w:r>
    </w:p>
  </w:footnote>
  <w:footnote w:id="202">
    <w:p w14:paraId="64B3CFC1" w14:textId="77777777" w:rsidR="00363483" w:rsidRPr="005A7E0D" w:rsidRDefault="00363483" w:rsidP="00363483">
      <w:pPr>
        <w:pStyle w:val="Textpoznmkypodiarou"/>
        <w:jc w:val="both"/>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v rámci vyššieho odborného vzdelávania ide o akreditovaný vzdelávací program</w:t>
      </w:r>
    </w:p>
  </w:footnote>
  <w:footnote w:id="203">
    <w:p w14:paraId="613607F0" w14:textId="77777777" w:rsidR="00363483" w:rsidRPr="005A7E0D" w:rsidRDefault="00363483" w:rsidP="00363483">
      <w:pPr>
        <w:pStyle w:val="Textpoznmkypodiarou"/>
        <w:jc w:val="both"/>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zladenou s víziou obce/kraja</w:t>
      </w:r>
    </w:p>
  </w:footnote>
  <w:footnote w:id="204">
    <w:p w14:paraId="70DB6072" w14:textId="77777777" w:rsidR="00363483" w:rsidRPr="003C4CBB" w:rsidRDefault="00363483" w:rsidP="00363483">
      <w:pPr>
        <w:pStyle w:val="Textpoznmkypodiarou"/>
        <w:jc w:val="both"/>
        <w:rPr>
          <w:sz w:val="18"/>
          <w:szCs w:val="18"/>
        </w:rPr>
      </w:pPr>
      <w:r w:rsidRPr="005A7E0D">
        <w:rPr>
          <w:rStyle w:val="Odkaznapoznmkupodiarou"/>
          <w:rFonts w:ascii="Aptos Narrow" w:hAnsi="Aptos Narrow"/>
        </w:rPr>
        <w:footnoteRef/>
      </w:r>
      <w:r w:rsidRPr="005A7E0D">
        <w:rPr>
          <w:rFonts w:ascii="Aptos Narrow" w:hAnsi="Aptos Narrow"/>
        </w:rPr>
        <w:t xml:space="preserve"> a to najmä v rámci realizácie opatrení a ich riadenia, monitoringu a vyhodnocovania a následného prijímania opatrení</w:t>
      </w:r>
    </w:p>
  </w:footnote>
  <w:footnote w:id="205">
    <w:p w14:paraId="2B0FE296" w14:textId="77777777" w:rsidR="00363483" w:rsidRPr="005A7E0D" w:rsidRDefault="00363483" w:rsidP="00363483">
      <w:pPr>
        <w:pStyle w:val="Textpoznmkypodiarou"/>
        <w:jc w:val="both"/>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vlastného profesijného rozvoja členov vedenia školy</w:t>
      </w:r>
    </w:p>
  </w:footnote>
  <w:footnote w:id="206">
    <w:p w14:paraId="1B7460FF" w14:textId="77777777" w:rsidR="00363483" w:rsidRPr="005A7E0D" w:rsidRDefault="00363483" w:rsidP="00363483">
      <w:pPr>
        <w:pStyle w:val="Textpoznmkypodiarou"/>
        <w:jc w:val="both"/>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posledná veta je uvedená iba v rámci charakteristiky oblasti pre predškolské vzdelávanie – inde sa už nevyskytuje</w:t>
      </w:r>
    </w:p>
  </w:footnote>
  <w:footnote w:id="207">
    <w:p w14:paraId="5AB9DB92" w14:textId="77777777" w:rsidR="00363483" w:rsidRPr="005A7E0D" w:rsidRDefault="00363483" w:rsidP="00363483">
      <w:pPr>
        <w:pStyle w:val="Textpoznmkypodiarou"/>
        <w:jc w:val="both"/>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a to na individuálne, skupinovej a školskej úrovni</w:t>
      </w:r>
    </w:p>
  </w:footnote>
  <w:footnote w:id="208">
    <w:p w14:paraId="27294E13" w14:textId="77777777" w:rsidR="00363483" w:rsidRPr="005A7E0D" w:rsidRDefault="00363483" w:rsidP="00363483">
      <w:pPr>
        <w:pStyle w:val="Textpoznmkypodiarou"/>
        <w:jc w:val="both"/>
      </w:pPr>
      <w:r w:rsidRPr="005A7E0D">
        <w:rPr>
          <w:rStyle w:val="Odkaznapoznmkupodiarou"/>
          <w:rFonts w:ascii="Aptos Narrow" w:hAnsi="Aptos Narrow"/>
        </w:rPr>
        <w:footnoteRef/>
      </w:r>
      <w:r w:rsidRPr="005A7E0D">
        <w:rPr>
          <w:rFonts w:ascii="Aptos Narrow" w:hAnsi="Aptos Narrow"/>
        </w:rPr>
        <w:t xml:space="preserve"> to sa netýka družín, domovov mládeže, stredísk</w:t>
      </w:r>
    </w:p>
  </w:footnote>
  <w:footnote w:id="209">
    <w:p w14:paraId="76A5072A" w14:textId="77777777" w:rsidR="00363483" w:rsidRPr="005A7E0D" w:rsidRDefault="00363483" w:rsidP="00363483">
      <w:pPr>
        <w:pStyle w:val="Textpoznmkypodiarou"/>
        <w:jc w:val="both"/>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vedenie, pedagógovia, rodičia</w:t>
      </w:r>
    </w:p>
  </w:footnote>
  <w:footnote w:id="210">
    <w:p w14:paraId="3410D56A" w14:textId="77777777" w:rsidR="00363483" w:rsidRPr="005A7E0D" w:rsidRDefault="00363483" w:rsidP="00363483">
      <w:pPr>
        <w:pStyle w:val="Textpoznmkypodiarou"/>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u detí</w:t>
      </w:r>
    </w:p>
  </w:footnote>
  <w:footnote w:id="211">
    <w:p w14:paraId="04D8006E" w14:textId="77777777" w:rsidR="00363483" w:rsidRPr="005A7E0D" w:rsidRDefault="00363483" w:rsidP="00363483">
      <w:pPr>
        <w:pStyle w:val="Textpoznmkypodiarou"/>
        <w:jc w:val="both"/>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pri družine, domoch mládeže a stredísk sa vychádza iba z vízie a stratégie rozvoja a nie z </w:t>
      </w:r>
      <w:r w:rsidRPr="005A7E0D">
        <w:rPr>
          <w:rFonts w:ascii="Aptos Narrow" w:hAnsi="Aptos Narrow"/>
        </w:rPr>
        <w:t>kurikulárnych dokumentov</w:t>
      </w:r>
    </w:p>
  </w:footnote>
  <w:footnote w:id="212">
    <w:p w14:paraId="6D9522EC" w14:textId="77777777" w:rsidR="00363483" w:rsidRPr="005A7E0D" w:rsidRDefault="00363483" w:rsidP="00363483">
      <w:pPr>
        <w:pStyle w:val="Textpoznmkypodiarou"/>
        <w:jc w:val="both"/>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v rámci družiny a strediska je pri kritériu doplnená aj formulácia „aj účastníkov záujmového vzdelávania“ a v rámci domovov mládeže ide o „ďalších partnerov“</w:t>
      </w:r>
    </w:p>
  </w:footnote>
  <w:footnote w:id="213">
    <w:p w14:paraId="0D69A2F6" w14:textId="77777777" w:rsidR="00363483" w:rsidRPr="005A7E0D" w:rsidRDefault="00363483" w:rsidP="00363483">
      <w:pPr>
        <w:pStyle w:val="Textpoznmkypodiarou"/>
        <w:jc w:val="both"/>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Vedenie, pedagógovia, rodičia – v rámci družiny a strediska sú to aj účastníci záujmového vzdelávania. V rámci ŠPZ zase ide o aktérov ako: pracovníci ŠPZ, klienti</w:t>
      </w:r>
    </w:p>
  </w:footnote>
  <w:footnote w:id="214">
    <w:p w14:paraId="289D6826" w14:textId="77777777" w:rsidR="00363483" w:rsidRPr="005A7E0D" w:rsidRDefault="00363483" w:rsidP="00363483">
      <w:pPr>
        <w:pStyle w:val="Textpoznmkypodiarou"/>
        <w:jc w:val="both"/>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pri ŠPZ spolupracuje takým spôsobom, ktorý napĺňa potreby vzdelávania a osobnostný rozvoj ich klientov, pričom spoluprácu využíva ku vlastnému rozvoju a ku skvalitňovaniu činnosti</w:t>
      </w:r>
    </w:p>
  </w:footnote>
  <w:footnote w:id="215">
    <w:p w14:paraId="39B136CC" w14:textId="77777777" w:rsidR="00363483" w:rsidRPr="005A7E0D" w:rsidRDefault="00363483" w:rsidP="00363483">
      <w:pPr>
        <w:pStyle w:val="Textpoznmkypodiarou"/>
        <w:jc w:val="both"/>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kritérium je mierne odlišné od kritéria v tejto oblasti v rámci MŠ</w:t>
      </w:r>
    </w:p>
  </w:footnote>
  <w:footnote w:id="216">
    <w:p w14:paraId="5E900467" w14:textId="77777777" w:rsidR="00363483" w:rsidRPr="005A7E0D" w:rsidRDefault="00363483" w:rsidP="00363483">
      <w:pPr>
        <w:pStyle w:val="Textpoznmkypodiarou"/>
        <w:jc w:val="both"/>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pri ŠPZ sa jedná o vytváranie podmienok pre výkon práce odborných pracovníkov a ich profesijný rozvoj a účinnú podporu začínajúcich pracovníkov ŠPZ</w:t>
      </w:r>
    </w:p>
  </w:footnote>
  <w:footnote w:id="217">
    <w:p w14:paraId="5605CA85" w14:textId="77777777" w:rsidR="00363483" w:rsidRPr="005A7E0D" w:rsidRDefault="00363483" w:rsidP="00363483">
      <w:pPr>
        <w:pStyle w:val="Textpoznmkypodiarou"/>
        <w:jc w:val="both"/>
        <w:rPr>
          <w:rFonts w:ascii="Aptos Narrow" w:hAnsi="Aptos Narrow"/>
        </w:rPr>
      </w:pPr>
      <w:r w:rsidRPr="005A7E0D">
        <w:rPr>
          <w:rStyle w:val="Odkaznapoznmkupodiarou"/>
          <w:rFonts w:ascii="Aptos Narrow" w:hAnsi="Aptos Narrow"/>
        </w:rPr>
        <w:footnoteRef/>
      </w:r>
      <w:r w:rsidRPr="005A7E0D">
        <w:rPr>
          <w:rFonts w:ascii="Aptos Narrow" w:hAnsi="Aptos Narrow"/>
        </w:rPr>
        <w:t xml:space="preserve"> v rámci ŠPZ ide o cielenú starostlivosť o udržiavanie a rozvoj priestorových a materiálnych podmienok ŠPZ</w:t>
      </w:r>
    </w:p>
  </w:footnote>
  <w:footnote w:id="218">
    <w:p w14:paraId="373727C2" w14:textId="77777777" w:rsidR="00363483" w:rsidRPr="004927B1" w:rsidRDefault="00363483" w:rsidP="00363483">
      <w:pPr>
        <w:pStyle w:val="Textpoznmkypodiarou"/>
        <w:jc w:val="both"/>
        <w:rPr>
          <w:sz w:val="18"/>
          <w:szCs w:val="18"/>
        </w:rPr>
      </w:pPr>
      <w:r w:rsidRPr="005A7E0D">
        <w:rPr>
          <w:rStyle w:val="Odkaznapoznmkupodiarou"/>
          <w:rFonts w:ascii="Aptos Narrow" w:hAnsi="Aptos Narrow"/>
        </w:rPr>
        <w:footnoteRef/>
      </w:r>
      <w:r w:rsidRPr="005A7E0D">
        <w:rPr>
          <w:rFonts w:ascii="Aptos Narrow" w:hAnsi="Aptos Narrow"/>
        </w:rPr>
        <w:t xml:space="preserve"> v rámci strediska ide o „materiálne a priestorové podmienky záujmového vzdelávania“</w:t>
      </w:r>
    </w:p>
  </w:footnote>
  <w:footnote w:id="219">
    <w:p w14:paraId="59FD1657" w14:textId="77777777" w:rsidR="00363483" w:rsidRPr="00982726" w:rsidRDefault="00363483" w:rsidP="00363483">
      <w:pPr>
        <w:pStyle w:val="Textpoznmkypodiarou"/>
        <w:jc w:val="both"/>
        <w:rPr>
          <w:rFonts w:ascii="Aptos Narrow" w:hAnsi="Aptos Narrow"/>
        </w:rPr>
      </w:pPr>
      <w:r w:rsidRPr="00982726">
        <w:rPr>
          <w:rStyle w:val="Odkaznapoznmkupodiarou"/>
          <w:rFonts w:ascii="Aptos Narrow" w:hAnsi="Aptos Narrow"/>
        </w:rPr>
        <w:footnoteRef/>
      </w:r>
      <w:r w:rsidRPr="00982726">
        <w:rPr>
          <w:rFonts w:ascii="Aptos Narrow" w:hAnsi="Aptos Narrow"/>
        </w:rPr>
        <w:t xml:space="preserve"> kritérium sa týka iba základného umeleckého vzdelávania</w:t>
      </w:r>
    </w:p>
  </w:footnote>
  <w:footnote w:id="220">
    <w:p w14:paraId="5D4EF1C7" w14:textId="77777777" w:rsidR="00363483" w:rsidRPr="00982726" w:rsidRDefault="00363483" w:rsidP="00363483">
      <w:pPr>
        <w:pStyle w:val="Textpoznmkypodiarou"/>
        <w:jc w:val="both"/>
        <w:rPr>
          <w:rFonts w:ascii="Aptos Narrow" w:hAnsi="Aptos Narrow"/>
        </w:rPr>
      </w:pPr>
      <w:r w:rsidRPr="00982726">
        <w:rPr>
          <w:rStyle w:val="Odkaznapoznmkupodiarou"/>
          <w:rFonts w:ascii="Aptos Narrow" w:hAnsi="Aptos Narrow"/>
        </w:rPr>
        <w:footnoteRef/>
      </w:r>
      <w:r w:rsidRPr="00982726">
        <w:rPr>
          <w:rFonts w:ascii="Aptos Narrow" w:hAnsi="Aptos Narrow"/>
        </w:rPr>
        <w:t xml:space="preserve"> kritérium sa nenachádza pri ŠPZ</w:t>
      </w:r>
    </w:p>
  </w:footnote>
  <w:footnote w:id="221">
    <w:p w14:paraId="389E47E5" w14:textId="77777777" w:rsidR="00363483" w:rsidRPr="00982726" w:rsidRDefault="00363483" w:rsidP="00363483">
      <w:pPr>
        <w:pStyle w:val="Textpoznmkypodiarou"/>
        <w:jc w:val="both"/>
        <w:rPr>
          <w:rFonts w:ascii="Aptos Narrow" w:hAnsi="Aptos Narrow"/>
        </w:rPr>
      </w:pPr>
      <w:r w:rsidRPr="00982726">
        <w:rPr>
          <w:rStyle w:val="Odkaznapoznmkupodiarou"/>
          <w:rFonts w:ascii="Aptos Narrow" w:hAnsi="Aptos Narrow"/>
        </w:rPr>
        <w:footnoteRef/>
      </w:r>
      <w:r w:rsidRPr="00982726">
        <w:rPr>
          <w:rFonts w:ascii="Aptos Narrow" w:hAnsi="Aptos Narrow"/>
        </w:rPr>
        <w:t xml:space="preserve"> kritérium sa nenachádza pri ŠPZ</w:t>
      </w:r>
    </w:p>
  </w:footnote>
  <w:footnote w:id="222">
    <w:p w14:paraId="2B38E58C" w14:textId="77777777" w:rsidR="00363483" w:rsidRPr="00982726" w:rsidRDefault="00363483" w:rsidP="00363483">
      <w:pPr>
        <w:pStyle w:val="Textpoznmkypodiarou"/>
        <w:jc w:val="both"/>
        <w:rPr>
          <w:rFonts w:ascii="Aptos Narrow" w:hAnsi="Aptos Narrow"/>
        </w:rPr>
      </w:pPr>
      <w:r w:rsidRPr="00982726">
        <w:rPr>
          <w:rStyle w:val="Odkaznapoznmkupodiarou"/>
          <w:rFonts w:ascii="Aptos Narrow" w:hAnsi="Aptos Narrow"/>
        </w:rPr>
        <w:footnoteRef/>
      </w:r>
      <w:r w:rsidRPr="00982726">
        <w:rPr>
          <w:rFonts w:ascii="Aptos Narrow" w:hAnsi="Aptos Narrow"/>
        </w:rPr>
        <w:t xml:space="preserve"> kritérium sa nenachádza pri ŠPZ</w:t>
      </w:r>
    </w:p>
  </w:footnote>
  <w:footnote w:id="223">
    <w:p w14:paraId="40CAFF08" w14:textId="77777777" w:rsidR="00363483" w:rsidRPr="00982726" w:rsidRDefault="00363483" w:rsidP="00363483">
      <w:pPr>
        <w:pStyle w:val="Textpoznmkypodiarou"/>
        <w:jc w:val="both"/>
        <w:rPr>
          <w:rFonts w:ascii="Aptos Narrow" w:hAnsi="Aptos Narrow"/>
        </w:rPr>
      </w:pPr>
      <w:r w:rsidRPr="00982726">
        <w:rPr>
          <w:rStyle w:val="Odkaznapoznmkupodiarou"/>
          <w:rFonts w:ascii="Aptos Narrow" w:hAnsi="Aptos Narrow"/>
        </w:rPr>
        <w:footnoteRef/>
      </w:r>
      <w:r w:rsidRPr="00982726">
        <w:rPr>
          <w:rFonts w:ascii="Aptos Narrow" w:hAnsi="Aptos Narrow"/>
        </w:rPr>
        <w:t xml:space="preserve"> kritérium sa nenachádza pri ŠPZ</w:t>
      </w:r>
    </w:p>
  </w:footnote>
  <w:footnote w:id="224">
    <w:p w14:paraId="46A6A136" w14:textId="77777777" w:rsidR="00363483" w:rsidRPr="00982726" w:rsidRDefault="00363483" w:rsidP="00363483">
      <w:pPr>
        <w:pStyle w:val="Textpoznmkypodiarou"/>
        <w:jc w:val="both"/>
      </w:pPr>
      <w:r w:rsidRPr="00982726">
        <w:rPr>
          <w:rStyle w:val="Odkaznapoznmkupodiarou"/>
          <w:rFonts w:ascii="Aptos Narrow" w:hAnsi="Aptos Narrow"/>
        </w:rPr>
        <w:footnoteRef/>
      </w:r>
      <w:r w:rsidRPr="00982726">
        <w:rPr>
          <w:rFonts w:ascii="Aptos Narrow" w:hAnsi="Aptos Narrow"/>
        </w:rPr>
        <w:t xml:space="preserve"> nasledujúce 4 kritériá sú uvedené iba pri ŠPZ</w:t>
      </w:r>
    </w:p>
  </w:footnote>
  <w:footnote w:id="225">
    <w:p w14:paraId="01835D27" w14:textId="77777777" w:rsidR="00363483" w:rsidRPr="00982726" w:rsidRDefault="00363483" w:rsidP="00363483">
      <w:pPr>
        <w:pStyle w:val="Textpoznmkypodiarou"/>
        <w:jc w:val="both"/>
        <w:rPr>
          <w:rFonts w:ascii="Aptos Narrow" w:hAnsi="Aptos Narrow"/>
        </w:rPr>
      </w:pPr>
      <w:r w:rsidRPr="00982726">
        <w:rPr>
          <w:rStyle w:val="Odkaznapoznmkupodiarou"/>
          <w:rFonts w:ascii="Aptos Narrow" w:hAnsi="Aptos Narrow"/>
        </w:rPr>
        <w:footnoteRef/>
      </w:r>
      <w:r w:rsidRPr="00982726">
        <w:rPr>
          <w:rFonts w:ascii="Aptos Narrow" w:hAnsi="Aptos Narrow"/>
        </w:rPr>
        <w:t xml:space="preserve"> kritérium sa nenachádza pri družinách</w:t>
      </w:r>
    </w:p>
  </w:footnote>
  <w:footnote w:id="226">
    <w:p w14:paraId="27994E0D" w14:textId="77777777" w:rsidR="00363483" w:rsidRPr="00982726" w:rsidRDefault="00363483" w:rsidP="00363483">
      <w:pPr>
        <w:pStyle w:val="Textpoznmkypodiarou"/>
        <w:jc w:val="both"/>
        <w:rPr>
          <w:rFonts w:ascii="Aptos Narrow" w:hAnsi="Aptos Narrow"/>
        </w:rPr>
      </w:pPr>
      <w:r w:rsidRPr="00982726">
        <w:rPr>
          <w:rStyle w:val="Odkaznapoznmkupodiarou"/>
          <w:rFonts w:ascii="Aptos Narrow" w:hAnsi="Aptos Narrow"/>
        </w:rPr>
        <w:footnoteRef/>
      </w:r>
      <w:r w:rsidRPr="00982726">
        <w:rPr>
          <w:rFonts w:ascii="Aptos Narrow" w:hAnsi="Aptos Narrow"/>
        </w:rPr>
        <w:t xml:space="preserve"> slovo „výchovných“ sa týka iba domovov mládeže</w:t>
      </w:r>
    </w:p>
  </w:footnote>
  <w:footnote w:id="227">
    <w:p w14:paraId="3F541AFF" w14:textId="77777777" w:rsidR="00363483" w:rsidRPr="00982726" w:rsidRDefault="00363483" w:rsidP="00363483">
      <w:pPr>
        <w:pStyle w:val="Textpoznmkypodiarou"/>
        <w:jc w:val="both"/>
        <w:rPr>
          <w:rFonts w:ascii="Aptos Narrow" w:hAnsi="Aptos Narrow"/>
        </w:rPr>
      </w:pPr>
      <w:r w:rsidRPr="00982726">
        <w:rPr>
          <w:rStyle w:val="Odkaznapoznmkupodiarou"/>
          <w:rFonts w:ascii="Aptos Narrow" w:hAnsi="Aptos Narrow"/>
        </w:rPr>
        <w:footnoteRef/>
      </w:r>
      <w:r w:rsidRPr="00982726">
        <w:rPr>
          <w:rFonts w:ascii="Aptos Narrow" w:hAnsi="Aptos Narrow"/>
        </w:rPr>
        <w:t xml:space="preserve"> kritérium je doplnené ako nové oproti kritériám v predmetnej oblasti v rámci MŠ</w:t>
      </w:r>
    </w:p>
  </w:footnote>
  <w:footnote w:id="228">
    <w:p w14:paraId="189C788D" w14:textId="77777777" w:rsidR="00363483" w:rsidRPr="00982726" w:rsidRDefault="00363483" w:rsidP="00363483">
      <w:pPr>
        <w:pStyle w:val="Textpoznmkypodiarou"/>
        <w:jc w:val="both"/>
        <w:rPr>
          <w:rFonts w:ascii="Aptos Narrow" w:hAnsi="Aptos Narrow"/>
        </w:rPr>
      </w:pPr>
      <w:r w:rsidRPr="00982726">
        <w:rPr>
          <w:rStyle w:val="Odkaznapoznmkupodiarou"/>
          <w:rFonts w:ascii="Aptos Narrow" w:hAnsi="Aptos Narrow"/>
        </w:rPr>
        <w:footnoteRef/>
      </w:r>
      <w:r w:rsidRPr="00982726">
        <w:rPr>
          <w:rFonts w:ascii="Aptos Narrow" w:hAnsi="Aptos Narrow"/>
        </w:rPr>
        <w:t xml:space="preserve"> kritérium je mierne preformulované oproti MŠ, pričom v prípade družín a domovov mládeže je vynechané</w:t>
      </w:r>
    </w:p>
  </w:footnote>
  <w:footnote w:id="229">
    <w:p w14:paraId="45C9752A" w14:textId="77777777" w:rsidR="00363483" w:rsidRPr="00982726" w:rsidRDefault="00363483" w:rsidP="00363483">
      <w:pPr>
        <w:pStyle w:val="Textpoznmkypodiarou"/>
        <w:jc w:val="both"/>
        <w:rPr>
          <w:rFonts w:ascii="Aptos Narrow" w:hAnsi="Aptos Narrow"/>
        </w:rPr>
      </w:pPr>
      <w:r w:rsidRPr="00982726">
        <w:rPr>
          <w:rStyle w:val="Odkaznapoznmkupodiarou"/>
          <w:rFonts w:ascii="Aptos Narrow" w:hAnsi="Aptos Narrow"/>
        </w:rPr>
        <w:footnoteRef/>
      </w:r>
      <w:r w:rsidRPr="00982726">
        <w:rPr>
          <w:rFonts w:ascii="Aptos Narrow" w:hAnsi="Aptos Narrow"/>
        </w:rPr>
        <w:t xml:space="preserve"> kritérium nie je použité pri zariadeniach</w:t>
      </w:r>
    </w:p>
  </w:footnote>
  <w:footnote w:id="230">
    <w:p w14:paraId="5CA0B215" w14:textId="77777777" w:rsidR="00363483" w:rsidRPr="00982726" w:rsidRDefault="00363483" w:rsidP="00363483">
      <w:pPr>
        <w:pStyle w:val="Textpoznmkypodiarou"/>
        <w:rPr>
          <w:rFonts w:ascii="Aptos Narrow" w:hAnsi="Aptos Narrow"/>
        </w:rPr>
      </w:pPr>
      <w:r w:rsidRPr="00982726">
        <w:rPr>
          <w:rStyle w:val="Odkaznapoznmkupodiarou"/>
          <w:rFonts w:ascii="Aptos Narrow" w:hAnsi="Aptos Narrow"/>
        </w:rPr>
        <w:footnoteRef/>
      </w:r>
      <w:r w:rsidRPr="00982726">
        <w:rPr>
          <w:rFonts w:ascii="Aptos Narrow" w:hAnsi="Aptos Narrow"/>
        </w:rPr>
        <w:t xml:space="preserve"> pri vyššom odbornom vzdelávaní ide o akreditovaný vzdelávací program</w:t>
      </w:r>
    </w:p>
  </w:footnote>
  <w:footnote w:id="231">
    <w:p w14:paraId="1BDCCA10" w14:textId="77777777" w:rsidR="00363483" w:rsidRPr="00982726" w:rsidRDefault="00363483" w:rsidP="00363483">
      <w:pPr>
        <w:pStyle w:val="Textpoznmkypodiarou"/>
      </w:pPr>
      <w:r w:rsidRPr="00982726">
        <w:rPr>
          <w:rStyle w:val="Odkaznapoznmkupodiarou"/>
          <w:rFonts w:ascii="Aptos Narrow" w:hAnsi="Aptos Narrow"/>
        </w:rPr>
        <w:footnoteRef/>
      </w:r>
      <w:r w:rsidRPr="00982726">
        <w:rPr>
          <w:rFonts w:ascii="Aptos Narrow" w:hAnsi="Aptos Narrow"/>
        </w:rPr>
        <w:t xml:space="preserve"> pri vyššom odbornom vzdelávaní ide o zdokumentované potreby pracovného trhu a o trendy profesií</w:t>
      </w:r>
    </w:p>
  </w:footnote>
  <w:footnote w:id="232">
    <w:p w14:paraId="00409A03" w14:textId="77777777" w:rsidR="00363483" w:rsidRPr="00982726" w:rsidRDefault="00363483" w:rsidP="00363483">
      <w:pPr>
        <w:pStyle w:val="Textpoznmkypodiarou"/>
        <w:rPr>
          <w:rFonts w:ascii="Aptos Narrow" w:hAnsi="Aptos Narrow"/>
        </w:rPr>
      </w:pPr>
      <w:r w:rsidRPr="00982726">
        <w:rPr>
          <w:rStyle w:val="Odkaznapoznmkupodiarou"/>
          <w:rFonts w:ascii="Aptos Narrow" w:hAnsi="Aptos Narrow"/>
        </w:rPr>
        <w:footnoteRef/>
      </w:r>
      <w:r w:rsidRPr="00982726">
        <w:rPr>
          <w:rFonts w:ascii="Aptos Narrow" w:hAnsi="Aptos Narrow"/>
        </w:rPr>
        <w:t xml:space="preserve"> slovo „partneri“ je doplnené pre kritérium týkajúce sa SOŠ a konzervatória, pričom v rámci vyššieho odborného vzdelania bolo doplnené slovo „aktéri“</w:t>
      </w:r>
    </w:p>
  </w:footnote>
  <w:footnote w:id="233">
    <w:p w14:paraId="49612288" w14:textId="77777777" w:rsidR="00363483" w:rsidRPr="00982726" w:rsidRDefault="00363483" w:rsidP="00363483">
      <w:pPr>
        <w:pStyle w:val="Textpoznmkypodiarou"/>
        <w:rPr>
          <w:rFonts w:ascii="Aptos Narrow" w:hAnsi="Aptos Narrow"/>
        </w:rPr>
      </w:pPr>
      <w:r w:rsidRPr="00982726">
        <w:rPr>
          <w:rStyle w:val="Odkaznapoznmkupodiarou"/>
          <w:rFonts w:ascii="Aptos Narrow" w:hAnsi="Aptos Narrow"/>
        </w:rPr>
        <w:footnoteRef/>
      </w:r>
      <w:r w:rsidRPr="00982726">
        <w:rPr>
          <w:rFonts w:ascii="Aptos Narrow" w:hAnsi="Aptos Narrow"/>
        </w:rPr>
        <w:t xml:space="preserve"> v rámci vyššieho odborného vzdelávania bolo kritérium doplnené o slovo „zabezpečenie kvality“</w:t>
      </w:r>
    </w:p>
  </w:footnote>
  <w:footnote w:id="234">
    <w:p w14:paraId="2E769326" w14:textId="77777777" w:rsidR="00363483" w:rsidRPr="00982726" w:rsidRDefault="00363483" w:rsidP="00363483">
      <w:pPr>
        <w:pStyle w:val="Textpoznmkypodiarou"/>
        <w:jc w:val="both"/>
        <w:rPr>
          <w:rFonts w:ascii="Aptos Narrow" w:hAnsi="Aptos Narrow"/>
        </w:rPr>
      </w:pPr>
      <w:r w:rsidRPr="00982726">
        <w:rPr>
          <w:rStyle w:val="Odkaznapoznmkupodiarou"/>
          <w:rFonts w:ascii="Aptos Narrow" w:hAnsi="Aptos Narrow"/>
        </w:rPr>
        <w:footnoteRef/>
      </w:r>
      <w:r w:rsidRPr="00982726">
        <w:rPr>
          <w:rFonts w:ascii="Aptos Narrow" w:hAnsi="Aptos Narrow"/>
        </w:rPr>
        <w:t xml:space="preserve"> v rámci vyššieho odborného vzdelávania je vynechané slovo „rodičov“</w:t>
      </w:r>
    </w:p>
  </w:footnote>
  <w:footnote w:id="235">
    <w:p w14:paraId="15F7F592" w14:textId="77777777" w:rsidR="00363483" w:rsidRPr="00982726" w:rsidRDefault="00363483" w:rsidP="00363483">
      <w:pPr>
        <w:pStyle w:val="Textpoznmkypodiarou"/>
        <w:jc w:val="both"/>
        <w:rPr>
          <w:rFonts w:ascii="Aptos Narrow" w:hAnsi="Aptos Narrow"/>
        </w:rPr>
      </w:pPr>
      <w:r w:rsidRPr="00982726">
        <w:rPr>
          <w:rStyle w:val="Odkaznapoznmkupodiarou"/>
          <w:rFonts w:ascii="Aptos Narrow" w:hAnsi="Aptos Narrow"/>
        </w:rPr>
        <w:footnoteRef/>
      </w:r>
      <w:r w:rsidRPr="00982726">
        <w:rPr>
          <w:rFonts w:ascii="Aptos Narrow" w:hAnsi="Aptos Narrow"/>
        </w:rPr>
        <w:t xml:space="preserve"> pri vyššom odbornom vzdelávaní sú rodičia vynechaní</w:t>
      </w:r>
    </w:p>
  </w:footnote>
  <w:footnote w:id="236">
    <w:p w14:paraId="64949091" w14:textId="77777777" w:rsidR="00363483" w:rsidRPr="00982726" w:rsidRDefault="00363483" w:rsidP="00363483">
      <w:pPr>
        <w:pStyle w:val="Textpoznmkypodiarou"/>
        <w:jc w:val="both"/>
        <w:rPr>
          <w:rFonts w:ascii="Aptos Narrow" w:hAnsi="Aptos Narrow"/>
        </w:rPr>
      </w:pPr>
      <w:r w:rsidRPr="00982726">
        <w:rPr>
          <w:rStyle w:val="Odkaznapoznmkupodiarou"/>
          <w:rFonts w:ascii="Aptos Narrow" w:hAnsi="Aptos Narrow"/>
        </w:rPr>
        <w:footnoteRef/>
      </w:r>
      <w:r w:rsidRPr="00982726">
        <w:rPr>
          <w:rFonts w:ascii="Aptos Narrow" w:hAnsi="Aptos Narrow"/>
        </w:rPr>
        <w:t xml:space="preserve"> pri vyššom odbornom vzdelávaní sú rodičia vynechaní</w:t>
      </w:r>
    </w:p>
  </w:footnote>
  <w:footnote w:id="237">
    <w:p w14:paraId="327B0329" w14:textId="77777777" w:rsidR="00363483" w:rsidRPr="00982726" w:rsidRDefault="00363483" w:rsidP="00363483">
      <w:pPr>
        <w:pStyle w:val="Textpoznmkypodiarou"/>
        <w:jc w:val="both"/>
      </w:pPr>
      <w:r w:rsidRPr="00982726">
        <w:rPr>
          <w:rStyle w:val="Odkaznapoznmkupodiarou"/>
          <w:rFonts w:ascii="Aptos Narrow" w:hAnsi="Aptos Narrow"/>
        </w:rPr>
        <w:footnoteRef/>
      </w:r>
      <w:r w:rsidRPr="00982726">
        <w:rPr>
          <w:rFonts w:ascii="Aptos Narrow" w:hAnsi="Aptos Narrow"/>
        </w:rPr>
        <w:t xml:space="preserve"> pri študentoch ide aj o ich budúce uplatnenie, pričom obsah štúdia produktívne spája teoretické základy s profesijnou praxou pomocou učenia zameraného na riešenie problémov a projektov</w:t>
      </w:r>
    </w:p>
  </w:footnote>
  <w:footnote w:id="238">
    <w:p w14:paraId="343518BB" w14:textId="77777777" w:rsidR="00363483" w:rsidRPr="00982726" w:rsidRDefault="00363483" w:rsidP="00363483">
      <w:pPr>
        <w:pStyle w:val="Textpoznmkypodiarou"/>
        <w:jc w:val="both"/>
        <w:rPr>
          <w:rFonts w:ascii="Aptos Narrow" w:hAnsi="Aptos Narrow"/>
        </w:rPr>
      </w:pPr>
      <w:r w:rsidRPr="00982726">
        <w:rPr>
          <w:rStyle w:val="Odkaznapoznmkupodiarou"/>
          <w:rFonts w:ascii="Aptos Narrow" w:hAnsi="Aptos Narrow"/>
        </w:rPr>
        <w:footnoteRef/>
      </w:r>
      <w:r w:rsidRPr="00982726">
        <w:rPr>
          <w:rFonts w:ascii="Aptos Narrow" w:hAnsi="Aptos Narrow"/>
        </w:rPr>
        <w:t xml:space="preserve"> v rámci vyššieho odborného vzdelávania je použité slovo „vhodné“</w:t>
      </w:r>
    </w:p>
  </w:footnote>
  <w:footnote w:id="239">
    <w:p w14:paraId="740299CB" w14:textId="77777777" w:rsidR="00363483" w:rsidRPr="00982726" w:rsidRDefault="00363483" w:rsidP="00363483">
      <w:pPr>
        <w:pStyle w:val="Textpoznmkypodiarou"/>
        <w:jc w:val="both"/>
        <w:rPr>
          <w:rFonts w:ascii="Aptos Narrow" w:hAnsi="Aptos Narrow"/>
        </w:rPr>
      </w:pPr>
      <w:r w:rsidRPr="00982726">
        <w:rPr>
          <w:rStyle w:val="Odkaznapoznmkupodiarou"/>
          <w:rFonts w:ascii="Aptos Narrow" w:hAnsi="Aptos Narrow"/>
        </w:rPr>
        <w:footnoteRef/>
      </w:r>
      <w:r w:rsidRPr="00982726">
        <w:rPr>
          <w:rFonts w:ascii="Aptos Narrow" w:hAnsi="Aptos Narrow"/>
        </w:rPr>
        <w:t xml:space="preserve"> pri vyššom odbornom vzdelávaní je doplnená formulka „profesijného odborného vzdelávania“</w:t>
      </w:r>
    </w:p>
  </w:footnote>
  <w:footnote w:id="240">
    <w:p w14:paraId="22D2F51D" w14:textId="77777777" w:rsidR="00363483" w:rsidRPr="00982726" w:rsidRDefault="00363483" w:rsidP="00363483">
      <w:pPr>
        <w:pStyle w:val="Textpoznmkypodiarou"/>
        <w:jc w:val="both"/>
        <w:rPr>
          <w:rFonts w:ascii="Aptos Narrow" w:hAnsi="Aptos Narrow"/>
        </w:rPr>
      </w:pPr>
      <w:r w:rsidRPr="00982726">
        <w:rPr>
          <w:rStyle w:val="Odkaznapoznmkupodiarou"/>
          <w:rFonts w:ascii="Aptos Narrow" w:hAnsi="Aptos Narrow"/>
        </w:rPr>
        <w:footnoteRef/>
      </w:r>
      <w:r w:rsidRPr="00982726">
        <w:rPr>
          <w:rFonts w:ascii="Aptos Narrow" w:hAnsi="Aptos Narrow"/>
        </w:rPr>
        <w:t xml:space="preserve"> pri vyššom odbornom vzdelávaní je „rodina“ vo formulácii vynechaná</w:t>
      </w:r>
    </w:p>
  </w:footnote>
  <w:footnote w:id="241">
    <w:p w14:paraId="12121076" w14:textId="77777777" w:rsidR="00363483" w:rsidRPr="00982726" w:rsidRDefault="00363483" w:rsidP="00363483">
      <w:pPr>
        <w:pStyle w:val="Textpoznmkypodiarou"/>
        <w:jc w:val="both"/>
        <w:rPr>
          <w:rFonts w:ascii="Aptos Narrow" w:hAnsi="Aptos Narrow"/>
        </w:rPr>
      </w:pPr>
      <w:r w:rsidRPr="00982726">
        <w:rPr>
          <w:rStyle w:val="Odkaznapoznmkupodiarou"/>
          <w:rFonts w:ascii="Aptos Narrow" w:hAnsi="Aptos Narrow"/>
        </w:rPr>
        <w:footnoteRef/>
      </w:r>
      <w:r w:rsidRPr="00982726">
        <w:rPr>
          <w:rFonts w:ascii="Aptos Narrow" w:hAnsi="Aptos Narrow"/>
        </w:rPr>
        <w:t xml:space="preserve"> pri vyššom odbornom vzdelávaní sú „špeciálne vzdelávacie potreby“ vo formulácii vynechané</w:t>
      </w:r>
    </w:p>
  </w:footnote>
  <w:footnote w:id="242">
    <w:p w14:paraId="5A0E37D0" w14:textId="77777777" w:rsidR="00363483" w:rsidRDefault="00363483" w:rsidP="00363483">
      <w:pPr>
        <w:pStyle w:val="Textpoznmkypodiarou"/>
        <w:jc w:val="both"/>
      </w:pPr>
      <w:r w:rsidRPr="00982726">
        <w:rPr>
          <w:rStyle w:val="Odkaznapoznmkupodiarou"/>
          <w:rFonts w:ascii="Aptos Narrow" w:hAnsi="Aptos Narrow"/>
        </w:rPr>
        <w:footnoteRef/>
      </w:r>
      <w:r w:rsidRPr="00982726">
        <w:rPr>
          <w:rFonts w:ascii="Aptos Narrow" w:hAnsi="Aptos Narrow"/>
        </w:rPr>
        <w:t xml:space="preserve"> pri vyššom odbornom vzdelávaní je doplnená formulácia „študijnej skupiny“</w:t>
      </w:r>
    </w:p>
  </w:footnote>
  <w:footnote w:id="243">
    <w:p w14:paraId="5DEE5674" w14:textId="77777777" w:rsidR="00363483" w:rsidRPr="00982726" w:rsidRDefault="00363483" w:rsidP="00363483">
      <w:pPr>
        <w:pStyle w:val="Textpoznmkypodiarou"/>
        <w:rPr>
          <w:rFonts w:ascii="Aptos Narrow" w:hAnsi="Aptos Narrow"/>
        </w:rPr>
      </w:pPr>
      <w:r w:rsidRPr="00982726">
        <w:rPr>
          <w:rStyle w:val="Odkaznapoznmkupodiarou"/>
          <w:rFonts w:ascii="Aptos Narrow" w:hAnsi="Aptos Narrow"/>
        </w:rPr>
        <w:footnoteRef/>
      </w:r>
      <w:r w:rsidRPr="00982726">
        <w:rPr>
          <w:rFonts w:ascii="Aptos Narrow" w:hAnsi="Aptos Narrow"/>
        </w:rPr>
        <w:t xml:space="preserve"> Zdroj: </w:t>
      </w:r>
      <w:hyperlink r:id="rId118" w:history="1">
        <w:r w:rsidRPr="00982726">
          <w:rPr>
            <w:rStyle w:val="Hypertextovprepojenie"/>
            <w:rFonts w:ascii="Aptos Narrow" w:hAnsi="Aptos Narrow"/>
          </w:rPr>
          <w:t>https://www.csicr.cz/CSICR/media/Prilohy/PDF_el._publikace/Ostatn%c3%ad/Zakladni-vymezeni-cinnosti-CSI_akt22022018.pdf</w:t>
        </w:r>
      </w:hyperlink>
    </w:p>
  </w:footnote>
  <w:footnote w:id="244">
    <w:p w14:paraId="1B778239" w14:textId="77777777" w:rsidR="00363483" w:rsidRPr="00982726" w:rsidRDefault="00363483" w:rsidP="00363483">
      <w:pPr>
        <w:pStyle w:val="Textpoznmkypodiarou"/>
        <w:rPr>
          <w:rFonts w:ascii="Aptos Narrow" w:hAnsi="Aptos Narrow"/>
        </w:rPr>
      </w:pPr>
      <w:r w:rsidRPr="00982726">
        <w:rPr>
          <w:rStyle w:val="Odkaznapoznmkupodiarou"/>
          <w:rFonts w:ascii="Aptos Narrow" w:hAnsi="Aptos Narrow"/>
        </w:rPr>
        <w:footnoteRef/>
      </w:r>
      <w:r w:rsidRPr="00982726">
        <w:rPr>
          <w:rFonts w:ascii="Aptos Narrow" w:hAnsi="Aptos Narrow"/>
        </w:rPr>
        <w:t xml:space="preserve"> Zdroj: </w:t>
      </w:r>
      <w:hyperlink r:id="rId119" w:history="1">
        <w:r w:rsidRPr="00982726">
          <w:rPr>
            <w:rStyle w:val="Hypertextovprepojenie"/>
            <w:rFonts w:ascii="Aptos Narrow" w:hAnsi="Aptos Narrow"/>
          </w:rPr>
          <w:t>https://portal.csicr.cz/</w:t>
        </w:r>
      </w:hyperlink>
    </w:p>
  </w:footnote>
  <w:footnote w:id="245">
    <w:p w14:paraId="52CB95A1" w14:textId="77777777" w:rsidR="00363483" w:rsidRPr="00982726" w:rsidRDefault="00363483" w:rsidP="00363483">
      <w:pPr>
        <w:pStyle w:val="Textpoznmkypodiarou"/>
        <w:rPr>
          <w:rFonts w:ascii="Aptos Narrow" w:hAnsi="Aptos Narrow"/>
        </w:rPr>
      </w:pPr>
      <w:r w:rsidRPr="00982726">
        <w:rPr>
          <w:rStyle w:val="Odkaznapoznmkupodiarou"/>
          <w:rFonts w:ascii="Aptos Narrow" w:hAnsi="Aptos Narrow"/>
        </w:rPr>
        <w:footnoteRef/>
      </w:r>
      <w:r w:rsidRPr="00982726">
        <w:rPr>
          <w:rFonts w:ascii="Aptos Narrow" w:hAnsi="Aptos Narrow"/>
        </w:rPr>
        <w:t xml:space="preserve"> Zdroj: </w:t>
      </w:r>
      <w:hyperlink r:id="rId120" w:history="1">
        <w:r w:rsidRPr="00982726">
          <w:rPr>
            <w:rStyle w:val="Hypertextovprepojenie"/>
            <w:rFonts w:ascii="Aptos Narrow" w:hAnsi="Aptos Narrow"/>
          </w:rPr>
          <w:t>https://csi.gov.cz/CSICR/media/Prilohy/2024_p%c5%99%c3%adlohy/Dokumenty/KOMPAS_final.pdf</w:t>
        </w:r>
      </w:hyperlink>
    </w:p>
  </w:footnote>
  <w:footnote w:id="246">
    <w:p w14:paraId="673821EB" w14:textId="77777777" w:rsidR="00363483" w:rsidRPr="00982726" w:rsidRDefault="00363483" w:rsidP="00363483">
      <w:pPr>
        <w:pStyle w:val="Textpoznmkypodiarou"/>
        <w:rPr>
          <w:rFonts w:ascii="Aptos Narrow" w:hAnsi="Aptos Narrow"/>
        </w:rPr>
      </w:pPr>
      <w:r w:rsidRPr="00982726">
        <w:rPr>
          <w:rStyle w:val="Odkaznapoznmkupodiarou"/>
          <w:rFonts w:ascii="Aptos Narrow" w:hAnsi="Aptos Narrow"/>
        </w:rPr>
        <w:footnoteRef/>
      </w:r>
      <w:r w:rsidRPr="00982726">
        <w:rPr>
          <w:rFonts w:ascii="Aptos Narrow" w:hAnsi="Aptos Narrow"/>
        </w:rPr>
        <w:t xml:space="preserve"> Zdroj: </w:t>
      </w:r>
      <w:hyperlink r:id="rId121" w:history="1">
        <w:r w:rsidRPr="00982726">
          <w:rPr>
            <w:rStyle w:val="Hypertextovprepojenie"/>
            <w:rFonts w:ascii="Aptos Narrow" w:hAnsi="Aptos Narrow"/>
          </w:rPr>
          <w:t>https://csi.gov.cz/CSICR/media/Prilohy/2024_p%c5%99%c3%adlohy/Dokumenty/TZ_Kombinovana-vyuka_FINAL.pdf</w:t>
        </w:r>
      </w:hyperlink>
    </w:p>
  </w:footnote>
  <w:footnote w:id="247">
    <w:p w14:paraId="6F7A2BCE" w14:textId="77777777" w:rsidR="00363483" w:rsidRPr="00982726" w:rsidRDefault="00363483" w:rsidP="00363483">
      <w:pPr>
        <w:pStyle w:val="Textpoznmkypodiarou"/>
        <w:rPr>
          <w:rFonts w:ascii="Aptos Narrow" w:hAnsi="Aptos Narrow"/>
        </w:rPr>
      </w:pPr>
      <w:r w:rsidRPr="00982726">
        <w:rPr>
          <w:rStyle w:val="Odkaznapoznmkupodiarou"/>
          <w:rFonts w:ascii="Aptos Narrow" w:hAnsi="Aptos Narrow"/>
        </w:rPr>
        <w:footnoteRef/>
      </w:r>
      <w:r w:rsidRPr="00982726">
        <w:rPr>
          <w:rFonts w:ascii="Aptos Narrow" w:hAnsi="Aptos Narrow"/>
        </w:rPr>
        <w:t xml:space="preserve"> Zdroj: </w:t>
      </w:r>
      <w:hyperlink r:id="rId122" w:history="1">
        <w:r w:rsidRPr="00982726">
          <w:rPr>
            <w:rStyle w:val="Hypertextovprepojenie"/>
            <w:rFonts w:ascii="Aptos Narrow" w:hAnsi="Aptos Narrow"/>
          </w:rPr>
          <w:t>https://csi.gov.cz/cz/Dokumenty/Tematicke-zpravy/Tematicka-zprava-Rovne-prilezitosti-a-prevence-riz</w:t>
        </w:r>
      </w:hyperlink>
    </w:p>
  </w:footnote>
  <w:footnote w:id="248">
    <w:p w14:paraId="3CEF6C35" w14:textId="77777777" w:rsidR="00363483" w:rsidRPr="00982726" w:rsidRDefault="00363483" w:rsidP="00363483">
      <w:pPr>
        <w:pStyle w:val="Textpoznmkypodiarou"/>
        <w:rPr>
          <w:rFonts w:ascii="Aptos Narrow" w:hAnsi="Aptos Narrow"/>
        </w:rPr>
      </w:pPr>
      <w:r w:rsidRPr="00982726">
        <w:rPr>
          <w:rStyle w:val="Odkaznapoznmkupodiarou"/>
          <w:rFonts w:ascii="Aptos Narrow" w:hAnsi="Aptos Narrow"/>
        </w:rPr>
        <w:footnoteRef/>
      </w:r>
      <w:r w:rsidRPr="00982726">
        <w:rPr>
          <w:rFonts w:ascii="Aptos Narrow" w:hAnsi="Aptos Narrow"/>
        </w:rPr>
        <w:t xml:space="preserve"> Poskytnutých školám a školským zariadenia</w:t>
      </w:r>
    </w:p>
  </w:footnote>
  <w:footnote w:id="249">
    <w:p w14:paraId="4816F629" w14:textId="77777777" w:rsidR="00363483" w:rsidRPr="00982726" w:rsidRDefault="00363483" w:rsidP="00363483">
      <w:pPr>
        <w:pStyle w:val="Textpoznmkypodiarou"/>
        <w:rPr>
          <w:rFonts w:ascii="Aptos Narrow" w:hAnsi="Aptos Narrow"/>
        </w:rPr>
      </w:pPr>
      <w:r w:rsidRPr="00982726">
        <w:rPr>
          <w:rStyle w:val="Odkaznapoznmkupodiarou"/>
          <w:rFonts w:ascii="Aptos Narrow" w:hAnsi="Aptos Narrow"/>
        </w:rPr>
        <w:footnoteRef/>
      </w:r>
      <w:r w:rsidRPr="00982726">
        <w:rPr>
          <w:rFonts w:ascii="Aptos Narrow" w:hAnsi="Aptos Narrow"/>
        </w:rPr>
        <w:t xml:space="preserve"> Zdroj: </w:t>
      </w:r>
      <w:hyperlink r:id="rId123" w:history="1">
        <w:r w:rsidRPr="00982726">
          <w:rPr>
            <w:rStyle w:val="Hypertextovprepojenie"/>
            <w:rFonts w:ascii="Aptos Narrow" w:hAnsi="Aptos Narrow"/>
          </w:rPr>
          <w:t>https://www.csicr.cz/cz/Archiv/Poskytovani-informaci/Poskytnute-informace-2023/Zadost-o-informaci-ze-dne-28-3-2023</w:t>
        </w:r>
      </w:hyperlink>
    </w:p>
  </w:footnote>
  <w:footnote w:id="250">
    <w:p w14:paraId="33EE529F" w14:textId="77777777" w:rsidR="00363483" w:rsidRPr="00982726" w:rsidRDefault="00363483" w:rsidP="00363483">
      <w:pPr>
        <w:pStyle w:val="Textpoznmkypodiarou"/>
        <w:rPr>
          <w:rFonts w:ascii="Aptos Narrow" w:hAnsi="Aptos Narrow"/>
        </w:rPr>
      </w:pPr>
      <w:r w:rsidRPr="00982726">
        <w:rPr>
          <w:rStyle w:val="Odkaznapoznmkupodiarou"/>
          <w:rFonts w:ascii="Aptos Narrow" w:hAnsi="Aptos Narrow"/>
        </w:rPr>
        <w:footnoteRef/>
      </w:r>
      <w:r w:rsidRPr="00982726">
        <w:rPr>
          <w:rFonts w:ascii="Aptos Narrow" w:hAnsi="Aptos Narrow"/>
        </w:rPr>
        <w:t xml:space="preserve"> Zdroj: </w:t>
      </w:r>
      <w:hyperlink r:id="rId124" w:history="1">
        <w:r w:rsidRPr="00982726">
          <w:rPr>
            <w:rStyle w:val="Hypertextovprepojenie"/>
            <w:rFonts w:ascii="Aptos Narrow" w:hAnsi="Aptos Narrow"/>
          </w:rPr>
          <w:t>https://csi.gov.cz/cz/Dokumenty/Vyrocni-zpravy/Kvalita-vzdelavani-ve-skolnim-roce-2023-2024-%E2%80%93-vyr</w:t>
        </w:r>
      </w:hyperlink>
    </w:p>
  </w:footnote>
  <w:footnote w:id="251">
    <w:p w14:paraId="58E45B6D" w14:textId="77777777" w:rsidR="00363483" w:rsidRPr="00982726" w:rsidRDefault="00363483" w:rsidP="00363483">
      <w:pPr>
        <w:pStyle w:val="Textpoznmkypodiarou"/>
        <w:rPr>
          <w:rFonts w:ascii="Aptos Narrow" w:hAnsi="Aptos Narrow"/>
        </w:rPr>
      </w:pPr>
      <w:r w:rsidRPr="00982726">
        <w:rPr>
          <w:rStyle w:val="Odkaznapoznmkupodiarou"/>
          <w:rFonts w:ascii="Aptos Narrow" w:hAnsi="Aptos Narrow"/>
        </w:rPr>
        <w:footnoteRef/>
      </w:r>
      <w:r w:rsidRPr="00982726">
        <w:rPr>
          <w:rFonts w:ascii="Aptos Narrow" w:hAnsi="Aptos Narrow"/>
        </w:rPr>
        <w:t xml:space="preserve"> Zdroj: </w:t>
      </w:r>
      <w:hyperlink r:id="rId125" w:history="1">
        <w:r w:rsidRPr="00982726">
          <w:rPr>
            <w:rStyle w:val="Hypertextovprepojenie"/>
            <w:rFonts w:ascii="Aptos Narrow" w:hAnsi="Aptos Narrow"/>
          </w:rPr>
          <w:t>https://inspis.csicr.cz/uift/Login</w:t>
        </w:r>
      </w:hyperlink>
    </w:p>
  </w:footnote>
  <w:footnote w:id="252">
    <w:p w14:paraId="4B94513E" w14:textId="77777777" w:rsidR="00363483" w:rsidRPr="00C56288" w:rsidRDefault="00363483" w:rsidP="00363483">
      <w:pPr>
        <w:pStyle w:val="Textpoznmkypodiarou"/>
        <w:rPr>
          <w:rFonts w:ascii="Aptos Narrow" w:hAnsi="Aptos Narrow"/>
          <w:sz w:val="18"/>
          <w:szCs w:val="18"/>
        </w:rPr>
      </w:pPr>
      <w:r w:rsidRPr="00982726">
        <w:rPr>
          <w:rStyle w:val="Odkaznapoznmkupodiarou"/>
          <w:rFonts w:ascii="Aptos Narrow" w:hAnsi="Aptos Narrow"/>
        </w:rPr>
        <w:footnoteRef/>
      </w:r>
      <w:r w:rsidRPr="00982726">
        <w:rPr>
          <w:rFonts w:ascii="Aptos Narrow" w:hAnsi="Aptos Narrow"/>
        </w:rPr>
        <w:t xml:space="preserve"> Zdroj: </w:t>
      </w:r>
      <w:hyperlink r:id="rId126" w:history="1">
        <w:r w:rsidRPr="00982726">
          <w:rPr>
            <w:rStyle w:val="Hypertextovprepojenie"/>
            <w:rFonts w:ascii="Aptos Narrow" w:hAnsi="Aptos Narrow"/>
          </w:rPr>
          <w:t>https://www.csicr.cz/CSICR/media/Prilohy/2024_p%c5%99%c3%adlohy/Dokumenty/Ceske-skolstvi-v-mapach_final_18062025_elektronicka-verze1.pdf</w:t>
        </w:r>
      </w:hyperlink>
    </w:p>
  </w:footnote>
  <w:footnote w:id="253">
    <w:p w14:paraId="05D9CC1D" w14:textId="77777777" w:rsidR="00363483" w:rsidRPr="00370D04" w:rsidRDefault="00363483" w:rsidP="00363483">
      <w:pPr>
        <w:pStyle w:val="Textpoznmkypodiarou"/>
        <w:rPr>
          <w:rFonts w:ascii="Aptos Narrow" w:hAnsi="Aptos Narrow"/>
        </w:rPr>
      </w:pPr>
      <w:r w:rsidRPr="00370D04">
        <w:rPr>
          <w:rStyle w:val="Odkaznapoznmkupodiarou"/>
          <w:rFonts w:ascii="Aptos Narrow" w:hAnsi="Aptos Narrow"/>
        </w:rPr>
        <w:footnoteRef/>
      </w:r>
      <w:r w:rsidRPr="00370D04">
        <w:rPr>
          <w:rFonts w:ascii="Aptos Narrow" w:hAnsi="Aptos Narrow"/>
        </w:rPr>
        <w:t xml:space="preserve"> Zdroj: </w:t>
      </w:r>
      <w:hyperlink r:id="rId127" w:history="1">
        <w:r w:rsidRPr="00370D04">
          <w:rPr>
            <w:rStyle w:val="Hypertextovprepojenie"/>
            <w:rFonts w:ascii="Aptos Narrow" w:hAnsi="Aptos Narrow"/>
          </w:rPr>
          <w:t>https://hodnoceniskoly.cz/</w:t>
        </w:r>
      </w:hyperlink>
    </w:p>
  </w:footnote>
  <w:footnote w:id="254">
    <w:p w14:paraId="0F781954" w14:textId="77777777" w:rsidR="00363483" w:rsidRPr="00370D04" w:rsidRDefault="00363483" w:rsidP="00363483">
      <w:pPr>
        <w:pStyle w:val="Textpoznmkypodiarou"/>
        <w:rPr>
          <w:rFonts w:ascii="Aptos Narrow" w:hAnsi="Aptos Narrow"/>
        </w:rPr>
      </w:pPr>
      <w:r w:rsidRPr="00370D04">
        <w:rPr>
          <w:rStyle w:val="Odkaznapoznmkupodiarou"/>
          <w:rFonts w:ascii="Aptos Narrow" w:hAnsi="Aptos Narrow"/>
        </w:rPr>
        <w:footnoteRef/>
      </w:r>
      <w:r w:rsidRPr="00370D04">
        <w:rPr>
          <w:rFonts w:ascii="Aptos Narrow" w:hAnsi="Aptos Narrow"/>
        </w:rPr>
        <w:t xml:space="preserve"> Zdroj: </w:t>
      </w:r>
      <w:hyperlink r:id="rId128" w:history="1">
        <w:r w:rsidRPr="00370D04">
          <w:rPr>
            <w:rStyle w:val="Hypertextovprepojenie"/>
            <w:rFonts w:ascii="Aptos Narrow" w:hAnsi="Aptos Narrow"/>
          </w:rPr>
          <w:t>https://www.yelp.ie/search?find_desc=schools&amp;find_loc=Czech+republic</w:t>
        </w:r>
      </w:hyperlink>
    </w:p>
  </w:footnote>
  <w:footnote w:id="255">
    <w:p w14:paraId="0D70661D" w14:textId="77777777" w:rsidR="00363483" w:rsidRPr="00370D04" w:rsidRDefault="00363483" w:rsidP="00363483">
      <w:pPr>
        <w:pStyle w:val="Textpoznmkypodiarou"/>
        <w:rPr>
          <w:rFonts w:ascii="Aptos Narrow" w:hAnsi="Aptos Narrow"/>
        </w:rPr>
      </w:pPr>
      <w:r w:rsidRPr="00370D04">
        <w:rPr>
          <w:rStyle w:val="Odkaznapoznmkupodiarou"/>
          <w:rFonts w:ascii="Aptos Narrow" w:hAnsi="Aptos Narrow"/>
        </w:rPr>
        <w:footnoteRef/>
      </w:r>
      <w:r w:rsidRPr="00370D04">
        <w:rPr>
          <w:rFonts w:ascii="Aptos Narrow" w:hAnsi="Aptos Narrow"/>
        </w:rPr>
        <w:t xml:space="preserve"> Zdroj: </w:t>
      </w:r>
      <w:hyperlink r:id="rId129" w:history="1">
        <w:r w:rsidRPr="00370D04">
          <w:rPr>
            <w:rStyle w:val="Hypertextovprepojenie"/>
            <w:rFonts w:ascii="Aptos Narrow" w:hAnsi="Aptos Narrow"/>
          </w:rPr>
          <w:t>https://www.languagecourse.net/schools--czech-republic.php3</w:t>
        </w:r>
      </w:hyperlink>
    </w:p>
  </w:footnote>
  <w:footnote w:id="256">
    <w:p w14:paraId="2C0A1BA9" w14:textId="77777777" w:rsidR="00363483" w:rsidRPr="00370D04" w:rsidRDefault="00363483" w:rsidP="00363483">
      <w:pPr>
        <w:pStyle w:val="Textpoznmkypodiarou"/>
        <w:rPr>
          <w:rFonts w:ascii="Aptos Narrow" w:hAnsi="Aptos Narrow"/>
        </w:rPr>
      </w:pPr>
      <w:r w:rsidRPr="00370D04">
        <w:rPr>
          <w:rStyle w:val="Odkaznapoznmkupodiarou"/>
          <w:rFonts w:ascii="Aptos Narrow" w:hAnsi="Aptos Narrow"/>
        </w:rPr>
        <w:footnoteRef/>
      </w:r>
      <w:r w:rsidRPr="00370D04">
        <w:rPr>
          <w:rFonts w:ascii="Aptos Narrow" w:hAnsi="Aptos Narrow"/>
        </w:rPr>
        <w:t xml:space="preserve"> Zdroj: </w:t>
      </w:r>
      <w:hyperlink r:id="rId130" w:history="1">
        <w:r w:rsidRPr="00370D04">
          <w:rPr>
            <w:rStyle w:val="Hypertextovprepojenie"/>
            <w:rFonts w:ascii="Aptos Narrow" w:hAnsi="Aptos Narrow"/>
          </w:rPr>
          <w:t>https://www.international-schools-database.com/country/czech-republic</w:t>
        </w:r>
      </w:hyperlink>
    </w:p>
  </w:footnote>
  <w:footnote w:id="257">
    <w:p w14:paraId="0729E2FE" w14:textId="77777777" w:rsidR="00363483" w:rsidRPr="00370D04" w:rsidRDefault="00363483" w:rsidP="00363483">
      <w:pPr>
        <w:pStyle w:val="Textpoznmkypodiarou"/>
        <w:rPr>
          <w:rFonts w:ascii="Aptos Narrow" w:hAnsi="Aptos Narrow"/>
        </w:rPr>
      </w:pPr>
      <w:r w:rsidRPr="00370D04">
        <w:rPr>
          <w:rStyle w:val="Odkaznapoznmkupodiarou"/>
          <w:rFonts w:ascii="Aptos Narrow" w:hAnsi="Aptos Narrow"/>
        </w:rPr>
        <w:footnoteRef/>
      </w:r>
      <w:r w:rsidRPr="00370D04">
        <w:rPr>
          <w:rFonts w:ascii="Aptos Narrow" w:hAnsi="Aptos Narrow"/>
        </w:rPr>
        <w:t xml:space="preserve"> Zdroj: </w:t>
      </w:r>
      <w:hyperlink r:id="rId131" w:history="1">
        <w:r w:rsidRPr="00370D04">
          <w:rPr>
            <w:rStyle w:val="Hypertextovprepojenie"/>
            <w:rFonts w:ascii="Aptos Narrow" w:hAnsi="Aptos Narrow"/>
          </w:rPr>
          <w:t>https://storage.googleapis.com/narodniportal_cz/sites/4/2023/07/d675ac41-narodni-politika-kvality-ceske-republiky-2023-2030-material.pdf</w:t>
        </w:r>
      </w:hyperlink>
    </w:p>
  </w:footnote>
  <w:footnote w:id="258">
    <w:p w14:paraId="6CF5DC66" w14:textId="77777777" w:rsidR="00363483" w:rsidRPr="00A32370" w:rsidRDefault="00363483" w:rsidP="00363483">
      <w:pPr>
        <w:spacing w:after="0" w:line="240" w:lineRule="auto"/>
        <w:rPr>
          <w:sz w:val="18"/>
          <w:szCs w:val="18"/>
          <w:highlight w:val="cyan"/>
        </w:rPr>
      </w:pPr>
      <w:r w:rsidRPr="00370D04">
        <w:rPr>
          <w:rStyle w:val="Odkaznapoznmkupodiarou"/>
          <w:sz w:val="20"/>
          <w:szCs w:val="20"/>
        </w:rPr>
        <w:footnoteRef/>
      </w:r>
      <w:r w:rsidRPr="00370D04">
        <w:rPr>
          <w:sz w:val="20"/>
          <w:szCs w:val="20"/>
        </w:rPr>
        <w:t xml:space="preserve"> Zdroj: </w:t>
      </w:r>
      <w:hyperlink r:id="rId132" w:history="1">
        <w:r w:rsidRPr="00370D04">
          <w:rPr>
            <w:rStyle w:val="Hypertextovprepojenie"/>
            <w:sz w:val="20"/>
            <w:szCs w:val="20"/>
          </w:rPr>
          <w:t>https://www.databaze-strategie.cz/cz/msmt/strategie/strategie-vzdelavaci-politiky-cr-do-roku-2030?typ=tematicky&amp;v=5e0bfa9bb19b31c99f3f9dff5588872b</w:t>
        </w:r>
      </w:hyperlink>
      <w:r w:rsidRPr="00370D04">
        <w:rPr>
          <w:sz w:val="20"/>
          <w:szCs w:val="20"/>
        </w:rPr>
        <w:t>. Dokument priamo obsahuje opatrenia v rámci indikátora 1.3 – „Hodnotenie vo vzdelávaní“, ktorý sa týka všetkých úrovní škôl</w:t>
      </w:r>
    </w:p>
  </w:footnote>
  <w:footnote w:id="259">
    <w:p w14:paraId="10386352" w14:textId="6B2BACF9" w:rsidR="00195A92" w:rsidRPr="00370D04" w:rsidRDefault="00195A92">
      <w:pPr>
        <w:pStyle w:val="Textpoznmkypodiarou"/>
        <w:rPr>
          <w:rFonts w:ascii="Aptos Narrow" w:hAnsi="Aptos Narrow"/>
        </w:rPr>
      </w:pPr>
      <w:r w:rsidRPr="00370D04">
        <w:rPr>
          <w:rStyle w:val="Odkaznapoznmkupodiarou"/>
          <w:rFonts w:ascii="Aptos Narrow" w:hAnsi="Aptos Narrow"/>
        </w:rPr>
        <w:footnoteRef/>
      </w:r>
      <w:r w:rsidRPr="00370D04">
        <w:rPr>
          <w:rFonts w:ascii="Aptos Narrow" w:hAnsi="Aptos Narrow"/>
        </w:rPr>
        <w:t xml:space="preserve"> </w:t>
      </w:r>
      <w:r w:rsidR="001F6B8C" w:rsidRPr="00370D04">
        <w:rPr>
          <w:rFonts w:ascii="Aptos Narrow" w:hAnsi="Aptos Narrow"/>
        </w:rPr>
        <w:t>z</w:t>
      </w:r>
      <w:r w:rsidR="00210390" w:rsidRPr="00370D04">
        <w:rPr>
          <w:rFonts w:ascii="Aptos Narrow" w:hAnsi="Aptos Narrow"/>
        </w:rPr>
        <w:t> vlastnej inšpekčnej činnosti, z výročných správ škôl, z</w:t>
      </w:r>
      <w:r w:rsidR="001F6B8C" w:rsidRPr="00370D04">
        <w:rPr>
          <w:rFonts w:ascii="Aptos Narrow" w:hAnsi="Aptos Narrow"/>
        </w:rPr>
        <w:t> </w:t>
      </w:r>
      <w:r w:rsidR="00210390" w:rsidRPr="00370D04">
        <w:rPr>
          <w:rFonts w:ascii="Aptos Narrow" w:hAnsi="Aptos Narrow"/>
        </w:rPr>
        <w:t>In</w:t>
      </w:r>
      <w:r w:rsidR="001F6B8C" w:rsidRPr="00370D04">
        <w:rPr>
          <w:rFonts w:ascii="Aptos Narrow" w:hAnsi="Aptos Narrow"/>
        </w:rPr>
        <w:t>spISu a pod.</w:t>
      </w:r>
    </w:p>
  </w:footnote>
  <w:footnote w:id="260">
    <w:p w14:paraId="4DF7D373" w14:textId="4E1242FD" w:rsidR="00737BC7" w:rsidRPr="00370D04" w:rsidRDefault="00737BC7">
      <w:pPr>
        <w:pStyle w:val="Textpoznmkypodiarou"/>
        <w:rPr>
          <w:rFonts w:ascii="Aptos Narrow" w:hAnsi="Aptos Narrow"/>
        </w:rPr>
      </w:pPr>
      <w:r w:rsidRPr="00370D04">
        <w:rPr>
          <w:rStyle w:val="Odkaznapoznmkupodiarou"/>
          <w:rFonts w:ascii="Aptos Narrow" w:hAnsi="Aptos Narrow"/>
        </w:rPr>
        <w:footnoteRef/>
      </w:r>
      <w:r w:rsidRPr="00370D04">
        <w:rPr>
          <w:rFonts w:ascii="Aptos Narrow" w:hAnsi="Aptos Narrow"/>
        </w:rPr>
        <w:t xml:space="preserve"> </w:t>
      </w:r>
      <w:r w:rsidR="008C26B7" w:rsidRPr="00370D04">
        <w:rPr>
          <w:rFonts w:ascii="Aptos Narrow" w:hAnsi="Aptos Narrow"/>
        </w:rPr>
        <w:t>o</w:t>
      </w:r>
      <w:r w:rsidRPr="00370D04">
        <w:rPr>
          <w:rFonts w:ascii="Aptos Narrow" w:hAnsi="Aptos Narrow"/>
        </w:rPr>
        <w:t>čakávaná silná participácia aktérov</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4"/>
      <w:gridCol w:w="3024"/>
      <w:gridCol w:w="3024"/>
    </w:tblGrid>
    <w:tr w:rsidR="000C7FA4" w14:paraId="10ACB1AF" w14:textId="77777777" w:rsidTr="15FE4F3E">
      <w:tc>
        <w:tcPr>
          <w:tcW w:w="3024" w:type="dxa"/>
        </w:tcPr>
        <w:p w14:paraId="181D662A" w14:textId="0131BF0E" w:rsidR="000C7FA4" w:rsidRDefault="000C7FA4" w:rsidP="15FE4F3E">
          <w:pPr>
            <w:pStyle w:val="Hlavika"/>
            <w:ind w:left="-115"/>
          </w:pPr>
        </w:p>
      </w:tc>
      <w:tc>
        <w:tcPr>
          <w:tcW w:w="3024" w:type="dxa"/>
        </w:tcPr>
        <w:p w14:paraId="433A8E10" w14:textId="1F50C09C" w:rsidR="000C7FA4" w:rsidRDefault="000C7FA4" w:rsidP="15FE4F3E">
          <w:pPr>
            <w:pStyle w:val="Hlavika"/>
            <w:jc w:val="center"/>
          </w:pPr>
        </w:p>
      </w:tc>
      <w:tc>
        <w:tcPr>
          <w:tcW w:w="3024" w:type="dxa"/>
        </w:tcPr>
        <w:p w14:paraId="044A6601" w14:textId="58D67843" w:rsidR="000C7FA4" w:rsidRDefault="000C7FA4" w:rsidP="15FE4F3E">
          <w:pPr>
            <w:pStyle w:val="Hlavika"/>
            <w:ind w:right="-115"/>
            <w:jc w:val="right"/>
          </w:pPr>
        </w:p>
      </w:tc>
    </w:tr>
  </w:tbl>
  <w:p w14:paraId="5C1E66F2" w14:textId="6BD11ED3" w:rsidR="000C7FA4" w:rsidRDefault="000C7FA4" w:rsidP="15FE4F3E">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4"/>
      <w:gridCol w:w="3024"/>
      <w:gridCol w:w="3024"/>
    </w:tblGrid>
    <w:tr w:rsidR="000C7FA4" w14:paraId="152C4D4C" w14:textId="77777777" w:rsidTr="15FE4F3E">
      <w:tc>
        <w:tcPr>
          <w:tcW w:w="3024" w:type="dxa"/>
        </w:tcPr>
        <w:p w14:paraId="3DC60CC9" w14:textId="12623F30" w:rsidR="000C7FA4" w:rsidRDefault="000C7FA4" w:rsidP="15FE4F3E">
          <w:pPr>
            <w:pStyle w:val="Hlavika"/>
            <w:ind w:left="-115"/>
          </w:pPr>
        </w:p>
      </w:tc>
      <w:tc>
        <w:tcPr>
          <w:tcW w:w="3024" w:type="dxa"/>
        </w:tcPr>
        <w:p w14:paraId="6CFFE2A4" w14:textId="758F82C8" w:rsidR="000C7FA4" w:rsidRDefault="000C7FA4" w:rsidP="15FE4F3E">
          <w:pPr>
            <w:pStyle w:val="Hlavika"/>
            <w:jc w:val="center"/>
          </w:pPr>
        </w:p>
      </w:tc>
      <w:tc>
        <w:tcPr>
          <w:tcW w:w="3024" w:type="dxa"/>
        </w:tcPr>
        <w:p w14:paraId="107A7DFE" w14:textId="01CCF06C" w:rsidR="000C7FA4" w:rsidRDefault="000C7FA4" w:rsidP="15FE4F3E">
          <w:pPr>
            <w:pStyle w:val="Hlavika"/>
            <w:ind w:right="-115"/>
            <w:jc w:val="right"/>
          </w:pPr>
        </w:p>
      </w:tc>
    </w:tr>
  </w:tbl>
  <w:p w14:paraId="6A4E60FC" w14:textId="639E7745" w:rsidR="000C7FA4" w:rsidRDefault="000C7FA4" w:rsidP="15FE4F3E">
    <w:pPr>
      <w:pStyle w:val="Hlavi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70331" w14:textId="77777777" w:rsidR="0017745B" w:rsidRDefault="0017745B" w:rsidP="15FE4F3E">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decimal"/>
      <w:lvlText w:val="%1."/>
      <w:lvlJc w:val="left"/>
      <w:pPr>
        <w:tabs>
          <w:tab w:val="num" w:pos="0"/>
        </w:tabs>
        <w:ind w:left="720" w:hanging="360"/>
      </w:pPr>
      <w:rPr>
        <w:rFonts w:cs="Times New Roman"/>
        <w:b/>
      </w:rPr>
    </w:lvl>
  </w:abstractNum>
  <w:abstractNum w:abstractNumId="1" w15:restartNumberingAfterBreak="0">
    <w:nsid w:val="00000012"/>
    <w:multiLevelType w:val="singleLevel"/>
    <w:tmpl w:val="0A582FCE"/>
    <w:name w:val="WW8Num21"/>
    <w:lvl w:ilvl="0">
      <w:start w:val="1"/>
      <w:numFmt w:val="lowerLetter"/>
      <w:lvlText w:val="%1)"/>
      <w:lvlJc w:val="left"/>
      <w:pPr>
        <w:tabs>
          <w:tab w:val="num" w:pos="794"/>
        </w:tabs>
        <w:ind w:left="1134" w:hanging="454"/>
      </w:pPr>
      <w:rPr>
        <w:rFonts w:hint="default"/>
        <w:b w:val="0"/>
      </w:rPr>
    </w:lvl>
  </w:abstractNum>
  <w:abstractNum w:abstractNumId="2" w15:restartNumberingAfterBreak="0">
    <w:nsid w:val="014571FB"/>
    <w:multiLevelType w:val="hybridMultilevel"/>
    <w:tmpl w:val="9A008E58"/>
    <w:lvl w:ilvl="0" w:tplc="444EE814">
      <w:start w:val="1"/>
      <w:numFmt w:val="decimal"/>
      <w:pStyle w:val="Icislovanietext"/>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2E244E0"/>
    <w:multiLevelType w:val="multilevel"/>
    <w:tmpl w:val="AF7A5E50"/>
    <w:lvl w:ilvl="0">
      <w:start w:val="1"/>
      <w:numFmt w:val="decimal"/>
      <w:pStyle w:val="Nadpis1"/>
      <w:lvlText w:val="%1."/>
      <w:lvlJc w:val="left"/>
      <w:pPr>
        <w:ind w:left="851" w:hanging="851"/>
      </w:pPr>
      <w:rPr>
        <w:rFonts w:hint="default"/>
      </w:rPr>
    </w:lvl>
    <w:lvl w:ilvl="1">
      <w:start w:val="1"/>
      <w:numFmt w:val="decimal"/>
      <w:pStyle w:val="Nadpis2"/>
      <w:lvlText w:val="%1.%2"/>
      <w:lvlJc w:val="left"/>
      <w:pPr>
        <w:ind w:left="1144" w:hanging="576"/>
      </w:pPr>
      <w:rPr>
        <w:rFonts w:hint="default"/>
      </w:rPr>
    </w:lvl>
    <w:lvl w:ilvl="2">
      <w:start w:val="1"/>
      <w:numFmt w:val="decimal"/>
      <w:pStyle w:val="Nadpis3"/>
      <w:lvlText w:val="%1.%2.%3"/>
      <w:lvlJc w:val="left"/>
      <w:pPr>
        <w:ind w:left="720" w:hanging="720"/>
      </w:pPr>
      <w:rPr>
        <w:rFonts w:hint="default"/>
      </w:rPr>
    </w:lvl>
    <w:lvl w:ilvl="3">
      <w:start w:val="1"/>
      <w:numFmt w:val="decimal"/>
      <w:pStyle w:val="Nadpis4"/>
      <w:lvlText w:val="%1.%2.%3.%4"/>
      <w:lvlJc w:val="left"/>
      <w:pPr>
        <w:ind w:left="864" w:hanging="864"/>
      </w:pPr>
      <w:rPr>
        <w:rFonts w:hint="default"/>
      </w:rPr>
    </w:lvl>
    <w:lvl w:ilvl="4">
      <w:start w:val="1"/>
      <w:numFmt w:val="decimal"/>
      <w:pStyle w:val="Nadpis5"/>
      <w:lvlText w:val="%1.%2.%3.%4.%5"/>
      <w:lvlJc w:val="left"/>
      <w:pPr>
        <w:ind w:left="1008" w:hanging="1008"/>
      </w:pPr>
      <w:rPr>
        <w:rFonts w:hint="default"/>
      </w:rPr>
    </w:lvl>
    <w:lvl w:ilvl="5">
      <w:start w:val="1"/>
      <w:numFmt w:val="decimal"/>
      <w:pStyle w:val="Nadpis6"/>
      <w:lvlText w:val="%1.%2.%3.%4.%5.%6"/>
      <w:lvlJc w:val="left"/>
      <w:pPr>
        <w:ind w:left="1152" w:hanging="1152"/>
      </w:pPr>
      <w:rPr>
        <w:rFonts w:hint="default"/>
      </w:rPr>
    </w:lvl>
    <w:lvl w:ilvl="6">
      <w:start w:val="1"/>
      <w:numFmt w:val="decimal"/>
      <w:pStyle w:val="Nadpis7"/>
      <w:lvlText w:val="%1.%2.%3.%4.%5.%6.%7"/>
      <w:lvlJc w:val="left"/>
      <w:pPr>
        <w:ind w:left="1296" w:hanging="1296"/>
      </w:pPr>
      <w:rPr>
        <w:rFonts w:hint="default"/>
      </w:rPr>
    </w:lvl>
    <w:lvl w:ilvl="7">
      <w:start w:val="1"/>
      <w:numFmt w:val="decimal"/>
      <w:pStyle w:val="Nadpis8"/>
      <w:lvlText w:val="%1.%2.%3.%4.%5.%6.%7.%8"/>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4" w15:restartNumberingAfterBreak="0">
    <w:nsid w:val="03300523"/>
    <w:multiLevelType w:val="multilevel"/>
    <w:tmpl w:val="8FE0F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722611"/>
    <w:multiLevelType w:val="multilevel"/>
    <w:tmpl w:val="29D64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55660E7"/>
    <w:multiLevelType w:val="hybridMultilevel"/>
    <w:tmpl w:val="7C5C50B4"/>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05B06BB6"/>
    <w:multiLevelType w:val="hybridMultilevel"/>
    <w:tmpl w:val="CE287D72"/>
    <w:lvl w:ilvl="0" w:tplc="E34C7616">
      <w:start w:val="4"/>
      <w:numFmt w:val="bullet"/>
      <w:lvlText w:val="-"/>
      <w:lvlJc w:val="left"/>
      <w:pPr>
        <w:ind w:left="720" w:hanging="360"/>
      </w:pPr>
      <w:rPr>
        <w:rFonts w:ascii="Aptos Narrow" w:eastAsiaTheme="minorHAnsi" w:hAnsi="Aptos Narrow"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06B6114F"/>
    <w:multiLevelType w:val="multilevel"/>
    <w:tmpl w:val="8DEC3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6EE1417"/>
    <w:multiLevelType w:val="hybridMultilevel"/>
    <w:tmpl w:val="9DFC660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0770128A"/>
    <w:multiLevelType w:val="multilevel"/>
    <w:tmpl w:val="B79EA9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7FE3E96"/>
    <w:multiLevelType w:val="multilevel"/>
    <w:tmpl w:val="7982CD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89C68B6"/>
    <w:multiLevelType w:val="multilevel"/>
    <w:tmpl w:val="CA84C4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8D04C22"/>
    <w:multiLevelType w:val="hybridMultilevel"/>
    <w:tmpl w:val="E29C2326"/>
    <w:lvl w:ilvl="0" w:tplc="041B0005">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0A1B632A"/>
    <w:multiLevelType w:val="multilevel"/>
    <w:tmpl w:val="0FA22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DDE31C7"/>
    <w:multiLevelType w:val="multilevel"/>
    <w:tmpl w:val="C9AA19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DE778A9"/>
    <w:multiLevelType w:val="hybridMultilevel"/>
    <w:tmpl w:val="C4A22530"/>
    <w:lvl w:ilvl="0" w:tplc="041B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7" w15:restartNumberingAfterBreak="0">
    <w:nsid w:val="0FAB36C0"/>
    <w:multiLevelType w:val="multilevel"/>
    <w:tmpl w:val="1ED2A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0791D72"/>
    <w:multiLevelType w:val="multilevel"/>
    <w:tmpl w:val="BAC0C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1C267FF"/>
    <w:multiLevelType w:val="hybridMultilevel"/>
    <w:tmpl w:val="4C26C8C8"/>
    <w:lvl w:ilvl="0" w:tplc="7E54E990">
      <w:start w:val="1"/>
      <w:numFmt w:val="decimal"/>
      <w:lvlText w:val="%1."/>
      <w:lvlJc w:val="left"/>
      <w:pPr>
        <w:ind w:left="720" w:hanging="360"/>
      </w:pPr>
      <w:rPr>
        <w:rFonts w:asciiTheme="minorHAnsi" w:eastAsiaTheme="minorHAnsi" w:hAnsiTheme="minorHAnsi" w:cstheme="minorBidi"/>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12643F85"/>
    <w:multiLevelType w:val="multilevel"/>
    <w:tmpl w:val="028E5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46A60DB"/>
    <w:multiLevelType w:val="hybridMultilevel"/>
    <w:tmpl w:val="0B449594"/>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168943CC"/>
    <w:multiLevelType w:val="multilevel"/>
    <w:tmpl w:val="B99667D4"/>
    <w:lvl w:ilvl="0">
      <w:start w:val="1"/>
      <w:numFmt w:val="bullet"/>
      <w:lvlText w:val="o"/>
      <w:lvlJc w:val="left"/>
      <w:rPr>
        <w:rFonts w:ascii="Courier New" w:hAnsi="Courier New" w:cs="Courier New"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174A294D"/>
    <w:multiLevelType w:val="multilevel"/>
    <w:tmpl w:val="3B687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B0837E5"/>
    <w:multiLevelType w:val="hybridMultilevel"/>
    <w:tmpl w:val="D78EF52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1BF95E75"/>
    <w:multiLevelType w:val="multilevel"/>
    <w:tmpl w:val="0682E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C6A510D"/>
    <w:multiLevelType w:val="multilevel"/>
    <w:tmpl w:val="2E283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FDD0691"/>
    <w:multiLevelType w:val="hybridMultilevel"/>
    <w:tmpl w:val="0C3EEFAC"/>
    <w:lvl w:ilvl="0" w:tplc="0405000B">
      <w:start w:val="1"/>
      <w:numFmt w:val="bullet"/>
      <w:lvlText w:val=""/>
      <w:lvlJc w:val="left"/>
      <w:pPr>
        <w:ind w:left="765" w:hanging="360"/>
      </w:pPr>
      <w:rPr>
        <w:rFonts w:ascii="Wingdings" w:hAnsi="Wingdings" w:hint="default"/>
      </w:rPr>
    </w:lvl>
    <w:lvl w:ilvl="1" w:tplc="04050003" w:tentative="1">
      <w:start w:val="1"/>
      <w:numFmt w:val="bullet"/>
      <w:lvlText w:val="o"/>
      <w:lvlJc w:val="left"/>
      <w:pPr>
        <w:ind w:left="1485" w:hanging="360"/>
      </w:pPr>
      <w:rPr>
        <w:rFonts w:ascii="Courier New" w:hAnsi="Courier New" w:cs="Courier New" w:hint="default"/>
      </w:rPr>
    </w:lvl>
    <w:lvl w:ilvl="2" w:tplc="04050005" w:tentative="1">
      <w:start w:val="1"/>
      <w:numFmt w:val="bullet"/>
      <w:lvlText w:val=""/>
      <w:lvlJc w:val="left"/>
      <w:pPr>
        <w:ind w:left="2205" w:hanging="360"/>
      </w:pPr>
      <w:rPr>
        <w:rFonts w:ascii="Wingdings" w:hAnsi="Wingdings" w:hint="default"/>
      </w:rPr>
    </w:lvl>
    <w:lvl w:ilvl="3" w:tplc="04050001" w:tentative="1">
      <w:start w:val="1"/>
      <w:numFmt w:val="bullet"/>
      <w:lvlText w:val=""/>
      <w:lvlJc w:val="left"/>
      <w:pPr>
        <w:ind w:left="2925" w:hanging="360"/>
      </w:pPr>
      <w:rPr>
        <w:rFonts w:ascii="Symbol" w:hAnsi="Symbol" w:hint="default"/>
      </w:rPr>
    </w:lvl>
    <w:lvl w:ilvl="4" w:tplc="04050003" w:tentative="1">
      <w:start w:val="1"/>
      <w:numFmt w:val="bullet"/>
      <w:lvlText w:val="o"/>
      <w:lvlJc w:val="left"/>
      <w:pPr>
        <w:ind w:left="3645" w:hanging="360"/>
      </w:pPr>
      <w:rPr>
        <w:rFonts w:ascii="Courier New" w:hAnsi="Courier New" w:cs="Courier New" w:hint="default"/>
      </w:rPr>
    </w:lvl>
    <w:lvl w:ilvl="5" w:tplc="04050005" w:tentative="1">
      <w:start w:val="1"/>
      <w:numFmt w:val="bullet"/>
      <w:lvlText w:val=""/>
      <w:lvlJc w:val="left"/>
      <w:pPr>
        <w:ind w:left="4365" w:hanging="360"/>
      </w:pPr>
      <w:rPr>
        <w:rFonts w:ascii="Wingdings" w:hAnsi="Wingdings" w:hint="default"/>
      </w:rPr>
    </w:lvl>
    <w:lvl w:ilvl="6" w:tplc="04050001" w:tentative="1">
      <w:start w:val="1"/>
      <w:numFmt w:val="bullet"/>
      <w:lvlText w:val=""/>
      <w:lvlJc w:val="left"/>
      <w:pPr>
        <w:ind w:left="5085" w:hanging="360"/>
      </w:pPr>
      <w:rPr>
        <w:rFonts w:ascii="Symbol" w:hAnsi="Symbol" w:hint="default"/>
      </w:rPr>
    </w:lvl>
    <w:lvl w:ilvl="7" w:tplc="04050003" w:tentative="1">
      <w:start w:val="1"/>
      <w:numFmt w:val="bullet"/>
      <w:lvlText w:val="o"/>
      <w:lvlJc w:val="left"/>
      <w:pPr>
        <w:ind w:left="5805" w:hanging="360"/>
      </w:pPr>
      <w:rPr>
        <w:rFonts w:ascii="Courier New" w:hAnsi="Courier New" w:cs="Courier New" w:hint="default"/>
      </w:rPr>
    </w:lvl>
    <w:lvl w:ilvl="8" w:tplc="04050005" w:tentative="1">
      <w:start w:val="1"/>
      <w:numFmt w:val="bullet"/>
      <w:lvlText w:val=""/>
      <w:lvlJc w:val="left"/>
      <w:pPr>
        <w:ind w:left="6525" w:hanging="360"/>
      </w:pPr>
      <w:rPr>
        <w:rFonts w:ascii="Wingdings" w:hAnsi="Wingdings" w:hint="default"/>
      </w:rPr>
    </w:lvl>
  </w:abstractNum>
  <w:abstractNum w:abstractNumId="28" w15:restartNumberingAfterBreak="0">
    <w:nsid w:val="1FFD56BD"/>
    <w:multiLevelType w:val="multilevel"/>
    <w:tmpl w:val="6DEEE47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06F059F"/>
    <w:multiLevelType w:val="multilevel"/>
    <w:tmpl w:val="577A7D28"/>
    <w:lvl w:ilvl="0">
      <w:start w:val="1"/>
      <w:numFmt w:val="bullet"/>
      <w:lvlText w:val="o"/>
      <w:lvlJc w:val="left"/>
      <w:rPr>
        <w:rFonts w:ascii="Courier New" w:hAnsi="Courier New" w:cs="Courier New"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214336E7"/>
    <w:multiLevelType w:val="hybridMultilevel"/>
    <w:tmpl w:val="A15AA59E"/>
    <w:lvl w:ilvl="0" w:tplc="1114AD84">
      <w:start w:val="1"/>
      <w:numFmt w:val="decimal"/>
      <w:pStyle w:val="Ischemaoznacenie"/>
      <w:lvlText w:val="Schéma č. %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233A2367"/>
    <w:multiLevelType w:val="multilevel"/>
    <w:tmpl w:val="D8C4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43D6B01"/>
    <w:multiLevelType w:val="hybridMultilevel"/>
    <w:tmpl w:val="A2AAD9FA"/>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 w15:restartNumberingAfterBreak="0">
    <w:nsid w:val="258A4FA0"/>
    <w:multiLevelType w:val="hybridMultilevel"/>
    <w:tmpl w:val="0BAE889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2610600B"/>
    <w:multiLevelType w:val="multilevel"/>
    <w:tmpl w:val="ACACD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64F4DE7"/>
    <w:multiLevelType w:val="multilevel"/>
    <w:tmpl w:val="BF68A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7813E7B"/>
    <w:multiLevelType w:val="hybridMultilevel"/>
    <w:tmpl w:val="544E880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27DC6173"/>
    <w:multiLevelType w:val="hybridMultilevel"/>
    <w:tmpl w:val="241CB65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2A2D41F4"/>
    <w:multiLevelType w:val="hybridMultilevel"/>
    <w:tmpl w:val="E37A4D9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329F41B4"/>
    <w:multiLevelType w:val="hybridMultilevel"/>
    <w:tmpl w:val="A0E88EEA"/>
    <w:lvl w:ilvl="0" w:tplc="211A496E">
      <w:start w:val="4"/>
      <w:numFmt w:val="decimal"/>
      <w:pStyle w:val="Itextpodcislovanie"/>
      <w:lvlText w:val="%1.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32A76FA6"/>
    <w:multiLevelType w:val="hybridMultilevel"/>
    <w:tmpl w:val="3A3096BC"/>
    <w:lvl w:ilvl="0" w:tplc="FD46F418">
      <w:start w:val="1"/>
      <w:numFmt w:val="decimal"/>
      <w:pStyle w:val="Iobrazokoznacenie"/>
      <w:lvlText w:val="Obrázok č. %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34B705DB"/>
    <w:multiLevelType w:val="multilevel"/>
    <w:tmpl w:val="6DEEE47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6AD5690"/>
    <w:multiLevelType w:val="multilevel"/>
    <w:tmpl w:val="6DEEE47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7E91E8E"/>
    <w:multiLevelType w:val="hybridMultilevel"/>
    <w:tmpl w:val="3116612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 w15:restartNumberingAfterBreak="0">
    <w:nsid w:val="381C383B"/>
    <w:multiLevelType w:val="multilevel"/>
    <w:tmpl w:val="C2BC3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97A4E10"/>
    <w:multiLevelType w:val="multilevel"/>
    <w:tmpl w:val="EC1A26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BDE02EA"/>
    <w:multiLevelType w:val="multilevel"/>
    <w:tmpl w:val="40623C44"/>
    <w:lvl w:ilvl="0">
      <w:start w:val="1"/>
      <w:numFmt w:val="bullet"/>
      <w:lvlText w:val="o"/>
      <w:lvlJc w:val="left"/>
      <w:rPr>
        <w:rFonts w:ascii="Courier New" w:hAnsi="Courier New" w:cs="Courier New"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3D6B0325"/>
    <w:multiLevelType w:val="hybridMultilevel"/>
    <w:tmpl w:val="94D09012"/>
    <w:lvl w:ilvl="0" w:tplc="041B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3DF174D1"/>
    <w:multiLevelType w:val="multilevel"/>
    <w:tmpl w:val="A5B0E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E0211FA"/>
    <w:multiLevelType w:val="hybridMultilevel"/>
    <w:tmpl w:val="95462D8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 w15:restartNumberingAfterBreak="0">
    <w:nsid w:val="3E503F79"/>
    <w:multiLevelType w:val="multilevel"/>
    <w:tmpl w:val="8FF2D1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F850EC2"/>
    <w:multiLevelType w:val="multilevel"/>
    <w:tmpl w:val="DB3E60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02E5B1B"/>
    <w:multiLevelType w:val="hybridMultilevel"/>
    <w:tmpl w:val="1A56D898"/>
    <w:lvl w:ilvl="0" w:tplc="E4424C18">
      <w:start w:val="1"/>
      <w:numFmt w:val="decimal"/>
      <w:pStyle w:val="Itabulkaoznacenie"/>
      <w:lvlText w:val="Tabuľka č. %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 w15:restartNumberingAfterBreak="0">
    <w:nsid w:val="405D0063"/>
    <w:multiLevelType w:val="hybridMultilevel"/>
    <w:tmpl w:val="0B447ECC"/>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4" w15:restartNumberingAfterBreak="0">
    <w:nsid w:val="4106386A"/>
    <w:multiLevelType w:val="multilevel"/>
    <w:tmpl w:val="CE820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10B1792"/>
    <w:multiLevelType w:val="multilevel"/>
    <w:tmpl w:val="6DEEE47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17A1486"/>
    <w:multiLevelType w:val="multilevel"/>
    <w:tmpl w:val="F77E5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180139F"/>
    <w:multiLevelType w:val="hybridMultilevel"/>
    <w:tmpl w:val="4EF8F61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8" w15:restartNumberingAfterBreak="0">
    <w:nsid w:val="43265C00"/>
    <w:multiLevelType w:val="hybridMultilevel"/>
    <w:tmpl w:val="911A36A6"/>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9" w15:restartNumberingAfterBreak="0">
    <w:nsid w:val="43D741FA"/>
    <w:multiLevelType w:val="multilevel"/>
    <w:tmpl w:val="C232B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41F16AF"/>
    <w:multiLevelType w:val="hybridMultilevel"/>
    <w:tmpl w:val="46F6D40C"/>
    <w:lvl w:ilvl="0" w:tplc="041B0019">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1" w15:restartNumberingAfterBreak="0">
    <w:nsid w:val="44541DCF"/>
    <w:multiLevelType w:val="multilevel"/>
    <w:tmpl w:val="A20E7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64B7029"/>
    <w:multiLevelType w:val="multilevel"/>
    <w:tmpl w:val="4D66D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77504E6"/>
    <w:multiLevelType w:val="hybridMultilevel"/>
    <w:tmpl w:val="31CA60AE"/>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4" w15:restartNumberingAfterBreak="0">
    <w:nsid w:val="47EA2911"/>
    <w:multiLevelType w:val="multilevel"/>
    <w:tmpl w:val="041B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490916C9"/>
    <w:multiLevelType w:val="hybridMultilevel"/>
    <w:tmpl w:val="6BF8A43E"/>
    <w:lvl w:ilvl="0" w:tplc="4FAC1054">
      <w:start w:val="1"/>
      <w:numFmt w:val="decimal"/>
      <w:pStyle w:val="Igrafoznacenie"/>
      <w:lvlText w:val="Graf č. %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6" w15:restartNumberingAfterBreak="0">
    <w:nsid w:val="49923270"/>
    <w:multiLevelType w:val="hybridMultilevel"/>
    <w:tmpl w:val="75A257B4"/>
    <w:lvl w:ilvl="0" w:tplc="E670F644">
      <w:start w:val="1"/>
      <w:numFmt w:val="bullet"/>
      <w:pStyle w:val="Iodrazkatex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7" w15:restartNumberingAfterBreak="0">
    <w:nsid w:val="50DE1BD0"/>
    <w:multiLevelType w:val="hybridMultilevel"/>
    <w:tmpl w:val="C1EC1E0A"/>
    <w:lvl w:ilvl="0" w:tplc="B03A25A6">
      <w:start w:val="3"/>
      <w:numFmt w:val="bullet"/>
      <w:lvlText w:val="-"/>
      <w:lvlJc w:val="left"/>
      <w:pPr>
        <w:ind w:left="720" w:hanging="360"/>
      </w:pPr>
      <w:rPr>
        <w:rFonts w:ascii="Calibri" w:eastAsiaTheme="minorHAnsi" w:hAnsi="Calibri" w:cs="Calibri"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8" w15:restartNumberingAfterBreak="0">
    <w:nsid w:val="510E3F0F"/>
    <w:multiLevelType w:val="hybridMultilevel"/>
    <w:tmpl w:val="FD3A48AE"/>
    <w:lvl w:ilvl="0" w:tplc="FFFFFFFF">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041B0003">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51130217"/>
    <w:multiLevelType w:val="hybridMultilevel"/>
    <w:tmpl w:val="E2A428BA"/>
    <w:lvl w:ilvl="0" w:tplc="041B000F">
      <w:start w:val="1"/>
      <w:numFmt w:val="decimal"/>
      <w:lvlText w:val="%1."/>
      <w:lvlJc w:val="left"/>
      <w:pPr>
        <w:ind w:left="720" w:hanging="360"/>
      </w:pPr>
      <w:rPr>
        <w:rFonts w:hint="default"/>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0" w15:restartNumberingAfterBreak="0">
    <w:nsid w:val="512120E7"/>
    <w:multiLevelType w:val="hybridMultilevel"/>
    <w:tmpl w:val="FD2869D6"/>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1" w15:restartNumberingAfterBreak="0">
    <w:nsid w:val="51986961"/>
    <w:multiLevelType w:val="hybridMultilevel"/>
    <w:tmpl w:val="6AC470D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2" w15:restartNumberingAfterBreak="0">
    <w:nsid w:val="53A76F20"/>
    <w:multiLevelType w:val="multilevel"/>
    <w:tmpl w:val="CF3CD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54730E96"/>
    <w:multiLevelType w:val="multilevel"/>
    <w:tmpl w:val="71AC6AD2"/>
    <w:lvl w:ilvl="0">
      <w:start w:val="1"/>
      <w:numFmt w:val="bullet"/>
      <w:lvlText w:val="o"/>
      <w:lvlJc w:val="left"/>
      <w:rPr>
        <w:rFonts w:ascii="Courier New" w:hAnsi="Courier New" w:cs="Courier New"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54F32D28"/>
    <w:multiLevelType w:val="hybridMultilevel"/>
    <w:tmpl w:val="0CC8C1BA"/>
    <w:lvl w:ilvl="0" w:tplc="041B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5" w15:restartNumberingAfterBreak="0">
    <w:nsid w:val="56FF4F9A"/>
    <w:multiLevelType w:val="multilevel"/>
    <w:tmpl w:val="FBDA6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75B16DB"/>
    <w:multiLevelType w:val="hybridMultilevel"/>
    <w:tmpl w:val="F3BAC5A8"/>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7" w15:restartNumberingAfterBreak="0">
    <w:nsid w:val="5771560C"/>
    <w:multiLevelType w:val="multilevel"/>
    <w:tmpl w:val="845638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57D711D9"/>
    <w:multiLevelType w:val="hybridMultilevel"/>
    <w:tmpl w:val="29E810D8"/>
    <w:lvl w:ilvl="0" w:tplc="041B000F">
      <w:start w:val="1"/>
      <w:numFmt w:val="decimal"/>
      <w:lvlText w:val="%1."/>
      <w:lvlJc w:val="left"/>
      <w:pPr>
        <w:ind w:left="720" w:hanging="360"/>
      </w:pPr>
      <w:rPr>
        <w:rFonts w:hint="default"/>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9" w15:restartNumberingAfterBreak="0">
    <w:nsid w:val="57DA185C"/>
    <w:multiLevelType w:val="multilevel"/>
    <w:tmpl w:val="0BCA9FE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5863295B"/>
    <w:multiLevelType w:val="multilevel"/>
    <w:tmpl w:val="5F9EB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59BE114B"/>
    <w:multiLevelType w:val="hybridMultilevel"/>
    <w:tmpl w:val="B1824E7C"/>
    <w:lvl w:ilvl="0" w:tplc="041B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2" w15:restartNumberingAfterBreak="0">
    <w:nsid w:val="5A0A6E6B"/>
    <w:multiLevelType w:val="hybridMultilevel"/>
    <w:tmpl w:val="A0D8094A"/>
    <w:lvl w:ilvl="0" w:tplc="AA446238">
      <w:start w:val="12"/>
      <w:numFmt w:val="bullet"/>
      <w:pStyle w:val="Ipododrazkatext"/>
      <w:lvlText w:val="-"/>
      <w:lvlJc w:val="left"/>
      <w:pPr>
        <w:ind w:left="720" w:hanging="360"/>
      </w:pPr>
      <w:rPr>
        <w:rFonts w:ascii="Calibri" w:eastAsiaTheme="minorHAnsi" w:hAnsi="Calibri"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3" w15:restartNumberingAfterBreak="0">
    <w:nsid w:val="5D1E0B47"/>
    <w:multiLevelType w:val="hybridMultilevel"/>
    <w:tmpl w:val="F11E972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4" w15:restartNumberingAfterBreak="0">
    <w:nsid w:val="5F0E6F69"/>
    <w:multiLevelType w:val="hybridMultilevel"/>
    <w:tmpl w:val="BE566F34"/>
    <w:lvl w:ilvl="0" w:tplc="8B2EF97C">
      <w:start w:val="1"/>
      <w:numFmt w:val="bullet"/>
      <w:lvlText w:val=""/>
      <w:lvlJc w:val="left"/>
      <w:pPr>
        <w:ind w:left="1080" w:hanging="360"/>
      </w:pPr>
      <w:rPr>
        <w:rFonts w:ascii="Symbol" w:hAnsi="Symbol"/>
      </w:rPr>
    </w:lvl>
    <w:lvl w:ilvl="1" w:tplc="BF162F68">
      <w:start w:val="1"/>
      <w:numFmt w:val="bullet"/>
      <w:lvlText w:val=""/>
      <w:lvlJc w:val="left"/>
      <w:pPr>
        <w:ind w:left="1080" w:hanging="360"/>
      </w:pPr>
      <w:rPr>
        <w:rFonts w:ascii="Symbol" w:hAnsi="Symbol"/>
      </w:rPr>
    </w:lvl>
    <w:lvl w:ilvl="2" w:tplc="F948034C">
      <w:start w:val="1"/>
      <w:numFmt w:val="bullet"/>
      <w:lvlText w:val=""/>
      <w:lvlJc w:val="left"/>
      <w:pPr>
        <w:ind w:left="1080" w:hanging="360"/>
      </w:pPr>
      <w:rPr>
        <w:rFonts w:ascii="Symbol" w:hAnsi="Symbol"/>
      </w:rPr>
    </w:lvl>
    <w:lvl w:ilvl="3" w:tplc="CFBCD62C">
      <w:start w:val="1"/>
      <w:numFmt w:val="bullet"/>
      <w:lvlText w:val=""/>
      <w:lvlJc w:val="left"/>
      <w:pPr>
        <w:ind w:left="1080" w:hanging="360"/>
      </w:pPr>
      <w:rPr>
        <w:rFonts w:ascii="Symbol" w:hAnsi="Symbol"/>
      </w:rPr>
    </w:lvl>
    <w:lvl w:ilvl="4" w:tplc="D722BF28">
      <w:start w:val="1"/>
      <w:numFmt w:val="bullet"/>
      <w:lvlText w:val=""/>
      <w:lvlJc w:val="left"/>
      <w:pPr>
        <w:ind w:left="1080" w:hanging="360"/>
      </w:pPr>
      <w:rPr>
        <w:rFonts w:ascii="Symbol" w:hAnsi="Symbol"/>
      </w:rPr>
    </w:lvl>
    <w:lvl w:ilvl="5" w:tplc="EFC4B218">
      <w:start w:val="1"/>
      <w:numFmt w:val="bullet"/>
      <w:lvlText w:val=""/>
      <w:lvlJc w:val="left"/>
      <w:pPr>
        <w:ind w:left="1080" w:hanging="360"/>
      </w:pPr>
      <w:rPr>
        <w:rFonts w:ascii="Symbol" w:hAnsi="Symbol"/>
      </w:rPr>
    </w:lvl>
    <w:lvl w:ilvl="6" w:tplc="C582B470">
      <w:start w:val="1"/>
      <w:numFmt w:val="bullet"/>
      <w:lvlText w:val=""/>
      <w:lvlJc w:val="left"/>
      <w:pPr>
        <w:ind w:left="1080" w:hanging="360"/>
      </w:pPr>
      <w:rPr>
        <w:rFonts w:ascii="Symbol" w:hAnsi="Symbol"/>
      </w:rPr>
    </w:lvl>
    <w:lvl w:ilvl="7" w:tplc="BCFED15C">
      <w:start w:val="1"/>
      <w:numFmt w:val="bullet"/>
      <w:lvlText w:val=""/>
      <w:lvlJc w:val="left"/>
      <w:pPr>
        <w:ind w:left="1080" w:hanging="360"/>
      </w:pPr>
      <w:rPr>
        <w:rFonts w:ascii="Symbol" w:hAnsi="Symbol"/>
      </w:rPr>
    </w:lvl>
    <w:lvl w:ilvl="8" w:tplc="4138661C">
      <w:start w:val="1"/>
      <w:numFmt w:val="bullet"/>
      <w:lvlText w:val=""/>
      <w:lvlJc w:val="left"/>
      <w:pPr>
        <w:ind w:left="1080" w:hanging="360"/>
      </w:pPr>
      <w:rPr>
        <w:rFonts w:ascii="Symbol" w:hAnsi="Symbol"/>
      </w:rPr>
    </w:lvl>
  </w:abstractNum>
  <w:abstractNum w:abstractNumId="85" w15:restartNumberingAfterBreak="0">
    <w:nsid w:val="624E0D9A"/>
    <w:multiLevelType w:val="multilevel"/>
    <w:tmpl w:val="6DEEE47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63B73E79"/>
    <w:multiLevelType w:val="hybridMultilevel"/>
    <w:tmpl w:val="35882380"/>
    <w:lvl w:ilvl="0" w:tplc="8E0019CE">
      <w:start w:val="1"/>
      <w:numFmt w:val="decimal"/>
      <w:pStyle w:val="SRItextcislovanie"/>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7" w15:restartNumberingAfterBreak="0">
    <w:nsid w:val="64C05678"/>
    <w:multiLevelType w:val="hybridMultilevel"/>
    <w:tmpl w:val="04884B4E"/>
    <w:lvl w:ilvl="0" w:tplc="A3C651E8">
      <w:start w:val="1"/>
      <w:numFmt w:val="bullet"/>
      <w:lvlText w:val=""/>
      <w:lvlJc w:val="left"/>
      <w:pPr>
        <w:ind w:left="720" w:hanging="360"/>
      </w:pPr>
      <w:rPr>
        <w:rFonts w:ascii="Symbol" w:hAnsi="Symbol" w:hint="default"/>
      </w:rPr>
    </w:lvl>
    <w:lvl w:ilvl="1" w:tplc="AFB66BA2" w:tentative="1">
      <w:start w:val="1"/>
      <w:numFmt w:val="bullet"/>
      <w:lvlText w:val="o"/>
      <w:lvlJc w:val="left"/>
      <w:pPr>
        <w:ind w:left="1440" w:hanging="360"/>
      </w:pPr>
      <w:rPr>
        <w:rFonts w:ascii="Courier New" w:hAnsi="Courier New" w:cs="Courier New" w:hint="default"/>
      </w:rPr>
    </w:lvl>
    <w:lvl w:ilvl="2" w:tplc="C6E86798" w:tentative="1">
      <w:start w:val="1"/>
      <w:numFmt w:val="bullet"/>
      <w:lvlText w:val=""/>
      <w:lvlJc w:val="left"/>
      <w:pPr>
        <w:ind w:left="2160" w:hanging="360"/>
      </w:pPr>
      <w:rPr>
        <w:rFonts w:ascii="Wingdings" w:hAnsi="Wingdings" w:hint="default"/>
      </w:rPr>
    </w:lvl>
    <w:lvl w:ilvl="3" w:tplc="A1E08C4E" w:tentative="1">
      <w:start w:val="1"/>
      <w:numFmt w:val="bullet"/>
      <w:lvlText w:val=""/>
      <w:lvlJc w:val="left"/>
      <w:pPr>
        <w:ind w:left="2880" w:hanging="360"/>
      </w:pPr>
      <w:rPr>
        <w:rFonts w:ascii="Symbol" w:hAnsi="Symbol" w:hint="default"/>
      </w:rPr>
    </w:lvl>
    <w:lvl w:ilvl="4" w:tplc="1F9CFD82" w:tentative="1">
      <w:start w:val="1"/>
      <w:numFmt w:val="bullet"/>
      <w:lvlText w:val="o"/>
      <w:lvlJc w:val="left"/>
      <w:pPr>
        <w:ind w:left="3600" w:hanging="360"/>
      </w:pPr>
      <w:rPr>
        <w:rFonts w:ascii="Courier New" w:hAnsi="Courier New" w:cs="Courier New" w:hint="default"/>
      </w:rPr>
    </w:lvl>
    <w:lvl w:ilvl="5" w:tplc="30FA6B46" w:tentative="1">
      <w:start w:val="1"/>
      <w:numFmt w:val="bullet"/>
      <w:lvlText w:val=""/>
      <w:lvlJc w:val="left"/>
      <w:pPr>
        <w:ind w:left="4320" w:hanging="360"/>
      </w:pPr>
      <w:rPr>
        <w:rFonts w:ascii="Wingdings" w:hAnsi="Wingdings" w:hint="default"/>
      </w:rPr>
    </w:lvl>
    <w:lvl w:ilvl="6" w:tplc="C12EAF34" w:tentative="1">
      <w:start w:val="1"/>
      <w:numFmt w:val="bullet"/>
      <w:lvlText w:val=""/>
      <w:lvlJc w:val="left"/>
      <w:pPr>
        <w:ind w:left="5040" w:hanging="360"/>
      </w:pPr>
      <w:rPr>
        <w:rFonts w:ascii="Symbol" w:hAnsi="Symbol" w:hint="default"/>
      </w:rPr>
    </w:lvl>
    <w:lvl w:ilvl="7" w:tplc="1158D6C6" w:tentative="1">
      <w:start w:val="1"/>
      <w:numFmt w:val="bullet"/>
      <w:lvlText w:val="o"/>
      <w:lvlJc w:val="left"/>
      <w:pPr>
        <w:ind w:left="5760" w:hanging="360"/>
      </w:pPr>
      <w:rPr>
        <w:rFonts w:ascii="Courier New" w:hAnsi="Courier New" w:cs="Courier New" w:hint="default"/>
      </w:rPr>
    </w:lvl>
    <w:lvl w:ilvl="8" w:tplc="E2C40678" w:tentative="1">
      <w:start w:val="1"/>
      <w:numFmt w:val="bullet"/>
      <w:lvlText w:val=""/>
      <w:lvlJc w:val="left"/>
      <w:pPr>
        <w:ind w:left="6480" w:hanging="360"/>
      </w:pPr>
      <w:rPr>
        <w:rFonts w:ascii="Wingdings" w:hAnsi="Wingdings" w:hint="default"/>
      </w:rPr>
    </w:lvl>
  </w:abstractNum>
  <w:abstractNum w:abstractNumId="88" w15:restartNumberingAfterBreak="0">
    <w:nsid w:val="661614C6"/>
    <w:multiLevelType w:val="multilevel"/>
    <w:tmpl w:val="2E2A7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66440258"/>
    <w:multiLevelType w:val="hybridMultilevel"/>
    <w:tmpl w:val="71DC9C0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0" w15:restartNumberingAfterBreak="0">
    <w:nsid w:val="6766005F"/>
    <w:multiLevelType w:val="hybridMultilevel"/>
    <w:tmpl w:val="7AB61858"/>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1" w15:restartNumberingAfterBreak="0">
    <w:nsid w:val="691D52FE"/>
    <w:multiLevelType w:val="multilevel"/>
    <w:tmpl w:val="4A1CA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6B304F3C"/>
    <w:multiLevelType w:val="multilevel"/>
    <w:tmpl w:val="E8024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6DBD2B80"/>
    <w:multiLevelType w:val="multilevel"/>
    <w:tmpl w:val="EEA27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6DC4448C"/>
    <w:multiLevelType w:val="multilevel"/>
    <w:tmpl w:val="00146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6E6732C2"/>
    <w:multiLevelType w:val="hybridMultilevel"/>
    <w:tmpl w:val="A99691B0"/>
    <w:lvl w:ilvl="0" w:tplc="041B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6" w15:restartNumberingAfterBreak="0">
    <w:nsid w:val="6FA30C55"/>
    <w:multiLevelType w:val="hybridMultilevel"/>
    <w:tmpl w:val="776E3C84"/>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7" w15:restartNumberingAfterBreak="0">
    <w:nsid w:val="705D5DEE"/>
    <w:multiLevelType w:val="multilevel"/>
    <w:tmpl w:val="7B90C7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70C9117E"/>
    <w:multiLevelType w:val="multilevel"/>
    <w:tmpl w:val="A5A29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75A47803"/>
    <w:multiLevelType w:val="hybridMultilevel"/>
    <w:tmpl w:val="A23EB974"/>
    <w:lvl w:ilvl="0" w:tplc="21E49D68">
      <w:start w:val="1"/>
      <w:numFmt w:val="bullet"/>
      <w:lvlText w:val=""/>
      <w:lvlJc w:val="left"/>
      <w:pPr>
        <w:ind w:left="1440" w:hanging="360"/>
      </w:pPr>
      <w:rPr>
        <w:rFonts w:ascii="Symbol" w:hAnsi="Symbol"/>
      </w:rPr>
    </w:lvl>
    <w:lvl w:ilvl="1" w:tplc="19FADC82">
      <w:start w:val="1"/>
      <w:numFmt w:val="bullet"/>
      <w:lvlText w:val=""/>
      <w:lvlJc w:val="left"/>
      <w:pPr>
        <w:ind w:left="1440" w:hanging="360"/>
      </w:pPr>
      <w:rPr>
        <w:rFonts w:ascii="Symbol" w:hAnsi="Symbol"/>
      </w:rPr>
    </w:lvl>
    <w:lvl w:ilvl="2" w:tplc="E538263E">
      <w:start w:val="1"/>
      <w:numFmt w:val="bullet"/>
      <w:lvlText w:val=""/>
      <w:lvlJc w:val="left"/>
      <w:pPr>
        <w:ind w:left="1440" w:hanging="360"/>
      </w:pPr>
      <w:rPr>
        <w:rFonts w:ascii="Symbol" w:hAnsi="Symbol"/>
      </w:rPr>
    </w:lvl>
    <w:lvl w:ilvl="3" w:tplc="686EC7EE">
      <w:start w:val="1"/>
      <w:numFmt w:val="bullet"/>
      <w:lvlText w:val=""/>
      <w:lvlJc w:val="left"/>
      <w:pPr>
        <w:ind w:left="1440" w:hanging="360"/>
      </w:pPr>
      <w:rPr>
        <w:rFonts w:ascii="Symbol" w:hAnsi="Symbol"/>
      </w:rPr>
    </w:lvl>
    <w:lvl w:ilvl="4" w:tplc="708049AA">
      <w:start w:val="1"/>
      <w:numFmt w:val="bullet"/>
      <w:lvlText w:val=""/>
      <w:lvlJc w:val="left"/>
      <w:pPr>
        <w:ind w:left="1440" w:hanging="360"/>
      </w:pPr>
      <w:rPr>
        <w:rFonts w:ascii="Symbol" w:hAnsi="Symbol"/>
      </w:rPr>
    </w:lvl>
    <w:lvl w:ilvl="5" w:tplc="80887D2E">
      <w:start w:val="1"/>
      <w:numFmt w:val="bullet"/>
      <w:lvlText w:val=""/>
      <w:lvlJc w:val="left"/>
      <w:pPr>
        <w:ind w:left="1440" w:hanging="360"/>
      </w:pPr>
      <w:rPr>
        <w:rFonts w:ascii="Symbol" w:hAnsi="Symbol"/>
      </w:rPr>
    </w:lvl>
    <w:lvl w:ilvl="6" w:tplc="C3DEAD54">
      <w:start w:val="1"/>
      <w:numFmt w:val="bullet"/>
      <w:lvlText w:val=""/>
      <w:lvlJc w:val="left"/>
      <w:pPr>
        <w:ind w:left="1440" w:hanging="360"/>
      </w:pPr>
      <w:rPr>
        <w:rFonts w:ascii="Symbol" w:hAnsi="Symbol"/>
      </w:rPr>
    </w:lvl>
    <w:lvl w:ilvl="7" w:tplc="0E7E7B78">
      <w:start w:val="1"/>
      <w:numFmt w:val="bullet"/>
      <w:lvlText w:val=""/>
      <w:lvlJc w:val="left"/>
      <w:pPr>
        <w:ind w:left="1440" w:hanging="360"/>
      </w:pPr>
      <w:rPr>
        <w:rFonts w:ascii="Symbol" w:hAnsi="Symbol"/>
      </w:rPr>
    </w:lvl>
    <w:lvl w:ilvl="8" w:tplc="358EF7B6">
      <w:start w:val="1"/>
      <w:numFmt w:val="bullet"/>
      <w:lvlText w:val=""/>
      <w:lvlJc w:val="left"/>
      <w:pPr>
        <w:ind w:left="1440" w:hanging="360"/>
      </w:pPr>
      <w:rPr>
        <w:rFonts w:ascii="Symbol" w:hAnsi="Symbol"/>
      </w:rPr>
    </w:lvl>
  </w:abstractNum>
  <w:abstractNum w:abstractNumId="100" w15:restartNumberingAfterBreak="0">
    <w:nsid w:val="7894109C"/>
    <w:multiLevelType w:val="hybridMultilevel"/>
    <w:tmpl w:val="7894109C"/>
    <w:lvl w:ilvl="0" w:tplc="A70285C2">
      <w:start w:val="1"/>
      <w:numFmt w:val="bullet"/>
      <w:lvlText w:val="o"/>
      <w:lvlJc w:val="left"/>
      <w:pPr>
        <w:tabs>
          <w:tab w:val="num" w:pos="720"/>
        </w:tabs>
        <w:ind w:left="720" w:hanging="360"/>
      </w:pPr>
      <w:rPr>
        <w:rFonts w:ascii="Courier New" w:hAnsi="Courier New"/>
      </w:rPr>
    </w:lvl>
    <w:lvl w:ilvl="1" w:tplc="CC6E22F2">
      <w:start w:val="1"/>
      <w:numFmt w:val="bullet"/>
      <w:lvlText w:val="o"/>
      <w:lvlJc w:val="left"/>
      <w:pPr>
        <w:tabs>
          <w:tab w:val="num" w:pos="1440"/>
        </w:tabs>
        <w:ind w:left="1440" w:hanging="360"/>
      </w:pPr>
      <w:rPr>
        <w:rFonts w:ascii="Courier New" w:hAnsi="Courier New"/>
      </w:rPr>
    </w:lvl>
    <w:lvl w:ilvl="2" w:tplc="001EC2EE">
      <w:start w:val="1"/>
      <w:numFmt w:val="bullet"/>
      <w:lvlText w:val=""/>
      <w:lvlJc w:val="left"/>
      <w:pPr>
        <w:tabs>
          <w:tab w:val="num" w:pos="2160"/>
        </w:tabs>
        <w:ind w:left="2160" w:hanging="360"/>
      </w:pPr>
      <w:rPr>
        <w:rFonts w:ascii="Wingdings" w:hAnsi="Wingdings"/>
      </w:rPr>
    </w:lvl>
    <w:lvl w:ilvl="3" w:tplc="B526126C">
      <w:start w:val="1"/>
      <w:numFmt w:val="bullet"/>
      <w:lvlText w:val=""/>
      <w:lvlJc w:val="left"/>
      <w:pPr>
        <w:tabs>
          <w:tab w:val="num" w:pos="2880"/>
        </w:tabs>
        <w:ind w:left="2880" w:hanging="360"/>
      </w:pPr>
      <w:rPr>
        <w:rFonts w:ascii="Symbol" w:hAnsi="Symbol"/>
      </w:rPr>
    </w:lvl>
    <w:lvl w:ilvl="4" w:tplc="02A82786">
      <w:start w:val="1"/>
      <w:numFmt w:val="bullet"/>
      <w:lvlText w:val="o"/>
      <w:lvlJc w:val="left"/>
      <w:pPr>
        <w:tabs>
          <w:tab w:val="num" w:pos="3600"/>
        </w:tabs>
        <w:ind w:left="3600" w:hanging="360"/>
      </w:pPr>
      <w:rPr>
        <w:rFonts w:ascii="Courier New" w:hAnsi="Courier New"/>
      </w:rPr>
    </w:lvl>
    <w:lvl w:ilvl="5" w:tplc="B85667A0">
      <w:start w:val="1"/>
      <w:numFmt w:val="bullet"/>
      <w:lvlText w:val=""/>
      <w:lvlJc w:val="left"/>
      <w:pPr>
        <w:tabs>
          <w:tab w:val="num" w:pos="4320"/>
        </w:tabs>
        <w:ind w:left="4320" w:hanging="360"/>
      </w:pPr>
      <w:rPr>
        <w:rFonts w:ascii="Wingdings" w:hAnsi="Wingdings"/>
      </w:rPr>
    </w:lvl>
    <w:lvl w:ilvl="6" w:tplc="DDCC8CA0">
      <w:start w:val="1"/>
      <w:numFmt w:val="bullet"/>
      <w:lvlText w:val=""/>
      <w:lvlJc w:val="left"/>
      <w:pPr>
        <w:tabs>
          <w:tab w:val="num" w:pos="5040"/>
        </w:tabs>
        <w:ind w:left="5040" w:hanging="360"/>
      </w:pPr>
      <w:rPr>
        <w:rFonts w:ascii="Symbol" w:hAnsi="Symbol"/>
      </w:rPr>
    </w:lvl>
    <w:lvl w:ilvl="7" w:tplc="7FB60FC6">
      <w:start w:val="1"/>
      <w:numFmt w:val="bullet"/>
      <w:lvlText w:val="o"/>
      <w:lvlJc w:val="left"/>
      <w:pPr>
        <w:tabs>
          <w:tab w:val="num" w:pos="5760"/>
        </w:tabs>
        <w:ind w:left="5760" w:hanging="360"/>
      </w:pPr>
      <w:rPr>
        <w:rFonts w:ascii="Courier New" w:hAnsi="Courier New"/>
      </w:rPr>
    </w:lvl>
    <w:lvl w:ilvl="8" w:tplc="9B766CA8">
      <w:start w:val="1"/>
      <w:numFmt w:val="bullet"/>
      <w:lvlText w:val=""/>
      <w:lvlJc w:val="left"/>
      <w:pPr>
        <w:tabs>
          <w:tab w:val="num" w:pos="6480"/>
        </w:tabs>
        <w:ind w:left="6480" w:hanging="360"/>
      </w:pPr>
      <w:rPr>
        <w:rFonts w:ascii="Wingdings" w:hAnsi="Wingdings"/>
      </w:rPr>
    </w:lvl>
  </w:abstractNum>
  <w:abstractNum w:abstractNumId="101" w15:restartNumberingAfterBreak="0">
    <w:nsid w:val="7B2B620C"/>
    <w:multiLevelType w:val="hybridMultilevel"/>
    <w:tmpl w:val="499EA922"/>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2" w15:restartNumberingAfterBreak="0">
    <w:nsid w:val="7BE37B6B"/>
    <w:multiLevelType w:val="hybridMultilevel"/>
    <w:tmpl w:val="4D948BD8"/>
    <w:lvl w:ilvl="0" w:tplc="6E1A749E">
      <w:start w:val="1"/>
      <w:numFmt w:val="decimal"/>
      <w:pStyle w:val="Ipriloha"/>
      <w:lvlText w:val="Príloha č. %1"/>
      <w:lvlJc w:val="left"/>
      <w:pPr>
        <w:ind w:left="4260" w:hanging="360"/>
      </w:pPr>
      <w:rPr>
        <w:rFonts w:hint="default"/>
      </w:rPr>
    </w:lvl>
    <w:lvl w:ilvl="1" w:tplc="041B0019" w:tentative="1">
      <w:start w:val="1"/>
      <w:numFmt w:val="lowerLetter"/>
      <w:lvlText w:val="%2."/>
      <w:lvlJc w:val="left"/>
      <w:pPr>
        <w:ind w:left="4980" w:hanging="360"/>
      </w:pPr>
    </w:lvl>
    <w:lvl w:ilvl="2" w:tplc="041B001B" w:tentative="1">
      <w:start w:val="1"/>
      <w:numFmt w:val="lowerRoman"/>
      <w:lvlText w:val="%3."/>
      <w:lvlJc w:val="right"/>
      <w:pPr>
        <w:ind w:left="5700" w:hanging="180"/>
      </w:pPr>
    </w:lvl>
    <w:lvl w:ilvl="3" w:tplc="041B000F" w:tentative="1">
      <w:start w:val="1"/>
      <w:numFmt w:val="decimal"/>
      <w:lvlText w:val="%4."/>
      <w:lvlJc w:val="left"/>
      <w:pPr>
        <w:ind w:left="6420" w:hanging="360"/>
      </w:pPr>
    </w:lvl>
    <w:lvl w:ilvl="4" w:tplc="041B0019" w:tentative="1">
      <w:start w:val="1"/>
      <w:numFmt w:val="lowerLetter"/>
      <w:lvlText w:val="%5."/>
      <w:lvlJc w:val="left"/>
      <w:pPr>
        <w:ind w:left="7140" w:hanging="360"/>
      </w:pPr>
    </w:lvl>
    <w:lvl w:ilvl="5" w:tplc="041B001B" w:tentative="1">
      <w:start w:val="1"/>
      <w:numFmt w:val="lowerRoman"/>
      <w:lvlText w:val="%6."/>
      <w:lvlJc w:val="right"/>
      <w:pPr>
        <w:ind w:left="7860" w:hanging="180"/>
      </w:pPr>
    </w:lvl>
    <w:lvl w:ilvl="6" w:tplc="041B000F" w:tentative="1">
      <w:start w:val="1"/>
      <w:numFmt w:val="decimal"/>
      <w:lvlText w:val="%7."/>
      <w:lvlJc w:val="left"/>
      <w:pPr>
        <w:ind w:left="8580" w:hanging="360"/>
      </w:pPr>
    </w:lvl>
    <w:lvl w:ilvl="7" w:tplc="041B0019" w:tentative="1">
      <w:start w:val="1"/>
      <w:numFmt w:val="lowerLetter"/>
      <w:lvlText w:val="%8."/>
      <w:lvlJc w:val="left"/>
      <w:pPr>
        <w:ind w:left="9300" w:hanging="360"/>
      </w:pPr>
    </w:lvl>
    <w:lvl w:ilvl="8" w:tplc="041B001B" w:tentative="1">
      <w:start w:val="1"/>
      <w:numFmt w:val="lowerRoman"/>
      <w:lvlText w:val="%9."/>
      <w:lvlJc w:val="right"/>
      <w:pPr>
        <w:ind w:left="10020" w:hanging="180"/>
      </w:pPr>
    </w:lvl>
  </w:abstractNum>
  <w:abstractNum w:abstractNumId="103" w15:restartNumberingAfterBreak="0">
    <w:nsid w:val="7CB73A11"/>
    <w:multiLevelType w:val="hybridMultilevel"/>
    <w:tmpl w:val="DA523892"/>
    <w:lvl w:ilvl="0" w:tplc="041B0019">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4" w15:restartNumberingAfterBreak="0">
    <w:nsid w:val="7D050CA2"/>
    <w:multiLevelType w:val="multilevel"/>
    <w:tmpl w:val="B20AB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492330">
    <w:abstractNumId w:val="66"/>
  </w:num>
  <w:num w:numId="2" w16cid:durableId="1394699363">
    <w:abstractNumId w:val="86"/>
  </w:num>
  <w:num w:numId="3" w16cid:durableId="690105840">
    <w:abstractNumId w:val="52"/>
  </w:num>
  <w:num w:numId="4" w16cid:durableId="2128114070">
    <w:abstractNumId w:val="65"/>
  </w:num>
  <w:num w:numId="5" w16cid:durableId="753091132">
    <w:abstractNumId w:val="82"/>
  </w:num>
  <w:num w:numId="6" w16cid:durableId="2146268255">
    <w:abstractNumId w:val="39"/>
  </w:num>
  <w:num w:numId="7" w16cid:durableId="1252088334">
    <w:abstractNumId w:val="40"/>
  </w:num>
  <w:num w:numId="8" w16cid:durableId="816651051">
    <w:abstractNumId w:val="30"/>
  </w:num>
  <w:num w:numId="9" w16cid:durableId="44524640">
    <w:abstractNumId w:val="3"/>
  </w:num>
  <w:num w:numId="10" w16cid:durableId="1842350741">
    <w:abstractNumId w:val="3"/>
    <w:lvlOverride w:ilvl="0">
      <w:startOverride w:val="1"/>
      <w:lvl w:ilvl="0">
        <w:start w:val="1"/>
        <w:numFmt w:val="decimal"/>
        <w:pStyle w:val="Nadpis1"/>
        <w:lvlText w:val="%1."/>
        <w:lvlJc w:val="left"/>
        <w:pPr>
          <w:ind w:left="851" w:hanging="851"/>
        </w:pPr>
        <w:rPr>
          <w:rFonts w:hint="default"/>
        </w:rPr>
      </w:lvl>
    </w:lvlOverride>
    <w:lvlOverride w:ilvl="1">
      <w:startOverride w:val="1"/>
      <w:lvl w:ilvl="1">
        <w:start w:val="1"/>
        <w:numFmt w:val="decimal"/>
        <w:pStyle w:val="Nadpis2"/>
        <w:lvlText w:val="%1.%2"/>
        <w:lvlJc w:val="left"/>
        <w:pPr>
          <w:ind w:left="576" w:hanging="576"/>
        </w:pPr>
        <w:rPr>
          <w:rFonts w:hint="default"/>
        </w:rPr>
      </w:lvl>
    </w:lvlOverride>
    <w:lvlOverride w:ilvl="2">
      <w:startOverride w:val="1"/>
      <w:lvl w:ilvl="2">
        <w:start w:val="1"/>
        <w:numFmt w:val="decimal"/>
        <w:pStyle w:val="Nadpis3"/>
        <w:lvlText w:val="%1.%2.%3"/>
        <w:lvlJc w:val="left"/>
        <w:pPr>
          <w:ind w:left="720" w:hanging="720"/>
        </w:pPr>
        <w:rPr>
          <w:rFonts w:hint="default"/>
        </w:rPr>
      </w:lvl>
    </w:lvlOverride>
    <w:lvlOverride w:ilvl="3">
      <w:startOverride w:val="1"/>
      <w:lvl w:ilvl="3">
        <w:start w:val="1"/>
        <w:numFmt w:val="decimal"/>
        <w:pStyle w:val="Nadpis4"/>
        <w:lvlText w:val="%1.%2.%3.%4"/>
        <w:lvlJc w:val="left"/>
        <w:pPr>
          <w:ind w:left="864" w:hanging="864"/>
        </w:pPr>
        <w:rPr>
          <w:rFonts w:hint="default"/>
        </w:rPr>
      </w:lvl>
    </w:lvlOverride>
    <w:lvlOverride w:ilvl="4">
      <w:startOverride w:val="1"/>
      <w:lvl w:ilvl="4">
        <w:start w:val="1"/>
        <w:numFmt w:val="decimal"/>
        <w:pStyle w:val="Nadpis5"/>
        <w:lvlText w:val="%1.%2.%3.%4.%5"/>
        <w:lvlJc w:val="left"/>
        <w:pPr>
          <w:ind w:left="1008" w:hanging="1008"/>
        </w:pPr>
        <w:rPr>
          <w:rFonts w:hint="default"/>
        </w:rPr>
      </w:lvl>
    </w:lvlOverride>
    <w:lvlOverride w:ilvl="5">
      <w:startOverride w:val="1"/>
      <w:lvl w:ilvl="5">
        <w:start w:val="1"/>
        <w:numFmt w:val="decimal"/>
        <w:pStyle w:val="Nadpis6"/>
        <w:lvlText w:val="%1.%2.%3.%4.%5.%6"/>
        <w:lvlJc w:val="left"/>
        <w:pPr>
          <w:ind w:left="1152" w:hanging="1152"/>
        </w:pPr>
        <w:rPr>
          <w:rFonts w:hint="default"/>
        </w:rPr>
      </w:lvl>
    </w:lvlOverride>
    <w:lvlOverride w:ilvl="6">
      <w:startOverride w:val="1"/>
      <w:lvl w:ilvl="6">
        <w:start w:val="1"/>
        <w:numFmt w:val="decimal"/>
        <w:pStyle w:val="Nadpis7"/>
        <w:lvlText w:val="%1.%2.%3.%4.%5.%6.%7"/>
        <w:lvlJc w:val="left"/>
        <w:pPr>
          <w:ind w:left="1296" w:hanging="1296"/>
        </w:pPr>
        <w:rPr>
          <w:rFonts w:hint="default"/>
        </w:rPr>
      </w:lvl>
    </w:lvlOverride>
    <w:lvlOverride w:ilvl="7">
      <w:startOverride w:val="1"/>
      <w:lvl w:ilvl="7">
        <w:start w:val="1"/>
        <w:numFmt w:val="decimal"/>
        <w:pStyle w:val="Nadpis8"/>
        <w:lvlText w:val="%1.%2.%3.%4.%5.%6.%7.%8"/>
        <w:lvlJc w:val="left"/>
        <w:pPr>
          <w:ind w:left="1440" w:hanging="1440"/>
        </w:pPr>
        <w:rPr>
          <w:rFonts w:hint="default"/>
        </w:rPr>
      </w:lvl>
    </w:lvlOverride>
    <w:lvlOverride w:ilvl="8">
      <w:startOverride w:val="1"/>
      <w:lvl w:ilvl="8">
        <w:start w:val="1"/>
        <w:numFmt w:val="decimal"/>
        <w:pStyle w:val="Nadpis9"/>
        <w:lvlText w:val="%1.%2.%3.%4.%5.%6.%7.%8.%9"/>
        <w:lvlJc w:val="left"/>
        <w:pPr>
          <w:ind w:left="1584" w:hanging="1584"/>
        </w:pPr>
        <w:rPr>
          <w:rFonts w:hint="default"/>
        </w:rPr>
      </w:lvl>
    </w:lvlOverride>
  </w:num>
  <w:num w:numId="11" w16cid:durableId="1430588008">
    <w:abstractNumId w:val="102"/>
  </w:num>
  <w:num w:numId="12" w16cid:durableId="1521814281">
    <w:abstractNumId w:val="2"/>
  </w:num>
  <w:num w:numId="13" w16cid:durableId="1370759407">
    <w:abstractNumId w:val="60"/>
  </w:num>
  <w:num w:numId="14" w16cid:durableId="536745536">
    <w:abstractNumId w:val="19"/>
  </w:num>
  <w:num w:numId="15" w16cid:durableId="451291594">
    <w:abstractNumId w:val="67"/>
  </w:num>
  <w:num w:numId="16" w16cid:durableId="30425691">
    <w:abstractNumId w:val="24"/>
  </w:num>
  <w:num w:numId="17" w16cid:durableId="1055618008">
    <w:abstractNumId w:val="79"/>
  </w:num>
  <w:num w:numId="18" w16cid:durableId="163860469">
    <w:abstractNumId w:val="57"/>
  </w:num>
  <w:num w:numId="19" w16cid:durableId="747654066">
    <w:abstractNumId w:val="90"/>
  </w:num>
  <w:num w:numId="20" w16cid:durableId="27994258">
    <w:abstractNumId w:val="71"/>
  </w:num>
  <w:num w:numId="21" w16cid:durableId="1007246073">
    <w:abstractNumId w:val="9"/>
  </w:num>
  <w:num w:numId="22" w16cid:durableId="625087374">
    <w:abstractNumId w:val="69"/>
  </w:num>
  <w:num w:numId="23" w16cid:durableId="1299915658">
    <w:abstractNumId w:val="78"/>
  </w:num>
  <w:num w:numId="24" w16cid:durableId="893126875">
    <w:abstractNumId w:val="103"/>
  </w:num>
  <w:num w:numId="25" w16cid:durableId="2080471211">
    <w:abstractNumId w:val="83"/>
  </w:num>
  <w:num w:numId="26" w16cid:durableId="444420908">
    <w:abstractNumId w:val="33"/>
  </w:num>
  <w:num w:numId="27" w16cid:durableId="1959683049">
    <w:abstractNumId w:val="89"/>
  </w:num>
  <w:num w:numId="28" w16cid:durableId="658508270">
    <w:abstractNumId w:val="43"/>
  </w:num>
  <w:num w:numId="29" w16cid:durableId="837312234">
    <w:abstractNumId w:val="38"/>
  </w:num>
  <w:num w:numId="30" w16cid:durableId="1267537988">
    <w:abstractNumId w:val="37"/>
  </w:num>
  <w:num w:numId="31" w16cid:durableId="829101146">
    <w:abstractNumId w:val="53"/>
  </w:num>
  <w:num w:numId="32" w16cid:durableId="677074236">
    <w:abstractNumId w:val="36"/>
  </w:num>
  <w:num w:numId="33" w16cid:durableId="1311977306">
    <w:abstractNumId w:val="99"/>
  </w:num>
  <w:num w:numId="34" w16cid:durableId="1666470197">
    <w:abstractNumId w:val="84"/>
  </w:num>
  <w:num w:numId="35" w16cid:durableId="1967738166">
    <w:abstractNumId w:val="95"/>
  </w:num>
  <w:num w:numId="36" w16cid:durableId="833760348">
    <w:abstractNumId w:val="2"/>
    <w:lvlOverride w:ilvl="0">
      <w:startOverride w:val="1"/>
    </w:lvlOverride>
  </w:num>
  <w:num w:numId="37" w16cid:durableId="741219654">
    <w:abstractNumId w:val="85"/>
  </w:num>
  <w:num w:numId="38" w16cid:durableId="1187593889">
    <w:abstractNumId w:val="16"/>
  </w:num>
  <w:num w:numId="39" w16cid:durableId="1464926509">
    <w:abstractNumId w:val="47"/>
  </w:num>
  <w:num w:numId="40" w16cid:durableId="435176070">
    <w:abstractNumId w:val="81"/>
  </w:num>
  <w:num w:numId="41" w16cid:durableId="386299103">
    <w:abstractNumId w:val="96"/>
  </w:num>
  <w:num w:numId="42" w16cid:durableId="925916346">
    <w:abstractNumId w:val="21"/>
  </w:num>
  <w:num w:numId="43" w16cid:durableId="535586904">
    <w:abstractNumId w:val="76"/>
  </w:num>
  <w:num w:numId="44" w16cid:durableId="1052160">
    <w:abstractNumId w:val="63"/>
  </w:num>
  <w:num w:numId="45" w16cid:durableId="833833573">
    <w:abstractNumId w:val="70"/>
  </w:num>
  <w:num w:numId="46" w16cid:durableId="455147687">
    <w:abstractNumId w:val="32"/>
  </w:num>
  <w:num w:numId="47" w16cid:durableId="1671986103">
    <w:abstractNumId w:val="101"/>
  </w:num>
  <w:num w:numId="48" w16cid:durableId="1606843775">
    <w:abstractNumId w:val="58"/>
  </w:num>
  <w:num w:numId="49" w16cid:durableId="471408554">
    <w:abstractNumId w:val="6"/>
  </w:num>
  <w:num w:numId="50" w16cid:durableId="224731154">
    <w:abstractNumId w:val="74"/>
  </w:num>
  <w:num w:numId="51" w16cid:durableId="1007487172">
    <w:abstractNumId w:val="7"/>
  </w:num>
  <w:num w:numId="52" w16cid:durableId="1505171148">
    <w:abstractNumId w:val="49"/>
  </w:num>
  <w:num w:numId="53" w16cid:durableId="1663729607">
    <w:abstractNumId w:val="80"/>
  </w:num>
  <w:num w:numId="54" w16cid:durableId="1468279505">
    <w:abstractNumId w:val="61"/>
  </w:num>
  <w:num w:numId="55" w16cid:durableId="483349867">
    <w:abstractNumId w:val="54"/>
  </w:num>
  <w:num w:numId="56" w16cid:durableId="855578194">
    <w:abstractNumId w:val="59"/>
  </w:num>
  <w:num w:numId="57" w16cid:durableId="1499230941">
    <w:abstractNumId w:val="94"/>
  </w:num>
  <w:num w:numId="58" w16cid:durableId="496917191">
    <w:abstractNumId w:val="92"/>
  </w:num>
  <w:num w:numId="59" w16cid:durableId="864563723">
    <w:abstractNumId w:val="56"/>
  </w:num>
  <w:num w:numId="60" w16cid:durableId="1399093236">
    <w:abstractNumId w:val="11"/>
  </w:num>
  <w:num w:numId="61" w16cid:durableId="722604213">
    <w:abstractNumId w:val="75"/>
  </w:num>
  <w:num w:numId="62" w16cid:durableId="843252454">
    <w:abstractNumId w:val="93"/>
  </w:num>
  <w:num w:numId="63" w16cid:durableId="1897081834">
    <w:abstractNumId w:val="77"/>
  </w:num>
  <w:num w:numId="64" w16cid:durableId="17397369">
    <w:abstractNumId w:val="55"/>
  </w:num>
  <w:num w:numId="65" w16cid:durableId="410203191">
    <w:abstractNumId w:val="42"/>
  </w:num>
  <w:num w:numId="66" w16cid:durableId="1589847442">
    <w:abstractNumId w:val="41"/>
  </w:num>
  <w:num w:numId="67" w16cid:durableId="1541358906">
    <w:abstractNumId w:val="28"/>
  </w:num>
  <w:num w:numId="68" w16cid:durableId="2082944142">
    <w:abstractNumId w:val="45"/>
  </w:num>
  <w:num w:numId="69" w16cid:durableId="169610571">
    <w:abstractNumId w:val="52"/>
    <w:lvlOverride w:ilvl="0">
      <w:startOverride w:val="1"/>
    </w:lvlOverride>
  </w:num>
  <w:num w:numId="70" w16cid:durableId="709767676">
    <w:abstractNumId w:val="40"/>
    <w:lvlOverride w:ilvl="0">
      <w:startOverride w:val="11"/>
    </w:lvlOverride>
  </w:num>
  <w:num w:numId="71" w16cid:durableId="1864394090">
    <w:abstractNumId w:val="87"/>
  </w:num>
  <w:num w:numId="72" w16cid:durableId="1155683854">
    <w:abstractNumId w:val="100"/>
  </w:num>
  <w:num w:numId="73" w16cid:durableId="411319538">
    <w:abstractNumId w:val="22"/>
  </w:num>
  <w:num w:numId="74" w16cid:durableId="1815564720">
    <w:abstractNumId w:val="46"/>
  </w:num>
  <w:num w:numId="75" w16cid:durableId="1223561204">
    <w:abstractNumId w:val="29"/>
  </w:num>
  <w:num w:numId="76" w16cid:durableId="1397390065">
    <w:abstractNumId w:val="73"/>
  </w:num>
  <w:num w:numId="77" w16cid:durableId="1114712087">
    <w:abstractNumId w:val="64"/>
  </w:num>
  <w:num w:numId="78" w16cid:durableId="959334836">
    <w:abstractNumId w:val="13"/>
  </w:num>
  <w:num w:numId="79" w16cid:durableId="1437021085">
    <w:abstractNumId w:val="68"/>
  </w:num>
  <w:num w:numId="80" w16cid:durableId="8607223">
    <w:abstractNumId w:val="20"/>
  </w:num>
  <w:num w:numId="81" w16cid:durableId="222450356">
    <w:abstractNumId w:val="48"/>
  </w:num>
  <w:num w:numId="82" w16cid:durableId="1613828134">
    <w:abstractNumId w:val="25"/>
  </w:num>
  <w:num w:numId="83" w16cid:durableId="1219048797">
    <w:abstractNumId w:val="35"/>
  </w:num>
  <w:num w:numId="84" w16cid:durableId="242228395">
    <w:abstractNumId w:val="104"/>
  </w:num>
  <w:num w:numId="85" w16cid:durableId="837383526">
    <w:abstractNumId w:val="4"/>
  </w:num>
  <w:num w:numId="86" w16cid:durableId="1614248729">
    <w:abstractNumId w:val="34"/>
  </w:num>
  <w:num w:numId="87" w16cid:durableId="1660884621">
    <w:abstractNumId w:val="72"/>
  </w:num>
  <w:num w:numId="88" w16cid:durableId="1639994046">
    <w:abstractNumId w:val="98"/>
  </w:num>
  <w:num w:numId="89" w16cid:durableId="129519701">
    <w:abstractNumId w:val="23"/>
  </w:num>
  <w:num w:numId="90" w16cid:durableId="697465654">
    <w:abstractNumId w:val="26"/>
  </w:num>
  <w:num w:numId="91" w16cid:durableId="924262148">
    <w:abstractNumId w:val="12"/>
  </w:num>
  <w:num w:numId="92" w16cid:durableId="1601522477">
    <w:abstractNumId w:val="18"/>
  </w:num>
  <w:num w:numId="93" w16cid:durableId="620696360">
    <w:abstractNumId w:val="51"/>
  </w:num>
  <w:num w:numId="94" w16cid:durableId="18431223">
    <w:abstractNumId w:val="17"/>
  </w:num>
  <w:num w:numId="95" w16cid:durableId="674310252">
    <w:abstractNumId w:val="88"/>
  </w:num>
  <w:num w:numId="96" w16cid:durableId="1696270038">
    <w:abstractNumId w:val="1"/>
  </w:num>
  <w:num w:numId="97" w16cid:durableId="1983387625">
    <w:abstractNumId w:val="15"/>
  </w:num>
  <w:num w:numId="98" w16cid:durableId="1354570241">
    <w:abstractNumId w:val="5"/>
  </w:num>
  <w:num w:numId="99" w16cid:durableId="221331115">
    <w:abstractNumId w:val="10"/>
  </w:num>
  <w:num w:numId="100" w16cid:durableId="1652521748">
    <w:abstractNumId w:val="44"/>
  </w:num>
  <w:num w:numId="101" w16cid:durableId="493421350">
    <w:abstractNumId w:val="8"/>
  </w:num>
  <w:num w:numId="102" w16cid:durableId="1715235184">
    <w:abstractNumId w:val="14"/>
  </w:num>
  <w:num w:numId="103" w16cid:durableId="2035694284">
    <w:abstractNumId w:val="50"/>
  </w:num>
  <w:num w:numId="104" w16cid:durableId="1670061343">
    <w:abstractNumId w:val="62"/>
  </w:num>
  <w:num w:numId="105" w16cid:durableId="1174035468">
    <w:abstractNumId w:val="31"/>
  </w:num>
  <w:num w:numId="106" w16cid:durableId="1626502980">
    <w:abstractNumId w:val="97"/>
  </w:num>
  <w:num w:numId="107" w16cid:durableId="623737367">
    <w:abstractNumId w:val="91"/>
  </w:num>
  <w:num w:numId="108" w16cid:durableId="911355924">
    <w:abstractNumId w:val="27"/>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1D5"/>
    <w:rsid w:val="000006A4"/>
    <w:rsid w:val="000012FC"/>
    <w:rsid w:val="000024C0"/>
    <w:rsid w:val="00002E60"/>
    <w:rsid w:val="0000306E"/>
    <w:rsid w:val="00004999"/>
    <w:rsid w:val="00004F4C"/>
    <w:rsid w:val="00004FBA"/>
    <w:rsid w:val="0000554F"/>
    <w:rsid w:val="000058F5"/>
    <w:rsid w:val="000064D6"/>
    <w:rsid w:val="000074AA"/>
    <w:rsid w:val="00010C80"/>
    <w:rsid w:val="000118AD"/>
    <w:rsid w:val="00012547"/>
    <w:rsid w:val="000140DF"/>
    <w:rsid w:val="00015312"/>
    <w:rsid w:val="00015F94"/>
    <w:rsid w:val="00016A64"/>
    <w:rsid w:val="00017130"/>
    <w:rsid w:val="00020F7C"/>
    <w:rsid w:val="000240EB"/>
    <w:rsid w:val="00024568"/>
    <w:rsid w:val="000262A3"/>
    <w:rsid w:val="000269DC"/>
    <w:rsid w:val="00030C8E"/>
    <w:rsid w:val="000324F2"/>
    <w:rsid w:val="00032BC4"/>
    <w:rsid w:val="000333FA"/>
    <w:rsid w:val="00033F2D"/>
    <w:rsid w:val="0003477E"/>
    <w:rsid w:val="00037AC8"/>
    <w:rsid w:val="00040D94"/>
    <w:rsid w:val="00041715"/>
    <w:rsid w:val="00044594"/>
    <w:rsid w:val="000447CD"/>
    <w:rsid w:val="0004736E"/>
    <w:rsid w:val="00050674"/>
    <w:rsid w:val="0005275B"/>
    <w:rsid w:val="000528E4"/>
    <w:rsid w:val="00053076"/>
    <w:rsid w:val="00054100"/>
    <w:rsid w:val="00055762"/>
    <w:rsid w:val="00056334"/>
    <w:rsid w:val="00056B66"/>
    <w:rsid w:val="0005701F"/>
    <w:rsid w:val="00060768"/>
    <w:rsid w:val="00060AE6"/>
    <w:rsid w:val="00061097"/>
    <w:rsid w:val="0006143D"/>
    <w:rsid w:val="00062283"/>
    <w:rsid w:val="00062448"/>
    <w:rsid w:val="00062A28"/>
    <w:rsid w:val="00063AA4"/>
    <w:rsid w:val="00073C32"/>
    <w:rsid w:val="00073E93"/>
    <w:rsid w:val="00075BE5"/>
    <w:rsid w:val="00080DD2"/>
    <w:rsid w:val="000813AE"/>
    <w:rsid w:val="00081DB5"/>
    <w:rsid w:val="00082495"/>
    <w:rsid w:val="00083505"/>
    <w:rsid w:val="000858A5"/>
    <w:rsid w:val="0008761E"/>
    <w:rsid w:val="0009013A"/>
    <w:rsid w:val="00090417"/>
    <w:rsid w:val="000923D9"/>
    <w:rsid w:val="00092F4D"/>
    <w:rsid w:val="0009361D"/>
    <w:rsid w:val="00093DA8"/>
    <w:rsid w:val="00093DD0"/>
    <w:rsid w:val="0009692C"/>
    <w:rsid w:val="000A0425"/>
    <w:rsid w:val="000A09F2"/>
    <w:rsid w:val="000A0F30"/>
    <w:rsid w:val="000A0F84"/>
    <w:rsid w:val="000A25EC"/>
    <w:rsid w:val="000A36D7"/>
    <w:rsid w:val="000A4FBE"/>
    <w:rsid w:val="000A51E9"/>
    <w:rsid w:val="000A5519"/>
    <w:rsid w:val="000A62DD"/>
    <w:rsid w:val="000A64EF"/>
    <w:rsid w:val="000B0C46"/>
    <w:rsid w:val="000B125C"/>
    <w:rsid w:val="000B212D"/>
    <w:rsid w:val="000B33BE"/>
    <w:rsid w:val="000B35AB"/>
    <w:rsid w:val="000B3817"/>
    <w:rsid w:val="000B5443"/>
    <w:rsid w:val="000B5736"/>
    <w:rsid w:val="000B77E8"/>
    <w:rsid w:val="000C3ABC"/>
    <w:rsid w:val="000C430F"/>
    <w:rsid w:val="000C5C32"/>
    <w:rsid w:val="000C6325"/>
    <w:rsid w:val="000C6B42"/>
    <w:rsid w:val="000C7FA4"/>
    <w:rsid w:val="000D0967"/>
    <w:rsid w:val="000D0971"/>
    <w:rsid w:val="000D16EC"/>
    <w:rsid w:val="000D1F68"/>
    <w:rsid w:val="000D281A"/>
    <w:rsid w:val="000D43E6"/>
    <w:rsid w:val="000D5787"/>
    <w:rsid w:val="000D66D8"/>
    <w:rsid w:val="000E1EE6"/>
    <w:rsid w:val="000E1FFC"/>
    <w:rsid w:val="000E339B"/>
    <w:rsid w:val="000E5EC7"/>
    <w:rsid w:val="000E608D"/>
    <w:rsid w:val="000E7329"/>
    <w:rsid w:val="000E73C7"/>
    <w:rsid w:val="000E754D"/>
    <w:rsid w:val="000E7611"/>
    <w:rsid w:val="000F0973"/>
    <w:rsid w:val="000F19E6"/>
    <w:rsid w:val="000F1B0F"/>
    <w:rsid w:val="000F1D82"/>
    <w:rsid w:val="000F2346"/>
    <w:rsid w:val="000F320B"/>
    <w:rsid w:val="000F3822"/>
    <w:rsid w:val="000F4FF3"/>
    <w:rsid w:val="000F5247"/>
    <w:rsid w:val="000F556B"/>
    <w:rsid w:val="000F656C"/>
    <w:rsid w:val="000F7C82"/>
    <w:rsid w:val="00100548"/>
    <w:rsid w:val="001010A0"/>
    <w:rsid w:val="001011A0"/>
    <w:rsid w:val="00102791"/>
    <w:rsid w:val="00103818"/>
    <w:rsid w:val="00104345"/>
    <w:rsid w:val="001049E5"/>
    <w:rsid w:val="001056BF"/>
    <w:rsid w:val="001056D1"/>
    <w:rsid w:val="0010573B"/>
    <w:rsid w:val="001066B5"/>
    <w:rsid w:val="00107E0D"/>
    <w:rsid w:val="00110C08"/>
    <w:rsid w:val="00112B40"/>
    <w:rsid w:val="00112FBE"/>
    <w:rsid w:val="00114096"/>
    <w:rsid w:val="00114436"/>
    <w:rsid w:val="0011563F"/>
    <w:rsid w:val="00115684"/>
    <w:rsid w:val="00115992"/>
    <w:rsid w:val="00116012"/>
    <w:rsid w:val="00125160"/>
    <w:rsid w:val="0012662F"/>
    <w:rsid w:val="0012740F"/>
    <w:rsid w:val="00127430"/>
    <w:rsid w:val="00127A59"/>
    <w:rsid w:val="00127C89"/>
    <w:rsid w:val="0013067B"/>
    <w:rsid w:val="00132856"/>
    <w:rsid w:val="001340D1"/>
    <w:rsid w:val="00134332"/>
    <w:rsid w:val="001351CB"/>
    <w:rsid w:val="001352F6"/>
    <w:rsid w:val="00136436"/>
    <w:rsid w:val="00136F6A"/>
    <w:rsid w:val="00137750"/>
    <w:rsid w:val="001418D1"/>
    <w:rsid w:val="0014228D"/>
    <w:rsid w:val="001423E9"/>
    <w:rsid w:val="00142F28"/>
    <w:rsid w:val="00142F9D"/>
    <w:rsid w:val="00144509"/>
    <w:rsid w:val="0014584C"/>
    <w:rsid w:val="00145DA1"/>
    <w:rsid w:val="00147D88"/>
    <w:rsid w:val="00147E88"/>
    <w:rsid w:val="00151922"/>
    <w:rsid w:val="00151DD8"/>
    <w:rsid w:val="00153595"/>
    <w:rsid w:val="001556DE"/>
    <w:rsid w:val="0015577F"/>
    <w:rsid w:val="001563E6"/>
    <w:rsid w:val="001567A3"/>
    <w:rsid w:val="0015704E"/>
    <w:rsid w:val="00160303"/>
    <w:rsid w:val="0016072B"/>
    <w:rsid w:val="0016139B"/>
    <w:rsid w:val="00161EBC"/>
    <w:rsid w:val="00161F1E"/>
    <w:rsid w:val="00163727"/>
    <w:rsid w:val="0016384C"/>
    <w:rsid w:val="00164143"/>
    <w:rsid w:val="0016490D"/>
    <w:rsid w:val="00167C6B"/>
    <w:rsid w:val="001739C6"/>
    <w:rsid w:val="001752C0"/>
    <w:rsid w:val="00176154"/>
    <w:rsid w:val="0017745B"/>
    <w:rsid w:val="00177483"/>
    <w:rsid w:val="00177685"/>
    <w:rsid w:val="00177B55"/>
    <w:rsid w:val="001806D9"/>
    <w:rsid w:val="001811F9"/>
    <w:rsid w:val="00183259"/>
    <w:rsid w:val="0018515E"/>
    <w:rsid w:val="00185B73"/>
    <w:rsid w:val="00185DC1"/>
    <w:rsid w:val="00186CC3"/>
    <w:rsid w:val="00186EE8"/>
    <w:rsid w:val="00187100"/>
    <w:rsid w:val="0018724C"/>
    <w:rsid w:val="00187C1E"/>
    <w:rsid w:val="0019119F"/>
    <w:rsid w:val="00191931"/>
    <w:rsid w:val="00191DB2"/>
    <w:rsid w:val="00192240"/>
    <w:rsid w:val="001925D0"/>
    <w:rsid w:val="001927DF"/>
    <w:rsid w:val="00192D23"/>
    <w:rsid w:val="0019410D"/>
    <w:rsid w:val="0019484D"/>
    <w:rsid w:val="00194865"/>
    <w:rsid w:val="00194E5E"/>
    <w:rsid w:val="00194E9C"/>
    <w:rsid w:val="00195A92"/>
    <w:rsid w:val="00196C33"/>
    <w:rsid w:val="00196DA2"/>
    <w:rsid w:val="001A08B6"/>
    <w:rsid w:val="001A1704"/>
    <w:rsid w:val="001A3274"/>
    <w:rsid w:val="001A4FD8"/>
    <w:rsid w:val="001A5273"/>
    <w:rsid w:val="001A55B6"/>
    <w:rsid w:val="001A6070"/>
    <w:rsid w:val="001A61E4"/>
    <w:rsid w:val="001A63DF"/>
    <w:rsid w:val="001A7818"/>
    <w:rsid w:val="001A7FB3"/>
    <w:rsid w:val="001B356A"/>
    <w:rsid w:val="001B3BC0"/>
    <w:rsid w:val="001B42DC"/>
    <w:rsid w:val="001B50B0"/>
    <w:rsid w:val="001B5363"/>
    <w:rsid w:val="001B55D9"/>
    <w:rsid w:val="001B64F3"/>
    <w:rsid w:val="001C02F8"/>
    <w:rsid w:val="001C1621"/>
    <w:rsid w:val="001C213A"/>
    <w:rsid w:val="001C5678"/>
    <w:rsid w:val="001C5CC7"/>
    <w:rsid w:val="001C5DD1"/>
    <w:rsid w:val="001C604A"/>
    <w:rsid w:val="001C6D63"/>
    <w:rsid w:val="001C7899"/>
    <w:rsid w:val="001D1E07"/>
    <w:rsid w:val="001D2788"/>
    <w:rsid w:val="001D35C6"/>
    <w:rsid w:val="001D4125"/>
    <w:rsid w:val="001D536E"/>
    <w:rsid w:val="001D7BD3"/>
    <w:rsid w:val="001E11F3"/>
    <w:rsid w:val="001E13DF"/>
    <w:rsid w:val="001E1FC1"/>
    <w:rsid w:val="001E393F"/>
    <w:rsid w:val="001E4509"/>
    <w:rsid w:val="001E4CFA"/>
    <w:rsid w:val="001E5138"/>
    <w:rsid w:val="001E5284"/>
    <w:rsid w:val="001E6797"/>
    <w:rsid w:val="001F0535"/>
    <w:rsid w:val="001F1339"/>
    <w:rsid w:val="001F228B"/>
    <w:rsid w:val="001F24B3"/>
    <w:rsid w:val="001F3162"/>
    <w:rsid w:val="001F321A"/>
    <w:rsid w:val="001F36AD"/>
    <w:rsid w:val="001F3843"/>
    <w:rsid w:val="001F5532"/>
    <w:rsid w:val="001F6928"/>
    <w:rsid w:val="001F6B8C"/>
    <w:rsid w:val="001F7349"/>
    <w:rsid w:val="0020581A"/>
    <w:rsid w:val="00210390"/>
    <w:rsid w:val="00210952"/>
    <w:rsid w:val="00211DBE"/>
    <w:rsid w:val="002141D7"/>
    <w:rsid w:val="00214646"/>
    <w:rsid w:val="00214F9A"/>
    <w:rsid w:val="00215082"/>
    <w:rsid w:val="0021585C"/>
    <w:rsid w:val="00216950"/>
    <w:rsid w:val="00216FEA"/>
    <w:rsid w:val="00217B5F"/>
    <w:rsid w:val="00221080"/>
    <w:rsid w:val="002215DB"/>
    <w:rsid w:val="00221CF2"/>
    <w:rsid w:val="002243FA"/>
    <w:rsid w:val="002250B6"/>
    <w:rsid w:val="002260D5"/>
    <w:rsid w:val="00226624"/>
    <w:rsid w:val="00230338"/>
    <w:rsid w:val="002325A9"/>
    <w:rsid w:val="002330D8"/>
    <w:rsid w:val="00236586"/>
    <w:rsid w:val="0023741F"/>
    <w:rsid w:val="0024175A"/>
    <w:rsid w:val="00242BA0"/>
    <w:rsid w:val="00242E24"/>
    <w:rsid w:val="0024398F"/>
    <w:rsid w:val="002458DF"/>
    <w:rsid w:val="00246DB3"/>
    <w:rsid w:val="002513D5"/>
    <w:rsid w:val="00252B21"/>
    <w:rsid w:val="0025442D"/>
    <w:rsid w:val="002548E8"/>
    <w:rsid w:val="00254DA3"/>
    <w:rsid w:val="002550E1"/>
    <w:rsid w:val="0025652B"/>
    <w:rsid w:val="0026056A"/>
    <w:rsid w:val="002624D3"/>
    <w:rsid w:val="00263607"/>
    <w:rsid w:val="00263F34"/>
    <w:rsid w:val="0026464F"/>
    <w:rsid w:val="00266E3D"/>
    <w:rsid w:val="00267BEE"/>
    <w:rsid w:val="0027047A"/>
    <w:rsid w:val="00271111"/>
    <w:rsid w:val="00271BD7"/>
    <w:rsid w:val="00271BE1"/>
    <w:rsid w:val="00272399"/>
    <w:rsid w:val="00273151"/>
    <w:rsid w:val="0027435C"/>
    <w:rsid w:val="00275063"/>
    <w:rsid w:val="00275429"/>
    <w:rsid w:val="00275FD1"/>
    <w:rsid w:val="00276313"/>
    <w:rsid w:val="002768AC"/>
    <w:rsid w:val="002773D1"/>
    <w:rsid w:val="0027755F"/>
    <w:rsid w:val="00277D5D"/>
    <w:rsid w:val="00280585"/>
    <w:rsid w:val="00280F13"/>
    <w:rsid w:val="0028116B"/>
    <w:rsid w:val="00284AA6"/>
    <w:rsid w:val="002861D9"/>
    <w:rsid w:val="002864EC"/>
    <w:rsid w:val="00286A48"/>
    <w:rsid w:val="00287A46"/>
    <w:rsid w:val="00290FBB"/>
    <w:rsid w:val="0029163E"/>
    <w:rsid w:val="002925BF"/>
    <w:rsid w:val="00294046"/>
    <w:rsid w:val="002942E5"/>
    <w:rsid w:val="002948FA"/>
    <w:rsid w:val="002A0EFD"/>
    <w:rsid w:val="002A30B4"/>
    <w:rsid w:val="002A30C0"/>
    <w:rsid w:val="002A3741"/>
    <w:rsid w:val="002A3FB4"/>
    <w:rsid w:val="002A6CBA"/>
    <w:rsid w:val="002B0C73"/>
    <w:rsid w:val="002B2024"/>
    <w:rsid w:val="002B23E4"/>
    <w:rsid w:val="002B3134"/>
    <w:rsid w:val="002B5EEA"/>
    <w:rsid w:val="002B6A20"/>
    <w:rsid w:val="002C08F4"/>
    <w:rsid w:val="002C3280"/>
    <w:rsid w:val="002C32ED"/>
    <w:rsid w:val="002C3AF1"/>
    <w:rsid w:val="002C3E2B"/>
    <w:rsid w:val="002C3F9A"/>
    <w:rsid w:val="002C4729"/>
    <w:rsid w:val="002C637A"/>
    <w:rsid w:val="002C7720"/>
    <w:rsid w:val="002C7F75"/>
    <w:rsid w:val="002D01CB"/>
    <w:rsid w:val="002D0765"/>
    <w:rsid w:val="002D0BA2"/>
    <w:rsid w:val="002D10E0"/>
    <w:rsid w:val="002D1269"/>
    <w:rsid w:val="002D3428"/>
    <w:rsid w:val="002D3837"/>
    <w:rsid w:val="002D5ED7"/>
    <w:rsid w:val="002D630D"/>
    <w:rsid w:val="002D6FF5"/>
    <w:rsid w:val="002E0CD7"/>
    <w:rsid w:val="002E19BC"/>
    <w:rsid w:val="002E1DC8"/>
    <w:rsid w:val="002E42EF"/>
    <w:rsid w:val="002E4729"/>
    <w:rsid w:val="002E4D17"/>
    <w:rsid w:val="002F0B75"/>
    <w:rsid w:val="002F26FE"/>
    <w:rsid w:val="002F28B9"/>
    <w:rsid w:val="002F29A8"/>
    <w:rsid w:val="002F3648"/>
    <w:rsid w:val="002F61C1"/>
    <w:rsid w:val="002F6CB9"/>
    <w:rsid w:val="002F7D61"/>
    <w:rsid w:val="003007E1"/>
    <w:rsid w:val="0030150A"/>
    <w:rsid w:val="00301BD3"/>
    <w:rsid w:val="00302FE7"/>
    <w:rsid w:val="00303964"/>
    <w:rsid w:val="00303AB7"/>
    <w:rsid w:val="0030728E"/>
    <w:rsid w:val="00311031"/>
    <w:rsid w:val="00311985"/>
    <w:rsid w:val="00311AA5"/>
    <w:rsid w:val="003128C5"/>
    <w:rsid w:val="00313C73"/>
    <w:rsid w:val="0031505D"/>
    <w:rsid w:val="00316390"/>
    <w:rsid w:val="00316CFA"/>
    <w:rsid w:val="00317DEE"/>
    <w:rsid w:val="0032315E"/>
    <w:rsid w:val="00323F91"/>
    <w:rsid w:val="003305FE"/>
    <w:rsid w:val="0033105C"/>
    <w:rsid w:val="00331A52"/>
    <w:rsid w:val="0033579D"/>
    <w:rsid w:val="0033583C"/>
    <w:rsid w:val="00335D73"/>
    <w:rsid w:val="003366E7"/>
    <w:rsid w:val="00337195"/>
    <w:rsid w:val="00340A92"/>
    <w:rsid w:val="003415DF"/>
    <w:rsid w:val="00342F3A"/>
    <w:rsid w:val="00343D07"/>
    <w:rsid w:val="00344051"/>
    <w:rsid w:val="00344C60"/>
    <w:rsid w:val="00345107"/>
    <w:rsid w:val="0034568B"/>
    <w:rsid w:val="003465CB"/>
    <w:rsid w:val="00346855"/>
    <w:rsid w:val="00350A69"/>
    <w:rsid w:val="00351AE9"/>
    <w:rsid w:val="00352820"/>
    <w:rsid w:val="00353188"/>
    <w:rsid w:val="0035393A"/>
    <w:rsid w:val="0035553D"/>
    <w:rsid w:val="0035779C"/>
    <w:rsid w:val="003601C0"/>
    <w:rsid w:val="003604BA"/>
    <w:rsid w:val="003607B3"/>
    <w:rsid w:val="00363483"/>
    <w:rsid w:val="00363F3D"/>
    <w:rsid w:val="00364221"/>
    <w:rsid w:val="00364B8E"/>
    <w:rsid w:val="00365CEF"/>
    <w:rsid w:val="003670AB"/>
    <w:rsid w:val="00370D04"/>
    <w:rsid w:val="0037102A"/>
    <w:rsid w:val="00371457"/>
    <w:rsid w:val="0037194A"/>
    <w:rsid w:val="00372D22"/>
    <w:rsid w:val="003732D6"/>
    <w:rsid w:val="00373C1A"/>
    <w:rsid w:val="003748D3"/>
    <w:rsid w:val="003766AF"/>
    <w:rsid w:val="003818E0"/>
    <w:rsid w:val="00382646"/>
    <w:rsid w:val="00383D64"/>
    <w:rsid w:val="003862B7"/>
    <w:rsid w:val="00386E58"/>
    <w:rsid w:val="003871CE"/>
    <w:rsid w:val="003873F8"/>
    <w:rsid w:val="00390B46"/>
    <w:rsid w:val="00391353"/>
    <w:rsid w:val="0039311B"/>
    <w:rsid w:val="00393194"/>
    <w:rsid w:val="00395F98"/>
    <w:rsid w:val="003960D2"/>
    <w:rsid w:val="00396D2A"/>
    <w:rsid w:val="00397316"/>
    <w:rsid w:val="00397A3B"/>
    <w:rsid w:val="003A068D"/>
    <w:rsid w:val="003A1958"/>
    <w:rsid w:val="003A2515"/>
    <w:rsid w:val="003A2BF9"/>
    <w:rsid w:val="003A2F7B"/>
    <w:rsid w:val="003A31A5"/>
    <w:rsid w:val="003A4C64"/>
    <w:rsid w:val="003A4CE2"/>
    <w:rsid w:val="003A5375"/>
    <w:rsid w:val="003A55AC"/>
    <w:rsid w:val="003A5A21"/>
    <w:rsid w:val="003A65EF"/>
    <w:rsid w:val="003A7307"/>
    <w:rsid w:val="003B0D84"/>
    <w:rsid w:val="003B52D6"/>
    <w:rsid w:val="003B58A5"/>
    <w:rsid w:val="003B5FDC"/>
    <w:rsid w:val="003B60BB"/>
    <w:rsid w:val="003B616E"/>
    <w:rsid w:val="003B694E"/>
    <w:rsid w:val="003C0DD2"/>
    <w:rsid w:val="003C4375"/>
    <w:rsid w:val="003C5EFB"/>
    <w:rsid w:val="003C66BF"/>
    <w:rsid w:val="003C7405"/>
    <w:rsid w:val="003C74F7"/>
    <w:rsid w:val="003C7A3C"/>
    <w:rsid w:val="003D10F8"/>
    <w:rsid w:val="003D14F0"/>
    <w:rsid w:val="003D2C16"/>
    <w:rsid w:val="003D3C5A"/>
    <w:rsid w:val="003D3D9B"/>
    <w:rsid w:val="003D65D9"/>
    <w:rsid w:val="003D6794"/>
    <w:rsid w:val="003D6923"/>
    <w:rsid w:val="003D6F92"/>
    <w:rsid w:val="003D7448"/>
    <w:rsid w:val="003E035B"/>
    <w:rsid w:val="003E1AD7"/>
    <w:rsid w:val="003E22DF"/>
    <w:rsid w:val="003E3C14"/>
    <w:rsid w:val="003E54C6"/>
    <w:rsid w:val="003E78CA"/>
    <w:rsid w:val="003F134F"/>
    <w:rsid w:val="003F24F0"/>
    <w:rsid w:val="003F2CBA"/>
    <w:rsid w:val="003F3ABA"/>
    <w:rsid w:val="003F5632"/>
    <w:rsid w:val="003F57C5"/>
    <w:rsid w:val="003F7137"/>
    <w:rsid w:val="004014C1"/>
    <w:rsid w:val="0040211D"/>
    <w:rsid w:val="00402896"/>
    <w:rsid w:val="0040371C"/>
    <w:rsid w:val="0040454E"/>
    <w:rsid w:val="0040779A"/>
    <w:rsid w:val="00407D0C"/>
    <w:rsid w:val="00411303"/>
    <w:rsid w:val="004118A5"/>
    <w:rsid w:val="00415559"/>
    <w:rsid w:val="00417054"/>
    <w:rsid w:val="0041766F"/>
    <w:rsid w:val="00421A20"/>
    <w:rsid w:val="00421E1F"/>
    <w:rsid w:val="0042257A"/>
    <w:rsid w:val="00424B3C"/>
    <w:rsid w:val="00425344"/>
    <w:rsid w:val="00425E26"/>
    <w:rsid w:val="004264E3"/>
    <w:rsid w:val="0042727F"/>
    <w:rsid w:val="0043031D"/>
    <w:rsid w:val="00430838"/>
    <w:rsid w:val="0043085F"/>
    <w:rsid w:val="00431FBC"/>
    <w:rsid w:val="004323E5"/>
    <w:rsid w:val="00432BFE"/>
    <w:rsid w:val="004334DE"/>
    <w:rsid w:val="00434427"/>
    <w:rsid w:val="00436743"/>
    <w:rsid w:val="004371D6"/>
    <w:rsid w:val="0044052B"/>
    <w:rsid w:val="0044127C"/>
    <w:rsid w:val="004412FB"/>
    <w:rsid w:val="004423BF"/>
    <w:rsid w:val="0044311E"/>
    <w:rsid w:val="00444FA3"/>
    <w:rsid w:val="004452AC"/>
    <w:rsid w:val="0044627F"/>
    <w:rsid w:val="004507C8"/>
    <w:rsid w:val="0045204D"/>
    <w:rsid w:val="004524E1"/>
    <w:rsid w:val="00454002"/>
    <w:rsid w:val="00455205"/>
    <w:rsid w:val="00456498"/>
    <w:rsid w:val="00456E7B"/>
    <w:rsid w:val="00457883"/>
    <w:rsid w:val="00460268"/>
    <w:rsid w:val="00461B9F"/>
    <w:rsid w:val="00461CFE"/>
    <w:rsid w:val="00462FE7"/>
    <w:rsid w:val="00464A2E"/>
    <w:rsid w:val="0046708F"/>
    <w:rsid w:val="00467B24"/>
    <w:rsid w:val="00470257"/>
    <w:rsid w:val="00470417"/>
    <w:rsid w:val="00471350"/>
    <w:rsid w:val="00471975"/>
    <w:rsid w:val="0047202C"/>
    <w:rsid w:val="004743CF"/>
    <w:rsid w:val="0047460E"/>
    <w:rsid w:val="00475155"/>
    <w:rsid w:val="00475BE2"/>
    <w:rsid w:val="00476102"/>
    <w:rsid w:val="004802CD"/>
    <w:rsid w:val="00480575"/>
    <w:rsid w:val="00481173"/>
    <w:rsid w:val="00481F9C"/>
    <w:rsid w:val="00483FED"/>
    <w:rsid w:val="00484577"/>
    <w:rsid w:val="004845AE"/>
    <w:rsid w:val="00486E25"/>
    <w:rsid w:val="0049191A"/>
    <w:rsid w:val="004926A1"/>
    <w:rsid w:val="00493946"/>
    <w:rsid w:val="00493D24"/>
    <w:rsid w:val="00494CB2"/>
    <w:rsid w:val="00494F3F"/>
    <w:rsid w:val="00496763"/>
    <w:rsid w:val="004977D5"/>
    <w:rsid w:val="004A0513"/>
    <w:rsid w:val="004A0E08"/>
    <w:rsid w:val="004A269C"/>
    <w:rsid w:val="004A2ABE"/>
    <w:rsid w:val="004A3D41"/>
    <w:rsid w:val="004A54C2"/>
    <w:rsid w:val="004A57D2"/>
    <w:rsid w:val="004B0C82"/>
    <w:rsid w:val="004B2466"/>
    <w:rsid w:val="004B2BF8"/>
    <w:rsid w:val="004B3402"/>
    <w:rsid w:val="004B3FFC"/>
    <w:rsid w:val="004B500A"/>
    <w:rsid w:val="004B5F09"/>
    <w:rsid w:val="004C1932"/>
    <w:rsid w:val="004C1CBD"/>
    <w:rsid w:val="004C2983"/>
    <w:rsid w:val="004C5F02"/>
    <w:rsid w:val="004C65A2"/>
    <w:rsid w:val="004D089D"/>
    <w:rsid w:val="004D25F8"/>
    <w:rsid w:val="004D335B"/>
    <w:rsid w:val="004D390D"/>
    <w:rsid w:val="004D39B1"/>
    <w:rsid w:val="004D64F8"/>
    <w:rsid w:val="004D6560"/>
    <w:rsid w:val="004D692A"/>
    <w:rsid w:val="004D6F09"/>
    <w:rsid w:val="004D7044"/>
    <w:rsid w:val="004D7962"/>
    <w:rsid w:val="004E0024"/>
    <w:rsid w:val="004E38AE"/>
    <w:rsid w:val="004E3A4D"/>
    <w:rsid w:val="004E4010"/>
    <w:rsid w:val="004E4D12"/>
    <w:rsid w:val="004E549D"/>
    <w:rsid w:val="004E67C5"/>
    <w:rsid w:val="004E6F8A"/>
    <w:rsid w:val="004E7936"/>
    <w:rsid w:val="004E7E7D"/>
    <w:rsid w:val="004F15D4"/>
    <w:rsid w:val="004F2970"/>
    <w:rsid w:val="004F448F"/>
    <w:rsid w:val="004F596B"/>
    <w:rsid w:val="004F68DC"/>
    <w:rsid w:val="004F76AD"/>
    <w:rsid w:val="005005C8"/>
    <w:rsid w:val="005010BA"/>
    <w:rsid w:val="0050127D"/>
    <w:rsid w:val="005023D6"/>
    <w:rsid w:val="005026FE"/>
    <w:rsid w:val="005036AE"/>
    <w:rsid w:val="00505622"/>
    <w:rsid w:val="00506ED0"/>
    <w:rsid w:val="00507F0B"/>
    <w:rsid w:val="00511786"/>
    <w:rsid w:val="00512262"/>
    <w:rsid w:val="00513162"/>
    <w:rsid w:val="00513341"/>
    <w:rsid w:val="00514CCB"/>
    <w:rsid w:val="005154DF"/>
    <w:rsid w:val="005154F7"/>
    <w:rsid w:val="005155C5"/>
    <w:rsid w:val="00515998"/>
    <w:rsid w:val="0051692E"/>
    <w:rsid w:val="005228DD"/>
    <w:rsid w:val="0052303E"/>
    <w:rsid w:val="00523C65"/>
    <w:rsid w:val="00525372"/>
    <w:rsid w:val="0052580D"/>
    <w:rsid w:val="00525BF5"/>
    <w:rsid w:val="00525FA0"/>
    <w:rsid w:val="00527690"/>
    <w:rsid w:val="00530CC3"/>
    <w:rsid w:val="005336E2"/>
    <w:rsid w:val="00533D4C"/>
    <w:rsid w:val="00533EA3"/>
    <w:rsid w:val="00534E92"/>
    <w:rsid w:val="00536477"/>
    <w:rsid w:val="005367B9"/>
    <w:rsid w:val="00542DC2"/>
    <w:rsid w:val="00542F2D"/>
    <w:rsid w:val="00542FE8"/>
    <w:rsid w:val="00543475"/>
    <w:rsid w:val="005458AF"/>
    <w:rsid w:val="005468DC"/>
    <w:rsid w:val="005521EB"/>
    <w:rsid w:val="005525B2"/>
    <w:rsid w:val="00554883"/>
    <w:rsid w:val="00554FD5"/>
    <w:rsid w:val="005553FC"/>
    <w:rsid w:val="005559BF"/>
    <w:rsid w:val="0055728C"/>
    <w:rsid w:val="005577E4"/>
    <w:rsid w:val="005604AA"/>
    <w:rsid w:val="0056054A"/>
    <w:rsid w:val="00561720"/>
    <w:rsid w:val="00563A87"/>
    <w:rsid w:val="00564310"/>
    <w:rsid w:val="00564B2D"/>
    <w:rsid w:val="00565F07"/>
    <w:rsid w:val="00566885"/>
    <w:rsid w:val="00566A0F"/>
    <w:rsid w:val="00566E9C"/>
    <w:rsid w:val="005677A9"/>
    <w:rsid w:val="00570E3F"/>
    <w:rsid w:val="0057237A"/>
    <w:rsid w:val="00574A67"/>
    <w:rsid w:val="00577418"/>
    <w:rsid w:val="005802CB"/>
    <w:rsid w:val="00581AA3"/>
    <w:rsid w:val="005838AF"/>
    <w:rsid w:val="00585198"/>
    <w:rsid w:val="00585BEE"/>
    <w:rsid w:val="005901C4"/>
    <w:rsid w:val="0059094C"/>
    <w:rsid w:val="00594117"/>
    <w:rsid w:val="005963C1"/>
    <w:rsid w:val="005A0E72"/>
    <w:rsid w:val="005A1873"/>
    <w:rsid w:val="005A1B75"/>
    <w:rsid w:val="005A23DD"/>
    <w:rsid w:val="005A3099"/>
    <w:rsid w:val="005A7E0D"/>
    <w:rsid w:val="005B09EB"/>
    <w:rsid w:val="005B1343"/>
    <w:rsid w:val="005B35CE"/>
    <w:rsid w:val="005B3F4A"/>
    <w:rsid w:val="005B5997"/>
    <w:rsid w:val="005B665B"/>
    <w:rsid w:val="005B737F"/>
    <w:rsid w:val="005B76CE"/>
    <w:rsid w:val="005C3011"/>
    <w:rsid w:val="005C380A"/>
    <w:rsid w:val="005C5455"/>
    <w:rsid w:val="005C6DC3"/>
    <w:rsid w:val="005C739B"/>
    <w:rsid w:val="005D0019"/>
    <w:rsid w:val="005D0916"/>
    <w:rsid w:val="005D0BE3"/>
    <w:rsid w:val="005D2D6C"/>
    <w:rsid w:val="005D47F3"/>
    <w:rsid w:val="005D4A10"/>
    <w:rsid w:val="005D50A7"/>
    <w:rsid w:val="005D5528"/>
    <w:rsid w:val="005D6B98"/>
    <w:rsid w:val="005D6C0D"/>
    <w:rsid w:val="005D6E57"/>
    <w:rsid w:val="005D7B81"/>
    <w:rsid w:val="005E0573"/>
    <w:rsid w:val="005E1CBF"/>
    <w:rsid w:val="005E2438"/>
    <w:rsid w:val="005E3634"/>
    <w:rsid w:val="005E3F53"/>
    <w:rsid w:val="005E4B32"/>
    <w:rsid w:val="005E4C5E"/>
    <w:rsid w:val="005E5BEE"/>
    <w:rsid w:val="005E5F55"/>
    <w:rsid w:val="005E67E7"/>
    <w:rsid w:val="005E7537"/>
    <w:rsid w:val="005F31A0"/>
    <w:rsid w:val="005F57A7"/>
    <w:rsid w:val="005F58CF"/>
    <w:rsid w:val="005F5D13"/>
    <w:rsid w:val="006033D9"/>
    <w:rsid w:val="00603912"/>
    <w:rsid w:val="00604D94"/>
    <w:rsid w:val="00605952"/>
    <w:rsid w:val="006063BC"/>
    <w:rsid w:val="006124AB"/>
    <w:rsid w:val="00612DA5"/>
    <w:rsid w:val="00612EED"/>
    <w:rsid w:val="00613E47"/>
    <w:rsid w:val="006141ED"/>
    <w:rsid w:val="00614203"/>
    <w:rsid w:val="00614D2A"/>
    <w:rsid w:val="00614D45"/>
    <w:rsid w:val="0061593B"/>
    <w:rsid w:val="006161BF"/>
    <w:rsid w:val="00616498"/>
    <w:rsid w:val="00617D16"/>
    <w:rsid w:val="0062022D"/>
    <w:rsid w:val="006214FC"/>
    <w:rsid w:val="00621542"/>
    <w:rsid w:val="00621713"/>
    <w:rsid w:val="00625804"/>
    <w:rsid w:val="0062777B"/>
    <w:rsid w:val="006311CD"/>
    <w:rsid w:val="006316BD"/>
    <w:rsid w:val="006327A6"/>
    <w:rsid w:val="00632C84"/>
    <w:rsid w:val="00633C3B"/>
    <w:rsid w:val="00633CD2"/>
    <w:rsid w:val="00633E68"/>
    <w:rsid w:val="00633F0D"/>
    <w:rsid w:val="00634108"/>
    <w:rsid w:val="00634ADB"/>
    <w:rsid w:val="00634B56"/>
    <w:rsid w:val="00635720"/>
    <w:rsid w:val="00635B46"/>
    <w:rsid w:val="00636DA6"/>
    <w:rsid w:val="00636E9B"/>
    <w:rsid w:val="006414A0"/>
    <w:rsid w:val="00641502"/>
    <w:rsid w:val="006420B3"/>
    <w:rsid w:val="00644877"/>
    <w:rsid w:val="00646B0E"/>
    <w:rsid w:val="00650397"/>
    <w:rsid w:val="00652B40"/>
    <w:rsid w:val="00653176"/>
    <w:rsid w:val="006531FD"/>
    <w:rsid w:val="006537C3"/>
    <w:rsid w:val="00653AC0"/>
    <w:rsid w:val="006556DA"/>
    <w:rsid w:val="00655B77"/>
    <w:rsid w:val="00657A45"/>
    <w:rsid w:val="00657D64"/>
    <w:rsid w:val="00660AB5"/>
    <w:rsid w:val="00661C7A"/>
    <w:rsid w:val="0066225F"/>
    <w:rsid w:val="00662376"/>
    <w:rsid w:val="006634E2"/>
    <w:rsid w:val="006640F3"/>
    <w:rsid w:val="00665522"/>
    <w:rsid w:val="00666E4D"/>
    <w:rsid w:val="0066727C"/>
    <w:rsid w:val="0067008E"/>
    <w:rsid w:val="00671556"/>
    <w:rsid w:val="006728CF"/>
    <w:rsid w:val="00674F64"/>
    <w:rsid w:val="006757A6"/>
    <w:rsid w:val="00676804"/>
    <w:rsid w:val="006772DD"/>
    <w:rsid w:val="00680B66"/>
    <w:rsid w:val="00681BCA"/>
    <w:rsid w:val="00681E45"/>
    <w:rsid w:val="00682F49"/>
    <w:rsid w:val="00683163"/>
    <w:rsid w:val="00683506"/>
    <w:rsid w:val="006862FA"/>
    <w:rsid w:val="006866FE"/>
    <w:rsid w:val="00687042"/>
    <w:rsid w:val="00687CFC"/>
    <w:rsid w:val="00691276"/>
    <w:rsid w:val="00691F1A"/>
    <w:rsid w:val="00692BD9"/>
    <w:rsid w:val="00692CC0"/>
    <w:rsid w:val="00694252"/>
    <w:rsid w:val="00694A0A"/>
    <w:rsid w:val="00694C2D"/>
    <w:rsid w:val="00695877"/>
    <w:rsid w:val="00696B14"/>
    <w:rsid w:val="0069739B"/>
    <w:rsid w:val="006A0EAC"/>
    <w:rsid w:val="006A10F8"/>
    <w:rsid w:val="006A2B9E"/>
    <w:rsid w:val="006A2BEE"/>
    <w:rsid w:val="006A496B"/>
    <w:rsid w:val="006A6DC9"/>
    <w:rsid w:val="006A730F"/>
    <w:rsid w:val="006B06DC"/>
    <w:rsid w:val="006B11BC"/>
    <w:rsid w:val="006B1BAE"/>
    <w:rsid w:val="006B2777"/>
    <w:rsid w:val="006B51C0"/>
    <w:rsid w:val="006B649F"/>
    <w:rsid w:val="006B66C4"/>
    <w:rsid w:val="006C0832"/>
    <w:rsid w:val="006C0BA1"/>
    <w:rsid w:val="006C192D"/>
    <w:rsid w:val="006C19E8"/>
    <w:rsid w:val="006C20F6"/>
    <w:rsid w:val="006C21F3"/>
    <w:rsid w:val="006C2593"/>
    <w:rsid w:val="006C2A26"/>
    <w:rsid w:val="006C352C"/>
    <w:rsid w:val="006C4194"/>
    <w:rsid w:val="006C42EB"/>
    <w:rsid w:val="006C472F"/>
    <w:rsid w:val="006C4783"/>
    <w:rsid w:val="006C6749"/>
    <w:rsid w:val="006C6A2A"/>
    <w:rsid w:val="006C6F52"/>
    <w:rsid w:val="006D1159"/>
    <w:rsid w:val="006D1CC2"/>
    <w:rsid w:val="006D2C28"/>
    <w:rsid w:val="006D32CD"/>
    <w:rsid w:val="006D413B"/>
    <w:rsid w:val="006D44FF"/>
    <w:rsid w:val="006D4BA7"/>
    <w:rsid w:val="006D60AD"/>
    <w:rsid w:val="006D7D14"/>
    <w:rsid w:val="006E0536"/>
    <w:rsid w:val="006E057B"/>
    <w:rsid w:val="006E11CB"/>
    <w:rsid w:val="006E2891"/>
    <w:rsid w:val="006E2961"/>
    <w:rsid w:val="006E2ED3"/>
    <w:rsid w:val="006E30C1"/>
    <w:rsid w:val="006E5B75"/>
    <w:rsid w:val="006E5FC7"/>
    <w:rsid w:val="006E62C3"/>
    <w:rsid w:val="006E7B3B"/>
    <w:rsid w:val="006E7FBD"/>
    <w:rsid w:val="006F055F"/>
    <w:rsid w:val="006F1A39"/>
    <w:rsid w:val="006F1C09"/>
    <w:rsid w:val="006F23AF"/>
    <w:rsid w:val="006F2C3F"/>
    <w:rsid w:val="006F2D95"/>
    <w:rsid w:val="006F4781"/>
    <w:rsid w:val="006F62F6"/>
    <w:rsid w:val="006F7AD4"/>
    <w:rsid w:val="007007AD"/>
    <w:rsid w:val="00700C2B"/>
    <w:rsid w:val="007011F4"/>
    <w:rsid w:val="007024B6"/>
    <w:rsid w:val="007034B5"/>
    <w:rsid w:val="0070366F"/>
    <w:rsid w:val="00703DC7"/>
    <w:rsid w:val="0070427A"/>
    <w:rsid w:val="0070563A"/>
    <w:rsid w:val="0070602B"/>
    <w:rsid w:val="00706EFF"/>
    <w:rsid w:val="007072D9"/>
    <w:rsid w:val="00710EE0"/>
    <w:rsid w:val="00711880"/>
    <w:rsid w:val="0071293C"/>
    <w:rsid w:val="007132B8"/>
    <w:rsid w:val="007134CF"/>
    <w:rsid w:val="0071508E"/>
    <w:rsid w:val="00716E81"/>
    <w:rsid w:val="00717A5B"/>
    <w:rsid w:val="007229A7"/>
    <w:rsid w:val="00723F79"/>
    <w:rsid w:val="00725A8A"/>
    <w:rsid w:val="007261F7"/>
    <w:rsid w:val="007269A5"/>
    <w:rsid w:val="00727139"/>
    <w:rsid w:val="00727444"/>
    <w:rsid w:val="0073188F"/>
    <w:rsid w:val="007333A6"/>
    <w:rsid w:val="007353F3"/>
    <w:rsid w:val="00735CCC"/>
    <w:rsid w:val="007366E9"/>
    <w:rsid w:val="00737BC7"/>
    <w:rsid w:val="00737EA9"/>
    <w:rsid w:val="00740DE6"/>
    <w:rsid w:val="00741445"/>
    <w:rsid w:val="007423B6"/>
    <w:rsid w:val="007430B9"/>
    <w:rsid w:val="00743C8A"/>
    <w:rsid w:val="0074484B"/>
    <w:rsid w:val="00744AAC"/>
    <w:rsid w:val="00744B8A"/>
    <w:rsid w:val="007453C4"/>
    <w:rsid w:val="00745CB0"/>
    <w:rsid w:val="00745F34"/>
    <w:rsid w:val="00746278"/>
    <w:rsid w:val="00747922"/>
    <w:rsid w:val="00751C1F"/>
    <w:rsid w:val="00752DC0"/>
    <w:rsid w:val="00753BEE"/>
    <w:rsid w:val="00755C18"/>
    <w:rsid w:val="00756299"/>
    <w:rsid w:val="007607F3"/>
    <w:rsid w:val="00761139"/>
    <w:rsid w:val="007618BE"/>
    <w:rsid w:val="00762962"/>
    <w:rsid w:val="00763BDA"/>
    <w:rsid w:val="0076562F"/>
    <w:rsid w:val="00770C41"/>
    <w:rsid w:val="00770E3C"/>
    <w:rsid w:val="0077152B"/>
    <w:rsid w:val="007718D7"/>
    <w:rsid w:val="00772333"/>
    <w:rsid w:val="0077315F"/>
    <w:rsid w:val="007748E1"/>
    <w:rsid w:val="00776A7F"/>
    <w:rsid w:val="007777E3"/>
    <w:rsid w:val="00782D34"/>
    <w:rsid w:val="007838C0"/>
    <w:rsid w:val="0078519A"/>
    <w:rsid w:val="00785360"/>
    <w:rsid w:val="00785716"/>
    <w:rsid w:val="007857C7"/>
    <w:rsid w:val="00790D46"/>
    <w:rsid w:val="007919D5"/>
    <w:rsid w:val="0079244F"/>
    <w:rsid w:val="00792BA5"/>
    <w:rsid w:val="00794439"/>
    <w:rsid w:val="0079474B"/>
    <w:rsid w:val="00794B84"/>
    <w:rsid w:val="007955D5"/>
    <w:rsid w:val="00795FC4"/>
    <w:rsid w:val="00797102"/>
    <w:rsid w:val="0079714A"/>
    <w:rsid w:val="00797958"/>
    <w:rsid w:val="007A04E5"/>
    <w:rsid w:val="007A099F"/>
    <w:rsid w:val="007A1146"/>
    <w:rsid w:val="007A4156"/>
    <w:rsid w:val="007A4A13"/>
    <w:rsid w:val="007A5E59"/>
    <w:rsid w:val="007A6102"/>
    <w:rsid w:val="007B1176"/>
    <w:rsid w:val="007B2EEB"/>
    <w:rsid w:val="007B30A2"/>
    <w:rsid w:val="007B4538"/>
    <w:rsid w:val="007B48DD"/>
    <w:rsid w:val="007B61C9"/>
    <w:rsid w:val="007B6652"/>
    <w:rsid w:val="007B6B23"/>
    <w:rsid w:val="007B6E08"/>
    <w:rsid w:val="007C3D2A"/>
    <w:rsid w:val="007C609F"/>
    <w:rsid w:val="007C666A"/>
    <w:rsid w:val="007C71D0"/>
    <w:rsid w:val="007C7666"/>
    <w:rsid w:val="007D097A"/>
    <w:rsid w:val="007D2640"/>
    <w:rsid w:val="007D29AB"/>
    <w:rsid w:val="007D3BE2"/>
    <w:rsid w:val="007D44F9"/>
    <w:rsid w:val="007D4781"/>
    <w:rsid w:val="007D5884"/>
    <w:rsid w:val="007D6020"/>
    <w:rsid w:val="007D6E8A"/>
    <w:rsid w:val="007D757D"/>
    <w:rsid w:val="007E1660"/>
    <w:rsid w:val="007E1B19"/>
    <w:rsid w:val="007E43C9"/>
    <w:rsid w:val="007E4A9B"/>
    <w:rsid w:val="007E632F"/>
    <w:rsid w:val="007E773E"/>
    <w:rsid w:val="007E7855"/>
    <w:rsid w:val="007F2200"/>
    <w:rsid w:val="007F28FF"/>
    <w:rsid w:val="007F53A4"/>
    <w:rsid w:val="007F6E64"/>
    <w:rsid w:val="007F752B"/>
    <w:rsid w:val="007F7CF7"/>
    <w:rsid w:val="0080125C"/>
    <w:rsid w:val="0080131C"/>
    <w:rsid w:val="008018A8"/>
    <w:rsid w:val="00803417"/>
    <w:rsid w:val="00804D6C"/>
    <w:rsid w:val="00804FAF"/>
    <w:rsid w:val="00807A86"/>
    <w:rsid w:val="00810494"/>
    <w:rsid w:val="0081162F"/>
    <w:rsid w:val="008168FD"/>
    <w:rsid w:val="0082057F"/>
    <w:rsid w:val="00820CDF"/>
    <w:rsid w:val="0082137E"/>
    <w:rsid w:val="00821D27"/>
    <w:rsid w:val="00822EAE"/>
    <w:rsid w:val="00823DFB"/>
    <w:rsid w:val="00824501"/>
    <w:rsid w:val="00825CD7"/>
    <w:rsid w:val="00825D6A"/>
    <w:rsid w:val="00827D20"/>
    <w:rsid w:val="00830654"/>
    <w:rsid w:val="008309BE"/>
    <w:rsid w:val="00830AA0"/>
    <w:rsid w:val="00830D49"/>
    <w:rsid w:val="00830D9D"/>
    <w:rsid w:val="0083115D"/>
    <w:rsid w:val="0083270E"/>
    <w:rsid w:val="00832D04"/>
    <w:rsid w:val="00833B78"/>
    <w:rsid w:val="00834970"/>
    <w:rsid w:val="00837B3C"/>
    <w:rsid w:val="00840011"/>
    <w:rsid w:val="00841716"/>
    <w:rsid w:val="00842455"/>
    <w:rsid w:val="008435D2"/>
    <w:rsid w:val="00845ADC"/>
    <w:rsid w:val="00845E5B"/>
    <w:rsid w:val="00850066"/>
    <w:rsid w:val="008512CE"/>
    <w:rsid w:val="00851C0D"/>
    <w:rsid w:val="008521E7"/>
    <w:rsid w:val="00852FA4"/>
    <w:rsid w:val="00853505"/>
    <w:rsid w:val="00854A60"/>
    <w:rsid w:val="008560BB"/>
    <w:rsid w:val="0086119D"/>
    <w:rsid w:val="008620DB"/>
    <w:rsid w:val="008626F2"/>
    <w:rsid w:val="008629F0"/>
    <w:rsid w:val="008636A6"/>
    <w:rsid w:val="008638C6"/>
    <w:rsid w:val="008657A3"/>
    <w:rsid w:val="008670CD"/>
    <w:rsid w:val="00867696"/>
    <w:rsid w:val="00870EC4"/>
    <w:rsid w:val="00871AF4"/>
    <w:rsid w:val="008743CF"/>
    <w:rsid w:val="00874639"/>
    <w:rsid w:val="00874B25"/>
    <w:rsid w:val="00876654"/>
    <w:rsid w:val="00877E11"/>
    <w:rsid w:val="0088024F"/>
    <w:rsid w:val="008811BF"/>
    <w:rsid w:val="0088176A"/>
    <w:rsid w:val="00881987"/>
    <w:rsid w:val="00884BDF"/>
    <w:rsid w:val="00884C90"/>
    <w:rsid w:val="00884F4B"/>
    <w:rsid w:val="008866E6"/>
    <w:rsid w:val="00887064"/>
    <w:rsid w:val="00891ECA"/>
    <w:rsid w:val="00892A10"/>
    <w:rsid w:val="00893743"/>
    <w:rsid w:val="00893877"/>
    <w:rsid w:val="008969A7"/>
    <w:rsid w:val="008971F6"/>
    <w:rsid w:val="00897698"/>
    <w:rsid w:val="00897990"/>
    <w:rsid w:val="008A32FE"/>
    <w:rsid w:val="008A34A7"/>
    <w:rsid w:val="008A422F"/>
    <w:rsid w:val="008A55E3"/>
    <w:rsid w:val="008A5DA8"/>
    <w:rsid w:val="008A655E"/>
    <w:rsid w:val="008B06CE"/>
    <w:rsid w:val="008B1F30"/>
    <w:rsid w:val="008B3DBD"/>
    <w:rsid w:val="008B487E"/>
    <w:rsid w:val="008B5B92"/>
    <w:rsid w:val="008B6E94"/>
    <w:rsid w:val="008C140E"/>
    <w:rsid w:val="008C1B07"/>
    <w:rsid w:val="008C1D5D"/>
    <w:rsid w:val="008C26B7"/>
    <w:rsid w:val="008C275A"/>
    <w:rsid w:val="008C304C"/>
    <w:rsid w:val="008C3C17"/>
    <w:rsid w:val="008C3CB3"/>
    <w:rsid w:val="008C3F46"/>
    <w:rsid w:val="008C483F"/>
    <w:rsid w:val="008C5E6F"/>
    <w:rsid w:val="008D0F8C"/>
    <w:rsid w:val="008D0FEF"/>
    <w:rsid w:val="008D1DDC"/>
    <w:rsid w:val="008D49C1"/>
    <w:rsid w:val="008D5208"/>
    <w:rsid w:val="008D53B8"/>
    <w:rsid w:val="008D59D2"/>
    <w:rsid w:val="008D5D43"/>
    <w:rsid w:val="008D79BD"/>
    <w:rsid w:val="008E17C1"/>
    <w:rsid w:val="008E1C95"/>
    <w:rsid w:val="008E3665"/>
    <w:rsid w:val="008E3EDA"/>
    <w:rsid w:val="008E41AE"/>
    <w:rsid w:val="008E55D1"/>
    <w:rsid w:val="008E55FD"/>
    <w:rsid w:val="008E5A48"/>
    <w:rsid w:val="008E6EEF"/>
    <w:rsid w:val="008F278E"/>
    <w:rsid w:val="008F3B22"/>
    <w:rsid w:val="008F400A"/>
    <w:rsid w:val="008F42E9"/>
    <w:rsid w:val="008F5446"/>
    <w:rsid w:val="008F5788"/>
    <w:rsid w:val="008F6568"/>
    <w:rsid w:val="008F7330"/>
    <w:rsid w:val="0090154C"/>
    <w:rsid w:val="00901EC6"/>
    <w:rsid w:val="00902A22"/>
    <w:rsid w:val="00902B62"/>
    <w:rsid w:val="00902EE0"/>
    <w:rsid w:val="00903433"/>
    <w:rsid w:val="009035B6"/>
    <w:rsid w:val="00903D47"/>
    <w:rsid w:val="009046FD"/>
    <w:rsid w:val="009055FF"/>
    <w:rsid w:val="00905CF2"/>
    <w:rsid w:val="00906086"/>
    <w:rsid w:val="00907ABB"/>
    <w:rsid w:val="0091129A"/>
    <w:rsid w:val="009114B3"/>
    <w:rsid w:val="00911F8E"/>
    <w:rsid w:val="00912CA0"/>
    <w:rsid w:val="009132BD"/>
    <w:rsid w:val="0091378F"/>
    <w:rsid w:val="009145F3"/>
    <w:rsid w:val="009172B3"/>
    <w:rsid w:val="00920700"/>
    <w:rsid w:val="009209E6"/>
    <w:rsid w:val="009216A7"/>
    <w:rsid w:val="009217E6"/>
    <w:rsid w:val="00922337"/>
    <w:rsid w:val="0092242B"/>
    <w:rsid w:val="00922E91"/>
    <w:rsid w:val="00923A5D"/>
    <w:rsid w:val="00926BED"/>
    <w:rsid w:val="00927977"/>
    <w:rsid w:val="00930BC5"/>
    <w:rsid w:val="00931563"/>
    <w:rsid w:val="00931D66"/>
    <w:rsid w:val="009323ED"/>
    <w:rsid w:val="00932490"/>
    <w:rsid w:val="0093390A"/>
    <w:rsid w:val="00934519"/>
    <w:rsid w:val="00934766"/>
    <w:rsid w:val="00934A17"/>
    <w:rsid w:val="00935F9E"/>
    <w:rsid w:val="00937687"/>
    <w:rsid w:val="00937F9A"/>
    <w:rsid w:val="00941EDF"/>
    <w:rsid w:val="00942043"/>
    <w:rsid w:val="00942875"/>
    <w:rsid w:val="00943FE9"/>
    <w:rsid w:val="00945A0E"/>
    <w:rsid w:val="009463AE"/>
    <w:rsid w:val="00946570"/>
    <w:rsid w:val="00947335"/>
    <w:rsid w:val="0094739F"/>
    <w:rsid w:val="00947CEA"/>
    <w:rsid w:val="0095040E"/>
    <w:rsid w:val="00951C59"/>
    <w:rsid w:val="009528BE"/>
    <w:rsid w:val="0095302E"/>
    <w:rsid w:val="00953046"/>
    <w:rsid w:val="0095311D"/>
    <w:rsid w:val="00954E8B"/>
    <w:rsid w:val="00955CE1"/>
    <w:rsid w:val="00956A23"/>
    <w:rsid w:val="0096069B"/>
    <w:rsid w:val="00960BA3"/>
    <w:rsid w:val="00960CF5"/>
    <w:rsid w:val="00961070"/>
    <w:rsid w:val="009613E8"/>
    <w:rsid w:val="00963686"/>
    <w:rsid w:val="00964270"/>
    <w:rsid w:val="00966BDE"/>
    <w:rsid w:val="00967B5E"/>
    <w:rsid w:val="00970100"/>
    <w:rsid w:val="00970CC6"/>
    <w:rsid w:val="00971496"/>
    <w:rsid w:val="00971A8C"/>
    <w:rsid w:val="00971BF2"/>
    <w:rsid w:val="00972953"/>
    <w:rsid w:val="00972D96"/>
    <w:rsid w:val="00973CA6"/>
    <w:rsid w:val="00973D63"/>
    <w:rsid w:val="00974CA0"/>
    <w:rsid w:val="00975520"/>
    <w:rsid w:val="00976AA8"/>
    <w:rsid w:val="00982726"/>
    <w:rsid w:val="0098291D"/>
    <w:rsid w:val="00983EB4"/>
    <w:rsid w:val="0098424A"/>
    <w:rsid w:val="00984FC8"/>
    <w:rsid w:val="00986032"/>
    <w:rsid w:val="00986D26"/>
    <w:rsid w:val="00987304"/>
    <w:rsid w:val="00991096"/>
    <w:rsid w:val="0099240A"/>
    <w:rsid w:val="00993BEC"/>
    <w:rsid w:val="00993C56"/>
    <w:rsid w:val="00995A39"/>
    <w:rsid w:val="0099678A"/>
    <w:rsid w:val="00996970"/>
    <w:rsid w:val="00996BCC"/>
    <w:rsid w:val="00997D51"/>
    <w:rsid w:val="009A03FB"/>
    <w:rsid w:val="009A0E57"/>
    <w:rsid w:val="009A38E0"/>
    <w:rsid w:val="009A3E9E"/>
    <w:rsid w:val="009A4B86"/>
    <w:rsid w:val="009A50EE"/>
    <w:rsid w:val="009A58F2"/>
    <w:rsid w:val="009A6C0D"/>
    <w:rsid w:val="009A6CA8"/>
    <w:rsid w:val="009B0AC1"/>
    <w:rsid w:val="009B0E0C"/>
    <w:rsid w:val="009B244A"/>
    <w:rsid w:val="009B2BF0"/>
    <w:rsid w:val="009B41B6"/>
    <w:rsid w:val="009B5227"/>
    <w:rsid w:val="009B60D4"/>
    <w:rsid w:val="009B7AA5"/>
    <w:rsid w:val="009B7DAE"/>
    <w:rsid w:val="009B7FCE"/>
    <w:rsid w:val="009C17B5"/>
    <w:rsid w:val="009C22C4"/>
    <w:rsid w:val="009C2A55"/>
    <w:rsid w:val="009C4253"/>
    <w:rsid w:val="009C639A"/>
    <w:rsid w:val="009C6EF8"/>
    <w:rsid w:val="009C7744"/>
    <w:rsid w:val="009C7935"/>
    <w:rsid w:val="009D047A"/>
    <w:rsid w:val="009D07EA"/>
    <w:rsid w:val="009D1718"/>
    <w:rsid w:val="009D1BD5"/>
    <w:rsid w:val="009D219F"/>
    <w:rsid w:val="009D2724"/>
    <w:rsid w:val="009D2A20"/>
    <w:rsid w:val="009D2C95"/>
    <w:rsid w:val="009D3038"/>
    <w:rsid w:val="009D45BD"/>
    <w:rsid w:val="009D4E06"/>
    <w:rsid w:val="009E1C50"/>
    <w:rsid w:val="009E4388"/>
    <w:rsid w:val="009E54B5"/>
    <w:rsid w:val="009E735C"/>
    <w:rsid w:val="009F0E4C"/>
    <w:rsid w:val="009F292A"/>
    <w:rsid w:val="009F388C"/>
    <w:rsid w:val="009F472A"/>
    <w:rsid w:val="009F761F"/>
    <w:rsid w:val="00A01266"/>
    <w:rsid w:val="00A01A6D"/>
    <w:rsid w:val="00A01E29"/>
    <w:rsid w:val="00A0433C"/>
    <w:rsid w:val="00A050DA"/>
    <w:rsid w:val="00A0639F"/>
    <w:rsid w:val="00A07164"/>
    <w:rsid w:val="00A0765E"/>
    <w:rsid w:val="00A14974"/>
    <w:rsid w:val="00A15C82"/>
    <w:rsid w:val="00A162C9"/>
    <w:rsid w:val="00A162FB"/>
    <w:rsid w:val="00A20755"/>
    <w:rsid w:val="00A20AC6"/>
    <w:rsid w:val="00A20C2A"/>
    <w:rsid w:val="00A2103F"/>
    <w:rsid w:val="00A24A70"/>
    <w:rsid w:val="00A25029"/>
    <w:rsid w:val="00A25D7A"/>
    <w:rsid w:val="00A26F03"/>
    <w:rsid w:val="00A27D78"/>
    <w:rsid w:val="00A27F14"/>
    <w:rsid w:val="00A30C43"/>
    <w:rsid w:val="00A31ADC"/>
    <w:rsid w:val="00A323D4"/>
    <w:rsid w:val="00A33B84"/>
    <w:rsid w:val="00A34B90"/>
    <w:rsid w:val="00A35965"/>
    <w:rsid w:val="00A35A6B"/>
    <w:rsid w:val="00A376D9"/>
    <w:rsid w:val="00A37CC9"/>
    <w:rsid w:val="00A41825"/>
    <w:rsid w:val="00A41DB1"/>
    <w:rsid w:val="00A42877"/>
    <w:rsid w:val="00A438CA"/>
    <w:rsid w:val="00A43E04"/>
    <w:rsid w:val="00A46B6B"/>
    <w:rsid w:val="00A46C1D"/>
    <w:rsid w:val="00A47DB3"/>
    <w:rsid w:val="00A47FF6"/>
    <w:rsid w:val="00A52636"/>
    <w:rsid w:val="00A52E09"/>
    <w:rsid w:val="00A540E3"/>
    <w:rsid w:val="00A5564F"/>
    <w:rsid w:val="00A560B4"/>
    <w:rsid w:val="00A5788D"/>
    <w:rsid w:val="00A5798E"/>
    <w:rsid w:val="00A57B6A"/>
    <w:rsid w:val="00A60870"/>
    <w:rsid w:val="00A61D33"/>
    <w:rsid w:val="00A63539"/>
    <w:rsid w:val="00A63687"/>
    <w:rsid w:val="00A63E4B"/>
    <w:rsid w:val="00A64C36"/>
    <w:rsid w:val="00A64FAC"/>
    <w:rsid w:val="00A65508"/>
    <w:rsid w:val="00A6654C"/>
    <w:rsid w:val="00A667E6"/>
    <w:rsid w:val="00A6786B"/>
    <w:rsid w:val="00A67F23"/>
    <w:rsid w:val="00A700DA"/>
    <w:rsid w:val="00A73C77"/>
    <w:rsid w:val="00A73CE3"/>
    <w:rsid w:val="00A7473A"/>
    <w:rsid w:val="00A74A3E"/>
    <w:rsid w:val="00A75AFD"/>
    <w:rsid w:val="00A76F87"/>
    <w:rsid w:val="00A80251"/>
    <w:rsid w:val="00A803E0"/>
    <w:rsid w:val="00A809F6"/>
    <w:rsid w:val="00A816B9"/>
    <w:rsid w:val="00A852FD"/>
    <w:rsid w:val="00A854FA"/>
    <w:rsid w:val="00A85ADB"/>
    <w:rsid w:val="00A8671D"/>
    <w:rsid w:val="00A867A8"/>
    <w:rsid w:val="00A8687B"/>
    <w:rsid w:val="00A872A7"/>
    <w:rsid w:val="00A904CC"/>
    <w:rsid w:val="00A91A74"/>
    <w:rsid w:val="00A93019"/>
    <w:rsid w:val="00A9314B"/>
    <w:rsid w:val="00A93AD3"/>
    <w:rsid w:val="00A94341"/>
    <w:rsid w:val="00A94F8C"/>
    <w:rsid w:val="00A96002"/>
    <w:rsid w:val="00A96DFC"/>
    <w:rsid w:val="00A96F15"/>
    <w:rsid w:val="00A97CC9"/>
    <w:rsid w:val="00AA004A"/>
    <w:rsid w:val="00AA0ABA"/>
    <w:rsid w:val="00AA0B4E"/>
    <w:rsid w:val="00AA15D3"/>
    <w:rsid w:val="00AA20B6"/>
    <w:rsid w:val="00AA2E83"/>
    <w:rsid w:val="00AA2EFA"/>
    <w:rsid w:val="00AA309B"/>
    <w:rsid w:val="00AA4A56"/>
    <w:rsid w:val="00AA525D"/>
    <w:rsid w:val="00AA5765"/>
    <w:rsid w:val="00AA61CA"/>
    <w:rsid w:val="00AA70E0"/>
    <w:rsid w:val="00AB177B"/>
    <w:rsid w:val="00AB3651"/>
    <w:rsid w:val="00AB4957"/>
    <w:rsid w:val="00AB4AA3"/>
    <w:rsid w:val="00AB5443"/>
    <w:rsid w:val="00AB574E"/>
    <w:rsid w:val="00AB666F"/>
    <w:rsid w:val="00AB76A0"/>
    <w:rsid w:val="00AC1477"/>
    <w:rsid w:val="00AC21DF"/>
    <w:rsid w:val="00AC369E"/>
    <w:rsid w:val="00AC4626"/>
    <w:rsid w:val="00AC49BC"/>
    <w:rsid w:val="00AC5B4E"/>
    <w:rsid w:val="00AC6354"/>
    <w:rsid w:val="00AC790B"/>
    <w:rsid w:val="00AD1E55"/>
    <w:rsid w:val="00AD3FE0"/>
    <w:rsid w:val="00AD6FE9"/>
    <w:rsid w:val="00AE0047"/>
    <w:rsid w:val="00AE09FE"/>
    <w:rsid w:val="00AE2353"/>
    <w:rsid w:val="00AE235A"/>
    <w:rsid w:val="00AE36CE"/>
    <w:rsid w:val="00AE39D1"/>
    <w:rsid w:val="00AE3E2A"/>
    <w:rsid w:val="00AE78E0"/>
    <w:rsid w:val="00AE7908"/>
    <w:rsid w:val="00AE7E1C"/>
    <w:rsid w:val="00AF1052"/>
    <w:rsid w:val="00AF12DC"/>
    <w:rsid w:val="00AF2622"/>
    <w:rsid w:val="00AF28F5"/>
    <w:rsid w:val="00AF55FF"/>
    <w:rsid w:val="00AF5813"/>
    <w:rsid w:val="00AF5CC8"/>
    <w:rsid w:val="00AF6C94"/>
    <w:rsid w:val="00AF7C65"/>
    <w:rsid w:val="00B0033A"/>
    <w:rsid w:val="00B018BA"/>
    <w:rsid w:val="00B02F47"/>
    <w:rsid w:val="00B038F6"/>
    <w:rsid w:val="00B050F8"/>
    <w:rsid w:val="00B07B52"/>
    <w:rsid w:val="00B11321"/>
    <w:rsid w:val="00B11C5E"/>
    <w:rsid w:val="00B128A1"/>
    <w:rsid w:val="00B12BF9"/>
    <w:rsid w:val="00B1456E"/>
    <w:rsid w:val="00B15626"/>
    <w:rsid w:val="00B1592D"/>
    <w:rsid w:val="00B17669"/>
    <w:rsid w:val="00B2079E"/>
    <w:rsid w:val="00B21D33"/>
    <w:rsid w:val="00B228B9"/>
    <w:rsid w:val="00B2339E"/>
    <w:rsid w:val="00B23F06"/>
    <w:rsid w:val="00B244FD"/>
    <w:rsid w:val="00B24561"/>
    <w:rsid w:val="00B264C2"/>
    <w:rsid w:val="00B266CA"/>
    <w:rsid w:val="00B26E08"/>
    <w:rsid w:val="00B27091"/>
    <w:rsid w:val="00B27D13"/>
    <w:rsid w:val="00B27FDE"/>
    <w:rsid w:val="00B310E4"/>
    <w:rsid w:val="00B33348"/>
    <w:rsid w:val="00B34C64"/>
    <w:rsid w:val="00B36BAD"/>
    <w:rsid w:val="00B37AC1"/>
    <w:rsid w:val="00B37D95"/>
    <w:rsid w:val="00B4123C"/>
    <w:rsid w:val="00B41B36"/>
    <w:rsid w:val="00B41F40"/>
    <w:rsid w:val="00B41F69"/>
    <w:rsid w:val="00B42515"/>
    <w:rsid w:val="00B43165"/>
    <w:rsid w:val="00B432CD"/>
    <w:rsid w:val="00B43728"/>
    <w:rsid w:val="00B4383C"/>
    <w:rsid w:val="00B451E7"/>
    <w:rsid w:val="00B45978"/>
    <w:rsid w:val="00B45CA3"/>
    <w:rsid w:val="00B46904"/>
    <w:rsid w:val="00B477CB"/>
    <w:rsid w:val="00B47994"/>
    <w:rsid w:val="00B5080A"/>
    <w:rsid w:val="00B51556"/>
    <w:rsid w:val="00B51B30"/>
    <w:rsid w:val="00B51B43"/>
    <w:rsid w:val="00B532E9"/>
    <w:rsid w:val="00B532F8"/>
    <w:rsid w:val="00B53D8C"/>
    <w:rsid w:val="00B614F8"/>
    <w:rsid w:val="00B61834"/>
    <w:rsid w:val="00B61CFF"/>
    <w:rsid w:val="00B61ED3"/>
    <w:rsid w:val="00B62E22"/>
    <w:rsid w:val="00B62FBE"/>
    <w:rsid w:val="00B65089"/>
    <w:rsid w:val="00B65CA1"/>
    <w:rsid w:val="00B66BF8"/>
    <w:rsid w:val="00B679A4"/>
    <w:rsid w:val="00B70E55"/>
    <w:rsid w:val="00B7155D"/>
    <w:rsid w:val="00B71B12"/>
    <w:rsid w:val="00B72DC4"/>
    <w:rsid w:val="00B73851"/>
    <w:rsid w:val="00B74125"/>
    <w:rsid w:val="00B74751"/>
    <w:rsid w:val="00B74D54"/>
    <w:rsid w:val="00B75D3A"/>
    <w:rsid w:val="00B77DE9"/>
    <w:rsid w:val="00B811CB"/>
    <w:rsid w:val="00B8236A"/>
    <w:rsid w:val="00B82F57"/>
    <w:rsid w:val="00B830B6"/>
    <w:rsid w:val="00B85022"/>
    <w:rsid w:val="00B86661"/>
    <w:rsid w:val="00B90F6D"/>
    <w:rsid w:val="00B91434"/>
    <w:rsid w:val="00B91D56"/>
    <w:rsid w:val="00B94205"/>
    <w:rsid w:val="00B9533E"/>
    <w:rsid w:val="00B954B7"/>
    <w:rsid w:val="00B96DAB"/>
    <w:rsid w:val="00B9713D"/>
    <w:rsid w:val="00BA1342"/>
    <w:rsid w:val="00BA1550"/>
    <w:rsid w:val="00BA16C2"/>
    <w:rsid w:val="00BA41FB"/>
    <w:rsid w:val="00BA457F"/>
    <w:rsid w:val="00BA6390"/>
    <w:rsid w:val="00BA6BEF"/>
    <w:rsid w:val="00BB2C5E"/>
    <w:rsid w:val="00BB53FC"/>
    <w:rsid w:val="00BB7376"/>
    <w:rsid w:val="00BC0CD5"/>
    <w:rsid w:val="00BC1803"/>
    <w:rsid w:val="00BC239B"/>
    <w:rsid w:val="00BC3195"/>
    <w:rsid w:val="00BC3A49"/>
    <w:rsid w:val="00BC3CDB"/>
    <w:rsid w:val="00BC3FA4"/>
    <w:rsid w:val="00BC4717"/>
    <w:rsid w:val="00BC7745"/>
    <w:rsid w:val="00BC7B92"/>
    <w:rsid w:val="00BD0FB9"/>
    <w:rsid w:val="00BD1290"/>
    <w:rsid w:val="00BD1381"/>
    <w:rsid w:val="00BD17CB"/>
    <w:rsid w:val="00BD2322"/>
    <w:rsid w:val="00BD4068"/>
    <w:rsid w:val="00BD4A5E"/>
    <w:rsid w:val="00BD53C7"/>
    <w:rsid w:val="00BD6AD8"/>
    <w:rsid w:val="00BD7F28"/>
    <w:rsid w:val="00BE00B6"/>
    <w:rsid w:val="00BE1696"/>
    <w:rsid w:val="00BE1AA8"/>
    <w:rsid w:val="00BE2561"/>
    <w:rsid w:val="00BE2F20"/>
    <w:rsid w:val="00BE2F52"/>
    <w:rsid w:val="00BE3C16"/>
    <w:rsid w:val="00BE45A8"/>
    <w:rsid w:val="00BE7000"/>
    <w:rsid w:val="00BE7A17"/>
    <w:rsid w:val="00BF0D11"/>
    <w:rsid w:val="00BF1659"/>
    <w:rsid w:val="00BF17CE"/>
    <w:rsid w:val="00BF24E2"/>
    <w:rsid w:val="00BF3027"/>
    <w:rsid w:val="00BF3FA1"/>
    <w:rsid w:val="00BF52CC"/>
    <w:rsid w:val="00BF6216"/>
    <w:rsid w:val="00BF684D"/>
    <w:rsid w:val="00BF7459"/>
    <w:rsid w:val="00BF7D21"/>
    <w:rsid w:val="00C01C06"/>
    <w:rsid w:val="00C02AAB"/>
    <w:rsid w:val="00C04848"/>
    <w:rsid w:val="00C0696D"/>
    <w:rsid w:val="00C10BD9"/>
    <w:rsid w:val="00C145C3"/>
    <w:rsid w:val="00C149DF"/>
    <w:rsid w:val="00C14A96"/>
    <w:rsid w:val="00C14DD8"/>
    <w:rsid w:val="00C14EB4"/>
    <w:rsid w:val="00C15DE7"/>
    <w:rsid w:val="00C15EBF"/>
    <w:rsid w:val="00C17677"/>
    <w:rsid w:val="00C177FD"/>
    <w:rsid w:val="00C2086A"/>
    <w:rsid w:val="00C20CB4"/>
    <w:rsid w:val="00C214F2"/>
    <w:rsid w:val="00C2329E"/>
    <w:rsid w:val="00C23884"/>
    <w:rsid w:val="00C24F59"/>
    <w:rsid w:val="00C252B5"/>
    <w:rsid w:val="00C253F3"/>
    <w:rsid w:val="00C25834"/>
    <w:rsid w:val="00C25E5B"/>
    <w:rsid w:val="00C273F7"/>
    <w:rsid w:val="00C30BE9"/>
    <w:rsid w:val="00C3374A"/>
    <w:rsid w:val="00C33B2C"/>
    <w:rsid w:val="00C34BB4"/>
    <w:rsid w:val="00C355A7"/>
    <w:rsid w:val="00C37482"/>
    <w:rsid w:val="00C402D3"/>
    <w:rsid w:val="00C4051B"/>
    <w:rsid w:val="00C40937"/>
    <w:rsid w:val="00C40CEF"/>
    <w:rsid w:val="00C40EAB"/>
    <w:rsid w:val="00C42108"/>
    <w:rsid w:val="00C42F8D"/>
    <w:rsid w:val="00C43EB0"/>
    <w:rsid w:val="00C45521"/>
    <w:rsid w:val="00C464B2"/>
    <w:rsid w:val="00C47D5E"/>
    <w:rsid w:val="00C51B87"/>
    <w:rsid w:val="00C52899"/>
    <w:rsid w:val="00C53128"/>
    <w:rsid w:val="00C53BBC"/>
    <w:rsid w:val="00C53C03"/>
    <w:rsid w:val="00C54230"/>
    <w:rsid w:val="00C5436B"/>
    <w:rsid w:val="00C55447"/>
    <w:rsid w:val="00C561CA"/>
    <w:rsid w:val="00C56288"/>
    <w:rsid w:val="00C571AB"/>
    <w:rsid w:val="00C5765D"/>
    <w:rsid w:val="00C57C24"/>
    <w:rsid w:val="00C60FBC"/>
    <w:rsid w:val="00C61B75"/>
    <w:rsid w:val="00C63A33"/>
    <w:rsid w:val="00C6503B"/>
    <w:rsid w:val="00C6531F"/>
    <w:rsid w:val="00C676C3"/>
    <w:rsid w:val="00C67F30"/>
    <w:rsid w:val="00C70E21"/>
    <w:rsid w:val="00C71035"/>
    <w:rsid w:val="00C71309"/>
    <w:rsid w:val="00C7218D"/>
    <w:rsid w:val="00C72C19"/>
    <w:rsid w:val="00C752BD"/>
    <w:rsid w:val="00C75CC1"/>
    <w:rsid w:val="00C75FF6"/>
    <w:rsid w:val="00C76987"/>
    <w:rsid w:val="00C76E7C"/>
    <w:rsid w:val="00C76F8D"/>
    <w:rsid w:val="00C776E3"/>
    <w:rsid w:val="00C8028B"/>
    <w:rsid w:val="00C8078A"/>
    <w:rsid w:val="00C81A78"/>
    <w:rsid w:val="00C824F0"/>
    <w:rsid w:val="00C83D60"/>
    <w:rsid w:val="00C8553E"/>
    <w:rsid w:val="00C85735"/>
    <w:rsid w:val="00C865F3"/>
    <w:rsid w:val="00C8704A"/>
    <w:rsid w:val="00C9023A"/>
    <w:rsid w:val="00C90388"/>
    <w:rsid w:val="00C90EB4"/>
    <w:rsid w:val="00C93390"/>
    <w:rsid w:val="00C93DBB"/>
    <w:rsid w:val="00C942B9"/>
    <w:rsid w:val="00C95770"/>
    <w:rsid w:val="00CA0684"/>
    <w:rsid w:val="00CA0DA0"/>
    <w:rsid w:val="00CA139F"/>
    <w:rsid w:val="00CA2D14"/>
    <w:rsid w:val="00CA349D"/>
    <w:rsid w:val="00CA603F"/>
    <w:rsid w:val="00CA62A0"/>
    <w:rsid w:val="00CA68E3"/>
    <w:rsid w:val="00CA74FE"/>
    <w:rsid w:val="00CA7589"/>
    <w:rsid w:val="00CA7D4F"/>
    <w:rsid w:val="00CB0A6C"/>
    <w:rsid w:val="00CB0FEA"/>
    <w:rsid w:val="00CB1B55"/>
    <w:rsid w:val="00CB2B58"/>
    <w:rsid w:val="00CB41E5"/>
    <w:rsid w:val="00CB4675"/>
    <w:rsid w:val="00CB4E2E"/>
    <w:rsid w:val="00CB6C0A"/>
    <w:rsid w:val="00CB6EB8"/>
    <w:rsid w:val="00CB7764"/>
    <w:rsid w:val="00CC28C5"/>
    <w:rsid w:val="00CC2E5E"/>
    <w:rsid w:val="00CC3723"/>
    <w:rsid w:val="00CC6C35"/>
    <w:rsid w:val="00CC732E"/>
    <w:rsid w:val="00CC7470"/>
    <w:rsid w:val="00CD0841"/>
    <w:rsid w:val="00CD212E"/>
    <w:rsid w:val="00CD23D2"/>
    <w:rsid w:val="00CD31B3"/>
    <w:rsid w:val="00CD3A42"/>
    <w:rsid w:val="00CD4ABB"/>
    <w:rsid w:val="00CD6DD5"/>
    <w:rsid w:val="00CD7156"/>
    <w:rsid w:val="00CE122B"/>
    <w:rsid w:val="00CE145A"/>
    <w:rsid w:val="00CE3284"/>
    <w:rsid w:val="00CE330A"/>
    <w:rsid w:val="00CE376E"/>
    <w:rsid w:val="00CE3A7A"/>
    <w:rsid w:val="00CE405E"/>
    <w:rsid w:val="00CE536D"/>
    <w:rsid w:val="00CE53F4"/>
    <w:rsid w:val="00CE604C"/>
    <w:rsid w:val="00CE6D4E"/>
    <w:rsid w:val="00CF0453"/>
    <w:rsid w:val="00CF0E0C"/>
    <w:rsid w:val="00CF108D"/>
    <w:rsid w:val="00CF1DA7"/>
    <w:rsid w:val="00CF1FF2"/>
    <w:rsid w:val="00CF2782"/>
    <w:rsid w:val="00CF2F76"/>
    <w:rsid w:val="00CF3966"/>
    <w:rsid w:val="00CF4116"/>
    <w:rsid w:val="00CF438D"/>
    <w:rsid w:val="00CF662D"/>
    <w:rsid w:val="00CF71A7"/>
    <w:rsid w:val="00D00201"/>
    <w:rsid w:val="00D01048"/>
    <w:rsid w:val="00D01BB0"/>
    <w:rsid w:val="00D0217B"/>
    <w:rsid w:val="00D037E3"/>
    <w:rsid w:val="00D03F27"/>
    <w:rsid w:val="00D07579"/>
    <w:rsid w:val="00D101FA"/>
    <w:rsid w:val="00D106CE"/>
    <w:rsid w:val="00D128EB"/>
    <w:rsid w:val="00D12D64"/>
    <w:rsid w:val="00D14F05"/>
    <w:rsid w:val="00D15573"/>
    <w:rsid w:val="00D15D53"/>
    <w:rsid w:val="00D162C0"/>
    <w:rsid w:val="00D16437"/>
    <w:rsid w:val="00D17BC4"/>
    <w:rsid w:val="00D20540"/>
    <w:rsid w:val="00D215AD"/>
    <w:rsid w:val="00D23C24"/>
    <w:rsid w:val="00D24253"/>
    <w:rsid w:val="00D24A3B"/>
    <w:rsid w:val="00D24C0F"/>
    <w:rsid w:val="00D2508E"/>
    <w:rsid w:val="00D25897"/>
    <w:rsid w:val="00D261A7"/>
    <w:rsid w:val="00D26A8A"/>
    <w:rsid w:val="00D26AD7"/>
    <w:rsid w:val="00D306EE"/>
    <w:rsid w:val="00D31989"/>
    <w:rsid w:val="00D32AA1"/>
    <w:rsid w:val="00D32C40"/>
    <w:rsid w:val="00D3369E"/>
    <w:rsid w:val="00D33F3B"/>
    <w:rsid w:val="00D34C4E"/>
    <w:rsid w:val="00D377E0"/>
    <w:rsid w:val="00D405C3"/>
    <w:rsid w:val="00D42379"/>
    <w:rsid w:val="00D4396C"/>
    <w:rsid w:val="00D5108F"/>
    <w:rsid w:val="00D5138E"/>
    <w:rsid w:val="00D514A0"/>
    <w:rsid w:val="00D514DE"/>
    <w:rsid w:val="00D518DC"/>
    <w:rsid w:val="00D51B9C"/>
    <w:rsid w:val="00D52F36"/>
    <w:rsid w:val="00D5388B"/>
    <w:rsid w:val="00D573AA"/>
    <w:rsid w:val="00D57A61"/>
    <w:rsid w:val="00D60A7D"/>
    <w:rsid w:val="00D6141A"/>
    <w:rsid w:val="00D62B93"/>
    <w:rsid w:val="00D62FF9"/>
    <w:rsid w:val="00D64AC5"/>
    <w:rsid w:val="00D65B22"/>
    <w:rsid w:val="00D65D6A"/>
    <w:rsid w:val="00D667B6"/>
    <w:rsid w:val="00D6693F"/>
    <w:rsid w:val="00D66A09"/>
    <w:rsid w:val="00D66E05"/>
    <w:rsid w:val="00D67077"/>
    <w:rsid w:val="00D67950"/>
    <w:rsid w:val="00D6798C"/>
    <w:rsid w:val="00D71074"/>
    <w:rsid w:val="00D71A93"/>
    <w:rsid w:val="00D72241"/>
    <w:rsid w:val="00D73754"/>
    <w:rsid w:val="00D73FB3"/>
    <w:rsid w:val="00D74756"/>
    <w:rsid w:val="00D74E5F"/>
    <w:rsid w:val="00D7658E"/>
    <w:rsid w:val="00D803A3"/>
    <w:rsid w:val="00D8059B"/>
    <w:rsid w:val="00D80649"/>
    <w:rsid w:val="00D81053"/>
    <w:rsid w:val="00D81FDF"/>
    <w:rsid w:val="00D821DF"/>
    <w:rsid w:val="00D8264C"/>
    <w:rsid w:val="00D83A70"/>
    <w:rsid w:val="00D844BE"/>
    <w:rsid w:val="00D85460"/>
    <w:rsid w:val="00D867FB"/>
    <w:rsid w:val="00D86D4B"/>
    <w:rsid w:val="00D871A1"/>
    <w:rsid w:val="00D87201"/>
    <w:rsid w:val="00D873F0"/>
    <w:rsid w:val="00D90965"/>
    <w:rsid w:val="00D955F9"/>
    <w:rsid w:val="00D97688"/>
    <w:rsid w:val="00D979C7"/>
    <w:rsid w:val="00D97FC7"/>
    <w:rsid w:val="00DA10C4"/>
    <w:rsid w:val="00DA26F3"/>
    <w:rsid w:val="00DA2EFF"/>
    <w:rsid w:val="00DA3DFA"/>
    <w:rsid w:val="00DA702D"/>
    <w:rsid w:val="00DB2253"/>
    <w:rsid w:val="00DB239C"/>
    <w:rsid w:val="00DB264C"/>
    <w:rsid w:val="00DB3785"/>
    <w:rsid w:val="00DB63A5"/>
    <w:rsid w:val="00DC0004"/>
    <w:rsid w:val="00DC1016"/>
    <w:rsid w:val="00DC14BF"/>
    <w:rsid w:val="00DC3C9F"/>
    <w:rsid w:val="00DC546A"/>
    <w:rsid w:val="00DC694B"/>
    <w:rsid w:val="00DC7E9E"/>
    <w:rsid w:val="00DD13A9"/>
    <w:rsid w:val="00DD1C24"/>
    <w:rsid w:val="00DD21A2"/>
    <w:rsid w:val="00DD2CC3"/>
    <w:rsid w:val="00DD4160"/>
    <w:rsid w:val="00DD449A"/>
    <w:rsid w:val="00DD472E"/>
    <w:rsid w:val="00DD477E"/>
    <w:rsid w:val="00DD6750"/>
    <w:rsid w:val="00DD7BE3"/>
    <w:rsid w:val="00DE0FEB"/>
    <w:rsid w:val="00DE17CD"/>
    <w:rsid w:val="00DE1E0B"/>
    <w:rsid w:val="00DE1EA2"/>
    <w:rsid w:val="00DE2642"/>
    <w:rsid w:val="00DE4B61"/>
    <w:rsid w:val="00DE4D88"/>
    <w:rsid w:val="00DE5C7E"/>
    <w:rsid w:val="00DE6A2C"/>
    <w:rsid w:val="00DF00C7"/>
    <w:rsid w:val="00DF231A"/>
    <w:rsid w:val="00DF343D"/>
    <w:rsid w:val="00DF3EDA"/>
    <w:rsid w:val="00DF42FB"/>
    <w:rsid w:val="00DF480E"/>
    <w:rsid w:val="00DF63E8"/>
    <w:rsid w:val="00DF6C75"/>
    <w:rsid w:val="00E018DB"/>
    <w:rsid w:val="00E023A7"/>
    <w:rsid w:val="00E02529"/>
    <w:rsid w:val="00E03BF3"/>
    <w:rsid w:val="00E04433"/>
    <w:rsid w:val="00E04940"/>
    <w:rsid w:val="00E05D09"/>
    <w:rsid w:val="00E06F49"/>
    <w:rsid w:val="00E070A9"/>
    <w:rsid w:val="00E074D7"/>
    <w:rsid w:val="00E076CE"/>
    <w:rsid w:val="00E1028E"/>
    <w:rsid w:val="00E13328"/>
    <w:rsid w:val="00E13501"/>
    <w:rsid w:val="00E1368D"/>
    <w:rsid w:val="00E13C87"/>
    <w:rsid w:val="00E14AE7"/>
    <w:rsid w:val="00E1615C"/>
    <w:rsid w:val="00E17D34"/>
    <w:rsid w:val="00E17D5F"/>
    <w:rsid w:val="00E207DD"/>
    <w:rsid w:val="00E208A6"/>
    <w:rsid w:val="00E22647"/>
    <w:rsid w:val="00E22F9F"/>
    <w:rsid w:val="00E24328"/>
    <w:rsid w:val="00E251E1"/>
    <w:rsid w:val="00E25505"/>
    <w:rsid w:val="00E264C0"/>
    <w:rsid w:val="00E27815"/>
    <w:rsid w:val="00E322AF"/>
    <w:rsid w:val="00E32550"/>
    <w:rsid w:val="00E33206"/>
    <w:rsid w:val="00E34264"/>
    <w:rsid w:val="00E347FC"/>
    <w:rsid w:val="00E35E08"/>
    <w:rsid w:val="00E3635E"/>
    <w:rsid w:val="00E36A63"/>
    <w:rsid w:val="00E371A0"/>
    <w:rsid w:val="00E371AA"/>
    <w:rsid w:val="00E40DAA"/>
    <w:rsid w:val="00E42C52"/>
    <w:rsid w:val="00E4548B"/>
    <w:rsid w:val="00E45B86"/>
    <w:rsid w:val="00E46169"/>
    <w:rsid w:val="00E473C5"/>
    <w:rsid w:val="00E4760D"/>
    <w:rsid w:val="00E5044E"/>
    <w:rsid w:val="00E54F50"/>
    <w:rsid w:val="00E55754"/>
    <w:rsid w:val="00E559B0"/>
    <w:rsid w:val="00E5638C"/>
    <w:rsid w:val="00E60A78"/>
    <w:rsid w:val="00E62659"/>
    <w:rsid w:val="00E64B8D"/>
    <w:rsid w:val="00E662D9"/>
    <w:rsid w:val="00E679AE"/>
    <w:rsid w:val="00E67B29"/>
    <w:rsid w:val="00E67CF1"/>
    <w:rsid w:val="00E7056D"/>
    <w:rsid w:val="00E71CA7"/>
    <w:rsid w:val="00E721D3"/>
    <w:rsid w:val="00E75CAC"/>
    <w:rsid w:val="00E77CA5"/>
    <w:rsid w:val="00E83FEF"/>
    <w:rsid w:val="00E8401A"/>
    <w:rsid w:val="00E84721"/>
    <w:rsid w:val="00E84D10"/>
    <w:rsid w:val="00E85666"/>
    <w:rsid w:val="00E8634B"/>
    <w:rsid w:val="00E90CE0"/>
    <w:rsid w:val="00E90D30"/>
    <w:rsid w:val="00E91151"/>
    <w:rsid w:val="00E913BF"/>
    <w:rsid w:val="00E91E9A"/>
    <w:rsid w:val="00E92A36"/>
    <w:rsid w:val="00E93252"/>
    <w:rsid w:val="00E93FB3"/>
    <w:rsid w:val="00E93FE1"/>
    <w:rsid w:val="00E94D8F"/>
    <w:rsid w:val="00E94F04"/>
    <w:rsid w:val="00E95E43"/>
    <w:rsid w:val="00E9615B"/>
    <w:rsid w:val="00E970DF"/>
    <w:rsid w:val="00E972CD"/>
    <w:rsid w:val="00E97FE7"/>
    <w:rsid w:val="00EA0A26"/>
    <w:rsid w:val="00EA0B8F"/>
    <w:rsid w:val="00EA10EE"/>
    <w:rsid w:val="00EA2395"/>
    <w:rsid w:val="00EA268E"/>
    <w:rsid w:val="00EA2AC8"/>
    <w:rsid w:val="00EA40C8"/>
    <w:rsid w:val="00EA4783"/>
    <w:rsid w:val="00EA4A22"/>
    <w:rsid w:val="00EA4DCB"/>
    <w:rsid w:val="00EA5B08"/>
    <w:rsid w:val="00EA6A66"/>
    <w:rsid w:val="00EA7873"/>
    <w:rsid w:val="00EB0612"/>
    <w:rsid w:val="00EB2610"/>
    <w:rsid w:val="00EB2C8E"/>
    <w:rsid w:val="00EB38B8"/>
    <w:rsid w:val="00EB3A28"/>
    <w:rsid w:val="00EB4161"/>
    <w:rsid w:val="00EB5406"/>
    <w:rsid w:val="00EB6364"/>
    <w:rsid w:val="00EB72BB"/>
    <w:rsid w:val="00EB74B9"/>
    <w:rsid w:val="00EC36F2"/>
    <w:rsid w:val="00EC6187"/>
    <w:rsid w:val="00EC6EF8"/>
    <w:rsid w:val="00EC6F81"/>
    <w:rsid w:val="00ED05D8"/>
    <w:rsid w:val="00ED085B"/>
    <w:rsid w:val="00ED097C"/>
    <w:rsid w:val="00ED11D1"/>
    <w:rsid w:val="00ED266E"/>
    <w:rsid w:val="00ED377A"/>
    <w:rsid w:val="00ED3DEF"/>
    <w:rsid w:val="00ED464A"/>
    <w:rsid w:val="00ED53A9"/>
    <w:rsid w:val="00ED53EA"/>
    <w:rsid w:val="00ED6A1C"/>
    <w:rsid w:val="00ED7F8E"/>
    <w:rsid w:val="00EE1114"/>
    <w:rsid w:val="00EE1393"/>
    <w:rsid w:val="00EE1AF7"/>
    <w:rsid w:val="00EE344A"/>
    <w:rsid w:val="00EE3A32"/>
    <w:rsid w:val="00EE3DC3"/>
    <w:rsid w:val="00EE4CC4"/>
    <w:rsid w:val="00EE4FE8"/>
    <w:rsid w:val="00EE5097"/>
    <w:rsid w:val="00EE5247"/>
    <w:rsid w:val="00EE57F4"/>
    <w:rsid w:val="00EE580B"/>
    <w:rsid w:val="00EE5845"/>
    <w:rsid w:val="00EE72CA"/>
    <w:rsid w:val="00EE7C86"/>
    <w:rsid w:val="00EF09D0"/>
    <w:rsid w:val="00EF18D0"/>
    <w:rsid w:val="00EF2158"/>
    <w:rsid w:val="00EF51C1"/>
    <w:rsid w:val="00EF59D3"/>
    <w:rsid w:val="00EF7AA3"/>
    <w:rsid w:val="00F013FB"/>
    <w:rsid w:val="00F0147E"/>
    <w:rsid w:val="00F01B2C"/>
    <w:rsid w:val="00F01F9D"/>
    <w:rsid w:val="00F03271"/>
    <w:rsid w:val="00F03359"/>
    <w:rsid w:val="00F03C23"/>
    <w:rsid w:val="00F0415C"/>
    <w:rsid w:val="00F0467A"/>
    <w:rsid w:val="00F0478B"/>
    <w:rsid w:val="00F04D4C"/>
    <w:rsid w:val="00F07FC8"/>
    <w:rsid w:val="00F10752"/>
    <w:rsid w:val="00F14011"/>
    <w:rsid w:val="00F1455E"/>
    <w:rsid w:val="00F15CFA"/>
    <w:rsid w:val="00F1600D"/>
    <w:rsid w:val="00F16CD1"/>
    <w:rsid w:val="00F17FEF"/>
    <w:rsid w:val="00F21C4C"/>
    <w:rsid w:val="00F22038"/>
    <w:rsid w:val="00F22190"/>
    <w:rsid w:val="00F223F7"/>
    <w:rsid w:val="00F22CB2"/>
    <w:rsid w:val="00F27400"/>
    <w:rsid w:val="00F279A3"/>
    <w:rsid w:val="00F302D8"/>
    <w:rsid w:val="00F30AFB"/>
    <w:rsid w:val="00F30BF1"/>
    <w:rsid w:val="00F311FB"/>
    <w:rsid w:val="00F32CBE"/>
    <w:rsid w:val="00F336F2"/>
    <w:rsid w:val="00F3475A"/>
    <w:rsid w:val="00F35175"/>
    <w:rsid w:val="00F3578B"/>
    <w:rsid w:val="00F3578E"/>
    <w:rsid w:val="00F366EF"/>
    <w:rsid w:val="00F36763"/>
    <w:rsid w:val="00F415BB"/>
    <w:rsid w:val="00F41B6D"/>
    <w:rsid w:val="00F426AA"/>
    <w:rsid w:val="00F426E2"/>
    <w:rsid w:val="00F43221"/>
    <w:rsid w:val="00F43838"/>
    <w:rsid w:val="00F442AC"/>
    <w:rsid w:val="00F445B3"/>
    <w:rsid w:val="00F452E4"/>
    <w:rsid w:val="00F45BC1"/>
    <w:rsid w:val="00F462B1"/>
    <w:rsid w:val="00F46912"/>
    <w:rsid w:val="00F47036"/>
    <w:rsid w:val="00F510D8"/>
    <w:rsid w:val="00F5155F"/>
    <w:rsid w:val="00F51C93"/>
    <w:rsid w:val="00F52DCB"/>
    <w:rsid w:val="00F53306"/>
    <w:rsid w:val="00F54DE9"/>
    <w:rsid w:val="00F555FC"/>
    <w:rsid w:val="00F56368"/>
    <w:rsid w:val="00F563D8"/>
    <w:rsid w:val="00F6045C"/>
    <w:rsid w:val="00F6097C"/>
    <w:rsid w:val="00F6098B"/>
    <w:rsid w:val="00F60B49"/>
    <w:rsid w:val="00F62921"/>
    <w:rsid w:val="00F62E98"/>
    <w:rsid w:val="00F64380"/>
    <w:rsid w:val="00F64B43"/>
    <w:rsid w:val="00F64E0E"/>
    <w:rsid w:val="00F65282"/>
    <w:rsid w:val="00F6601B"/>
    <w:rsid w:val="00F66027"/>
    <w:rsid w:val="00F66AE8"/>
    <w:rsid w:val="00F66F74"/>
    <w:rsid w:val="00F70F2C"/>
    <w:rsid w:val="00F713BB"/>
    <w:rsid w:val="00F7142D"/>
    <w:rsid w:val="00F71945"/>
    <w:rsid w:val="00F733E9"/>
    <w:rsid w:val="00F746CB"/>
    <w:rsid w:val="00F758D0"/>
    <w:rsid w:val="00F75E7B"/>
    <w:rsid w:val="00F7697F"/>
    <w:rsid w:val="00F769A7"/>
    <w:rsid w:val="00F811D5"/>
    <w:rsid w:val="00F81B7E"/>
    <w:rsid w:val="00F82CE6"/>
    <w:rsid w:val="00F82EC8"/>
    <w:rsid w:val="00F8512F"/>
    <w:rsid w:val="00F871E3"/>
    <w:rsid w:val="00F8758F"/>
    <w:rsid w:val="00F90357"/>
    <w:rsid w:val="00F90878"/>
    <w:rsid w:val="00F90E6D"/>
    <w:rsid w:val="00F910AA"/>
    <w:rsid w:val="00F91948"/>
    <w:rsid w:val="00F942AC"/>
    <w:rsid w:val="00F9467B"/>
    <w:rsid w:val="00F9522E"/>
    <w:rsid w:val="00F969BB"/>
    <w:rsid w:val="00F96C78"/>
    <w:rsid w:val="00F97137"/>
    <w:rsid w:val="00FA042E"/>
    <w:rsid w:val="00FA0844"/>
    <w:rsid w:val="00FA0C0B"/>
    <w:rsid w:val="00FA20CB"/>
    <w:rsid w:val="00FA22A8"/>
    <w:rsid w:val="00FA236B"/>
    <w:rsid w:val="00FA26BA"/>
    <w:rsid w:val="00FA29CB"/>
    <w:rsid w:val="00FA3346"/>
    <w:rsid w:val="00FA5D52"/>
    <w:rsid w:val="00FA6B24"/>
    <w:rsid w:val="00FA6B5B"/>
    <w:rsid w:val="00FA6BBC"/>
    <w:rsid w:val="00FA7187"/>
    <w:rsid w:val="00FA71A2"/>
    <w:rsid w:val="00FA7450"/>
    <w:rsid w:val="00FB04F2"/>
    <w:rsid w:val="00FB32B7"/>
    <w:rsid w:val="00FB444A"/>
    <w:rsid w:val="00FB4692"/>
    <w:rsid w:val="00FB5B61"/>
    <w:rsid w:val="00FC1761"/>
    <w:rsid w:val="00FC2F25"/>
    <w:rsid w:val="00FC5D19"/>
    <w:rsid w:val="00FC61AA"/>
    <w:rsid w:val="00FC769B"/>
    <w:rsid w:val="00FD01EC"/>
    <w:rsid w:val="00FD2F53"/>
    <w:rsid w:val="00FD3FD6"/>
    <w:rsid w:val="00FD45DB"/>
    <w:rsid w:val="00FD46BC"/>
    <w:rsid w:val="00FD5F1B"/>
    <w:rsid w:val="00FD70A1"/>
    <w:rsid w:val="00FE06DF"/>
    <w:rsid w:val="00FE16B8"/>
    <w:rsid w:val="00FE3CC0"/>
    <w:rsid w:val="00FE3CFB"/>
    <w:rsid w:val="00FE3D2D"/>
    <w:rsid w:val="00FE5966"/>
    <w:rsid w:val="00FF3D33"/>
    <w:rsid w:val="00FF4D49"/>
    <w:rsid w:val="00FF7557"/>
    <w:rsid w:val="00FF7BB6"/>
    <w:rsid w:val="00FF7CD7"/>
    <w:rsid w:val="01EF1A80"/>
    <w:rsid w:val="15FE4F3E"/>
    <w:rsid w:val="2D403082"/>
    <w:rsid w:val="37E58B8F"/>
    <w:rsid w:val="39F74D88"/>
    <w:rsid w:val="79BCA3C9"/>
  </w:rsids>
  <m:mathPr>
    <m:mathFont m:val="Cambria Math"/>
    <m:brkBin m:val="before"/>
    <m:brkBinSub m:val="--"/>
    <m:smallFrac m:val="0"/>
    <m:dispDef/>
    <m:lMargin m:val="0"/>
    <m:rMargin m:val="0"/>
    <m:defJc m:val="centerGroup"/>
    <m:wrapIndent m:val="1440"/>
    <m:intLim m:val="subSup"/>
    <m:naryLim m:val="undOvr"/>
  </m:mathPr>
  <w:themeFontLang w:val="sk-S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0B37"/>
  <w15:chartTrackingRefBased/>
  <w15:docId w15:val="{9FFCD242-4A31-43E3-8CF8-163EF2BA5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850066"/>
    <w:rPr>
      <w:rFonts w:ascii="Aptos Narrow" w:hAnsi="Aptos Narrow"/>
    </w:rPr>
  </w:style>
  <w:style w:type="paragraph" w:styleId="Nadpis1">
    <w:name w:val="heading 1"/>
    <w:aliases w:val="SRI_nadpis1"/>
    <w:basedOn w:val="Normlny"/>
    <w:next w:val="Itext"/>
    <w:link w:val="Nadpis1Char"/>
    <w:uiPriority w:val="9"/>
    <w:qFormat/>
    <w:rsid w:val="009A58F2"/>
    <w:pPr>
      <w:keepNext/>
      <w:keepLines/>
      <w:numPr>
        <w:numId w:val="9"/>
      </w:numPr>
      <w:spacing w:before="240" w:after="0" w:line="360" w:lineRule="auto"/>
      <w:jc w:val="both"/>
      <w:outlineLvl w:val="0"/>
    </w:pPr>
    <w:rPr>
      <w:rFonts w:eastAsiaTheme="majorEastAsia" w:cstheme="majorBidi"/>
      <w:b/>
      <w:caps/>
      <w:sz w:val="36"/>
      <w:szCs w:val="36"/>
    </w:rPr>
  </w:style>
  <w:style w:type="paragraph" w:styleId="Nadpis2">
    <w:name w:val="heading 2"/>
    <w:aliases w:val="SRI_nadpis2"/>
    <w:basedOn w:val="Normlny"/>
    <w:next w:val="Itext"/>
    <w:link w:val="Nadpis2Char"/>
    <w:uiPriority w:val="9"/>
    <w:unhideWhenUsed/>
    <w:qFormat/>
    <w:rsid w:val="00AB76A0"/>
    <w:pPr>
      <w:keepNext/>
      <w:keepLines/>
      <w:numPr>
        <w:ilvl w:val="1"/>
        <w:numId w:val="9"/>
      </w:numPr>
      <w:spacing w:before="40" w:after="0" w:line="360" w:lineRule="auto"/>
      <w:ind w:left="709"/>
      <w:jc w:val="both"/>
      <w:outlineLvl w:val="1"/>
    </w:pPr>
    <w:rPr>
      <w:rFonts w:eastAsiaTheme="majorEastAsia" w:cstheme="majorBidi"/>
      <w:b/>
      <w:sz w:val="28"/>
      <w:szCs w:val="36"/>
    </w:rPr>
  </w:style>
  <w:style w:type="paragraph" w:styleId="Nadpis3">
    <w:name w:val="heading 3"/>
    <w:aliases w:val="SRI_nadpis3"/>
    <w:basedOn w:val="Normlny"/>
    <w:next w:val="Itext"/>
    <w:link w:val="Nadpis3Char"/>
    <w:uiPriority w:val="9"/>
    <w:unhideWhenUsed/>
    <w:qFormat/>
    <w:rsid w:val="004A3D41"/>
    <w:pPr>
      <w:keepNext/>
      <w:keepLines/>
      <w:numPr>
        <w:ilvl w:val="2"/>
        <w:numId w:val="9"/>
      </w:numPr>
      <w:spacing w:before="40" w:after="0" w:line="360" w:lineRule="auto"/>
      <w:ind w:left="993" w:hanging="709"/>
      <w:jc w:val="both"/>
      <w:outlineLvl w:val="2"/>
    </w:pPr>
    <w:rPr>
      <w:rFonts w:eastAsiaTheme="majorEastAsia" w:cstheme="majorBidi"/>
      <w:bCs/>
      <w:sz w:val="24"/>
      <w:szCs w:val="24"/>
    </w:rPr>
  </w:style>
  <w:style w:type="paragraph" w:styleId="Nadpis4">
    <w:name w:val="heading 4"/>
    <w:aliases w:val="SRI_nadpis4"/>
    <w:basedOn w:val="Normlny"/>
    <w:next w:val="Itext"/>
    <w:link w:val="Nadpis4Char"/>
    <w:uiPriority w:val="9"/>
    <w:unhideWhenUsed/>
    <w:qFormat/>
    <w:rsid w:val="00850066"/>
    <w:pPr>
      <w:keepNext/>
      <w:keepLines/>
      <w:numPr>
        <w:ilvl w:val="3"/>
        <w:numId w:val="9"/>
      </w:numPr>
      <w:spacing w:before="40" w:after="0" w:line="360" w:lineRule="auto"/>
      <w:jc w:val="both"/>
      <w:outlineLvl w:val="3"/>
    </w:pPr>
    <w:rPr>
      <w:rFonts w:eastAsiaTheme="majorEastAsia" w:cstheme="majorBidi"/>
      <w:i/>
      <w:iCs/>
      <w:sz w:val="24"/>
      <w:szCs w:val="24"/>
    </w:rPr>
  </w:style>
  <w:style w:type="paragraph" w:styleId="Nadpis5">
    <w:name w:val="heading 5"/>
    <w:basedOn w:val="Normlny"/>
    <w:next w:val="Normlny"/>
    <w:link w:val="Nadpis5Char"/>
    <w:uiPriority w:val="9"/>
    <w:unhideWhenUsed/>
    <w:qFormat/>
    <w:rsid w:val="004D6F09"/>
    <w:pPr>
      <w:keepNext/>
      <w:keepLines/>
      <w:numPr>
        <w:ilvl w:val="4"/>
        <w:numId w:val="9"/>
      </w:numPr>
      <w:spacing w:before="40" w:after="0"/>
      <w:outlineLvl w:val="4"/>
    </w:pPr>
    <w:rPr>
      <w:rFonts w:asciiTheme="majorHAnsi" w:eastAsiaTheme="majorEastAsia" w:hAnsiTheme="majorHAnsi" w:cstheme="majorBidi"/>
      <w:color w:val="2F5496" w:themeColor="accent1" w:themeShade="BF"/>
    </w:rPr>
  </w:style>
  <w:style w:type="paragraph" w:styleId="Nadpis6">
    <w:name w:val="heading 6"/>
    <w:basedOn w:val="Normlny"/>
    <w:next w:val="Normlny"/>
    <w:link w:val="Nadpis6Char"/>
    <w:uiPriority w:val="9"/>
    <w:unhideWhenUsed/>
    <w:qFormat/>
    <w:rsid w:val="00850066"/>
    <w:pPr>
      <w:keepNext/>
      <w:keepLines/>
      <w:numPr>
        <w:ilvl w:val="5"/>
        <w:numId w:val="9"/>
      </w:numPr>
      <w:spacing w:before="40" w:after="0"/>
      <w:outlineLvl w:val="5"/>
    </w:pPr>
    <w:rPr>
      <w:rFonts w:eastAsiaTheme="majorEastAsia" w:cstheme="majorBidi"/>
      <w:color w:val="1F3763" w:themeColor="accent1" w:themeShade="7F"/>
    </w:rPr>
  </w:style>
  <w:style w:type="paragraph" w:styleId="Nadpis7">
    <w:name w:val="heading 7"/>
    <w:basedOn w:val="Normlny"/>
    <w:next w:val="Normlny"/>
    <w:link w:val="Nadpis7Char"/>
    <w:uiPriority w:val="9"/>
    <w:semiHidden/>
    <w:unhideWhenUsed/>
    <w:qFormat/>
    <w:rsid w:val="004D6F09"/>
    <w:pPr>
      <w:keepNext/>
      <w:keepLines/>
      <w:numPr>
        <w:ilvl w:val="6"/>
        <w:numId w:val="9"/>
      </w:numPr>
      <w:spacing w:before="40" w:after="0"/>
      <w:outlineLvl w:val="6"/>
    </w:pPr>
    <w:rPr>
      <w:rFonts w:asciiTheme="majorHAnsi" w:eastAsiaTheme="majorEastAsia" w:hAnsiTheme="majorHAnsi" w:cstheme="majorBidi"/>
      <w:i/>
      <w:iCs/>
      <w:color w:val="1F3763" w:themeColor="accent1" w:themeShade="7F"/>
    </w:rPr>
  </w:style>
  <w:style w:type="paragraph" w:styleId="Nadpis8">
    <w:name w:val="heading 8"/>
    <w:basedOn w:val="Normlny"/>
    <w:next w:val="Normlny"/>
    <w:link w:val="Nadpis8Char"/>
    <w:uiPriority w:val="9"/>
    <w:semiHidden/>
    <w:unhideWhenUsed/>
    <w:qFormat/>
    <w:rsid w:val="004D6F09"/>
    <w:pPr>
      <w:keepNext/>
      <w:keepLines/>
      <w:numPr>
        <w:ilvl w:val="7"/>
        <w:numId w:val="9"/>
      </w:numPr>
      <w:spacing w:before="40" w:after="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y"/>
    <w:next w:val="Normlny"/>
    <w:link w:val="Nadpis9Char"/>
    <w:uiPriority w:val="9"/>
    <w:semiHidden/>
    <w:unhideWhenUsed/>
    <w:qFormat/>
    <w:rsid w:val="004D6F09"/>
    <w:pPr>
      <w:keepNext/>
      <w:keepLines/>
      <w:numPr>
        <w:ilvl w:val="8"/>
        <w:numId w:val="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Bezriadkovania">
    <w:name w:val="No Spacing"/>
    <w:link w:val="BezriadkovaniaChar"/>
    <w:uiPriority w:val="1"/>
    <w:qFormat/>
    <w:rsid w:val="00850066"/>
    <w:pPr>
      <w:spacing w:after="0" w:line="240" w:lineRule="auto"/>
    </w:pPr>
    <w:rPr>
      <w:rFonts w:ascii="Aptos Narrow" w:hAnsi="Aptos Narrow"/>
      <w:lang w:val="en-GB"/>
    </w:rPr>
  </w:style>
  <w:style w:type="paragraph" w:customStyle="1" w:styleId="Itext">
    <w:name w:val="ŠŠI_text"/>
    <w:basedOn w:val="Bezriadkovania"/>
    <w:link w:val="ItextChar"/>
    <w:qFormat/>
    <w:rsid w:val="00BF1659"/>
    <w:pPr>
      <w:spacing w:before="120" w:after="120"/>
      <w:jc w:val="both"/>
    </w:pPr>
    <w:rPr>
      <w:rFonts w:cs="Times New Roman"/>
      <w:bCs/>
      <w:noProof/>
      <w:color w:val="000000"/>
    </w:rPr>
  </w:style>
  <w:style w:type="paragraph" w:styleId="Normlnywebov">
    <w:name w:val="Normal (Web)"/>
    <w:basedOn w:val="Normlny"/>
    <w:uiPriority w:val="99"/>
    <w:unhideWhenUsed/>
    <w:rsid w:val="009C22C4"/>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BezriadkovaniaChar">
    <w:name w:val="Bez riadkovania Char"/>
    <w:basedOn w:val="Predvolenpsmoodseku"/>
    <w:link w:val="Bezriadkovania"/>
    <w:uiPriority w:val="1"/>
    <w:rsid w:val="00850066"/>
    <w:rPr>
      <w:rFonts w:ascii="Aptos Narrow" w:hAnsi="Aptos Narrow"/>
      <w:lang w:val="en-GB"/>
    </w:rPr>
  </w:style>
  <w:style w:type="character" w:customStyle="1" w:styleId="ItextChar">
    <w:name w:val="ŠŠI_text Char"/>
    <w:basedOn w:val="BezriadkovaniaChar"/>
    <w:link w:val="Itext"/>
    <w:rsid w:val="00BF1659"/>
    <w:rPr>
      <w:rFonts w:ascii="Aptos Narrow" w:hAnsi="Aptos Narrow" w:cs="Times New Roman"/>
      <w:bCs/>
      <w:noProof/>
      <w:color w:val="000000"/>
      <w:lang w:val="en-GB"/>
    </w:rPr>
  </w:style>
  <w:style w:type="paragraph" w:styleId="Nzov">
    <w:name w:val="Title"/>
    <w:aliases w:val="SRI_nazov"/>
    <w:basedOn w:val="Normlny"/>
    <w:next w:val="Itext"/>
    <w:link w:val="NzovChar"/>
    <w:uiPriority w:val="10"/>
    <w:qFormat/>
    <w:rsid w:val="00850066"/>
    <w:pPr>
      <w:spacing w:after="0" w:line="240" w:lineRule="auto"/>
      <w:contextualSpacing/>
    </w:pPr>
    <w:rPr>
      <w:rFonts w:eastAsiaTheme="majorEastAsia" w:cstheme="majorBidi"/>
      <w:b/>
      <w:caps/>
      <w:spacing w:val="-10"/>
      <w:kern w:val="28"/>
      <w:sz w:val="96"/>
      <w:szCs w:val="96"/>
    </w:rPr>
  </w:style>
  <w:style w:type="character" w:customStyle="1" w:styleId="NzovChar">
    <w:name w:val="Názov Char"/>
    <w:aliases w:val="SRI_nazov Char"/>
    <w:basedOn w:val="Predvolenpsmoodseku"/>
    <w:link w:val="Nzov"/>
    <w:uiPriority w:val="10"/>
    <w:rsid w:val="00850066"/>
    <w:rPr>
      <w:rFonts w:ascii="Aptos Narrow" w:eastAsiaTheme="majorEastAsia" w:hAnsi="Aptos Narrow" w:cstheme="majorBidi"/>
      <w:b/>
      <w:caps/>
      <w:spacing w:val="-10"/>
      <w:kern w:val="28"/>
      <w:sz w:val="96"/>
      <w:szCs w:val="96"/>
    </w:rPr>
  </w:style>
  <w:style w:type="character" w:customStyle="1" w:styleId="Nadpis1Char">
    <w:name w:val="Nadpis 1 Char"/>
    <w:aliases w:val="SRI_nadpis1 Char"/>
    <w:basedOn w:val="Predvolenpsmoodseku"/>
    <w:link w:val="Nadpis1"/>
    <w:uiPriority w:val="9"/>
    <w:rsid w:val="009A58F2"/>
    <w:rPr>
      <w:rFonts w:ascii="Aptos Narrow" w:eastAsiaTheme="majorEastAsia" w:hAnsi="Aptos Narrow" w:cstheme="majorBidi"/>
      <w:b/>
      <w:caps/>
      <w:sz w:val="36"/>
      <w:szCs w:val="36"/>
    </w:rPr>
  </w:style>
  <w:style w:type="character" w:customStyle="1" w:styleId="Nadpis2Char">
    <w:name w:val="Nadpis 2 Char"/>
    <w:aliases w:val="SRI_nadpis2 Char"/>
    <w:basedOn w:val="Predvolenpsmoodseku"/>
    <w:link w:val="Nadpis2"/>
    <w:uiPriority w:val="9"/>
    <w:rsid w:val="00AB76A0"/>
    <w:rPr>
      <w:rFonts w:ascii="Aptos Narrow" w:eastAsiaTheme="majorEastAsia" w:hAnsi="Aptos Narrow" w:cstheme="majorBidi"/>
      <w:b/>
      <w:sz w:val="28"/>
      <w:szCs w:val="36"/>
    </w:rPr>
  </w:style>
  <w:style w:type="character" w:customStyle="1" w:styleId="Nadpis3Char">
    <w:name w:val="Nadpis 3 Char"/>
    <w:aliases w:val="SRI_nadpis3 Char"/>
    <w:basedOn w:val="Predvolenpsmoodseku"/>
    <w:link w:val="Nadpis3"/>
    <w:uiPriority w:val="9"/>
    <w:rsid w:val="004A3D41"/>
    <w:rPr>
      <w:rFonts w:ascii="Aptos Narrow" w:eastAsiaTheme="majorEastAsia" w:hAnsi="Aptos Narrow" w:cstheme="majorBidi"/>
      <w:bCs/>
      <w:sz w:val="24"/>
      <w:szCs w:val="24"/>
    </w:rPr>
  </w:style>
  <w:style w:type="character" w:customStyle="1" w:styleId="Nadpis4Char">
    <w:name w:val="Nadpis 4 Char"/>
    <w:aliases w:val="SRI_nadpis4 Char"/>
    <w:basedOn w:val="Predvolenpsmoodseku"/>
    <w:link w:val="Nadpis4"/>
    <w:uiPriority w:val="9"/>
    <w:rsid w:val="00850066"/>
    <w:rPr>
      <w:rFonts w:ascii="Aptos Narrow" w:eastAsiaTheme="majorEastAsia" w:hAnsi="Aptos Narrow" w:cstheme="majorBidi"/>
      <w:i/>
      <w:iCs/>
      <w:sz w:val="24"/>
      <w:szCs w:val="24"/>
    </w:rPr>
  </w:style>
  <w:style w:type="paragraph" w:styleId="Odsekzoznamu">
    <w:name w:val="List Paragraph"/>
    <w:basedOn w:val="Normlny"/>
    <w:link w:val="OdsekzoznamuChar"/>
    <w:uiPriority w:val="34"/>
    <w:qFormat/>
    <w:rsid w:val="00850066"/>
    <w:pPr>
      <w:ind w:left="720"/>
      <w:contextualSpacing/>
    </w:pPr>
  </w:style>
  <w:style w:type="paragraph" w:customStyle="1" w:styleId="Iodrazkatext">
    <w:name w:val="ŠŠI_odrazka_text"/>
    <w:basedOn w:val="Odsekzoznamu"/>
    <w:link w:val="IodrazkatextChar"/>
    <w:qFormat/>
    <w:rsid w:val="00BF1659"/>
    <w:pPr>
      <w:numPr>
        <w:numId w:val="1"/>
      </w:numPr>
      <w:spacing w:after="120" w:line="240" w:lineRule="auto"/>
      <w:jc w:val="both"/>
    </w:pPr>
  </w:style>
  <w:style w:type="paragraph" w:customStyle="1" w:styleId="Iskratkyznackypojmy">
    <w:name w:val="ŠŠI_skratky znacky pojmy"/>
    <w:basedOn w:val="Normlny"/>
    <w:link w:val="IskratkyznackypojmyChar"/>
    <w:qFormat/>
    <w:rsid w:val="00850066"/>
    <w:pPr>
      <w:ind w:left="1701" w:hanging="1701"/>
    </w:pPr>
    <w:rPr>
      <w:b/>
    </w:rPr>
  </w:style>
  <w:style w:type="character" w:customStyle="1" w:styleId="OdsekzoznamuChar">
    <w:name w:val="Odsek zoznamu Char"/>
    <w:basedOn w:val="Predvolenpsmoodseku"/>
    <w:link w:val="Odsekzoznamu"/>
    <w:uiPriority w:val="34"/>
    <w:rsid w:val="00850066"/>
    <w:rPr>
      <w:rFonts w:ascii="Aptos Narrow" w:hAnsi="Aptos Narrow"/>
    </w:rPr>
  </w:style>
  <w:style w:type="character" w:customStyle="1" w:styleId="IodrazkatextChar">
    <w:name w:val="ŠŠI_odrazka_text Char"/>
    <w:basedOn w:val="OdsekzoznamuChar"/>
    <w:link w:val="Iodrazkatext"/>
    <w:rsid w:val="00BF1659"/>
    <w:rPr>
      <w:rFonts w:ascii="Aptos Narrow" w:hAnsi="Aptos Narrow"/>
    </w:rPr>
  </w:style>
  <w:style w:type="paragraph" w:customStyle="1" w:styleId="Icislovanietext">
    <w:name w:val="ŠŠI_cislovanie_text"/>
    <w:basedOn w:val="Normlny"/>
    <w:link w:val="IcislovanietextChar"/>
    <w:qFormat/>
    <w:rsid w:val="00D62FF9"/>
    <w:pPr>
      <w:numPr>
        <w:numId w:val="12"/>
      </w:numPr>
      <w:spacing w:after="0" w:line="240" w:lineRule="auto"/>
      <w:ind w:left="567" w:hanging="567"/>
    </w:pPr>
  </w:style>
  <w:style w:type="character" w:customStyle="1" w:styleId="IskratkyznackypojmyChar">
    <w:name w:val="ŠŠI_skratky znacky pojmy Char"/>
    <w:basedOn w:val="Predvolenpsmoodseku"/>
    <w:link w:val="Iskratkyznackypojmy"/>
    <w:rsid w:val="00850066"/>
    <w:rPr>
      <w:rFonts w:ascii="Aptos Narrow" w:hAnsi="Aptos Narrow"/>
      <w:b/>
    </w:rPr>
  </w:style>
  <w:style w:type="paragraph" w:customStyle="1" w:styleId="SRItextcislovanie">
    <w:name w:val="SRI_text_cislovanie"/>
    <w:basedOn w:val="Bezriadkovania"/>
    <w:link w:val="SRItextcislovanieChar"/>
    <w:rsid w:val="00850066"/>
    <w:pPr>
      <w:numPr>
        <w:numId w:val="2"/>
      </w:numPr>
      <w:spacing w:line="360" w:lineRule="auto"/>
      <w:ind w:left="714" w:hanging="357"/>
      <w:jc w:val="both"/>
    </w:pPr>
  </w:style>
  <w:style w:type="character" w:customStyle="1" w:styleId="IcislovanietextChar">
    <w:name w:val="ŠŠI_cislovanie_text Char"/>
    <w:basedOn w:val="Predvolenpsmoodseku"/>
    <w:link w:val="Icislovanietext"/>
    <w:rsid w:val="00D62FF9"/>
    <w:rPr>
      <w:rFonts w:ascii="Aptos Narrow" w:hAnsi="Aptos Narrow"/>
    </w:rPr>
  </w:style>
  <w:style w:type="paragraph" w:styleId="Hlavika">
    <w:name w:val="header"/>
    <w:basedOn w:val="Normlny"/>
    <w:link w:val="HlavikaChar"/>
    <w:uiPriority w:val="99"/>
    <w:unhideWhenUsed/>
    <w:rsid w:val="00D26A8A"/>
    <w:pPr>
      <w:tabs>
        <w:tab w:val="center" w:pos="4536"/>
        <w:tab w:val="right" w:pos="9072"/>
      </w:tabs>
      <w:spacing w:after="0" w:line="240" w:lineRule="auto"/>
    </w:pPr>
  </w:style>
  <w:style w:type="character" w:customStyle="1" w:styleId="SRItextcislovanieChar">
    <w:name w:val="SRI_text_cislovanie Char"/>
    <w:basedOn w:val="BezriadkovaniaChar"/>
    <w:link w:val="SRItextcislovanie"/>
    <w:rsid w:val="00850066"/>
    <w:rPr>
      <w:rFonts w:ascii="Aptos Narrow" w:hAnsi="Aptos Narrow"/>
      <w:lang w:val="en-GB"/>
    </w:rPr>
  </w:style>
  <w:style w:type="paragraph" w:customStyle="1" w:styleId="Itabulkaoznacenie">
    <w:name w:val="ŠŠI_tabulka_oznacenie"/>
    <w:basedOn w:val="Bezriadkovania"/>
    <w:next w:val="Bezriadkovania"/>
    <w:link w:val="ItabulkaoznacenieChar"/>
    <w:qFormat/>
    <w:rsid w:val="00850066"/>
    <w:pPr>
      <w:numPr>
        <w:numId w:val="3"/>
      </w:numPr>
      <w:ind w:left="1418" w:hanging="1418"/>
      <w:jc w:val="both"/>
    </w:pPr>
    <w:rPr>
      <w:b/>
    </w:rPr>
  </w:style>
  <w:style w:type="character" w:customStyle="1" w:styleId="HlavikaChar">
    <w:name w:val="Hlavička Char"/>
    <w:basedOn w:val="Predvolenpsmoodseku"/>
    <w:link w:val="Hlavika"/>
    <w:uiPriority w:val="99"/>
    <w:rsid w:val="00D26A8A"/>
  </w:style>
  <w:style w:type="table" w:styleId="Mriekatabuky">
    <w:name w:val="Table Grid"/>
    <w:basedOn w:val="Normlnatabuka"/>
    <w:uiPriority w:val="39"/>
    <w:rsid w:val="00CE40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tabulkaoznacenieChar">
    <w:name w:val="ŠŠI_tabulka_oznacenie Char"/>
    <w:basedOn w:val="BezriadkovaniaChar"/>
    <w:link w:val="Itabulkaoznacenie"/>
    <w:rsid w:val="00850066"/>
    <w:rPr>
      <w:rFonts w:ascii="Aptos Narrow" w:hAnsi="Aptos Narrow"/>
      <w:b/>
      <w:lang w:val="en-GB"/>
    </w:rPr>
  </w:style>
  <w:style w:type="paragraph" w:customStyle="1" w:styleId="Izdrojtabulka">
    <w:name w:val="ŠŠI_zdroj_tabulka"/>
    <w:basedOn w:val="Bezriadkovania"/>
    <w:next w:val="Itext"/>
    <w:link w:val="IzdrojtabulkaChar"/>
    <w:qFormat/>
    <w:rsid w:val="00850066"/>
    <w:pPr>
      <w:jc w:val="both"/>
    </w:pPr>
    <w:rPr>
      <w:i/>
      <w:sz w:val="20"/>
      <w:szCs w:val="20"/>
    </w:rPr>
  </w:style>
  <w:style w:type="paragraph" w:customStyle="1" w:styleId="Igrafoznacenie">
    <w:name w:val="ŠŠI_graf_oznacenie"/>
    <w:basedOn w:val="Bezriadkovania"/>
    <w:next w:val="Bezriadkovania"/>
    <w:link w:val="IgrafoznacenieChar"/>
    <w:qFormat/>
    <w:rsid w:val="00850066"/>
    <w:pPr>
      <w:numPr>
        <w:numId w:val="4"/>
      </w:numPr>
      <w:ind w:left="1418" w:hanging="1418"/>
      <w:jc w:val="both"/>
    </w:pPr>
    <w:rPr>
      <w:b/>
    </w:rPr>
  </w:style>
  <w:style w:type="character" w:customStyle="1" w:styleId="IzdrojtabulkaChar">
    <w:name w:val="ŠŠI_zdroj_tabulka Char"/>
    <w:basedOn w:val="BezriadkovaniaChar"/>
    <w:link w:val="Izdrojtabulka"/>
    <w:rsid w:val="00850066"/>
    <w:rPr>
      <w:rFonts w:ascii="Aptos Narrow" w:hAnsi="Aptos Narrow"/>
      <w:i/>
      <w:sz w:val="20"/>
      <w:szCs w:val="20"/>
      <w:lang w:val="en-GB"/>
    </w:rPr>
  </w:style>
  <w:style w:type="paragraph" w:customStyle="1" w:styleId="Ipododrazkatext">
    <w:name w:val="ŠŠI_pod_odrazka_text"/>
    <w:basedOn w:val="Bezriadkovania"/>
    <w:link w:val="IpododrazkatextChar"/>
    <w:qFormat/>
    <w:rsid w:val="00850066"/>
    <w:pPr>
      <w:numPr>
        <w:numId w:val="5"/>
      </w:numPr>
      <w:spacing w:after="100" w:afterAutospacing="1" w:line="360" w:lineRule="auto"/>
      <w:ind w:left="851" w:hanging="284"/>
      <w:jc w:val="both"/>
    </w:pPr>
  </w:style>
  <w:style w:type="character" w:customStyle="1" w:styleId="IgrafoznacenieChar">
    <w:name w:val="ŠŠI_graf_oznacenie Char"/>
    <w:basedOn w:val="BezriadkovaniaChar"/>
    <w:link w:val="Igrafoznacenie"/>
    <w:rsid w:val="00850066"/>
    <w:rPr>
      <w:rFonts w:ascii="Aptos Narrow" w:hAnsi="Aptos Narrow"/>
      <w:b/>
      <w:lang w:val="en-GB"/>
    </w:rPr>
  </w:style>
  <w:style w:type="paragraph" w:customStyle="1" w:styleId="Itextpodcislovanie">
    <w:name w:val="ŠŠI_text_pod_cislovanie"/>
    <w:basedOn w:val="Bezriadkovania"/>
    <w:link w:val="ItextpodcislovanieChar"/>
    <w:autoRedefine/>
    <w:qFormat/>
    <w:rsid w:val="00850066"/>
    <w:pPr>
      <w:numPr>
        <w:numId w:val="6"/>
      </w:numPr>
      <w:spacing w:line="360" w:lineRule="auto"/>
      <w:jc w:val="both"/>
    </w:pPr>
  </w:style>
  <w:style w:type="character" w:customStyle="1" w:styleId="IpododrazkatextChar">
    <w:name w:val="ŠŠI_pod_odrazka_text Char"/>
    <w:basedOn w:val="BezriadkovaniaChar"/>
    <w:link w:val="Ipododrazkatext"/>
    <w:rsid w:val="00850066"/>
    <w:rPr>
      <w:rFonts w:ascii="Aptos Narrow" w:hAnsi="Aptos Narrow"/>
      <w:lang w:val="en-GB"/>
    </w:rPr>
  </w:style>
  <w:style w:type="paragraph" w:styleId="Textbubliny">
    <w:name w:val="Balloon Text"/>
    <w:basedOn w:val="Normlny"/>
    <w:link w:val="TextbublinyChar"/>
    <w:uiPriority w:val="99"/>
    <w:semiHidden/>
    <w:unhideWhenUsed/>
    <w:rsid w:val="00A35965"/>
    <w:pPr>
      <w:spacing w:after="0" w:line="240" w:lineRule="auto"/>
    </w:pPr>
    <w:rPr>
      <w:rFonts w:ascii="Segoe UI" w:hAnsi="Segoe UI" w:cs="Segoe UI"/>
      <w:sz w:val="18"/>
      <w:szCs w:val="18"/>
    </w:rPr>
  </w:style>
  <w:style w:type="character" w:customStyle="1" w:styleId="ItextpodcislovanieChar">
    <w:name w:val="ŠŠI_text_pod_cislovanie Char"/>
    <w:basedOn w:val="BezriadkovaniaChar"/>
    <w:link w:val="Itextpodcislovanie"/>
    <w:rsid w:val="00850066"/>
    <w:rPr>
      <w:rFonts w:ascii="Aptos Narrow" w:hAnsi="Aptos Narrow"/>
      <w:lang w:val="en-GB"/>
    </w:rPr>
  </w:style>
  <w:style w:type="character" w:customStyle="1" w:styleId="TextbublinyChar">
    <w:name w:val="Text bubliny Char"/>
    <w:basedOn w:val="Predvolenpsmoodseku"/>
    <w:link w:val="Textbubliny"/>
    <w:uiPriority w:val="99"/>
    <w:semiHidden/>
    <w:rsid w:val="00A35965"/>
    <w:rPr>
      <w:rFonts w:ascii="Segoe UI" w:hAnsi="Segoe UI" w:cs="Segoe UI"/>
      <w:sz w:val="18"/>
      <w:szCs w:val="18"/>
    </w:rPr>
  </w:style>
  <w:style w:type="paragraph" w:customStyle="1" w:styleId="Izdrojgraf">
    <w:name w:val="ŠŠI_zdroj_graf"/>
    <w:basedOn w:val="Bezriadkovania"/>
    <w:next w:val="Itext"/>
    <w:link w:val="IzdrojgrafChar"/>
    <w:qFormat/>
    <w:rsid w:val="00850066"/>
    <w:pPr>
      <w:jc w:val="both"/>
    </w:pPr>
    <w:rPr>
      <w:i/>
      <w:sz w:val="20"/>
    </w:rPr>
  </w:style>
  <w:style w:type="paragraph" w:customStyle="1" w:styleId="Iobrazokoznacenie">
    <w:name w:val="ŠŠI_obrazok_oznacenie"/>
    <w:basedOn w:val="Bezriadkovania"/>
    <w:next w:val="Bezriadkovania"/>
    <w:link w:val="IobrazokoznacenieChar"/>
    <w:qFormat/>
    <w:rsid w:val="00CD3A42"/>
    <w:pPr>
      <w:numPr>
        <w:numId w:val="7"/>
      </w:numPr>
      <w:jc w:val="both"/>
    </w:pPr>
    <w:rPr>
      <w:b/>
    </w:rPr>
  </w:style>
  <w:style w:type="character" w:customStyle="1" w:styleId="IzdrojgrafChar">
    <w:name w:val="ŠŠI_zdroj_graf Char"/>
    <w:basedOn w:val="BezriadkovaniaChar"/>
    <w:link w:val="Izdrojgraf"/>
    <w:rsid w:val="00850066"/>
    <w:rPr>
      <w:rFonts w:ascii="Aptos Narrow" w:hAnsi="Aptos Narrow"/>
      <w:i/>
      <w:sz w:val="20"/>
      <w:lang w:val="en-GB"/>
    </w:rPr>
  </w:style>
  <w:style w:type="paragraph" w:customStyle="1" w:styleId="Izdrojobrazok">
    <w:name w:val="ŠŠI_zdroj_obrazok"/>
    <w:basedOn w:val="Bezriadkovania"/>
    <w:next w:val="Itext"/>
    <w:link w:val="IzdrojobrazokChar"/>
    <w:qFormat/>
    <w:rsid w:val="00850066"/>
    <w:pPr>
      <w:jc w:val="both"/>
    </w:pPr>
    <w:rPr>
      <w:i/>
      <w:sz w:val="20"/>
    </w:rPr>
  </w:style>
  <w:style w:type="character" w:customStyle="1" w:styleId="IobrazokoznacenieChar">
    <w:name w:val="ŠŠI_obrazok_oznacenie Char"/>
    <w:basedOn w:val="BezriadkovaniaChar"/>
    <w:link w:val="Iobrazokoznacenie"/>
    <w:rsid w:val="00CD3A42"/>
    <w:rPr>
      <w:rFonts w:ascii="Aptos Narrow" w:hAnsi="Aptos Narrow"/>
      <w:b/>
      <w:lang w:val="en-GB"/>
    </w:rPr>
  </w:style>
  <w:style w:type="paragraph" w:customStyle="1" w:styleId="Ischemaoznacenie">
    <w:name w:val="ŠŠI_schema_oznacenie"/>
    <w:basedOn w:val="Bezriadkovania"/>
    <w:next w:val="Bezriadkovania"/>
    <w:link w:val="IschemaoznacenieChar"/>
    <w:qFormat/>
    <w:rsid w:val="00850066"/>
    <w:pPr>
      <w:numPr>
        <w:numId w:val="8"/>
      </w:numPr>
      <w:ind w:left="1418" w:hanging="1418"/>
      <w:jc w:val="both"/>
    </w:pPr>
    <w:rPr>
      <w:b/>
    </w:rPr>
  </w:style>
  <w:style w:type="character" w:customStyle="1" w:styleId="IzdrojobrazokChar">
    <w:name w:val="ŠŠI_zdroj_obrazok Char"/>
    <w:basedOn w:val="BezriadkovaniaChar"/>
    <w:link w:val="Izdrojobrazok"/>
    <w:rsid w:val="00850066"/>
    <w:rPr>
      <w:rFonts w:ascii="Aptos Narrow" w:hAnsi="Aptos Narrow"/>
      <w:i/>
      <w:sz w:val="20"/>
      <w:lang w:val="en-GB"/>
    </w:rPr>
  </w:style>
  <w:style w:type="paragraph" w:customStyle="1" w:styleId="Izdrojschema">
    <w:name w:val="ŠŠI_zdroj_schema"/>
    <w:basedOn w:val="Bezriadkovania"/>
    <w:next w:val="Itext"/>
    <w:link w:val="IzdrojschemaChar"/>
    <w:qFormat/>
    <w:rsid w:val="00850066"/>
    <w:pPr>
      <w:jc w:val="both"/>
    </w:pPr>
    <w:rPr>
      <w:i/>
      <w:sz w:val="20"/>
    </w:rPr>
  </w:style>
  <w:style w:type="character" w:customStyle="1" w:styleId="IschemaoznacenieChar">
    <w:name w:val="ŠŠI_schema_oznacenie Char"/>
    <w:basedOn w:val="BezriadkovaniaChar"/>
    <w:link w:val="Ischemaoznacenie"/>
    <w:rsid w:val="00850066"/>
    <w:rPr>
      <w:rFonts w:ascii="Aptos Narrow" w:hAnsi="Aptos Narrow"/>
      <w:b/>
      <w:lang w:val="en-GB"/>
    </w:rPr>
  </w:style>
  <w:style w:type="character" w:customStyle="1" w:styleId="Nadpis5Char">
    <w:name w:val="Nadpis 5 Char"/>
    <w:basedOn w:val="Predvolenpsmoodseku"/>
    <w:link w:val="Nadpis5"/>
    <w:uiPriority w:val="9"/>
    <w:rsid w:val="004D6F09"/>
    <w:rPr>
      <w:rFonts w:asciiTheme="majorHAnsi" w:eastAsiaTheme="majorEastAsia" w:hAnsiTheme="majorHAnsi" w:cstheme="majorBidi"/>
      <w:color w:val="2F5496" w:themeColor="accent1" w:themeShade="BF"/>
    </w:rPr>
  </w:style>
  <w:style w:type="character" w:customStyle="1" w:styleId="IzdrojschemaChar">
    <w:name w:val="ŠŠI_zdroj_schema Char"/>
    <w:basedOn w:val="BezriadkovaniaChar"/>
    <w:link w:val="Izdrojschema"/>
    <w:rsid w:val="00850066"/>
    <w:rPr>
      <w:rFonts w:ascii="Aptos Narrow" w:hAnsi="Aptos Narrow"/>
      <w:i/>
      <w:sz w:val="20"/>
      <w:lang w:val="en-GB"/>
    </w:rPr>
  </w:style>
  <w:style w:type="character" w:customStyle="1" w:styleId="Nadpis6Char">
    <w:name w:val="Nadpis 6 Char"/>
    <w:basedOn w:val="Predvolenpsmoodseku"/>
    <w:link w:val="Nadpis6"/>
    <w:uiPriority w:val="9"/>
    <w:rsid w:val="00850066"/>
    <w:rPr>
      <w:rFonts w:ascii="Aptos Narrow" w:eastAsiaTheme="majorEastAsia" w:hAnsi="Aptos Narrow" w:cstheme="majorBidi"/>
      <w:color w:val="1F3763" w:themeColor="accent1" w:themeShade="7F"/>
    </w:rPr>
  </w:style>
  <w:style w:type="character" w:customStyle="1" w:styleId="Nadpis7Char">
    <w:name w:val="Nadpis 7 Char"/>
    <w:basedOn w:val="Predvolenpsmoodseku"/>
    <w:link w:val="Nadpis7"/>
    <w:uiPriority w:val="9"/>
    <w:semiHidden/>
    <w:rsid w:val="004D6F09"/>
    <w:rPr>
      <w:rFonts w:asciiTheme="majorHAnsi" w:eastAsiaTheme="majorEastAsia" w:hAnsiTheme="majorHAnsi" w:cstheme="majorBidi"/>
      <w:i/>
      <w:iCs/>
      <w:color w:val="1F3763" w:themeColor="accent1" w:themeShade="7F"/>
    </w:rPr>
  </w:style>
  <w:style w:type="character" w:customStyle="1" w:styleId="Nadpis8Char">
    <w:name w:val="Nadpis 8 Char"/>
    <w:basedOn w:val="Predvolenpsmoodseku"/>
    <w:link w:val="Nadpis8"/>
    <w:uiPriority w:val="9"/>
    <w:semiHidden/>
    <w:rsid w:val="004D6F09"/>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Predvolenpsmoodseku"/>
    <w:link w:val="Nadpis9"/>
    <w:uiPriority w:val="9"/>
    <w:semiHidden/>
    <w:rsid w:val="004D6F09"/>
    <w:rPr>
      <w:rFonts w:asciiTheme="majorHAnsi" w:eastAsiaTheme="majorEastAsia" w:hAnsiTheme="majorHAnsi" w:cstheme="majorBidi"/>
      <w:i/>
      <w:iCs/>
      <w:color w:val="272727" w:themeColor="text1" w:themeTint="D8"/>
      <w:sz w:val="21"/>
      <w:szCs w:val="21"/>
    </w:rPr>
  </w:style>
  <w:style w:type="paragraph" w:styleId="Podtitul">
    <w:name w:val="Subtitle"/>
    <w:aliases w:val="SRI_Nadpis0"/>
    <w:basedOn w:val="Normlny"/>
    <w:next w:val="Normlny"/>
    <w:link w:val="PodtitulChar"/>
    <w:autoRedefine/>
    <w:uiPriority w:val="11"/>
    <w:qFormat/>
    <w:rsid w:val="00850066"/>
    <w:pPr>
      <w:numPr>
        <w:ilvl w:val="1"/>
      </w:numPr>
      <w:spacing w:line="360" w:lineRule="auto"/>
    </w:pPr>
    <w:rPr>
      <w:rFonts w:eastAsiaTheme="minorEastAsia"/>
      <w:b/>
      <w:spacing w:val="15"/>
      <w:sz w:val="36"/>
    </w:rPr>
  </w:style>
  <w:style w:type="character" w:customStyle="1" w:styleId="PodtitulChar">
    <w:name w:val="Podtitul Char"/>
    <w:aliases w:val="SRI_Nadpis0 Char"/>
    <w:basedOn w:val="Predvolenpsmoodseku"/>
    <w:link w:val="Podtitul"/>
    <w:uiPriority w:val="11"/>
    <w:rsid w:val="00850066"/>
    <w:rPr>
      <w:rFonts w:ascii="Aptos Narrow" w:eastAsiaTheme="minorEastAsia" w:hAnsi="Aptos Narrow"/>
      <w:b/>
      <w:spacing w:val="15"/>
      <w:sz w:val="36"/>
    </w:rPr>
  </w:style>
  <w:style w:type="paragraph" w:customStyle="1" w:styleId="Inadpis0">
    <w:name w:val="ŠŠI_nadpis0"/>
    <w:basedOn w:val="Nadpis1"/>
    <w:next w:val="Itext"/>
    <w:link w:val="Inadpis0Char"/>
    <w:qFormat/>
    <w:rsid w:val="00850066"/>
    <w:pPr>
      <w:numPr>
        <w:numId w:val="0"/>
      </w:numPr>
    </w:pPr>
  </w:style>
  <w:style w:type="paragraph" w:styleId="Pta">
    <w:name w:val="footer"/>
    <w:basedOn w:val="Normlny"/>
    <w:link w:val="PtaChar"/>
    <w:uiPriority w:val="99"/>
    <w:unhideWhenUsed/>
    <w:rsid w:val="00D26A8A"/>
    <w:pPr>
      <w:tabs>
        <w:tab w:val="center" w:pos="4536"/>
        <w:tab w:val="right" w:pos="9072"/>
      </w:tabs>
      <w:spacing w:after="0" w:line="240" w:lineRule="auto"/>
    </w:pPr>
  </w:style>
  <w:style w:type="character" w:customStyle="1" w:styleId="Inadpis0Char">
    <w:name w:val="ŠŠI_nadpis0 Char"/>
    <w:basedOn w:val="Predvolenpsmoodseku"/>
    <w:link w:val="Inadpis0"/>
    <w:rsid w:val="00850066"/>
    <w:rPr>
      <w:rFonts w:ascii="Aptos Narrow" w:eastAsiaTheme="majorEastAsia" w:hAnsi="Aptos Narrow" w:cstheme="majorBidi"/>
      <w:b/>
      <w:caps/>
      <w:sz w:val="36"/>
      <w:szCs w:val="36"/>
    </w:rPr>
  </w:style>
  <w:style w:type="character" w:customStyle="1" w:styleId="PtaChar">
    <w:name w:val="Päta Char"/>
    <w:basedOn w:val="Predvolenpsmoodseku"/>
    <w:link w:val="Pta"/>
    <w:uiPriority w:val="99"/>
    <w:rsid w:val="00D26A8A"/>
  </w:style>
  <w:style w:type="paragraph" w:styleId="Obsah1">
    <w:name w:val="toc 1"/>
    <w:aliases w:val="SRI_hlavny obsah"/>
    <w:basedOn w:val="Normlny"/>
    <w:next w:val="Normlny"/>
    <w:link w:val="Obsah1Char"/>
    <w:uiPriority w:val="39"/>
    <w:unhideWhenUsed/>
    <w:qFormat/>
    <w:rsid w:val="009B0E0C"/>
    <w:pPr>
      <w:tabs>
        <w:tab w:val="right" w:leader="dot" w:pos="9062"/>
      </w:tabs>
      <w:spacing w:before="240" w:after="0" w:line="240" w:lineRule="auto"/>
    </w:pPr>
    <w:rPr>
      <w:rFonts w:cstheme="minorHAnsi"/>
      <w:b/>
      <w:bCs/>
      <w:caps/>
      <w:noProof/>
      <w:sz w:val="24"/>
      <w:szCs w:val="24"/>
    </w:rPr>
  </w:style>
  <w:style w:type="paragraph" w:styleId="Obsah2">
    <w:name w:val="toc 2"/>
    <w:aliases w:val="SRI_obsah nadpis1"/>
    <w:basedOn w:val="Normlny"/>
    <w:next w:val="Normlny"/>
    <w:uiPriority w:val="39"/>
    <w:unhideWhenUsed/>
    <w:qFormat/>
    <w:rsid w:val="00850066"/>
    <w:pPr>
      <w:tabs>
        <w:tab w:val="left" w:pos="1701"/>
        <w:tab w:val="right" w:leader="dot" w:pos="9062"/>
      </w:tabs>
      <w:spacing w:before="240" w:after="240" w:line="240" w:lineRule="auto"/>
      <w:ind w:left="1701" w:hanging="1701"/>
    </w:pPr>
    <w:rPr>
      <w:rFonts w:cstheme="minorHAnsi"/>
      <w:b/>
      <w:bCs/>
      <w:caps/>
      <w:noProof/>
      <w:sz w:val="24"/>
      <w:szCs w:val="24"/>
    </w:rPr>
  </w:style>
  <w:style w:type="paragraph" w:styleId="Obsah3">
    <w:name w:val="toc 3"/>
    <w:aliases w:val="SRI_obsah nadpis2"/>
    <w:basedOn w:val="Normlny"/>
    <w:next w:val="Normlny"/>
    <w:autoRedefine/>
    <w:uiPriority w:val="39"/>
    <w:unhideWhenUsed/>
    <w:qFormat/>
    <w:rsid w:val="00850066"/>
    <w:pPr>
      <w:tabs>
        <w:tab w:val="left" w:pos="851"/>
        <w:tab w:val="right" w:leader="dot" w:pos="9062"/>
      </w:tabs>
      <w:spacing w:after="120" w:line="240" w:lineRule="auto"/>
      <w:ind w:left="851" w:hanging="851"/>
    </w:pPr>
    <w:rPr>
      <w:rFonts w:cstheme="minorHAnsi"/>
      <w:b/>
      <w:noProof/>
      <w:sz w:val="24"/>
      <w:szCs w:val="24"/>
    </w:rPr>
  </w:style>
  <w:style w:type="paragraph" w:styleId="Obsah4">
    <w:name w:val="toc 4"/>
    <w:aliases w:val="SRI_obsah nadpis3"/>
    <w:basedOn w:val="Normlny"/>
    <w:next w:val="Normlny"/>
    <w:autoRedefine/>
    <w:uiPriority w:val="39"/>
    <w:unhideWhenUsed/>
    <w:qFormat/>
    <w:rsid w:val="00850066"/>
    <w:pPr>
      <w:tabs>
        <w:tab w:val="left" w:pos="0"/>
        <w:tab w:val="right" w:leader="dot" w:pos="9062"/>
      </w:tabs>
      <w:spacing w:after="60" w:line="240" w:lineRule="auto"/>
      <w:ind w:left="851" w:hanging="851"/>
    </w:pPr>
    <w:rPr>
      <w:rFonts w:cstheme="minorHAnsi"/>
      <w:noProof/>
      <w:sz w:val="24"/>
    </w:rPr>
  </w:style>
  <w:style w:type="paragraph" w:styleId="Obsah5">
    <w:name w:val="toc 5"/>
    <w:aliases w:val="SRI_obsah nadpis4"/>
    <w:basedOn w:val="Normlny"/>
    <w:next w:val="Normlny"/>
    <w:autoRedefine/>
    <w:uiPriority w:val="39"/>
    <w:unhideWhenUsed/>
    <w:rsid w:val="00850066"/>
    <w:pPr>
      <w:tabs>
        <w:tab w:val="left" w:pos="851"/>
        <w:tab w:val="right" w:leader="dot" w:pos="9062"/>
      </w:tabs>
      <w:spacing w:after="0" w:line="240" w:lineRule="auto"/>
      <w:ind w:left="851" w:hanging="851"/>
    </w:pPr>
    <w:rPr>
      <w:rFonts w:cstheme="minorHAnsi"/>
      <w:i/>
      <w:noProof/>
    </w:rPr>
  </w:style>
  <w:style w:type="paragraph" w:styleId="Obsah6">
    <w:name w:val="toc 6"/>
    <w:aliases w:val="SRI_obsah tabulky"/>
    <w:basedOn w:val="Obsah1"/>
    <w:next w:val="Normlny"/>
    <w:uiPriority w:val="39"/>
    <w:unhideWhenUsed/>
    <w:qFormat/>
    <w:rsid w:val="00850066"/>
    <w:pPr>
      <w:ind w:left="1701" w:hanging="1701"/>
    </w:pPr>
    <w:rPr>
      <w:sz w:val="20"/>
      <w:szCs w:val="20"/>
    </w:rPr>
  </w:style>
  <w:style w:type="paragraph" w:styleId="Obsah7">
    <w:name w:val="toc 7"/>
    <w:basedOn w:val="Normlny"/>
    <w:next w:val="Normlny"/>
    <w:autoRedefine/>
    <w:uiPriority w:val="39"/>
    <w:unhideWhenUsed/>
    <w:rsid w:val="006D4BA7"/>
    <w:pPr>
      <w:spacing w:after="0"/>
      <w:ind w:left="1100"/>
    </w:pPr>
    <w:rPr>
      <w:rFonts w:cstheme="minorHAnsi"/>
      <w:sz w:val="20"/>
      <w:szCs w:val="20"/>
    </w:rPr>
  </w:style>
  <w:style w:type="paragraph" w:styleId="Obsah8">
    <w:name w:val="toc 8"/>
    <w:basedOn w:val="Normlny"/>
    <w:next w:val="Normlny"/>
    <w:autoRedefine/>
    <w:uiPriority w:val="39"/>
    <w:unhideWhenUsed/>
    <w:rsid w:val="006D4BA7"/>
    <w:pPr>
      <w:spacing w:after="0"/>
      <w:ind w:left="1320"/>
    </w:pPr>
    <w:rPr>
      <w:rFonts w:cstheme="minorHAnsi"/>
      <w:sz w:val="20"/>
      <w:szCs w:val="20"/>
    </w:rPr>
  </w:style>
  <w:style w:type="paragraph" w:styleId="Obsah9">
    <w:name w:val="toc 9"/>
    <w:basedOn w:val="Normlny"/>
    <w:next w:val="Normlny"/>
    <w:autoRedefine/>
    <w:uiPriority w:val="39"/>
    <w:unhideWhenUsed/>
    <w:rsid w:val="006D4BA7"/>
    <w:pPr>
      <w:spacing w:after="0"/>
      <w:ind w:left="1540"/>
    </w:pPr>
    <w:rPr>
      <w:rFonts w:cstheme="minorHAnsi"/>
      <w:sz w:val="20"/>
      <w:szCs w:val="20"/>
    </w:rPr>
  </w:style>
  <w:style w:type="character" w:styleId="Hypertextovprepojenie">
    <w:name w:val="Hyperlink"/>
    <w:basedOn w:val="Predvolenpsmoodseku"/>
    <w:uiPriority w:val="99"/>
    <w:unhideWhenUsed/>
    <w:rsid w:val="006D4BA7"/>
    <w:rPr>
      <w:color w:val="0563C1" w:themeColor="hyperlink"/>
      <w:u w:val="single"/>
    </w:rPr>
  </w:style>
  <w:style w:type="paragraph" w:customStyle="1" w:styleId="Ipriloha">
    <w:name w:val="ŠŠI_priloha"/>
    <w:basedOn w:val="Normlny"/>
    <w:next w:val="Itext"/>
    <w:link w:val="IprilohaChar"/>
    <w:qFormat/>
    <w:rsid w:val="00850066"/>
    <w:pPr>
      <w:numPr>
        <w:numId w:val="11"/>
      </w:numPr>
      <w:spacing w:line="240" w:lineRule="auto"/>
      <w:ind w:left="1701" w:hanging="1701"/>
      <w:jc w:val="both"/>
    </w:pPr>
    <w:rPr>
      <w:b/>
      <w:sz w:val="24"/>
      <w:szCs w:val="24"/>
    </w:rPr>
  </w:style>
  <w:style w:type="character" w:customStyle="1" w:styleId="IprilohaChar">
    <w:name w:val="ŠŠI_priloha Char"/>
    <w:basedOn w:val="Predvolenpsmoodseku"/>
    <w:link w:val="Ipriloha"/>
    <w:rsid w:val="00850066"/>
    <w:rPr>
      <w:rFonts w:ascii="Aptos Narrow" w:hAnsi="Aptos Narrow"/>
      <w:b/>
      <w:sz w:val="24"/>
      <w:szCs w:val="24"/>
    </w:rPr>
  </w:style>
  <w:style w:type="paragraph" w:styleId="Textpoznmkypodiarou">
    <w:name w:val="footnote text"/>
    <w:basedOn w:val="Normlny"/>
    <w:link w:val="TextpoznmkypodiarouChar"/>
    <w:uiPriority w:val="99"/>
    <w:unhideWhenUsed/>
    <w:rsid w:val="00BF3FA1"/>
    <w:pPr>
      <w:suppressAutoHyphens/>
      <w:spacing w:after="0" w:line="240" w:lineRule="auto"/>
    </w:pPr>
    <w:rPr>
      <w:rFonts w:ascii="Times New Roman" w:eastAsia="Times New Roman" w:hAnsi="Times New Roman" w:cs="Times New Roman"/>
      <w:sz w:val="20"/>
      <w:szCs w:val="20"/>
      <w:lang w:eastAsia="zh-CN"/>
    </w:rPr>
  </w:style>
  <w:style w:type="character" w:customStyle="1" w:styleId="TextpoznmkypodiarouChar">
    <w:name w:val="Text poznámky pod čiarou Char"/>
    <w:basedOn w:val="Predvolenpsmoodseku"/>
    <w:link w:val="Textpoznmkypodiarou"/>
    <w:uiPriority w:val="99"/>
    <w:rsid w:val="00BF3FA1"/>
    <w:rPr>
      <w:rFonts w:ascii="Times New Roman" w:eastAsia="Times New Roman" w:hAnsi="Times New Roman" w:cs="Times New Roman"/>
      <w:sz w:val="20"/>
      <w:szCs w:val="20"/>
      <w:lang w:eastAsia="zh-CN"/>
    </w:rPr>
  </w:style>
  <w:style w:type="character" w:styleId="Odkaznapoznmkupodiarou">
    <w:name w:val="footnote reference"/>
    <w:uiPriority w:val="99"/>
    <w:semiHidden/>
    <w:unhideWhenUsed/>
    <w:rsid w:val="00BF3FA1"/>
    <w:rPr>
      <w:vertAlign w:val="superscript"/>
    </w:rPr>
  </w:style>
  <w:style w:type="character" w:styleId="Odkaznakomentr">
    <w:name w:val="annotation reference"/>
    <w:basedOn w:val="Predvolenpsmoodseku"/>
    <w:uiPriority w:val="99"/>
    <w:semiHidden/>
    <w:unhideWhenUsed/>
    <w:rsid w:val="00D5108F"/>
    <w:rPr>
      <w:sz w:val="16"/>
      <w:szCs w:val="16"/>
    </w:rPr>
  </w:style>
  <w:style w:type="paragraph" w:styleId="Textkomentra">
    <w:name w:val="annotation text"/>
    <w:basedOn w:val="Normlny"/>
    <w:link w:val="TextkomentraChar"/>
    <w:uiPriority w:val="99"/>
    <w:unhideWhenUsed/>
    <w:rsid w:val="00D5108F"/>
    <w:pPr>
      <w:spacing w:line="240" w:lineRule="auto"/>
    </w:pPr>
    <w:rPr>
      <w:sz w:val="20"/>
      <w:szCs w:val="20"/>
    </w:rPr>
  </w:style>
  <w:style w:type="character" w:customStyle="1" w:styleId="TextkomentraChar">
    <w:name w:val="Text komentára Char"/>
    <w:basedOn w:val="Predvolenpsmoodseku"/>
    <w:link w:val="Textkomentra"/>
    <w:uiPriority w:val="99"/>
    <w:rsid w:val="00D5108F"/>
    <w:rPr>
      <w:sz w:val="20"/>
      <w:szCs w:val="20"/>
    </w:rPr>
  </w:style>
  <w:style w:type="paragraph" w:styleId="Predmetkomentra">
    <w:name w:val="annotation subject"/>
    <w:basedOn w:val="Textkomentra"/>
    <w:next w:val="Textkomentra"/>
    <w:link w:val="PredmetkomentraChar"/>
    <w:uiPriority w:val="99"/>
    <w:semiHidden/>
    <w:unhideWhenUsed/>
    <w:rsid w:val="00D5108F"/>
    <w:rPr>
      <w:b/>
      <w:bCs/>
    </w:rPr>
  </w:style>
  <w:style w:type="character" w:customStyle="1" w:styleId="PredmetkomentraChar">
    <w:name w:val="Predmet komentára Char"/>
    <w:basedOn w:val="TextkomentraChar"/>
    <w:link w:val="Predmetkomentra"/>
    <w:uiPriority w:val="99"/>
    <w:semiHidden/>
    <w:rsid w:val="00D5108F"/>
    <w:rPr>
      <w:b/>
      <w:bCs/>
      <w:sz w:val="20"/>
      <w:szCs w:val="20"/>
    </w:rPr>
  </w:style>
  <w:style w:type="paragraph" w:customStyle="1" w:styleId="Ipoznamkapodciarou">
    <w:name w:val="ŠŠI_poznamka pod ciarou"/>
    <w:basedOn w:val="Textpoznmkypodiarou"/>
    <w:link w:val="IpoznamkapodciarouChar"/>
    <w:autoRedefine/>
    <w:qFormat/>
    <w:rsid w:val="00C14EB4"/>
    <w:pPr>
      <w:tabs>
        <w:tab w:val="left" w:pos="0"/>
      </w:tabs>
    </w:pPr>
    <w:rPr>
      <w:rFonts w:ascii="Aptos Narrow" w:hAnsi="Aptos Narrow"/>
      <w:sz w:val="18"/>
      <w:szCs w:val="18"/>
    </w:rPr>
  </w:style>
  <w:style w:type="paragraph" w:customStyle="1" w:styleId="Ibibliografiazoznam">
    <w:name w:val="ŠŠI_bibliografia_zoznam"/>
    <w:basedOn w:val="Bezriadkovania"/>
    <w:link w:val="IbibliografiazoznamChar"/>
    <w:qFormat/>
    <w:rsid w:val="00850066"/>
    <w:pPr>
      <w:spacing w:before="240" w:after="240"/>
    </w:pPr>
  </w:style>
  <w:style w:type="character" w:customStyle="1" w:styleId="IpoznamkapodciarouChar">
    <w:name w:val="ŠŠI_poznamka pod ciarou Char"/>
    <w:basedOn w:val="TextpoznmkypodiarouChar"/>
    <w:link w:val="Ipoznamkapodciarou"/>
    <w:rsid w:val="00C14EB4"/>
    <w:rPr>
      <w:rFonts w:ascii="Aptos Narrow" w:eastAsia="Times New Roman" w:hAnsi="Aptos Narrow" w:cs="Times New Roman"/>
      <w:sz w:val="18"/>
      <w:szCs w:val="18"/>
      <w:lang w:eastAsia="zh-CN"/>
    </w:rPr>
  </w:style>
  <w:style w:type="paragraph" w:customStyle="1" w:styleId="Default">
    <w:name w:val="Default"/>
    <w:rsid w:val="002548E8"/>
    <w:pPr>
      <w:autoSpaceDE w:val="0"/>
      <w:autoSpaceDN w:val="0"/>
      <w:adjustRightInd w:val="0"/>
      <w:spacing w:after="0" w:line="240" w:lineRule="auto"/>
    </w:pPr>
    <w:rPr>
      <w:rFonts w:ascii="Arial" w:hAnsi="Arial" w:cs="Arial"/>
      <w:color w:val="000000"/>
      <w:sz w:val="24"/>
      <w:szCs w:val="24"/>
    </w:rPr>
  </w:style>
  <w:style w:type="character" w:customStyle="1" w:styleId="IbibliografiazoznamChar">
    <w:name w:val="ŠŠI_bibliografia_zoznam Char"/>
    <w:basedOn w:val="BezriadkovaniaChar"/>
    <w:link w:val="Ibibliografiazoznam"/>
    <w:rsid w:val="00850066"/>
    <w:rPr>
      <w:rFonts w:ascii="Aptos Narrow" w:hAnsi="Aptos Narrow"/>
      <w:lang w:val="en-GB"/>
    </w:rPr>
  </w:style>
  <w:style w:type="paragraph" w:customStyle="1" w:styleId="Iobsah">
    <w:name w:val="ŠŠI_obsah"/>
    <w:basedOn w:val="Inadpis0"/>
    <w:link w:val="IobsahChar"/>
    <w:qFormat/>
    <w:rsid w:val="00850066"/>
  </w:style>
  <w:style w:type="paragraph" w:customStyle="1" w:styleId="Iobsahhlavny">
    <w:name w:val="ŠŠI_obsah hlavny"/>
    <w:basedOn w:val="Obsah1"/>
    <w:link w:val="IobsahhlavnyChar"/>
    <w:autoRedefine/>
    <w:qFormat/>
    <w:rsid w:val="00850066"/>
    <w:pPr>
      <w:spacing w:before="0"/>
      <w:ind w:left="1559" w:hanging="1559"/>
    </w:pPr>
  </w:style>
  <w:style w:type="character" w:customStyle="1" w:styleId="IobsahChar">
    <w:name w:val="ŠŠI_obsah Char"/>
    <w:basedOn w:val="Inadpis0Char"/>
    <w:link w:val="Iobsah"/>
    <w:rsid w:val="00850066"/>
    <w:rPr>
      <w:rFonts w:ascii="Aptos Narrow" w:eastAsiaTheme="majorEastAsia" w:hAnsi="Aptos Narrow" w:cstheme="majorBidi"/>
      <w:b/>
      <w:caps/>
      <w:sz w:val="36"/>
      <w:szCs w:val="36"/>
    </w:rPr>
  </w:style>
  <w:style w:type="character" w:customStyle="1" w:styleId="Obsah1Char">
    <w:name w:val="Obsah 1 Char"/>
    <w:aliases w:val="SRI_hlavny obsah Char"/>
    <w:basedOn w:val="Predvolenpsmoodseku"/>
    <w:link w:val="Obsah1"/>
    <w:uiPriority w:val="39"/>
    <w:rsid w:val="009B0E0C"/>
    <w:rPr>
      <w:rFonts w:cstheme="minorHAnsi"/>
      <w:b/>
      <w:bCs/>
      <w:caps/>
      <w:noProof/>
      <w:sz w:val="24"/>
      <w:szCs w:val="24"/>
    </w:rPr>
  </w:style>
  <w:style w:type="character" w:customStyle="1" w:styleId="IobsahhlavnyChar">
    <w:name w:val="ŠŠI_obsah hlavny Char"/>
    <w:basedOn w:val="Obsah1Char"/>
    <w:link w:val="Iobsahhlavny"/>
    <w:rsid w:val="00850066"/>
    <w:rPr>
      <w:rFonts w:ascii="Aptos Narrow" w:hAnsi="Aptos Narrow" w:cstheme="minorHAnsi"/>
      <w:b/>
      <w:bCs/>
      <w:caps/>
      <w:noProof/>
      <w:sz w:val="24"/>
      <w:szCs w:val="24"/>
    </w:rPr>
  </w:style>
  <w:style w:type="character" w:styleId="Jemnzvraznenie">
    <w:name w:val="Subtle Emphasis"/>
    <w:basedOn w:val="Predvolenpsmoodseku"/>
    <w:uiPriority w:val="19"/>
    <w:qFormat/>
    <w:rsid w:val="00850066"/>
    <w:rPr>
      <w:rFonts w:ascii="Aptos Narrow" w:hAnsi="Aptos Narrow"/>
      <w:i/>
      <w:iCs/>
      <w:color w:val="404040" w:themeColor="text1" w:themeTint="BF"/>
    </w:rPr>
  </w:style>
  <w:style w:type="character" w:styleId="Zvraznenie">
    <w:name w:val="Emphasis"/>
    <w:basedOn w:val="Predvolenpsmoodseku"/>
    <w:uiPriority w:val="20"/>
    <w:qFormat/>
    <w:rsid w:val="00850066"/>
    <w:rPr>
      <w:rFonts w:ascii="Aptos Narrow" w:hAnsi="Aptos Narrow"/>
      <w:i/>
      <w:iCs/>
    </w:rPr>
  </w:style>
  <w:style w:type="character" w:styleId="Vrazn">
    <w:name w:val="Strong"/>
    <w:basedOn w:val="Predvolenpsmoodseku"/>
    <w:uiPriority w:val="22"/>
    <w:qFormat/>
    <w:rsid w:val="00F71945"/>
    <w:rPr>
      <w:b/>
      <w:bCs/>
    </w:rPr>
  </w:style>
  <w:style w:type="character" w:styleId="Jemnodkaz">
    <w:name w:val="Subtle Reference"/>
    <w:basedOn w:val="Predvolenpsmoodseku"/>
    <w:uiPriority w:val="31"/>
    <w:qFormat/>
    <w:rsid w:val="000F1B0F"/>
    <w:rPr>
      <w:smallCaps/>
      <w:color w:val="5A5A5A" w:themeColor="text1" w:themeTint="A5"/>
    </w:rPr>
  </w:style>
  <w:style w:type="paragraph" w:customStyle="1" w:styleId="Iabctext">
    <w:name w:val="ŠŠI_a)b)c).._text"/>
    <w:basedOn w:val="Normlny"/>
    <w:next w:val="Itext"/>
    <w:qFormat/>
    <w:rsid w:val="00850066"/>
    <w:rPr>
      <w:noProof/>
    </w:rPr>
  </w:style>
  <w:style w:type="character" w:styleId="Intenzvnezvraznenie">
    <w:name w:val="Intense Emphasis"/>
    <w:basedOn w:val="Predvolenpsmoodseku"/>
    <w:uiPriority w:val="21"/>
    <w:qFormat/>
    <w:rsid w:val="00850066"/>
    <w:rPr>
      <w:rFonts w:ascii="Aptos Narrow" w:hAnsi="Aptos Narrow"/>
      <w:i/>
      <w:iCs/>
      <w:color w:val="4472C4" w:themeColor="accent1"/>
    </w:rPr>
  </w:style>
  <w:style w:type="paragraph" w:styleId="Revzia">
    <w:name w:val="Revision"/>
    <w:hidden/>
    <w:uiPriority w:val="99"/>
    <w:semiHidden/>
    <w:rsid w:val="00B37AC1"/>
    <w:pPr>
      <w:spacing w:after="0" w:line="240" w:lineRule="auto"/>
    </w:pPr>
    <w:rPr>
      <w:rFonts w:ascii="Aptos Narrow" w:hAnsi="Aptos Narrow"/>
    </w:rPr>
  </w:style>
  <w:style w:type="paragraph" w:styleId="Zvraznencitcia">
    <w:name w:val="Intense Quote"/>
    <w:basedOn w:val="Normlny"/>
    <w:next w:val="Normlny"/>
    <w:link w:val="ZvraznencitciaChar"/>
    <w:uiPriority w:val="30"/>
    <w:qFormat/>
    <w:rsid w:val="00221CF2"/>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hAnsiTheme="minorHAnsi"/>
      <w:i/>
      <w:iCs/>
      <w:color w:val="2F5496" w:themeColor="accent1" w:themeShade="BF"/>
      <w:kern w:val="2"/>
      <w14:ligatures w14:val="standardContextual"/>
    </w:rPr>
  </w:style>
  <w:style w:type="character" w:customStyle="1" w:styleId="ZvraznencitciaChar">
    <w:name w:val="Zvýraznená citácia Char"/>
    <w:basedOn w:val="Predvolenpsmoodseku"/>
    <w:link w:val="Zvraznencitcia"/>
    <w:uiPriority w:val="30"/>
    <w:rsid w:val="00221CF2"/>
    <w:rPr>
      <w:i/>
      <w:iCs/>
      <w:color w:val="2F5496" w:themeColor="accent1" w:themeShade="BF"/>
      <w:kern w:val="2"/>
      <w14:ligatures w14:val="standardContextual"/>
    </w:rPr>
  </w:style>
  <w:style w:type="paragraph" w:customStyle="1" w:styleId="Obrzok">
    <w:name w:val="Obrázok č."/>
    <w:basedOn w:val="Normlny"/>
    <w:next w:val="Normlny"/>
    <w:link w:val="ObrzokChar"/>
    <w:autoRedefine/>
    <w:qFormat/>
    <w:rsid w:val="001F3162"/>
    <w:pPr>
      <w:jc w:val="both"/>
    </w:pPr>
    <w:rPr>
      <w:rFonts w:asciiTheme="minorHAnsi" w:hAnsiTheme="minorHAnsi"/>
      <w:i/>
      <w:kern w:val="2"/>
      <w:sz w:val="20"/>
      <w14:ligatures w14:val="standardContextual"/>
    </w:rPr>
  </w:style>
  <w:style w:type="character" w:customStyle="1" w:styleId="ObrzokChar">
    <w:name w:val="Obrázok č. Char"/>
    <w:basedOn w:val="Predvolenpsmoodseku"/>
    <w:link w:val="Obrzok"/>
    <w:rsid w:val="001F3162"/>
    <w:rPr>
      <w:i/>
      <w:kern w:val="2"/>
      <w:sz w:val="20"/>
      <w14:ligatures w14:val="standardContextual"/>
    </w:rPr>
  </w:style>
  <w:style w:type="table" w:styleId="Tabukasmriekou4">
    <w:name w:val="Grid Table 4"/>
    <w:basedOn w:val="Normlnatabuka"/>
    <w:uiPriority w:val="49"/>
    <w:rsid w:val="00221CF2"/>
    <w:pPr>
      <w:spacing w:after="0" w:line="240" w:lineRule="auto"/>
    </w:pPr>
    <w:rPr>
      <w:kern w:val="2"/>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itcia">
    <w:name w:val="Quote"/>
    <w:basedOn w:val="Normlny"/>
    <w:next w:val="Normlny"/>
    <w:link w:val="CitciaChar"/>
    <w:uiPriority w:val="29"/>
    <w:qFormat/>
    <w:rsid w:val="00363483"/>
    <w:pPr>
      <w:spacing w:before="160"/>
      <w:jc w:val="center"/>
    </w:pPr>
    <w:rPr>
      <w:rFonts w:asciiTheme="minorHAnsi" w:hAnsiTheme="minorHAnsi"/>
      <w:i/>
      <w:iCs/>
      <w:color w:val="404040" w:themeColor="text1" w:themeTint="BF"/>
      <w:kern w:val="2"/>
      <w14:ligatures w14:val="standardContextual"/>
    </w:rPr>
  </w:style>
  <w:style w:type="character" w:customStyle="1" w:styleId="CitciaChar">
    <w:name w:val="Citácia Char"/>
    <w:basedOn w:val="Predvolenpsmoodseku"/>
    <w:link w:val="Citcia"/>
    <w:uiPriority w:val="29"/>
    <w:rsid w:val="00363483"/>
    <w:rPr>
      <w:i/>
      <w:iCs/>
      <w:color w:val="404040" w:themeColor="text1" w:themeTint="BF"/>
      <w:kern w:val="2"/>
      <w14:ligatures w14:val="standardContextual"/>
    </w:rPr>
  </w:style>
  <w:style w:type="character" w:styleId="Zvraznenodkaz">
    <w:name w:val="Intense Reference"/>
    <w:basedOn w:val="Predvolenpsmoodseku"/>
    <w:uiPriority w:val="32"/>
    <w:qFormat/>
    <w:rsid w:val="00363483"/>
    <w:rPr>
      <w:b/>
      <w:bCs/>
      <w:smallCaps/>
      <w:color w:val="2F5496" w:themeColor="accent1" w:themeShade="BF"/>
      <w:spacing w:val="5"/>
    </w:rPr>
  </w:style>
  <w:style w:type="paragraph" w:customStyle="1" w:styleId="IPodnadpis2">
    <w:name w:val="ŠŠI Podnadpis 2"/>
    <w:basedOn w:val="Normlny"/>
    <w:link w:val="IPodnadpis2Char"/>
    <w:qFormat/>
    <w:rsid w:val="00363483"/>
    <w:pPr>
      <w:keepNext/>
      <w:keepLines/>
      <w:spacing w:before="240" w:after="240" w:line="288" w:lineRule="auto"/>
      <w:jc w:val="both"/>
      <w:outlineLvl w:val="1"/>
    </w:pPr>
    <w:rPr>
      <w:rFonts w:ascii="Barlow" w:eastAsiaTheme="majorEastAsia" w:hAnsi="Barlow" w:cstheme="majorBidi"/>
      <w:b/>
      <w14:ligatures w14:val="standardContextual"/>
    </w:rPr>
  </w:style>
  <w:style w:type="character" w:customStyle="1" w:styleId="IPodnadpis2Char">
    <w:name w:val="ŠŠI Podnadpis 2 Char"/>
    <w:basedOn w:val="Predvolenpsmoodseku"/>
    <w:link w:val="IPodnadpis2"/>
    <w:rsid w:val="00363483"/>
    <w:rPr>
      <w:rFonts w:ascii="Barlow" w:eastAsiaTheme="majorEastAsia" w:hAnsi="Barlow" w:cstheme="majorBidi"/>
      <w:b/>
      <w14:ligatures w14:val="standardContextual"/>
    </w:rPr>
  </w:style>
  <w:style w:type="character" w:styleId="Nevyrieenzmienka">
    <w:name w:val="Unresolved Mention"/>
    <w:basedOn w:val="Predvolenpsmoodseku"/>
    <w:uiPriority w:val="99"/>
    <w:semiHidden/>
    <w:unhideWhenUsed/>
    <w:rsid w:val="00363483"/>
    <w:rPr>
      <w:color w:val="605E5C"/>
      <w:shd w:val="clear" w:color="auto" w:fill="E1DFDD"/>
    </w:rPr>
  </w:style>
  <w:style w:type="character" w:styleId="PouitHypertextovPrepojenie">
    <w:name w:val="FollowedHyperlink"/>
    <w:basedOn w:val="Predvolenpsmoodseku"/>
    <w:uiPriority w:val="99"/>
    <w:semiHidden/>
    <w:unhideWhenUsed/>
    <w:rsid w:val="00363483"/>
    <w:rPr>
      <w:color w:val="954F72" w:themeColor="followedHyperlink"/>
      <w:u w:val="single"/>
    </w:rPr>
  </w:style>
  <w:style w:type="table" w:styleId="Mriekatabukysvetl">
    <w:name w:val="Grid Table Light"/>
    <w:basedOn w:val="Normlnatabuka"/>
    <w:uiPriority w:val="40"/>
    <w:rsid w:val="00363483"/>
    <w:pPr>
      <w:spacing w:after="0" w:line="240" w:lineRule="auto"/>
    </w:pPr>
    <w:rPr>
      <w:kern w:val="2"/>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lavikaobsahu">
    <w:name w:val="TOC Heading"/>
    <w:basedOn w:val="Nadpis1"/>
    <w:next w:val="Normlny"/>
    <w:uiPriority w:val="39"/>
    <w:unhideWhenUsed/>
    <w:qFormat/>
    <w:rsid w:val="00363483"/>
    <w:pPr>
      <w:numPr>
        <w:numId w:val="0"/>
      </w:numPr>
      <w:spacing w:line="259" w:lineRule="auto"/>
      <w:jc w:val="left"/>
      <w:outlineLvl w:val="9"/>
    </w:pPr>
    <w:rPr>
      <w:rFonts w:asciiTheme="majorHAnsi" w:hAnsiTheme="majorHAnsi"/>
      <w:b w:val="0"/>
      <w:caps w:val="0"/>
      <w:color w:val="2F5496" w:themeColor="accent1" w:themeShade="BF"/>
      <w:sz w:val="32"/>
      <w:szCs w:val="32"/>
      <w:lang w:eastAsia="sk-SK"/>
    </w:rPr>
  </w:style>
  <w:style w:type="table" w:styleId="Tabukasmriekou1svetl">
    <w:name w:val="Grid Table 1 Light"/>
    <w:basedOn w:val="Normlnatabuka"/>
    <w:uiPriority w:val="46"/>
    <w:rsid w:val="00363483"/>
    <w:pPr>
      <w:spacing w:after="0" w:line="240" w:lineRule="auto"/>
    </w:pPr>
    <w:rPr>
      <w:kern w:val="2"/>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ukasozoznamom4">
    <w:name w:val="List Table 4"/>
    <w:basedOn w:val="Normlnatabuka"/>
    <w:uiPriority w:val="49"/>
    <w:rsid w:val="00363483"/>
    <w:pPr>
      <w:spacing w:after="0" w:line="240" w:lineRule="auto"/>
    </w:pPr>
    <w:rPr>
      <w:kern w:val="2"/>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ukasmriekou5tmav">
    <w:name w:val="Grid Table 5 Dark"/>
    <w:basedOn w:val="Normlnatabuka"/>
    <w:uiPriority w:val="50"/>
    <w:rsid w:val="00363483"/>
    <w:pPr>
      <w:spacing w:after="0" w:line="240" w:lineRule="auto"/>
    </w:pPr>
    <w:rPr>
      <w:kern w:val="2"/>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ukasmriekou2">
    <w:name w:val="Grid Table 2"/>
    <w:basedOn w:val="Normlnatabuka"/>
    <w:uiPriority w:val="47"/>
    <w:rsid w:val="00363483"/>
    <w:pPr>
      <w:spacing w:after="0" w:line="240" w:lineRule="auto"/>
    </w:pPr>
    <w:rPr>
      <w:kern w:val="2"/>
      <w14:ligatures w14:val="standardContextual"/>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ukasmriekou3">
    <w:name w:val="Grid Table 3"/>
    <w:basedOn w:val="Normlnatabuka"/>
    <w:uiPriority w:val="48"/>
    <w:rsid w:val="00363483"/>
    <w:pPr>
      <w:spacing w:after="0" w:line="240" w:lineRule="auto"/>
    </w:pPr>
    <w:rPr>
      <w:kern w:val="2"/>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ukasmriekou5tmavzvraznenie3">
    <w:name w:val="Grid Table 5 Dark Accent 3"/>
    <w:basedOn w:val="Normlnatabuka"/>
    <w:uiPriority w:val="50"/>
    <w:rsid w:val="00363483"/>
    <w:pPr>
      <w:spacing w:after="0" w:line="240" w:lineRule="auto"/>
    </w:pPr>
    <w:rPr>
      <w:kern w:val="2"/>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ukasmriekou4zvraznenie3">
    <w:name w:val="Grid Table 4 Accent 3"/>
    <w:basedOn w:val="Normlnatabuka"/>
    <w:uiPriority w:val="49"/>
    <w:rsid w:val="00363483"/>
    <w:pPr>
      <w:spacing w:after="0" w:line="240" w:lineRule="auto"/>
    </w:pPr>
    <w:rPr>
      <w:kern w:val="2"/>
      <w14:ligatures w14:val="standardContextual"/>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Zmienka">
    <w:name w:val="Mention"/>
    <w:basedOn w:val="Predvolenpsmoodseku"/>
    <w:uiPriority w:val="99"/>
    <w:unhideWhenUsed/>
    <w:rsid w:val="002D0765"/>
    <w:rPr>
      <w:color w:val="2B579A"/>
      <w:shd w:val="clear" w:color="auto" w:fill="E1DFDD"/>
    </w:rPr>
  </w:style>
  <w:style w:type="paragraph" w:styleId="Popis">
    <w:name w:val="caption"/>
    <w:basedOn w:val="Normlny"/>
    <w:next w:val="Normlny"/>
    <w:uiPriority w:val="35"/>
    <w:semiHidden/>
    <w:unhideWhenUsed/>
    <w:qFormat/>
    <w:rsid w:val="0040371C"/>
    <w:pPr>
      <w:spacing w:after="200" w:line="240" w:lineRule="auto"/>
    </w:pPr>
    <w:rPr>
      <w:i/>
      <w:iCs/>
      <w:color w:val="44546A" w:themeColor="text2"/>
      <w:sz w:val="18"/>
      <w:szCs w:val="18"/>
    </w:rPr>
  </w:style>
  <w:style w:type="character" w:customStyle="1" w:styleId="SupportingText">
    <w:name w:val="SupportingText"/>
    <w:basedOn w:val="Predvolenpsmoodseku"/>
    <w:uiPriority w:val="1"/>
    <w:qFormat/>
    <w:rsid w:val="00ED6A1C"/>
    <w:rPr>
      <w:rFonts w:ascii="Arial" w:hAnsi="Arial"/>
      <w:sz w:val="16"/>
    </w:rPr>
  </w:style>
  <w:style w:type="character" w:customStyle="1" w:styleId="TableHeader">
    <w:name w:val="TableHeader"/>
    <w:uiPriority w:val="1"/>
    <w:qFormat/>
    <w:rsid w:val="00ED6A1C"/>
    <w:rPr>
      <w:rFonts w:ascii="Arial" w:hAnsi="Arial"/>
      <w:b w:val="0"/>
      <w:sz w:val="16"/>
    </w:rPr>
  </w:style>
  <w:style w:type="paragraph" w:customStyle="1" w:styleId="QuestionName">
    <w:name w:val="QuestionName"/>
    <w:basedOn w:val="Normlny"/>
    <w:link w:val="QuestionNameChar"/>
    <w:qFormat/>
    <w:rsid w:val="002768AC"/>
    <w:pPr>
      <w:pBdr>
        <w:bottom w:val="single" w:sz="4" w:space="1" w:color="auto"/>
      </w:pBdr>
      <w:spacing w:before="120" w:after="120" w:line="240" w:lineRule="auto"/>
      <w:jc w:val="both"/>
    </w:pPr>
    <w:rPr>
      <w:rFonts w:ascii="Times New Roman" w:hAnsi="Times New Roman"/>
      <w:sz w:val="28"/>
      <w:szCs w:val="28"/>
      <w:lang w:val="cs-CZ"/>
    </w:rPr>
  </w:style>
  <w:style w:type="character" w:customStyle="1" w:styleId="QuestionNameChar">
    <w:name w:val="QuestionName Char"/>
    <w:basedOn w:val="Predvolenpsmoodseku"/>
    <w:link w:val="QuestionName"/>
    <w:rsid w:val="002768AC"/>
    <w:rPr>
      <w:rFonts w:ascii="Times New Roman" w:hAnsi="Times New Roman"/>
      <w:sz w:val="28"/>
      <w:szCs w:val="28"/>
      <w:lang w:val="cs-CZ"/>
    </w:rPr>
  </w:style>
  <w:style w:type="paragraph" w:customStyle="1" w:styleId="AnswerHint">
    <w:name w:val="AnswerHint"/>
    <w:link w:val="AnswerHintChar"/>
    <w:qFormat/>
    <w:rsid w:val="002768AC"/>
    <w:pPr>
      <w:spacing w:after="200" w:line="276" w:lineRule="auto"/>
    </w:pPr>
    <w:rPr>
      <w:rFonts w:ascii="Arial" w:hAnsi="Arial" w:cs="Arial"/>
      <w:i/>
      <w:color w:val="BFBFBF" w:themeColor="background1" w:themeShade="BF"/>
      <w:sz w:val="16"/>
      <w:szCs w:val="16"/>
      <w:lang w:val="cs-CZ"/>
    </w:rPr>
  </w:style>
  <w:style w:type="paragraph" w:customStyle="1" w:styleId="Comment">
    <w:name w:val="Comment"/>
    <w:link w:val="CommentChar"/>
    <w:qFormat/>
    <w:rsid w:val="002768AC"/>
    <w:pPr>
      <w:spacing w:after="200" w:line="276" w:lineRule="auto"/>
    </w:pPr>
    <w:rPr>
      <w:rFonts w:ascii="Arial" w:hAnsi="Arial" w:cs="Arial"/>
      <w:i/>
      <w:color w:val="BFBFBF" w:themeColor="background1" w:themeShade="BF"/>
      <w:sz w:val="16"/>
      <w:szCs w:val="16"/>
      <w:lang w:val="cs-CZ"/>
    </w:rPr>
  </w:style>
  <w:style w:type="character" w:customStyle="1" w:styleId="AnswerHintChar">
    <w:name w:val="AnswerHint Char"/>
    <w:basedOn w:val="Predvolenpsmoodseku"/>
    <w:link w:val="AnswerHint"/>
    <w:rsid w:val="002768AC"/>
    <w:rPr>
      <w:rFonts w:ascii="Arial" w:hAnsi="Arial" w:cs="Arial"/>
      <w:i/>
      <w:color w:val="BFBFBF" w:themeColor="background1" w:themeShade="BF"/>
      <w:sz w:val="16"/>
      <w:szCs w:val="16"/>
      <w:lang w:val="cs-CZ"/>
    </w:rPr>
  </w:style>
  <w:style w:type="character" w:customStyle="1" w:styleId="CommentChar">
    <w:name w:val="Comment Char"/>
    <w:basedOn w:val="Predvolenpsmoodseku"/>
    <w:link w:val="Comment"/>
    <w:rsid w:val="002768AC"/>
    <w:rPr>
      <w:rFonts w:ascii="Arial" w:hAnsi="Arial" w:cs="Arial"/>
      <w:i/>
      <w:color w:val="BFBFBF" w:themeColor="background1" w:themeShade="BF"/>
      <w:sz w:val="16"/>
      <w:szCs w:val="16"/>
      <w:lang w:val="cs-CZ"/>
    </w:rPr>
  </w:style>
  <w:style w:type="paragraph" w:customStyle="1" w:styleId="SegmentTitle">
    <w:name w:val="SegmentTitle"/>
    <w:link w:val="SegmentTitleChar"/>
    <w:qFormat/>
    <w:rsid w:val="002768AC"/>
    <w:pPr>
      <w:spacing w:after="200" w:line="276" w:lineRule="auto"/>
    </w:pPr>
    <w:rPr>
      <w:rFonts w:ascii="Arial" w:eastAsiaTheme="majorEastAsia" w:hAnsi="Arial" w:cstheme="majorBidi"/>
      <w:color w:val="323E4F" w:themeColor="text2" w:themeShade="BF"/>
      <w:spacing w:val="5"/>
      <w:kern w:val="28"/>
      <w:sz w:val="52"/>
      <w:szCs w:val="52"/>
      <w:lang w:val="cs-CZ"/>
    </w:rPr>
  </w:style>
  <w:style w:type="character" w:customStyle="1" w:styleId="SegmentTitleChar">
    <w:name w:val="SegmentTitle Char"/>
    <w:basedOn w:val="Predvolenpsmoodseku"/>
    <w:link w:val="SegmentTitle"/>
    <w:rsid w:val="002768AC"/>
    <w:rPr>
      <w:rFonts w:ascii="Arial" w:eastAsiaTheme="majorEastAsia" w:hAnsi="Arial" w:cstheme="majorBidi"/>
      <w:color w:val="323E4F" w:themeColor="text2" w:themeShade="BF"/>
      <w:spacing w:val="5"/>
      <w:kern w:val="28"/>
      <w:sz w:val="52"/>
      <w:szCs w:val="52"/>
      <w:lang w:val="cs-CZ"/>
    </w:rPr>
  </w:style>
  <w:style w:type="paragraph" w:customStyle="1" w:styleId="SegmentText">
    <w:name w:val="SegmentText"/>
    <w:link w:val="SegmentTextChar"/>
    <w:qFormat/>
    <w:rsid w:val="00D261A7"/>
    <w:pPr>
      <w:spacing w:after="200" w:line="276" w:lineRule="auto"/>
    </w:pPr>
    <w:rPr>
      <w:rFonts w:ascii="Arial" w:hAnsi="Arial" w:cs="Arial"/>
      <w:sz w:val="20"/>
      <w:szCs w:val="16"/>
      <w:lang w:val="cs-CZ"/>
    </w:rPr>
  </w:style>
  <w:style w:type="character" w:customStyle="1" w:styleId="SegmentTextChar">
    <w:name w:val="SegmentText Char"/>
    <w:basedOn w:val="Predvolenpsmoodseku"/>
    <w:link w:val="SegmentText"/>
    <w:rsid w:val="00D261A7"/>
    <w:rPr>
      <w:rFonts w:ascii="Arial" w:hAnsi="Arial" w:cs="Arial"/>
      <w:sz w:val="20"/>
      <w:szCs w:val="16"/>
      <w:lang w:val="cs-CZ"/>
    </w:rPr>
  </w:style>
  <w:style w:type="character" w:customStyle="1" w:styleId="Nevyeenzmnka1">
    <w:name w:val="Nevyřešená zmínka1"/>
    <w:basedOn w:val="Predvolenpsmoodseku"/>
    <w:uiPriority w:val="99"/>
    <w:semiHidden/>
    <w:unhideWhenUsed/>
    <w:rsid w:val="00C8028B"/>
    <w:rPr>
      <w:color w:val="605E5C"/>
      <w:shd w:val="clear" w:color="auto" w:fill="E1DFDD"/>
    </w:rPr>
  </w:style>
  <w:style w:type="paragraph" w:customStyle="1" w:styleId="pf0">
    <w:name w:val="pf0"/>
    <w:basedOn w:val="Normlny"/>
    <w:rsid w:val="00C8028B"/>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cf01">
    <w:name w:val="cf01"/>
    <w:basedOn w:val="Predvolenpsmoodseku"/>
    <w:rsid w:val="00C8028B"/>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3448628">
      <w:bodyDiv w:val="1"/>
      <w:marLeft w:val="0"/>
      <w:marRight w:val="0"/>
      <w:marTop w:val="0"/>
      <w:marBottom w:val="0"/>
      <w:divBdr>
        <w:top w:val="none" w:sz="0" w:space="0" w:color="auto"/>
        <w:left w:val="none" w:sz="0" w:space="0" w:color="auto"/>
        <w:bottom w:val="none" w:sz="0" w:space="0" w:color="auto"/>
        <w:right w:val="none" w:sz="0" w:space="0" w:color="auto"/>
      </w:divBdr>
    </w:div>
    <w:div w:id="1582523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onitor.statnipokladna.gov.cz/ucetni-jednotka/00638994/prehled?rad=t&amp;obdobi=2501" TargetMode="External"/><Relationship Id="rId299" Type="http://schemas.openxmlformats.org/officeDocument/2006/relationships/hyperlink" Target="https://isv.gov.cz/ccis/detail/a9f0c86d-310e-43f8-b0cf-b140cffd8131" TargetMode="External"/><Relationship Id="rId21" Type="http://schemas.openxmlformats.org/officeDocument/2006/relationships/diagramData" Target="diagrams/data2.xml"/><Relationship Id="rId63" Type="http://schemas.openxmlformats.org/officeDocument/2006/relationships/diagramLayout" Target="diagrams/layout8.xml"/><Relationship Id="rId159" Type="http://schemas.openxmlformats.org/officeDocument/2006/relationships/hyperlink" Target="https://www.kvalitniskola.cz/Nastroje-pro-vlastni-hodnoceni/Nastroje-umistene-v-InspIS-DATA" TargetMode="External"/><Relationship Id="rId324" Type="http://schemas.openxmlformats.org/officeDocument/2006/relationships/hyperlink" Target="https://www.e-sbirka.cz/sb/2014/234?odkazId=196905089&amp;zalozka=text" TargetMode="External"/><Relationship Id="rId366" Type="http://schemas.openxmlformats.org/officeDocument/2006/relationships/hyperlink" Target="https://www.kvalitniskola.cz/Nastroje-pro-vlastni-hodnoceni/Odkazovane-nastroje-mimo-InspIS-DATA/Osobnostni-a-socialni-rozvoj-zaku-%E2%80%93-ucitelsky-a-za" TargetMode="External"/><Relationship Id="rId170" Type="http://schemas.openxmlformats.org/officeDocument/2006/relationships/diagramData" Target="diagrams/data17.xml"/><Relationship Id="rId226" Type="http://schemas.openxmlformats.org/officeDocument/2006/relationships/diagramColors" Target="diagrams/colors22.xml"/><Relationship Id="rId433" Type="http://schemas.openxmlformats.org/officeDocument/2006/relationships/image" Target="media/image35.png"/><Relationship Id="rId268" Type="http://schemas.openxmlformats.org/officeDocument/2006/relationships/diagramQuickStyle" Target="diagrams/quickStyle26.xml"/><Relationship Id="rId475" Type="http://schemas.openxmlformats.org/officeDocument/2006/relationships/hyperlink" Target="https://www.csicr.cz/cz/cz/DOKUMENTY/Tematicke-zpravy" TargetMode="External"/><Relationship Id="rId32" Type="http://schemas.openxmlformats.org/officeDocument/2006/relationships/diagramLayout" Target="diagrams/layout4.xml"/><Relationship Id="rId74" Type="http://schemas.openxmlformats.org/officeDocument/2006/relationships/diagramQuickStyle" Target="diagrams/quickStyle9.xml"/><Relationship Id="rId128" Type="http://schemas.microsoft.com/office/2007/relationships/diagramDrawing" Target="diagrams/drawing13.xml"/><Relationship Id="rId335" Type="http://schemas.openxmlformats.org/officeDocument/2006/relationships/hyperlink" Target="https://www.zakonyprolidi.cz/cs/2012-255?text=255%2F2012" TargetMode="External"/><Relationship Id="rId377" Type="http://schemas.openxmlformats.org/officeDocument/2006/relationships/hyperlink" Target="https://www.csicr.cz/getattachment/1eab01a2-1911-466b-aed3-fc901af5bbde/Poskytnuta-informace.aspx?" TargetMode="External"/><Relationship Id="rId5" Type="http://schemas.openxmlformats.org/officeDocument/2006/relationships/numbering" Target="numbering.xml"/><Relationship Id="rId181" Type="http://schemas.openxmlformats.org/officeDocument/2006/relationships/diagramData" Target="diagrams/data18.xml"/><Relationship Id="rId237" Type="http://schemas.openxmlformats.org/officeDocument/2006/relationships/diagramData" Target="diagrams/data24.xml"/><Relationship Id="rId402" Type="http://schemas.openxmlformats.org/officeDocument/2006/relationships/hyperlink" Target="https://www.csicr.cz/cz/Archiv/Poskytovani-informaci/Poskytnute-informace-2023/Zadost-o-informaci-ze-dne-28-3-2023" TargetMode="External"/><Relationship Id="rId279" Type="http://schemas.openxmlformats.org/officeDocument/2006/relationships/diagramLayout" Target="diagrams/layout28.xml"/><Relationship Id="rId444" Type="http://schemas.openxmlformats.org/officeDocument/2006/relationships/hyperlink" Target="https://kriteria.csicr.cz/Index/Krit/28" TargetMode="External"/><Relationship Id="rId486" Type="http://schemas.openxmlformats.org/officeDocument/2006/relationships/hyperlink" Target="https://www.kvalitniskola.cz/Namety-a-inspirace/Mapa-aktivit-skoly" TargetMode="External"/><Relationship Id="rId43" Type="http://schemas.openxmlformats.org/officeDocument/2006/relationships/diagramQuickStyle" Target="diagrams/quickStyle6.xml"/><Relationship Id="rId139" Type="http://schemas.openxmlformats.org/officeDocument/2006/relationships/hyperlink" Target="https://archiv-nuv.npi.cz/ae/harmonogram-zverejnovani-a-detailnejsi-popis-evaluacnich.html?highlightWords=ov%C4%9B%C5%99en" TargetMode="External"/><Relationship Id="rId290" Type="http://schemas.openxmlformats.org/officeDocument/2006/relationships/hyperlink" Target="https://www.zakonyprolidi.cz/cs/2010-211/zneni-20250901" TargetMode="External"/><Relationship Id="rId304" Type="http://schemas.openxmlformats.org/officeDocument/2006/relationships/hyperlink" Target="https://msmt.gov.cz/dokumenty/vestniky" TargetMode="External"/><Relationship Id="rId346" Type="http://schemas.openxmlformats.org/officeDocument/2006/relationships/hyperlink" Target="https://www.kvalitniskola.cz/Nastroje-pro-vlastni-hodnoceni" TargetMode="External"/><Relationship Id="rId388" Type="http://schemas.openxmlformats.org/officeDocument/2006/relationships/hyperlink" Target="https://set.csicr.cz/Login.aspx?ReturnUrl=%2f" TargetMode="External"/><Relationship Id="rId85" Type="http://schemas.openxmlformats.org/officeDocument/2006/relationships/hyperlink" Target="https://isv.gov.cz/ccis/detail/69961f92-c69b-4763-98cc-14ddc0a6999c" TargetMode="External"/><Relationship Id="rId150" Type="http://schemas.openxmlformats.org/officeDocument/2006/relationships/hyperlink" Target="https://www.kvalitniskola.cz/Nastroje-pro-vlastni-hodnoceni/Nastroje-umistene-v-InspIS-DATA" TargetMode="External"/><Relationship Id="rId192" Type="http://schemas.openxmlformats.org/officeDocument/2006/relationships/image" Target="media/image14.png"/><Relationship Id="rId206" Type="http://schemas.openxmlformats.org/officeDocument/2006/relationships/hyperlink" Target="https://csicr.cz/cz/Informacni-systemy/Informacni-systemy" TargetMode="External"/><Relationship Id="rId413" Type="http://schemas.openxmlformats.org/officeDocument/2006/relationships/image" Target="media/image28.png"/><Relationship Id="rId248" Type="http://schemas.openxmlformats.org/officeDocument/2006/relationships/diagramLayout" Target="diagrams/layout25.xml"/><Relationship Id="rId455" Type="http://schemas.openxmlformats.org/officeDocument/2006/relationships/hyperlink" Target="https://www.kvalitniskola.cz/Nastroje-pro-vlastni-hodnoceni/Nastroje-umistene-v-InspIS-DATA/Postoje-zaku" TargetMode="External"/><Relationship Id="rId12" Type="http://schemas.openxmlformats.org/officeDocument/2006/relationships/footer" Target="footer1.xml"/><Relationship Id="rId108" Type="http://schemas.openxmlformats.org/officeDocument/2006/relationships/diagramData" Target="diagrams/data11.xml"/><Relationship Id="rId315" Type="http://schemas.openxmlformats.org/officeDocument/2006/relationships/hyperlink" Target="https://csu.gov.cz/vzdelavani" TargetMode="External"/><Relationship Id="rId357" Type="http://schemas.openxmlformats.org/officeDocument/2006/relationships/hyperlink" Target="https://www.kvalitniskola.cz/Nastroje-pro-vlastni-hodnoceni/Nastroje-zamerene-na-dusevni-zdravi/O-dotazniku-dusevniho-zdravi" TargetMode="External"/><Relationship Id="rId54" Type="http://schemas.openxmlformats.org/officeDocument/2006/relationships/diagramData" Target="diagrams/data7.xml"/><Relationship Id="rId96" Type="http://schemas.openxmlformats.org/officeDocument/2006/relationships/hyperlink" Target="https://csu.gov.cz/materske-zakladni-a-stredni-skoly?pocet=10&amp;start=0&amp;podskupiny=231&amp;razeni=-datumVydani" TargetMode="External"/><Relationship Id="rId161" Type="http://schemas.openxmlformats.org/officeDocument/2006/relationships/hyperlink" Target="https://skola21.rvp.cz/" TargetMode="External"/><Relationship Id="rId217" Type="http://schemas.openxmlformats.org/officeDocument/2006/relationships/hyperlink" Target="https://svp.csicr.cz/" TargetMode="External"/><Relationship Id="rId399" Type="http://schemas.openxmlformats.org/officeDocument/2006/relationships/hyperlink" Target="https://csi.gov.cz/CSICR/media/Prilohy/2024_p%c5%99%c3%adlohy/Dokumenty/KOMPAS_final.pdf" TargetMode="External"/><Relationship Id="rId259" Type="http://schemas.openxmlformats.org/officeDocument/2006/relationships/hyperlink" Target="https://www.csicr.cz/CSICR/media/Prilohy/2024_p%c5%99%c3%adlohy/Dokumenty/Ceske-skolstvi-v-mapach_final_18062025_elektronicka-verze1.pdf" TargetMode="External"/><Relationship Id="rId424" Type="http://schemas.openxmlformats.org/officeDocument/2006/relationships/hyperlink" Target="https://msmt.gov.cz/dokumenty/vyhlaska-c-17-2005-sb" TargetMode="External"/><Relationship Id="rId466" Type="http://schemas.openxmlformats.org/officeDocument/2006/relationships/hyperlink" Target="https://www.kvalitniskola.cz/Externi-hodnoceni-a-podpora-skol/Propojovani-externiho-a-vlastniho-hodnoceni" TargetMode="External"/><Relationship Id="rId23" Type="http://schemas.openxmlformats.org/officeDocument/2006/relationships/diagramQuickStyle" Target="diagrams/quickStyle2.xml"/><Relationship Id="rId119" Type="http://schemas.openxmlformats.org/officeDocument/2006/relationships/diagramLayout" Target="diagrams/layout12.xml"/><Relationship Id="rId270" Type="http://schemas.microsoft.com/office/2007/relationships/diagramDrawing" Target="diagrams/drawing26.xml"/><Relationship Id="rId326" Type="http://schemas.openxmlformats.org/officeDocument/2006/relationships/hyperlink" Target="https://www.nauvs.cz/index.php/cs/o-nas" TargetMode="External"/><Relationship Id="rId65" Type="http://schemas.openxmlformats.org/officeDocument/2006/relationships/diagramColors" Target="diagrams/colors8.xml"/><Relationship Id="rId130" Type="http://schemas.openxmlformats.org/officeDocument/2006/relationships/hyperlink" Target="https://www.kvalitniskola.cz/Vlastni-hodnoceni/Vlastni-hodnoceni-uvod" TargetMode="External"/><Relationship Id="rId368" Type="http://schemas.openxmlformats.org/officeDocument/2006/relationships/hyperlink" Target="http://www.casmp.cz/dotazniky.php" TargetMode="External"/><Relationship Id="rId172" Type="http://schemas.openxmlformats.org/officeDocument/2006/relationships/diagramQuickStyle" Target="diagrams/quickStyle17.xml"/><Relationship Id="rId228" Type="http://schemas.openxmlformats.org/officeDocument/2006/relationships/hyperlink" Target="https://www.csicr.cz/getattachment/Dokumenty/Kriteria-hodnoceni/Kriteria-hodnoceni-podminek,-prubehu-a-vysled-(10)/Kriteria-hodnoceni-2025-2026_vsechny-urovne.pdf.aspx?lang=cs-CZ" TargetMode="External"/><Relationship Id="rId435" Type="http://schemas.openxmlformats.org/officeDocument/2006/relationships/image" Target="media/image37.png"/><Relationship Id="rId477" Type="http://schemas.openxmlformats.org/officeDocument/2006/relationships/hyperlink" Target="https://www.csicr.cz/cz/cz/DOKUMENTY/Tematicke-zpravy" TargetMode="External"/><Relationship Id="rId281" Type="http://schemas.openxmlformats.org/officeDocument/2006/relationships/diagramColors" Target="diagrams/colors28.xml"/><Relationship Id="rId337" Type="http://schemas.openxmlformats.org/officeDocument/2006/relationships/hyperlink" Target="https://www.csicr.cz/cz/dokumenty/vyrocni-zpravy" TargetMode="External"/><Relationship Id="rId34" Type="http://schemas.openxmlformats.org/officeDocument/2006/relationships/diagramColors" Target="diagrams/colors4.xml"/><Relationship Id="rId76" Type="http://schemas.microsoft.com/office/2007/relationships/diagramDrawing" Target="diagrams/drawing9.xml"/><Relationship Id="rId141" Type="http://schemas.openxmlformats.org/officeDocument/2006/relationships/hyperlink" Target="https://archiv-nuv.npi.cz/ae/harmonogram-zverejnovani-a-detailnejsi-popis-evaluacnich.html?highlightWords=ov%C4%9B%C5%99en" TargetMode="External"/><Relationship Id="rId379" Type="http://schemas.openxmlformats.org/officeDocument/2006/relationships/hyperlink" Target="https://vedemeskolu.npi.cz/files/system-podpory-a-vedeni-reditelu-skol-priority-2025-2027.pdf" TargetMode="External"/><Relationship Id="rId7" Type="http://schemas.openxmlformats.org/officeDocument/2006/relationships/settings" Target="settings.xml"/><Relationship Id="rId183" Type="http://schemas.openxmlformats.org/officeDocument/2006/relationships/diagramQuickStyle" Target="diagrams/quickStyle18.xml"/><Relationship Id="rId239" Type="http://schemas.openxmlformats.org/officeDocument/2006/relationships/diagramQuickStyle" Target="diagrams/quickStyle24.xml"/><Relationship Id="rId390" Type="http://schemas.openxmlformats.org/officeDocument/2006/relationships/hyperlink" Target="https://svp.csicr.cz/app/Account/Login.aspx?ReturnUrl=%2fapp" TargetMode="External"/><Relationship Id="rId404" Type="http://schemas.openxmlformats.org/officeDocument/2006/relationships/hyperlink" Target="https://hodnoceniskoly.cz/" TargetMode="External"/><Relationship Id="rId446" Type="http://schemas.openxmlformats.org/officeDocument/2006/relationships/hyperlink" Target="https://kriteria.csicr.cz/Index/Krit/30" TargetMode="External"/><Relationship Id="rId250" Type="http://schemas.openxmlformats.org/officeDocument/2006/relationships/diagramColors" Target="diagrams/colors25.xml"/><Relationship Id="rId292" Type="http://schemas.openxmlformats.org/officeDocument/2006/relationships/hyperlink" Target="https://www.zakonyprolidi.cz/cs/1998-111" TargetMode="External"/><Relationship Id="rId306" Type="http://schemas.openxmlformats.org/officeDocument/2006/relationships/hyperlink" Target="https://msmt.gov.cz/vzdelavani/skolstvi-v-cr/statistika-skolstvi/vyrocni-zpravy-o-stavu-a-rozvoji-vzdelavani-v-ceske-1" TargetMode="External"/><Relationship Id="rId488" Type="http://schemas.openxmlformats.org/officeDocument/2006/relationships/hyperlink" Target="https://www.kvalitniskola.cz/Externi-hodnoceni-a-podpora-skol/KOMPAS-s-mentorskou-podporou" TargetMode="External"/><Relationship Id="rId45" Type="http://schemas.microsoft.com/office/2007/relationships/diagramDrawing" Target="diagrams/drawing6.xml"/><Relationship Id="rId87" Type="http://schemas.openxmlformats.org/officeDocument/2006/relationships/hyperlink" Target="https://msmt.gov.cz/vzdelavani/skolstvi-v-cr/statistika-skolstvi/vyrocni-zpravy-o-stavu-a-rozvoji-vzdelavani-v-ceske-1" TargetMode="External"/><Relationship Id="rId110" Type="http://schemas.openxmlformats.org/officeDocument/2006/relationships/diagramQuickStyle" Target="diagrams/quickStyle11.xml"/><Relationship Id="rId348" Type="http://schemas.openxmlformats.org/officeDocument/2006/relationships/hyperlink" Target="https://www.citacepro.com/dok/:%20https:/www.kvalitniskola.cz/Nastroje-pro-vlastni-hodnoceni/Sprava-autoevaluacni-nastroju-v-InspIS-DATA" TargetMode="External"/><Relationship Id="rId152" Type="http://schemas.openxmlformats.org/officeDocument/2006/relationships/hyperlink" Target="https://www.kvalitniskola.cz/Nastroje-pro-vlastni-hodnoceni/Okamzity-snimek-skoly/Okamzity-snimek-v-InspIS-DATA-(1)" TargetMode="External"/><Relationship Id="rId194" Type="http://schemas.openxmlformats.org/officeDocument/2006/relationships/diagramData" Target="diagrams/data19.xml"/><Relationship Id="rId208" Type="http://schemas.openxmlformats.org/officeDocument/2006/relationships/diagramLayout" Target="diagrams/layout21.xml"/><Relationship Id="rId415" Type="http://schemas.openxmlformats.org/officeDocument/2006/relationships/image" Target="media/image30.png"/><Relationship Id="rId457" Type="http://schemas.openxmlformats.org/officeDocument/2006/relationships/hyperlink" Target="https://www.kvalitniskola.cz/Nastroje-pro-vlastni-hodnoceni/Nastroje-zamerene-na-dusevni-zdravi/O-dotazniku-dusevni-pohody" TargetMode="External"/><Relationship Id="rId261" Type="http://schemas.openxmlformats.org/officeDocument/2006/relationships/hyperlink" Target="https://www.csicr.cz/CSICR/media/Prilohy/2024_p%c5%99%c3%adlohy/Dokumenty/VZ_2025_everze.pdf" TargetMode="External"/><Relationship Id="rId14" Type="http://schemas.openxmlformats.org/officeDocument/2006/relationships/footer" Target="footer2.xml"/><Relationship Id="rId56" Type="http://schemas.openxmlformats.org/officeDocument/2006/relationships/diagramQuickStyle" Target="diagrams/quickStyle7.xml"/><Relationship Id="rId317" Type="http://schemas.openxmlformats.org/officeDocument/2006/relationships/hyperlink" Target="https://csu.gov.cz/vysoke-a-vyssi-odborne-skoly?pocet=10&amp;start=0&amp;podskupiny=232&amp;razeni=-datumVydani" TargetMode="External"/><Relationship Id="rId359" Type="http://schemas.openxmlformats.org/officeDocument/2006/relationships/hyperlink" Target="https://www.kvalitniskola.cz/Nastroje-pro-vlastni-hodnoceni/Nastroje-zamerene-na-dusevni-zdravi/O-dotazniku-dusevni-gramotnosti" TargetMode="External"/><Relationship Id="rId98" Type="http://schemas.openxmlformats.org/officeDocument/2006/relationships/hyperlink" Target="https://stratin.tc.cas.cz/vystupy/2023/M3/Graduate%20tracking%20-%20p%C5%99%C3%ADklady%20zahrani%C4%8Dn%C3%AD%20praxe.pdf?utm_source=chatgpt.com" TargetMode="External"/><Relationship Id="rId121" Type="http://schemas.openxmlformats.org/officeDocument/2006/relationships/diagramColors" Target="diagrams/colors12.xml"/><Relationship Id="rId163" Type="http://schemas.openxmlformats.org/officeDocument/2006/relationships/hyperlink" Target="https://www.kvalitniskola.cz/Nastroje-dostupne-v-InspIS-DATA/Nastroje-pro-hodnoceni-v-jednotlivych-ktiteriich/Prehled/Profil-Ucitel-21-(1)/evropsky-ramec-digitalnich-kompetenci-pedagogu-dig.aspx" TargetMode="External"/><Relationship Id="rId219" Type="http://schemas.openxmlformats.org/officeDocument/2006/relationships/hyperlink" Target="https://elearning.csicr.cz/" TargetMode="External"/><Relationship Id="rId370" Type="http://schemas.openxmlformats.org/officeDocument/2006/relationships/hyperlink" Target="https://www.kvalitniskola.cz/Nastroje-pro-vlastni-hodnoceni/Odkazovane-nastroje-mimo-InspIS-DATA/Mereni-klimatu-skolni-tridy" TargetMode="External"/><Relationship Id="rId426" Type="http://schemas.openxmlformats.org/officeDocument/2006/relationships/hyperlink" Target="https://msmt.gov.cz/dokumenty-3/skolsky-zakon" TargetMode="External"/><Relationship Id="rId230" Type="http://schemas.openxmlformats.org/officeDocument/2006/relationships/hyperlink" Target="https://www.kvalitniskola.cz/Externi-hodnoceni-a-podpora-skol/Propojovani-externiho-a-vlastniho-hodnoceni" TargetMode="External"/><Relationship Id="rId468" Type="http://schemas.openxmlformats.org/officeDocument/2006/relationships/hyperlink" Target="https://csicrcz-my.sharepoint.com/personal/irena_borkovcova_csicr_cz/Documents/Soubory%20aplikace%20Microsoft%20Copilot%20Chat/Metodika%20I%C4%8C%20ve%20%C5%A1kol%C3%A1ch%20a%20%C5%A1kolsk%C3%BDch%20za%C5%99%C3%ADzen%C3%AD_%C4%8Distopis.pdf" TargetMode="External"/><Relationship Id="rId25" Type="http://schemas.microsoft.com/office/2007/relationships/diagramDrawing" Target="diagrams/drawing2.xml"/><Relationship Id="rId67" Type="http://schemas.openxmlformats.org/officeDocument/2006/relationships/hyperlink" Target="https://www.lewik.org/tree/?node=10962" TargetMode="External"/><Relationship Id="rId272" Type="http://schemas.openxmlformats.org/officeDocument/2006/relationships/diagramLayout" Target="diagrams/layout27.xml"/><Relationship Id="rId328" Type="http://schemas.openxmlformats.org/officeDocument/2006/relationships/hyperlink" Target="https://storage.googleapis.com/narodniportal_cz/sites/4/2023/07/d675ac41-narodni-politika-kvality-ceske-republiky-2023-2030-material.pdf" TargetMode="External"/><Relationship Id="rId132" Type="http://schemas.openxmlformats.org/officeDocument/2006/relationships/hyperlink" Target="https://www.kvalitniskola.cz/Namety-a-inspirace/Mapa-aktivit-skoly" TargetMode="External"/><Relationship Id="rId174" Type="http://schemas.microsoft.com/office/2007/relationships/diagramDrawing" Target="diagrams/drawing17.xml"/><Relationship Id="rId381" Type="http://schemas.openxmlformats.org/officeDocument/2006/relationships/hyperlink" Target="https://www.csicr.cz/getattachment/e303ae6d-4af2-49c9-9a44-b6fb59df0f7f/Organizacni-rad.aspx?" TargetMode="External"/><Relationship Id="rId241" Type="http://schemas.microsoft.com/office/2007/relationships/diagramDrawing" Target="diagrams/drawing24.xml"/><Relationship Id="rId437" Type="http://schemas.openxmlformats.org/officeDocument/2006/relationships/hyperlink" Target="https://www.kvalitniskola.cz/Externi-hodnoceni-a-podpora-skol/Realizace-externiho-hodnoceni" TargetMode="External"/><Relationship Id="rId479" Type="http://schemas.openxmlformats.org/officeDocument/2006/relationships/hyperlink" Target="https://www.kvalitniskola.cz/Namety-a-inspirace/Prehled-PIP" TargetMode="External"/><Relationship Id="rId36" Type="http://schemas.openxmlformats.org/officeDocument/2006/relationships/diagramData" Target="diagrams/data5.xml"/><Relationship Id="rId283" Type="http://schemas.openxmlformats.org/officeDocument/2006/relationships/diagramData" Target="diagrams/data29.xml"/><Relationship Id="rId339" Type="http://schemas.openxmlformats.org/officeDocument/2006/relationships/hyperlink" Target="https://www.kvalitniskola.cz/Namety-a-inspirace/Mapa-aktivit-skoly" TargetMode="External"/><Relationship Id="rId490" Type="http://schemas.openxmlformats.org/officeDocument/2006/relationships/hyperlink" Target="https://www.gov.ie/en/department-of-education/campaigns/inspectorate-department-of-education/" TargetMode="External"/><Relationship Id="rId78" Type="http://schemas.openxmlformats.org/officeDocument/2006/relationships/diagramData" Target="diagrams/data10.xml"/><Relationship Id="rId101" Type="http://schemas.openxmlformats.org/officeDocument/2006/relationships/hyperlink" Target="https://metadata.fdz.dzhw.eu/en/data-packages/stu-egr2022?page=1&amp;size=10&amp;type=surveys&amp;access-way=remote-desktop-suf&amp;version=1.0.0" TargetMode="External"/><Relationship Id="rId143" Type="http://schemas.openxmlformats.org/officeDocument/2006/relationships/hyperlink" Target="https://www.kvalitniskola.cz/Vlastni-hodnoceni/Namety-pro-planovani-a-realizaci-hodnoceni" TargetMode="External"/><Relationship Id="rId185" Type="http://schemas.microsoft.com/office/2007/relationships/diagramDrawing" Target="diagrams/drawing18.xml"/><Relationship Id="rId350" Type="http://schemas.openxmlformats.org/officeDocument/2006/relationships/hyperlink" Target="https://www.kvalitniskola.cz/Nastroje-pro-vlastni-hodnoceni/Okamzity-snimek-skoly/Okamzity-snimek-v-InspIS-DATA-(1)" TargetMode="External"/><Relationship Id="rId406" Type="http://schemas.openxmlformats.org/officeDocument/2006/relationships/hyperlink" Target="https://www.languagecourse.net/schools--czech-republic.php3" TargetMode="External"/><Relationship Id="rId9" Type="http://schemas.openxmlformats.org/officeDocument/2006/relationships/footnotes" Target="footnotes.xml"/><Relationship Id="rId210" Type="http://schemas.openxmlformats.org/officeDocument/2006/relationships/diagramColors" Target="diagrams/colors21.xml"/><Relationship Id="rId392" Type="http://schemas.openxmlformats.org/officeDocument/2006/relationships/hyperlink" Target="https://elearning.csicr.cz/login/index.php" TargetMode="External"/><Relationship Id="rId448" Type="http://schemas.openxmlformats.org/officeDocument/2006/relationships/hyperlink" Target="https://kriteria.csicr.cz/Index/Krit/32" TargetMode="External"/><Relationship Id="rId252" Type="http://schemas.openxmlformats.org/officeDocument/2006/relationships/hyperlink" Target="https://portal.csicr.cz/" TargetMode="External"/><Relationship Id="rId294" Type="http://schemas.openxmlformats.org/officeDocument/2006/relationships/hyperlink" Target="https://isv.gov.cz/ccis/detail/ccdfa80e-b72c-4a49-9263-2d41e3d65fc1" TargetMode="External"/><Relationship Id="rId308" Type="http://schemas.openxmlformats.org/officeDocument/2006/relationships/hyperlink" Target="https://isv.gov.cz/rspo/prehled" TargetMode="External"/><Relationship Id="rId47" Type="http://schemas.openxmlformats.org/officeDocument/2006/relationships/hyperlink" Target="https://isv.gov.cz/ccis/detail/5509de60-4437-40ec-b680-25620321ea7b" TargetMode="External"/><Relationship Id="rId89" Type="http://schemas.openxmlformats.org/officeDocument/2006/relationships/hyperlink" Target="https://isv.gov.cz/rspo/prehled" TargetMode="External"/><Relationship Id="rId112" Type="http://schemas.microsoft.com/office/2007/relationships/diagramDrawing" Target="diagrams/drawing11.xml"/><Relationship Id="rId154" Type="http://schemas.openxmlformats.org/officeDocument/2006/relationships/diagramData" Target="diagrams/data16.xml"/><Relationship Id="rId361" Type="http://schemas.openxmlformats.org/officeDocument/2006/relationships/hyperlink" Target="https://www.kvalitniskola.cz/Nastroje-pro-vlastni-hodnoceni/Odkazovane-nastroje-mimo-InspIS-DATA/Klima-skoly" TargetMode="External"/><Relationship Id="rId196" Type="http://schemas.openxmlformats.org/officeDocument/2006/relationships/diagramQuickStyle" Target="diagrams/quickStyle19.xml"/><Relationship Id="rId417" Type="http://schemas.openxmlformats.org/officeDocument/2006/relationships/image" Target="media/image32.png"/><Relationship Id="rId459" Type="http://schemas.openxmlformats.org/officeDocument/2006/relationships/hyperlink" Target="https://www.kvalitniskola.cz/Nastroje-pro-vlastni-hodnoceni/Nastroje-zamerene-na-dusevni-zdravi/O-dotazniku-pocitu-uzkosti" TargetMode="External"/><Relationship Id="rId16" Type="http://schemas.openxmlformats.org/officeDocument/2006/relationships/diagramLayout" Target="diagrams/layout1.xml"/><Relationship Id="rId221" Type="http://schemas.openxmlformats.org/officeDocument/2006/relationships/image" Target="media/image15.png"/><Relationship Id="rId263" Type="http://schemas.openxmlformats.org/officeDocument/2006/relationships/hyperlink" Target="https://www.yelp.ie/search?find_desc=schools&amp;find_loc=Czech+republic" TargetMode="External"/><Relationship Id="rId319" Type="http://schemas.openxmlformats.org/officeDocument/2006/relationships/hyperlink" Target="https://stratin.tc.cas.cz/vystupy/2023/M3/Graduate%20tracking%20-%20p%C5%99%C3%ADklady%20zahrani%C4%8Dn%C3%AD%20praxe.pdf" TargetMode="External"/><Relationship Id="rId470" Type="http://schemas.openxmlformats.org/officeDocument/2006/relationships/hyperlink" Target="https://csicrcz-my.sharepoint.com/personal/irena_borkovcova_csicr_cz/Documents/Soubory%20aplikace%20Microsoft%20Copilot%20Chat/Metodika%20I%C4%8C%20ve%20%C5%A1kol%C3%A1ch%20a%20%C5%A1kolsk%C3%BDch%20za%C5%99%C3%ADzen%C3%AD_%C4%8Distopis.pdf" TargetMode="External"/><Relationship Id="rId58" Type="http://schemas.microsoft.com/office/2007/relationships/diagramDrawing" Target="diagrams/drawing7.xml"/><Relationship Id="rId123" Type="http://schemas.openxmlformats.org/officeDocument/2006/relationships/hyperlink" Target="https://msmt.gov.cz/vzdelavani/skolstvi-v-cr/statistika-skolstvi/vyrocni-zpravy-o-stavu-a-rozvoji-vzdelavani-v-ceske-1" TargetMode="External"/><Relationship Id="rId330" Type="http://schemas.openxmlformats.org/officeDocument/2006/relationships/hyperlink" Target="https://www.nauvs.cz/index.php/cs/kontrolni-cinnost/158-vnejsi-hodnoceni-2020" TargetMode="External"/><Relationship Id="rId165" Type="http://schemas.openxmlformats.org/officeDocument/2006/relationships/hyperlink" Target="https://poradna.adiktologie.cz/otestujte-se?category=189" TargetMode="External"/><Relationship Id="rId372" Type="http://schemas.openxmlformats.org/officeDocument/2006/relationships/hyperlink" Target="https://www.kvalitniskola.cz/Nastroje-pro-vlastni-hodnoceni/Reditelsky-pohled-na-kvalitu" TargetMode="External"/><Relationship Id="rId428" Type="http://schemas.openxmlformats.org/officeDocument/2006/relationships/hyperlink" Target="https://msmt.gov.cz/dokumenty-3/skolsky-zakon" TargetMode="External"/><Relationship Id="rId232" Type="http://schemas.openxmlformats.org/officeDocument/2006/relationships/diagramLayout" Target="diagrams/layout23.xml"/><Relationship Id="rId274" Type="http://schemas.openxmlformats.org/officeDocument/2006/relationships/diagramColors" Target="diagrams/colors27.xml"/><Relationship Id="rId481" Type="http://schemas.openxmlformats.org/officeDocument/2006/relationships/hyperlink" Target="https://www.kvalitniskola.cz/Namety-a-inspirace/Mapa-aktivit-skoly" TargetMode="External"/><Relationship Id="rId27" Type="http://schemas.openxmlformats.org/officeDocument/2006/relationships/diagramLayout" Target="diagrams/layout3.xml"/><Relationship Id="rId69" Type="http://schemas.openxmlformats.org/officeDocument/2006/relationships/footer" Target="footer3.xml"/><Relationship Id="rId134" Type="http://schemas.openxmlformats.org/officeDocument/2006/relationships/diagramLayout" Target="diagrams/layout14.xml"/><Relationship Id="rId80" Type="http://schemas.openxmlformats.org/officeDocument/2006/relationships/diagramQuickStyle" Target="diagrams/quickStyle10.xml"/><Relationship Id="rId176" Type="http://schemas.openxmlformats.org/officeDocument/2006/relationships/hyperlink" Target="https://www.kvalitniskola.cz/Vlastni-hodnoceni/Kompetencni-predpoklady-reditele" TargetMode="External"/><Relationship Id="rId341" Type="http://schemas.openxmlformats.org/officeDocument/2006/relationships/hyperlink" Target="https://archiv-nuv.npi.cz/ae/harmonogram-zverejnovani-a-detailnejsi-popis-evaluacnich.html?highlightWords=ov%C4%9B%C5%99en" TargetMode="External"/><Relationship Id="rId383" Type="http://schemas.openxmlformats.org/officeDocument/2006/relationships/hyperlink" Target="ttps://www.kvalitniskola.cz/Nastroje-dostupne-v-InspIS-DATA/Prehled/Nastroje-pro-vlastni-hodnoceni-podle-kriterii" TargetMode="External"/><Relationship Id="rId439" Type="http://schemas.openxmlformats.org/officeDocument/2006/relationships/hyperlink" Target="https://www.csicr.cz/cz/Dokumenty/Kriteria-hodnoceni/Kriteria-hodnoceni-podminek,-prubehu-a-vysled-(10)" TargetMode="External"/><Relationship Id="rId201" Type="http://schemas.openxmlformats.org/officeDocument/2006/relationships/diagramData" Target="diagrams/data20.xml"/><Relationship Id="rId243" Type="http://schemas.openxmlformats.org/officeDocument/2006/relationships/hyperlink" Target="https://www.kvalitniskola.cz/Namety-a-inspirace/Specificka-doporuceni" TargetMode="External"/><Relationship Id="rId285" Type="http://schemas.openxmlformats.org/officeDocument/2006/relationships/diagramQuickStyle" Target="diagrams/quickStyle29.xml"/><Relationship Id="rId450" Type="http://schemas.openxmlformats.org/officeDocument/2006/relationships/hyperlink" Target="https://www.kvalitniskola.cz/Kriteria-hodnoceni/O-kriteriich" TargetMode="External"/><Relationship Id="rId38" Type="http://schemas.openxmlformats.org/officeDocument/2006/relationships/diagramQuickStyle" Target="diagrams/quickStyle5.xml"/><Relationship Id="rId103" Type="http://schemas.openxmlformats.org/officeDocument/2006/relationships/hyperlink" Target="https://www.csicr.cz/cz" TargetMode="External"/><Relationship Id="rId310" Type="http://schemas.openxmlformats.org/officeDocument/2006/relationships/hyperlink" Target="https://sims.msmt.cz/Default.aspx?pozadovanaStranka=Default.aspx&amp;parametry=AspxAutoDetectCookieSupport%3d1&amp;AspxAutoDetectCookieSupport=1" TargetMode="External"/><Relationship Id="rId492" Type="http://schemas.openxmlformats.org/officeDocument/2006/relationships/fontTable" Target="fontTable.xml"/><Relationship Id="rId91" Type="http://schemas.openxmlformats.org/officeDocument/2006/relationships/hyperlink" Target="https://sims.msmt.cz/Default.aspx?pozadovanaStranka=Default.aspx&amp;parametry=AspxAutoDetectCookieSupport%3d1" TargetMode="External"/><Relationship Id="rId145" Type="http://schemas.openxmlformats.org/officeDocument/2006/relationships/diagramData" Target="diagrams/data15.xml"/><Relationship Id="rId187" Type="http://schemas.openxmlformats.org/officeDocument/2006/relationships/hyperlink" Target="https://www.csicr.cz/getattachment/e303ae6d-4af2-49c9-9a44-b6fb59df0f7f/Organizacni-rad.aspx?" TargetMode="External"/><Relationship Id="rId352" Type="http://schemas.openxmlformats.org/officeDocument/2006/relationships/hyperlink" Target="https://www.kvalitniskola.cz/Nastroje-pro-vlastni-hodnoceni/Nastroje-umistene-v-InspIS-DATA/Rozvoj-pedagogickeho-vedeni-skoly" TargetMode="External"/><Relationship Id="rId394" Type="http://schemas.openxmlformats.org/officeDocument/2006/relationships/hyperlink" Target="https://www.csicr.cz/getattachment/Dokumenty/Kriteria-hodnoceni/Kriteria-hodnoceni-podminek,-prubehu-a-vysled-(10)/Kriteria-hodnoceni-2025-2026_vsechny-urovne.pdf.aspx?lang=cs-CZ" TargetMode="External"/><Relationship Id="rId408" Type="http://schemas.openxmlformats.org/officeDocument/2006/relationships/hyperlink" Target="https://storage.googleapis.com/narodniportal_cz/sites/4/2023/07/d675ac41-narodni-politika-kvality-ceske-republiky-2023-2030-material.pdf" TargetMode="External"/><Relationship Id="rId212" Type="http://schemas.openxmlformats.org/officeDocument/2006/relationships/hyperlink" Target="https://inspis.csicr.cz/pipe/Login" TargetMode="External"/><Relationship Id="rId254" Type="http://schemas.openxmlformats.org/officeDocument/2006/relationships/hyperlink" Target="https://csi.gov.cz/CSICR/media/Prilohy/2024_p%c5%99%c3%adlohy/Dokumenty/TZ_Kombinovana-vyuka_FINAL.pdf" TargetMode="External"/><Relationship Id="rId49" Type="http://schemas.openxmlformats.org/officeDocument/2006/relationships/hyperlink" Target="https://edu.gov.cz/wp-content/uploads/2025/08/10-2005-1.9.2025.pdf" TargetMode="External"/><Relationship Id="rId114" Type="http://schemas.openxmlformats.org/officeDocument/2006/relationships/hyperlink" Target="https://www.zakonyprolidi.cz/cs/2005-17" TargetMode="External"/><Relationship Id="rId296" Type="http://schemas.openxmlformats.org/officeDocument/2006/relationships/hyperlink" Target="https://portal.gov.cz/rozcestniky/ceska-vzdelavaci-soustava-RZC-40" TargetMode="External"/><Relationship Id="rId461" Type="http://schemas.openxmlformats.org/officeDocument/2006/relationships/hyperlink" Target="https://www.kvalitniskola.cz/Nastroje-pro-vlastni-hodnoceni/Odkazovane-nastroje-mimo-InspIS-DATA" TargetMode="External"/><Relationship Id="rId60" Type="http://schemas.openxmlformats.org/officeDocument/2006/relationships/hyperlink" Target="https://msmt.gov.cz/mladez/neformalni-vzdelavani-1" TargetMode="External"/><Relationship Id="rId156" Type="http://schemas.openxmlformats.org/officeDocument/2006/relationships/diagramQuickStyle" Target="diagrams/quickStyle16.xml"/><Relationship Id="rId198" Type="http://schemas.microsoft.com/office/2007/relationships/diagramDrawing" Target="diagrams/drawing19.xml"/><Relationship Id="rId321" Type="http://schemas.openxmlformats.org/officeDocument/2006/relationships/hyperlink" Target="https://www.eurograduate.eu/" TargetMode="External"/><Relationship Id="rId363" Type="http://schemas.openxmlformats.org/officeDocument/2006/relationships/hyperlink" Target="https://www.kvalitniskola.cz/Nastroje-pro-vlastni-hodnoceni/Odkazovane-nastroje-mimo-InspIS-DATA/Profil-Skola-21" TargetMode="External"/><Relationship Id="rId419" Type="http://schemas.openxmlformats.org/officeDocument/2006/relationships/image" Target="media/image33.png"/><Relationship Id="rId223" Type="http://schemas.openxmlformats.org/officeDocument/2006/relationships/diagramData" Target="diagrams/data22.xml"/><Relationship Id="rId430" Type="http://schemas.openxmlformats.org/officeDocument/2006/relationships/hyperlink" Target="https://www.csicr.cz/cz/cz/DOKUMENTY/Plan-hlavnich-ukolu" TargetMode="External"/><Relationship Id="rId18" Type="http://schemas.openxmlformats.org/officeDocument/2006/relationships/diagramColors" Target="diagrams/colors1.xml"/><Relationship Id="rId265" Type="http://schemas.openxmlformats.org/officeDocument/2006/relationships/hyperlink" Target="https://www.international-schools-database.com/country/czech-republic" TargetMode="External"/><Relationship Id="rId472" Type="http://schemas.openxmlformats.org/officeDocument/2006/relationships/hyperlink" Target="https://www.csicr.cz/cz/Registr-inspekcnich-zprav" TargetMode="External"/><Relationship Id="rId125" Type="http://schemas.openxmlformats.org/officeDocument/2006/relationships/diagramLayout" Target="diagrams/layout13.xml"/><Relationship Id="rId167" Type="http://schemas.openxmlformats.org/officeDocument/2006/relationships/hyperlink" Target="https://www.kvalitniskola.cz/Nastroje-pro-vlastni-hodnoceni/Reditelsky-pohled-na-kvalitu" TargetMode="External"/><Relationship Id="rId332" Type="http://schemas.openxmlformats.org/officeDocument/2006/relationships/hyperlink" Target="https://www.e-sbirka.cz/sb/2004/561?zalozka=text" TargetMode="External"/><Relationship Id="rId374" Type="http://schemas.openxmlformats.org/officeDocument/2006/relationships/hyperlink" Target="https://www.csicr.cz/CSICR/media/Prilohy/2022_p%c5%99%c3%adlohy/Dokumenty/Metodika-externiho-hodnoceni-KK_final.pdf" TargetMode="External"/><Relationship Id="rId71" Type="http://schemas.openxmlformats.org/officeDocument/2006/relationships/footer" Target="footer4.xml"/><Relationship Id="rId234" Type="http://schemas.openxmlformats.org/officeDocument/2006/relationships/diagramColors" Target="diagrams/colors23.xml"/><Relationship Id="rId2" Type="http://schemas.openxmlformats.org/officeDocument/2006/relationships/customXml" Target="../customXml/item2.xml"/><Relationship Id="rId29" Type="http://schemas.openxmlformats.org/officeDocument/2006/relationships/diagramColors" Target="diagrams/colors3.xml"/><Relationship Id="rId276" Type="http://schemas.openxmlformats.org/officeDocument/2006/relationships/hyperlink" Target="https://storage.googleapis.com/narodniportal_cz/sites/4/2023/07/d675ac41-narodni-politika-kvality-ceske-republiky-2023-2030-material.pdf" TargetMode="External"/><Relationship Id="rId441" Type="http://schemas.openxmlformats.org/officeDocument/2006/relationships/hyperlink" Target="https://www.kvalitniskola.cz/Kriteria-hodnoceni/O-kriteriich" TargetMode="External"/><Relationship Id="rId483" Type="http://schemas.openxmlformats.org/officeDocument/2006/relationships/hyperlink" Target="https://www.kvalitniskola.cz/Namety-a-inspirace/Prehled-PIP" TargetMode="External"/><Relationship Id="rId40" Type="http://schemas.microsoft.com/office/2007/relationships/diagramDrawing" Target="diagrams/drawing5.xml"/><Relationship Id="rId136" Type="http://schemas.openxmlformats.org/officeDocument/2006/relationships/diagramColors" Target="diagrams/colors14.xml"/><Relationship Id="rId178" Type="http://schemas.openxmlformats.org/officeDocument/2006/relationships/hyperlink" Target="https://www.csicr.cz/getattachment/1eab01a2-1911-466b-aed3-fc901af5bbde/Poskytnuta-informace.aspx?utm_source=chatgpt.com" TargetMode="External"/><Relationship Id="rId301" Type="http://schemas.openxmlformats.org/officeDocument/2006/relationships/hyperlink" Target="https://www.e-sbirka.cz/sm/2005/122?odkazId=196906229&amp;zalozka=text" TargetMode="External"/><Relationship Id="rId343" Type="http://schemas.openxmlformats.org/officeDocument/2006/relationships/hyperlink" Target="https://archiv-nuv.npi.cz/ae/harmonogram-zverejnovani-a-detailnejsi-popis-evaluacnich.html?highlightWords=ov%C4%9B%C5%99en" TargetMode="External"/><Relationship Id="rId82" Type="http://schemas.microsoft.com/office/2007/relationships/diagramDrawing" Target="diagrams/drawing10.xml"/><Relationship Id="rId203" Type="http://schemas.openxmlformats.org/officeDocument/2006/relationships/diagramQuickStyle" Target="diagrams/quickStyle20.xml"/><Relationship Id="rId385" Type="http://schemas.openxmlformats.org/officeDocument/2006/relationships/hyperlink" Target="https://csicr.cz/cz/Informacni-systemy/Informacni-systemy" TargetMode="External"/><Relationship Id="rId245" Type="http://schemas.openxmlformats.org/officeDocument/2006/relationships/hyperlink" Target="https://www.csicr.cz/getattachment/Dokumenty/Kriteria-hodnoceni/Kriteria-hodnoceni-podminek,-prubehu-a-vysled-(10)/Kriteria-hodnoceni-2025-2026_vsechny-urovne.pdf.aspx?lang=cs-CZ" TargetMode="External"/><Relationship Id="rId287" Type="http://schemas.microsoft.com/office/2007/relationships/diagramDrawing" Target="diagrams/drawing29.xml"/><Relationship Id="rId410" Type="http://schemas.openxmlformats.org/officeDocument/2006/relationships/image" Target="media/image25.png"/><Relationship Id="rId452" Type="http://schemas.openxmlformats.org/officeDocument/2006/relationships/hyperlink" Target="https://www.kvalitniskola.cz/Nastroje-pro-vlastni-hodnoceni/Nastroje-umistene-v-InspIS-DATA/Hospitacni-zaznamy" TargetMode="External"/><Relationship Id="rId105" Type="http://schemas.openxmlformats.org/officeDocument/2006/relationships/hyperlink" Target="https://www.csicr.cz/getattachment/7d9fdcdc-efab-4231-81b2-cbe76d6dd533/Platne-schema-organizacni-struktury.aspx" TargetMode="External"/><Relationship Id="rId147" Type="http://schemas.openxmlformats.org/officeDocument/2006/relationships/diagramQuickStyle" Target="diagrams/quickStyle15.xml"/><Relationship Id="rId312" Type="http://schemas.openxmlformats.org/officeDocument/2006/relationships/hyperlink" Target="https://www.csicr.cz/cz/Aktuality/Metodicke-doporuceni-%E2%80%93-Aktivni-skola-%E2%80%93-Inspirace-p" TargetMode="External"/><Relationship Id="rId354" Type="http://schemas.openxmlformats.org/officeDocument/2006/relationships/hyperlink" Target="https://www.kvalitniskola.cz/Nastroje-pro-vlastni-hodnoceni/Nastroje-umistene-v-InspIS-DATA/Postoje-zaku" TargetMode="External"/><Relationship Id="rId51" Type="http://schemas.openxmlformats.org/officeDocument/2006/relationships/hyperlink" Target="https://isv.gov.cz/ccis/detail/da6c1eb9-9831-40d2-a8de-550add38fe0a" TargetMode="External"/><Relationship Id="rId93" Type="http://schemas.openxmlformats.org/officeDocument/2006/relationships/hyperlink" Target="https://www.csicr.cz/cz/Aktuality/Metodicke-doporuceni-%E2%80%93-Aktivni-skola-%E2%80%93-Inspirace-p" TargetMode="External"/><Relationship Id="rId189" Type="http://schemas.openxmlformats.org/officeDocument/2006/relationships/image" Target="media/image11.png"/><Relationship Id="rId396" Type="http://schemas.openxmlformats.org/officeDocument/2006/relationships/hyperlink" Target="https://www.kvalitniskola.cz/Namety-a-inspirace/Specificka-doporuceni" TargetMode="External"/><Relationship Id="rId214" Type="http://schemas.openxmlformats.org/officeDocument/2006/relationships/hyperlink" Target="https://elearning.csicr.cz/login/index.php" TargetMode="External"/><Relationship Id="rId256" Type="http://schemas.openxmlformats.org/officeDocument/2006/relationships/hyperlink" Target="https://www.csicr.cz/cz/Archiv/Poskytovani-informaci/Poskytnute-informace-2023/Zadost-o-informaci-ze-dne-28-3-2023" TargetMode="External"/><Relationship Id="rId298" Type="http://schemas.openxmlformats.org/officeDocument/2006/relationships/hyperlink" Target="https://isv.gov.cz/ccis/detail/ade17e82-f541-4ae0-a9a5-9ad948d6eeb7" TargetMode="External"/><Relationship Id="rId421" Type="http://schemas.openxmlformats.org/officeDocument/2006/relationships/hyperlink" Target="https://csicr.cz/cz/" TargetMode="External"/><Relationship Id="rId463" Type="http://schemas.openxmlformats.org/officeDocument/2006/relationships/hyperlink" Target="https://www.kvalitniskola.cz/Nastroje-pro-vlastni-hodnoceni/Reditelsky-pohled-na-kvalitu" TargetMode="External"/><Relationship Id="rId116" Type="http://schemas.openxmlformats.org/officeDocument/2006/relationships/hyperlink" Target="https://www.e-sbirka.cz/sb/2004/561?zalozka=text" TargetMode="External"/><Relationship Id="rId158" Type="http://schemas.microsoft.com/office/2007/relationships/diagramDrawing" Target="diagrams/drawing16.xml"/><Relationship Id="rId323" Type="http://schemas.openxmlformats.org/officeDocument/2006/relationships/hyperlink" Target="https://www.csicr.cz/cz" TargetMode="External"/><Relationship Id="rId20" Type="http://schemas.openxmlformats.org/officeDocument/2006/relationships/hyperlink" Target="https://csu.gov.cz/vzdelavani" TargetMode="External"/><Relationship Id="rId62" Type="http://schemas.openxmlformats.org/officeDocument/2006/relationships/diagramData" Target="diagrams/data8.xml"/><Relationship Id="rId365" Type="http://schemas.openxmlformats.org/officeDocument/2006/relationships/hyperlink" Target="https://www.kvalitniskola.cz/Nastroje-dostupne-v-InspIS-DATA/Nastroje-pro-hodnoceni-v-jednotlivych-ktiteriich/Prehled/Profil-Ucitel-21-(1)/evropsky-ramec-digitalnich-kompetenci-pedagogu-dig.aspx" TargetMode="External"/><Relationship Id="rId190" Type="http://schemas.openxmlformats.org/officeDocument/2006/relationships/image" Target="media/image12.png"/><Relationship Id="rId204" Type="http://schemas.openxmlformats.org/officeDocument/2006/relationships/diagramColors" Target="diagrams/colors20.xml"/><Relationship Id="rId225" Type="http://schemas.openxmlformats.org/officeDocument/2006/relationships/diagramQuickStyle" Target="diagrams/quickStyle22.xml"/><Relationship Id="rId246" Type="http://schemas.openxmlformats.org/officeDocument/2006/relationships/hyperlink" Target="https://www.csicr.cz/CSICR/media/Prilohy/PDF_el._publikace/Ostatn%c3%ad/Zakladni-vymezeni-cinnosti-CSI_akt22022018.pdf" TargetMode="External"/><Relationship Id="rId267" Type="http://schemas.openxmlformats.org/officeDocument/2006/relationships/diagramLayout" Target="diagrams/layout26.xml"/><Relationship Id="rId288" Type="http://schemas.openxmlformats.org/officeDocument/2006/relationships/hyperlink" Target="https://www.zakonyprolidi.cz/cs/2004-561" TargetMode="External"/><Relationship Id="rId411" Type="http://schemas.openxmlformats.org/officeDocument/2006/relationships/image" Target="media/image26.png"/><Relationship Id="rId432" Type="http://schemas.openxmlformats.org/officeDocument/2006/relationships/image" Target="media/image34.png"/><Relationship Id="rId453" Type="http://schemas.openxmlformats.org/officeDocument/2006/relationships/hyperlink" Target="https://www.kvalitniskola.cz/Nastroje-pro-vlastni-hodnoceni/Nastroje-umistene-v-InspIS-DATA/Rozvoj-pedagogickeho-vedeni-skoly" TargetMode="External"/><Relationship Id="rId474" Type="http://schemas.openxmlformats.org/officeDocument/2006/relationships/hyperlink" Target="https://www.csicr.cz/cz/cz/DOKUMENTY/Vyrocni-zpravy" TargetMode="External"/><Relationship Id="rId106" Type="http://schemas.openxmlformats.org/officeDocument/2006/relationships/hyperlink" Target="https://www.e-sbirka.cz/sb/2004/561?zalozka=text" TargetMode="External"/><Relationship Id="rId127" Type="http://schemas.openxmlformats.org/officeDocument/2006/relationships/diagramColors" Target="diagrams/colors13.xml"/><Relationship Id="rId313" Type="http://schemas.openxmlformats.org/officeDocument/2006/relationships/hyperlink" Target="https://www.kvalitniskola.cz/Namety-a-inspirace/Informacni-systemy-Ceske-skolni-inspekce/InspIS-FITPA" TargetMode="External"/><Relationship Id="rId10" Type="http://schemas.openxmlformats.org/officeDocument/2006/relationships/endnotes" Target="endnotes.xml"/><Relationship Id="rId31" Type="http://schemas.openxmlformats.org/officeDocument/2006/relationships/diagramData" Target="diagrams/data4.xml"/><Relationship Id="rId52" Type="http://schemas.openxmlformats.org/officeDocument/2006/relationships/hyperlink" Target="https://isv.gov.cz/ccis/detail/ccdfa80e-b72c-4a49-9263-2d41e3d65fc1" TargetMode="External"/><Relationship Id="rId73" Type="http://schemas.openxmlformats.org/officeDocument/2006/relationships/diagramLayout" Target="diagrams/layout9.xml"/><Relationship Id="rId94" Type="http://schemas.openxmlformats.org/officeDocument/2006/relationships/hyperlink" Target="https://opjak.cz/" TargetMode="External"/><Relationship Id="rId148" Type="http://schemas.openxmlformats.org/officeDocument/2006/relationships/diagramColors" Target="diagrams/colors15.xml"/><Relationship Id="rId169" Type="http://schemas.openxmlformats.org/officeDocument/2006/relationships/hyperlink" Target="https://www.kvalitniskola.cz/Vlastni-hodnoceni/Prehled-dostupnych-metodickych-doporuceni" TargetMode="External"/><Relationship Id="rId334" Type="http://schemas.openxmlformats.org/officeDocument/2006/relationships/hyperlink" Target="https://www.zakonyprolidi.cz/cs/2005-17" TargetMode="External"/><Relationship Id="rId355" Type="http://schemas.openxmlformats.org/officeDocument/2006/relationships/hyperlink" Target="https://www.kvalitniskola.cz/Nastroje-pro-vlastni-hodnoceni/Nastroje-umistene-v-InspIS-DATA/Skolni-uspesnost" TargetMode="External"/><Relationship Id="rId376" Type="http://schemas.openxmlformats.org/officeDocument/2006/relationships/hyperlink" Target="https://www.kvalitniskola.cz/Vlastni-hodnoceni/Kompetencni-ramec-absolventa-a-absolventky-ucitels" TargetMode="External"/><Relationship Id="rId397" Type="http://schemas.openxmlformats.org/officeDocument/2006/relationships/hyperlink" Target="https://www.csicr.cz/CSICR/media/Prilohy/PDF_el._publikace/Ostatn%c3%ad/Zakladni-vymezeni-cinnosti-CSI_akt22022018.pdf" TargetMode="External"/><Relationship Id="rId4" Type="http://schemas.openxmlformats.org/officeDocument/2006/relationships/customXml" Target="../customXml/item4.xml"/><Relationship Id="rId180" Type="http://schemas.openxmlformats.org/officeDocument/2006/relationships/hyperlink" Target="https://vedemeskolu.npi.cz/files/system-podpory-a-vedeni-reditelu-skol-priority-2025-2027.pdf" TargetMode="External"/><Relationship Id="rId215" Type="http://schemas.openxmlformats.org/officeDocument/2006/relationships/hyperlink" Target="https://set.csicr.cz/" TargetMode="External"/><Relationship Id="rId236" Type="http://schemas.openxmlformats.org/officeDocument/2006/relationships/hyperlink" Target="https://www.csicr.cz/getattachment/Dokumenty/Kriteria-hodnoceni/Kriteria-hodnoceni-podminek,-prubehu-a-vysled-(10)/Kriteria-hodnoceni-2025-2026_vsechny-urovne.pdf.aspx?lang=cs-CZ" TargetMode="External"/><Relationship Id="rId257" Type="http://schemas.openxmlformats.org/officeDocument/2006/relationships/image" Target="media/image16.png"/><Relationship Id="rId278" Type="http://schemas.openxmlformats.org/officeDocument/2006/relationships/diagramData" Target="diagrams/data28.xml"/><Relationship Id="rId401" Type="http://schemas.openxmlformats.org/officeDocument/2006/relationships/hyperlink" Target="https://csi.gov.cz/cz/Dokumenty/Tematicke-zpravy/Tematicka-zprava-Rovne-prilezitosti-a-prevence-riz" TargetMode="External"/><Relationship Id="rId422" Type="http://schemas.openxmlformats.org/officeDocument/2006/relationships/hyperlink" Target="https://csicr.cz/cz/Zakladni-informace/Dulezite-informace" TargetMode="External"/><Relationship Id="rId443" Type="http://schemas.openxmlformats.org/officeDocument/2006/relationships/hyperlink" Target="https://kriteria.csicr.cz/Index/Overview" TargetMode="External"/><Relationship Id="rId464" Type="http://schemas.openxmlformats.org/officeDocument/2006/relationships/hyperlink" Target="https://www.kvalitniskola.cz/Nastroje-pro-vlastni-hodnoceni/Prehled-nastroju-podle-kriterii" TargetMode="External"/><Relationship Id="rId303" Type="http://schemas.openxmlformats.org/officeDocument/2006/relationships/hyperlink" Target="https://www.e-sbirka.cz/sb/1999/306/2026-01-01?f=306%2F1999%20Sb.&amp;zalozka=text" TargetMode="External"/><Relationship Id="rId485" Type="http://schemas.openxmlformats.org/officeDocument/2006/relationships/hyperlink" Target="https://www.csicr.cz/cz/Informacni-systemy/Informacni-systemy" TargetMode="External"/><Relationship Id="rId42" Type="http://schemas.openxmlformats.org/officeDocument/2006/relationships/diagramLayout" Target="diagrams/layout6.xml"/><Relationship Id="rId84" Type="http://schemas.openxmlformats.org/officeDocument/2006/relationships/hyperlink" Target="https://msmt.gov.cz/dokumenty/vestniky" TargetMode="External"/><Relationship Id="rId138" Type="http://schemas.openxmlformats.org/officeDocument/2006/relationships/hyperlink" Target="https://www.kvalitniskola.cz/Namety-a-inspirace/Uvolnene-ulohy" TargetMode="External"/><Relationship Id="rId345" Type="http://schemas.openxmlformats.org/officeDocument/2006/relationships/hyperlink" Target="https://www.kvalitniskola.cz/Vlastni-hodnoceni/Namety-pro-planovani-a-realizaci-hodnoceni" TargetMode="External"/><Relationship Id="rId387" Type="http://schemas.openxmlformats.org/officeDocument/2006/relationships/hyperlink" Target="https://elearning.csicr.cz/login/index.php" TargetMode="External"/><Relationship Id="rId191" Type="http://schemas.openxmlformats.org/officeDocument/2006/relationships/image" Target="media/image13.png"/><Relationship Id="rId205" Type="http://schemas.microsoft.com/office/2007/relationships/diagramDrawing" Target="diagrams/drawing20.xml"/><Relationship Id="rId247" Type="http://schemas.openxmlformats.org/officeDocument/2006/relationships/diagramData" Target="diagrams/data25.xml"/><Relationship Id="rId412" Type="http://schemas.openxmlformats.org/officeDocument/2006/relationships/image" Target="media/image27.png"/><Relationship Id="rId107" Type="http://schemas.openxmlformats.org/officeDocument/2006/relationships/hyperlink" Target="https://www.e-sbirka.cz/sb/2004/561?zalozka=text" TargetMode="External"/><Relationship Id="rId289" Type="http://schemas.openxmlformats.org/officeDocument/2006/relationships/hyperlink" Target="https://isv.gov.cz/ccis/detail/5509de60-4437-40ec-b680-25620321ea7b" TargetMode="External"/><Relationship Id="rId454" Type="http://schemas.openxmlformats.org/officeDocument/2006/relationships/hyperlink" Target="https://www.kvalitniskola.cz/Nastroje-pro-vlastni-hodnoceni/Nastroje-umistene-v-InspIS-DATA/Shoda-tvrzeni" TargetMode="External"/><Relationship Id="rId11" Type="http://schemas.openxmlformats.org/officeDocument/2006/relationships/header" Target="header1.xml"/><Relationship Id="rId53" Type="http://schemas.openxmlformats.org/officeDocument/2006/relationships/hyperlink" Target="https://isv.gov.cz/ccis/detail/ac6208d2-4984-4b0c-88fb-56d36f1c9a76" TargetMode="External"/><Relationship Id="rId149" Type="http://schemas.microsoft.com/office/2007/relationships/diagramDrawing" Target="diagrams/drawing15.xml"/><Relationship Id="rId314" Type="http://schemas.openxmlformats.org/officeDocument/2006/relationships/hyperlink" Target="https://opjak.cz/" TargetMode="External"/><Relationship Id="rId356" Type="http://schemas.openxmlformats.org/officeDocument/2006/relationships/hyperlink" Target="https://www.kvalitniskola.cz/Nastroje-pro-vlastni-hodnoceni/Nastroje-zamerene-na-dusevni-zdravi/O-dotazniku-dusevni-pohody" TargetMode="External"/><Relationship Id="rId398" Type="http://schemas.openxmlformats.org/officeDocument/2006/relationships/hyperlink" Target="https://portal.csicr.cz/" TargetMode="External"/><Relationship Id="rId95" Type="http://schemas.openxmlformats.org/officeDocument/2006/relationships/hyperlink" Target="https://csu.gov.cz/vzdelavani" TargetMode="External"/><Relationship Id="rId160" Type="http://schemas.openxmlformats.org/officeDocument/2006/relationships/hyperlink" Target="https://autoevaluace.eqavet.cz/" TargetMode="External"/><Relationship Id="rId216" Type="http://schemas.openxmlformats.org/officeDocument/2006/relationships/hyperlink" Target="https://csicr.cz/cz/Informacni-systemy/Videomanualy-(InspIS)/InspIS-SETmobile-vyuzitelnost-pro-verejnost" TargetMode="External"/><Relationship Id="rId423" Type="http://schemas.openxmlformats.org/officeDocument/2006/relationships/hyperlink" Target="https://msmt.gov.cz/dokumenty-3/skolsky-zakon" TargetMode="External"/><Relationship Id="rId258" Type="http://schemas.openxmlformats.org/officeDocument/2006/relationships/hyperlink" Target="https://csi.gov.cz/cz/Dokumenty/Vyrocni-zpravy/Kvalita-vzdelavani-ve-skolnim-roce-2023-2024-%E2%80%93-vyr" TargetMode="External"/><Relationship Id="rId465" Type="http://schemas.openxmlformats.org/officeDocument/2006/relationships/hyperlink" Target="https://www.kvalitniskola.cz/Nastroje-pro-vlastni-hodnoceni/Aktivni-skola-podpora-pohybovych-aktivit" TargetMode="External"/><Relationship Id="rId22" Type="http://schemas.openxmlformats.org/officeDocument/2006/relationships/diagramLayout" Target="diagrams/layout2.xml"/><Relationship Id="rId64" Type="http://schemas.openxmlformats.org/officeDocument/2006/relationships/diagramQuickStyle" Target="diagrams/quickStyle8.xml"/><Relationship Id="rId118" Type="http://schemas.openxmlformats.org/officeDocument/2006/relationships/diagramData" Target="diagrams/data12.xml"/><Relationship Id="rId325" Type="http://schemas.openxmlformats.org/officeDocument/2006/relationships/hyperlink" Target="https://www.csicr.cz/getattachment/7d9fdcdc-efab-4231-81b2-cbe76d6dd533/Platne-schema-organizacni-struktury.aspx" TargetMode="External"/><Relationship Id="rId367" Type="http://schemas.openxmlformats.org/officeDocument/2006/relationships/hyperlink" Target="https://www.kvalitniskola.cz/Nastroje-pro-vlastni-hodnoceni/Odkazovane-nastroje-mimo-InspIS-DATA/Zjisteni-a-posuzovani-vysledku-vzdelavani-%E2%80%93-posuzo" TargetMode="External"/><Relationship Id="rId171" Type="http://schemas.openxmlformats.org/officeDocument/2006/relationships/diagramLayout" Target="diagrams/layout17.xml"/><Relationship Id="rId227" Type="http://schemas.microsoft.com/office/2007/relationships/diagramDrawing" Target="diagrams/drawing22.xml"/><Relationship Id="rId269" Type="http://schemas.openxmlformats.org/officeDocument/2006/relationships/diagramColors" Target="diagrams/colors26.xml"/><Relationship Id="rId434" Type="http://schemas.openxmlformats.org/officeDocument/2006/relationships/image" Target="media/image36.png"/><Relationship Id="rId476" Type="http://schemas.openxmlformats.org/officeDocument/2006/relationships/hyperlink" Target="https://www.csicr.cz/cz/cz/DOKUMENTY/Vyrocni-zpravy" TargetMode="External"/><Relationship Id="rId33" Type="http://schemas.openxmlformats.org/officeDocument/2006/relationships/diagramQuickStyle" Target="diagrams/quickStyle4.xml"/><Relationship Id="rId129" Type="http://schemas.openxmlformats.org/officeDocument/2006/relationships/hyperlink" Target="https://www.csicr.cz/cz/dokumenty/vyrocni-zpravy" TargetMode="External"/><Relationship Id="rId280" Type="http://schemas.openxmlformats.org/officeDocument/2006/relationships/diagramQuickStyle" Target="diagrams/quickStyle28.xml"/><Relationship Id="rId336" Type="http://schemas.openxmlformats.org/officeDocument/2006/relationships/hyperlink" Target="https://monitor.statnipokladna.gov.cz/ucetni-jednotka/00638994/prehled?rad=t&amp;obdobi=2501" TargetMode="External"/><Relationship Id="rId75" Type="http://schemas.openxmlformats.org/officeDocument/2006/relationships/diagramColors" Target="diagrams/colors9.xml"/><Relationship Id="rId140" Type="http://schemas.openxmlformats.org/officeDocument/2006/relationships/hyperlink" Target="https://evaluacninastroje.rvp.cz/nuovckk_portal/" TargetMode="External"/><Relationship Id="rId182" Type="http://schemas.openxmlformats.org/officeDocument/2006/relationships/diagramLayout" Target="diagrams/layout18.xml"/><Relationship Id="rId378" Type="http://schemas.openxmlformats.org/officeDocument/2006/relationships/hyperlink" Target="https://www.kvalitniskola.cz/Namety,-inspirace,-aktuality/Namety-v-nekterych-oblastech-(2)/Namety-v-nekterych-oblastech" TargetMode="External"/><Relationship Id="rId403" Type="http://schemas.openxmlformats.org/officeDocument/2006/relationships/hyperlink" Target="ttps://www.csicr.cz/CSICR/media/Prilohy/2024_p%c5%99%c3%adlohy/Dokumenty/Ceske-skolstvi-v-mapach_final_18062025_elektronicka-verze1.pdf" TargetMode="External"/><Relationship Id="rId6" Type="http://schemas.openxmlformats.org/officeDocument/2006/relationships/styles" Target="styles.xml"/><Relationship Id="rId238" Type="http://schemas.openxmlformats.org/officeDocument/2006/relationships/diagramLayout" Target="diagrams/layout24.xml"/><Relationship Id="rId445" Type="http://schemas.openxmlformats.org/officeDocument/2006/relationships/hyperlink" Target="https://kriteria.csicr.cz/Index/Krit/29" TargetMode="External"/><Relationship Id="rId487" Type="http://schemas.openxmlformats.org/officeDocument/2006/relationships/image" Target="media/image40.png"/><Relationship Id="rId291" Type="http://schemas.openxmlformats.org/officeDocument/2006/relationships/hyperlink" Target="https://edu.gov.cz/wp-content/uploads/2025/08/10-2005-1.9.2025.pdf" TargetMode="External"/><Relationship Id="rId305" Type="http://schemas.openxmlformats.org/officeDocument/2006/relationships/hyperlink" Target="https://msmt.gov.cz/" TargetMode="External"/><Relationship Id="rId347" Type="http://schemas.openxmlformats.org/officeDocument/2006/relationships/hyperlink" Target="https://www.kvalitniskola.cz/Nastroje-pro-vlastni-hodnoceni/Nastroje-umistene-v-InspIS-DATA" TargetMode="External"/><Relationship Id="rId44" Type="http://schemas.openxmlformats.org/officeDocument/2006/relationships/diagramColors" Target="diagrams/colors6.xml"/><Relationship Id="rId86" Type="http://schemas.openxmlformats.org/officeDocument/2006/relationships/hyperlink" Target="https://msmt.gov.cz/" TargetMode="External"/><Relationship Id="rId151" Type="http://schemas.openxmlformats.org/officeDocument/2006/relationships/hyperlink" Target="https://www.kvalitniskola.cz/Nastroje-pro-vlastni-hodnoceni/Sprava-autoevaluacni-nastroju-v-InspIS-DATA" TargetMode="External"/><Relationship Id="rId389" Type="http://schemas.openxmlformats.org/officeDocument/2006/relationships/hyperlink" Target="https://www.vzdelavacisluzby.cz/dokumenty/banka-souboru/InspIS-SETmobile_prirucka.pdf" TargetMode="External"/><Relationship Id="rId193" Type="http://schemas.openxmlformats.org/officeDocument/2006/relationships/hyperlink" Target="https://www.csicr.cz/Csicr/media/Informacni-systemy/Manu%C3%A1ly%20a%20p%C5%99%C3%ADru%C4%8Dky/INEZ-manual-pro-skoly.pdf" TargetMode="External"/><Relationship Id="rId207" Type="http://schemas.openxmlformats.org/officeDocument/2006/relationships/diagramData" Target="diagrams/data21.xml"/><Relationship Id="rId249" Type="http://schemas.openxmlformats.org/officeDocument/2006/relationships/diagramQuickStyle" Target="diagrams/quickStyle25.xml"/><Relationship Id="rId414" Type="http://schemas.openxmlformats.org/officeDocument/2006/relationships/image" Target="media/image29.png"/><Relationship Id="rId456" Type="http://schemas.openxmlformats.org/officeDocument/2006/relationships/hyperlink" Target="https://www.kvalitniskola.cz/Nastroje-pro-vlastni-hodnoceni/Nastroje-umistene-v-InspIS-DATA/Skolni-uspesnost" TargetMode="External"/><Relationship Id="rId13" Type="http://schemas.openxmlformats.org/officeDocument/2006/relationships/header" Target="header2.xml"/><Relationship Id="rId109" Type="http://schemas.openxmlformats.org/officeDocument/2006/relationships/diagramLayout" Target="diagrams/layout11.xml"/><Relationship Id="rId260" Type="http://schemas.openxmlformats.org/officeDocument/2006/relationships/image" Target="media/image17.png"/><Relationship Id="rId316" Type="http://schemas.openxmlformats.org/officeDocument/2006/relationships/hyperlink" Target="https://csu.gov.cz/materske-zakladni-a-stredni-skoly?pocet=10&amp;start=0&amp;podskupiny=231&amp;razeni=-datumVydani" TargetMode="External"/><Relationship Id="rId55" Type="http://schemas.openxmlformats.org/officeDocument/2006/relationships/diagramLayout" Target="diagrams/layout7.xml"/><Relationship Id="rId97" Type="http://schemas.openxmlformats.org/officeDocument/2006/relationships/hyperlink" Target="https://csu.gov.cz/vysoke-a-vyssi-odborne-skoly?pocet=10&amp;start=0&amp;podskupiny=232&amp;razeni=-datumVydani" TargetMode="External"/><Relationship Id="rId120" Type="http://schemas.openxmlformats.org/officeDocument/2006/relationships/diagramQuickStyle" Target="diagrams/quickStyle12.xml"/><Relationship Id="rId358" Type="http://schemas.openxmlformats.org/officeDocument/2006/relationships/hyperlink" Target="https://www.kvalitniskola.cz/Nastroje-pro-vlastni-hodnoceni/Nastroje-zamerene-na-dusevni-zdravi/O-dotazniku-pocitu-uzkosti" TargetMode="External"/><Relationship Id="rId162" Type="http://schemas.openxmlformats.org/officeDocument/2006/relationships/hyperlink" Target="https://ucitel21.rvp.cz/" TargetMode="External"/><Relationship Id="rId218" Type="http://schemas.openxmlformats.org/officeDocument/2006/relationships/hyperlink" Target="https://portal.csicr.cz/" TargetMode="External"/><Relationship Id="rId425" Type="http://schemas.openxmlformats.org/officeDocument/2006/relationships/hyperlink" Target="https://www.zakonyprolidi.cz/cs/2012-255" TargetMode="External"/><Relationship Id="rId467" Type="http://schemas.openxmlformats.org/officeDocument/2006/relationships/hyperlink" Target="https://www.kvalitniskola.cz/Externi-hodnoceni-a-podpora-skol/Propojovani-externiho-a-vlastniho-hodnoceni" TargetMode="External"/><Relationship Id="rId271" Type="http://schemas.openxmlformats.org/officeDocument/2006/relationships/diagramData" Target="diagrams/data27.xml"/><Relationship Id="rId24" Type="http://schemas.openxmlformats.org/officeDocument/2006/relationships/diagramColors" Target="diagrams/colors2.xml"/><Relationship Id="rId66" Type="http://schemas.microsoft.com/office/2007/relationships/diagramDrawing" Target="diagrams/drawing8.xml"/><Relationship Id="rId131" Type="http://schemas.openxmlformats.org/officeDocument/2006/relationships/image" Target="media/image5.png"/><Relationship Id="rId327" Type="http://schemas.openxmlformats.org/officeDocument/2006/relationships/hyperlink" Target="https://www.nauvs.cz/attachments/article/164/Action%20plan%20for%20the%20external%20review%20NAB%202022_final.pdf" TargetMode="External"/><Relationship Id="rId369" Type="http://schemas.openxmlformats.org/officeDocument/2006/relationships/hyperlink" Target="https://poradna.adiktologie.cz/otestujte-se?category=189" TargetMode="External"/><Relationship Id="rId173" Type="http://schemas.openxmlformats.org/officeDocument/2006/relationships/diagramColors" Target="diagrams/colors17.xml"/><Relationship Id="rId229" Type="http://schemas.openxmlformats.org/officeDocument/2006/relationships/hyperlink" Target="https://www.kvalitniskola.cz/Namety-a-inspirace/Prehled-PIP" TargetMode="External"/><Relationship Id="rId380" Type="http://schemas.openxmlformats.org/officeDocument/2006/relationships/hyperlink" Target="https://www.kvalitniskola.cz/Externi-hodnoceni-a-podpora-skol/KOMPAS-s-mentorskou-podporou" TargetMode="External"/><Relationship Id="rId436" Type="http://schemas.openxmlformats.org/officeDocument/2006/relationships/image" Target="media/image38.png"/><Relationship Id="rId240" Type="http://schemas.openxmlformats.org/officeDocument/2006/relationships/diagramColors" Target="diagrams/colors24.xml"/><Relationship Id="rId478" Type="http://schemas.openxmlformats.org/officeDocument/2006/relationships/hyperlink" Target="https://kriteria.csicr.cz/" TargetMode="External"/><Relationship Id="rId35" Type="http://schemas.microsoft.com/office/2007/relationships/diagramDrawing" Target="diagrams/drawing4.xml"/><Relationship Id="rId77" Type="http://schemas.openxmlformats.org/officeDocument/2006/relationships/hyperlink" Target="https://education.ec.europa.eu/sk/education-levels/higher-education/inclusive-and-connected-higher-education/european-credit-transfer-and-accumulation-system" TargetMode="External"/><Relationship Id="rId100" Type="http://schemas.openxmlformats.org/officeDocument/2006/relationships/hyperlink" Target="https://www.eurograduate.eu/" TargetMode="External"/><Relationship Id="rId282" Type="http://schemas.microsoft.com/office/2007/relationships/diagramDrawing" Target="diagrams/drawing28.xml"/><Relationship Id="rId338" Type="http://schemas.openxmlformats.org/officeDocument/2006/relationships/hyperlink" Target="https://www.kvalitniskola.cz/Vlastni-hodnoceni/Vlastni-hodnoceni-uvod" TargetMode="External"/><Relationship Id="rId8" Type="http://schemas.openxmlformats.org/officeDocument/2006/relationships/webSettings" Target="webSettings.xml"/><Relationship Id="rId142" Type="http://schemas.openxmlformats.org/officeDocument/2006/relationships/hyperlink" Target="https://archiv-nuv.npi.cz/ae/ankety-pro-rodice.html" TargetMode="External"/><Relationship Id="rId184" Type="http://schemas.openxmlformats.org/officeDocument/2006/relationships/diagramColors" Target="diagrams/colors18.xml"/><Relationship Id="rId391" Type="http://schemas.openxmlformats.org/officeDocument/2006/relationships/hyperlink" Target="https://portal.csicr.cz/" TargetMode="External"/><Relationship Id="rId405" Type="http://schemas.openxmlformats.org/officeDocument/2006/relationships/hyperlink" Target="https://www.yelp.ie/search?find_desc=schools&amp;find_loc=Czech+republic" TargetMode="External"/><Relationship Id="rId447" Type="http://schemas.openxmlformats.org/officeDocument/2006/relationships/hyperlink" Target="https://kriteria.csicr.cz/Index/Krit/31" TargetMode="External"/><Relationship Id="rId251" Type="http://schemas.microsoft.com/office/2007/relationships/diagramDrawing" Target="diagrams/drawing25.xml"/><Relationship Id="rId489" Type="http://schemas.openxmlformats.org/officeDocument/2006/relationships/hyperlink" Target="https://www.gov.uk/government/organisations/ofsted" TargetMode="External"/><Relationship Id="rId46" Type="http://schemas.openxmlformats.org/officeDocument/2006/relationships/hyperlink" Target="https://www.zakonyprolidi.cz/cs/2004-561" TargetMode="External"/><Relationship Id="rId293" Type="http://schemas.openxmlformats.org/officeDocument/2006/relationships/hyperlink" Target="https://isv.gov.cz/ccis/detail/da6c1eb9-9831-40d2-a8de-550add38fe0a" TargetMode="External"/><Relationship Id="rId307" Type="http://schemas.openxmlformats.org/officeDocument/2006/relationships/hyperlink" Target="https://isv.gov.cz/rssz/prehled" TargetMode="External"/><Relationship Id="rId349" Type="http://schemas.openxmlformats.org/officeDocument/2006/relationships/hyperlink" Target="https://www.kvalitniskola.cz/Nastroje-pro-vlastni-hodnoceni/Nastroje-umistene-v-InspIS-DATA/Okamzity-snimek-skoly" TargetMode="External"/><Relationship Id="rId88" Type="http://schemas.openxmlformats.org/officeDocument/2006/relationships/hyperlink" Target="https://isv.gov.cz/rssz/prehled" TargetMode="External"/><Relationship Id="rId111" Type="http://schemas.openxmlformats.org/officeDocument/2006/relationships/diagramColors" Target="diagrams/colors11.xml"/><Relationship Id="rId153" Type="http://schemas.openxmlformats.org/officeDocument/2006/relationships/hyperlink" Target="https://www.kvalitniskola.cz/Nastroje-pro-vlastni-hodnoceni/Odkazovane-nastroje-mimo-InspIS-DATA" TargetMode="External"/><Relationship Id="rId195" Type="http://schemas.openxmlformats.org/officeDocument/2006/relationships/diagramLayout" Target="diagrams/layout19.xml"/><Relationship Id="rId209" Type="http://schemas.openxmlformats.org/officeDocument/2006/relationships/diagramQuickStyle" Target="diagrams/quickStyle21.xml"/><Relationship Id="rId360" Type="http://schemas.openxmlformats.org/officeDocument/2006/relationships/hyperlink" Target="https://www.kvalitniskola.cz/Nastroje-pro-vlastni-hodnoceni/Odkazovane-nastroje-mimo-InspIS-DATA" TargetMode="External"/><Relationship Id="rId416" Type="http://schemas.openxmlformats.org/officeDocument/2006/relationships/image" Target="media/image31.png"/><Relationship Id="rId220" Type="http://schemas.openxmlformats.org/officeDocument/2006/relationships/hyperlink" Target="https://fitpa.csicr.cz/" TargetMode="External"/><Relationship Id="rId458" Type="http://schemas.openxmlformats.org/officeDocument/2006/relationships/hyperlink" Target="https://www.kvalitniskola.cz/Nastroje-pro-vlastni-hodnoceni/Nastroje-zamerene-na-dusevni-zdravi/O-dotazniku-dusevniho-zdravi" TargetMode="External"/><Relationship Id="rId15" Type="http://schemas.openxmlformats.org/officeDocument/2006/relationships/diagramData" Target="diagrams/data1.xml"/><Relationship Id="rId57" Type="http://schemas.openxmlformats.org/officeDocument/2006/relationships/diagramColors" Target="diagrams/colors7.xml"/><Relationship Id="rId262" Type="http://schemas.openxmlformats.org/officeDocument/2006/relationships/hyperlink" Target="https://hodnoceniskoly.cz/" TargetMode="External"/><Relationship Id="rId318" Type="http://schemas.openxmlformats.org/officeDocument/2006/relationships/hyperlink" Target="https://infoabsolvent.cz/Temata/ClankyAbsolventi/25" TargetMode="External"/><Relationship Id="rId99" Type="http://schemas.openxmlformats.org/officeDocument/2006/relationships/hyperlink" Target="https://csu.gov.cz/vysledky-vyhledavani?searchText=absolventi" TargetMode="External"/><Relationship Id="rId122" Type="http://schemas.microsoft.com/office/2007/relationships/diagramDrawing" Target="diagrams/drawing12.xml"/><Relationship Id="rId164" Type="http://schemas.openxmlformats.org/officeDocument/2006/relationships/hyperlink" Target="http://www.casmp.cz/dotazniky.php" TargetMode="External"/><Relationship Id="rId371" Type="http://schemas.openxmlformats.org/officeDocument/2006/relationships/hyperlink" Target="https://www.kvalitniskola.cz/Nastroje-pro-vlastni-hodnoceni/Odkazovane-nastroje-mimo-InspIS-DATA/Chenova-skala-zavislosti-na-internetu" TargetMode="External"/><Relationship Id="rId427" Type="http://schemas.openxmlformats.org/officeDocument/2006/relationships/hyperlink" Target="https://www.csicr.cz/cz/Dokumenty/Kriteria-hodnoceni/Kriteria-hodnoceni-podminek,-prubehu-a-vysled-(10)" TargetMode="External"/><Relationship Id="rId469" Type="http://schemas.openxmlformats.org/officeDocument/2006/relationships/image" Target="media/image39.png"/><Relationship Id="rId26" Type="http://schemas.openxmlformats.org/officeDocument/2006/relationships/diagramData" Target="diagrams/data3.xml"/><Relationship Id="rId231" Type="http://schemas.openxmlformats.org/officeDocument/2006/relationships/diagramData" Target="diagrams/data23.xml"/><Relationship Id="rId273" Type="http://schemas.openxmlformats.org/officeDocument/2006/relationships/diagramQuickStyle" Target="diagrams/quickStyle27.xml"/><Relationship Id="rId329" Type="http://schemas.openxmlformats.org/officeDocument/2006/relationships/hyperlink" Target="https://www.nauvs.cz/attachments/article/88/RNAU-schvaleno-2017-82-1-Posuzovani%20funkcnosti%20systemu%20kvality.pdf" TargetMode="External"/><Relationship Id="rId480" Type="http://schemas.openxmlformats.org/officeDocument/2006/relationships/hyperlink" Target="https://www.csicr.cz/cz/Informacni-systemy/Informacni-systemy" TargetMode="External"/><Relationship Id="rId68" Type="http://schemas.openxmlformats.org/officeDocument/2006/relationships/hyperlink" Target="https://www.e-sbirka.cz/sm/2005/122?odkazId=196906229&amp;zalozka=text" TargetMode="External"/><Relationship Id="rId133" Type="http://schemas.openxmlformats.org/officeDocument/2006/relationships/diagramData" Target="diagrams/data14.xml"/><Relationship Id="rId175" Type="http://schemas.openxmlformats.org/officeDocument/2006/relationships/hyperlink" Target="https://www.csicr.cz/CSICR/media/Prilohy/2022_p%c5%99%c3%adlohy/Dokumenty/Metodika-externiho-hodnoceni-KK_final.pdf" TargetMode="External"/><Relationship Id="rId340" Type="http://schemas.openxmlformats.org/officeDocument/2006/relationships/hyperlink" Target="https://www.kvalitniskola.cz/Namety-a-inspirace/Uvolnene-ulohy" TargetMode="External"/><Relationship Id="rId200" Type="http://schemas.openxmlformats.org/officeDocument/2006/relationships/hyperlink" Target="https://www.csicr.cz/getattachment/036d4592-590b-4585-adab-5ebe3b9ad73a/Metodika-inspekcni-cinnosti.aspx" TargetMode="External"/><Relationship Id="rId382" Type="http://schemas.openxmlformats.org/officeDocument/2006/relationships/hyperlink" Target="https://www.csicr.cz/Csicr/media/Informacni-systemy/Manu%C3%A1ly%20a%20p%C5%99%C3%ADru%C4%8Dky/INEZ-manual-pro-skoly.pdf" TargetMode="External"/><Relationship Id="rId438" Type="http://schemas.openxmlformats.org/officeDocument/2006/relationships/hyperlink" Target="https://www.csicr.cz/cz/Dokumenty/Vyrocni-zpravy/Kvalita-vzdelavani-v-Ceske-republice-%E2%80%93-skolni-rok" TargetMode="External"/><Relationship Id="rId242" Type="http://schemas.openxmlformats.org/officeDocument/2006/relationships/hyperlink" Target="https://www.csicr.cz/getattachment/Dokumenty/Kriteria-hodnoceni/Kriteria-hodnoceni-podminek,-prubehu-a-vysled-(10)/Kriteria-hodnoceni-2025-2026_vsechny-urovne.pdf.aspx?lang=cs-CZ" TargetMode="External"/><Relationship Id="rId284" Type="http://schemas.openxmlformats.org/officeDocument/2006/relationships/diagramLayout" Target="diagrams/layout29.xml"/><Relationship Id="rId491" Type="http://schemas.openxmlformats.org/officeDocument/2006/relationships/hyperlink" Target="https://medialibrary.uantwerpen.be/oldcontent/container20507/files/Proefschrift_Amy%20Quintelier.pdf" TargetMode="External"/><Relationship Id="rId37" Type="http://schemas.openxmlformats.org/officeDocument/2006/relationships/diagramLayout" Target="diagrams/layout5.xml"/><Relationship Id="rId79" Type="http://schemas.openxmlformats.org/officeDocument/2006/relationships/diagramLayout" Target="diagrams/layout10.xml"/><Relationship Id="rId102" Type="http://schemas.openxmlformats.org/officeDocument/2006/relationships/image" Target="media/image4.png"/><Relationship Id="rId144" Type="http://schemas.openxmlformats.org/officeDocument/2006/relationships/hyperlink" Target="https://www.kvalitniskola.cz/Nastroje-pro-vlastni-hodnoceni" TargetMode="External"/><Relationship Id="rId90" Type="http://schemas.openxmlformats.org/officeDocument/2006/relationships/hyperlink" Target="https://regvssp.msmt.cz/registrvssp/" TargetMode="External"/><Relationship Id="rId186" Type="http://schemas.openxmlformats.org/officeDocument/2006/relationships/hyperlink" Target="https://www.kvalitniskola.cz/Externi-hodnoceni-a-podpora-skol/KOMPAS-s-mentorskou-podporou" TargetMode="External"/><Relationship Id="rId351" Type="http://schemas.openxmlformats.org/officeDocument/2006/relationships/hyperlink" Target="https://www.kvalitniskola.cz/Nastroje-pro-vlastni-hodnoceni/Hospitacni-zaznamy/Hospitacni-zaznam-ZV-v-inspIS-DATA" TargetMode="External"/><Relationship Id="rId393" Type="http://schemas.openxmlformats.org/officeDocument/2006/relationships/hyperlink" Target="https://www.csicr.cz/getattachment/036d4592-590b-4585-adab-5ebe3b9ad73a/Metodika-inspekcni-cinnosti.aspx" TargetMode="External"/><Relationship Id="rId407" Type="http://schemas.openxmlformats.org/officeDocument/2006/relationships/hyperlink" Target="https://www.international-schools-database.com/country/czech-republic" TargetMode="External"/><Relationship Id="rId449" Type="http://schemas.openxmlformats.org/officeDocument/2006/relationships/hyperlink" Target="https://kriteria.csicr.cz/Index/Overview" TargetMode="External"/><Relationship Id="rId211" Type="http://schemas.microsoft.com/office/2007/relationships/diagramDrawing" Target="diagrams/drawing21.xml"/><Relationship Id="rId253" Type="http://schemas.openxmlformats.org/officeDocument/2006/relationships/hyperlink" Target="https://csi.gov.cz/CSICR/media/Prilohy/2024_p%c5%99%c3%adlohy/Dokumenty/KOMPAS_final.pdf" TargetMode="External"/><Relationship Id="rId295" Type="http://schemas.openxmlformats.org/officeDocument/2006/relationships/hyperlink" Target="https://isv.gov.cz/ccis/detail/ac6208d2-4984-4b0c-88fb-56d36f1c9a76" TargetMode="External"/><Relationship Id="rId309" Type="http://schemas.openxmlformats.org/officeDocument/2006/relationships/hyperlink" Target="https://regvssp.msmt.cz/registrvssp/" TargetMode="External"/><Relationship Id="rId460" Type="http://schemas.openxmlformats.org/officeDocument/2006/relationships/hyperlink" Target="https://www.kvalitniskola.cz/Nastroje-pro-vlastni-hodnoceni/Nastroje-zamerene-na-dusevni-zdravi/O-dotazniku-dusevni-gramotnosti" TargetMode="External"/><Relationship Id="rId48" Type="http://schemas.openxmlformats.org/officeDocument/2006/relationships/hyperlink" Target="https://www.zakonyprolidi.cz/cs/2010-211/zneni-20250901" TargetMode="External"/><Relationship Id="rId113" Type="http://schemas.openxmlformats.org/officeDocument/2006/relationships/hyperlink" Target="https://csi.gov.cz/CSICR/media/Prilohy/2024_p%c5%99%c3%adlohy/Dokumenty/Plan-hlavnich-ukolu-Ceske-skolni-inspekce-na-skolni-rok-2025_2026_28052025.pdf" TargetMode="External"/><Relationship Id="rId320" Type="http://schemas.openxmlformats.org/officeDocument/2006/relationships/hyperlink" Target="https://csu.gov.cz/vysledky-vyhledavani?searchText=absolventi" TargetMode="External"/><Relationship Id="rId155" Type="http://schemas.openxmlformats.org/officeDocument/2006/relationships/diagramLayout" Target="diagrams/layout16.xml"/><Relationship Id="rId197" Type="http://schemas.openxmlformats.org/officeDocument/2006/relationships/diagramColors" Target="diagrams/colors19.xml"/><Relationship Id="rId362" Type="http://schemas.openxmlformats.org/officeDocument/2006/relationships/hyperlink" Target="https://www.kvalitniskola.cz/Nastroje-pro-vlastni-hodnoceni/Odkazovane-nastroje-mimo-InspIS-DATA/Evaluacni-nastroj-pro-hodnoceni-praktickeho-vyucov" TargetMode="External"/><Relationship Id="rId418" Type="http://schemas.openxmlformats.org/officeDocument/2006/relationships/hyperlink" Target="mailto:hrnciar@trexima.sk" TargetMode="External"/><Relationship Id="rId222" Type="http://schemas.openxmlformats.org/officeDocument/2006/relationships/hyperlink" Target="https://www.csicr.cz/getattachment/Dokumenty/Kriteria-hodnoceni/Kriteria-hodnoceni-podminek,-prubehu-a-vysled-(10)/Kriteria-hodnoceni-2025-2026_vsechny-urovne.pdf.aspx?lang=cs-CZ" TargetMode="External"/><Relationship Id="rId264" Type="http://schemas.openxmlformats.org/officeDocument/2006/relationships/hyperlink" Target="https://www.languagecourse.net/schools--czech-republic.php3" TargetMode="External"/><Relationship Id="rId471" Type="http://schemas.openxmlformats.org/officeDocument/2006/relationships/hyperlink" Target="https://csicrcz-my.sharepoint.com/personal/irena_borkovcova_csicr_cz/Documents/Soubory%20aplikace%20Microsoft%20Copilot%20Chat/Metodika%20I%C4%8C%20ve%20%C5%A1kol%C3%A1ch%20a%20%C5%A1kolsk%C3%BDch%20za%C5%99%C3%ADzen%C3%AD_%C4%8Distopis.pdf" TargetMode="External"/><Relationship Id="rId17" Type="http://schemas.openxmlformats.org/officeDocument/2006/relationships/diagramQuickStyle" Target="diagrams/quickStyle1.xml"/><Relationship Id="rId59" Type="http://schemas.openxmlformats.org/officeDocument/2006/relationships/hyperlink" Target="https://portal.gov.cz/rozcestniky/ceska-vzdelavaci-soustava-RZC-40" TargetMode="External"/><Relationship Id="rId124" Type="http://schemas.openxmlformats.org/officeDocument/2006/relationships/diagramData" Target="diagrams/data13.xml"/><Relationship Id="rId70" Type="http://schemas.openxmlformats.org/officeDocument/2006/relationships/header" Target="header3.xml"/><Relationship Id="rId166" Type="http://schemas.openxmlformats.org/officeDocument/2006/relationships/hyperlink" Target="https://poradna.adiktologie.cz/otestujte-se?category=52" TargetMode="External"/><Relationship Id="rId331" Type="http://schemas.openxmlformats.org/officeDocument/2006/relationships/hyperlink" Target="https://www.e-sbirka.cz/sb/2004/561?zalozka=text" TargetMode="External"/><Relationship Id="rId373" Type="http://schemas.openxmlformats.org/officeDocument/2006/relationships/hyperlink" Target="https://www.kvalitniskola.cz/Vlastni-hodnoceni/Prehled-dostupnych-metodickych-doporuceni" TargetMode="External"/><Relationship Id="rId429" Type="http://schemas.openxmlformats.org/officeDocument/2006/relationships/hyperlink" Target="https://www.csicr.cz/cz/Dokumenty/Kriteria-hodnoceni/Kriteria-hodnoceni-podminek,-prubehu-a-vysled-(10)" TargetMode="External"/><Relationship Id="rId1" Type="http://schemas.openxmlformats.org/officeDocument/2006/relationships/customXml" Target="../customXml/item1.xml"/><Relationship Id="rId233" Type="http://schemas.openxmlformats.org/officeDocument/2006/relationships/diagramQuickStyle" Target="diagrams/quickStyle23.xml"/><Relationship Id="rId440" Type="http://schemas.openxmlformats.org/officeDocument/2006/relationships/hyperlink" Target="https://www.csicr.cz/cz/Dokumenty/Kriteria-hodnoceni/Kriteria-hodnoceni-podminek,-prubehu-a-vysled-(10)" TargetMode="External"/><Relationship Id="rId28" Type="http://schemas.openxmlformats.org/officeDocument/2006/relationships/diagramQuickStyle" Target="diagrams/quickStyle3.xml"/><Relationship Id="rId275" Type="http://schemas.microsoft.com/office/2007/relationships/diagramDrawing" Target="diagrams/drawing27.xml"/><Relationship Id="rId300" Type="http://schemas.openxmlformats.org/officeDocument/2006/relationships/hyperlink" Target="https://www.lewik.org/tree/?node=10962" TargetMode="External"/><Relationship Id="rId482" Type="http://schemas.openxmlformats.org/officeDocument/2006/relationships/hyperlink" Target="https://www.csicr.cz/cz/cz/DOKUMENTY/Kriteria-hodnoceni" TargetMode="External"/><Relationship Id="rId81" Type="http://schemas.openxmlformats.org/officeDocument/2006/relationships/diagramColors" Target="diagrams/colors10.xml"/><Relationship Id="rId135" Type="http://schemas.openxmlformats.org/officeDocument/2006/relationships/diagramQuickStyle" Target="diagrams/quickStyle14.xml"/><Relationship Id="rId177" Type="http://schemas.openxmlformats.org/officeDocument/2006/relationships/hyperlink" Target="https://www.kvalitniskola.cz/Vlastni-hodnoceni/Kompetencni-ramec-absolventa-a-absolventky-ucitels" TargetMode="External"/><Relationship Id="rId342" Type="http://schemas.openxmlformats.org/officeDocument/2006/relationships/hyperlink" Target="https://evaluacninastroje.rvp.cz/nuovckk_portal/" TargetMode="External"/><Relationship Id="rId384" Type="http://schemas.openxmlformats.org/officeDocument/2006/relationships/hyperlink" Target="https://www.csicr.cz/getattachment/036d4592-590b-4585-adab-5ebe3b9ad73a/Metodika-inspekcni-cinnosti.aspx" TargetMode="External"/><Relationship Id="rId202" Type="http://schemas.openxmlformats.org/officeDocument/2006/relationships/diagramLayout" Target="diagrams/layout20.xml"/><Relationship Id="rId244" Type="http://schemas.openxmlformats.org/officeDocument/2006/relationships/hyperlink" Target="https://www.csicr.cz/getattachment/Dokumenty/Kriteria-hodnoceni/Kriteria-hodnoceni-podminek,-prubehu-a-vysled-(10)/Kriteria-hodnoceni-2025-2026_vsechny-urovne.pdf.aspx?lang=cs-CZ" TargetMode="External"/><Relationship Id="rId39" Type="http://schemas.openxmlformats.org/officeDocument/2006/relationships/diagramColors" Target="diagrams/colors5.xml"/><Relationship Id="rId286" Type="http://schemas.openxmlformats.org/officeDocument/2006/relationships/diagramColors" Target="diagrams/colors29.xml"/><Relationship Id="rId451" Type="http://schemas.openxmlformats.org/officeDocument/2006/relationships/hyperlink" Target="https://www.kvalitniskola.cz/Nastroje-pro-vlastni-hodnoceni/Nastroje-umistene-v-InspIS-DATA/Okamzity-snimek-skoly" TargetMode="External"/><Relationship Id="rId493" Type="http://schemas.openxmlformats.org/officeDocument/2006/relationships/theme" Target="theme/theme1.xml"/><Relationship Id="rId50" Type="http://schemas.openxmlformats.org/officeDocument/2006/relationships/hyperlink" Target="https://www.zakonyprolidi.cz/cs/1998-111" TargetMode="External"/><Relationship Id="rId104" Type="http://schemas.openxmlformats.org/officeDocument/2006/relationships/hyperlink" Target="https://www.e-sbirka.cz/sb/2014/234?odkazId=196905089&amp;zalozka=text" TargetMode="External"/><Relationship Id="rId146" Type="http://schemas.openxmlformats.org/officeDocument/2006/relationships/diagramLayout" Target="diagrams/layout15.xml"/><Relationship Id="rId188" Type="http://schemas.openxmlformats.org/officeDocument/2006/relationships/image" Target="media/image10.png"/><Relationship Id="rId311" Type="http://schemas.openxmlformats.org/officeDocument/2006/relationships/hyperlink" Target="https://msmt.gov.cz/file/62337/" TargetMode="External"/><Relationship Id="rId353" Type="http://schemas.openxmlformats.org/officeDocument/2006/relationships/hyperlink" Target="https://www.kvalitniskola.cz/Nastroje-pro-vlastni-hodnoceni/Nastroje-umistene-v-InspIS-DATA/Shoda-tvrzeni" TargetMode="External"/><Relationship Id="rId395" Type="http://schemas.openxmlformats.org/officeDocument/2006/relationships/hyperlink" Target="https://www.kvalitniskola.cz/Externi-hodnoceni-a-podpora-skol/Propojovani-externiho-a-vlastniho-hodnoceni" TargetMode="External"/><Relationship Id="rId409" Type="http://schemas.openxmlformats.org/officeDocument/2006/relationships/hyperlink" Target="https://www.databaze-strategie.cz/cz/msmt/strategie/strategie-vzdelavaci-politiky-cr-do-roku-2030?typ=tematicky&amp;v=5e0bfa9bb19b31c99f3f9dff5588872b" TargetMode="External"/><Relationship Id="rId92" Type="http://schemas.openxmlformats.org/officeDocument/2006/relationships/hyperlink" Target="https://msmt.gov.cz/file/62337/" TargetMode="External"/><Relationship Id="rId213" Type="http://schemas.openxmlformats.org/officeDocument/2006/relationships/hyperlink" Target="https://portal.csicr.cz/" TargetMode="External"/><Relationship Id="rId420" Type="http://schemas.openxmlformats.org/officeDocument/2006/relationships/hyperlink" Target="&#268;esk&#225;%20&#353;koln&#237;%20inspekce" TargetMode="External"/><Relationship Id="rId255" Type="http://schemas.openxmlformats.org/officeDocument/2006/relationships/hyperlink" Target="https://csi.gov.cz/cz/Dokumenty/Tematicke-zpravy/Tematicka-zprava-Rovne-prilezitosti-a-prevence-riz" TargetMode="External"/><Relationship Id="rId297" Type="http://schemas.openxmlformats.org/officeDocument/2006/relationships/hyperlink" Target="https://msmt.gov.cz/mladez/neformalni-vzdelavani-1" TargetMode="External"/><Relationship Id="rId462" Type="http://schemas.openxmlformats.org/officeDocument/2006/relationships/hyperlink" Target="https://www.kvalitniskola.cz/Nastroje-pro-vlastni-hodnoceni/Nastroje-zamerene-na-dusevni-zdravi" TargetMode="External"/><Relationship Id="rId115" Type="http://schemas.openxmlformats.org/officeDocument/2006/relationships/hyperlink" Target="https://www.zakonyprolidi.cz/cs/2005-17" TargetMode="External"/><Relationship Id="rId157" Type="http://schemas.openxmlformats.org/officeDocument/2006/relationships/diagramColors" Target="diagrams/colors16.xml"/><Relationship Id="rId322" Type="http://schemas.openxmlformats.org/officeDocument/2006/relationships/hyperlink" Target="https://metadata.fdz.dzhw.eu/en/data-packages/stu-egr2022?page=1&amp;size=10&amp;type=surveys&amp;access-way=remote-desktop-suf&amp;version=1.0.0" TargetMode="External"/><Relationship Id="rId364" Type="http://schemas.openxmlformats.org/officeDocument/2006/relationships/hyperlink" Target="https://www.kvalitniskola.cz/Nastroje-pro-vlastni-hodnoceni/Odkazovane-nastroje-mimo-InspIS-DATA/Profil-Ucitel-21" TargetMode="External"/><Relationship Id="rId61" Type="http://schemas.openxmlformats.org/officeDocument/2006/relationships/hyperlink" Target="https://isv.gov.cz/ccis/detail/ade17e82-f541-4ae0-a9a5-9ad948d6eeb7" TargetMode="External"/><Relationship Id="rId199" Type="http://schemas.openxmlformats.org/officeDocument/2006/relationships/hyperlink" Target="https://www.kvalitniskola.cz/Nastroje-dostupne-v-InspIS-DATA/Prehled/Nastroje-pro-vlastni-hodnoceni-podle-kriterii" TargetMode="External"/><Relationship Id="rId19" Type="http://schemas.microsoft.com/office/2007/relationships/diagramDrawing" Target="diagrams/drawing1.xml"/><Relationship Id="rId224" Type="http://schemas.openxmlformats.org/officeDocument/2006/relationships/diagramLayout" Target="diagrams/layout22.xml"/><Relationship Id="rId266" Type="http://schemas.openxmlformats.org/officeDocument/2006/relationships/diagramData" Target="diagrams/data26.xml"/><Relationship Id="rId431" Type="http://schemas.openxmlformats.org/officeDocument/2006/relationships/hyperlink" Target="https://www.csicr.cz/cz/cz/DOKUMENTY/Plan-hlavnich-ukolu" TargetMode="External"/><Relationship Id="rId473" Type="http://schemas.openxmlformats.org/officeDocument/2006/relationships/hyperlink" Target="https://www.csicr.cz/cz/Registr-inspekcnich-zprav" TargetMode="External"/><Relationship Id="rId30" Type="http://schemas.microsoft.com/office/2007/relationships/diagramDrawing" Target="diagrams/drawing3.xml"/><Relationship Id="rId126" Type="http://schemas.openxmlformats.org/officeDocument/2006/relationships/diagramQuickStyle" Target="diagrams/quickStyle13.xml"/><Relationship Id="rId168" Type="http://schemas.openxmlformats.org/officeDocument/2006/relationships/hyperlink" Target="https://www.kvalitniskola.cz/Vlastni-hodnoceni/Dalsi-namety" TargetMode="External"/><Relationship Id="rId333" Type="http://schemas.openxmlformats.org/officeDocument/2006/relationships/hyperlink" Target="https://csi.gov.cz/CSICR/media/Prilohy/2024_p%c5%99%c3%adlohy/Dokumenty/Plan-hlavnich-ukolu-Ceske-skolni-inspekce-na-skolni-rok-2025_2026_28052025.pdf" TargetMode="External"/><Relationship Id="rId72" Type="http://schemas.openxmlformats.org/officeDocument/2006/relationships/diagramData" Target="diagrams/data9.xml"/><Relationship Id="rId375" Type="http://schemas.openxmlformats.org/officeDocument/2006/relationships/hyperlink" Target="https://www.kvalitniskola.cz/Vlastni-hodnoceni/Kompetencni-predpoklady-reditele" TargetMode="External"/><Relationship Id="rId3" Type="http://schemas.openxmlformats.org/officeDocument/2006/relationships/customXml" Target="../customXml/item3.xml"/><Relationship Id="rId235" Type="http://schemas.microsoft.com/office/2007/relationships/diagramDrawing" Target="diagrams/drawing23.xml"/><Relationship Id="rId277" Type="http://schemas.openxmlformats.org/officeDocument/2006/relationships/hyperlink" Target="https://www.databaze-strategie.cz/cz/msmt/strategie/strategie-vzdelavaci-politiky-cr-do-roku-2030?typ=tematicky&amp;v=5e0bfa9bb19b31c99f3f9dff5588872b" TargetMode="External"/><Relationship Id="rId400" Type="http://schemas.openxmlformats.org/officeDocument/2006/relationships/hyperlink" Target="https://csi.gov.cz/CSICR/media/Prilohy/2024_p%c5%99%c3%adlohy/Dokumenty/TZ_Kombinovana-vyuka_FINAL.pdf" TargetMode="External"/><Relationship Id="rId442" Type="http://schemas.openxmlformats.org/officeDocument/2006/relationships/hyperlink" Target="https://kriteria.csicr.cz/Index/Overview" TargetMode="External"/><Relationship Id="rId484" Type="http://schemas.openxmlformats.org/officeDocument/2006/relationships/hyperlink" Target="https://kriteria.csicr.cz/" TargetMode="External"/><Relationship Id="rId137" Type="http://schemas.microsoft.com/office/2007/relationships/diagramDrawing" Target="diagrams/drawing14.xml"/><Relationship Id="rId302" Type="http://schemas.openxmlformats.org/officeDocument/2006/relationships/hyperlink" Target="https://education.ec.europa.eu/sk/education-levels/higher-education/inclusive-and-connected-higher-education/european-credit-transfer-and-accumulation-system" TargetMode="External"/><Relationship Id="rId344" Type="http://schemas.openxmlformats.org/officeDocument/2006/relationships/hyperlink" Target="https://archiv-nuv.npi.cz/ae/ankety-pro-rodice.html" TargetMode="External"/><Relationship Id="rId41" Type="http://schemas.openxmlformats.org/officeDocument/2006/relationships/diagramData" Target="diagrams/data6.xml"/><Relationship Id="rId83" Type="http://schemas.openxmlformats.org/officeDocument/2006/relationships/hyperlink" Target="https://www.e-sbirka.cz/sb/1999/306/2026-01-01?f=306%2F1999%20Sb.&amp;zalozka=text" TargetMode="External"/><Relationship Id="rId179" Type="http://schemas.openxmlformats.org/officeDocument/2006/relationships/hyperlink" Target="https://www.kvalitniskola.cz/Namety,-inspirace,-aktuality/Namety-v-nekterych-oblastech-(2)/Namety-v-nekterych-oblastech" TargetMode="External"/><Relationship Id="rId386" Type="http://schemas.openxmlformats.org/officeDocument/2006/relationships/hyperlink" Target="https://portal.csicr.cz/" TargetMode="External"/></Relationships>
</file>

<file path=word/_rels/footnotes.xml.rels><?xml version="1.0" encoding="UTF-8" standalone="yes"?>
<Relationships xmlns="http://schemas.openxmlformats.org/package/2006/relationships"><Relationship Id="rId117" Type="http://schemas.openxmlformats.org/officeDocument/2006/relationships/hyperlink" Target="https://www.kvalitniskola.cz/Namety-a-inspirace/Specificka-doporuceni" TargetMode="External"/><Relationship Id="rId21" Type="http://schemas.openxmlformats.org/officeDocument/2006/relationships/hyperlink" Target="https://regvssp.msmt.cz/registrvssp/" TargetMode="External"/><Relationship Id="rId42" Type="http://schemas.openxmlformats.org/officeDocument/2006/relationships/hyperlink" Target="https://www.csicr.cz/cz" TargetMode="External"/><Relationship Id="rId47" Type="http://schemas.openxmlformats.org/officeDocument/2006/relationships/hyperlink" Target="https://csi.gov.cz/CSICR/media/Prilohy/2024_p%c5%99%c3%adlohy/Dokumenty/Plan-hlavnich-ukolu-Ceske-skolni-inspekce-na-skolni-rok-2025_2026_28052025.pdf" TargetMode="External"/><Relationship Id="rId63" Type="http://schemas.openxmlformats.org/officeDocument/2006/relationships/hyperlink" Target="https://www.kvalitniskola.cz/Nastroje-pro-vlastni-hodnoceni" TargetMode="External"/><Relationship Id="rId68" Type="http://schemas.openxmlformats.org/officeDocument/2006/relationships/hyperlink" Target="https://www.kvalitniskola.cz/Nastroje-pro-vlastni-hodnoceni/Hospitacni-zaznamy/Hospitacni-zaznam-ZV-v-inspIS-DATA" TargetMode="External"/><Relationship Id="rId84" Type="http://schemas.openxmlformats.org/officeDocument/2006/relationships/hyperlink" Target="https://www.kvalitniskola.cz/Nastroje-pro-vlastni-hodnoceni/Odkazovane-nastroje-mimo-InspIS-DATA/Zjisteni-a-posuzovani-vysledku-vzdelavani-%E2%80%93-posuzo" TargetMode="External"/><Relationship Id="rId89" Type="http://schemas.openxmlformats.org/officeDocument/2006/relationships/hyperlink" Target="https://www.kvalitniskola.cz/Nastroje-pro-vlastni-hodnoceni/Reditelsky-pohled-na-kvalitu" TargetMode="External"/><Relationship Id="rId112" Type="http://schemas.openxmlformats.org/officeDocument/2006/relationships/hyperlink" Target="https://www.kvalitniskola.cz/Namety-a-inspirace/Informacni-systemy-Ceske-skolni-inspekce/InspIS-FITPA" TargetMode="External"/><Relationship Id="rId16" Type="http://schemas.openxmlformats.org/officeDocument/2006/relationships/hyperlink" Target="https://msmt.gov.cz/dokumenty/vestniky" TargetMode="External"/><Relationship Id="rId107" Type="http://schemas.openxmlformats.org/officeDocument/2006/relationships/hyperlink" Target="https://set.csicr.cz/Login.aspx?ReturnUrl=%2f" TargetMode="External"/><Relationship Id="rId11" Type="http://schemas.openxmlformats.org/officeDocument/2006/relationships/hyperlink" Target="https://isv.gov.cz/ccis/detail/ade17e82-f541-4ae0-a9a5-9ad948d6eeb7" TargetMode="External"/><Relationship Id="rId32" Type="http://schemas.openxmlformats.org/officeDocument/2006/relationships/hyperlink" Target="https://infoabsolvent.cz/Temata/ClankyAbsolventi/25" TargetMode="External"/><Relationship Id="rId37" Type="http://schemas.openxmlformats.org/officeDocument/2006/relationships/hyperlink" Target="https://www.nauvs.cz/index.php/cs/o-nas" TargetMode="External"/><Relationship Id="rId53" Type="http://schemas.openxmlformats.org/officeDocument/2006/relationships/hyperlink" Target="https://www.csicr.cz/cz/dokumenty/vyrocni-zpravy" TargetMode="External"/><Relationship Id="rId58" Type="http://schemas.openxmlformats.org/officeDocument/2006/relationships/hyperlink" Target="https://evaluacninastroje.rvp.cz/nuovckk_portal/" TargetMode="External"/><Relationship Id="rId74" Type="http://schemas.openxmlformats.org/officeDocument/2006/relationships/hyperlink" Target="https://www.kvalitniskola.cz/Nastroje-pro-vlastni-hodnoceni/Nastroje-zamerene-na-dusevni-zdravi/O-dotazniku-dusevniho-zdravi" TargetMode="External"/><Relationship Id="rId79" Type="http://schemas.openxmlformats.org/officeDocument/2006/relationships/hyperlink" Target="https://www.kvalitniskola.cz/Nastroje-pro-vlastni-hodnoceni/Odkazovane-nastroje-mimo-InspIS-DATA/Evaluacni-nastroj-pro-hodnoceni-praktickeho-vyucov" TargetMode="External"/><Relationship Id="rId102" Type="http://schemas.openxmlformats.org/officeDocument/2006/relationships/hyperlink" Target="https://www.csicr.cz/getattachment/036d4592-590b-4585-adab-5ebe3b9ad73a/Metodika-inspekcni-cinnosti.aspx" TargetMode="External"/><Relationship Id="rId123" Type="http://schemas.openxmlformats.org/officeDocument/2006/relationships/hyperlink" Target="https://www.csicr.cz/cz/Archiv/Poskytovani-informaci/Poskytnute-informace-2023/Zadost-o-informaci-ze-dne-28-3-2023" TargetMode="External"/><Relationship Id="rId128" Type="http://schemas.openxmlformats.org/officeDocument/2006/relationships/hyperlink" Target="https://www.yelp.ie/search?find_desc=schools&amp;find_loc=Czech+republic" TargetMode="External"/><Relationship Id="rId5" Type="http://schemas.openxmlformats.org/officeDocument/2006/relationships/hyperlink" Target="https://www.zakonyprolidi.cz/cs/1998-111" TargetMode="External"/><Relationship Id="rId90" Type="http://schemas.openxmlformats.org/officeDocument/2006/relationships/hyperlink" Target="https://www.kvalitniskola.cz/Vlastni-hodnoceni/Dalsi-namety" TargetMode="External"/><Relationship Id="rId95" Type="http://schemas.openxmlformats.org/officeDocument/2006/relationships/hyperlink" Target="https://www.csicr.cz/getattachment/1eab01a2-1911-466b-aed3-fc901af5bbde/Poskytnuta-informace.aspx?utm_source=chatgpt.com" TargetMode="External"/><Relationship Id="rId22" Type="http://schemas.openxmlformats.org/officeDocument/2006/relationships/hyperlink" Target="https://sims.msmt.cz/Default.aspx?pozadovanaStranka=Default.aspx&amp;parametry=AspxAutoDetectCookieSupport%3d1&amp;AspxAutoDetectCookieSupport=1" TargetMode="External"/><Relationship Id="rId27" Type="http://schemas.openxmlformats.org/officeDocument/2006/relationships/hyperlink" Target="https://opjak.cz/" TargetMode="External"/><Relationship Id="rId43" Type="http://schemas.openxmlformats.org/officeDocument/2006/relationships/hyperlink" Target="https://www.e-sbirka.cz/sb/2014/234?odkazId=196905089&amp;zalozka=text" TargetMode="External"/><Relationship Id="rId48" Type="http://schemas.openxmlformats.org/officeDocument/2006/relationships/hyperlink" Target="https://www.zakonyprolidi.cz/cs/2005-17" TargetMode="External"/><Relationship Id="rId64" Type="http://schemas.openxmlformats.org/officeDocument/2006/relationships/hyperlink" Target="https://www.kvalitniskola.cz/Nastroje-pro-vlastni-hodnoceni/Nastroje-umistene-v-InspIS-DATA" TargetMode="External"/><Relationship Id="rId69" Type="http://schemas.openxmlformats.org/officeDocument/2006/relationships/hyperlink" Target="https://www.kvalitniskola.cz/Nastroje-pro-vlastni-hodnoceni/Nastroje-umistene-v-InspIS-DATA/Rozvoj-pedagogickeho-vedeni-skoly" TargetMode="External"/><Relationship Id="rId113" Type="http://schemas.openxmlformats.org/officeDocument/2006/relationships/hyperlink" Target="https://www.csicr.cz/getattachment/036d4592-590b-4585-adab-5ebe3b9ad73a/Metodika-inspekcni-cinnosti.aspx" TargetMode="External"/><Relationship Id="rId118" Type="http://schemas.openxmlformats.org/officeDocument/2006/relationships/hyperlink" Target="https://www.csicr.cz/CSICR/media/Prilohy/PDF_el._publikace/Ostatn%c3%ad/Zakladni-vymezeni-cinnosti-CSI_akt22022018.pdf" TargetMode="External"/><Relationship Id="rId80" Type="http://schemas.openxmlformats.org/officeDocument/2006/relationships/hyperlink" Target="https://www.kvalitniskola.cz/Nastroje-pro-vlastni-hodnoceni/Odkazovane-nastroje-mimo-InspIS-DATA/Profil-Skola-21" TargetMode="External"/><Relationship Id="rId85" Type="http://schemas.openxmlformats.org/officeDocument/2006/relationships/hyperlink" Target="https://www.kvalitniskola.cz/Nastroje-pro-vlastni-hodnoceni/Odkazovane-nastroje-mimo-InspIS-DATA/Screeningovy-dotaznik-pro-dospivajici-identifikuji" TargetMode="External"/><Relationship Id="rId12" Type="http://schemas.openxmlformats.org/officeDocument/2006/relationships/hyperlink" Target="https://isv.gov.cz/ccis/detail/a9f0c86d-310e-43f8-b0cf-b140cffd8131" TargetMode="External"/><Relationship Id="rId17" Type="http://schemas.openxmlformats.org/officeDocument/2006/relationships/hyperlink" Target="https://isv.gov.cz/ccis/detail/69961f92-c69b-4763-98cc-14ddc0a6999c" TargetMode="External"/><Relationship Id="rId33" Type="http://schemas.openxmlformats.org/officeDocument/2006/relationships/hyperlink" Target="https://stratin.tc.cas.cz/vystupy/2023/M3/Graduate%20tracking%20-%20p%C5%99%C3%ADklady%20zahrani%C4%8Dn%C3%AD%20praxe.pdf?utm_source=chatgpt.com" TargetMode="External"/><Relationship Id="rId38" Type="http://schemas.openxmlformats.org/officeDocument/2006/relationships/hyperlink" Target="https://www.nauvs.cz/attachments/article/164/Action%20plan%20for%20the%20external%20review%20NAB%202022_final.pdf" TargetMode="External"/><Relationship Id="rId59" Type="http://schemas.openxmlformats.org/officeDocument/2006/relationships/hyperlink" Target="https://archiv-nuv.npi.cz/ae/harmonogram-zverejnovani-a-detailnejsi-popis-evaluacnich.html?highlightWords=ov%C4%9B%C5%99en" TargetMode="External"/><Relationship Id="rId103" Type="http://schemas.openxmlformats.org/officeDocument/2006/relationships/hyperlink" Target="https://csicr.cz/cz/Informacni-systemy/Informacni-systemy" TargetMode="External"/><Relationship Id="rId108" Type="http://schemas.openxmlformats.org/officeDocument/2006/relationships/hyperlink" Target="https://www.vzdelavacisluzby.cz/dokumenty/banka-souboru/InspIS-SETmobile_prirucka.pdf" TargetMode="External"/><Relationship Id="rId124" Type="http://schemas.openxmlformats.org/officeDocument/2006/relationships/hyperlink" Target="https://csi.gov.cz/cz/Dokumenty/Vyrocni-zpravy/Kvalita-vzdelavani-ve-skolnim-roce-2023-2024-%E2%80%93-vyr" TargetMode="External"/><Relationship Id="rId129" Type="http://schemas.openxmlformats.org/officeDocument/2006/relationships/hyperlink" Target="https://www.languagecourse.net/schools--czech-republic.php3" TargetMode="External"/><Relationship Id="rId54" Type="http://schemas.openxmlformats.org/officeDocument/2006/relationships/hyperlink" Target="https://www.kvalitniskola.cz/Vlastni-hodnoceni/Vlastni-hodnoceni-uvod" TargetMode="External"/><Relationship Id="rId70" Type="http://schemas.openxmlformats.org/officeDocument/2006/relationships/hyperlink" Target="https://www.kvalitniskola.cz/Nastroje-pro-vlastni-hodnoceni/Nastroje-umistene-v-InspIS-DATA/Shoda-tvrzeni" TargetMode="External"/><Relationship Id="rId75" Type="http://schemas.openxmlformats.org/officeDocument/2006/relationships/hyperlink" Target="https://www.kvalitniskola.cz/Nastroje-pro-vlastni-hodnoceni/Nastroje-zamerene-na-dusevni-zdravi/O-dotazniku-pocitu-uzkosti" TargetMode="External"/><Relationship Id="rId91" Type="http://schemas.openxmlformats.org/officeDocument/2006/relationships/hyperlink" Target="https://www.kvalitniskola.cz/Vlastni-hodnoceni/Prehled-dostupnych-metodickych-doporuceni" TargetMode="External"/><Relationship Id="rId96" Type="http://schemas.openxmlformats.org/officeDocument/2006/relationships/hyperlink" Target="https://www.kvalitniskola.cz/Namety,-inspirace,-aktuality/Namety-v-nekterych-oblastech-(2)/Namety-v-nekterych-oblastech" TargetMode="External"/><Relationship Id="rId1" Type="http://schemas.openxmlformats.org/officeDocument/2006/relationships/hyperlink" Target="https://www.zakonyprolidi.cz/cs/2004-561" TargetMode="External"/><Relationship Id="rId6" Type="http://schemas.openxmlformats.org/officeDocument/2006/relationships/hyperlink" Target="https://isv.gov.cz/ccis/detail/da6c1eb9-9831-40d2-a8de-550add38fe0a" TargetMode="External"/><Relationship Id="rId23" Type="http://schemas.openxmlformats.org/officeDocument/2006/relationships/hyperlink" Target="https://msmt.gov.cz/file/62337/" TargetMode="External"/><Relationship Id="rId28" Type="http://schemas.openxmlformats.org/officeDocument/2006/relationships/hyperlink" Target="https://csu.gov.cz/docs/107508/299702e7-bc0a-1dc2-87db-600d0303f2f4/23004225.pdf?version=1.1" TargetMode="External"/><Relationship Id="rId49" Type="http://schemas.openxmlformats.org/officeDocument/2006/relationships/hyperlink" Target="https://www.zakonyprolidi.cz/cs/2012-255?text=255%2F2012" TargetMode="External"/><Relationship Id="rId114" Type="http://schemas.openxmlformats.org/officeDocument/2006/relationships/hyperlink" Target="https://www.csicr.cz/getattachment/Dokumenty/Kriteria-hodnoceni/Kriteria-hodnoceni-podminek,-prubehu-a-vysled-(10)/Kriteria-hodnoceni-2025-2026_vsechny-urovne.pdf.aspx?lang=cs-CZ" TargetMode="External"/><Relationship Id="rId119" Type="http://schemas.openxmlformats.org/officeDocument/2006/relationships/hyperlink" Target="https://portal.csicr.cz/" TargetMode="External"/><Relationship Id="rId44" Type="http://schemas.openxmlformats.org/officeDocument/2006/relationships/hyperlink" Target="https://www.csicr.cz/getattachment/7d9fdcdc-efab-4231-81b2-cbe76d6dd533/Platne-schema-organizacni-struktury.aspx" TargetMode="External"/><Relationship Id="rId60" Type="http://schemas.openxmlformats.org/officeDocument/2006/relationships/hyperlink" Target="https://archiv-nuv.npi.cz/ae/ankety-pro-rodice.html" TargetMode="External"/><Relationship Id="rId65" Type="http://schemas.openxmlformats.org/officeDocument/2006/relationships/hyperlink" Target="https://www.kvalitniskola.cz/Nastroje-pro-vlastni-hodnoceni/Sprava-autoevaluacni-nastroju-v-InspIS-DATA" TargetMode="External"/><Relationship Id="rId81" Type="http://schemas.openxmlformats.org/officeDocument/2006/relationships/hyperlink" Target="https://www.kvalitniskola.cz/Nastroje-pro-vlastni-hodnoceni/Odkazovane-nastroje-mimo-InspIS-DATA/Profil-Ucitel-21" TargetMode="External"/><Relationship Id="rId86" Type="http://schemas.openxmlformats.org/officeDocument/2006/relationships/hyperlink" Target="https://www.kvalitniskola.cz/Nastroje-pro-vlastni-hodnoceni/Odkazovane-nastroje-mimo-InspIS-DATA/Layova-skala-prokrastinace-pro-studenty" TargetMode="External"/><Relationship Id="rId130" Type="http://schemas.openxmlformats.org/officeDocument/2006/relationships/hyperlink" Target="https://www.international-schools-database.com/country/czech-republic" TargetMode="External"/><Relationship Id="rId13" Type="http://schemas.openxmlformats.org/officeDocument/2006/relationships/hyperlink" Target="https://www.e-sbirka.cz/sm/2005/122?odkazId=196906229&amp;zalozka=text" TargetMode="External"/><Relationship Id="rId18" Type="http://schemas.openxmlformats.org/officeDocument/2006/relationships/hyperlink" Target="https://msmt.gov.cz/" TargetMode="External"/><Relationship Id="rId39" Type="http://schemas.openxmlformats.org/officeDocument/2006/relationships/hyperlink" Target="https://storage.googleapis.com/narodniportal_cz/sites/4/2023/07/d675ac41-narodni-politika-kvality-ceske-republiky-2023-2030-material.pdf" TargetMode="External"/><Relationship Id="rId109" Type="http://schemas.openxmlformats.org/officeDocument/2006/relationships/hyperlink" Target="https://svp.csicr.cz/app/Account/Login.aspx?ReturnUrl=%2fapp" TargetMode="External"/><Relationship Id="rId34" Type="http://schemas.openxmlformats.org/officeDocument/2006/relationships/hyperlink" Target="https://csu.gov.cz/vysledky-vyhledavani?searchText=absolventi" TargetMode="External"/><Relationship Id="rId50" Type="http://schemas.openxmlformats.org/officeDocument/2006/relationships/hyperlink" Target="https://www.e-sbirka.cz/sb/2004/561?zalozka=text" TargetMode="External"/><Relationship Id="rId55" Type="http://schemas.openxmlformats.org/officeDocument/2006/relationships/hyperlink" Target="https://www.kvalitniskola.cz/Namety-a-inspirace/Mapa-aktivit-skoly" TargetMode="External"/><Relationship Id="rId76" Type="http://schemas.openxmlformats.org/officeDocument/2006/relationships/hyperlink" Target="https://www.kvalitniskola.cz/Nastroje-pro-vlastni-hodnoceni/Nastroje-zamerene-na-dusevni-zdravi/O-dotazniku-dusevni-gramotnosti" TargetMode="External"/><Relationship Id="rId97" Type="http://schemas.openxmlformats.org/officeDocument/2006/relationships/hyperlink" Target="https://vedemeskolu.npi.cz/files/system-podpory-a-vedeni-reditelu-skol-priority-2025-2027.pdf" TargetMode="External"/><Relationship Id="rId104" Type="http://schemas.openxmlformats.org/officeDocument/2006/relationships/hyperlink" Target="https://inspis.csicr.cz/pipe/Login" TargetMode="External"/><Relationship Id="rId120" Type="http://schemas.openxmlformats.org/officeDocument/2006/relationships/hyperlink" Target="https://csi.gov.cz/CSICR/media/Prilohy/2024_p%c5%99%c3%adlohy/Dokumenty/KOMPAS_final.pdf" TargetMode="External"/><Relationship Id="rId125" Type="http://schemas.openxmlformats.org/officeDocument/2006/relationships/hyperlink" Target="https://inspis.csicr.cz/uift/Login" TargetMode="External"/><Relationship Id="rId7" Type="http://schemas.openxmlformats.org/officeDocument/2006/relationships/hyperlink" Target="https://isv.gov.cz/ccis/detail/ccdfa80e-b72c-4a49-9263-2d41e3d65fc1" TargetMode="External"/><Relationship Id="rId71" Type="http://schemas.openxmlformats.org/officeDocument/2006/relationships/hyperlink" Target="https://www.kvalitniskola.cz/Nastroje-pro-vlastni-hodnoceni/Nastroje-umistene-v-InspIS-DATA/Postoje-zaku" TargetMode="External"/><Relationship Id="rId92" Type="http://schemas.openxmlformats.org/officeDocument/2006/relationships/hyperlink" Target="https://www.csicr.cz/CSICR/media/Prilohy/2022_p%c5%99%c3%adlohy/Dokumenty/Metodika-externiho-hodnoceni-KK_final.pdf" TargetMode="External"/><Relationship Id="rId2" Type="http://schemas.openxmlformats.org/officeDocument/2006/relationships/hyperlink" Target="https://isv.gov.cz/ccis/detail/5509de60-4437-40ec-b680-25620321ea7b" TargetMode="External"/><Relationship Id="rId29" Type="http://schemas.openxmlformats.org/officeDocument/2006/relationships/hyperlink" Target="https://csu.gov.cz/vzdelavani" TargetMode="External"/><Relationship Id="rId24" Type="http://schemas.openxmlformats.org/officeDocument/2006/relationships/hyperlink" Target="https://edu.gov.cz/dokumenty/strategie-msmt/dlouhodobe-zamery-cr-a-kraju/dz-cr-2023-2027/" TargetMode="External"/><Relationship Id="rId40" Type="http://schemas.openxmlformats.org/officeDocument/2006/relationships/hyperlink" Target="https://www.nauvs.cz/attachments/article/88/RNAU-schvaleno-2017-82-1-Posuzovani%20funkcnosti%20systemu%20kvality.pdf" TargetMode="External"/><Relationship Id="rId45" Type="http://schemas.openxmlformats.org/officeDocument/2006/relationships/hyperlink" Target="https://www.e-sbirka.cz/sb/2004/561?zalozka=text" TargetMode="External"/><Relationship Id="rId66" Type="http://schemas.openxmlformats.org/officeDocument/2006/relationships/hyperlink" Target="https://www.kvalitniskola.cz/Nastroje-pro-vlastni-hodnoceni/Nastroje-umistene-v-InspIS-DATA/Okamzity-snimek-skoly" TargetMode="External"/><Relationship Id="rId87" Type="http://schemas.openxmlformats.org/officeDocument/2006/relationships/hyperlink" Target="https://www.kvalitniskola.cz/Nastroje-pro-vlastni-hodnoceni/Odkazovane-nastroje-mimo-InspIS-DATA/Mereni-klimatu-skolni-tridy" TargetMode="External"/><Relationship Id="rId110" Type="http://schemas.openxmlformats.org/officeDocument/2006/relationships/hyperlink" Target="https://portal.csicr.cz/" TargetMode="External"/><Relationship Id="rId115" Type="http://schemas.openxmlformats.org/officeDocument/2006/relationships/hyperlink" Target="https://www.kvalitniskola.cz/Namety-a-inspirace/Prehled-PIP" TargetMode="External"/><Relationship Id="rId131" Type="http://schemas.openxmlformats.org/officeDocument/2006/relationships/hyperlink" Target="https://storage.googleapis.com/narodniportal_cz/sites/4/2023/07/d675ac41-narodni-politika-kvality-ceske-republiky-2023-2030-material.pdf" TargetMode="External"/><Relationship Id="rId61" Type="http://schemas.openxmlformats.org/officeDocument/2006/relationships/hyperlink" Target="https://www.kvalitniskola.cz/Vlastni-hodnoceni/Planovani-a-realizace/Planovani-v-InspIS-SVP" TargetMode="External"/><Relationship Id="rId82" Type="http://schemas.openxmlformats.org/officeDocument/2006/relationships/hyperlink" Target="https://www.kvalitniskola.cz/Nastroje-dostupne-v-InspIS-DATA/Nastroje-pro-hodnoceni-v-jednotlivych-ktiteriich/Prehled/Profil-Ucitel-21-(1)/evropsky-ramec-digitalnich-kompetenci-pedagogu-dig.aspx" TargetMode="External"/><Relationship Id="rId19" Type="http://schemas.openxmlformats.org/officeDocument/2006/relationships/hyperlink" Target="https://isv.gov.cz/rssz/prehled" TargetMode="External"/><Relationship Id="rId14" Type="http://schemas.openxmlformats.org/officeDocument/2006/relationships/hyperlink" Target="https://education.ec.europa.eu/sk/education-levels/higher-education/inclusive-and-connected-higher-education/european-credit-transfer-and-accumulation-system" TargetMode="External"/><Relationship Id="rId30" Type="http://schemas.openxmlformats.org/officeDocument/2006/relationships/hyperlink" Target="https://csu.gov.cz/materske-zakladni-a-stredni-skoly?pocet=10&amp;start=0&amp;podskupiny=231&amp;razeni=-datumVydani" TargetMode="External"/><Relationship Id="rId35" Type="http://schemas.openxmlformats.org/officeDocument/2006/relationships/hyperlink" Target="https://www.eurograduate.eu/" TargetMode="External"/><Relationship Id="rId56" Type="http://schemas.openxmlformats.org/officeDocument/2006/relationships/hyperlink" Target="https://www.kvalitniskola.cz/Namety-a-inspirace/Uvolnene-ulohy" TargetMode="External"/><Relationship Id="rId77" Type="http://schemas.openxmlformats.org/officeDocument/2006/relationships/hyperlink" Target="https://www.kvalitniskola.cz/Nastroje-pro-vlastni-hodnoceni/Odkazovane-nastroje-mimo-InspIS-DATA" TargetMode="External"/><Relationship Id="rId100" Type="http://schemas.openxmlformats.org/officeDocument/2006/relationships/hyperlink" Target="https://www.csicr.cz/Csicr/media/Informacni-systemy/Manu%C3%A1ly%20a%20p%C5%99%C3%ADru%C4%8Dky/INEZ-manual-pro-skoly.pdf" TargetMode="External"/><Relationship Id="rId105" Type="http://schemas.openxmlformats.org/officeDocument/2006/relationships/hyperlink" Target="https://portal.csicr.cz/" TargetMode="External"/><Relationship Id="rId126" Type="http://schemas.openxmlformats.org/officeDocument/2006/relationships/hyperlink" Target="https://www.csicr.cz/CSICR/media/Prilohy/2024_p%c5%99%c3%adlohy/Dokumenty/Ceske-skolstvi-v-mapach_final_18062025_elektronicka-verze1.pdf" TargetMode="External"/><Relationship Id="rId8" Type="http://schemas.openxmlformats.org/officeDocument/2006/relationships/hyperlink" Target="https://www.dzs.cz/sites/default/files/2023-11/CZ_schema_2023_24.pdf" TargetMode="External"/><Relationship Id="rId51" Type="http://schemas.openxmlformats.org/officeDocument/2006/relationships/hyperlink" Target="https://monitor.statnipokladna.gov.cz/ucetni-jednotka/00638994/prehled?rad=t&amp;obdobi=2501" TargetMode="External"/><Relationship Id="rId72" Type="http://schemas.openxmlformats.org/officeDocument/2006/relationships/hyperlink" Target="https://www.kvalitniskola.cz/Nastroje-pro-vlastni-hodnoceni/Nastroje-umistene-v-InspIS-DATA/Skolni-uspesnost" TargetMode="External"/><Relationship Id="rId93" Type="http://schemas.openxmlformats.org/officeDocument/2006/relationships/hyperlink" Target="https://www.kvalitniskola.cz/Vlastni-hodnoceni/Kompetencni-predpoklady-reditele" TargetMode="External"/><Relationship Id="rId98" Type="http://schemas.openxmlformats.org/officeDocument/2006/relationships/hyperlink" Target="https://www.kvalitniskola.cz/Externi-hodnoceni-a-podpora-skol/KOMPAS-s-mentorskou-podporou" TargetMode="External"/><Relationship Id="rId121" Type="http://schemas.openxmlformats.org/officeDocument/2006/relationships/hyperlink" Target="https://csi.gov.cz/CSICR/media/Prilohy/2024_p%c5%99%c3%adlohy/Dokumenty/TZ_Kombinovana-vyuka_FINAL.pdf" TargetMode="External"/><Relationship Id="rId3" Type="http://schemas.openxmlformats.org/officeDocument/2006/relationships/hyperlink" Target="https://www.zakonyprolidi.cz/cs/2010-211/zneni-20250901" TargetMode="External"/><Relationship Id="rId25" Type="http://schemas.openxmlformats.org/officeDocument/2006/relationships/hyperlink" Target="https://www.csicr.cz/cz/Aktuality/Metodicke-doporuceni-%E2%80%93-Aktivni-skola-%E2%80%93-Inspirace-p" TargetMode="External"/><Relationship Id="rId46" Type="http://schemas.openxmlformats.org/officeDocument/2006/relationships/hyperlink" Target="https://www.e-sbirka.cz/sb/2004/561?zalozka=text" TargetMode="External"/><Relationship Id="rId67" Type="http://schemas.openxmlformats.org/officeDocument/2006/relationships/hyperlink" Target="https://www.kvalitniskola.cz/Nastroje-pro-vlastni-hodnoceni/Okamzity-snimek-skoly/Okamzity-snimek-v-InspIS-DATA-(1)" TargetMode="External"/><Relationship Id="rId116" Type="http://schemas.openxmlformats.org/officeDocument/2006/relationships/hyperlink" Target="https://www.kvalitniskola.cz/Externi-hodnoceni-a-podpora-skol/Propojovani-externiho-a-vlastniho-hodnoceni" TargetMode="External"/><Relationship Id="rId20" Type="http://schemas.openxmlformats.org/officeDocument/2006/relationships/hyperlink" Target="https://isv.gov.cz/rspo/prehled" TargetMode="External"/><Relationship Id="rId41" Type="http://schemas.openxmlformats.org/officeDocument/2006/relationships/hyperlink" Target="https://www.nauvs.cz/index.php/cs/kontrolni-cinnost/158-vnejsi-hodnoceni-2020" TargetMode="External"/><Relationship Id="rId62" Type="http://schemas.openxmlformats.org/officeDocument/2006/relationships/hyperlink" Target="https://www.kvalitniskola.cz/Vlastni-hodnoceni/Namety-pro-planovani-a-realizaci-hodnoceni" TargetMode="External"/><Relationship Id="rId83" Type="http://schemas.openxmlformats.org/officeDocument/2006/relationships/hyperlink" Target="https://www.kvalitniskola.cz/Nastroje-pro-vlastni-hodnoceni/Odkazovane-nastroje-mimo-InspIS-DATA/Osobnostni-a-socialni-rozvoj-zaku-%E2%80%93-ucitelsky-a-za" TargetMode="External"/><Relationship Id="rId88" Type="http://schemas.openxmlformats.org/officeDocument/2006/relationships/hyperlink" Target="https://www.kvalitniskola.cz/Nastroje-pro-vlastni-hodnoceni/Odkazovane-nastroje-mimo-InspIS-DATA/Chenova-skala-zavislosti-na-internetu" TargetMode="External"/><Relationship Id="rId111" Type="http://schemas.openxmlformats.org/officeDocument/2006/relationships/hyperlink" Target="https://elearning.csicr.cz/login/index.php" TargetMode="External"/><Relationship Id="rId132" Type="http://schemas.openxmlformats.org/officeDocument/2006/relationships/hyperlink" Target="https://www.databaze-strategie.cz/cz/msmt/strategie/strategie-vzdelavaci-politiky-cr-do-roku-2030?typ=tematicky&amp;v=5e0bfa9bb19b31c99f3f9dff5588872b" TargetMode="External"/><Relationship Id="rId15" Type="http://schemas.openxmlformats.org/officeDocument/2006/relationships/hyperlink" Target="https://www.e-sbirka.cz/sb/1999/306/2026-01-01?f=306%2F1999%20Sb.&amp;zalozka=text" TargetMode="External"/><Relationship Id="rId36" Type="http://schemas.openxmlformats.org/officeDocument/2006/relationships/hyperlink" Target="https://metadata.fdz.dzhw.eu/en/data-packages/stu-egr2022?page=1&amp;size=10&amp;type=surveys&amp;access-way=remote-desktop-suf&amp;version=1.0.0" TargetMode="External"/><Relationship Id="rId57" Type="http://schemas.openxmlformats.org/officeDocument/2006/relationships/hyperlink" Target="https://archiv-nuv.npi.cz/ae/harmonogram-zverejnovani-a-detailnejsi-popis-evaluacnich.html?highlightWords=ov%C4%9B%C5%99en" TargetMode="External"/><Relationship Id="rId106" Type="http://schemas.openxmlformats.org/officeDocument/2006/relationships/hyperlink" Target="https://elearning.csicr.cz/login/index.php" TargetMode="External"/><Relationship Id="rId127" Type="http://schemas.openxmlformats.org/officeDocument/2006/relationships/hyperlink" Target="https://hodnoceniskoly.cz/" TargetMode="External"/><Relationship Id="rId10" Type="http://schemas.openxmlformats.org/officeDocument/2006/relationships/hyperlink" Target="https://isv.gov.cz/ccis/detail/ac6208d2-4984-4b0c-88fb-56d36f1c9a76" TargetMode="External"/><Relationship Id="rId31" Type="http://schemas.openxmlformats.org/officeDocument/2006/relationships/hyperlink" Target="https://csu.gov.cz/vysoke-a-vyssi-odborne-skoly?pocet=10&amp;start=0&amp;podskupiny=232&amp;razeni=-datumVydani" TargetMode="External"/><Relationship Id="rId52" Type="http://schemas.openxmlformats.org/officeDocument/2006/relationships/hyperlink" Target="https://msmt.gov.cz/vzdelavani/skolstvi-v-cr/statistika-skolstvi/vyrocni-zpravy-o-stavu-a-rozvoji-vzdelavani-v-ceske-1" TargetMode="External"/><Relationship Id="rId73" Type="http://schemas.openxmlformats.org/officeDocument/2006/relationships/hyperlink" Target="https://www.kvalitniskola.cz/Nastroje-pro-vlastni-hodnoceni/Nastroje-zamerene-na-dusevni-zdravi/O-dotazniku-dusevni-pohody" TargetMode="External"/><Relationship Id="rId78" Type="http://schemas.openxmlformats.org/officeDocument/2006/relationships/hyperlink" Target="https://www.kvalitniskola.cz/Nastroje-pro-vlastni-hodnoceni/Odkazovane-nastroje-mimo-InspIS-DATA/Klima-skoly" TargetMode="External"/><Relationship Id="rId94" Type="http://schemas.openxmlformats.org/officeDocument/2006/relationships/hyperlink" Target="https://www.kvalitniskola.cz/Vlastni-hodnoceni/Kompetencni-ramec-absolventa-a-absolventky-ucitels" TargetMode="External"/><Relationship Id="rId99" Type="http://schemas.openxmlformats.org/officeDocument/2006/relationships/hyperlink" Target="https://www.csicr.cz/getattachment/e303ae6d-4af2-49c9-9a44-b6fb59df0f7f/Organizacni-rad.aspx?" TargetMode="External"/><Relationship Id="rId101" Type="http://schemas.openxmlformats.org/officeDocument/2006/relationships/hyperlink" Target="https://www.kvalitniskola.cz/Nastroje-dostupne-v-InspIS-DATA/Prehled/Nastroje-pro-vlastni-hodnoceni-podle-kriterii" TargetMode="External"/><Relationship Id="rId122" Type="http://schemas.openxmlformats.org/officeDocument/2006/relationships/hyperlink" Target="https://csi.gov.cz/cz/Dokumenty/Tematicke-zpravy/Tematicka-zprava-Rovne-prilezitosti-a-prevence-riz" TargetMode="External"/><Relationship Id="rId4" Type="http://schemas.openxmlformats.org/officeDocument/2006/relationships/hyperlink" Target="https://edu.gov.cz/wp-content/uploads/2025/08/10-2005-1.9.2025.pdf" TargetMode="External"/><Relationship Id="rId9" Type="http://schemas.openxmlformats.org/officeDocument/2006/relationships/hyperlink" Target="https://portal.gov.cz/rozcestniky/ceska-vzdelavaci-soustava-RZC-40" TargetMode="External"/><Relationship Id="rId26" Type="http://schemas.openxmlformats.org/officeDocument/2006/relationships/hyperlink" Target="https://www.kvalitniskola.cz/Namety-a-inspirace/Informacni-systemy-Ceske-skolni-inspekce/InspIS-FITPA" TargetMode="External"/></Relationships>
</file>

<file path=word/diagrams/_rels/data9.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g"/><Relationship Id="rId1" Type="http://schemas.openxmlformats.org/officeDocument/2006/relationships/image" Target="../media/image1.jpg"/></Relationships>
</file>

<file path=word/diagrams/_rels/data14.xml.rels><?xml version="1.0" encoding="UTF-8" standalone="yes"?>
<Relationships xmlns="http://schemas.openxmlformats.org/package/2006/relationships"><Relationship Id="rId3" Type="http://schemas.openxmlformats.org/officeDocument/2006/relationships/image" Target="../media/image8.jpg"/><Relationship Id="rId2" Type="http://schemas.openxmlformats.org/officeDocument/2006/relationships/image" Target="../media/image7.jpg"/><Relationship Id="rId1" Type="http://schemas.openxmlformats.org/officeDocument/2006/relationships/image" Target="../media/image6.jpg"/><Relationship Id="rId4" Type="http://schemas.openxmlformats.org/officeDocument/2006/relationships/image" Target="../media/image9.jpg"/></Relationships>
</file>

<file path=word/diagrams/_rels/data28.xml.rels><?xml version="1.0" encoding="UTF-8" standalone="yes"?>
<Relationships xmlns="http://schemas.openxmlformats.org/package/2006/relationships"><Relationship Id="rId3" Type="http://schemas.openxmlformats.org/officeDocument/2006/relationships/image" Target="../media/image20.jpg"/><Relationship Id="rId2" Type="http://schemas.openxmlformats.org/officeDocument/2006/relationships/image" Target="../media/image19.jpg"/><Relationship Id="rId1" Type="http://schemas.openxmlformats.org/officeDocument/2006/relationships/image" Target="../media/image18.jpg"/></Relationships>
</file>

<file path=word/diagrams/_rels/data29.xml.rels><?xml version="1.0" encoding="UTF-8" standalone="yes"?>
<Relationships xmlns="http://schemas.openxmlformats.org/package/2006/relationships"><Relationship Id="rId3" Type="http://schemas.openxmlformats.org/officeDocument/2006/relationships/image" Target="../media/image23.jpg"/><Relationship Id="rId2" Type="http://schemas.openxmlformats.org/officeDocument/2006/relationships/image" Target="../media/image22.jpg"/><Relationship Id="rId1" Type="http://schemas.openxmlformats.org/officeDocument/2006/relationships/image" Target="../media/image21.jpg"/><Relationship Id="rId4" Type="http://schemas.openxmlformats.org/officeDocument/2006/relationships/image" Target="../media/image24.jpg"/></Relationships>
</file>

<file path=word/diagrams/_rels/drawing9.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g"/><Relationship Id="rId1" Type="http://schemas.openxmlformats.org/officeDocument/2006/relationships/image" Target="../media/image1.jpg"/></Relationships>
</file>

<file path=word/diagrams/_rels/drawing14.xml.rels><?xml version="1.0" encoding="UTF-8" standalone="yes"?>
<Relationships xmlns="http://schemas.openxmlformats.org/package/2006/relationships"><Relationship Id="rId3" Type="http://schemas.openxmlformats.org/officeDocument/2006/relationships/image" Target="../media/image8.jpg"/><Relationship Id="rId2" Type="http://schemas.openxmlformats.org/officeDocument/2006/relationships/image" Target="../media/image7.jpg"/><Relationship Id="rId1" Type="http://schemas.openxmlformats.org/officeDocument/2006/relationships/image" Target="../media/image6.jpg"/><Relationship Id="rId4" Type="http://schemas.openxmlformats.org/officeDocument/2006/relationships/image" Target="../media/image9.jpg"/></Relationships>
</file>

<file path=word/diagrams/_rels/drawing28.xml.rels><?xml version="1.0" encoding="UTF-8" standalone="yes"?>
<Relationships xmlns="http://schemas.openxmlformats.org/package/2006/relationships"><Relationship Id="rId3" Type="http://schemas.openxmlformats.org/officeDocument/2006/relationships/image" Target="../media/image20.jpg"/><Relationship Id="rId2" Type="http://schemas.openxmlformats.org/officeDocument/2006/relationships/image" Target="../media/image19.jpg"/><Relationship Id="rId1" Type="http://schemas.openxmlformats.org/officeDocument/2006/relationships/image" Target="../media/image18.jpg"/></Relationships>
</file>

<file path=word/diagrams/_rels/drawing29.xml.rels><?xml version="1.0" encoding="UTF-8" standalone="yes"?>
<Relationships xmlns="http://schemas.openxmlformats.org/package/2006/relationships"><Relationship Id="rId3" Type="http://schemas.openxmlformats.org/officeDocument/2006/relationships/image" Target="../media/image23.jpg"/><Relationship Id="rId2" Type="http://schemas.openxmlformats.org/officeDocument/2006/relationships/image" Target="../media/image22.jpg"/><Relationship Id="rId1" Type="http://schemas.openxmlformats.org/officeDocument/2006/relationships/image" Target="../media/image21.jpg"/><Relationship Id="rId4" Type="http://schemas.openxmlformats.org/officeDocument/2006/relationships/image" Target="../media/image24.jpg"/></Relationships>
</file>

<file path=word/diagrams/colors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2.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3.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5.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6.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7.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8.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9.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0.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2.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3.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4.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5.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6.xml><?xml version="1.0" encoding="utf-8"?>
<dgm:colorsDef xmlns:dgm="http://schemas.openxmlformats.org/drawingml/2006/diagram" xmlns:a="http://schemas.openxmlformats.org/drawingml/2006/main" uniqueId="urn:microsoft.com/office/officeart/2005/8/colors/accent2_4">
  <dgm:title val=""/>
  <dgm:desc val=""/>
  <dgm:catLst>
    <dgm:cat type="accent2" pri="11400"/>
  </dgm:catLst>
  <dgm:styleLbl name="node0">
    <dgm:fillClrLst meth="cycle">
      <a:schemeClr val="accent2">
        <a:shade val="60000"/>
      </a:schemeClr>
    </dgm:fillClrLst>
    <dgm:linClrLst meth="repeat">
      <a:schemeClr val="lt1"/>
    </dgm:linClrLst>
    <dgm:effectClrLst/>
    <dgm:txLinClrLst/>
    <dgm:txFillClrLst/>
    <dgm:txEffectClrLst/>
  </dgm:styleLbl>
  <dgm:styleLbl name="node1">
    <dgm:fillClrLst meth="cycle">
      <a:schemeClr val="accent2">
        <a:shade val="50000"/>
      </a:schemeClr>
      <a:schemeClr val="accent2">
        <a:tint val="45000"/>
      </a:schemeClr>
    </dgm:fillClrLst>
    <dgm:linClrLst meth="repeat">
      <a:schemeClr val="lt1"/>
    </dgm:linClrLst>
    <dgm:effectClrLst/>
    <dgm:txLinClrLst/>
    <dgm:txFillClrLst/>
    <dgm:txEffectClrLst/>
  </dgm:styleLbl>
  <dgm:styleLbl name="alignNode1">
    <dgm:fillClrLst meth="cycle">
      <a:schemeClr val="accent2">
        <a:shade val="50000"/>
      </a:schemeClr>
      <a:schemeClr val="accent2">
        <a:tint val="45000"/>
      </a:schemeClr>
    </dgm:fillClrLst>
    <dgm:linClrLst meth="cycle">
      <a:schemeClr val="accent2">
        <a:shade val="50000"/>
      </a:schemeClr>
      <a:schemeClr val="accent2">
        <a:tint val="45000"/>
      </a:schemeClr>
    </dgm:linClrLst>
    <dgm:effectClrLst/>
    <dgm:txLinClrLst/>
    <dgm:txFillClrLst/>
    <dgm:txEffectClrLst/>
  </dgm:styleLbl>
  <dgm:styleLbl name="lnNode1">
    <dgm:fillClrLst meth="cycle">
      <a:schemeClr val="accent2">
        <a:shade val="50000"/>
      </a:schemeClr>
      <a:schemeClr val="accent2">
        <a:tint val="45000"/>
      </a:schemeClr>
    </dgm:fillClrLst>
    <dgm:linClrLst meth="repeat">
      <a:schemeClr val="lt1"/>
    </dgm:linClrLst>
    <dgm:effectClrLst/>
    <dgm:txLinClrLst/>
    <dgm:txFillClrLst/>
    <dgm:txEffectClrLst/>
  </dgm:styleLbl>
  <dgm:styleLbl name="vennNode1">
    <dgm:fillClrLst meth="cycle">
      <a:schemeClr val="accent2">
        <a:shade val="80000"/>
        <a:alpha val="50000"/>
      </a:schemeClr>
      <a:schemeClr val="accent2">
        <a:tint val="45000"/>
        <a:alpha val="50000"/>
      </a:schemeClr>
    </dgm:fillClrLst>
    <dgm:linClrLst meth="repeat">
      <a:schemeClr val="lt1"/>
    </dgm:linClrLst>
    <dgm:effectClrLst/>
    <dgm:txLinClrLst/>
    <dgm:txFillClrLst/>
    <dgm:txEffectClrLst/>
  </dgm:styleLbl>
  <dgm:styleLbl name="node2">
    <dgm:fillClrLst>
      <a:schemeClr val="accent2">
        <a:shade val="80000"/>
      </a:schemeClr>
    </dgm:fillClrLst>
    <dgm:linClrLst meth="repeat">
      <a:schemeClr val="lt1"/>
    </dgm:linClrLst>
    <dgm:effectClrLst/>
    <dgm:txLinClrLst/>
    <dgm:txFillClrLst/>
    <dgm:txEffectClrLst/>
  </dgm:styleLbl>
  <dgm:styleLbl name="node3">
    <dgm:fillClrLst>
      <a:schemeClr val="accent2">
        <a:tint val="99000"/>
      </a:schemeClr>
    </dgm:fillClrLst>
    <dgm:linClrLst meth="repeat">
      <a:schemeClr val="lt1"/>
    </dgm:linClrLst>
    <dgm:effectClrLst/>
    <dgm:txLinClrLst/>
    <dgm:txFillClrLst/>
    <dgm:txEffectClrLst/>
  </dgm:styleLbl>
  <dgm:styleLbl name="node4">
    <dgm:fillClrLst>
      <a:schemeClr val="accent2">
        <a:tint val="70000"/>
      </a:schemeClr>
    </dgm:fillClrLst>
    <dgm:linClrLst meth="repeat">
      <a:schemeClr val="lt1"/>
    </dgm:linClrLst>
    <dgm:effectClrLst/>
    <dgm:txLinClrLst/>
    <dgm:txFillClrLst/>
    <dgm:txEffectClrLst/>
  </dgm:styleLbl>
  <dgm:styleLbl name="fgImgPlace1">
    <dgm:fillClrLst>
      <a:schemeClr val="accent2">
        <a:tint val="50000"/>
      </a:schemeClr>
      <a:schemeClr val="accent2">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2">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2">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dgm:txEffectClrLst/>
  </dgm:styleLbl>
  <dgm:styleLbl name="fgSibTrans2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dgm:txEffectClrLst/>
  </dgm:styleLbl>
  <dgm:styleLbl name="bgSibTrans2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dgm:txEffectClrLst/>
  </dgm:styleLbl>
  <dgm:styleLbl name="sibTrans1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accent2">
        <a:shade val="80000"/>
      </a:schemeClr>
    </dgm:fillClrLst>
    <dgm:linClrLst meth="repeat">
      <a:schemeClr val="lt1"/>
    </dgm:linClrLst>
    <dgm:effectClrLst/>
    <dgm:txLinClrLst/>
    <dgm:txFillClrLst/>
    <dgm:txEffectClrLst/>
  </dgm:styleLbl>
  <dgm:styleLbl name="asst1">
    <dgm:fillClrLst meth="repeat">
      <a:schemeClr val="accent2">
        <a:shade val="80000"/>
      </a:schemeClr>
    </dgm:fillClrLst>
    <dgm:linClrLst meth="repeat">
      <a:schemeClr val="lt1"/>
    </dgm:linClrLst>
    <dgm:effectClrLst/>
    <dgm:txLinClrLst/>
    <dgm:txFillClrLst/>
    <dgm:txEffectClrLst/>
  </dgm:styleLbl>
  <dgm:styleLbl name="asst2">
    <dgm:fillClrLst>
      <a:schemeClr val="accent2">
        <a:tint val="90000"/>
      </a:schemeClr>
    </dgm:fillClrLst>
    <dgm:linClrLst meth="repeat">
      <a:schemeClr val="lt1"/>
    </dgm:linClrLst>
    <dgm:effectClrLst/>
    <dgm:txLinClrLst/>
    <dgm:txFillClrLst/>
    <dgm:txEffectClrLst/>
  </dgm:styleLbl>
  <dgm:styleLbl name="asst3">
    <dgm:fillClrLst>
      <a:schemeClr val="accent2">
        <a:tint val="70000"/>
      </a:schemeClr>
    </dgm:fillClrLst>
    <dgm:linClrLst meth="repeat">
      <a:schemeClr val="lt1"/>
    </dgm:linClrLst>
    <dgm:effectClrLst/>
    <dgm:txLinClrLst/>
    <dgm:txFillClrLst/>
    <dgm:txEffectClrLst/>
  </dgm:styleLbl>
  <dgm:styleLbl name="asst4">
    <dgm:fillClrLst>
      <a:schemeClr val="accent2">
        <a:tint val="50000"/>
      </a:schemeClr>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shade val="80000"/>
      </a:schemeClr>
    </dgm:linClrLst>
    <dgm:effectClrLst/>
    <dgm:txLinClrLst/>
    <dgm:txFillClrLst/>
    <dgm:txEffectClrLst/>
  </dgm:styleLbl>
  <dgm:styleLbl name="parChTrans2D2">
    <dgm:fillClrLst meth="repeat">
      <a:schemeClr val="accent2">
        <a:tint val="90000"/>
      </a:schemeClr>
    </dgm:fillClrLst>
    <dgm:linClrLst meth="repeat">
      <a:schemeClr val="accent2">
        <a:tint val="90000"/>
      </a:schemeClr>
    </dgm:linClrLst>
    <dgm:effectClrLst/>
    <dgm:txLinClrLst/>
    <dgm:txFillClrLst/>
    <dgm:txEffectClrLst/>
  </dgm:styleLbl>
  <dgm:styleLbl name="parChTrans2D3">
    <dgm:fillClrLst meth="repeat">
      <a:schemeClr val="accent2">
        <a:tint val="70000"/>
      </a:schemeClr>
    </dgm:fillClrLst>
    <dgm:linClrLst meth="repeat">
      <a:schemeClr val="accent2">
        <a:tint val="70000"/>
      </a:schemeClr>
    </dgm:linClrLst>
    <dgm:effectClrLst/>
    <dgm:txLinClrLst/>
    <dgm:txFillClrLst/>
    <dgm:txEffectClrLst/>
  </dgm:styleLbl>
  <dgm:styleLbl name="parChTrans2D4">
    <dgm:fillClrLst meth="repeat">
      <a:schemeClr val="accent2">
        <a:tint val="50000"/>
      </a:schemeClr>
    </dgm:fillClrLst>
    <dgm:linClrLst meth="repeat">
      <a:schemeClr val="accent2">
        <a:tint val="50000"/>
      </a:schemeClr>
    </dgm:linClrLst>
    <dgm:effectClrLst/>
    <dgm:txLinClrLst/>
    <dgm:txFillClrLst meth="repeat">
      <a:schemeClr val="dk1"/>
    </dgm:txFillClrLst>
    <dgm:txEffectClrLst/>
  </dgm:styleLbl>
  <dgm:styleLbl name="parChTrans1D1">
    <dgm:fillClrLst meth="repeat">
      <a:schemeClr val="accent2">
        <a:shade val="80000"/>
      </a:schemeClr>
    </dgm:fillClrLst>
    <dgm:linClrLst meth="repeat">
      <a:schemeClr val="accent2">
        <a:shade val="80000"/>
      </a:schemeClr>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2">
        <a:tint val="90000"/>
      </a:schemeClr>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2">
        <a:tint val="70000"/>
      </a:schemeClr>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2">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55000"/>
      </a:schemeClr>
    </dgm:fillClrLst>
    <dgm:linClrLst meth="repeat">
      <a:schemeClr val="accent2">
        <a:alpha val="90000"/>
        <a:tint val="55000"/>
      </a:schemeClr>
    </dgm:linClrLst>
    <dgm:effectClrLst/>
    <dgm:txLinClrLst/>
    <dgm:txFillClrLst meth="repeat">
      <a:schemeClr val="dk1"/>
    </dgm:txFillClrLst>
    <dgm:txEffectClrLst/>
  </dgm:styleLbl>
  <dgm:styleLbl name="alignAccFollowNode1">
    <dgm:fillClrLst meth="repeat">
      <a:schemeClr val="accent2">
        <a:alpha val="90000"/>
        <a:tint val="55000"/>
      </a:schemeClr>
    </dgm:fillClrLst>
    <dgm:linClrLst meth="repeat">
      <a:schemeClr val="accent2">
        <a:alpha val="90000"/>
        <a:tint val="55000"/>
      </a:schemeClr>
    </dgm:linClrLst>
    <dgm:effectClrLst/>
    <dgm:txLinClrLst/>
    <dgm:txFillClrLst meth="repeat">
      <a:schemeClr val="dk1"/>
    </dgm:txFillClrLst>
    <dgm:txEffectClrLst/>
  </dgm:styleLbl>
  <dgm:styleLbl name="bgAccFollowNode1">
    <dgm:fillClrLst meth="repeat">
      <a:schemeClr val="accent2">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a:tint val="50000"/>
      </a:schemeClr>
    </dgm:linClrLst>
    <dgm:effectClrLst/>
    <dgm:txLinClrLst/>
    <dgm:txFillClrLst meth="repeat">
      <a:schemeClr val="dk1"/>
    </dgm:txFillClrLst>
    <dgm:txEffectClrLst/>
  </dgm:styleLbl>
  <dgm:styleLbl name="bgShp">
    <dgm:fillClrLst meth="repeat">
      <a:schemeClr val="accent2">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55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7.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8.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9.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6FBF00D-D618-4C0F-A0A8-948B98FD15CE}" type="doc">
      <dgm:prSet loTypeId="urn:microsoft.com/office/officeart/2005/8/layout/vList2" loCatId="list" qsTypeId="urn:microsoft.com/office/officeart/2005/8/quickstyle/3d2" qsCatId="3D" csTypeId="urn:microsoft.com/office/officeart/2005/8/colors/colorful2" csCatId="colorful" phldr="1"/>
      <dgm:spPr/>
      <dgm:t>
        <a:bodyPr/>
        <a:lstStyle/>
        <a:p>
          <a:endParaRPr lang="sk-SK"/>
        </a:p>
      </dgm:t>
    </dgm:pt>
    <dgm:pt modelId="{13D549B8-08C0-4D27-9449-313D069F4A32}">
      <dgm:prSet phldrT="[Text]" custT="1"/>
      <dgm:spPr/>
      <dgm:t>
        <a:bodyPr/>
        <a:lstStyle/>
        <a:p>
          <a:pPr>
            <a:buNone/>
          </a:pPr>
          <a:r>
            <a:rPr lang="sk-SK" sz="1050">
              <a:latin typeface="Aptos Narrow" panose="020B0004020202020204" pitchFamily="34" charset="0"/>
            </a:rPr>
            <a:t>  rovnaký prístup ku vzdelávaniu a právo na vzdelávanie </a:t>
          </a:r>
        </a:p>
      </dgm:t>
    </dgm:pt>
    <dgm:pt modelId="{2A29CDAA-38FA-4FEA-B34D-64301B36D886}" type="parTrans" cxnId="{2ED535E5-5141-4C77-BAAC-158D41294BCA}">
      <dgm:prSet/>
      <dgm:spPr/>
      <dgm:t>
        <a:bodyPr/>
        <a:lstStyle/>
        <a:p>
          <a:endParaRPr lang="sk-SK" sz="1050">
            <a:latin typeface="Aptos Narrow" panose="020B0004020202020204" pitchFamily="34" charset="0"/>
          </a:endParaRPr>
        </a:p>
      </dgm:t>
    </dgm:pt>
    <dgm:pt modelId="{2B374B17-6D54-4431-9057-AD0C51C36D9E}" type="sibTrans" cxnId="{2ED535E5-5141-4C77-BAAC-158D41294BCA}">
      <dgm:prSet/>
      <dgm:spPr/>
      <dgm:t>
        <a:bodyPr/>
        <a:lstStyle/>
        <a:p>
          <a:endParaRPr lang="sk-SK" sz="1050">
            <a:latin typeface="Aptos Narrow" panose="020B0004020202020204" pitchFamily="34" charset="0"/>
          </a:endParaRPr>
        </a:p>
      </dgm:t>
    </dgm:pt>
    <dgm:pt modelId="{4237DB73-8D17-472F-8035-B32D59E4E64D}">
      <dgm:prSet phldrT="[Text]" custT="1"/>
      <dgm:spPr/>
      <dgm:t>
        <a:bodyPr/>
        <a:lstStyle/>
        <a:p>
          <a:pPr>
            <a:buNone/>
          </a:pPr>
          <a:r>
            <a:rPr lang="sk-SK" sz="1000">
              <a:latin typeface="Aptos Narrow" panose="020B0004020202020204" pitchFamily="34" charset="0"/>
            </a:rPr>
            <a:t>bez akejkoľvek diskriminácie</a:t>
          </a:r>
        </a:p>
      </dgm:t>
    </dgm:pt>
    <dgm:pt modelId="{73193000-9E86-4E52-90D4-483AAF4E60D8}" type="parTrans" cxnId="{B31400DC-EF00-4A67-8CD8-35671B97099A}">
      <dgm:prSet/>
      <dgm:spPr/>
      <dgm:t>
        <a:bodyPr/>
        <a:lstStyle/>
        <a:p>
          <a:endParaRPr lang="sk-SK" sz="1050">
            <a:latin typeface="Aptos Narrow" panose="020B0004020202020204" pitchFamily="34" charset="0"/>
          </a:endParaRPr>
        </a:p>
      </dgm:t>
    </dgm:pt>
    <dgm:pt modelId="{61B10FE5-DA77-400A-AE17-9247C203CA9D}" type="sibTrans" cxnId="{B31400DC-EF00-4A67-8CD8-35671B97099A}">
      <dgm:prSet/>
      <dgm:spPr/>
      <dgm:t>
        <a:bodyPr/>
        <a:lstStyle/>
        <a:p>
          <a:endParaRPr lang="sk-SK" sz="1050">
            <a:latin typeface="Aptos Narrow" panose="020B0004020202020204" pitchFamily="34" charset="0"/>
          </a:endParaRPr>
        </a:p>
      </dgm:t>
    </dgm:pt>
    <dgm:pt modelId="{0DCACEFE-D7BF-420C-BD95-DB681F6F0968}">
      <dgm:prSet phldrT="[Text]" custT="1"/>
      <dgm:spPr/>
      <dgm:t>
        <a:bodyPr/>
        <a:lstStyle/>
        <a:p>
          <a:pPr>
            <a:buNone/>
          </a:pPr>
          <a:r>
            <a:rPr lang="sk-SK" sz="1050">
              <a:latin typeface="Aptos Narrow" panose="020B0004020202020204" pitchFamily="34" charset="0"/>
            </a:rPr>
            <a:t>  bezplatné základné a stredné vzdelávanie v školách </a:t>
          </a:r>
        </a:p>
      </dgm:t>
    </dgm:pt>
    <dgm:pt modelId="{42710121-0EC4-4E7D-A75A-9FCE682B81EF}" type="parTrans" cxnId="{68D33A6A-4AF4-4ED8-A464-6505646DD0B2}">
      <dgm:prSet/>
      <dgm:spPr/>
      <dgm:t>
        <a:bodyPr/>
        <a:lstStyle/>
        <a:p>
          <a:endParaRPr lang="sk-SK" sz="1050">
            <a:latin typeface="Aptos Narrow" panose="020B0004020202020204" pitchFamily="34" charset="0"/>
          </a:endParaRPr>
        </a:p>
      </dgm:t>
    </dgm:pt>
    <dgm:pt modelId="{823FB6AB-F213-46F6-8EEC-066D7E09AAC9}" type="sibTrans" cxnId="{68D33A6A-4AF4-4ED8-A464-6505646DD0B2}">
      <dgm:prSet/>
      <dgm:spPr/>
      <dgm:t>
        <a:bodyPr/>
        <a:lstStyle/>
        <a:p>
          <a:endParaRPr lang="sk-SK" sz="1050">
            <a:latin typeface="Aptos Narrow" panose="020B0004020202020204" pitchFamily="34" charset="0"/>
          </a:endParaRPr>
        </a:p>
      </dgm:t>
    </dgm:pt>
    <dgm:pt modelId="{A9253343-15F5-4137-B555-B20CC1C05F01}">
      <dgm:prSet phldrT="[Text]" custT="1"/>
      <dgm:spPr/>
      <dgm:t>
        <a:bodyPr/>
        <a:lstStyle/>
        <a:p>
          <a:pPr>
            <a:buNone/>
          </a:pPr>
          <a:r>
            <a:rPr lang="sk-SK" sz="1000">
              <a:latin typeface="Aptos Narrow" panose="020B0004020202020204" pitchFamily="34" charset="0"/>
            </a:rPr>
            <a:t>zriadených štátom, krajom, obcou alebo viacerými obcami</a:t>
          </a:r>
        </a:p>
      </dgm:t>
    </dgm:pt>
    <dgm:pt modelId="{D0AB7724-7243-4783-A01D-CA98C98F18C4}" type="parTrans" cxnId="{49A853BA-6919-4857-B691-1505059DD0BD}">
      <dgm:prSet/>
      <dgm:spPr/>
      <dgm:t>
        <a:bodyPr/>
        <a:lstStyle/>
        <a:p>
          <a:endParaRPr lang="sk-SK" sz="1050">
            <a:latin typeface="Aptos Narrow" panose="020B0004020202020204" pitchFamily="34" charset="0"/>
          </a:endParaRPr>
        </a:p>
      </dgm:t>
    </dgm:pt>
    <dgm:pt modelId="{070ABDE6-053F-4D59-B4B4-AA06E40060C7}" type="sibTrans" cxnId="{49A853BA-6919-4857-B691-1505059DD0BD}">
      <dgm:prSet/>
      <dgm:spPr/>
      <dgm:t>
        <a:bodyPr/>
        <a:lstStyle/>
        <a:p>
          <a:endParaRPr lang="sk-SK" sz="1050">
            <a:latin typeface="Aptos Narrow" panose="020B0004020202020204" pitchFamily="34" charset="0"/>
          </a:endParaRPr>
        </a:p>
      </dgm:t>
    </dgm:pt>
    <dgm:pt modelId="{878EEBB7-D43C-4B11-B4CE-D1FA60F08E73}">
      <dgm:prSet phldrT="[Text]" custT="1"/>
      <dgm:spPr/>
      <dgm:t>
        <a:bodyPr/>
        <a:lstStyle/>
        <a:p>
          <a:pPr>
            <a:buNone/>
          </a:pPr>
          <a:r>
            <a:rPr lang="sk-SK" sz="1050">
              <a:latin typeface="Aptos Narrow" panose="020B0004020202020204" pitchFamily="34" charset="0"/>
            </a:rPr>
            <a:t>  zohľadňovanie vzdelávacích potrieb jednotlivcov a umožnenie vzdelávať sa celý život</a:t>
          </a:r>
        </a:p>
      </dgm:t>
    </dgm:pt>
    <dgm:pt modelId="{8B607CC7-5580-485F-9865-2FDDB440B7E8}" type="parTrans" cxnId="{C7F97EA6-3122-40E0-B76E-9E75D7253BC6}">
      <dgm:prSet/>
      <dgm:spPr/>
      <dgm:t>
        <a:bodyPr/>
        <a:lstStyle/>
        <a:p>
          <a:endParaRPr lang="sk-SK" sz="1050">
            <a:latin typeface="Aptos Narrow" panose="020B0004020202020204" pitchFamily="34" charset="0"/>
          </a:endParaRPr>
        </a:p>
      </dgm:t>
    </dgm:pt>
    <dgm:pt modelId="{ECFCE3F6-A949-4998-A9BF-DD6ACB8E4C88}" type="sibTrans" cxnId="{C7F97EA6-3122-40E0-B76E-9E75D7253BC6}">
      <dgm:prSet/>
      <dgm:spPr/>
      <dgm:t>
        <a:bodyPr/>
        <a:lstStyle/>
        <a:p>
          <a:endParaRPr lang="sk-SK" sz="1050">
            <a:latin typeface="Aptos Narrow" panose="020B0004020202020204" pitchFamily="34" charset="0"/>
          </a:endParaRPr>
        </a:p>
      </dgm:t>
    </dgm:pt>
    <dgm:pt modelId="{3CBEA149-E48C-4099-B16B-E67D88D6D7F5}">
      <dgm:prSet phldrT="[Text]" custT="1"/>
      <dgm:spPr/>
      <dgm:t>
        <a:bodyPr/>
        <a:lstStyle/>
        <a:p>
          <a:pPr>
            <a:buNone/>
          </a:pPr>
          <a:r>
            <a:rPr lang="sk-SK" sz="1050">
              <a:latin typeface="Aptos Narrow" panose="020B0004020202020204" pitchFamily="34" charset="0"/>
            </a:rPr>
            <a:t>  vzájomná úcta, rešpekt, názorová znášanlivosť, solidaritá a dôstojnosť všetkých účastníkov vzdelávania</a:t>
          </a:r>
        </a:p>
      </dgm:t>
    </dgm:pt>
    <dgm:pt modelId="{9DACCC43-FF61-4AEC-8215-3304AD44CF82}" type="parTrans" cxnId="{7CCA06B2-FDA3-46D3-8BAB-C0168DD03779}">
      <dgm:prSet/>
      <dgm:spPr/>
      <dgm:t>
        <a:bodyPr/>
        <a:lstStyle/>
        <a:p>
          <a:endParaRPr lang="sk-SK" sz="1050">
            <a:latin typeface="Aptos Narrow" panose="020B0004020202020204" pitchFamily="34" charset="0"/>
          </a:endParaRPr>
        </a:p>
      </dgm:t>
    </dgm:pt>
    <dgm:pt modelId="{5E6E32A9-CC07-4DEA-9BC0-015F0E3A62FD}" type="sibTrans" cxnId="{7CCA06B2-FDA3-46D3-8BAB-C0168DD03779}">
      <dgm:prSet/>
      <dgm:spPr/>
      <dgm:t>
        <a:bodyPr/>
        <a:lstStyle/>
        <a:p>
          <a:endParaRPr lang="sk-SK" sz="1050">
            <a:latin typeface="Aptos Narrow" panose="020B0004020202020204" pitchFamily="34" charset="0"/>
          </a:endParaRPr>
        </a:p>
      </dgm:t>
    </dgm:pt>
    <dgm:pt modelId="{FF17AFFB-0EE2-4071-B5FD-05F93AC08CCF}">
      <dgm:prSet phldrT="[Text]" custT="1"/>
      <dgm:spPr>
        <a:solidFill>
          <a:schemeClr val="accent2">
            <a:lumMod val="40000"/>
            <a:lumOff val="60000"/>
          </a:schemeClr>
        </a:solidFill>
        <a:ln>
          <a:solidFill>
            <a:schemeClr val="accent2">
              <a:lumMod val="40000"/>
              <a:lumOff val="60000"/>
            </a:schemeClr>
          </a:solidFill>
        </a:ln>
      </dgm:spPr>
      <dgm:t>
        <a:bodyPr/>
        <a:lstStyle/>
        <a:p>
          <a:pPr>
            <a:buNone/>
          </a:pPr>
          <a:r>
            <a:rPr lang="sk-SK" sz="1050">
              <a:solidFill>
                <a:sysClr val="windowText" lastClr="000000"/>
              </a:solidFill>
              <a:latin typeface="Aptos Narrow" panose="020B0004020202020204" pitchFamily="34" charset="0"/>
            </a:rPr>
            <a:t>  slobodné šírenie poznatkov vyplývajúcich z poznania súčasného stavu sveta, ktoré sú v súlade so všeobecnými cieľmi vzdelávania</a:t>
          </a:r>
        </a:p>
      </dgm:t>
    </dgm:pt>
    <dgm:pt modelId="{5A687F10-7B50-42BB-B9B0-1E51C82DC041}" type="parTrans" cxnId="{C0599F6D-3F4A-44F3-A6ED-8D8CDA2E8140}">
      <dgm:prSet/>
      <dgm:spPr/>
      <dgm:t>
        <a:bodyPr/>
        <a:lstStyle/>
        <a:p>
          <a:endParaRPr lang="sk-SK" sz="1050">
            <a:latin typeface="Aptos Narrow" panose="020B0004020202020204" pitchFamily="34" charset="0"/>
          </a:endParaRPr>
        </a:p>
      </dgm:t>
    </dgm:pt>
    <dgm:pt modelId="{D20A6CF7-1C46-4A8C-8305-0B74957CA657}" type="sibTrans" cxnId="{C0599F6D-3F4A-44F3-A6ED-8D8CDA2E8140}">
      <dgm:prSet/>
      <dgm:spPr/>
      <dgm:t>
        <a:bodyPr/>
        <a:lstStyle/>
        <a:p>
          <a:endParaRPr lang="sk-SK" sz="1050">
            <a:latin typeface="Aptos Narrow" panose="020B0004020202020204" pitchFamily="34" charset="0"/>
          </a:endParaRPr>
        </a:p>
      </dgm:t>
    </dgm:pt>
    <dgm:pt modelId="{7EB31160-9987-4841-BBAC-93D6170BB4D2}">
      <dgm:prSet phldrT="[Text]" custT="1"/>
      <dgm:spPr>
        <a:solidFill>
          <a:schemeClr val="accent2">
            <a:lumMod val="75000"/>
          </a:schemeClr>
        </a:solidFill>
        <a:ln>
          <a:solidFill>
            <a:schemeClr val="accent2">
              <a:lumMod val="75000"/>
            </a:schemeClr>
          </a:solidFill>
        </a:ln>
      </dgm:spPr>
      <dgm:t>
        <a:bodyPr/>
        <a:lstStyle/>
        <a:p>
          <a:pPr>
            <a:buNone/>
          </a:pPr>
          <a:r>
            <a:rPr lang="sk-SK" sz="1050">
              <a:latin typeface="Aptos Narrow" panose="020B0004020202020204" pitchFamily="34" charset="0"/>
            </a:rPr>
            <a:t>  zdokonaľovanie procesu vzdelávania na základe výsledkov, ktoré boli dosiahnuté vo vede, výskume, vývoji</a:t>
          </a:r>
        </a:p>
      </dgm:t>
    </dgm:pt>
    <dgm:pt modelId="{FDDFBB8D-3FA1-453F-A563-7B98ECE4FAD3}" type="parTrans" cxnId="{519C7EB6-B05B-42D7-91D1-65729A351477}">
      <dgm:prSet/>
      <dgm:spPr/>
      <dgm:t>
        <a:bodyPr/>
        <a:lstStyle/>
        <a:p>
          <a:endParaRPr lang="sk-SK" sz="1050">
            <a:latin typeface="Aptos Narrow" panose="020B0004020202020204" pitchFamily="34" charset="0"/>
          </a:endParaRPr>
        </a:p>
      </dgm:t>
    </dgm:pt>
    <dgm:pt modelId="{9AB9F6B2-CC64-4157-A87F-BC40DF7396B3}" type="sibTrans" cxnId="{519C7EB6-B05B-42D7-91D1-65729A351477}">
      <dgm:prSet/>
      <dgm:spPr/>
      <dgm:t>
        <a:bodyPr/>
        <a:lstStyle/>
        <a:p>
          <a:endParaRPr lang="sk-SK" sz="1050">
            <a:latin typeface="Aptos Narrow" panose="020B0004020202020204" pitchFamily="34" charset="0"/>
          </a:endParaRPr>
        </a:p>
      </dgm:t>
    </dgm:pt>
    <dgm:pt modelId="{5706CE51-C0E4-4A16-BB12-C5CDD560DA69}">
      <dgm:prSet phldrT="[Text]" custT="1"/>
      <dgm:spPr>
        <a:solidFill>
          <a:srgbClr val="FF9900"/>
        </a:solidFill>
        <a:ln>
          <a:solidFill>
            <a:srgbClr val="FF9900"/>
          </a:solidFill>
        </a:ln>
      </dgm:spPr>
      <dgm:t>
        <a:bodyPr/>
        <a:lstStyle/>
        <a:p>
          <a:pPr>
            <a:buNone/>
          </a:pPr>
          <a:r>
            <a:rPr lang="sk-SK" sz="1050">
              <a:latin typeface="Aptos Narrow" panose="020B0004020202020204" pitchFamily="34" charset="0"/>
            </a:rPr>
            <a:t>  hodnotenie výsledkov vzdelávania v súvislosti s dosahovaním cieľov vzdelávania stanovených zákonom a vzdelávacími programami</a:t>
          </a:r>
        </a:p>
      </dgm:t>
    </dgm:pt>
    <dgm:pt modelId="{E3A02552-4F24-4660-AA33-96AD3ECF3524}" type="parTrans" cxnId="{228240BE-E08D-40F3-B12D-12C2AC1B70F1}">
      <dgm:prSet/>
      <dgm:spPr/>
      <dgm:t>
        <a:bodyPr/>
        <a:lstStyle/>
        <a:p>
          <a:endParaRPr lang="sk-SK" sz="1050">
            <a:latin typeface="Aptos Narrow" panose="020B0004020202020204" pitchFamily="34" charset="0"/>
          </a:endParaRPr>
        </a:p>
      </dgm:t>
    </dgm:pt>
    <dgm:pt modelId="{90A82CB0-2116-456B-92D9-31FAA3B40D0C}" type="sibTrans" cxnId="{228240BE-E08D-40F3-B12D-12C2AC1B70F1}">
      <dgm:prSet/>
      <dgm:spPr/>
      <dgm:t>
        <a:bodyPr/>
        <a:lstStyle/>
        <a:p>
          <a:endParaRPr lang="sk-SK" sz="1050">
            <a:latin typeface="Aptos Narrow" panose="020B0004020202020204" pitchFamily="34" charset="0"/>
          </a:endParaRPr>
        </a:p>
      </dgm:t>
    </dgm:pt>
    <dgm:pt modelId="{7834700D-BFF9-40D9-AFF8-3948BF2BAA12}" type="pres">
      <dgm:prSet presAssocID="{86FBF00D-D618-4C0F-A0A8-948B98FD15CE}" presName="linear" presStyleCnt="0">
        <dgm:presLayoutVars>
          <dgm:animLvl val="lvl"/>
          <dgm:resizeHandles val="exact"/>
        </dgm:presLayoutVars>
      </dgm:prSet>
      <dgm:spPr/>
    </dgm:pt>
    <dgm:pt modelId="{10506901-3080-4436-A15C-01A79E55150E}" type="pres">
      <dgm:prSet presAssocID="{13D549B8-08C0-4D27-9449-313D069F4A32}" presName="parentText" presStyleLbl="node1" presStyleIdx="0" presStyleCnt="7">
        <dgm:presLayoutVars>
          <dgm:chMax val="0"/>
          <dgm:bulletEnabled val="1"/>
        </dgm:presLayoutVars>
      </dgm:prSet>
      <dgm:spPr/>
    </dgm:pt>
    <dgm:pt modelId="{041E409C-EE37-45C3-B1C6-73BE4E98E211}" type="pres">
      <dgm:prSet presAssocID="{13D549B8-08C0-4D27-9449-313D069F4A32}" presName="childText" presStyleLbl="revTx" presStyleIdx="0" presStyleCnt="2">
        <dgm:presLayoutVars>
          <dgm:bulletEnabled val="1"/>
        </dgm:presLayoutVars>
      </dgm:prSet>
      <dgm:spPr/>
    </dgm:pt>
    <dgm:pt modelId="{7FAD9235-3A18-4A6F-BAA0-E5F10F7D2EBA}" type="pres">
      <dgm:prSet presAssocID="{0DCACEFE-D7BF-420C-BD95-DB681F6F0968}" presName="parentText" presStyleLbl="node1" presStyleIdx="1" presStyleCnt="7">
        <dgm:presLayoutVars>
          <dgm:chMax val="0"/>
          <dgm:bulletEnabled val="1"/>
        </dgm:presLayoutVars>
      </dgm:prSet>
      <dgm:spPr/>
    </dgm:pt>
    <dgm:pt modelId="{71EE5561-3B25-43B7-A4B6-CAF24D15B964}" type="pres">
      <dgm:prSet presAssocID="{0DCACEFE-D7BF-420C-BD95-DB681F6F0968}" presName="childText" presStyleLbl="revTx" presStyleIdx="1" presStyleCnt="2">
        <dgm:presLayoutVars>
          <dgm:bulletEnabled val="1"/>
        </dgm:presLayoutVars>
      </dgm:prSet>
      <dgm:spPr/>
    </dgm:pt>
    <dgm:pt modelId="{5A8BA994-E469-4705-971B-3A3AEBF705CC}" type="pres">
      <dgm:prSet presAssocID="{878EEBB7-D43C-4B11-B4CE-D1FA60F08E73}" presName="parentText" presStyleLbl="node1" presStyleIdx="2" presStyleCnt="7">
        <dgm:presLayoutVars>
          <dgm:chMax val="0"/>
          <dgm:bulletEnabled val="1"/>
        </dgm:presLayoutVars>
      </dgm:prSet>
      <dgm:spPr/>
    </dgm:pt>
    <dgm:pt modelId="{F7892560-DA1F-4536-AA98-5154E0B3F851}" type="pres">
      <dgm:prSet presAssocID="{ECFCE3F6-A949-4998-A9BF-DD6ACB8E4C88}" presName="spacer" presStyleCnt="0"/>
      <dgm:spPr/>
    </dgm:pt>
    <dgm:pt modelId="{D2895E33-9C9B-46F7-8E3B-2A541E035BA0}" type="pres">
      <dgm:prSet presAssocID="{3CBEA149-E48C-4099-B16B-E67D88D6D7F5}" presName="parentText" presStyleLbl="node1" presStyleIdx="3" presStyleCnt="7">
        <dgm:presLayoutVars>
          <dgm:chMax val="0"/>
          <dgm:bulletEnabled val="1"/>
        </dgm:presLayoutVars>
      </dgm:prSet>
      <dgm:spPr/>
    </dgm:pt>
    <dgm:pt modelId="{92171241-B1CE-43F2-8B8E-30DF07500AD0}" type="pres">
      <dgm:prSet presAssocID="{5E6E32A9-CC07-4DEA-9BC0-015F0E3A62FD}" presName="spacer" presStyleCnt="0"/>
      <dgm:spPr/>
    </dgm:pt>
    <dgm:pt modelId="{78204C8D-0F0F-46C3-878E-7FC51439E934}" type="pres">
      <dgm:prSet presAssocID="{FF17AFFB-0EE2-4071-B5FD-05F93AC08CCF}" presName="parentText" presStyleLbl="node1" presStyleIdx="4" presStyleCnt="7">
        <dgm:presLayoutVars>
          <dgm:chMax val="0"/>
          <dgm:bulletEnabled val="1"/>
        </dgm:presLayoutVars>
      </dgm:prSet>
      <dgm:spPr/>
    </dgm:pt>
    <dgm:pt modelId="{C7E57F1C-912A-4871-B6D3-0C45C555B17B}" type="pres">
      <dgm:prSet presAssocID="{D20A6CF7-1C46-4A8C-8305-0B74957CA657}" presName="spacer" presStyleCnt="0"/>
      <dgm:spPr/>
    </dgm:pt>
    <dgm:pt modelId="{9F1D05F7-8172-4F6E-BBA6-5FAD9FD3662A}" type="pres">
      <dgm:prSet presAssocID="{7EB31160-9987-4841-BBAC-93D6170BB4D2}" presName="parentText" presStyleLbl="node1" presStyleIdx="5" presStyleCnt="7">
        <dgm:presLayoutVars>
          <dgm:chMax val="0"/>
          <dgm:bulletEnabled val="1"/>
        </dgm:presLayoutVars>
      </dgm:prSet>
      <dgm:spPr/>
    </dgm:pt>
    <dgm:pt modelId="{6FABB548-63A1-4A34-836E-9FBC4C79FB76}" type="pres">
      <dgm:prSet presAssocID="{9AB9F6B2-CC64-4157-A87F-BC40DF7396B3}" presName="spacer" presStyleCnt="0"/>
      <dgm:spPr/>
    </dgm:pt>
    <dgm:pt modelId="{F0B38900-5DCA-435C-8AB7-0F67BBDA54E1}" type="pres">
      <dgm:prSet presAssocID="{5706CE51-C0E4-4A16-BB12-C5CDD560DA69}" presName="parentText" presStyleLbl="node1" presStyleIdx="6" presStyleCnt="7">
        <dgm:presLayoutVars>
          <dgm:chMax val="0"/>
          <dgm:bulletEnabled val="1"/>
        </dgm:presLayoutVars>
      </dgm:prSet>
      <dgm:spPr/>
    </dgm:pt>
  </dgm:ptLst>
  <dgm:cxnLst>
    <dgm:cxn modelId="{651D7469-EB13-4F92-80E9-A987C3F6861E}" type="presOf" srcId="{13D549B8-08C0-4D27-9449-313D069F4A32}" destId="{10506901-3080-4436-A15C-01A79E55150E}" srcOrd="0" destOrd="0" presId="urn:microsoft.com/office/officeart/2005/8/layout/vList2"/>
    <dgm:cxn modelId="{68D33A6A-4AF4-4ED8-A464-6505646DD0B2}" srcId="{86FBF00D-D618-4C0F-A0A8-948B98FD15CE}" destId="{0DCACEFE-D7BF-420C-BD95-DB681F6F0968}" srcOrd="1" destOrd="0" parTransId="{42710121-0EC4-4E7D-A75A-9FCE682B81EF}" sibTransId="{823FB6AB-F213-46F6-8EEC-066D7E09AAC9}"/>
    <dgm:cxn modelId="{C5C8F76C-C72A-47B3-831D-7CE8CB4DDC71}" type="presOf" srcId="{7EB31160-9987-4841-BBAC-93D6170BB4D2}" destId="{9F1D05F7-8172-4F6E-BBA6-5FAD9FD3662A}" srcOrd="0" destOrd="0" presId="urn:microsoft.com/office/officeart/2005/8/layout/vList2"/>
    <dgm:cxn modelId="{C0599F6D-3F4A-44F3-A6ED-8D8CDA2E8140}" srcId="{86FBF00D-D618-4C0F-A0A8-948B98FD15CE}" destId="{FF17AFFB-0EE2-4071-B5FD-05F93AC08CCF}" srcOrd="4" destOrd="0" parTransId="{5A687F10-7B50-42BB-B9B0-1E51C82DC041}" sibTransId="{D20A6CF7-1C46-4A8C-8305-0B74957CA657}"/>
    <dgm:cxn modelId="{CB113B87-3845-4BCB-8FFD-F3C4DB5D4684}" type="presOf" srcId="{A9253343-15F5-4137-B555-B20CC1C05F01}" destId="{71EE5561-3B25-43B7-A4B6-CAF24D15B964}" srcOrd="0" destOrd="0" presId="urn:microsoft.com/office/officeart/2005/8/layout/vList2"/>
    <dgm:cxn modelId="{EA8022A2-6D72-4F79-AF38-FA30276D2EDF}" type="presOf" srcId="{4237DB73-8D17-472F-8035-B32D59E4E64D}" destId="{041E409C-EE37-45C3-B1C6-73BE4E98E211}" srcOrd="0" destOrd="0" presId="urn:microsoft.com/office/officeart/2005/8/layout/vList2"/>
    <dgm:cxn modelId="{2D78DDA4-AF18-4387-B251-689D77E71A2D}" type="presOf" srcId="{0DCACEFE-D7BF-420C-BD95-DB681F6F0968}" destId="{7FAD9235-3A18-4A6F-BAA0-E5F10F7D2EBA}" srcOrd="0" destOrd="0" presId="urn:microsoft.com/office/officeart/2005/8/layout/vList2"/>
    <dgm:cxn modelId="{C7F97EA6-3122-40E0-B76E-9E75D7253BC6}" srcId="{86FBF00D-D618-4C0F-A0A8-948B98FD15CE}" destId="{878EEBB7-D43C-4B11-B4CE-D1FA60F08E73}" srcOrd="2" destOrd="0" parTransId="{8B607CC7-5580-485F-9865-2FDDB440B7E8}" sibTransId="{ECFCE3F6-A949-4998-A9BF-DD6ACB8E4C88}"/>
    <dgm:cxn modelId="{809C73A7-B411-4DD0-8E3B-A450E470B3EE}" type="presOf" srcId="{86FBF00D-D618-4C0F-A0A8-948B98FD15CE}" destId="{7834700D-BFF9-40D9-AFF8-3948BF2BAA12}" srcOrd="0" destOrd="0" presId="urn:microsoft.com/office/officeart/2005/8/layout/vList2"/>
    <dgm:cxn modelId="{7CCA06B2-FDA3-46D3-8BAB-C0168DD03779}" srcId="{86FBF00D-D618-4C0F-A0A8-948B98FD15CE}" destId="{3CBEA149-E48C-4099-B16B-E67D88D6D7F5}" srcOrd="3" destOrd="0" parTransId="{9DACCC43-FF61-4AEC-8215-3304AD44CF82}" sibTransId="{5E6E32A9-CC07-4DEA-9BC0-015F0E3A62FD}"/>
    <dgm:cxn modelId="{519C7EB6-B05B-42D7-91D1-65729A351477}" srcId="{86FBF00D-D618-4C0F-A0A8-948B98FD15CE}" destId="{7EB31160-9987-4841-BBAC-93D6170BB4D2}" srcOrd="5" destOrd="0" parTransId="{FDDFBB8D-3FA1-453F-A563-7B98ECE4FAD3}" sibTransId="{9AB9F6B2-CC64-4157-A87F-BC40DF7396B3}"/>
    <dgm:cxn modelId="{49A853BA-6919-4857-B691-1505059DD0BD}" srcId="{0DCACEFE-D7BF-420C-BD95-DB681F6F0968}" destId="{A9253343-15F5-4137-B555-B20CC1C05F01}" srcOrd="0" destOrd="0" parTransId="{D0AB7724-7243-4783-A01D-CA98C98F18C4}" sibTransId="{070ABDE6-053F-4D59-B4B4-AA06E40060C7}"/>
    <dgm:cxn modelId="{228240BE-E08D-40F3-B12D-12C2AC1B70F1}" srcId="{86FBF00D-D618-4C0F-A0A8-948B98FD15CE}" destId="{5706CE51-C0E4-4A16-BB12-C5CDD560DA69}" srcOrd="6" destOrd="0" parTransId="{E3A02552-4F24-4660-AA33-96AD3ECF3524}" sibTransId="{90A82CB0-2116-456B-92D9-31FAA3B40D0C}"/>
    <dgm:cxn modelId="{B31400DC-EF00-4A67-8CD8-35671B97099A}" srcId="{13D549B8-08C0-4D27-9449-313D069F4A32}" destId="{4237DB73-8D17-472F-8035-B32D59E4E64D}" srcOrd="0" destOrd="0" parTransId="{73193000-9E86-4E52-90D4-483AAF4E60D8}" sibTransId="{61B10FE5-DA77-400A-AE17-9247C203CA9D}"/>
    <dgm:cxn modelId="{2ED535E5-5141-4C77-BAAC-158D41294BCA}" srcId="{86FBF00D-D618-4C0F-A0A8-948B98FD15CE}" destId="{13D549B8-08C0-4D27-9449-313D069F4A32}" srcOrd="0" destOrd="0" parTransId="{2A29CDAA-38FA-4FEA-B34D-64301B36D886}" sibTransId="{2B374B17-6D54-4431-9057-AD0C51C36D9E}"/>
    <dgm:cxn modelId="{D5C2C2EB-63E4-439B-B768-6E8E8B769DBC}" type="presOf" srcId="{5706CE51-C0E4-4A16-BB12-C5CDD560DA69}" destId="{F0B38900-5DCA-435C-8AB7-0F67BBDA54E1}" srcOrd="0" destOrd="0" presId="urn:microsoft.com/office/officeart/2005/8/layout/vList2"/>
    <dgm:cxn modelId="{FD8075F0-7D9E-4437-A5C5-A39BBFDC06CD}" type="presOf" srcId="{3CBEA149-E48C-4099-B16B-E67D88D6D7F5}" destId="{D2895E33-9C9B-46F7-8E3B-2A541E035BA0}" srcOrd="0" destOrd="0" presId="urn:microsoft.com/office/officeart/2005/8/layout/vList2"/>
    <dgm:cxn modelId="{6BACFFF2-C5F7-448B-9D60-226CA1C6C1DA}" type="presOf" srcId="{FF17AFFB-0EE2-4071-B5FD-05F93AC08CCF}" destId="{78204C8D-0F0F-46C3-878E-7FC51439E934}" srcOrd="0" destOrd="0" presId="urn:microsoft.com/office/officeart/2005/8/layout/vList2"/>
    <dgm:cxn modelId="{8E2350FD-AB27-4E73-A59B-35D316242FC2}" type="presOf" srcId="{878EEBB7-D43C-4B11-B4CE-D1FA60F08E73}" destId="{5A8BA994-E469-4705-971B-3A3AEBF705CC}" srcOrd="0" destOrd="0" presId="urn:microsoft.com/office/officeart/2005/8/layout/vList2"/>
    <dgm:cxn modelId="{C442E12E-D34A-44E3-A000-B2004D8D2B9B}" type="presParOf" srcId="{7834700D-BFF9-40D9-AFF8-3948BF2BAA12}" destId="{10506901-3080-4436-A15C-01A79E55150E}" srcOrd="0" destOrd="0" presId="urn:microsoft.com/office/officeart/2005/8/layout/vList2"/>
    <dgm:cxn modelId="{38418FEC-54E1-483E-9E99-5AC3922BB924}" type="presParOf" srcId="{7834700D-BFF9-40D9-AFF8-3948BF2BAA12}" destId="{041E409C-EE37-45C3-B1C6-73BE4E98E211}" srcOrd="1" destOrd="0" presId="urn:microsoft.com/office/officeart/2005/8/layout/vList2"/>
    <dgm:cxn modelId="{EAB9B049-76B7-40F4-B38B-08AE2B7D8A03}" type="presParOf" srcId="{7834700D-BFF9-40D9-AFF8-3948BF2BAA12}" destId="{7FAD9235-3A18-4A6F-BAA0-E5F10F7D2EBA}" srcOrd="2" destOrd="0" presId="urn:microsoft.com/office/officeart/2005/8/layout/vList2"/>
    <dgm:cxn modelId="{E632665B-AEA4-4D92-9599-45BE216F25D4}" type="presParOf" srcId="{7834700D-BFF9-40D9-AFF8-3948BF2BAA12}" destId="{71EE5561-3B25-43B7-A4B6-CAF24D15B964}" srcOrd="3" destOrd="0" presId="urn:microsoft.com/office/officeart/2005/8/layout/vList2"/>
    <dgm:cxn modelId="{2413FB18-172F-4DC4-9E0D-6007A2A6E598}" type="presParOf" srcId="{7834700D-BFF9-40D9-AFF8-3948BF2BAA12}" destId="{5A8BA994-E469-4705-971B-3A3AEBF705CC}" srcOrd="4" destOrd="0" presId="urn:microsoft.com/office/officeart/2005/8/layout/vList2"/>
    <dgm:cxn modelId="{C6FDB9C8-998E-40C9-8C3E-1AD776C6000A}" type="presParOf" srcId="{7834700D-BFF9-40D9-AFF8-3948BF2BAA12}" destId="{F7892560-DA1F-4536-AA98-5154E0B3F851}" srcOrd="5" destOrd="0" presId="urn:microsoft.com/office/officeart/2005/8/layout/vList2"/>
    <dgm:cxn modelId="{8690F792-9EF2-450B-B7F8-4E3E65207267}" type="presParOf" srcId="{7834700D-BFF9-40D9-AFF8-3948BF2BAA12}" destId="{D2895E33-9C9B-46F7-8E3B-2A541E035BA0}" srcOrd="6" destOrd="0" presId="urn:microsoft.com/office/officeart/2005/8/layout/vList2"/>
    <dgm:cxn modelId="{5FF294B9-83EF-414F-B1E4-C58792FFB76E}" type="presParOf" srcId="{7834700D-BFF9-40D9-AFF8-3948BF2BAA12}" destId="{92171241-B1CE-43F2-8B8E-30DF07500AD0}" srcOrd="7" destOrd="0" presId="urn:microsoft.com/office/officeart/2005/8/layout/vList2"/>
    <dgm:cxn modelId="{57A92631-5206-447F-BDC1-F04A5C85D203}" type="presParOf" srcId="{7834700D-BFF9-40D9-AFF8-3948BF2BAA12}" destId="{78204C8D-0F0F-46C3-878E-7FC51439E934}" srcOrd="8" destOrd="0" presId="urn:microsoft.com/office/officeart/2005/8/layout/vList2"/>
    <dgm:cxn modelId="{80C17A5C-F9E7-4524-B628-8DC09088C432}" type="presParOf" srcId="{7834700D-BFF9-40D9-AFF8-3948BF2BAA12}" destId="{C7E57F1C-912A-4871-B6D3-0C45C555B17B}" srcOrd="9" destOrd="0" presId="urn:microsoft.com/office/officeart/2005/8/layout/vList2"/>
    <dgm:cxn modelId="{2DF052DA-6B21-4EF8-9DAB-24E54797E710}" type="presParOf" srcId="{7834700D-BFF9-40D9-AFF8-3948BF2BAA12}" destId="{9F1D05F7-8172-4F6E-BBA6-5FAD9FD3662A}" srcOrd="10" destOrd="0" presId="urn:microsoft.com/office/officeart/2005/8/layout/vList2"/>
    <dgm:cxn modelId="{455E11CC-DDBB-4ABA-AF93-4300B3ED4180}" type="presParOf" srcId="{7834700D-BFF9-40D9-AFF8-3948BF2BAA12}" destId="{6FABB548-63A1-4A34-836E-9FBC4C79FB76}" srcOrd="11" destOrd="0" presId="urn:microsoft.com/office/officeart/2005/8/layout/vList2"/>
    <dgm:cxn modelId="{EA953DB4-02E5-436A-9E20-BEA1754CDCD7}" type="presParOf" srcId="{7834700D-BFF9-40D9-AFF8-3948BF2BAA12}" destId="{F0B38900-5DCA-435C-8AB7-0F67BBDA54E1}" srcOrd="12" destOrd="0" presId="urn:microsoft.com/office/officeart/2005/8/layout/vList2"/>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FD7F7A0-BFB4-44C7-9B14-FADEFE4BB495}" type="doc">
      <dgm:prSet loTypeId="urn:microsoft.com/office/officeart/2005/8/layout/default" loCatId="list" qsTypeId="urn:microsoft.com/office/officeart/2005/8/quickstyle/3d2" qsCatId="3D" csTypeId="urn:microsoft.com/office/officeart/2005/8/colors/colorful2" csCatId="colorful" phldr="1"/>
      <dgm:spPr/>
      <dgm:t>
        <a:bodyPr/>
        <a:lstStyle/>
        <a:p>
          <a:endParaRPr lang="sk-SK"/>
        </a:p>
      </dgm:t>
    </dgm:pt>
    <dgm:pt modelId="{5611DB28-10C3-4E78-AFBF-46138A9F903E}">
      <dgm:prSet phldrT="[Text]" custT="1"/>
      <dgm:spPr/>
      <dgm:t>
        <a:bodyPr/>
        <a:lstStyle/>
        <a:p>
          <a:r>
            <a:rPr lang="sk-SK" sz="1200"/>
            <a:t>koncepcia a rámec školy</a:t>
          </a:r>
        </a:p>
      </dgm:t>
    </dgm:pt>
    <dgm:pt modelId="{F33D0F89-8359-4D21-9D27-12AE5E1D0DD2}" type="parTrans" cxnId="{C4752378-C0CF-4E51-A83C-F8A816D5A50A}">
      <dgm:prSet/>
      <dgm:spPr/>
      <dgm:t>
        <a:bodyPr/>
        <a:lstStyle/>
        <a:p>
          <a:endParaRPr lang="sk-SK" sz="1200"/>
        </a:p>
      </dgm:t>
    </dgm:pt>
    <dgm:pt modelId="{C1316434-011B-4F57-A795-E0C03C7073C6}" type="sibTrans" cxnId="{C4752378-C0CF-4E51-A83C-F8A816D5A50A}">
      <dgm:prSet/>
      <dgm:spPr/>
      <dgm:t>
        <a:bodyPr/>
        <a:lstStyle/>
        <a:p>
          <a:endParaRPr lang="sk-SK" sz="1200"/>
        </a:p>
      </dgm:t>
    </dgm:pt>
    <dgm:pt modelId="{C48A3223-F741-47AD-82ED-D9B667A81D5D}">
      <dgm:prSet phldrT="[Text]" custT="1"/>
      <dgm:spPr/>
      <dgm:t>
        <a:bodyPr/>
        <a:lstStyle/>
        <a:p>
          <a:r>
            <a:rPr lang="sk-SK" sz="1200"/>
            <a:t>pedagogické vedenie školy</a:t>
          </a:r>
        </a:p>
      </dgm:t>
    </dgm:pt>
    <dgm:pt modelId="{85D6E59B-7CDE-4AA9-8A59-D88B4341B329}" type="parTrans" cxnId="{DE69D239-C60C-4899-B388-05155E3474F0}">
      <dgm:prSet/>
      <dgm:spPr/>
      <dgm:t>
        <a:bodyPr/>
        <a:lstStyle/>
        <a:p>
          <a:endParaRPr lang="sk-SK" sz="1200"/>
        </a:p>
      </dgm:t>
    </dgm:pt>
    <dgm:pt modelId="{12464A15-E3F6-4A7F-B9BD-4583407447A9}" type="sibTrans" cxnId="{DE69D239-C60C-4899-B388-05155E3474F0}">
      <dgm:prSet/>
      <dgm:spPr/>
      <dgm:t>
        <a:bodyPr/>
        <a:lstStyle/>
        <a:p>
          <a:endParaRPr lang="sk-SK" sz="1200"/>
        </a:p>
      </dgm:t>
    </dgm:pt>
    <dgm:pt modelId="{B62146BE-03FE-40B5-B73B-EFCD636E520F}">
      <dgm:prSet phldrT="[Text]" custT="1"/>
      <dgm:spPr/>
      <dgm:t>
        <a:bodyPr/>
        <a:lstStyle/>
        <a:p>
          <a:r>
            <a:rPr lang="sk-SK" sz="1200"/>
            <a:t>kvalita pedagogického zboru</a:t>
          </a:r>
        </a:p>
      </dgm:t>
    </dgm:pt>
    <dgm:pt modelId="{6C98ECBD-4039-4B88-8FCE-9BA4F7046290}" type="parTrans" cxnId="{236AE2E4-00FC-41E8-8DFC-01540DD73E7C}">
      <dgm:prSet/>
      <dgm:spPr/>
      <dgm:t>
        <a:bodyPr/>
        <a:lstStyle/>
        <a:p>
          <a:endParaRPr lang="sk-SK" sz="1200"/>
        </a:p>
      </dgm:t>
    </dgm:pt>
    <dgm:pt modelId="{5E8E9AF0-9948-4E07-A6D7-592919B2CFD5}" type="sibTrans" cxnId="{236AE2E4-00FC-41E8-8DFC-01540DD73E7C}">
      <dgm:prSet/>
      <dgm:spPr/>
      <dgm:t>
        <a:bodyPr/>
        <a:lstStyle/>
        <a:p>
          <a:endParaRPr lang="sk-SK" sz="1200"/>
        </a:p>
      </dgm:t>
    </dgm:pt>
    <dgm:pt modelId="{DEA0304F-AE13-41DD-8BE7-6AE9FFB3081B}">
      <dgm:prSet phldrT="[Text]" custT="1"/>
      <dgm:spPr/>
      <dgm:t>
        <a:bodyPr/>
        <a:lstStyle/>
        <a:p>
          <a:r>
            <a:rPr lang="sk-SK" sz="1200"/>
            <a:t>proces vzdelávania</a:t>
          </a:r>
        </a:p>
      </dgm:t>
    </dgm:pt>
    <dgm:pt modelId="{368699A4-C86E-45DB-B058-FCB9B84B26E5}" type="parTrans" cxnId="{5A09FDCB-4487-4D39-ADE4-B52135BC22E7}">
      <dgm:prSet/>
      <dgm:spPr/>
      <dgm:t>
        <a:bodyPr/>
        <a:lstStyle/>
        <a:p>
          <a:endParaRPr lang="sk-SK" sz="1200"/>
        </a:p>
      </dgm:t>
    </dgm:pt>
    <dgm:pt modelId="{775DD5DE-4AEE-44E1-8A6F-EFD1CEA5EA78}" type="sibTrans" cxnId="{5A09FDCB-4487-4D39-ADE4-B52135BC22E7}">
      <dgm:prSet/>
      <dgm:spPr/>
      <dgm:t>
        <a:bodyPr/>
        <a:lstStyle/>
        <a:p>
          <a:endParaRPr lang="sk-SK" sz="1200"/>
        </a:p>
      </dgm:t>
    </dgm:pt>
    <dgm:pt modelId="{C2E64F2E-0D76-4EC2-B172-30015A08F549}">
      <dgm:prSet phldrT="[Text]" custT="1"/>
      <dgm:spPr/>
      <dgm:t>
        <a:bodyPr/>
        <a:lstStyle/>
        <a:p>
          <a:r>
            <a:rPr lang="sk-SK" sz="1200"/>
            <a:t>vzdelávacie výsledky žiakov</a:t>
          </a:r>
        </a:p>
      </dgm:t>
    </dgm:pt>
    <dgm:pt modelId="{D0FB08B1-A076-47AC-87D6-44BC9A8C5CA8}" type="parTrans" cxnId="{42A455EE-C52E-4316-B1FF-E1406CF8F566}">
      <dgm:prSet/>
      <dgm:spPr/>
      <dgm:t>
        <a:bodyPr/>
        <a:lstStyle/>
        <a:p>
          <a:endParaRPr lang="sk-SK" sz="1200"/>
        </a:p>
      </dgm:t>
    </dgm:pt>
    <dgm:pt modelId="{706784EC-86BF-4807-85C9-D62A218EBE48}" type="sibTrans" cxnId="{42A455EE-C52E-4316-B1FF-E1406CF8F566}">
      <dgm:prSet/>
      <dgm:spPr/>
      <dgm:t>
        <a:bodyPr/>
        <a:lstStyle/>
        <a:p>
          <a:endParaRPr lang="sk-SK" sz="1200"/>
        </a:p>
      </dgm:t>
    </dgm:pt>
    <dgm:pt modelId="{97B27763-294D-404B-AEE6-C030CB5ACDD2}">
      <dgm:prSet phldrT="[Text]" custT="1"/>
      <dgm:spPr/>
      <dgm:t>
        <a:bodyPr/>
        <a:lstStyle/>
        <a:p>
          <a:r>
            <a:rPr lang="sk-SK" sz="1200"/>
            <a:t>podpora žiakov a rovnosť príležitostí</a:t>
          </a:r>
        </a:p>
      </dgm:t>
    </dgm:pt>
    <dgm:pt modelId="{68F51D4A-E456-41CF-A031-6240B11AC813}" type="parTrans" cxnId="{9E1387BD-C49D-4D2F-8775-781E879BC9BC}">
      <dgm:prSet/>
      <dgm:spPr/>
      <dgm:t>
        <a:bodyPr/>
        <a:lstStyle/>
        <a:p>
          <a:endParaRPr lang="sk-SK" sz="1200"/>
        </a:p>
      </dgm:t>
    </dgm:pt>
    <dgm:pt modelId="{2195DB04-C3AB-4FF0-B966-5F23BDE7228A}" type="sibTrans" cxnId="{9E1387BD-C49D-4D2F-8775-781E879BC9BC}">
      <dgm:prSet/>
      <dgm:spPr/>
      <dgm:t>
        <a:bodyPr/>
        <a:lstStyle/>
        <a:p>
          <a:endParaRPr lang="sk-SK" sz="1200"/>
        </a:p>
      </dgm:t>
    </dgm:pt>
    <dgm:pt modelId="{5955B0B6-E4E5-47F4-A3BD-5C9BA848582B}" type="pres">
      <dgm:prSet presAssocID="{FFD7F7A0-BFB4-44C7-9B14-FADEFE4BB495}" presName="diagram" presStyleCnt="0">
        <dgm:presLayoutVars>
          <dgm:dir/>
          <dgm:resizeHandles val="exact"/>
        </dgm:presLayoutVars>
      </dgm:prSet>
      <dgm:spPr/>
    </dgm:pt>
    <dgm:pt modelId="{BBB23697-7788-4564-ACE5-6702D1AAFB9F}" type="pres">
      <dgm:prSet presAssocID="{5611DB28-10C3-4E78-AFBF-46138A9F903E}" presName="node" presStyleLbl="node1" presStyleIdx="0" presStyleCnt="6">
        <dgm:presLayoutVars>
          <dgm:bulletEnabled val="1"/>
        </dgm:presLayoutVars>
      </dgm:prSet>
      <dgm:spPr/>
    </dgm:pt>
    <dgm:pt modelId="{A4E5F313-778B-4C69-985B-058EEFF3FB87}" type="pres">
      <dgm:prSet presAssocID="{C1316434-011B-4F57-A795-E0C03C7073C6}" presName="sibTrans" presStyleCnt="0"/>
      <dgm:spPr/>
    </dgm:pt>
    <dgm:pt modelId="{BFE5E3F7-9BEC-4CC0-BAD6-7B4F68B0A426}" type="pres">
      <dgm:prSet presAssocID="{C48A3223-F741-47AD-82ED-D9B667A81D5D}" presName="node" presStyleLbl="node1" presStyleIdx="1" presStyleCnt="6">
        <dgm:presLayoutVars>
          <dgm:bulletEnabled val="1"/>
        </dgm:presLayoutVars>
      </dgm:prSet>
      <dgm:spPr/>
    </dgm:pt>
    <dgm:pt modelId="{A3BFB2C1-3A2D-4B26-96A7-E79A1D34F0E5}" type="pres">
      <dgm:prSet presAssocID="{12464A15-E3F6-4A7F-B9BD-4583407447A9}" presName="sibTrans" presStyleCnt="0"/>
      <dgm:spPr/>
    </dgm:pt>
    <dgm:pt modelId="{4E060C78-69FD-4022-A2D6-39A49393CFCF}" type="pres">
      <dgm:prSet presAssocID="{B62146BE-03FE-40B5-B73B-EFCD636E520F}" presName="node" presStyleLbl="node1" presStyleIdx="2" presStyleCnt="6">
        <dgm:presLayoutVars>
          <dgm:bulletEnabled val="1"/>
        </dgm:presLayoutVars>
      </dgm:prSet>
      <dgm:spPr/>
    </dgm:pt>
    <dgm:pt modelId="{B23CED99-57EF-46B9-BED4-05E6E9A931E9}" type="pres">
      <dgm:prSet presAssocID="{5E8E9AF0-9948-4E07-A6D7-592919B2CFD5}" presName="sibTrans" presStyleCnt="0"/>
      <dgm:spPr/>
    </dgm:pt>
    <dgm:pt modelId="{9C9B6001-4491-4DB9-B556-340E76BB8DA0}" type="pres">
      <dgm:prSet presAssocID="{DEA0304F-AE13-41DD-8BE7-6AE9FFB3081B}" presName="node" presStyleLbl="node1" presStyleIdx="3" presStyleCnt="6">
        <dgm:presLayoutVars>
          <dgm:bulletEnabled val="1"/>
        </dgm:presLayoutVars>
      </dgm:prSet>
      <dgm:spPr/>
    </dgm:pt>
    <dgm:pt modelId="{B0215FFA-7218-49F0-9526-B5C85767C3DD}" type="pres">
      <dgm:prSet presAssocID="{775DD5DE-4AEE-44E1-8A6F-EFD1CEA5EA78}" presName="sibTrans" presStyleCnt="0"/>
      <dgm:spPr/>
    </dgm:pt>
    <dgm:pt modelId="{C39F4E15-62BE-4572-89E7-9841C717CD02}" type="pres">
      <dgm:prSet presAssocID="{C2E64F2E-0D76-4EC2-B172-30015A08F549}" presName="node" presStyleLbl="node1" presStyleIdx="4" presStyleCnt="6">
        <dgm:presLayoutVars>
          <dgm:bulletEnabled val="1"/>
        </dgm:presLayoutVars>
      </dgm:prSet>
      <dgm:spPr/>
    </dgm:pt>
    <dgm:pt modelId="{4FA2E7E3-C126-4287-BE40-39207BE0B6AC}" type="pres">
      <dgm:prSet presAssocID="{706784EC-86BF-4807-85C9-D62A218EBE48}" presName="sibTrans" presStyleCnt="0"/>
      <dgm:spPr/>
    </dgm:pt>
    <dgm:pt modelId="{FE916252-A134-4FF0-9864-CCAE7F1CE4DD}" type="pres">
      <dgm:prSet presAssocID="{97B27763-294D-404B-AEE6-C030CB5ACDD2}" presName="node" presStyleLbl="node1" presStyleIdx="5" presStyleCnt="6">
        <dgm:presLayoutVars>
          <dgm:bulletEnabled val="1"/>
        </dgm:presLayoutVars>
      </dgm:prSet>
      <dgm:spPr/>
    </dgm:pt>
  </dgm:ptLst>
  <dgm:cxnLst>
    <dgm:cxn modelId="{3D144E0F-C4A3-4AE8-9B4B-866ADC83B317}" type="presOf" srcId="{5611DB28-10C3-4E78-AFBF-46138A9F903E}" destId="{BBB23697-7788-4564-ACE5-6702D1AAFB9F}" srcOrd="0" destOrd="0" presId="urn:microsoft.com/office/officeart/2005/8/layout/default"/>
    <dgm:cxn modelId="{45FE7827-CC67-47EC-99A4-8ECB785A1444}" type="presOf" srcId="{FFD7F7A0-BFB4-44C7-9B14-FADEFE4BB495}" destId="{5955B0B6-E4E5-47F4-A3BD-5C9BA848582B}" srcOrd="0" destOrd="0" presId="urn:microsoft.com/office/officeart/2005/8/layout/default"/>
    <dgm:cxn modelId="{DE69D239-C60C-4899-B388-05155E3474F0}" srcId="{FFD7F7A0-BFB4-44C7-9B14-FADEFE4BB495}" destId="{C48A3223-F741-47AD-82ED-D9B667A81D5D}" srcOrd="1" destOrd="0" parTransId="{85D6E59B-7CDE-4AA9-8A59-D88B4341B329}" sibTransId="{12464A15-E3F6-4A7F-B9BD-4583407447A9}"/>
    <dgm:cxn modelId="{C4752378-C0CF-4E51-A83C-F8A816D5A50A}" srcId="{FFD7F7A0-BFB4-44C7-9B14-FADEFE4BB495}" destId="{5611DB28-10C3-4E78-AFBF-46138A9F903E}" srcOrd="0" destOrd="0" parTransId="{F33D0F89-8359-4D21-9D27-12AE5E1D0DD2}" sibTransId="{C1316434-011B-4F57-A795-E0C03C7073C6}"/>
    <dgm:cxn modelId="{B1BF9281-53D1-4D63-83BC-0C7BF86F2069}" type="presOf" srcId="{C2E64F2E-0D76-4EC2-B172-30015A08F549}" destId="{C39F4E15-62BE-4572-89E7-9841C717CD02}" srcOrd="0" destOrd="0" presId="urn:microsoft.com/office/officeart/2005/8/layout/default"/>
    <dgm:cxn modelId="{9985E5BA-1254-435C-82BA-2FF880908850}" type="presOf" srcId="{DEA0304F-AE13-41DD-8BE7-6AE9FFB3081B}" destId="{9C9B6001-4491-4DB9-B556-340E76BB8DA0}" srcOrd="0" destOrd="0" presId="urn:microsoft.com/office/officeart/2005/8/layout/default"/>
    <dgm:cxn modelId="{9E1387BD-C49D-4D2F-8775-781E879BC9BC}" srcId="{FFD7F7A0-BFB4-44C7-9B14-FADEFE4BB495}" destId="{97B27763-294D-404B-AEE6-C030CB5ACDD2}" srcOrd="5" destOrd="0" parTransId="{68F51D4A-E456-41CF-A031-6240B11AC813}" sibTransId="{2195DB04-C3AB-4FF0-B966-5F23BDE7228A}"/>
    <dgm:cxn modelId="{F426B8CB-3AE7-4194-BB20-98460E5E45D6}" type="presOf" srcId="{C48A3223-F741-47AD-82ED-D9B667A81D5D}" destId="{BFE5E3F7-9BEC-4CC0-BAD6-7B4F68B0A426}" srcOrd="0" destOrd="0" presId="urn:microsoft.com/office/officeart/2005/8/layout/default"/>
    <dgm:cxn modelId="{5A09FDCB-4487-4D39-ADE4-B52135BC22E7}" srcId="{FFD7F7A0-BFB4-44C7-9B14-FADEFE4BB495}" destId="{DEA0304F-AE13-41DD-8BE7-6AE9FFB3081B}" srcOrd="3" destOrd="0" parTransId="{368699A4-C86E-45DB-B058-FCB9B84B26E5}" sibTransId="{775DD5DE-4AEE-44E1-8A6F-EFD1CEA5EA78}"/>
    <dgm:cxn modelId="{87C173CC-4A98-4CDC-8297-32D07B431E07}" type="presOf" srcId="{B62146BE-03FE-40B5-B73B-EFCD636E520F}" destId="{4E060C78-69FD-4022-A2D6-39A49393CFCF}" srcOrd="0" destOrd="0" presId="urn:microsoft.com/office/officeart/2005/8/layout/default"/>
    <dgm:cxn modelId="{236AE2E4-00FC-41E8-8DFC-01540DD73E7C}" srcId="{FFD7F7A0-BFB4-44C7-9B14-FADEFE4BB495}" destId="{B62146BE-03FE-40B5-B73B-EFCD636E520F}" srcOrd="2" destOrd="0" parTransId="{6C98ECBD-4039-4B88-8FCE-9BA4F7046290}" sibTransId="{5E8E9AF0-9948-4E07-A6D7-592919B2CFD5}"/>
    <dgm:cxn modelId="{2BD7BBE7-61F3-46C7-8647-77D9FE707335}" type="presOf" srcId="{97B27763-294D-404B-AEE6-C030CB5ACDD2}" destId="{FE916252-A134-4FF0-9864-CCAE7F1CE4DD}" srcOrd="0" destOrd="0" presId="urn:microsoft.com/office/officeart/2005/8/layout/default"/>
    <dgm:cxn modelId="{42A455EE-C52E-4316-B1FF-E1406CF8F566}" srcId="{FFD7F7A0-BFB4-44C7-9B14-FADEFE4BB495}" destId="{C2E64F2E-0D76-4EC2-B172-30015A08F549}" srcOrd="4" destOrd="0" parTransId="{D0FB08B1-A076-47AC-87D6-44BC9A8C5CA8}" sibTransId="{706784EC-86BF-4807-85C9-D62A218EBE48}"/>
    <dgm:cxn modelId="{E4148F4D-C1CE-49ED-B428-74CEF98E8E13}" type="presParOf" srcId="{5955B0B6-E4E5-47F4-A3BD-5C9BA848582B}" destId="{BBB23697-7788-4564-ACE5-6702D1AAFB9F}" srcOrd="0" destOrd="0" presId="urn:microsoft.com/office/officeart/2005/8/layout/default"/>
    <dgm:cxn modelId="{272300E0-EE8D-40B1-95E5-CBCD7AB6BAD3}" type="presParOf" srcId="{5955B0B6-E4E5-47F4-A3BD-5C9BA848582B}" destId="{A4E5F313-778B-4C69-985B-058EEFF3FB87}" srcOrd="1" destOrd="0" presId="urn:microsoft.com/office/officeart/2005/8/layout/default"/>
    <dgm:cxn modelId="{88FD8E01-1A55-4447-8220-CC9B8106FA48}" type="presParOf" srcId="{5955B0B6-E4E5-47F4-A3BD-5C9BA848582B}" destId="{BFE5E3F7-9BEC-4CC0-BAD6-7B4F68B0A426}" srcOrd="2" destOrd="0" presId="urn:microsoft.com/office/officeart/2005/8/layout/default"/>
    <dgm:cxn modelId="{3D8E8C48-4D1F-4847-8188-06DEA21AAA35}" type="presParOf" srcId="{5955B0B6-E4E5-47F4-A3BD-5C9BA848582B}" destId="{A3BFB2C1-3A2D-4B26-96A7-E79A1D34F0E5}" srcOrd="3" destOrd="0" presId="urn:microsoft.com/office/officeart/2005/8/layout/default"/>
    <dgm:cxn modelId="{9EBB29DB-496F-4D74-AE61-D2E1A361CCE5}" type="presParOf" srcId="{5955B0B6-E4E5-47F4-A3BD-5C9BA848582B}" destId="{4E060C78-69FD-4022-A2D6-39A49393CFCF}" srcOrd="4" destOrd="0" presId="urn:microsoft.com/office/officeart/2005/8/layout/default"/>
    <dgm:cxn modelId="{8FECF34B-C5B9-4412-91DB-98F8857F9DF8}" type="presParOf" srcId="{5955B0B6-E4E5-47F4-A3BD-5C9BA848582B}" destId="{B23CED99-57EF-46B9-BED4-05E6E9A931E9}" srcOrd="5" destOrd="0" presId="urn:microsoft.com/office/officeart/2005/8/layout/default"/>
    <dgm:cxn modelId="{4A0CCCC6-03F5-41CF-ACC1-F4914D6BDC16}" type="presParOf" srcId="{5955B0B6-E4E5-47F4-A3BD-5C9BA848582B}" destId="{9C9B6001-4491-4DB9-B556-340E76BB8DA0}" srcOrd="6" destOrd="0" presId="urn:microsoft.com/office/officeart/2005/8/layout/default"/>
    <dgm:cxn modelId="{787B12EA-EF93-44E5-89C0-7E5A6FC6B4E0}" type="presParOf" srcId="{5955B0B6-E4E5-47F4-A3BD-5C9BA848582B}" destId="{B0215FFA-7218-49F0-9526-B5C85767C3DD}" srcOrd="7" destOrd="0" presId="urn:microsoft.com/office/officeart/2005/8/layout/default"/>
    <dgm:cxn modelId="{357B9B8E-02BD-4351-A57F-C18BEBA5B168}" type="presParOf" srcId="{5955B0B6-E4E5-47F4-A3BD-5C9BA848582B}" destId="{C39F4E15-62BE-4572-89E7-9841C717CD02}" srcOrd="8" destOrd="0" presId="urn:microsoft.com/office/officeart/2005/8/layout/default"/>
    <dgm:cxn modelId="{C0C1A20A-DF3A-494A-8445-6E4165334C9A}" type="presParOf" srcId="{5955B0B6-E4E5-47F4-A3BD-5C9BA848582B}" destId="{4FA2E7E3-C126-4287-BE40-39207BE0B6AC}" srcOrd="9" destOrd="0" presId="urn:microsoft.com/office/officeart/2005/8/layout/default"/>
    <dgm:cxn modelId="{64FAE327-BD60-449B-A08D-6B04B4054C5F}" type="presParOf" srcId="{5955B0B6-E4E5-47F4-A3BD-5C9BA848582B}" destId="{FE916252-A134-4FF0-9864-CCAE7F1CE4DD}" srcOrd="10" destOrd="0" presId="urn:microsoft.com/office/officeart/2005/8/layout/default"/>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9B369B19-9708-4E33-B0B1-9B97FD7B481C}" type="doc">
      <dgm:prSet loTypeId="urn:microsoft.com/office/officeart/2005/8/layout/default" loCatId="list" qsTypeId="urn:microsoft.com/office/officeart/2005/8/quickstyle/3d2" qsCatId="3D" csTypeId="urn:microsoft.com/office/officeart/2005/8/colors/colorful3" csCatId="colorful" phldr="1"/>
      <dgm:spPr/>
      <dgm:t>
        <a:bodyPr/>
        <a:lstStyle/>
        <a:p>
          <a:endParaRPr lang="sk-SK"/>
        </a:p>
      </dgm:t>
    </dgm:pt>
    <dgm:pt modelId="{AB70F273-AF88-44D9-B235-FD46AB308B42}">
      <dgm:prSet phldrT="[Text]"/>
      <dgm:spPr/>
      <dgm:t>
        <a:bodyPr/>
        <a:lstStyle/>
        <a:p>
          <a:pPr>
            <a:buNone/>
          </a:pPr>
          <a:r>
            <a:rPr lang="sk-SK" b="1"/>
            <a:t>   inšpekčného tímu pri zaisťovaní objektívneho posúdenia činnosti školy</a:t>
          </a:r>
        </a:p>
      </dgm:t>
    </dgm:pt>
    <dgm:pt modelId="{9B036F42-0565-41C0-9A9E-2ED04683C21F}" type="parTrans" cxnId="{B42DC1FD-1132-4E25-A398-5523CC7D5156}">
      <dgm:prSet/>
      <dgm:spPr/>
      <dgm:t>
        <a:bodyPr/>
        <a:lstStyle/>
        <a:p>
          <a:endParaRPr lang="sk-SK"/>
        </a:p>
      </dgm:t>
    </dgm:pt>
    <dgm:pt modelId="{D2801C42-D945-4A1C-80D4-8B91EC7C3B9F}" type="sibTrans" cxnId="{B42DC1FD-1132-4E25-A398-5523CC7D5156}">
      <dgm:prSet/>
      <dgm:spPr/>
      <dgm:t>
        <a:bodyPr/>
        <a:lstStyle/>
        <a:p>
          <a:endParaRPr lang="sk-SK"/>
        </a:p>
      </dgm:t>
    </dgm:pt>
    <dgm:pt modelId="{6691144F-7A58-4D61-B3AB-DB2F18A500BD}">
      <dgm:prSet phldrT="[Text]"/>
      <dgm:spPr/>
      <dgm:t>
        <a:bodyPr/>
        <a:lstStyle/>
        <a:p>
          <a:pPr>
            <a:buNone/>
          </a:pPr>
          <a:r>
            <a:rPr lang="sk-SK" b="1"/>
            <a:t>   komunikácie s vedením školy, pedagógmi a ďalšími zainteresovanými subjektami </a:t>
          </a:r>
        </a:p>
      </dgm:t>
    </dgm:pt>
    <dgm:pt modelId="{CFECED18-F8B6-4FDF-B2AE-17CFEC8EE569}" type="parTrans" cxnId="{AAA67A48-D58C-442D-817E-A7F9E0181D42}">
      <dgm:prSet/>
      <dgm:spPr/>
      <dgm:t>
        <a:bodyPr/>
        <a:lstStyle/>
        <a:p>
          <a:endParaRPr lang="sk-SK"/>
        </a:p>
      </dgm:t>
    </dgm:pt>
    <dgm:pt modelId="{1FD199E1-50C7-4ED4-B3C9-1990D8DBE9FD}" type="sibTrans" cxnId="{AAA67A48-D58C-442D-817E-A7F9E0181D42}">
      <dgm:prSet/>
      <dgm:spPr/>
      <dgm:t>
        <a:bodyPr/>
        <a:lstStyle/>
        <a:p>
          <a:endParaRPr lang="sk-SK"/>
        </a:p>
      </dgm:t>
    </dgm:pt>
    <dgm:pt modelId="{5D890FEA-F179-4E76-97F6-BB4D1644AB95}">
      <dgm:prSet phldrT="[Text]"/>
      <dgm:spPr/>
      <dgm:t>
        <a:bodyPr/>
        <a:lstStyle/>
        <a:p>
          <a:pPr>
            <a:buNone/>
          </a:pPr>
          <a:r>
            <a:rPr lang="sk-SK" b="1"/>
            <a:t>   hodnotenia priebehu vzdelávania a výchovy a účinnosti opatrení prijatých školou na zvýšenie kvality</a:t>
          </a:r>
        </a:p>
        <a:p>
          <a:pPr>
            <a:buNone/>
          </a:pPr>
          <a:r>
            <a:rPr lang="sk-SK" b="1"/>
            <a:t>   poskytovaných služieb</a:t>
          </a:r>
        </a:p>
      </dgm:t>
    </dgm:pt>
    <dgm:pt modelId="{6F6B9043-C89C-40FC-9F99-1E39DF79620F}" type="parTrans" cxnId="{71F08A9B-934A-43DF-938A-A15809F6BA28}">
      <dgm:prSet/>
      <dgm:spPr/>
      <dgm:t>
        <a:bodyPr/>
        <a:lstStyle/>
        <a:p>
          <a:endParaRPr lang="sk-SK"/>
        </a:p>
      </dgm:t>
    </dgm:pt>
    <dgm:pt modelId="{D1A164FB-BE5D-4087-8D01-5104BE8BE7A3}" type="sibTrans" cxnId="{71F08A9B-934A-43DF-938A-A15809F6BA28}">
      <dgm:prSet/>
      <dgm:spPr/>
      <dgm:t>
        <a:bodyPr/>
        <a:lstStyle/>
        <a:p>
          <a:endParaRPr lang="sk-SK"/>
        </a:p>
      </dgm:t>
    </dgm:pt>
    <dgm:pt modelId="{CA873C42-C105-42B9-854E-AD2FC82A0584}" type="pres">
      <dgm:prSet presAssocID="{9B369B19-9708-4E33-B0B1-9B97FD7B481C}" presName="diagram" presStyleCnt="0">
        <dgm:presLayoutVars>
          <dgm:dir/>
          <dgm:resizeHandles val="exact"/>
        </dgm:presLayoutVars>
      </dgm:prSet>
      <dgm:spPr/>
    </dgm:pt>
    <dgm:pt modelId="{7F36089B-16AC-4A03-AC83-8C89C83BD6AA}" type="pres">
      <dgm:prSet presAssocID="{AB70F273-AF88-44D9-B235-FD46AB308B42}" presName="node" presStyleLbl="node1" presStyleIdx="0" presStyleCnt="3">
        <dgm:presLayoutVars>
          <dgm:bulletEnabled val="1"/>
        </dgm:presLayoutVars>
      </dgm:prSet>
      <dgm:spPr/>
    </dgm:pt>
    <dgm:pt modelId="{B4BC7455-678A-4839-A74D-2EE47055466B}" type="pres">
      <dgm:prSet presAssocID="{D2801C42-D945-4A1C-80D4-8B91EC7C3B9F}" presName="sibTrans" presStyleCnt="0"/>
      <dgm:spPr/>
    </dgm:pt>
    <dgm:pt modelId="{B4452CAC-2F47-4B1F-AFE1-5D81F87F68BA}" type="pres">
      <dgm:prSet presAssocID="{6691144F-7A58-4D61-B3AB-DB2F18A500BD}" presName="node" presStyleLbl="node1" presStyleIdx="1" presStyleCnt="3">
        <dgm:presLayoutVars>
          <dgm:bulletEnabled val="1"/>
        </dgm:presLayoutVars>
      </dgm:prSet>
      <dgm:spPr/>
    </dgm:pt>
    <dgm:pt modelId="{FE3B08C9-5595-4FE9-AE92-8FF59E5ABA20}" type="pres">
      <dgm:prSet presAssocID="{1FD199E1-50C7-4ED4-B3C9-1990D8DBE9FD}" presName="sibTrans" presStyleCnt="0"/>
      <dgm:spPr/>
    </dgm:pt>
    <dgm:pt modelId="{5D82909C-EEC2-42D0-8FAC-BD19ED0A7290}" type="pres">
      <dgm:prSet presAssocID="{5D890FEA-F179-4E76-97F6-BB4D1644AB95}" presName="node" presStyleLbl="node1" presStyleIdx="2" presStyleCnt="3">
        <dgm:presLayoutVars>
          <dgm:bulletEnabled val="1"/>
        </dgm:presLayoutVars>
      </dgm:prSet>
      <dgm:spPr/>
    </dgm:pt>
  </dgm:ptLst>
  <dgm:cxnLst>
    <dgm:cxn modelId="{AAA67A48-D58C-442D-817E-A7F9E0181D42}" srcId="{9B369B19-9708-4E33-B0B1-9B97FD7B481C}" destId="{6691144F-7A58-4D61-B3AB-DB2F18A500BD}" srcOrd="1" destOrd="0" parTransId="{CFECED18-F8B6-4FDF-B2AE-17CFEC8EE569}" sibTransId="{1FD199E1-50C7-4ED4-B3C9-1990D8DBE9FD}"/>
    <dgm:cxn modelId="{BFF13199-FDCD-4174-AC52-D9CCC9BF9C37}" type="presOf" srcId="{AB70F273-AF88-44D9-B235-FD46AB308B42}" destId="{7F36089B-16AC-4A03-AC83-8C89C83BD6AA}" srcOrd="0" destOrd="0" presId="urn:microsoft.com/office/officeart/2005/8/layout/default"/>
    <dgm:cxn modelId="{71F08A9B-934A-43DF-938A-A15809F6BA28}" srcId="{9B369B19-9708-4E33-B0B1-9B97FD7B481C}" destId="{5D890FEA-F179-4E76-97F6-BB4D1644AB95}" srcOrd="2" destOrd="0" parTransId="{6F6B9043-C89C-40FC-9F99-1E39DF79620F}" sibTransId="{D1A164FB-BE5D-4087-8D01-5104BE8BE7A3}"/>
    <dgm:cxn modelId="{29E082AB-3C52-4B50-8726-744D720DA258}" type="presOf" srcId="{5D890FEA-F179-4E76-97F6-BB4D1644AB95}" destId="{5D82909C-EEC2-42D0-8FAC-BD19ED0A7290}" srcOrd="0" destOrd="0" presId="urn:microsoft.com/office/officeart/2005/8/layout/default"/>
    <dgm:cxn modelId="{BF8CC2BC-AEC8-47F7-9CE1-9015BDF2F379}" type="presOf" srcId="{6691144F-7A58-4D61-B3AB-DB2F18A500BD}" destId="{B4452CAC-2F47-4B1F-AFE1-5D81F87F68BA}" srcOrd="0" destOrd="0" presId="urn:microsoft.com/office/officeart/2005/8/layout/default"/>
    <dgm:cxn modelId="{8CF486D4-8773-4A20-B20E-4F91C2813B3E}" type="presOf" srcId="{9B369B19-9708-4E33-B0B1-9B97FD7B481C}" destId="{CA873C42-C105-42B9-854E-AD2FC82A0584}" srcOrd="0" destOrd="0" presId="urn:microsoft.com/office/officeart/2005/8/layout/default"/>
    <dgm:cxn modelId="{B42DC1FD-1132-4E25-A398-5523CC7D5156}" srcId="{9B369B19-9708-4E33-B0B1-9B97FD7B481C}" destId="{AB70F273-AF88-44D9-B235-FD46AB308B42}" srcOrd="0" destOrd="0" parTransId="{9B036F42-0565-41C0-9A9E-2ED04683C21F}" sibTransId="{D2801C42-D945-4A1C-80D4-8B91EC7C3B9F}"/>
    <dgm:cxn modelId="{F7470C5D-CA96-4CAE-92F9-5AADAFE48ED7}" type="presParOf" srcId="{CA873C42-C105-42B9-854E-AD2FC82A0584}" destId="{7F36089B-16AC-4A03-AC83-8C89C83BD6AA}" srcOrd="0" destOrd="0" presId="urn:microsoft.com/office/officeart/2005/8/layout/default"/>
    <dgm:cxn modelId="{99382464-1967-4BF4-B827-AB5E4A16F8C8}" type="presParOf" srcId="{CA873C42-C105-42B9-854E-AD2FC82A0584}" destId="{B4BC7455-678A-4839-A74D-2EE47055466B}" srcOrd="1" destOrd="0" presId="urn:microsoft.com/office/officeart/2005/8/layout/default"/>
    <dgm:cxn modelId="{FDAF0C8A-70BD-45B1-B399-A21ABC8EB092}" type="presParOf" srcId="{CA873C42-C105-42B9-854E-AD2FC82A0584}" destId="{B4452CAC-2F47-4B1F-AFE1-5D81F87F68BA}" srcOrd="2" destOrd="0" presId="urn:microsoft.com/office/officeart/2005/8/layout/default"/>
    <dgm:cxn modelId="{A8A62D66-F4A6-4DFB-95A4-D62517F1FADC}" type="presParOf" srcId="{CA873C42-C105-42B9-854E-AD2FC82A0584}" destId="{FE3B08C9-5595-4FE9-AE92-8FF59E5ABA20}" srcOrd="3" destOrd="0" presId="urn:microsoft.com/office/officeart/2005/8/layout/default"/>
    <dgm:cxn modelId="{C5D3793A-C44E-43D8-AEFB-71280D91C0F8}" type="presParOf" srcId="{CA873C42-C105-42B9-854E-AD2FC82A0584}" destId="{5D82909C-EEC2-42D0-8FAC-BD19ED0A7290}" srcOrd="4" destOrd="0" presId="urn:microsoft.com/office/officeart/2005/8/layout/default"/>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65532FD3-EBA0-4EBD-8F16-E35034950152}" type="doc">
      <dgm:prSet loTypeId="urn:microsoft.com/office/officeart/2005/8/layout/default" loCatId="list" qsTypeId="urn:microsoft.com/office/officeart/2005/8/quickstyle/3d2" qsCatId="3D" csTypeId="urn:microsoft.com/office/officeart/2005/8/colors/colorful2" csCatId="colorful" phldr="1"/>
      <dgm:spPr/>
      <dgm:t>
        <a:bodyPr/>
        <a:lstStyle/>
        <a:p>
          <a:endParaRPr lang="sk-SK"/>
        </a:p>
      </dgm:t>
    </dgm:pt>
    <dgm:pt modelId="{EC949BEB-E4D7-4ACC-8BC0-33A973130470}">
      <dgm:prSet phldrT="[Text]"/>
      <dgm:spPr/>
      <dgm:t>
        <a:bodyPr/>
        <a:lstStyle/>
        <a:p>
          <a:r>
            <a:rPr lang="sk-SK"/>
            <a:t>byť odvodzované z overiteľných dôkazov</a:t>
          </a:r>
        </a:p>
      </dgm:t>
    </dgm:pt>
    <dgm:pt modelId="{10D9DA18-F513-46C1-AE78-C8DAEF3849C1}" type="parTrans" cxnId="{B37E8639-A9D9-4106-B088-EFA057B1A431}">
      <dgm:prSet/>
      <dgm:spPr/>
      <dgm:t>
        <a:bodyPr/>
        <a:lstStyle/>
        <a:p>
          <a:endParaRPr lang="sk-SK"/>
        </a:p>
      </dgm:t>
    </dgm:pt>
    <dgm:pt modelId="{8558AC36-F3B7-40CC-9E56-75DF946EF95B}" type="sibTrans" cxnId="{B37E8639-A9D9-4106-B088-EFA057B1A431}">
      <dgm:prSet/>
      <dgm:spPr/>
      <dgm:t>
        <a:bodyPr/>
        <a:lstStyle/>
        <a:p>
          <a:endParaRPr lang="sk-SK"/>
        </a:p>
      </dgm:t>
    </dgm:pt>
    <dgm:pt modelId="{7DEC568F-9E11-4B72-AEC4-F11D1BCEEDFC}">
      <dgm:prSet phldrT="[Text]"/>
      <dgm:spPr/>
      <dgm:t>
        <a:bodyPr/>
        <a:lstStyle/>
        <a:p>
          <a:r>
            <a:rPr lang="sk-SK"/>
            <a:t>prechádzať interným workflow</a:t>
          </a:r>
        </a:p>
      </dgm:t>
    </dgm:pt>
    <dgm:pt modelId="{0D62D98A-96ED-4133-8FC7-269E332A95C9}" type="parTrans" cxnId="{6D6EE08E-53EC-41D4-A76B-CFB1313E1C6C}">
      <dgm:prSet/>
      <dgm:spPr/>
      <dgm:t>
        <a:bodyPr/>
        <a:lstStyle/>
        <a:p>
          <a:endParaRPr lang="sk-SK"/>
        </a:p>
      </dgm:t>
    </dgm:pt>
    <dgm:pt modelId="{307A67FF-2249-485E-B893-F15798B466EB}" type="sibTrans" cxnId="{6D6EE08E-53EC-41D4-A76B-CFB1313E1C6C}">
      <dgm:prSet/>
      <dgm:spPr/>
      <dgm:t>
        <a:bodyPr/>
        <a:lstStyle/>
        <a:p>
          <a:endParaRPr lang="sk-SK"/>
        </a:p>
      </dgm:t>
    </dgm:pt>
    <dgm:pt modelId="{DFDDBD26-3C17-4B0A-8CEA-D6D7D1B30B60}">
      <dgm:prSet phldrT="[Text]"/>
      <dgm:spPr/>
      <dgm:t>
        <a:bodyPr/>
        <a:lstStyle/>
        <a:p>
          <a:r>
            <a:rPr lang="sk-SK"/>
            <a:t>prechádzať tímovou interpretáciou</a:t>
          </a:r>
        </a:p>
      </dgm:t>
    </dgm:pt>
    <dgm:pt modelId="{31060C8D-DE48-408E-B5CF-BEC1E0F73A5B}" type="parTrans" cxnId="{6449DE5C-77E4-4141-885D-CB371123BFEC}">
      <dgm:prSet/>
      <dgm:spPr/>
      <dgm:t>
        <a:bodyPr/>
        <a:lstStyle/>
        <a:p>
          <a:endParaRPr lang="sk-SK"/>
        </a:p>
      </dgm:t>
    </dgm:pt>
    <dgm:pt modelId="{724F6581-98FC-4D44-82AC-C9EB17DD4ABA}" type="sibTrans" cxnId="{6449DE5C-77E4-4141-885D-CB371123BFEC}">
      <dgm:prSet/>
      <dgm:spPr/>
      <dgm:t>
        <a:bodyPr/>
        <a:lstStyle/>
        <a:p>
          <a:endParaRPr lang="sk-SK"/>
        </a:p>
      </dgm:t>
    </dgm:pt>
    <dgm:pt modelId="{E945F259-8D39-46EB-B630-EC6F3AC47134}">
      <dgm:prSet phldrT="[Text]"/>
      <dgm:spPr/>
      <dgm:t>
        <a:bodyPr/>
        <a:lstStyle/>
        <a:p>
          <a:r>
            <a:rPr lang="sk-SK"/>
            <a:t>prechádzať viacúrovňovou supervíziou</a:t>
          </a:r>
        </a:p>
      </dgm:t>
    </dgm:pt>
    <dgm:pt modelId="{A9D5B1A2-58AC-46E8-9B55-14017D952F65}" type="parTrans" cxnId="{986694B8-6D35-411D-805D-B85D78BEA1F0}">
      <dgm:prSet/>
      <dgm:spPr/>
      <dgm:t>
        <a:bodyPr/>
        <a:lstStyle/>
        <a:p>
          <a:endParaRPr lang="sk-SK"/>
        </a:p>
      </dgm:t>
    </dgm:pt>
    <dgm:pt modelId="{D3300953-166E-4FC9-9E0B-F373D3192FF5}" type="sibTrans" cxnId="{986694B8-6D35-411D-805D-B85D78BEA1F0}">
      <dgm:prSet/>
      <dgm:spPr/>
      <dgm:t>
        <a:bodyPr/>
        <a:lstStyle/>
        <a:p>
          <a:endParaRPr lang="sk-SK"/>
        </a:p>
      </dgm:t>
    </dgm:pt>
    <dgm:pt modelId="{24C660CA-BE40-4D7B-8965-4E0582CF1751}" type="pres">
      <dgm:prSet presAssocID="{65532FD3-EBA0-4EBD-8F16-E35034950152}" presName="diagram" presStyleCnt="0">
        <dgm:presLayoutVars>
          <dgm:dir/>
          <dgm:resizeHandles val="exact"/>
        </dgm:presLayoutVars>
      </dgm:prSet>
      <dgm:spPr/>
    </dgm:pt>
    <dgm:pt modelId="{C476C3E3-B0BE-4F2B-8FF8-BA1DA74BE870}" type="pres">
      <dgm:prSet presAssocID="{EC949BEB-E4D7-4ACC-8BC0-33A973130470}" presName="node" presStyleLbl="node1" presStyleIdx="0" presStyleCnt="4">
        <dgm:presLayoutVars>
          <dgm:bulletEnabled val="1"/>
        </dgm:presLayoutVars>
      </dgm:prSet>
      <dgm:spPr/>
    </dgm:pt>
    <dgm:pt modelId="{0A0A9431-07A0-498B-BED6-01BC326E4595}" type="pres">
      <dgm:prSet presAssocID="{8558AC36-F3B7-40CC-9E56-75DF946EF95B}" presName="sibTrans" presStyleCnt="0"/>
      <dgm:spPr/>
    </dgm:pt>
    <dgm:pt modelId="{54957C53-D99A-4D85-9905-87291218571F}" type="pres">
      <dgm:prSet presAssocID="{7DEC568F-9E11-4B72-AEC4-F11D1BCEEDFC}" presName="node" presStyleLbl="node1" presStyleIdx="1" presStyleCnt="4">
        <dgm:presLayoutVars>
          <dgm:bulletEnabled val="1"/>
        </dgm:presLayoutVars>
      </dgm:prSet>
      <dgm:spPr/>
    </dgm:pt>
    <dgm:pt modelId="{CA8E6083-F889-4940-A0F7-E12C0AB3647F}" type="pres">
      <dgm:prSet presAssocID="{307A67FF-2249-485E-B893-F15798B466EB}" presName="sibTrans" presStyleCnt="0"/>
      <dgm:spPr/>
    </dgm:pt>
    <dgm:pt modelId="{2197C2D9-C6F3-456A-93CF-15000FB41CF9}" type="pres">
      <dgm:prSet presAssocID="{DFDDBD26-3C17-4B0A-8CEA-D6D7D1B30B60}" presName="node" presStyleLbl="node1" presStyleIdx="2" presStyleCnt="4">
        <dgm:presLayoutVars>
          <dgm:bulletEnabled val="1"/>
        </dgm:presLayoutVars>
      </dgm:prSet>
      <dgm:spPr/>
    </dgm:pt>
    <dgm:pt modelId="{6F2FCE06-F2B0-432B-AAEE-B686B757C1C0}" type="pres">
      <dgm:prSet presAssocID="{724F6581-98FC-4D44-82AC-C9EB17DD4ABA}" presName="sibTrans" presStyleCnt="0"/>
      <dgm:spPr/>
    </dgm:pt>
    <dgm:pt modelId="{B9E55A1E-515C-4BA2-9D4F-743D6406296C}" type="pres">
      <dgm:prSet presAssocID="{E945F259-8D39-46EB-B630-EC6F3AC47134}" presName="node" presStyleLbl="node1" presStyleIdx="3" presStyleCnt="4">
        <dgm:presLayoutVars>
          <dgm:bulletEnabled val="1"/>
        </dgm:presLayoutVars>
      </dgm:prSet>
      <dgm:spPr/>
    </dgm:pt>
  </dgm:ptLst>
  <dgm:cxnLst>
    <dgm:cxn modelId="{83C61717-C8C5-447E-A104-A38531C3548E}" type="presOf" srcId="{7DEC568F-9E11-4B72-AEC4-F11D1BCEEDFC}" destId="{54957C53-D99A-4D85-9905-87291218571F}" srcOrd="0" destOrd="0" presId="urn:microsoft.com/office/officeart/2005/8/layout/default"/>
    <dgm:cxn modelId="{941C7B2D-CA74-49CD-BD5C-37B70A10E546}" type="presOf" srcId="{DFDDBD26-3C17-4B0A-8CEA-D6D7D1B30B60}" destId="{2197C2D9-C6F3-456A-93CF-15000FB41CF9}" srcOrd="0" destOrd="0" presId="urn:microsoft.com/office/officeart/2005/8/layout/default"/>
    <dgm:cxn modelId="{B37E8639-A9D9-4106-B088-EFA057B1A431}" srcId="{65532FD3-EBA0-4EBD-8F16-E35034950152}" destId="{EC949BEB-E4D7-4ACC-8BC0-33A973130470}" srcOrd="0" destOrd="0" parTransId="{10D9DA18-F513-46C1-AE78-C8DAEF3849C1}" sibTransId="{8558AC36-F3B7-40CC-9E56-75DF946EF95B}"/>
    <dgm:cxn modelId="{6449DE5C-77E4-4141-885D-CB371123BFEC}" srcId="{65532FD3-EBA0-4EBD-8F16-E35034950152}" destId="{DFDDBD26-3C17-4B0A-8CEA-D6D7D1B30B60}" srcOrd="2" destOrd="0" parTransId="{31060C8D-DE48-408E-B5CF-BEC1E0F73A5B}" sibTransId="{724F6581-98FC-4D44-82AC-C9EB17DD4ABA}"/>
    <dgm:cxn modelId="{1F1B9168-EE6D-41B5-971F-B2FCE4911700}" type="presOf" srcId="{E945F259-8D39-46EB-B630-EC6F3AC47134}" destId="{B9E55A1E-515C-4BA2-9D4F-743D6406296C}" srcOrd="0" destOrd="0" presId="urn:microsoft.com/office/officeart/2005/8/layout/default"/>
    <dgm:cxn modelId="{4F1B1A7B-CC4B-4D45-B26B-119BDEE15454}" type="presOf" srcId="{EC949BEB-E4D7-4ACC-8BC0-33A973130470}" destId="{C476C3E3-B0BE-4F2B-8FF8-BA1DA74BE870}" srcOrd="0" destOrd="0" presId="urn:microsoft.com/office/officeart/2005/8/layout/default"/>
    <dgm:cxn modelId="{1CD2C481-B9D1-4B01-BBA2-900CED40F36D}" type="presOf" srcId="{65532FD3-EBA0-4EBD-8F16-E35034950152}" destId="{24C660CA-BE40-4D7B-8965-4E0582CF1751}" srcOrd="0" destOrd="0" presId="urn:microsoft.com/office/officeart/2005/8/layout/default"/>
    <dgm:cxn modelId="{6D6EE08E-53EC-41D4-A76B-CFB1313E1C6C}" srcId="{65532FD3-EBA0-4EBD-8F16-E35034950152}" destId="{7DEC568F-9E11-4B72-AEC4-F11D1BCEEDFC}" srcOrd="1" destOrd="0" parTransId="{0D62D98A-96ED-4133-8FC7-269E332A95C9}" sibTransId="{307A67FF-2249-485E-B893-F15798B466EB}"/>
    <dgm:cxn modelId="{986694B8-6D35-411D-805D-B85D78BEA1F0}" srcId="{65532FD3-EBA0-4EBD-8F16-E35034950152}" destId="{E945F259-8D39-46EB-B630-EC6F3AC47134}" srcOrd="3" destOrd="0" parTransId="{A9D5B1A2-58AC-46E8-9B55-14017D952F65}" sibTransId="{D3300953-166E-4FC9-9E0B-F373D3192FF5}"/>
    <dgm:cxn modelId="{EEB55A6A-F373-4472-9D9D-2CA572873855}" type="presParOf" srcId="{24C660CA-BE40-4D7B-8965-4E0582CF1751}" destId="{C476C3E3-B0BE-4F2B-8FF8-BA1DA74BE870}" srcOrd="0" destOrd="0" presId="urn:microsoft.com/office/officeart/2005/8/layout/default"/>
    <dgm:cxn modelId="{2AE6BD0C-9FC4-436A-8049-6FE288FECA78}" type="presParOf" srcId="{24C660CA-BE40-4D7B-8965-4E0582CF1751}" destId="{0A0A9431-07A0-498B-BED6-01BC326E4595}" srcOrd="1" destOrd="0" presId="urn:microsoft.com/office/officeart/2005/8/layout/default"/>
    <dgm:cxn modelId="{1307C313-112B-4BB6-A7DE-38F1A101A1A3}" type="presParOf" srcId="{24C660CA-BE40-4D7B-8965-4E0582CF1751}" destId="{54957C53-D99A-4D85-9905-87291218571F}" srcOrd="2" destOrd="0" presId="urn:microsoft.com/office/officeart/2005/8/layout/default"/>
    <dgm:cxn modelId="{4E0E939B-552D-4A77-810C-59CACD63DFA5}" type="presParOf" srcId="{24C660CA-BE40-4D7B-8965-4E0582CF1751}" destId="{CA8E6083-F889-4940-A0F7-E12C0AB3647F}" srcOrd="3" destOrd="0" presId="urn:microsoft.com/office/officeart/2005/8/layout/default"/>
    <dgm:cxn modelId="{BF45520F-40EA-4FE9-BC12-A7967BE9FF62}" type="presParOf" srcId="{24C660CA-BE40-4D7B-8965-4E0582CF1751}" destId="{2197C2D9-C6F3-456A-93CF-15000FB41CF9}" srcOrd="4" destOrd="0" presId="urn:microsoft.com/office/officeart/2005/8/layout/default"/>
    <dgm:cxn modelId="{59E9D560-5709-46D2-8771-B46117D181ED}" type="presParOf" srcId="{24C660CA-BE40-4D7B-8965-4E0582CF1751}" destId="{6F2FCE06-F2B0-432B-AAEE-B686B757C1C0}" srcOrd="5" destOrd="0" presId="urn:microsoft.com/office/officeart/2005/8/layout/default"/>
    <dgm:cxn modelId="{D54D3269-2112-4841-9E60-B8CFC5E2A1BD}" type="presParOf" srcId="{24C660CA-BE40-4D7B-8965-4E0582CF1751}" destId="{B9E55A1E-515C-4BA2-9D4F-743D6406296C}" srcOrd="6" destOrd="0" presId="urn:microsoft.com/office/officeart/2005/8/layout/default"/>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C7203F42-FFDB-48E9-A4B6-CD9C1A82AF89}" type="doc">
      <dgm:prSet loTypeId="urn:microsoft.com/office/officeart/2005/8/layout/matrix2" loCatId="matrix" qsTypeId="urn:microsoft.com/office/officeart/2005/8/quickstyle/3d2" qsCatId="3D" csTypeId="urn:microsoft.com/office/officeart/2005/8/colors/colorful3" csCatId="colorful" phldr="1"/>
      <dgm:spPr/>
      <dgm:t>
        <a:bodyPr/>
        <a:lstStyle/>
        <a:p>
          <a:endParaRPr lang="sk-SK"/>
        </a:p>
      </dgm:t>
    </dgm:pt>
    <dgm:pt modelId="{B81293AF-F6F5-4228-B9ED-98E79B4F2BBC}">
      <dgm:prSet phldrT="[Text]"/>
      <dgm:spPr/>
      <dgm:t>
        <a:bodyPr/>
        <a:lstStyle/>
        <a:p>
          <a:r>
            <a:rPr lang="sk-SK" b="1"/>
            <a:t>inšpekčná správa </a:t>
          </a:r>
        </a:p>
        <a:p>
          <a:r>
            <a:rPr lang="sk-SK"/>
            <a:t>(v rámci hodnotiacej činnosti)</a:t>
          </a:r>
        </a:p>
      </dgm:t>
    </dgm:pt>
    <dgm:pt modelId="{67E3EC90-4106-452D-B987-D063628AB427}" type="parTrans" cxnId="{3B50BBB2-1634-4C8F-8903-ACAD93EEFADC}">
      <dgm:prSet/>
      <dgm:spPr/>
      <dgm:t>
        <a:bodyPr/>
        <a:lstStyle/>
        <a:p>
          <a:endParaRPr lang="sk-SK"/>
        </a:p>
      </dgm:t>
    </dgm:pt>
    <dgm:pt modelId="{50181596-1F7D-412A-AAF0-D12B1BA36F6E}" type="sibTrans" cxnId="{3B50BBB2-1634-4C8F-8903-ACAD93EEFADC}">
      <dgm:prSet/>
      <dgm:spPr/>
      <dgm:t>
        <a:bodyPr/>
        <a:lstStyle/>
        <a:p>
          <a:endParaRPr lang="sk-SK"/>
        </a:p>
      </dgm:t>
    </dgm:pt>
    <dgm:pt modelId="{7A45286A-F1F1-49FD-ACDC-F477A16A48D3}">
      <dgm:prSet phldrT="[Text]"/>
      <dgm:spPr/>
      <dgm:t>
        <a:bodyPr/>
        <a:lstStyle/>
        <a:p>
          <a:r>
            <a:rPr lang="sk-SK" b="1"/>
            <a:t>protokol o kontrole</a:t>
          </a:r>
        </a:p>
        <a:p>
          <a:r>
            <a:rPr lang="sk-SK"/>
            <a:t>(v rámci kontrolnej činnosti)</a:t>
          </a:r>
        </a:p>
      </dgm:t>
    </dgm:pt>
    <dgm:pt modelId="{38D87C81-410E-47EB-A3A6-1AC39E63E0AD}" type="parTrans" cxnId="{182163D0-EBEC-4E40-BE99-608A57F5F8C0}">
      <dgm:prSet/>
      <dgm:spPr/>
      <dgm:t>
        <a:bodyPr/>
        <a:lstStyle/>
        <a:p>
          <a:endParaRPr lang="sk-SK"/>
        </a:p>
      </dgm:t>
    </dgm:pt>
    <dgm:pt modelId="{9ED41247-A2C4-44F8-8B98-4D19579B0AAD}" type="sibTrans" cxnId="{182163D0-EBEC-4E40-BE99-608A57F5F8C0}">
      <dgm:prSet/>
      <dgm:spPr/>
      <dgm:t>
        <a:bodyPr/>
        <a:lstStyle/>
        <a:p>
          <a:endParaRPr lang="sk-SK"/>
        </a:p>
      </dgm:t>
    </dgm:pt>
    <dgm:pt modelId="{7E096212-B975-4595-A095-1C012F15CBBC}">
      <dgm:prSet phldrT="[Text]"/>
      <dgm:spPr/>
      <dgm:t>
        <a:bodyPr/>
        <a:lstStyle/>
        <a:p>
          <a:r>
            <a:rPr lang="sk-SK" b="1"/>
            <a:t>tematická správa </a:t>
          </a:r>
        </a:p>
        <a:p>
          <a:r>
            <a:rPr lang="sk-SK"/>
            <a:t>(v rámci tematického hodnotenia)</a:t>
          </a:r>
        </a:p>
      </dgm:t>
    </dgm:pt>
    <dgm:pt modelId="{5740FF9C-31ED-41E8-9453-EF7B3A2A9942}" type="parTrans" cxnId="{E90A0140-FDB8-4C11-AD0E-66B6A4C4242F}">
      <dgm:prSet/>
      <dgm:spPr/>
      <dgm:t>
        <a:bodyPr/>
        <a:lstStyle/>
        <a:p>
          <a:endParaRPr lang="sk-SK"/>
        </a:p>
      </dgm:t>
    </dgm:pt>
    <dgm:pt modelId="{FC182C9C-184D-4A14-A348-0B94E8404A56}" type="sibTrans" cxnId="{E90A0140-FDB8-4C11-AD0E-66B6A4C4242F}">
      <dgm:prSet/>
      <dgm:spPr/>
      <dgm:t>
        <a:bodyPr/>
        <a:lstStyle/>
        <a:p>
          <a:endParaRPr lang="sk-SK"/>
        </a:p>
      </dgm:t>
    </dgm:pt>
    <dgm:pt modelId="{6008324E-2700-413F-BC31-8CF0F64E9F28}">
      <dgm:prSet phldrT="[Text]"/>
      <dgm:spPr/>
      <dgm:t>
        <a:bodyPr/>
        <a:lstStyle/>
        <a:p>
          <a:r>
            <a:rPr lang="sk-SK" b="1"/>
            <a:t>výročná správa</a:t>
          </a:r>
        </a:p>
        <a:p>
          <a:r>
            <a:rPr lang="sk-SK"/>
            <a:t>(v rámci hodnotenia vzdelávacej sústavy ČR)</a:t>
          </a:r>
        </a:p>
      </dgm:t>
    </dgm:pt>
    <dgm:pt modelId="{0D9ED8FB-444F-45B3-91E2-962322036F7D}" type="parTrans" cxnId="{13C8C466-532C-47B8-AABC-30F97EBBFADB}">
      <dgm:prSet/>
      <dgm:spPr/>
      <dgm:t>
        <a:bodyPr/>
        <a:lstStyle/>
        <a:p>
          <a:endParaRPr lang="sk-SK"/>
        </a:p>
      </dgm:t>
    </dgm:pt>
    <dgm:pt modelId="{1167A880-DE39-45DC-B99E-601377D6E1C0}" type="sibTrans" cxnId="{13C8C466-532C-47B8-AABC-30F97EBBFADB}">
      <dgm:prSet/>
      <dgm:spPr/>
      <dgm:t>
        <a:bodyPr/>
        <a:lstStyle/>
        <a:p>
          <a:endParaRPr lang="sk-SK"/>
        </a:p>
      </dgm:t>
    </dgm:pt>
    <dgm:pt modelId="{86C044EC-EE3F-4413-AB98-C88E69F52EF6}" type="pres">
      <dgm:prSet presAssocID="{C7203F42-FFDB-48E9-A4B6-CD9C1A82AF89}" presName="matrix" presStyleCnt="0">
        <dgm:presLayoutVars>
          <dgm:chMax val="1"/>
          <dgm:dir/>
          <dgm:resizeHandles val="exact"/>
        </dgm:presLayoutVars>
      </dgm:prSet>
      <dgm:spPr/>
    </dgm:pt>
    <dgm:pt modelId="{AF8955FF-55E6-4A3B-9535-0C4C6D16F91D}" type="pres">
      <dgm:prSet presAssocID="{C7203F42-FFDB-48E9-A4B6-CD9C1A82AF89}" presName="axisShape" presStyleLbl="bgShp" presStyleIdx="0" presStyleCnt="1"/>
      <dgm:spPr/>
    </dgm:pt>
    <dgm:pt modelId="{55044D4B-3C30-4FD8-8E88-5682E3FAA2A8}" type="pres">
      <dgm:prSet presAssocID="{C7203F42-FFDB-48E9-A4B6-CD9C1A82AF89}" presName="rect1" presStyleLbl="node1" presStyleIdx="0" presStyleCnt="4">
        <dgm:presLayoutVars>
          <dgm:chMax val="0"/>
          <dgm:chPref val="0"/>
          <dgm:bulletEnabled val="1"/>
        </dgm:presLayoutVars>
      </dgm:prSet>
      <dgm:spPr/>
    </dgm:pt>
    <dgm:pt modelId="{47D53804-F0F4-4EDF-A22C-15A5CADD4B7A}" type="pres">
      <dgm:prSet presAssocID="{C7203F42-FFDB-48E9-A4B6-CD9C1A82AF89}" presName="rect2" presStyleLbl="node1" presStyleIdx="1" presStyleCnt="4">
        <dgm:presLayoutVars>
          <dgm:chMax val="0"/>
          <dgm:chPref val="0"/>
          <dgm:bulletEnabled val="1"/>
        </dgm:presLayoutVars>
      </dgm:prSet>
      <dgm:spPr/>
    </dgm:pt>
    <dgm:pt modelId="{A95E89F5-AFCB-4F8C-BF68-CD997D29E375}" type="pres">
      <dgm:prSet presAssocID="{C7203F42-FFDB-48E9-A4B6-CD9C1A82AF89}" presName="rect3" presStyleLbl="node1" presStyleIdx="2" presStyleCnt="4">
        <dgm:presLayoutVars>
          <dgm:chMax val="0"/>
          <dgm:chPref val="0"/>
          <dgm:bulletEnabled val="1"/>
        </dgm:presLayoutVars>
      </dgm:prSet>
      <dgm:spPr/>
    </dgm:pt>
    <dgm:pt modelId="{239701E5-4654-47D0-82F8-855B5B684DD0}" type="pres">
      <dgm:prSet presAssocID="{C7203F42-FFDB-48E9-A4B6-CD9C1A82AF89}" presName="rect4" presStyleLbl="node1" presStyleIdx="3" presStyleCnt="4">
        <dgm:presLayoutVars>
          <dgm:chMax val="0"/>
          <dgm:chPref val="0"/>
          <dgm:bulletEnabled val="1"/>
        </dgm:presLayoutVars>
      </dgm:prSet>
      <dgm:spPr/>
    </dgm:pt>
  </dgm:ptLst>
  <dgm:cxnLst>
    <dgm:cxn modelId="{F9B59601-95CE-4A81-B4EF-593C44398F55}" type="presOf" srcId="{7A45286A-F1F1-49FD-ACDC-F477A16A48D3}" destId="{47D53804-F0F4-4EDF-A22C-15A5CADD4B7A}" srcOrd="0" destOrd="0" presId="urn:microsoft.com/office/officeart/2005/8/layout/matrix2"/>
    <dgm:cxn modelId="{E90A0140-FDB8-4C11-AD0E-66B6A4C4242F}" srcId="{C7203F42-FFDB-48E9-A4B6-CD9C1A82AF89}" destId="{7E096212-B975-4595-A095-1C012F15CBBC}" srcOrd="2" destOrd="0" parTransId="{5740FF9C-31ED-41E8-9453-EF7B3A2A9942}" sibTransId="{FC182C9C-184D-4A14-A348-0B94E8404A56}"/>
    <dgm:cxn modelId="{13C8C466-532C-47B8-AABC-30F97EBBFADB}" srcId="{C7203F42-FFDB-48E9-A4B6-CD9C1A82AF89}" destId="{6008324E-2700-413F-BC31-8CF0F64E9F28}" srcOrd="3" destOrd="0" parTransId="{0D9ED8FB-444F-45B3-91E2-962322036F7D}" sibTransId="{1167A880-DE39-45DC-B99E-601377D6E1C0}"/>
    <dgm:cxn modelId="{83B4D148-ABF9-4AE8-9802-A2F0AC47C8F7}" type="presOf" srcId="{7E096212-B975-4595-A095-1C012F15CBBC}" destId="{A95E89F5-AFCB-4F8C-BF68-CD997D29E375}" srcOrd="0" destOrd="0" presId="urn:microsoft.com/office/officeart/2005/8/layout/matrix2"/>
    <dgm:cxn modelId="{1AE56FA1-4C33-4B6F-88F6-67BCB2125F8F}" type="presOf" srcId="{6008324E-2700-413F-BC31-8CF0F64E9F28}" destId="{239701E5-4654-47D0-82F8-855B5B684DD0}" srcOrd="0" destOrd="0" presId="urn:microsoft.com/office/officeart/2005/8/layout/matrix2"/>
    <dgm:cxn modelId="{3B50BBB2-1634-4C8F-8903-ACAD93EEFADC}" srcId="{C7203F42-FFDB-48E9-A4B6-CD9C1A82AF89}" destId="{B81293AF-F6F5-4228-B9ED-98E79B4F2BBC}" srcOrd="0" destOrd="0" parTransId="{67E3EC90-4106-452D-B987-D063628AB427}" sibTransId="{50181596-1F7D-412A-AAF0-D12B1BA36F6E}"/>
    <dgm:cxn modelId="{182163D0-EBEC-4E40-BE99-608A57F5F8C0}" srcId="{C7203F42-FFDB-48E9-A4B6-CD9C1A82AF89}" destId="{7A45286A-F1F1-49FD-ACDC-F477A16A48D3}" srcOrd="1" destOrd="0" parTransId="{38D87C81-410E-47EB-A3A6-1AC39E63E0AD}" sibTransId="{9ED41247-A2C4-44F8-8B98-4D19579B0AAD}"/>
    <dgm:cxn modelId="{C43ED0D4-87A3-4A19-ABF3-3ECA6BF40B91}" type="presOf" srcId="{B81293AF-F6F5-4228-B9ED-98E79B4F2BBC}" destId="{55044D4B-3C30-4FD8-8E88-5682E3FAA2A8}" srcOrd="0" destOrd="0" presId="urn:microsoft.com/office/officeart/2005/8/layout/matrix2"/>
    <dgm:cxn modelId="{6E3952F5-E8F2-467A-9DB9-540805DEB06F}" type="presOf" srcId="{C7203F42-FFDB-48E9-A4B6-CD9C1A82AF89}" destId="{86C044EC-EE3F-4413-AB98-C88E69F52EF6}" srcOrd="0" destOrd="0" presId="urn:microsoft.com/office/officeart/2005/8/layout/matrix2"/>
    <dgm:cxn modelId="{7A9226EC-74D6-4578-9A1D-7BB62BA38A34}" type="presParOf" srcId="{86C044EC-EE3F-4413-AB98-C88E69F52EF6}" destId="{AF8955FF-55E6-4A3B-9535-0C4C6D16F91D}" srcOrd="0" destOrd="0" presId="urn:microsoft.com/office/officeart/2005/8/layout/matrix2"/>
    <dgm:cxn modelId="{0ECE7F46-563D-44AD-93C3-4DFCADFDCB49}" type="presParOf" srcId="{86C044EC-EE3F-4413-AB98-C88E69F52EF6}" destId="{55044D4B-3C30-4FD8-8E88-5682E3FAA2A8}" srcOrd="1" destOrd="0" presId="urn:microsoft.com/office/officeart/2005/8/layout/matrix2"/>
    <dgm:cxn modelId="{91ABCE64-4C45-461F-B330-C408990A185C}" type="presParOf" srcId="{86C044EC-EE3F-4413-AB98-C88E69F52EF6}" destId="{47D53804-F0F4-4EDF-A22C-15A5CADD4B7A}" srcOrd="2" destOrd="0" presId="urn:microsoft.com/office/officeart/2005/8/layout/matrix2"/>
    <dgm:cxn modelId="{5EA1F152-3A41-44F7-9391-EA8E8B0615F7}" type="presParOf" srcId="{86C044EC-EE3F-4413-AB98-C88E69F52EF6}" destId="{A95E89F5-AFCB-4F8C-BF68-CD997D29E375}" srcOrd="3" destOrd="0" presId="urn:microsoft.com/office/officeart/2005/8/layout/matrix2"/>
    <dgm:cxn modelId="{9FB75758-D4C6-42C5-B15B-7FF356939345}" type="presParOf" srcId="{86C044EC-EE3F-4413-AB98-C88E69F52EF6}" destId="{239701E5-4654-47D0-82F8-855B5B684DD0}" srcOrd="4" destOrd="0" presId="urn:microsoft.com/office/officeart/2005/8/layout/matrix2"/>
  </dgm:cxnLst>
  <dgm:bg/>
  <dgm:whole/>
  <dgm:extLst>
    <a:ext uri="http://schemas.microsoft.com/office/drawing/2008/diagram">
      <dsp:dataModelExt xmlns:dsp="http://schemas.microsoft.com/office/drawing/2008/diagram" relId="rId40"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FF7F7E8F-FB89-48DA-BAE1-14C3571602AE}" type="doc">
      <dgm:prSet loTypeId="urn:microsoft.com/office/officeart/2005/8/layout/chevron2" loCatId="list" qsTypeId="urn:microsoft.com/office/officeart/2005/8/quickstyle/3d2" qsCatId="3D" csTypeId="urn:microsoft.com/office/officeart/2005/8/colors/colorful3" csCatId="colorful" phldr="1"/>
      <dgm:spPr/>
      <dgm:t>
        <a:bodyPr/>
        <a:lstStyle/>
        <a:p>
          <a:endParaRPr lang="sk-SK"/>
        </a:p>
      </dgm:t>
    </dgm:pt>
    <dgm:pt modelId="{663C2833-C9B6-45A5-B92C-01E31E6E869F}">
      <dgm:prSet phldrT="[Text]" custT="1"/>
      <dgm:spPr/>
      <dgm:t>
        <a:bodyPr/>
        <a:lstStyle/>
        <a:p>
          <a:r>
            <a:rPr lang="sk-SK" sz="1100" b="1">
              <a:latin typeface="Aptos Narrow" panose="020B0004020202020204" pitchFamily="34" charset="0"/>
            </a:rPr>
            <a:t>1.</a:t>
          </a:r>
        </a:p>
      </dgm:t>
    </dgm:pt>
    <dgm:pt modelId="{1D6D4CBB-6518-49E7-B26E-7ACEEBF857D6}" type="parTrans" cxnId="{ED2B54DB-4C4A-4DD2-9187-FD5F1069D5A1}">
      <dgm:prSet/>
      <dgm:spPr/>
      <dgm:t>
        <a:bodyPr/>
        <a:lstStyle/>
        <a:p>
          <a:endParaRPr lang="sk-SK" sz="1100">
            <a:latin typeface="Aptos Narrow" panose="020B0004020202020204" pitchFamily="34" charset="0"/>
          </a:endParaRPr>
        </a:p>
      </dgm:t>
    </dgm:pt>
    <dgm:pt modelId="{FE36CFB4-24D5-434A-AF43-2509DA40A46E}" type="sibTrans" cxnId="{ED2B54DB-4C4A-4DD2-9187-FD5F1069D5A1}">
      <dgm:prSet/>
      <dgm:spPr/>
      <dgm:t>
        <a:bodyPr/>
        <a:lstStyle/>
        <a:p>
          <a:endParaRPr lang="sk-SK" sz="1100">
            <a:latin typeface="Aptos Narrow" panose="020B0004020202020204" pitchFamily="34" charset="0"/>
          </a:endParaRPr>
        </a:p>
      </dgm:t>
    </dgm:pt>
    <dgm:pt modelId="{3CD206FB-E35F-4AF4-B6AE-BB252427A693}">
      <dgm:prSet phldrT="[Text]" custT="1"/>
      <dgm:spPr/>
      <dgm:t>
        <a:bodyPr/>
        <a:lstStyle/>
        <a:p>
          <a:pPr>
            <a:buFont typeface="+mj-lt"/>
            <a:buNone/>
          </a:pPr>
          <a:r>
            <a:rPr lang="sk-SK" sz="1100">
              <a:latin typeface="Aptos Narrow" panose="020B0004020202020204" pitchFamily="34" charset="0"/>
            </a:rPr>
            <a:t>  Zákon č. 561/2004 Sb. o predškolskom, základnom, strednom, vyššom odbornom a inom vzdelávaní v znení neskorších predpisov (ďalej len „školský zákon“), ktorý sa od 1. januára 2026 mení zákonom č. 267/2025 Sb.</a:t>
          </a:r>
        </a:p>
      </dgm:t>
    </dgm:pt>
    <dgm:pt modelId="{74AC8A38-9E51-4AF1-83DD-78C7BB166E5B}" type="parTrans" cxnId="{E3D89514-919F-4D1C-975C-32B031BD06B2}">
      <dgm:prSet/>
      <dgm:spPr/>
      <dgm:t>
        <a:bodyPr/>
        <a:lstStyle/>
        <a:p>
          <a:endParaRPr lang="sk-SK" sz="1100">
            <a:latin typeface="Aptos Narrow" panose="020B0004020202020204" pitchFamily="34" charset="0"/>
          </a:endParaRPr>
        </a:p>
      </dgm:t>
    </dgm:pt>
    <dgm:pt modelId="{A933991A-7888-4CC3-BF51-04C8B5235E92}" type="sibTrans" cxnId="{E3D89514-919F-4D1C-975C-32B031BD06B2}">
      <dgm:prSet/>
      <dgm:spPr/>
      <dgm:t>
        <a:bodyPr/>
        <a:lstStyle/>
        <a:p>
          <a:endParaRPr lang="sk-SK" sz="1100">
            <a:latin typeface="Aptos Narrow" panose="020B0004020202020204" pitchFamily="34" charset="0"/>
          </a:endParaRPr>
        </a:p>
      </dgm:t>
    </dgm:pt>
    <dgm:pt modelId="{2E1888F1-86E0-4E26-9B80-CEA8089EA7FA}">
      <dgm:prSet phldrT="[Text]" custT="1"/>
      <dgm:spPr/>
      <dgm:t>
        <a:bodyPr/>
        <a:lstStyle/>
        <a:p>
          <a:r>
            <a:rPr lang="sk-SK" sz="1100" b="1">
              <a:latin typeface="Aptos Narrow" panose="020B0004020202020204" pitchFamily="34" charset="0"/>
            </a:rPr>
            <a:t>2.</a:t>
          </a:r>
        </a:p>
      </dgm:t>
    </dgm:pt>
    <dgm:pt modelId="{A6492EDD-A541-45B4-8515-39B084E03EA0}" type="parTrans" cxnId="{267B894B-C9F8-47E5-BAD0-7D416BFD901E}">
      <dgm:prSet/>
      <dgm:spPr/>
      <dgm:t>
        <a:bodyPr/>
        <a:lstStyle/>
        <a:p>
          <a:endParaRPr lang="sk-SK" sz="1100">
            <a:latin typeface="Aptos Narrow" panose="020B0004020202020204" pitchFamily="34" charset="0"/>
          </a:endParaRPr>
        </a:p>
      </dgm:t>
    </dgm:pt>
    <dgm:pt modelId="{9525A6AC-3209-4607-ACB8-3E287384DF45}" type="sibTrans" cxnId="{267B894B-C9F8-47E5-BAD0-7D416BFD901E}">
      <dgm:prSet/>
      <dgm:spPr/>
      <dgm:t>
        <a:bodyPr/>
        <a:lstStyle/>
        <a:p>
          <a:endParaRPr lang="sk-SK" sz="1100">
            <a:latin typeface="Aptos Narrow" panose="020B0004020202020204" pitchFamily="34" charset="0"/>
          </a:endParaRPr>
        </a:p>
      </dgm:t>
    </dgm:pt>
    <dgm:pt modelId="{78847100-A617-4256-B05C-A84539D96749}">
      <dgm:prSet phldrT="[Text]" custT="1"/>
      <dgm:spPr/>
      <dgm:t>
        <a:bodyPr/>
        <a:lstStyle/>
        <a:p>
          <a:pPr>
            <a:buNone/>
          </a:pPr>
          <a:r>
            <a:rPr lang="sk-SK" sz="1100">
              <a:latin typeface="Aptos Narrow" panose="020B0004020202020204" pitchFamily="34" charset="0"/>
            </a:rPr>
            <a:t>   Vyhláška č. 10/2005 Sb. o vyššom odbornom vzdelávaní v znení neskorších predpisov </a:t>
          </a:r>
        </a:p>
      </dgm:t>
    </dgm:pt>
    <dgm:pt modelId="{B437711D-081B-4438-843F-42E605DECDB5}" type="parTrans" cxnId="{B18B59A3-512F-4483-99A3-D4628AA7E08C}">
      <dgm:prSet/>
      <dgm:spPr/>
      <dgm:t>
        <a:bodyPr/>
        <a:lstStyle/>
        <a:p>
          <a:endParaRPr lang="sk-SK" sz="1100">
            <a:latin typeface="Aptos Narrow" panose="020B0004020202020204" pitchFamily="34" charset="0"/>
          </a:endParaRPr>
        </a:p>
      </dgm:t>
    </dgm:pt>
    <dgm:pt modelId="{89F96FC4-0609-499D-BA02-8BCC377B8773}" type="sibTrans" cxnId="{B18B59A3-512F-4483-99A3-D4628AA7E08C}">
      <dgm:prSet/>
      <dgm:spPr/>
      <dgm:t>
        <a:bodyPr/>
        <a:lstStyle/>
        <a:p>
          <a:endParaRPr lang="sk-SK" sz="1100">
            <a:latin typeface="Aptos Narrow" panose="020B0004020202020204" pitchFamily="34" charset="0"/>
          </a:endParaRPr>
        </a:p>
      </dgm:t>
    </dgm:pt>
    <dgm:pt modelId="{1384AF62-0511-4950-B778-E5A2E8F22FD9}">
      <dgm:prSet phldrT="[Text]" custT="1"/>
      <dgm:spPr/>
      <dgm:t>
        <a:bodyPr/>
        <a:lstStyle/>
        <a:p>
          <a:r>
            <a:rPr lang="sk-SK" sz="1100" b="1">
              <a:latin typeface="Aptos Narrow" panose="020B0004020202020204" pitchFamily="34" charset="0"/>
            </a:rPr>
            <a:t>3.</a:t>
          </a:r>
        </a:p>
      </dgm:t>
    </dgm:pt>
    <dgm:pt modelId="{2CC60A39-319E-434C-AE15-A72CB322AA1C}" type="parTrans" cxnId="{A18FAF37-5233-4B05-9C84-3DB289DBB4AD}">
      <dgm:prSet/>
      <dgm:spPr/>
      <dgm:t>
        <a:bodyPr/>
        <a:lstStyle/>
        <a:p>
          <a:endParaRPr lang="sk-SK" sz="1100">
            <a:latin typeface="Aptos Narrow" panose="020B0004020202020204" pitchFamily="34" charset="0"/>
          </a:endParaRPr>
        </a:p>
      </dgm:t>
    </dgm:pt>
    <dgm:pt modelId="{8D07EA29-CDE5-4BEE-A0F2-CB903B87E09C}" type="sibTrans" cxnId="{A18FAF37-5233-4B05-9C84-3DB289DBB4AD}">
      <dgm:prSet/>
      <dgm:spPr/>
      <dgm:t>
        <a:bodyPr/>
        <a:lstStyle/>
        <a:p>
          <a:endParaRPr lang="sk-SK" sz="1100">
            <a:latin typeface="Aptos Narrow" panose="020B0004020202020204" pitchFamily="34" charset="0"/>
          </a:endParaRPr>
        </a:p>
      </dgm:t>
    </dgm:pt>
    <dgm:pt modelId="{9C5116E5-B026-45AA-BCD1-6663A03D0420}">
      <dgm:prSet phldrT="[Text]" custT="1"/>
      <dgm:spPr/>
      <dgm:t>
        <a:bodyPr/>
        <a:lstStyle/>
        <a:p>
          <a:pPr>
            <a:buNone/>
          </a:pPr>
          <a:r>
            <a:rPr lang="sk-SK" sz="1100">
              <a:latin typeface="Aptos Narrow" panose="020B0004020202020204" pitchFamily="34" charset="0"/>
            </a:rPr>
            <a:t>   Zákon č. 111/1998 Sb. o vysokých školách v znení neskorších predpisov (ďalej len „zákon o vysokých školách“)</a:t>
          </a:r>
        </a:p>
      </dgm:t>
    </dgm:pt>
    <dgm:pt modelId="{8C9ECFA0-8B88-42E0-8AAD-29711266461C}" type="parTrans" cxnId="{2A34DED2-2ABA-46C8-9791-ABD218685EF3}">
      <dgm:prSet/>
      <dgm:spPr/>
      <dgm:t>
        <a:bodyPr/>
        <a:lstStyle/>
        <a:p>
          <a:endParaRPr lang="sk-SK" sz="1100">
            <a:latin typeface="Aptos Narrow" panose="020B0004020202020204" pitchFamily="34" charset="0"/>
          </a:endParaRPr>
        </a:p>
      </dgm:t>
    </dgm:pt>
    <dgm:pt modelId="{9C205354-F58C-41A7-A33F-279CA8CA1402}" type="sibTrans" cxnId="{2A34DED2-2ABA-46C8-9791-ABD218685EF3}">
      <dgm:prSet/>
      <dgm:spPr/>
      <dgm:t>
        <a:bodyPr/>
        <a:lstStyle/>
        <a:p>
          <a:endParaRPr lang="sk-SK" sz="1100">
            <a:latin typeface="Aptos Narrow" panose="020B0004020202020204" pitchFamily="34" charset="0"/>
          </a:endParaRPr>
        </a:p>
      </dgm:t>
    </dgm:pt>
    <dgm:pt modelId="{365735F6-5DD5-47C8-BCE5-1C7E71D335A9}" type="pres">
      <dgm:prSet presAssocID="{FF7F7E8F-FB89-48DA-BAE1-14C3571602AE}" presName="linearFlow" presStyleCnt="0">
        <dgm:presLayoutVars>
          <dgm:dir/>
          <dgm:animLvl val="lvl"/>
          <dgm:resizeHandles val="exact"/>
        </dgm:presLayoutVars>
      </dgm:prSet>
      <dgm:spPr/>
    </dgm:pt>
    <dgm:pt modelId="{9781DF28-85C3-4091-9BC8-BA62F9A43E95}" type="pres">
      <dgm:prSet presAssocID="{663C2833-C9B6-45A5-B92C-01E31E6E869F}" presName="composite" presStyleCnt="0"/>
      <dgm:spPr/>
    </dgm:pt>
    <dgm:pt modelId="{DE372E70-839C-4B1F-A2F1-9BB7822E5293}" type="pres">
      <dgm:prSet presAssocID="{663C2833-C9B6-45A5-B92C-01E31E6E869F}" presName="parentText" presStyleLbl="alignNode1" presStyleIdx="0" presStyleCnt="3">
        <dgm:presLayoutVars>
          <dgm:chMax val="1"/>
          <dgm:bulletEnabled val="1"/>
        </dgm:presLayoutVars>
      </dgm:prSet>
      <dgm:spPr/>
    </dgm:pt>
    <dgm:pt modelId="{92C9654B-32B0-47E9-BAE8-FE70399B57AE}" type="pres">
      <dgm:prSet presAssocID="{663C2833-C9B6-45A5-B92C-01E31E6E869F}" presName="descendantText" presStyleLbl="alignAcc1" presStyleIdx="0" presStyleCnt="3" custScaleY="120004">
        <dgm:presLayoutVars>
          <dgm:bulletEnabled val="1"/>
        </dgm:presLayoutVars>
      </dgm:prSet>
      <dgm:spPr/>
    </dgm:pt>
    <dgm:pt modelId="{DD31C5B0-88B8-46F6-B170-3AA2F37567AF}" type="pres">
      <dgm:prSet presAssocID="{FE36CFB4-24D5-434A-AF43-2509DA40A46E}" presName="sp" presStyleCnt="0"/>
      <dgm:spPr/>
    </dgm:pt>
    <dgm:pt modelId="{593BBAAF-9576-484E-A153-8372E09DB8D5}" type="pres">
      <dgm:prSet presAssocID="{2E1888F1-86E0-4E26-9B80-CEA8089EA7FA}" presName="composite" presStyleCnt="0"/>
      <dgm:spPr/>
    </dgm:pt>
    <dgm:pt modelId="{B8B73369-F74D-408A-9664-A516D9E9C50E}" type="pres">
      <dgm:prSet presAssocID="{2E1888F1-86E0-4E26-9B80-CEA8089EA7FA}" presName="parentText" presStyleLbl="alignNode1" presStyleIdx="1" presStyleCnt="3">
        <dgm:presLayoutVars>
          <dgm:chMax val="1"/>
          <dgm:bulletEnabled val="1"/>
        </dgm:presLayoutVars>
      </dgm:prSet>
      <dgm:spPr/>
    </dgm:pt>
    <dgm:pt modelId="{24B3B3DF-6568-40A1-9BC1-65F19A59B61C}" type="pres">
      <dgm:prSet presAssocID="{2E1888F1-86E0-4E26-9B80-CEA8089EA7FA}" presName="descendantText" presStyleLbl="alignAcc1" presStyleIdx="1" presStyleCnt="3" custScaleY="118955">
        <dgm:presLayoutVars>
          <dgm:bulletEnabled val="1"/>
        </dgm:presLayoutVars>
      </dgm:prSet>
      <dgm:spPr/>
    </dgm:pt>
    <dgm:pt modelId="{3154E471-D01A-4CA5-8F61-34D9ECCA8D2F}" type="pres">
      <dgm:prSet presAssocID="{9525A6AC-3209-4607-ACB8-3E287384DF45}" presName="sp" presStyleCnt="0"/>
      <dgm:spPr/>
    </dgm:pt>
    <dgm:pt modelId="{918AA1B6-2551-4591-AA14-63805F969EF2}" type="pres">
      <dgm:prSet presAssocID="{1384AF62-0511-4950-B778-E5A2E8F22FD9}" presName="composite" presStyleCnt="0"/>
      <dgm:spPr/>
    </dgm:pt>
    <dgm:pt modelId="{F3A7C1AA-B301-43A7-A874-815A233DEB0A}" type="pres">
      <dgm:prSet presAssocID="{1384AF62-0511-4950-B778-E5A2E8F22FD9}" presName="parentText" presStyleLbl="alignNode1" presStyleIdx="2" presStyleCnt="3">
        <dgm:presLayoutVars>
          <dgm:chMax val="1"/>
          <dgm:bulletEnabled val="1"/>
        </dgm:presLayoutVars>
      </dgm:prSet>
      <dgm:spPr/>
    </dgm:pt>
    <dgm:pt modelId="{51937239-2C7E-4AE4-90C4-55DF0C92A32A}" type="pres">
      <dgm:prSet presAssocID="{1384AF62-0511-4950-B778-E5A2E8F22FD9}" presName="descendantText" presStyleLbl="alignAcc1" presStyleIdx="2" presStyleCnt="3" custScaleY="112910">
        <dgm:presLayoutVars>
          <dgm:bulletEnabled val="1"/>
        </dgm:presLayoutVars>
      </dgm:prSet>
      <dgm:spPr/>
    </dgm:pt>
  </dgm:ptLst>
  <dgm:cxnLst>
    <dgm:cxn modelId="{E013B703-0588-4297-86CC-F4999C390A5D}" type="presOf" srcId="{663C2833-C9B6-45A5-B92C-01E31E6E869F}" destId="{DE372E70-839C-4B1F-A2F1-9BB7822E5293}" srcOrd="0" destOrd="0" presId="urn:microsoft.com/office/officeart/2005/8/layout/chevron2"/>
    <dgm:cxn modelId="{AA031410-F4AB-42D8-B542-0B4B85D47786}" type="presOf" srcId="{2E1888F1-86E0-4E26-9B80-CEA8089EA7FA}" destId="{B8B73369-F74D-408A-9664-A516D9E9C50E}" srcOrd="0" destOrd="0" presId="urn:microsoft.com/office/officeart/2005/8/layout/chevron2"/>
    <dgm:cxn modelId="{EC269214-87B1-4957-ADFA-2EE46A38DCAD}" type="presOf" srcId="{78847100-A617-4256-B05C-A84539D96749}" destId="{24B3B3DF-6568-40A1-9BC1-65F19A59B61C}" srcOrd="0" destOrd="0" presId="urn:microsoft.com/office/officeart/2005/8/layout/chevron2"/>
    <dgm:cxn modelId="{E3D89514-919F-4D1C-975C-32B031BD06B2}" srcId="{663C2833-C9B6-45A5-B92C-01E31E6E869F}" destId="{3CD206FB-E35F-4AF4-B6AE-BB252427A693}" srcOrd="0" destOrd="0" parTransId="{74AC8A38-9E51-4AF1-83DD-78C7BB166E5B}" sibTransId="{A933991A-7888-4CC3-BF51-04C8B5235E92}"/>
    <dgm:cxn modelId="{8D5B9A1F-9237-472D-BD6A-3A39C3794BB4}" type="presOf" srcId="{3CD206FB-E35F-4AF4-B6AE-BB252427A693}" destId="{92C9654B-32B0-47E9-BAE8-FE70399B57AE}" srcOrd="0" destOrd="0" presId="urn:microsoft.com/office/officeart/2005/8/layout/chevron2"/>
    <dgm:cxn modelId="{A18FAF37-5233-4B05-9C84-3DB289DBB4AD}" srcId="{FF7F7E8F-FB89-48DA-BAE1-14C3571602AE}" destId="{1384AF62-0511-4950-B778-E5A2E8F22FD9}" srcOrd="2" destOrd="0" parTransId="{2CC60A39-319E-434C-AE15-A72CB322AA1C}" sibTransId="{8D07EA29-CDE5-4BEE-A0F2-CB903B87E09C}"/>
    <dgm:cxn modelId="{267B894B-C9F8-47E5-BAD0-7D416BFD901E}" srcId="{FF7F7E8F-FB89-48DA-BAE1-14C3571602AE}" destId="{2E1888F1-86E0-4E26-9B80-CEA8089EA7FA}" srcOrd="1" destOrd="0" parTransId="{A6492EDD-A541-45B4-8515-39B084E03EA0}" sibTransId="{9525A6AC-3209-4607-ACB8-3E287384DF45}"/>
    <dgm:cxn modelId="{FB290A90-ED7C-4675-BEBB-3109047725FC}" type="presOf" srcId="{9C5116E5-B026-45AA-BCD1-6663A03D0420}" destId="{51937239-2C7E-4AE4-90C4-55DF0C92A32A}" srcOrd="0" destOrd="0" presId="urn:microsoft.com/office/officeart/2005/8/layout/chevron2"/>
    <dgm:cxn modelId="{B18B59A3-512F-4483-99A3-D4628AA7E08C}" srcId="{2E1888F1-86E0-4E26-9B80-CEA8089EA7FA}" destId="{78847100-A617-4256-B05C-A84539D96749}" srcOrd="0" destOrd="0" parTransId="{B437711D-081B-4438-843F-42E605DECDB5}" sibTransId="{89F96FC4-0609-499D-BA02-8BCC377B8773}"/>
    <dgm:cxn modelId="{2A34DED2-2ABA-46C8-9791-ABD218685EF3}" srcId="{1384AF62-0511-4950-B778-E5A2E8F22FD9}" destId="{9C5116E5-B026-45AA-BCD1-6663A03D0420}" srcOrd="0" destOrd="0" parTransId="{8C9ECFA0-8B88-42E0-8AAD-29711266461C}" sibTransId="{9C205354-F58C-41A7-A33F-279CA8CA1402}"/>
    <dgm:cxn modelId="{D91AD9D8-6D6B-404A-B72D-B9D180C8A01C}" type="presOf" srcId="{1384AF62-0511-4950-B778-E5A2E8F22FD9}" destId="{F3A7C1AA-B301-43A7-A874-815A233DEB0A}" srcOrd="0" destOrd="0" presId="urn:microsoft.com/office/officeart/2005/8/layout/chevron2"/>
    <dgm:cxn modelId="{ED2B54DB-4C4A-4DD2-9187-FD5F1069D5A1}" srcId="{FF7F7E8F-FB89-48DA-BAE1-14C3571602AE}" destId="{663C2833-C9B6-45A5-B92C-01E31E6E869F}" srcOrd="0" destOrd="0" parTransId="{1D6D4CBB-6518-49E7-B26E-7ACEEBF857D6}" sibTransId="{FE36CFB4-24D5-434A-AF43-2509DA40A46E}"/>
    <dgm:cxn modelId="{B8E35DFD-664A-4846-92EC-4E86CECE9CF1}" type="presOf" srcId="{FF7F7E8F-FB89-48DA-BAE1-14C3571602AE}" destId="{365735F6-5DD5-47C8-BCE5-1C7E71D335A9}" srcOrd="0" destOrd="0" presId="urn:microsoft.com/office/officeart/2005/8/layout/chevron2"/>
    <dgm:cxn modelId="{1D75A768-2658-4118-8703-75BB6028C10C}" type="presParOf" srcId="{365735F6-5DD5-47C8-BCE5-1C7E71D335A9}" destId="{9781DF28-85C3-4091-9BC8-BA62F9A43E95}" srcOrd="0" destOrd="0" presId="urn:microsoft.com/office/officeart/2005/8/layout/chevron2"/>
    <dgm:cxn modelId="{FE29E49D-1E3E-4E94-B634-E4064637C0B6}" type="presParOf" srcId="{9781DF28-85C3-4091-9BC8-BA62F9A43E95}" destId="{DE372E70-839C-4B1F-A2F1-9BB7822E5293}" srcOrd="0" destOrd="0" presId="urn:microsoft.com/office/officeart/2005/8/layout/chevron2"/>
    <dgm:cxn modelId="{9AB8831A-EA2C-450D-B2FC-43427D6A2222}" type="presParOf" srcId="{9781DF28-85C3-4091-9BC8-BA62F9A43E95}" destId="{92C9654B-32B0-47E9-BAE8-FE70399B57AE}" srcOrd="1" destOrd="0" presId="urn:microsoft.com/office/officeart/2005/8/layout/chevron2"/>
    <dgm:cxn modelId="{29A6C85F-0ADF-48FB-96EE-FF9D311018FF}" type="presParOf" srcId="{365735F6-5DD5-47C8-BCE5-1C7E71D335A9}" destId="{DD31C5B0-88B8-46F6-B170-3AA2F37567AF}" srcOrd="1" destOrd="0" presId="urn:microsoft.com/office/officeart/2005/8/layout/chevron2"/>
    <dgm:cxn modelId="{2E9D4FDB-AAFF-472F-B459-ED724CD9D1AE}" type="presParOf" srcId="{365735F6-5DD5-47C8-BCE5-1C7E71D335A9}" destId="{593BBAAF-9576-484E-A153-8372E09DB8D5}" srcOrd="2" destOrd="0" presId="urn:microsoft.com/office/officeart/2005/8/layout/chevron2"/>
    <dgm:cxn modelId="{A35A6DD1-3D2D-4D64-B048-CAC6119E4F42}" type="presParOf" srcId="{593BBAAF-9576-484E-A153-8372E09DB8D5}" destId="{B8B73369-F74D-408A-9664-A516D9E9C50E}" srcOrd="0" destOrd="0" presId="urn:microsoft.com/office/officeart/2005/8/layout/chevron2"/>
    <dgm:cxn modelId="{0C22AB42-9300-43B4-883F-F6F7127039A7}" type="presParOf" srcId="{593BBAAF-9576-484E-A153-8372E09DB8D5}" destId="{24B3B3DF-6568-40A1-9BC1-65F19A59B61C}" srcOrd="1" destOrd="0" presId="urn:microsoft.com/office/officeart/2005/8/layout/chevron2"/>
    <dgm:cxn modelId="{85F33772-D753-4078-A166-E961F382F1D5}" type="presParOf" srcId="{365735F6-5DD5-47C8-BCE5-1C7E71D335A9}" destId="{3154E471-D01A-4CA5-8F61-34D9ECCA8D2F}" srcOrd="3" destOrd="0" presId="urn:microsoft.com/office/officeart/2005/8/layout/chevron2"/>
    <dgm:cxn modelId="{BF2D2E02-579B-45EA-A000-B24EA24CFF5A}" type="presParOf" srcId="{365735F6-5DD5-47C8-BCE5-1C7E71D335A9}" destId="{918AA1B6-2551-4591-AA14-63805F969EF2}" srcOrd="4" destOrd="0" presId="urn:microsoft.com/office/officeart/2005/8/layout/chevron2"/>
    <dgm:cxn modelId="{BEE214CF-09A7-44ED-B018-C1DE60953165}" type="presParOf" srcId="{918AA1B6-2551-4591-AA14-63805F969EF2}" destId="{F3A7C1AA-B301-43A7-A874-815A233DEB0A}" srcOrd="0" destOrd="0" presId="urn:microsoft.com/office/officeart/2005/8/layout/chevron2"/>
    <dgm:cxn modelId="{BD9DD9F7-A68E-4C14-A5E5-7036CC4910CC}" type="presParOf" srcId="{918AA1B6-2551-4591-AA14-63805F969EF2}" destId="{51937239-2C7E-4AE4-90C4-55DF0C92A32A}" srcOrd="1" destOrd="0" presId="urn:microsoft.com/office/officeart/2005/8/layout/chevron2"/>
  </dgm:cxnLst>
  <dgm:bg>
    <a:effectLst>
      <a:softEdge rad="31750"/>
    </a:effectLst>
  </dgm:bg>
  <dgm:whole/>
  <dgm:extLst>
    <a:ext uri="http://schemas.microsoft.com/office/drawing/2008/diagram">
      <dsp:dataModelExt xmlns:dsp="http://schemas.microsoft.com/office/drawing/2008/diagram" relId="rId45"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0E609029-B309-4686-9460-01398F7F379D}" type="doc">
      <dgm:prSet loTypeId="urn:microsoft.com/office/officeart/2008/layout/HorizontalMultiLevelHierarchy" loCatId="hierarchy" qsTypeId="urn:microsoft.com/office/officeart/2005/8/quickstyle/3d2" qsCatId="3D" csTypeId="urn:microsoft.com/office/officeart/2005/8/colors/colorful1" csCatId="colorful" phldr="1"/>
      <dgm:spPr/>
      <dgm:t>
        <a:bodyPr/>
        <a:lstStyle/>
        <a:p>
          <a:endParaRPr lang="sk-SK"/>
        </a:p>
      </dgm:t>
    </dgm:pt>
    <dgm:pt modelId="{78D74D93-160A-4F2A-BF60-DDB5AB699E08}">
      <dgm:prSet phldrT="[Text]"/>
      <dgm:spPr/>
      <dgm:t>
        <a:bodyPr/>
        <a:lstStyle/>
        <a:p>
          <a:r>
            <a:rPr lang="sk-SK">
              <a:latin typeface="Aptos Narrow" panose="020B0004020202020204" pitchFamily="34" charset="0"/>
            </a:rPr>
            <a:t>Vzdelávací systém v ČR</a:t>
          </a:r>
        </a:p>
      </dgm:t>
    </dgm:pt>
    <dgm:pt modelId="{7F175183-4ED3-470C-B77A-A24EFC697C07}" type="parTrans" cxnId="{BFB135F4-CEF7-43A3-9FD1-BA37817AEC8D}">
      <dgm:prSet/>
      <dgm:spPr/>
      <dgm:t>
        <a:bodyPr/>
        <a:lstStyle/>
        <a:p>
          <a:endParaRPr lang="sk-SK">
            <a:latin typeface="Aptos Narrow" panose="020B0004020202020204" pitchFamily="34" charset="0"/>
          </a:endParaRPr>
        </a:p>
      </dgm:t>
    </dgm:pt>
    <dgm:pt modelId="{DA5E755C-AB22-4DC5-B911-C9436CF39436}" type="sibTrans" cxnId="{BFB135F4-CEF7-43A3-9FD1-BA37817AEC8D}">
      <dgm:prSet/>
      <dgm:spPr/>
      <dgm:t>
        <a:bodyPr/>
        <a:lstStyle/>
        <a:p>
          <a:endParaRPr lang="sk-SK">
            <a:latin typeface="Aptos Narrow" panose="020B0004020202020204" pitchFamily="34" charset="0"/>
          </a:endParaRPr>
        </a:p>
      </dgm:t>
    </dgm:pt>
    <dgm:pt modelId="{9825E5E9-1913-4C65-ACF7-A791D76AFC5E}">
      <dgm:prSet phldrT="[Text]"/>
      <dgm:spPr/>
      <dgm:t>
        <a:bodyPr/>
        <a:lstStyle/>
        <a:p>
          <a:r>
            <a:rPr lang="sk-SK">
              <a:latin typeface="Aptos Narrow" panose="020B0004020202020204" pitchFamily="34" charset="0"/>
            </a:rPr>
            <a:t>Predškolské vzdelávanie</a:t>
          </a:r>
        </a:p>
      </dgm:t>
    </dgm:pt>
    <dgm:pt modelId="{7BC54182-2B13-406B-9365-2C71107A88B7}" type="parTrans" cxnId="{E8D2E925-AE63-40D5-87B9-B023207A1735}">
      <dgm:prSet/>
      <dgm:spPr/>
      <dgm:t>
        <a:bodyPr/>
        <a:lstStyle/>
        <a:p>
          <a:endParaRPr lang="sk-SK">
            <a:latin typeface="Aptos Narrow" panose="020B0004020202020204" pitchFamily="34" charset="0"/>
          </a:endParaRPr>
        </a:p>
      </dgm:t>
    </dgm:pt>
    <dgm:pt modelId="{C55AE50E-0BED-4B3F-9F27-9A09D0D7E3B3}" type="sibTrans" cxnId="{E8D2E925-AE63-40D5-87B9-B023207A1735}">
      <dgm:prSet/>
      <dgm:spPr/>
      <dgm:t>
        <a:bodyPr/>
        <a:lstStyle/>
        <a:p>
          <a:endParaRPr lang="sk-SK">
            <a:latin typeface="Aptos Narrow" panose="020B0004020202020204" pitchFamily="34" charset="0"/>
          </a:endParaRPr>
        </a:p>
      </dgm:t>
    </dgm:pt>
    <dgm:pt modelId="{5CB83F69-0C55-47EE-84FC-6948BE6F2A49}">
      <dgm:prSet phldrT="[Text]"/>
      <dgm:spPr/>
      <dgm:t>
        <a:bodyPr/>
        <a:lstStyle/>
        <a:p>
          <a:r>
            <a:rPr lang="sk-SK">
              <a:latin typeface="Aptos Narrow" panose="020B0004020202020204" pitchFamily="34" charset="0"/>
            </a:rPr>
            <a:t>Základné vzdelávanie</a:t>
          </a:r>
        </a:p>
      </dgm:t>
    </dgm:pt>
    <dgm:pt modelId="{CC8077ED-2ABF-4CA6-AAEB-99C00D7C5FC4}" type="parTrans" cxnId="{4DBA5A79-502A-4A2B-B378-70289C28AFA2}">
      <dgm:prSet/>
      <dgm:spPr/>
      <dgm:t>
        <a:bodyPr/>
        <a:lstStyle/>
        <a:p>
          <a:endParaRPr lang="sk-SK">
            <a:latin typeface="Aptos Narrow" panose="020B0004020202020204" pitchFamily="34" charset="0"/>
          </a:endParaRPr>
        </a:p>
      </dgm:t>
    </dgm:pt>
    <dgm:pt modelId="{B62BFA8F-FED4-4EF9-9D76-C1C7D47363D4}" type="sibTrans" cxnId="{4DBA5A79-502A-4A2B-B378-70289C28AFA2}">
      <dgm:prSet/>
      <dgm:spPr/>
      <dgm:t>
        <a:bodyPr/>
        <a:lstStyle/>
        <a:p>
          <a:endParaRPr lang="sk-SK">
            <a:latin typeface="Aptos Narrow" panose="020B0004020202020204" pitchFamily="34" charset="0"/>
          </a:endParaRPr>
        </a:p>
      </dgm:t>
    </dgm:pt>
    <dgm:pt modelId="{790ABE28-AA14-4BE9-B592-D1A21B4A148D}">
      <dgm:prSet phldrT="[Text]"/>
      <dgm:spPr/>
      <dgm:t>
        <a:bodyPr/>
        <a:lstStyle/>
        <a:p>
          <a:r>
            <a:rPr lang="sk-SK">
              <a:latin typeface="Aptos Narrow" panose="020B0004020202020204" pitchFamily="34" charset="0"/>
            </a:rPr>
            <a:t>Stredné vzdelávanie</a:t>
          </a:r>
        </a:p>
      </dgm:t>
    </dgm:pt>
    <dgm:pt modelId="{306DF542-D43E-4245-8F70-57463B43E646}" type="parTrans" cxnId="{72E73DE3-55D1-4F06-B663-A00DA9D5E1C9}">
      <dgm:prSet/>
      <dgm:spPr/>
      <dgm:t>
        <a:bodyPr/>
        <a:lstStyle/>
        <a:p>
          <a:endParaRPr lang="sk-SK">
            <a:latin typeface="Aptos Narrow" panose="020B0004020202020204" pitchFamily="34" charset="0"/>
          </a:endParaRPr>
        </a:p>
      </dgm:t>
    </dgm:pt>
    <dgm:pt modelId="{EBB55D17-803A-4911-BCDD-C4F356670974}" type="sibTrans" cxnId="{72E73DE3-55D1-4F06-B663-A00DA9D5E1C9}">
      <dgm:prSet/>
      <dgm:spPr/>
      <dgm:t>
        <a:bodyPr/>
        <a:lstStyle/>
        <a:p>
          <a:endParaRPr lang="sk-SK">
            <a:latin typeface="Aptos Narrow" panose="020B0004020202020204" pitchFamily="34" charset="0"/>
          </a:endParaRPr>
        </a:p>
      </dgm:t>
    </dgm:pt>
    <dgm:pt modelId="{62EA152B-1812-412A-95DA-3B219A4342F9}">
      <dgm:prSet phldrT="[Text]"/>
      <dgm:spPr/>
      <dgm:t>
        <a:bodyPr/>
        <a:lstStyle/>
        <a:p>
          <a:r>
            <a:rPr lang="sk-SK">
              <a:latin typeface="Aptos Narrow" panose="020B0004020202020204" pitchFamily="34" charset="0"/>
            </a:rPr>
            <a:t>Terciárne vzdelávanie</a:t>
          </a:r>
        </a:p>
      </dgm:t>
    </dgm:pt>
    <dgm:pt modelId="{6A507E29-92A7-46A9-93CB-9F5557334411}" type="parTrans" cxnId="{5675235B-5C0F-4E4A-AC24-A406C50B4271}">
      <dgm:prSet/>
      <dgm:spPr/>
      <dgm:t>
        <a:bodyPr/>
        <a:lstStyle/>
        <a:p>
          <a:endParaRPr lang="sk-SK">
            <a:latin typeface="Aptos Narrow" panose="020B0004020202020204" pitchFamily="34" charset="0"/>
          </a:endParaRPr>
        </a:p>
      </dgm:t>
    </dgm:pt>
    <dgm:pt modelId="{73027989-7D4C-4EB8-BFEA-55EF72D48A54}" type="sibTrans" cxnId="{5675235B-5C0F-4E4A-AC24-A406C50B4271}">
      <dgm:prSet/>
      <dgm:spPr/>
      <dgm:t>
        <a:bodyPr/>
        <a:lstStyle/>
        <a:p>
          <a:endParaRPr lang="sk-SK">
            <a:latin typeface="Aptos Narrow" panose="020B0004020202020204" pitchFamily="34" charset="0"/>
          </a:endParaRPr>
        </a:p>
      </dgm:t>
    </dgm:pt>
    <dgm:pt modelId="{C0D48319-DC80-49B2-AB44-B60734A453FB}">
      <dgm:prSet phldrT="[Text]"/>
      <dgm:spPr/>
      <dgm:t>
        <a:bodyPr/>
        <a:lstStyle/>
        <a:p>
          <a:r>
            <a:rPr lang="sk-SK">
              <a:latin typeface="Aptos Narrow" panose="020B0004020202020204" pitchFamily="34" charset="0"/>
            </a:rPr>
            <a:t>Vzdelávanie dospelých</a:t>
          </a:r>
        </a:p>
      </dgm:t>
    </dgm:pt>
    <dgm:pt modelId="{E8A01891-C306-4DC8-92E2-D2619FE44AC5}" type="parTrans" cxnId="{2D929D03-FEC4-4D4B-BE25-F82B45C69195}">
      <dgm:prSet/>
      <dgm:spPr/>
      <dgm:t>
        <a:bodyPr/>
        <a:lstStyle/>
        <a:p>
          <a:endParaRPr lang="sk-SK">
            <a:latin typeface="Aptos Narrow" panose="020B0004020202020204" pitchFamily="34" charset="0"/>
          </a:endParaRPr>
        </a:p>
      </dgm:t>
    </dgm:pt>
    <dgm:pt modelId="{C4EAF5D1-8519-4B4F-942F-A3C02F0A031E}" type="sibTrans" cxnId="{2D929D03-FEC4-4D4B-BE25-F82B45C69195}">
      <dgm:prSet/>
      <dgm:spPr/>
      <dgm:t>
        <a:bodyPr/>
        <a:lstStyle/>
        <a:p>
          <a:endParaRPr lang="sk-SK">
            <a:latin typeface="Aptos Narrow" panose="020B0004020202020204" pitchFamily="34" charset="0"/>
          </a:endParaRPr>
        </a:p>
      </dgm:t>
    </dgm:pt>
    <dgm:pt modelId="{8C555714-8345-4AF2-822F-8E5552FD4FFB}" type="pres">
      <dgm:prSet presAssocID="{0E609029-B309-4686-9460-01398F7F379D}" presName="Name0" presStyleCnt="0">
        <dgm:presLayoutVars>
          <dgm:chPref val="1"/>
          <dgm:dir/>
          <dgm:animOne val="branch"/>
          <dgm:animLvl val="lvl"/>
          <dgm:resizeHandles val="exact"/>
        </dgm:presLayoutVars>
      </dgm:prSet>
      <dgm:spPr/>
    </dgm:pt>
    <dgm:pt modelId="{2A4D8D79-0EDA-4FDD-82FA-DC659F19E1FD}" type="pres">
      <dgm:prSet presAssocID="{78D74D93-160A-4F2A-BF60-DDB5AB699E08}" presName="root1" presStyleCnt="0"/>
      <dgm:spPr/>
    </dgm:pt>
    <dgm:pt modelId="{C90B2B7A-8216-489C-A91E-588E7E6EE925}" type="pres">
      <dgm:prSet presAssocID="{78D74D93-160A-4F2A-BF60-DDB5AB699E08}" presName="LevelOneTextNode" presStyleLbl="node0" presStyleIdx="0" presStyleCnt="1">
        <dgm:presLayoutVars>
          <dgm:chPref val="3"/>
        </dgm:presLayoutVars>
      </dgm:prSet>
      <dgm:spPr/>
    </dgm:pt>
    <dgm:pt modelId="{35829C74-97DF-478A-B617-D1D35D18EB1E}" type="pres">
      <dgm:prSet presAssocID="{78D74D93-160A-4F2A-BF60-DDB5AB699E08}" presName="level2hierChild" presStyleCnt="0"/>
      <dgm:spPr/>
    </dgm:pt>
    <dgm:pt modelId="{5F0623A3-AF2B-4EB1-AE26-96240D78462E}" type="pres">
      <dgm:prSet presAssocID="{7BC54182-2B13-406B-9365-2C71107A88B7}" presName="conn2-1" presStyleLbl="parChTrans1D2" presStyleIdx="0" presStyleCnt="5"/>
      <dgm:spPr/>
    </dgm:pt>
    <dgm:pt modelId="{6DD968E2-4A64-467A-B1DB-63D5CBA2A193}" type="pres">
      <dgm:prSet presAssocID="{7BC54182-2B13-406B-9365-2C71107A88B7}" presName="connTx" presStyleLbl="parChTrans1D2" presStyleIdx="0" presStyleCnt="5"/>
      <dgm:spPr/>
    </dgm:pt>
    <dgm:pt modelId="{950F1B0D-5DD2-4E60-9AF7-1E7C8718380C}" type="pres">
      <dgm:prSet presAssocID="{9825E5E9-1913-4C65-ACF7-A791D76AFC5E}" presName="root2" presStyleCnt="0"/>
      <dgm:spPr/>
    </dgm:pt>
    <dgm:pt modelId="{7E80250F-3395-465D-B994-CA6413E48858}" type="pres">
      <dgm:prSet presAssocID="{9825E5E9-1913-4C65-ACF7-A791D76AFC5E}" presName="LevelTwoTextNode" presStyleLbl="node2" presStyleIdx="0" presStyleCnt="5">
        <dgm:presLayoutVars>
          <dgm:chPref val="3"/>
        </dgm:presLayoutVars>
      </dgm:prSet>
      <dgm:spPr/>
    </dgm:pt>
    <dgm:pt modelId="{31520B05-BA24-42D5-863E-59FF842628B7}" type="pres">
      <dgm:prSet presAssocID="{9825E5E9-1913-4C65-ACF7-A791D76AFC5E}" presName="level3hierChild" presStyleCnt="0"/>
      <dgm:spPr/>
    </dgm:pt>
    <dgm:pt modelId="{686C8F35-AC15-4010-A625-A7F17B4D8537}" type="pres">
      <dgm:prSet presAssocID="{CC8077ED-2ABF-4CA6-AAEB-99C00D7C5FC4}" presName="conn2-1" presStyleLbl="parChTrans1D2" presStyleIdx="1" presStyleCnt="5"/>
      <dgm:spPr/>
    </dgm:pt>
    <dgm:pt modelId="{6A526EE2-4243-49B5-BB83-5EAA3C0D10A2}" type="pres">
      <dgm:prSet presAssocID="{CC8077ED-2ABF-4CA6-AAEB-99C00D7C5FC4}" presName="connTx" presStyleLbl="parChTrans1D2" presStyleIdx="1" presStyleCnt="5"/>
      <dgm:spPr/>
    </dgm:pt>
    <dgm:pt modelId="{6AD0FA1B-BFA1-4B62-A658-9D90597544FF}" type="pres">
      <dgm:prSet presAssocID="{5CB83F69-0C55-47EE-84FC-6948BE6F2A49}" presName="root2" presStyleCnt="0"/>
      <dgm:spPr/>
    </dgm:pt>
    <dgm:pt modelId="{1DD7B9C6-DC3A-47C8-905B-7EF96B2FA551}" type="pres">
      <dgm:prSet presAssocID="{5CB83F69-0C55-47EE-84FC-6948BE6F2A49}" presName="LevelTwoTextNode" presStyleLbl="node2" presStyleIdx="1" presStyleCnt="5">
        <dgm:presLayoutVars>
          <dgm:chPref val="3"/>
        </dgm:presLayoutVars>
      </dgm:prSet>
      <dgm:spPr/>
    </dgm:pt>
    <dgm:pt modelId="{07B9B250-CFFB-4D37-B697-CC1A1D292551}" type="pres">
      <dgm:prSet presAssocID="{5CB83F69-0C55-47EE-84FC-6948BE6F2A49}" presName="level3hierChild" presStyleCnt="0"/>
      <dgm:spPr/>
    </dgm:pt>
    <dgm:pt modelId="{C18A5D31-8A26-4FF7-AD0A-672FC9D71260}" type="pres">
      <dgm:prSet presAssocID="{306DF542-D43E-4245-8F70-57463B43E646}" presName="conn2-1" presStyleLbl="parChTrans1D2" presStyleIdx="2" presStyleCnt="5"/>
      <dgm:spPr/>
    </dgm:pt>
    <dgm:pt modelId="{20C5859A-BDFD-4416-8F36-EF53E3167FAE}" type="pres">
      <dgm:prSet presAssocID="{306DF542-D43E-4245-8F70-57463B43E646}" presName="connTx" presStyleLbl="parChTrans1D2" presStyleIdx="2" presStyleCnt="5"/>
      <dgm:spPr/>
    </dgm:pt>
    <dgm:pt modelId="{C00E5EB4-A72B-4EAC-A179-CAF363F955F9}" type="pres">
      <dgm:prSet presAssocID="{790ABE28-AA14-4BE9-B592-D1A21B4A148D}" presName="root2" presStyleCnt="0"/>
      <dgm:spPr/>
    </dgm:pt>
    <dgm:pt modelId="{49ACA74E-2A02-4DA3-BA14-56EBC94D27DE}" type="pres">
      <dgm:prSet presAssocID="{790ABE28-AA14-4BE9-B592-D1A21B4A148D}" presName="LevelTwoTextNode" presStyleLbl="node2" presStyleIdx="2" presStyleCnt="5">
        <dgm:presLayoutVars>
          <dgm:chPref val="3"/>
        </dgm:presLayoutVars>
      </dgm:prSet>
      <dgm:spPr/>
    </dgm:pt>
    <dgm:pt modelId="{B4813E7C-183C-4393-A019-490F5B414F67}" type="pres">
      <dgm:prSet presAssocID="{790ABE28-AA14-4BE9-B592-D1A21B4A148D}" presName="level3hierChild" presStyleCnt="0"/>
      <dgm:spPr/>
    </dgm:pt>
    <dgm:pt modelId="{183EF8D7-E42E-4648-A76D-D7F2B5E83B26}" type="pres">
      <dgm:prSet presAssocID="{6A507E29-92A7-46A9-93CB-9F5557334411}" presName="conn2-1" presStyleLbl="parChTrans1D2" presStyleIdx="3" presStyleCnt="5"/>
      <dgm:spPr/>
    </dgm:pt>
    <dgm:pt modelId="{B87BECCE-4F76-41DF-82A5-67BBFDEBFD2F}" type="pres">
      <dgm:prSet presAssocID="{6A507E29-92A7-46A9-93CB-9F5557334411}" presName="connTx" presStyleLbl="parChTrans1D2" presStyleIdx="3" presStyleCnt="5"/>
      <dgm:spPr/>
    </dgm:pt>
    <dgm:pt modelId="{444506BD-0193-4BB5-A704-5BA550FABA56}" type="pres">
      <dgm:prSet presAssocID="{62EA152B-1812-412A-95DA-3B219A4342F9}" presName="root2" presStyleCnt="0"/>
      <dgm:spPr/>
    </dgm:pt>
    <dgm:pt modelId="{C997EDEE-F5CB-45E1-82B8-9BC086B17FDF}" type="pres">
      <dgm:prSet presAssocID="{62EA152B-1812-412A-95DA-3B219A4342F9}" presName="LevelTwoTextNode" presStyleLbl="node2" presStyleIdx="3" presStyleCnt="5">
        <dgm:presLayoutVars>
          <dgm:chPref val="3"/>
        </dgm:presLayoutVars>
      </dgm:prSet>
      <dgm:spPr/>
    </dgm:pt>
    <dgm:pt modelId="{962659F2-F334-4A9E-816D-2059CEE38BD7}" type="pres">
      <dgm:prSet presAssocID="{62EA152B-1812-412A-95DA-3B219A4342F9}" presName="level3hierChild" presStyleCnt="0"/>
      <dgm:spPr/>
    </dgm:pt>
    <dgm:pt modelId="{86A64690-48B0-47BC-B443-E24484BA8CFC}" type="pres">
      <dgm:prSet presAssocID="{E8A01891-C306-4DC8-92E2-D2619FE44AC5}" presName="conn2-1" presStyleLbl="parChTrans1D2" presStyleIdx="4" presStyleCnt="5"/>
      <dgm:spPr/>
    </dgm:pt>
    <dgm:pt modelId="{03BE36E3-03F0-4AF7-A7B0-54F4B791EB60}" type="pres">
      <dgm:prSet presAssocID="{E8A01891-C306-4DC8-92E2-D2619FE44AC5}" presName="connTx" presStyleLbl="parChTrans1D2" presStyleIdx="4" presStyleCnt="5"/>
      <dgm:spPr/>
    </dgm:pt>
    <dgm:pt modelId="{0AE87FC8-815D-491E-8FFF-507FD935A84F}" type="pres">
      <dgm:prSet presAssocID="{C0D48319-DC80-49B2-AB44-B60734A453FB}" presName="root2" presStyleCnt="0"/>
      <dgm:spPr/>
    </dgm:pt>
    <dgm:pt modelId="{47401FA5-5746-4A81-9AE7-3CA686A5179F}" type="pres">
      <dgm:prSet presAssocID="{C0D48319-DC80-49B2-AB44-B60734A453FB}" presName="LevelTwoTextNode" presStyleLbl="node2" presStyleIdx="4" presStyleCnt="5" custLinFactNeighborX="-744" custLinFactNeighborY="82">
        <dgm:presLayoutVars>
          <dgm:chPref val="3"/>
        </dgm:presLayoutVars>
      </dgm:prSet>
      <dgm:spPr/>
    </dgm:pt>
    <dgm:pt modelId="{B9376443-B6FB-4A6C-BB49-C03AE75D6568}" type="pres">
      <dgm:prSet presAssocID="{C0D48319-DC80-49B2-AB44-B60734A453FB}" presName="level3hierChild" presStyleCnt="0"/>
      <dgm:spPr/>
    </dgm:pt>
  </dgm:ptLst>
  <dgm:cxnLst>
    <dgm:cxn modelId="{CCCA4602-22A3-4238-9935-4DFEF3A75935}" type="presOf" srcId="{0E609029-B309-4686-9460-01398F7F379D}" destId="{8C555714-8345-4AF2-822F-8E5552FD4FFB}" srcOrd="0" destOrd="0" presId="urn:microsoft.com/office/officeart/2008/layout/HorizontalMultiLevelHierarchy"/>
    <dgm:cxn modelId="{2D929D03-FEC4-4D4B-BE25-F82B45C69195}" srcId="{78D74D93-160A-4F2A-BF60-DDB5AB699E08}" destId="{C0D48319-DC80-49B2-AB44-B60734A453FB}" srcOrd="4" destOrd="0" parTransId="{E8A01891-C306-4DC8-92E2-D2619FE44AC5}" sibTransId="{C4EAF5D1-8519-4B4F-942F-A3C02F0A031E}"/>
    <dgm:cxn modelId="{5E08B409-23DC-4B1A-8456-9FDE5052E2C0}" type="presOf" srcId="{E8A01891-C306-4DC8-92E2-D2619FE44AC5}" destId="{86A64690-48B0-47BC-B443-E24484BA8CFC}" srcOrd="0" destOrd="0" presId="urn:microsoft.com/office/officeart/2008/layout/HorizontalMultiLevelHierarchy"/>
    <dgm:cxn modelId="{CE447921-FDE1-4BE8-BBA6-18F97C5EAFBB}" type="presOf" srcId="{CC8077ED-2ABF-4CA6-AAEB-99C00D7C5FC4}" destId="{686C8F35-AC15-4010-A625-A7F17B4D8537}" srcOrd="0" destOrd="0" presId="urn:microsoft.com/office/officeart/2008/layout/HorizontalMultiLevelHierarchy"/>
    <dgm:cxn modelId="{0E6F4622-C94C-4CA0-9353-7CF05AC7F569}" type="presOf" srcId="{78D74D93-160A-4F2A-BF60-DDB5AB699E08}" destId="{C90B2B7A-8216-489C-A91E-588E7E6EE925}" srcOrd="0" destOrd="0" presId="urn:microsoft.com/office/officeart/2008/layout/HorizontalMultiLevelHierarchy"/>
    <dgm:cxn modelId="{E8D2E925-AE63-40D5-87B9-B023207A1735}" srcId="{78D74D93-160A-4F2A-BF60-DDB5AB699E08}" destId="{9825E5E9-1913-4C65-ACF7-A791D76AFC5E}" srcOrd="0" destOrd="0" parTransId="{7BC54182-2B13-406B-9365-2C71107A88B7}" sibTransId="{C55AE50E-0BED-4B3F-9F27-9A09D0D7E3B3}"/>
    <dgm:cxn modelId="{4EB7C426-3432-4D05-A158-9C4B0C968C92}" type="presOf" srcId="{6A507E29-92A7-46A9-93CB-9F5557334411}" destId="{183EF8D7-E42E-4648-A76D-D7F2B5E83B26}" srcOrd="0" destOrd="0" presId="urn:microsoft.com/office/officeart/2008/layout/HorizontalMultiLevelHierarchy"/>
    <dgm:cxn modelId="{5675235B-5C0F-4E4A-AC24-A406C50B4271}" srcId="{78D74D93-160A-4F2A-BF60-DDB5AB699E08}" destId="{62EA152B-1812-412A-95DA-3B219A4342F9}" srcOrd="3" destOrd="0" parTransId="{6A507E29-92A7-46A9-93CB-9F5557334411}" sibTransId="{73027989-7D4C-4EB8-BFEA-55EF72D48A54}"/>
    <dgm:cxn modelId="{3D63E56C-3835-4081-93FB-14E3E7961CDF}" type="presOf" srcId="{C0D48319-DC80-49B2-AB44-B60734A453FB}" destId="{47401FA5-5746-4A81-9AE7-3CA686A5179F}" srcOrd="0" destOrd="0" presId="urn:microsoft.com/office/officeart/2008/layout/HorizontalMultiLevelHierarchy"/>
    <dgm:cxn modelId="{8E822E6F-DC37-4C34-96D3-065BAA83AA47}" type="presOf" srcId="{62EA152B-1812-412A-95DA-3B219A4342F9}" destId="{C997EDEE-F5CB-45E1-82B8-9BC086B17FDF}" srcOrd="0" destOrd="0" presId="urn:microsoft.com/office/officeart/2008/layout/HorizontalMultiLevelHierarchy"/>
    <dgm:cxn modelId="{4DBA5A79-502A-4A2B-B378-70289C28AFA2}" srcId="{78D74D93-160A-4F2A-BF60-DDB5AB699E08}" destId="{5CB83F69-0C55-47EE-84FC-6948BE6F2A49}" srcOrd="1" destOrd="0" parTransId="{CC8077ED-2ABF-4CA6-AAEB-99C00D7C5FC4}" sibTransId="{B62BFA8F-FED4-4EF9-9D76-C1C7D47363D4}"/>
    <dgm:cxn modelId="{1B9E827A-29A1-4AA4-A87D-FDF1F48C1FD2}" type="presOf" srcId="{306DF542-D43E-4245-8F70-57463B43E646}" destId="{20C5859A-BDFD-4416-8F36-EF53E3167FAE}" srcOrd="1" destOrd="0" presId="urn:microsoft.com/office/officeart/2008/layout/HorizontalMultiLevelHierarchy"/>
    <dgm:cxn modelId="{63FFC481-B97E-42A0-8DE1-0403AEA0C9F2}" type="presOf" srcId="{7BC54182-2B13-406B-9365-2C71107A88B7}" destId="{5F0623A3-AF2B-4EB1-AE26-96240D78462E}" srcOrd="0" destOrd="0" presId="urn:microsoft.com/office/officeart/2008/layout/HorizontalMultiLevelHierarchy"/>
    <dgm:cxn modelId="{AB506E82-1619-49E7-8B76-A47F827DD889}" type="presOf" srcId="{790ABE28-AA14-4BE9-B592-D1A21B4A148D}" destId="{49ACA74E-2A02-4DA3-BA14-56EBC94D27DE}" srcOrd="0" destOrd="0" presId="urn:microsoft.com/office/officeart/2008/layout/HorizontalMultiLevelHierarchy"/>
    <dgm:cxn modelId="{FBE42C90-673C-4194-B245-B9EC51E891ED}" type="presOf" srcId="{E8A01891-C306-4DC8-92E2-D2619FE44AC5}" destId="{03BE36E3-03F0-4AF7-A7B0-54F4B791EB60}" srcOrd="1" destOrd="0" presId="urn:microsoft.com/office/officeart/2008/layout/HorizontalMultiLevelHierarchy"/>
    <dgm:cxn modelId="{24D197B3-FE1E-44B5-83BD-959971AE782B}" type="presOf" srcId="{5CB83F69-0C55-47EE-84FC-6948BE6F2A49}" destId="{1DD7B9C6-DC3A-47C8-905B-7EF96B2FA551}" srcOrd="0" destOrd="0" presId="urn:microsoft.com/office/officeart/2008/layout/HorizontalMultiLevelHierarchy"/>
    <dgm:cxn modelId="{FD67D2BA-2D23-49B0-88A8-7522AF77F4A0}" type="presOf" srcId="{6A507E29-92A7-46A9-93CB-9F5557334411}" destId="{B87BECCE-4F76-41DF-82A5-67BBFDEBFD2F}" srcOrd="1" destOrd="0" presId="urn:microsoft.com/office/officeart/2008/layout/HorizontalMultiLevelHierarchy"/>
    <dgm:cxn modelId="{A2E63DC2-8BB8-4556-8A56-2C3141621EFA}" type="presOf" srcId="{CC8077ED-2ABF-4CA6-AAEB-99C00D7C5FC4}" destId="{6A526EE2-4243-49B5-BB83-5EAA3C0D10A2}" srcOrd="1" destOrd="0" presId="urn:microsoft.com/office/officeart/2008/layout/HorizontalMultiLevelHierarchy"/>
    <dgm:cxn modelId="{0259D9D3-1654-4972-8BCD-F6F21F21F354}" type="presOf" srcId="{7BC54182-2B13-406B-9365-2C71107A88B7}" destId="{6DD968E2-4A64-467A-B1DB-63D5CBA2A193}" srcOrd="1" destOrd="0" presId="urn:microsoft.com/office/officeart/2008/layout/HorizontalMultiLevelHierarchy"/>
    <dgm:cxn modelId="{9F7D34DC-9610-4FC9-B145-0965D9A8E305}" type="presOf" srcId="{9825E5E9-1913-4C65-ACF7-A791D76AFC5E}" destId="{7E80250F-3395-465D-B994-CA6413E48858}" srcOrd="0" destOrd="0" presId="urn:microsoft.com/office/officeart/2008/layout/HorizontalMultiLevelHierarchy"/>
    <dgm:cxn modelId="{72E73DE3-55D1-4F06-B663-A00DA9D5E1C9}" srcId="{78D74D93-160A-4F2A-BF60-DDB5AB699E08}" destId="{790ABE28-AA14-4BE9-B592-D1A21B4A148D}" srcOrd="2" destOrd="0" parTransId="{306DF542-D43E-4245-8F70-57463B43E646}" sibTransId="{EBB55D17-803A-4911-BCDD-C4F356670974}"/>
    <dgm:cxn modelId="{BFB135F4-CEF7-43A3-9FD1-BA37817AEC8D}" srcId="{0E609029-B309-4686-9460-01398F7F379D}" destId="{78D74D93-160A-4F2A-BF60-DDB5AB699E08}" srcOrd="0" destOrd="0" parTransId="{7F175183-4ED3-470C-B77A-A24EFC697C07}" sibTransId="{DA5E755C-AB22-4DC5-B911-C9436CF39436}"/>
    <dgm:cxn modelId="{85DAD0F4-33B0-432E-BF49-A132A00BB137}" type="presOf" srcId="{306DF542-D43E-4245-8F70-57463B43E646}" destId="{C18A5D31-8A26-4FF7-AD0A-672FC9D71260}" srcOrd="0" destOrd="0" presId="urn:microsoft.com/office/officeart/2008/layout/HorizontalMultiLevelHierarchy"/>
    <dgm:cxn modelId="{C54718C0-B07F-46A9-812C-74745968799D}" type="presParOf" srcId="{8C555714-8345-4AF2-822F-8E5552FD4FFB}" destId="{2A4D8D79-0EDA-4FDD-82FA-DC659F19E1FD}" srcOrd="0" destOrd="0" presId="urn:microsoft.com/office/officeart/2008/layout/HorizontalMultiLevelHierarchy"/>
    <dgm:cxn modelId="{36BE4DFB-EEE0-4D92-A600-D0A92BDA544D}" type="presParOf" srcId="{2A4D8D79-0EDA-4FDD-82FA-DC659F19E1FD}" destId="{C90B2B7A-8216-489C-A91E-588E7E6EE925}" srcOrd="0" destOrd="0" presId="urn:microsoft.com/office/officeart/2008/layout/HorizontalMultiLevelHierarchy"/>
    <dgm:cxn modelId="{18849C2A-B196-4010-B8C4-DD803D8F5D14}" type="presParOf" srcId="{2A4D8D79-0EDA-4FDD-82FA-DC659F19E1FD}" destId="{35829C74-97DF-478A-B617-D1D35D18EB1E}" srcOrd="1" destOrd="0" presId="urn:microsoft.com/office/officeart/2008/layout/HorizontalMultiLevelHierarchy"/>
    <dgm:cxn modelId="{A382592E-1D82-45AB-8850-01A651BE1D78}" type="presParOf" srcId="{35829C74-97DF-478A-B617-D1D35D18EB1E}" destId="{5F0623A3-AF2B-4EB1-AE26-96240D78462E}" srcOrd="0" destOrd="0" presId="urn:microsoft.com/office/officeart/2008/layout/HorizontalMultiLevelHierarchy"/>
    <dgm:cxn modelId="{6CC68B08-B521-4910-B41F-30A98F6E87BA}" type="presParOf" srcId="{5F0623A3-AF2B-4EB1-AE26-96240D78462E}" destId="{6DD968E2-4A64-467A-B1DB-63D5CBA2A193}" srcOrd="0" destOrd="0" presId="urn:microsoft.com/office/officeart/2008/layout/HorizontalMultiLevelHierarchy"/>
    <dgm:cxn modelId="{D3FF94CD-06E9-4035-98FA-588775D0D79D}" type="presParOf" srcId="{35829C74-97DF-478A-B617-D1D35D18EB1E}" destId="{950F1B0D-5DD2-4E60-9AF7-1E7C8718380C}" srcOrd="1" destOrd="0" presId="urn:microsoft.com/office/officeart/2008/layout/HorizontalMultiLevelHierarchy"/>
    <dgm:cxn modelId="{433326E7-7FE7-4CFE-8E7B-824411FFC34B}" type="presParOf" srcId="{950F1B0D-5DD2-4E60-9AF7-1E7C8718380C}" destId="{7E80250F-3395-465D-B994-CA6413E48858}" srcOrd="0" destOrd="0" presId="urn:microsoft.com/office/officeart/2008/layout/HorizontalMultiLevelHierarchy"/>
    <dgm:cxn modelId="{328D64A2-02AF-4CA8-8CE1-7D319791800E}" type="presParOf" srcId="{950F1B0D-5DD2-4E60-9AF7-1E7C8718380C}" destId="{31520B05-BA24-42D5-863E-59FF842628B7}" srcOrd="1" destOrd="0" presId="urn:microsoft.com/office/officeart/2008/layout/HorizontalMultiLevelHierarchy"/>
    <dgm:cxn modelId="{9D621D1F-63B7-461D-955F-9B7EC5C9FD6F}" type="presParOf" srcId="{35829C74-97DF-478A-B617-D1D35D18EB1E}" destId="{686C8F35-AC15-4010-A625-A7F17B4D8537}" srcOrd="2" destOrd="0" presId="urn:microsoft.com/office/officeart/2008/layout/HorizontalMultiLevelHierarchy"/>
    <dgm:cxn modelId="{A53213CF-8199-4445-8F02-61022ADAEE39}" type="presParOf" srcId="{686C8F35-AC15-4010-A625-A7F17B4D8537}" destId="{6A526EE2-4243-49B5-BB83-5EAA3C0D10A2}" srcOrd="0" destOrd="0" presId="urn:microsoft.com/office/officeart/2008/layout/HorizontalMultiLevelHierarchy"/>
    <dgm:cxn modelId="{5DBA5B3B-FD4C-4BF2-A353-A73C7912A9F0}" type="presParOf" srcId="{35829C74-97DF-478A-B617-D1D35D18EB1E}" destId="{6AD0FA1B-BFA1-4B62-A658-9D90597544FF}" srcOrd="3" destOrd="0" presId="urn:microsoft.com/office/officeart/2008/layout/HorizontalMultiLevelHierarchy"/>
    <dgm:cxn modelId="{3A5D28F1-8F21-41B8-A7D1-CBAF48D86E56}" type="presParOf" srcId="{6AD0FA1B-BFA1-4B62-A658-9D90597544FF}" destId="{1DD7B9C6-DC3A-47C8-905B-7EF96B2FA551}" srcOrd="0" destOrd="0" presId="urn:microsoft.com/office/officeart/2008/layout/HorizontalMultiLevelHierarchy"/>
    <dgm:cxn modelId="{208BFA1B-E90A-41DD-A1D4-57B72E398493}" type="presParOf" srcId="{6AD0FA1B-BFA1-4B62-A658-9D90597544FF}" destId="{07B9B250-CFFB-4D37-B697-CC1A1D292551}" srcOrd="1" destOrd="0" presId="urn:microsoft.com/office/officeart/2008/layout/HorizontalMultiLevelHierarchy"/>
    <dgm:cxn modelId="{0BBF9C1B-11D2-44F7-8F4F-34E127A7F734}" type="presParOf" srcId="{35829C74-97DF-478A-B617-D1D35D18EB1E}" destId="{C18A5D31-8A26-4FF7-AD0A-672FC9D71260}" srcOrd="4" destOrd="0" presId="urn:microsoft.com/office/officeart/2008/layout/HorizontalMultiLevelHierarchy"/>
    <dgm:cxn modelId="{7AFEE446-808C-4130-9556-566C09D615E3}" type="presParOf" srcId="{C18A5D31-8A26-4FF7-AD0A-672FC9D71260}" destId="{20C5859A-BDFD-4416-8F36-EF53E3167FAE}" srcOrd="0" destOrd="0" presId="urn:microsoft.com/office/officeart/2008/layout/HorizontalMultiLevelHierarchy"/>
    <dgm:cxn modelId="{4BEFE292-9FD3-46AB-B327-1AE9A9E03882}" type="presParOf" srcId="{35829C74-97DF-478A-B617-D1D35D18EB1E}" destId="{C00E5EB4-A72B-4EAC-A179-CAF363F955F9}" srcOrd="5" destOrd="0" presId="urn:microsoft.com/office/officeart/2008/layout/HorizontalMultiLevelHierarchy"/>
    <dgm:cxn modelId="{9092AC54-FF33-47CD-9062-31DD48312D1A}" type="presParOf" srcId="{C00E5EB4-A72B-4EAC-A179-CAF363F955F9}" destId="{49ACA74E-2A02-4DA3-BA14-56EBC94D27DE}" srcOrd="0" destOrd="0" presId="urn:microsoft.com/office/officeart/2008/layout/HorizontalMultiLevelHierarchy"/>
    <dgm:cxn modelId="{153ED2F8-D128-4640-84E6-53F1B7271B80}" type="presParOf" srcId="{C00E5EB4-A72B-4EAC-A179-CAF363F955F9}" destId="{B4813E7C-183C-4393-A019-490F5B414F67}" srcOrd="1" destOrd="0" presId="urn:microsoft.com/office/officeart/2008/layout/HorizontalMultiLevelHierarchy"/>
    <dgm:cxn modelId="{3CD616D3-E444-4E42-AF79-68A545371D25}" type="presParOf" srcId="{35829C74-97DF-478A-B617-D1D35D18EB1E}" destId="{183EF8D7-E42E-4648-A76D-D7F2B5E83B26}" srcOrd="6" destOrd="0" presId="urn:microsoft.com/office/officeart/2008/layout/HorizontalMultiLevelHierarchy"/>
    <dgm:cxn modelId="{D9D12656-0080-461C-A8C3-5C27B2042E78}" type="presParOf" srcId="{183EF8D7-E42E-4648-A76D-D7F2B5E83B26}" destId="{B87BECCE-4F76-41DF-82A5-67BBFDEBFD2F}" srcOrd="0" destOrd="0" presId="urn:microsoft.com/office/officeart/2008/layout/HorizontalMultiLevelHierarchy"/>
    <dgm:cxn modelId="{B83AF794-EF17-4D2A-9E3F-BB625DAAFEA9}" type="presParOf" srcId="{35829C74-97DF-478A-B617-D1D35D18EB1E}" destId="{444506BD-0193-4BB5-A704-5BA550FABA56}" srcOrd="7" destOrd="0" presId="urn:microsoft.com/office/officeart/2008/layout/HorizontalMultiLevelHierarchy"/>
    <dgm:cxn modelId="{908B9F21-7CFE-45AA-838A-5F6A59E90085}" type="presParOf" srcId="{444506BD-0193-4BB5-A704-5BA550FABA56}" destId="{C997EDEE-F5CB-45E1-82B8-9BC086B17FDF}" srcOrd="0" destOrd="0" presId="urn:microsoft.com/office/officeart/2008/layout/HorizontalMultiLevelHierarchy"/>
    <dgm:cxn modelId="{23EE7425-97BB-4F70-AC51-073EC100DFB0}" type="presParOf" srcId="{444506BD-0193-4BB5-A704-5BA550FABA56}" destId="{962659F2-F334-4A9E-816D-2059CEE38BD7}" srcOrd="1" destOrd="0" presId="urn:microsoft.com/office/officeart/2008/layout/HorizontalMultiLevelHierarchy"/>
    <dgm:cxn modelId="{92A27BB9-97E6-42DE-82FC-D36177745081}" type="presParOf" srcId="{35829C74-97DF-478A-B617-D1D35D18EB1E}" destId="{86A64690-48B0-47BC-B443-E24484BA8CFC}" srcOrd="8" destOrd="0" presId="urn:microsoft.com/office/officeart/2008/layout/HorizontalMultiLevelHierarchy"/>
    <dgm:cxn modelId="{2E3D589A-15D2-4194-BE2C-7BC0B8D92B3E}" type="presParOf" srcId="{86A64690-48B0-47BC-B443-E24484BA8CFC}" destId="{03BE36E3-03F0-4AF7-A7B0-54F4B791EB60}" srcOrd="0" destOrd="0" presId="urn:microsoft.com/office/officeart/2008/layout/HorizontalMultiLevelHierarchy"/>
    <dgm:cxn modelId="{0C254950-19C1-490A-83BC-461F1515F679}" type="presParOf" srcId="{35829C74-97DF-478A-B617-D1D35D18EB1E}" destId="{0AE87FC8-815D-491E-8FFF-507FD935A84F}" srcOrd="9" destOrd="0" presId="urn:microsoft.com/office/officeart/2008/layout/HorizontalMultiLevelHierarchy"/>
    <dgm:cxn modelId="{770428BC-7E3F-4A65-84EA-8D0503A918DE}" type="presParOf" srcId="{0AE87FC8-815D-491E-8FFF-507FD935A84F}" destId="{47401FA5-5746-4A81-9AE7-3CA686A5179F}" srcOrd="0" destOrd="0" presId="urn:microsoft.com/office/officeart/2008/layout/HorizontalMultiLevelHierarchy"/>
    <dgm:cxn modelId="{8FFA986F-EDB7-4B2A-928F-C20A0E0D920B}" type="presParOf" srcId="{0AE87FC8-815D-491E-8FFF-507FD935A84F}" destId="{B9376443-B6FB-4A6C-BB49-C03AE75D6568}" srcOrd="1" destOrd="0" presId="urn:microsoft.com/office/officeart/2008/layout/HorizontalMultiLevelHierarchy"/>
  </dgm:cxnLst>
  <dgm:bg/>
  <dgm:whole/>
  <dgm:extLst>
    <a:ext uri="http://schemas.microsoft.com/office/drawing/2008/diagram">
      <dsp:dataModelExt xmlns:dsp="http://schemas.microsoft.com/office/drawing/2008/diagram" relId="rId58"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461CEFCB-0AA0-41D3-9B9E-C164AE466771}" type="doc">
      <dgm:prSet loTypeId="urn:microsoft.com/office/officeart/2008/layout/HorizontalMultiLevelHierarchy" loCatId="hierarchy" qsTypeId="urn:microsoft.com/office/officeart/2005/8/quickstyle/3d2" qsCatId="3D" csTypeId="urn:microsoft.com/office/officeart/2005/8/colors/colorful1" csCatId="colorful" phldr="1"/>
      <dgm:spPr/>
      <dgm:t>
        <a:bodyPr/>
        <a:lstStyle/>
        <a:p>
          <a:endParaRPr lang="sk-SK"/>
        </a:p>
      </dgm:t>
    </dgm:pt>
    <dgm:pt modelId="{5BF9D225-EAF7-46A6-9430-4B65A39D6300}">
      <dgm:prSet phldrT="[Text]"/>
      <dgm:spPr/>
      <dgm:t>
        <a:bodyPr/>
        <a:lstStyle/>
        <a:p>
          <a:r>
            <a:rPr lang="sk-SK">
              <a:latin typeface="Aptos Narrow" panose="020B0004020202020204" pitchFamily="34" charset="0"/>
            </a:rPr>
            <a:t>Cykly vysokoškolského vzdelávania</a:t>
          </a:r>
        </a:p>
      </dgm:t>
    </dgm:pt>
    <dgm:pt modelId="{352B7821-B0C4-4759-96B0-A7E9AB2D8882}" type="parTrans" cxnId="{E5629321-CFF0-4526-A02E-2F71A5EADD9A}">
      <dgm:prSet/>
      <dgm:spPr/>
      <dgm:t>
        <a:bodyPr/>
        <a:lstStyle/>
        <a:p>
          <a:endParaRPr lang="sk-SK">
            <a:latin typeface="Aptos Narrow" panose="020B0004020202020204" pitchFamily="34" charset="0"/>
          </a:endParaRPr>
        </a:p>
      </dgm:t>
    </dgm:pt>
    <dgm:pt modelId="{2B44636A-F789-4F83-BE36-AE0B5301D6C7}" type="sibTrans" cxnId="{E5629321-CFF0-4526-A02E-2F71A5EADD9A}">
      <dgm:prSet/>
      <dgm:spPr/>
      <dgm:t>
        <a:bodyPr/>
        <a:lstStyle/>
        <a:p>
          <a:endParaRPr lang="sk-SK">
            <a:latin typeface="Aptos Narrow" panose="020B0004020202020204" pitchFamily="34" charset="0"/>
          </a:endParaRPr>
        </a:p>
      </dgm:t>
    </dgm:pt>
    <dgm:pt modelId="{E53B6F87-6476-4D7B-8011-313EBFCCBACC}">
      <dgm:prSet phldrT="[Text]"/>
      <dgm:spPr/>
      <dgm:t>
        <a:bodyPr/>
        <a:lstStyle/>
        <a:p>
          <a:r>
            <a:rPr lang="sk-SK" b="1">
              <a:latin typeface="Aptos Narrow" panose="020B0004020202020204" pitchFamily="34" charset="0"/>
            </a:rPr>
            <a:t>bakalárske študijné programy </a:t>
          </a:r>
        </a:p>
        <a:p>
          <a:r>
            <a:rPr lang="sk-SK">
              <a:latin typeface="Aptos Narrow" panose="020B0004020202020204" pitchFamily="34" charset="0"/>
            </a:rPr>
            <a:t>(trvajú 3 - 4 roky)</a:t>
          </a:r>
        </a:p>
      </dgm:t>
    </dgm:pt>
    <dgm:pt modelId="{8B8DE0CF-F4EC-4D7F-BF20-5ECFE9C7DF95}" type="parTrans" cxnId="{006251D1-9CAA-4ACD-B46A-96EF99A7666F}">
      <dgm:prSet/>
      <dgm:spPr/>
      <dgm:t>
        <a:bodyPr/>
        <a:lstStyle/>
        <a:p>
          <a:endParaRPr lang="sk-SK">
            <a:latin typeface="Aptos Narrow" panose="020B0004020202020204" pitchFamily="34" charset="0"/>
          </a:endParaRPr>
        </a:p>
      </dgm:t>
    </dgm:pt>
    <dgm:pt modelId="{DD793142-C224-4254-A3B5-EF3908CD43C4}" type="sibTrans" cxnId="{006251D1-9CAA-4ACD-B46A-96EF99A7666F}">
      <dgm:prSet/>
      <dgm:spPr/>
      <dgm:t>
        <a:bodyPr/>
        <a:lstStyle/>
        <a:p>
          <a:endParaRPr lang="sk-SK">
            <a:latin typeface="Aptos Narrow" panose="020B0004020202020204" pitchFamily="34" charset="0"/>
          </a:endParaRPr>
        </a:p>
      </dgm:t>
    </dgm:pt>
    <dgm:pt modelId="{48D3863F-17EA-4EAF-AF5A-DA25C75BD708}">
      <dgm:prSet phldrT="[Text]" custT="1"/>
      <dgm:spPr/>
      <dgm:t>
        <a:bodyPr/>
        <a:lstStyle/>
        <a:p>
          <a:r>
            <a:rPr lang="sk-SK" sz="1200" b="1">
              <a:latin typeface="Aptos Narrow" panose="020B0004020202020204" pitchFamily="34" charset="0"/>
            </a:rPr>
            <a:t>magisterské študijné programy </a:t>
          </a:r>
        </a:p>
        <a:p>
          <a:r>
            <a:rPr lang="sk-SK" sz="1200">
              <a:latin typeface="Aptos Narrow" panose="020B0004020202020204" pitchFamily="34" charset="0"/>
            </a:rPr>
            <a:t>(trvajú 1 - 3 roky alebo 4 - 6 rokov)</a:t>
          </a:r>
        </a:p>
      </dgm:t>
    </dgm:pt>
    <dgm:pt modelId="{9B1AC55F-4DEA-47D0-B787-60AD971F3F43}" type="parTrans" cxnId="{B36DFBC2-35BA-416B-9206-4FF8E5D9B03B}">
      <dgm:prSet/>
      <dgm:spPr/>
      <dgm:t>
        <a:bodyPr/>
        <a:lstStyle/>
        <a:p>
          <a:endParaRPr lang="sk-SK">
            <a:latin typeface="Aptos Narrow" panose="020B0004020202020204" pitchFamily="34" charset="0"/>
          </a:endParaRPr>
        </a:p>
      </dgm:t>
    </dgm:pt>
    <dgm:pt modelId="{12A93AED-6532-405C-B3ED-D0A76832C52A}" type="sibTrans" cxnId="{B36DFBC2-35BA-416B-9206-4FF8E5D9B03B}">
      <dgm:prSet/>
      <dgm:spPr/>
      <dgm:t>
        <a:bodyPr/>
        <a:lstStyle/>
        <a:p>
          <a:endParaRPr lang="sk-SK">
            <a:latin typeface="Aptos Narrow" panose="020B0004020202020204" pitchFamily="34" charset="0"/>
          </a:endParaRPr>
        </a:p>
      </dgm:t>
    </dgm:pt>
    <dgm:pt modelId="{84CC6238-5B87-417A-B3C6-EB06A9F8DF63}">
      <dgm:prSet phldrT="[Text]" custT="1"/>
      <dgm:spPr/>
      <dgm:t>
        <a:bodyPr/>
        <a:lstStyle/>
        <a:p>
          <a:r>
            <a:rPr lang="sk-SK" sz="1200" b="1">
              <a:latin typeface="Aptos Narrow" panose="020B0004020202020204" pitchFamily="34" charset="0"/>
            </a:rPr>
            <a:t>doktorandské študijné programy </a:t>
          </a:r>
        </a:p>
        <a:p>
          <a:r>
            <a:rPr lang="sk-SK" sz="1200">
              <a:latin typeface="Aptos Narrow" panose="020B0004020202020204" pitchFamily="34" charset="0"/>
            </a:rPr>
            <a:t>(trvajú 3 - 4 roky)</a:t>
          </a:r>
        </a:p>
      </dgm:t>
    </dgm:pt>
    <dgm:pt modelId="{95AD935F-F828-4C87-AF04-252091485B49}" type="parTrans" cxnId="{1DF02E57-87D9-46AB-9047-56C6ECEEA548}">
      <dgm:prSet/>
      <dgm:spPr/>
      <dgm:t>
        <a:bodyPr/>
        <a:lstStyle/>
        <a:p>
          <a:endParaRPr lang="sk-SK">
            <a:latin typeface="Aptos Narrow" panose="020B0004020202020204" pitchFamily="34" charset="0"/>
          </a:endParaRPr>
        </a:p>
      </dgm:t>
    </dgm:pt>
    <dgm:pt modelId="{63809C61-2BD6-4DA2-8992-9B5BBCFD8BB3}" type="sibTrans" cxnId="{1DF02E57-87D9-46AB-9047-56C6ECEEA548}">
      <dgm:prSet/>
      <dgm:spPr/>
      <dgm:t>
        <a:bodyPr/>
        <a:lstStyle/>
        <a:p>
          <a:endParaRPr lang="sk-SK">
            <a:latin typeface="Aptos Narrow" panose="020B0004020202020204" pitchFamily="34" charset="0"/>
          </a:endParaRPr>
        </a:p>
      </dgm:t>
    </dgm:pt>
    <dgm:pt modelId="{27C1B252-EDBA-4FAC-832A-F899A66C1EAF}" type="pres">
      <dgm:prSet presAssocID="{461CEFCB-0AA0-41D3-9B9E-C164AE466771}" presName="Name0" presStyleCnt="0">
        <dgm:presLayoutVars>
          <dgm:chPref val="1"/>
          <dgm:dir/>
          <dgm:animOne val="branch"/>
          <dgm:animLvl val="lvl"/>
          <dgm:resizeHandles val="exact"/>
        </dgm:presLayoutVars>
      </dgm:prSet>
      <dgm:spPr/>
    </dgm:pt>
    <dgm:pt modelId="{05C1E4FD-6536-4B2F-84C7-E049349D6174}" type="pres">
      <dgm:prSet presAssocID="{5BF9D225-EAF7-46A6-9430-4B65A39D6300}" presName="root1" presStyleCnt="0"/>
      <dgm:spPr/>
    </dgm:pt>
    <dgm:pt modelId="{E8DD3B9C-0308-460B-8F18-AC73AFC5FEFF}" type="pres">
      <dgm:prSet presAssocID="{5BF9D225-EAF7-46A6-9430-4B65A39D6300}" presName="LevelOneTextNode" presStyleLbl="node0" presStyleIdx="0" presStyleCnt="1">
        <dgm:presLayoutVars>
          <dgm:chPref val="3"/>
        </dgm:presLayoutVars>
      </dgm:prSet>
      <dgm:spPr/>
    </dgm:pt>
    <dgm:pt modelId="{A9C13533-6189-4011-A8B0-A7824E5AC7AF}" type="pres">
      <dgm:prSet presAssocID="{5BF9D225-EAF7-46A6-9430-4B65A39D6300}" presName="level2hierChild" presStyleCnt="0"/>
      <dgm:spPr/>
    </dgm:pt>
    <dgm:pt modelId="{3AE0965A-DA2D-4027-AC82-8B18D01D6612}" type="pres">
      <dgm:prSet presAssocID="{8B8DE0CF-F4EC-4D7F-BF20-5ECFE9C7DF95}" presName="conn2-1" presStyleLbl="parChTrans1D2" presStyleIdx="0" presStyleCnt="3"/>
      <dgm:spPr/>
    </dgm:pt>
    <dgm:pt modelId="{3C051586-B557-4D99-9FEA-C14102BA1BE2}" type="pres">
      <dgm:prSet presAssocID="{8B8DE0CF-F4EC-4D7F-BF20-5ECFE9C7DF95}" presName="connTx" presStyleLbl="parChTrans1D2" presStyleIdx="0" presStyleCnt="3"/>
      <dgm:spPr/>
    </dgm:pt>
    <dgm:pt modelId="{9ACF5F1E-F84F-4E19-A4A9-4FBE29551657}" type="pres">
      <dgm:prSet presAssocID="{E53B6F87-6476-4D7B-8011-313EBFCCBACC}" presName="root2" presStyleCnt="0"/>
      <dgm:spPr/>
    </dgm:pt>
    <dgm:pt modelId="{E8268801-E786-4FBC-93D7-F19F43FDD106}" type="pres">
      <dgm:prSet presAssocID="{E53B6F87-6476-4D7B-8011-313EBFCCBACC}" presName="LevelTwoTextNode" presStyleLbl="node2" presStyleIdx="0" presStyleCnt="3" custScaleX="109593">
        <dgm:presLayoutVars>
          <dgm:chPref val="3"/>
        </dgm:presLayoutVars>
      </dgm:prSet>
      <dgm:spPr/>
    </dgm:pt>
    <dgm:pt modelId="{95A11B81-F7A1-40BA-AF79-26A6E0B36A7C}" type="pres">
      <dgm:prSet presAssocID="{E53B6F87-6476-4D7B-8011-313EBFCCBACC}" presName="level3hierChild" presStyleCnt="0"/>
      <dgm:spPr/>
    </dgm:pt>
    <dgm:pt modelId="{432C6330-99DD-439A-A31F-6D97F8883727}" type="pres">
      <dgm:prSet presAssocID="{9B1AC55F-4DEA-47D0-B787-60AD971F3F43}" presName="conn2-1" presStyleLbl="parChTrans1D2" presStyleIdx="1" presStyleCnt="3"/>
      <dgm:spPr/>
    </dgm:pt>
    <dgm:pt modelId="{E7B14BFD-0190-4343-9ED9-3882AF0F197C}" type="pres">
      <dgm:prSet presAssocID="{9B1AC55F-4DEA-47D0-B787-60AD971F3F43}" presName="connTx" presStyleLbl="parChTrans1D2" presStyleIdx="1" presStyleCnt="3"/>
      <dgm:spPr/>
    </dgm:pt>
    <dgm:pt modelId="{73D2E051-1D53-43E3-8141-3914FA9C5C98}" type="pres">
      <dgm:prSet presAssocID="{48D3863F-17EA-4EAF-AF5A-DA25C75BD708}" presName="root2" presStyleCnt="0"/>
      <dgm:spPr/>
    </dgm:pt>
    <dgm:pt modelId="{D4289DC0-F706-4002-9EE4-5DD23FB4551C}" type="pres">
      <dgm:prSet presAssocID="{48D3863F-17EA-4EAF-AF5A-DA25C75BD708}" presName="LevelTwoTextNode" presStyleLbl="node2" presStyleIdx="1" presStyleCnt="3" custScaleX="163859">
        <dgm:presLayoutVars>
          <dgm:chPref val="3"/>
        </dgm:presLayoutVars>
      </dgm:prSet>
      <dgm:spPr/>
    </dgm:pt>
    <dgm:pt modelId="{5026B486-0045-4935-997E-75E3025E0087}" type="pres">
      <dgm:prSet presAssocID="{48D3863F-17EA-4EAF-AF5A-DA25C75BD708}" presName="level3hierChild" presStyleCnt="0"/>
      <dgm:spPr/>
    </dgm:pt>
    <dgm:pt modelId="{D6074947-8E2F-4740-9234-EBA0290EC662}" type="pres">
      <dgm:prSet presAssocID="{95AD935F-F828-4C87-AF04-252091485B49}" presName="conn2-1" presStyleLbl="parChTrans1D2" presStyleIdx="2" presStyleCnt="3"/>
      <dgm:spPr/>
    </dgm:pt>
    <dgm:pt modelId="{5BF29936-9E76-4D55-BF44-0F742385FD2B}" type="pres">
      <dgm:prSet presAssocID="{95AD935F-F828-4C87-AF04-252091485B49}" presName="connTx" presStyleLbl="parChTrans1D2" presStyleIdx="2" presStyleCnt="3"/>
      <dgm:spPr/>
    </dgm:pt>
    <dgm:pt modelId="{D457181E-5966-4AFC-8BF2-34DF6A7ACF58}" type="pres">
      <dgm:prSet presAssocID="{84CC6238-5B87-417A-B3C6-EB06A9F8DF63}" presName="root2" presStyleCnt="0"/>
      <dgm:spPr/>
    </dgm:pt>
    <dgm:pt modelId="{45A49CB6-1FB1-4811-AC6D-C5DF8716F928}" type="pres">
      <dgm:prSet presAssocID="{84CC6238-5B87-417A-B3C6-EB06A9F8DF63}" presName="LevelTwoTextNode" presStyleLbl="node2" presStyleIdx="2" presStyleCnt="3" custScaleX="134904">
        <dgm:presLayoutVars>
          <dgm:chPref val="3"/>
        </dgm:presLayoutVars>
      </dgm:prSet>
      <dgm:spPr/>
    </dgm:pt>
    <dgm:pt modelId="{FFE8AB2F-E452-47ED-8CF1-781B9CA1E112}" type="pres">
      <dgm:prSet presAssocID="{84CC6238-5B87-417A-B3C6-EB06A9F8DF63}" presName="level3hierChild" presStyleCnt="0"/>
      <dgm:spPr/>
    </dgm:pt>
  </dgm:ptLst>
  <dgm:cxnLst>
    <dgm:cxn modelId="{E5629321-CFF0-4526-A02E-2F71A5EADD9A}" srcId="{461CEFCB-0AA0-41D3-9B9E-C164AE466771}" destId="{5BF9D225-EAF7-46A6-9430-4B65A39D6300}" srcOrd="0" destOrd="0" parTransId="{352B7821-B0C4-4759-96B0-A7E9AB2D8882}" sibTransId="{2B44636A-F789-4F83-BE36-AE0B5301D6C7}"/>
    <dgm:cxn modelId="{BD3A0530-EB64-485B-B252-369D0F99020B}" type="presOf" srcId="{461CEFCB-0AA0-41D3-9B9E-C164AE466771}" destId="{27C1B252-EDBA-4FAC-832A-F899A66C1EAF}" srcOrd="0" destOrd="0" presId="urn:microsoft.com/office/officeart/2008/layout/HorizontalMultiLevelHierarchy"/>
    <dgm:cxn modelId="{03FCDD43-7589-49A6-91D2-0E0D4036F0B5}" type="presOf" srcId="{8B8DE0CF-F4EC-4D7F-BF20-5ECFE9C7DF95}" destId="{3C051586-B557-4D99-9FEA-C14102BA1BE2}" srcOrd="1" destOrd="0" presId="urn:microsoft.com/office/officeart/2008/layout/HorizontalMultiLevelHierarchy"/>
    <dgm:cxn modelId="{14960371-29F6-41C5-8089-7398C1F813CE}" type="presOf" srcId="{95AD935F-F828-4C87-AF04-252091485B49}" destId="{5BF29936-9E76-4D55-BF44-0F742385FD2B}" srcOrd="1" destOrd="0" presId="urn:microsoft.com/office/officeart/2008/layout/HorizontalMultiLevelHierarchy"/>
    <dgm:cxn modelId="{B7E98B53-B4B8-451E-AB26-789D67B8F0DC}" type="presOf" srcId="{E53B6F87-6476-4D7B-8011-313EBFCCBACC}" destId="{E8268801-E786-4FBC-93D7-F19F43FDD106}" srcOrd="0" destOrd="0" presId="urn:microsoft.com/office/officeart/2008/layout/HorizontalMultiLevelHierarchy"/>
    <dgm:cxn modelId="{1DF02E57-87D9-46AB-9047-56C6ECEEA548}" srcId="{5BF9D225-EAF7-46A6-9430-4B65A39D6300}" destId="{84CC6238-5B87-417A-B3C6-EB06A9F8DF63}" srcOrd="2" destOrd="0" parTransId="{95AD935F-F828-4C87-AF04-252091485B49}" sibTransId="{63809C61-2BD6-4DA2-8992-9B5BBCFD8BB3}"/>
    <dgm:cxn modelId="{CFC96B58-3D60-4EA6-876E-560FC1DD3BD2}" type="presOf" srcId="{5BF9D225-EAF7-46A6-9430-4B65A39D6300}" destId="{E8DD3B9C-0308-460B-8F18-AC73AFC5FEFF}" srcOrd="0" destOrd="0" presId="urn:microsoft.com/office/officeart/2008/layout/HorizontalMultiLevelHierarchy"/>
    <dgm:cxn modelId="{F6421986-1758-4007-AEC9-E8F972A8B4DE}" type="presOf" srcId="{84CC6238-5B87-417A-B3C6-EB06A9F8DF63}" destId="{45A49CB6-1FB1-4811-AC6D-C5DF8716F928}" srcOrd="0" destOrd="0" presId="urn:microsoft.com/office/officeart/2008/layout/HorizontalMultiLevelHierarchy"/>
    <dgm:cxn modelId="{B562D88F-F76B-4919-98CB-948781852157}" type="presOf" srcId="{9B1AC55F-4DEA-47D0-B787-60AD971F3F43}" destId="{E7B14BFD-0190-4343-9ED9-3882AF0F197C}" srcOrd="1" destOrd="0" presId="urn:microsoft.com/office/officeart/2008/layout/HorizontalMultiLevelHierarchy"/>
    <dgm:cxn modelId="{686A38A3-570E-449B-A76C-46A1FD6E11F1}" type="presOf" srcId="{95AD935F-F828-4C87-AF04-252091485B49}" destId="{D6074947-8E2F-4740-9234-EBA0290EC662}" srcOrd="0" destOrd="0" presId="urn:microsoft.com/office/officeart/2008/layout/HorizontalMultiLevelHierarchy"/>
    <dgm:cxn modelId="{67DBEEAC-104F-4F14-9B3E-0F66801947E1}" type="presOf" srcId="{8B8DE0CF-F4EC-4D7F-BF20-5ECFE9C7DF95}" destId="{3AE0965A-DA2D-4027-AC82-8B18D01D6612}" srcOrd="0" destOrd="0" presId="urn:microsoft.com/office/officeart/2008/layout/HorizontalMultiLevelHierarchy"/>
    <dgm:cxn modelId="{B36DFBC2-35BA-416B-9206-4FF8E5D9B03B}" srcId="{5BF9D225-EAF7-46A6-9430-4B65A39D6300}" destId="{48D3863F-17EA-4EAF-AF5A-DA25C75BD708}" srcOrd="1" destOrd="0" parTransId="{9B1AC55F-4DEA-47D0-B787-60AD971F3F43}" sibTransId="{12A93AED-6532-405C-B3ED-D0A76832C52A}"/>
    <dgm:cxn modelId="{F55A05CB-B2AA-447D-BCDE-C55ADB07E047}" type="presOf" srcId="{9B1AC55F-4DEA-47D0-B787-60AD971F3F43}" destId="{432C6330-99DD-439A-A31F-6D97F8883727}" srcOrd="0" destOrd="0" presId="urn:microsoft.com/office/officeart/2008/layout/HorizontalMultiLevelHierarchy"/>
    <dgm:cxn modelId="{006251D1-9CAA-4ACD-B46A-96EF99A7666F}" srcId="{5BF9D225-EAF7-46A6-9430-4B65A39D6300}" destId="{E53B6F87-6476-4D7B-8011-313EBFCCBACC}" srcOrd="0" destOrd="0" parTransId="{8B8DE0CF-F4EC-4D7F-BF20-5ECFE9C7DF95}" sibTransId="{DD793142-C224-4254-A3B5-EF3908CD43C4}"/>
    <dgm:cxn modelId="{183CDBDE-8617-4F7E-800E-A57A98CBE287}" type="presOf" srcId="{48D3863F-17EA-4EAF-AF5A-DA25C75BD708}" destId="{D4289DC0-F706-4002-9EE4-5DD23FB4551C}" srcOrd="0" destOrd="0" presId="urn:microsoft.com/office/officeart/2008/layout/HorizontalMultiLevelHierarchy"/>
    <dgm:cxn modelId="{9C780456-7AFA-446B-9317-BC2C2A9A3D45}" type="presParOf" srcId="{27C1B252-EDBA-4FAC-832A-F899A66C1EAF}" destId="{05C1E4FD-6536-4B2F-84C7-E049349D6174}" srcOrd="0" destOrd="0" presId="urn:microsoft.com/office/officeart/2008/layout/HorizontalMultiLevelHierarchy"/>
    <dgm:cxn modelId="{29AEE7B6-54F6-41D0-B4DB-8E94123D71C5}" type="presParOf" srcId="{05C1E4FD-6536-4B2F-84C7-E049349D6174}" destId="{E8DD3B9C-0308-460B-8F18-AC73AFC5FEFF}" srcOrd="0" destOrd="0" presId="urn:microsoft.com/office/officeart/2008/layout/HorizontalMultiLevelHierarchy"/>
    <dgm:cxn modelId="{02700ECB-F71F-46D6-8B2C-038BF2C3ED55}" type="presParOf" srcId="{05C1E4FD-6536-4B2F-84C7-E049349D6174}" destId="{A9C13533-6189-4011-A8B0-A7824E5AC7AF}" srcOrd="1" destOrd="0" presId="urn:microsoft.com/office/officeart/2008/layout/HorizontalMultiLevelHierarchy"/>
    <dgm:cxn modelId="{220B2DE6-26FB-45F6-899F-DA3C53C79351}" type="presParOf" srcId="{A9C13533-6189-4011-A8B0-A7824E5AC7AF}" destId="{3AE0965A-DA2D-4027-AC82-8B18D01D6612}" srcOrd="0" destOrd="0" presId="urn:microsoft.com/office/officeart/2008/layout/HorizontalMultiLevelHierarchy"/>
    <dgm:cxn modelId="{A8D16F4E-4E47-4E03-8B06-6EA94CDCC99F}" type="presParOf" srcId="{3AE0965A-DA2D-4027-AC82-8B18D01D6612}" destId="{3C051586-B557-4D99-9FEA-C14102BA1BE2}" srcOrd="0" destOrd="0" presId="urn:microsoft.com/office/officeart/2008/layout/HorizontalMultiLevelHierarchy"/>
    <dgm:cxn modelId="{68EF2C86-D44C-4621-8B56-21E3A8F0BED2}" type="presParOf" srcId="{A9C13533-6189-4011-A8B0-A7824E5AC7AF}" destId="{9ACF5F1E-F84F-4E19-A4A9-4FBE29551657}" srcOrd="1" destOrd="0" presId="urn:microsoft.com/office/officeart/2008/layout/HorizontalMultiLevelHierarchy"/>
    <dgm:cxn modelId="{0FF67B9F-BCB9-4027-89EC-2F77633BDEE9}" type="presParOf" srcId="{9ACF5F1E-F84F-4E19-A4A9-4FBE29551657}" destId="{E8268801-E786-4FBC-93D7-F19F43FDD106}" srcOrd="0" destOrd="0" presId="urn:microsoft.com/office/officeart/2008/layout/HorizontalMultiLevelHierarchy"/>
    <dgm:cxn modelId="{EF53A5BC-B33C-4AF3-83B2-250E21BA9F2A}" type="presParOf" srcId="{9ACF5F1E-F84F-4E19-A4A9-4FBE29551657}" destId="{95A11B81-F7A1-40BA-AF79-26A6E0B36A7C}" srcOrd="1" destOrd="0" presId="urn:microsoft.com/office/officeart/2008/layout/HorizontalMultiLevelHierarchy"/>
    <dgm:cxn modelId="{358654FD-3D70-49FE-833D-E8A5E1D824BC}" type="presParOf" srcId="{A9C13533-6189-4011-A8B0-A7824E5AC7AF}" destId="{432C6330-99DD-439A-A31F-6D97F8883727}" srcOrd="2" destOrd="0" presId="urn:microsoft.com/office/officeart/2008/layout/HorizontalMultiLevelHierarchy"/>
    <dgm:cxn modelId="{8FFFDDD5-B007-4729-92C5-292929302CE2}" type="presParOf" srcId="{432C6330-99DD-439A-A31F-6D97F8883727}" destId="{E7B14BFD-0190-4343-9ED9-3882AF0F197C}" srcOrd="0" destOrd="0" presId="urn:microsoft.com/office/officeart/2008/layout/HorizontalMultiLevelHierarchy"/>
    <dgm:cxn modelId="{47D9444C-E50B-4FDF-B5A3-C6C88A48C63E}" type="presParOf" srcId="{A9C13533-6189-4011-A8B0-A7824E5AC7AF}" destId="{73D2E051-1D53-43E3-8141-3914FA9C5C98}" srcOrd="3" destOrd="0" presId="urn:microsoft.com/office/officeart/2008/layout/HorizontalMultiLevelHierarchy"/>
    <dgm:cxn modelId="{5E617431-D7B0-4137-A51F-9B4C861A26A6}" type="presParOf" srcId="{73D2E051-1D53-43E3-8141-3914FA9C5C98}" destId="{D4289DC0-F706-4002-9EE4-5DD23FB4551C}" srcOrd="0" destOrd="0" presId="urn:microsoft.com/office/officeart/2008/layout/HorizontalMultiLevelHierarchy"/>
    <dgm:cxn modelId="{289E5C74-3BD0-40C3-8E75-882BC06C5B1F}" type="presParOf" srcId="{73D2E051-1D53-43E3-8141-3914FA9C5C98}" destId="{5026B486-0045-4935-997E-75E3025E0087}" srcOrd="1" destOrd="0" presId="urn:microsoft.com/office/officeart/2008/layout/HorizontalMultiLevelHierarchy"/>
    <dgm:cxn modelId="{5AE0D8E9-B215-4C4D-B995-B9E435E8E592}" type="presParOf" srcId="{A9C13533-6189-4011-A8B0-A7824E5AC7AF}" destId="{D6074947-8E2F-4740-9234-EBA0290EC662}" srcOrd="4" destOrd="0" presId="urn:microsoft.com/office/officeart/2008/layout/HorizontalMultiLevelHierarchy"/>
    <dgm:cxn modelId="{170AAC5C-E8F4-41B3-B6D8-4076CEEC44D0}" type="presParOf" srcId="{D6074947-8E2F-4740-9234-EBA0290EC662}" destId="{5BF29936-9E76-4D55-BF44-0F742385FD2B}" srcOrd="0" destOrd="0" presId="urn:microsoft.com/office/officeart/2008/layout/HorizontalMultiLevelHierarchy"/>
    <dgm:cxn modelId="{4F37C2DB-5C4C-4F7E-A182-B17452980590}" type="presParOf" srcId="{A9C13533-6189-4011-A8B0-A7824E5AC7AF}" destId="{D457181E-5966-4AFC-8BF2-34DF6A7ACF58}" srcOrd="5" destOrd="0" presId="urn:microsoft.com/office/officeart/2008/layout/HorizontalMultiLevelHierarchy"/>
    <dgm:cxn modelId="{C524AADD-4EC9-49E8-8C57-B276FAC8AA87}" type="presParOf" srcId="{D457181E-5966-4AFC-8BF2-34DF6A7ACF58}" destId="{45A49CB6-1FB1-4811-AC6D-C5DF8716F928}" srcOrd="0" destOrd="0" presId="urn:microsoft.com/office/officeart/2008/layout/HorizontalMultiLevelHierarchy"/>
    <dgm:cxn modelId="{8C69A9C7-E7F5-44A8-AE41-FA5E9D96592B}" type="presParOf" srcId="{D457181E-5966-4AFC-8BF2-34DF6A7ACF58}" destId="{FFE8AB2F-E452-47ED-8CF1-781B9CA1E112}" srcOrd="1" destOrd="0" presId="urn:microsoft.com/office/officeart/2008/layout/HorizontalMultiLevelHierarchy"/>
  </dgm:cxnLst>
  <dgm:bg/>
  <dgm:whole/>
  <dgm:extLst>
    <a:ext uri="http://schemas.microsoft.com/office/drawing/2008/diagram">
      <dsp:dataModelExt xmlns:dsp="http://schemas.microsoft.com/office/drawing/2008/diagram" relId="rId66"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8F03A567-371E-4CAC-8C1D-26E813CAD2ED}" type="doc">
      <dgm:prSet loTypeId="urn:microsoft.com/office/officeart/2005/8/layout/pList1" loCatId="list" qsTypeId="urn:microsoft.com/office/officeart/2005/8/quickstyle/simple1" qsCatId="simple" csTypeId="urn:microsoft.com/office/officeart/2005/8/colors/accent1_2" csCatId="accent1" phldr="1"/>
      <dgm:spPr/>
      <dgm:t>
        <a:bodyPr/>
        <a:lstStyle/>
        <a:p>
          <a:endParaRPr lang="sk-SK"/>
        </a:p>
      </dgm:t>
    </dgm:pt>
    <dgm:pt modelId="{4C050F16-9056-4814-B440-670653727F34}">
      <dgm:prSet phldrT="[Text]" custT="1"/>
      <dgm:spPr/>
      <dgm:t>
        <a:bodyPr/>
        <a:lstStyle/>
        <a:p>
          <a:r>
            <a:rPr lang="sk-SK" sz="1100">
              <a:latin typeface="Aptos Narrow" panose="020B0004020202020204" pitchFamily="34" charset="0"/>
            </a:rPr>
            <a:t>slovné hodnotenie</a:t>
          </a:r>
        </a:p>
      </dgm:t>
    </dgm:pt>
    <dgm:pt modelId="{969EF206-A44D-4143-90E2-305193A70DA9}" type="parTrans" cxnId="{16FEAFDF-DB91-4748-BA38-E7A759C19804}">
      <dgm:prSet/>
      <dgm:spPr/>
      <dgm:t>
        <a:bodyPr/>
        <a:lstStyle/>
        <a:p>
          <a:endParaRPr lang="sk-SK"/>
        </a:p>
      </dgm:t>
    </dgm:pt>
    <dgm:pt modelId="{847C68F2-01C8-4942-8970-BCC293897D86}" type="sibTrans" cxnId="{16FEAFDF-DB91-4748-BA38-E7A759C19804}">
      <dgm:prSet/>
      <dgm:spPr/>
      <dgm:t>
        <a:bodyPr/>
        <a:lstStyle/>
        <a:p>
          <a:endParaRPr lang="sk-SK"/>
        </a:p>
      </dgm:t>
    </dgm:pt>
    <dgm:pt modelId="{29DA275F-C5B5-4F81-94CA-522CD6CB1385}">
      <dgm:prSet phldrT="[Text]" custT="1"/>
      <dgm:spPr/>
      <dgm:t>
        <a:bodyPr/>
        <a:lstStyle/>
        <a:p>
          <a:r>
            <a:rPr lang="sk-SK" sz="1100">
              <a:latin typeface="Aptos Narrow" panose="020B0004020202020204" pitchFamily="34" charset="0"/>
            </a:rPr>
            <a:t>portfólio aktivít</a:t>
          </a:r>
        </a:p>
      </dgm:t>
    </dgm:pt>
    <dgm:pt modelId="{11703DF5-2846-43A8-97EF-065626BE4ACE}" type="parTrans" cxnId="{E53B88E1-607F-410F-811A-BBD25D07B41B}">
      <dgm:prSet/>
      <dgm:spPr/>
      <dgm:t>
        <a:bodyPr/>
        <a:lstStyle/>
        <a:p>
          <a:endParaRPr lang="sk-SK"/>
        </a:p>
      </dgm:t>
    </dgm:pt>
    <dgm:pt modelId="{42088FCA-F850-4FDC-9843-9AB23925BFFE}" type="sibTrans" cxnId="{E53B88E1-607F-410F-811A-BBD25D07B41B}">
      <dgm:prSet/>
      <dgm:spPr/>
      <dgm:t>
        <a:bodyPr/>
        <a:lstStyle/>
        <a:p>
          <a:endParaRPr lang="sk-SK"/>
        </a:p>
      </dgm:t>
    </dgm:pt>
    <dgm:pt modelId="{005FA402-5801-40CF-AF12-BD183112C472}">
      <dgm:prSet phldrT="[Text]" custT="1"/>
      <dgm:spPr/>
      <dgm:t>
        <a:bodyPr/>
        <a:lstStyle/>
        <a:p>
          <a:r>
            <a:rPr lang="sk-SK" sz="1050">
              <a:latin typeface="Aptos Narrow" panose="020B0004020202020204" pitchFamily="34" charset="0"/>
            </a:rPr>
            <a:t>pozorovanie pedagogického zamestnanca</a:t>
          </a:r>
        </a:p>
      </dgm:t>
    </dgm:pt>
    <dgm:pt modelId="{30CEA2EE-3997-4818-A072-BA52E54CADE5}" type="parTrans" cxnId="{B73B1EAD-A575-405C-B317-D23C86EB55EA}">
      <dgm:prSet/>
      <dgm:spPr/>
      <dgm:t>
        <a:bodyPr/>
        <a:lstStyle/>
        <a:p>
          <a:endParaRPr lang="sk-SK"/>
        </a:p>
      </dgm:t>
    </dgm:pt>
    <dgm:pt modelId="{DC9B5EA2-12C7-4E7F-A4B6-56A258A19651}" type="sibTrans" cxnId="{B73B1EAD-A575-405C-B317-D23C86EB55EA}">
      <dgm:prSet/>
      <dgm:spPr/>
      <dgm:t>
        <a:bodyPr/>
        <a:lstStyle/>
        <a:p>
          <a:endParaRPr lang="sk-SK"/>
        </a:p>
      </dgm:t>
    </dgm:pt>
    <dgm:pt modelId="{04DB4D93-1510-4335-9175-AF03BD0E0A5E}" type="pres">
      <dgm:prSet presAssocID="{8F03A567-371E-4CAC-8C1D-26E813CAD2ED}" presName="Name0" presStyleCnt="0">
        <dgm:presLayoutVars>
          <dgm:dir/>
          <dgm:resizeHandles val="exact"/>
        </dgm:presLayoutVars>
      </dgm:prSet>
      <dgm:spPr/>
    </dgm:pt>
    <dgm:pt modelId="{882FDA09-019B-459D-AC4F-9F678EF69AB8}" type="pres">
      <dgm:prSet presAssocID="{4C050F16-9056-4814-B440-670653727F34}" presName="compNode" presStyleCnt="0"/>
      <dgm:spPr/>
    </dgm:pt>
    <dgm:pt modelId="{3CCAFDEC-9266-4865-8D5F-DD87969D221A}" type="pres">
      <dgm:prSet presAssocID="{4C050F16-9056-4814-B440-670653727F34}" presName="pictRect" presStyleLbl="node1" presStyleIdx="0" presStyleCnt="3"/>
      <dgm:spPr>
        <a:blipFill>
          <a:blip xmlns:r="http://schemas.openxmlformats.org/officeDocument/2006/relationships" r:embed="rId1"/>
          <a:srcRect/>
          <a:stretch>
            <a:fillRect l="-2000" r="-2000"/>
          </a:stretch>
        </a:blipFill>
      </dgm:spPr>
      <dgm:extLst>
        <a:ext uri="{E40237B7-FDA0-4F09-8148-C483321AD2D9}">
          <dgm14:cNvPr xmlns:dgm14="http://schemas.microsoft.com/office/drawing/2010/diagram" id="0" name="" descr="Dospelá osoba pracuje so študentmi"/>
        </a:ext>
      </dgm:extLst>
    </dgm:pt>
    <dgm:pt modelId="{ED838435-0C24-4F79-B713-53DD0F09E5B2}" type="pres">
      <dgm:prSet presAssocID="{4C050F16-9056-4814-B440-670653727F34}" presName="textRect" presStyleLbl="revTx" presStyleIdx="0" presStyleCnt="3">
        <dgm:presLayoutVars>
          <dgm:bulletEnabled val="1"/>
        </dgm:presLayoutVars>
      </dgm:prSet>
      <dgm:spPr/>
    </dgm:pt>
    <dgm:pt modelId="{28F912C6-B911-4164-BA07-DC35643566B5}" type="pres">
      <dgm:prSet presAssocID="{847C68F2-01C8-4942-8970-BCC293897D86}" presName="sibTrans" presStyleLbl="sibTrans2D1" presStyleIdx="0" presStyleCnt="0"/>
      <dgm:spPr/>
    </dgm:pt>
    <dgm:pt modelId="{E433D3E2-FE75-4326-8836-D43BCD20E379}" type="pres">
      <dgm:prSet presAssocID="{29DA275F-C5B5-4F81-94CA-522CD6CB1385}" presName="compNode" presStyleCnt="0"/>
      <dgm:spPr/>
    </dgm:pt>
    <dgm:pt modelId="{1B782A07-8CE2-4EE3-8826-57AB9C5CA619}" type="pres">
      <dgm:prSet presAssocID="{29DA275F-C5B5-4F81-94CA-522CD6CB1385}" presName="pictRect" presStyleLbl="node1" presStyleIdx="1" presStyleCnt="3"/>
      <dgm:spPr>
        <a:blipFill>
          <a:blip xmlns:r="http://schemas.openxmlformats.org/officeDocument/2006/relationships" r:embed="rId2"/>
          <a:srcRect/>
          <a:stretch>
            <a:fillRect l="-2000" r="-2000"/>
          </a:stretch>
        </a:blipFill>
      </dgm:spPr>
      <dgm:extLst>
        <a:ext uri="{E40237B7-FDA0-4F09-8148-C483321AD2D9}">
          <dgm14:cNvPr xmlns:dgm14="http://schemas.microsoft.com/office/drawing/2010/diagram" id="0" name="" descr="Malé dieťa v klobúku držiace list"/>
        </a:ext>
      </dgm:extLst>
    </dgm:pt>
    <dgm:pt modelId="{E196103A-7F9B-4498-B56F-833E6BF0C23A}" type="pres">
      <dgm:prSet presAssocID="{29DA275F-C5B5-4F81-94CA-522CD6CB1385}" presName="textRect" presStyleLbl="revTx" presStyleIdx="1" presStyleCnt="3">
        <dgm:presLayoutVars>
          <dgm:bulletEnabled val="1"/>
        </dgm:presLayoutVars>
      </dgm:prSet>
      <dgm:spPr/>
    </dgm:pt>
    <dgm:pt modelId="{BDD95B22-ACC6-4FFB-A7FF-99FCAD740B4C}" type="pres">
      <dgm:prSet presAssocID="{42088FCA-F850-4FDC-9843-9AB23925BFFE}" presName="sibTrans" presStyleLbl="sibTrans2D1" presStyleIdx="0" presStyleCnt="0"/>
      <dgm:spPr/>
    </dgm:pt>
    <dgm:pt modelId="{DFF2BBB2-B8FE-499D-9295-A8D365512D91}" type="pres">
      <dgm:prSet presAssocID="{005FA402-5801-40CF-AF12-BD183112C472}" presName="compNode" presStyleCnt="0"/>
      <dgm:spPr/>
    </dgm:pt>
    <dgm:pt modelId="{D92DBAB4-16AF-438B-8A0F-CBDCFFFAFC2C}" type="pres">
      <dgm:prSet presAssocID="{005FA402-5801-40CF-AF12-BD183112C472}" presName="pictRect" presStyleLbl="node1" presStyleIdx="2" presStyleCnt="3"/>
      <dgm:spPr>
        <a:blipFill>
          <a:blip xmlns:r="http://schemas.openxmlformats.org/officeDocument/2006/relationships" r:embed="rId3"/>
          <a:srcRect/>
          <a:stretch>
            <a:fillRect l="-2000" r="-2000"/>
          </a:stretch>
        </a:blipFill>
      </dgm:spPr>
      <dgm:extLst>
        <a:ext uri="{E40237B7-FDA0-4F09-8148-C483321AD2D9}">
          <dgm14:cNvPr xmlns:dgm14="http://schemas.microsoft.com/office/drawing/2010/diagram" id="0" name="" descr="Dieťa so hnedá očami"/>
        </a:ext>
      </dgm:extLst>
    </dgm:pt>
    <dgm:pt modelId="{3B618C64-FA62-4180-9A51-9A6FA071A170}" type="pres">
      <dgm:prSet presAssocID="{005FA402-5801-40CF-AF12-BD183112C472}" presName="textRect" presStyleLbl="revTx" presStyleIdx="2" presStyleCnt="3">
        <dgm:presLayoutVars>
          <dgm:bulletEnabled val="1"/>
        </dgm:presLayoutVars>
      </dgm:prSet>
      <dgm:spPr/>
    </dgm:pt>
  </dgm:ptLst>
  <dgm:cxnLst>
    <dgm:cxn modelId="{552AC027-25C1-451D-95CD-71F1A834349D}" type="presOf" srcId="{29DA275F-C5B5-4F81-94CA-522CD6CB1385}" destId="{E196103A-7F9B-4498-B56F-833E6BF0C23A}" srcOrd="0" destOrd="0" presId="urn:microsoft.com/office/officeart/2005/8/layout/pList1"/>
    <dgm:cxn modelId="{28055736-C471-498E-8F8E-E3A94E7C5220}" type="presOf" srcId="{8F03A567-371E-4CAC-8C1D-26E813CAD2ED}" destId="{04DB4D93-1510-4335-9175-AF03BD0E0A5E}" srcOrd="0" destOrd="0" presId="urn:microsoft.com/office/officeart/2005/8/layout/pList1"/>
    <dgm:cxn modelId="{272AE173-F85A-44C2-A391-9C778308CD68}" type="presOf" srcId="{847C68F2-01C8-4942-8970-BCC293897D86}" destId="{28F912C6-B911-4164-BA07-DC35643566B5}" srcOrd="0" destOrd="0" presId="urn:microsoft.com/office/officeart/2005/8/layout/pList1"/>
    <dgm:cxn modelId="{B73B1EAD-A575-405C-B317-D23C86EB55EA}" srcId="{8F03A567-371E-4CAC-8C1D-26E813CAD2ED}" destId="{005FA402-5801-40CF-AF12-BD183112C472}" srcOrd="2" destOrd="0" parTransId="{30CEA2EE-3997-4818-A072-BA52E54CADE5}" sibTransId="{DC9B5EA2-12C7-4E7F-A4B6-56A258A19651}"/>
    <dgm:cxn modelId="{44C1B3AD-4DEF-45F6-A919-590B889CABE3}" type="presOf" srcId="{4C050F16-9056-4814-B440-670653727F34}" destId="{ED838435-0C24-4F79-B713-53DD0F09E5B2}" srcOrd="0" destOrd="0" presId="urn:microsoft.com/office/officeart/2005/8/layout/pList1"/>
    <dgm:cxn modelId="{310BD9B5-04E7-4B6D-84F2-29FB34351C25}" type="presOf" srcId="{42088FCA-F850-4FDC-9843-9AB23925BFFE}" destId="{BDD95B22-ACC6-4FFB-A7FF-99FCAD740B4C}" srcOrd="0" destOrd="0" presId="urn:microsoft.com/office/officeart/2005/8/layout/pList1"/>
    <dgm:cxn modelId="{16FEAFDF-DB91-4748-BA38-E7A759C19804}" srcId="{8F03A567-371E-4CAC-8C1D-26E813CAD2ED}" destId="{4C050F16-9056-4814-B440-670653727F34}" srcOrd="0" destOrd="0" parTransId="{969EF206-A44D-4143-90E2-305193A70DA9}" sibTransId="{847C68F2-01C8-4942-8970-BCC293897D86}"/>
    <dgm:cxn modelId="{E53B88E1-607F-410F-811A-BBD25D07B41B}" srcId="{8F03A567-371E-4CAC-8C1D-26E813CAD2ED}" destId="{29DA275F-C5B5-4F81-94CA-522CD6CB1385}" srcOrd="1" destOrd="0" parTransId="{11703DF5-2846-43A8-97EF-065626BE4ACE}" sibTransId="{42088FCA-F850-4FDC-9843-9AB23925BFFE}"/>
    <dgm:cxn modelId="{60E4A7FF-7F36-470B-8E2E-898F2238FB95}" type="presOf" srcId="{005FA402-5801-40CF-AF12-BD183112C472}" destId="{3B618C64-FA62-4180-9A51-9A6FA071A170}" srcOrd="0" destOrd="0" presId="urn:microsoft.com/office/officeart/2005/8/layout/pList1"/>
    <dgm:cxn modelId="{9D8506E1-FD8A-468D-B65F-F4CE96F28256}" type="presParOf" srcId="{04DB4D93-1510-4335-9175-AF03BD0E0A5E}" destId="{882FDA09-019B-459D-AC4F-9F678EF69AB8}" srcOrd="0" destOrd="0" presId="urn:microsoft.com/office/officeart/2005/8/layout/pList1"/>
    <dgm:cxn modelId="{1BC54604-A362-4666-81F1-C21DC50FB572}" type="presParOf" srcId="{882FDA09-019B-459D-AC4F-9F678EF69AB8}" destId="{3CCAFDEC-9266-4865-8D5F-DD87969D221A}" srcOrd="0" destOrd="0" presId="urn:microsoft.com/office/officeart/2005/8/layout/pList1"/>
    <dgm:cxn modelId="{1A20BDCD-E6B8-444E-99E0-A3C6F0DB91E3}" type="presParOf" srcId="{882FDA09-019B-459D-AC4F-9F678EF69AB8}" destId="{ED838435-0C24-4F79-B713-53DD0F09E5B2}" srcOrd="1" destOrd="0" presId="urn:microsoft.com/office/officeart/2005/8/layout/pList1"/>
    <dgm:cxn modelId="{A227B667-3ABA-43AA-81B9-58E3996B2BDD}" type="presParOf" srcId="{04DB4D93-1510-4335-9175-AF03BD0E0A5E}" destId="{28F912C6-B911-4164-BA07-DC35643566B5}" srcOrd="1" destOrd="0" presId="urn:microsoft.com/office/officeart/2005/8/layout/pList1"/>
    <dgm:cxn modelId="{BBA61089-5E00-461B-B01C-94642D07F03E}" type="presParOf" srcId="{04DB4D93-1510-4335-9175-AF03BD0E0A5E}" destId="{E433D3E2-FE75-4326-8836-D43BCD20E379}" srcOrd="2" destOrd="0" presId="urn:microsoft.com/office/officeart/2005/8/layout/pList1"/>
    <dgm:cxn modelId="{9995A0FB-40F0-4253-AEE6-76291489F38F}" type="presParOf" srcId="{E433D3E2-FE75-4326-8836-D43BCD20E379}" destId="{1B782A07-8CE2-4EE3-8826-57AB9C5CA619}" srcOrd="0" destOrd="0" presId="urn:microsoft.com/office/officeart/2005/8/layout/pList1"/>
    <dgm:cxn modelId="{40FCCDB2-2F03-4471-94EC-4681A1E76334}" type="presParOf" srcId="{E433D3E2-FE75-4326-8836-D43BCD20E379}" destId="{E196103A-7F9B-4498-B56F-833E6BF0C23A}" srcOrd="1" destOrd="0" presId="urn:microsoft.com/office/officeart/2005/8/layout/pList1"/>
    <dgm:cxn modelId="{ADD5375B-B69A-4619-BE3E-B7418844F718}" type="presParOf" srcId="{04DB4D93-1510-4335-9175-AF03BD0E0A5E}" destId="{BDD95B22-ACC6-4FFB-A7FF-99FCAD740B4C}" srcOrd="3" destOrd="0" presId="urn:microsoft.com/office/officeart/2005/8/layout/pList1"/>
    <dgm:cxn modelId="{2205E111-DDE2-4600-8074-B0991C2BA258}" type="presParOf" srcId="{04DB4D93-1510-4335-9175-AF03BD0E0A5E}" destId="{DFF2BBB2-B8FE-499D-9295-A8D365512D91}" srcOrd="4" destOrd="0" presId="urn:microsoft.com/office/officeart/2005/8/layout/pList1"/>
    <dgm:cxn modelId="{0D5092D3-CBFA-48C0-B91F-1C1CBD92132E}" type="presParOf" srcId="{DFF2BBB2-B8FE-499D-9295-A8D365512D91}" destId="{D92DBAB4-16AF-438B-8A0F-CBDCFFFAFC2C}" srcOrd="0" destOrd="0" presId="urn:microsoft.com/office/officeart/2005/8/layout/pList1"/>
    <dgm:cxn modelId="{F25043E4-0543-4613-B638-0A7FE7244559}" type="presParOf" srcId="{DFF2BBB2-B8FE-499D-9295-A8D365512D91}" destId="{3B618C64-FA62-4180-9A51-9A6FA071A170}" srcOrd="1" destOrd="0" presId="urn:microsoft.com/office/officeart/2005/8/layout/pList1"/>
  </dgm:cxnLst>
  <dgm:bg/>
  <dgm:whole/>
  <dgm:extLst>
    <a:ext uri="http://schemas.microsoft.com/office/drawing/2008/diagram">
      <dsp:dataModelExt xmlns:dsp="http://schemas.microsoft.com/office/drawing/2008/diagram" relId="rId76"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CCA4EA4D-DA4A-4874-A41C-335C350ECBBB}" type="doc">
      <dgm:prSet loTypeId="urn:microsoft.com/office/officeart/2005/8/layout/hierarchy2" loCatId="hierarchy" qsTypeId="urn:microsoft.com/office/officeart/2005/8/quickstyle/3d2" qsCatId="3D" csTypeId="urn:microsoft.com/office/officeart/2005/8/colors/colorful1" csCatId="colorful" phldr="1"/>
      <dgm:spPr/>
      <dgm:t>
        <a:bodyPr/>
        <a:lstStyle/>
        <a:p>
          <a:endParaRPr lang="sk-SK"/>
        </a:p>
      </dgm:t>
    </dgm:pt>
    <dgm:pt modelId="{B9602996-CDDA-48EC-B013-C3A9703BB4BB}">
      <dgm:prSet phldrT="[Text]"/>
      <dgm:spPr/>
      <dgm:t>
        <a:bodyPr/>
        <a:lstStyle/>
        <a:p>
          <a:r>
            <a:rPr lang="sk-SK" b="1">
              <a:latin typeface="Aptos Narrow" panose="020B0004020202020204" pitchFamily="34" charset="0"/>
            </a:rPr>
            <a:t>Zriaďovateľ</a:t>
          </a:r>
        </a:p>
      </dgm:t>
    </dgm:pt>
    <dgm:pt modelId="{6CE8FDB3-336E-4359-8410-CC8B8C2ADEA3}" type="parTrans" cxnId="{C7832CD1-0E4B-4BAF-B745-BF2FFE6DB7AB}">
      <dgm:prSet/>
      <dgm:spPr/>
      <dgm:t>
        <a:bodyPr/>
        <a:lstStyle/>
        <a:p>
          <a:endParaRPr lang="sk-SK" b="1">
            <a:latin typeface="Aptos Narrow" panose="020B0004020202020204" pitchFamily="34" charset="0"/>
          </a:endParaRPr>
        </a:p>
      </dgm:t>
    </dgm:pt>
    <dgm:pt modelId="{0DF39D54-4D21-4AD3-AC59-4EC42122BCEE}" type="sibTrans" cxnId="{C7832CD1-0E4B-4BAF-B745-BF2FFE6DB7AB}">
      <dgm:prSet/>
      <dgm:spPr/>
      <dgm:t>
        <a:bodyPr/>
        <a:lstStyle/>
        <a:p>
          <a:endParaRPr lang="sk-SK" b="1">
            <a:latin typeface="Aptos Narrow" panose="020B0004020202020204" pitchFamily="34" charset="0"/>
          </a:endParaRPr>
        </a:p>
      </dgm:t>
    </dgm:pt>
    <dgm:pt modelId="{1C916D24-5AFF-44E1-BF56-AE74388BD2F8}">
      <dgm:prSet phldrT="[Text]"/>
      <dgm:spPr/>
      <dgm:t>
        <a:bodyPr/>
        <a:lstStyle/>
        <a:p>
          <a:r>
            <a:rPr lang="sk-SK" b="1">
              <a:latin typeface="Aptos Narrow" panose="020B0004020202020204" pitchFamily="34" charset="0"/>
            </a:rPr>
            <a:t>kraj</a:t>
          </a:r>
        </a:p>
      </dgm:t>
    </dgm:pt>
    <dgm:pt modelId="{42E130D0-3081-4016-BF2C-84568ACC4F02}" type="parTrans" cxnId="{9542C973-E8A1-49E7-8979-238CBEA399F0}">
      <dgm:prSet/>
      <dgm:spPr/>
      <dgm:t>
        <a:bodyPr/>
        <a:lstStyle/>
        <a:p>
          <a:endParaRPr lang="sk-SK" b="1">
            <a:latin typeface="Aptos Narrow" panose="020B0004020202020204" pitchFamily="34" charset="0"/>
          </a:endParaRPr>
        </a:p>
      </dgm:t>
    </dgm:pt>
    <dgm:pt modelId="{40A47BE2-7C9F-43D8-B47A-D5157F80EC42}" type="sibTrans" cxnId="{9542C973-E8A1-49E7-8979-238CBEA399F0}">
      <dgm:prSet/>
      <dgm:spPr/>
      <dgm:t>
        <a:bodyPr/>
        <a:lstStyle/>
        <a:p>
          <a:endParaRPr lang="sk-SK" b="1">
            <a:latin typeface="Aptos Narrow" panose="020B0004020202020204" pitchFamily="34" charset="0"/>
          </a:endParaRPr>
        </a:p>
      </dgm:t>
    </dgm:pt>
    <dgm:pt modelId="{F74A289C-02C0-48CE-9EA7-483129742162}">
      <dgm:prSet phldrT="[Text]"/>
      <dgm:spPr/>
      <dgm:t>
        <a:bodyPr/>
        <a:lstStyle/>
        <a:p>
          <a:r>
            <a:rPr lang="sk-SK" b="1">
              <a:latin typeface="Aptos Narrow" panose="020B0004020202020204" pitchFamily="34" charset="0"/>
            </a:rPr>
            <a:t>SŠ</a:t>
          </a:r>
        </a:p>
      </dgm:t>
    </dgm:pt>
    <dgm:pt modelId="{5C196F7B-3C3B-4185-A569-C4A13A385F68}" type="parTrans" cxnId="{3DD74DDF-BA6A-4F7B-809C-0738A4379513}">
      <dgm:prSet/>
      <dgm:spPr/>
      <dgm:t>
        <a:bodyPr/>
        <a:lstStyle/>
        <a:p>
          <a:endParaRPr lang="sk-SK" b="1">
            <a:latin typeface="Aptos Narrow" panose="020B0004020202020204" pitchFamily="34" charset="0"/>
          </a:endParaRPr>
        </a:p>
      </dgm:t>
    </dgm:pt>
    <dgm:pt modelId="{1C3EE7D1-AE66-4DB8-8A4D-376AC7FFF33C}" type="sibTrans" cxnId="{3DD74DDF-BA6A-4F7B-809C-0738A4379513}">
      <dgm:prSet/>
      <dgm:spPr/>
      <dgm:t>
        <a:bodyPr/>
        <a:lstStyle/>
        <a:p>
          <a:endParaRPr lang="sk-SK" b="1">
            <a:latin typeface="Aptos Narrow" panose="020B0004020202020204" pitchFamily="34" charset="0"/>
          </a:endParaRPr>
        </a:p>
      </dgm:t>
    </dgm:pt>
    <dgm:pt modelId="{BF49270B-D57D-479B-A676-108600AFB650}">
      <dgm:prSet phldrT="[Text]"/>
      <dgm:spPr/>
      <dgm:t>
        <a:bodyPr/>
        <a:lstStyle/>
        <a:p>
          <a:r>
            <a:rPr lang="sk-SK" b="1">
              <a:latin typeface="Aptos Narrow" panose="020B0004020202020204" pitchFamily="34" charset="0"/>
            </a:rPr>
            <a:t>konzervatóriá</a:t>
          </a:r>
        </a:p>
      </dgm:t>
    </dgm:pt>
    <dgm:pt modelId="{1282E352-4645-4BEE-B816-3CE84654F8BC}" type="parTrans" cxnId="{ACA0197E-1598-4BA1-805F-D24C7379A429}">
      <dgm:prSet/>
      <dgm:spPr/>
      <dgm:t>
        <a:bodyPr/>
        <a:lstStyle/>
        <a:p>
          <a:endParaRPr lang="sk-SK" b="1">
            <a:latin typeface="Aptos Narrow" panose="020B0004020202020204" pitchFamily="34" charset="0"/>
          </a:endParaRPr>
        </a:p>
      </dgm:t>
    </dgm:pt>
    <dgm:pt modelId="{F133896A-3C83-4340-BDD1-AEBD14A323E1}" type="sibTrans" cxnId="{ACA0197E-1598-4BA1-805F-D24C7379A429}">
      <dgm:prSet/>
      <dgm:spPr/>
      <dgm:t>
        <a:bodyPr/>
        <a:lstStyle/>
        <a:p>
          <a:endParaRPr lang="sk-SK" b="1">
            <a:latin typeface="Aptos Narrow" panose="020B0004020202020204" pitchFamily="34" charset="0"/>
          </a:endParaRPr>
        </a:p>
      </dgm:t>
    </dgm:pt>
    <dgm:pt modelId="{E096D7A0-BC86-4EDA-A911-956EF3159D6E}">
      <dgm:prSet phldrT="[Text]"/>
      <dgm:spPr/>
      <dgm:t>
        <a:bodyPr/>
        <a:lstStyle/>
        <a:p>
          <a:r>
            <a:rPr lang="sk-SK" b="1">
              <a:latin typeface="Aptos Narrow" panose="020B0004020202020204" pitchFamily="34" charset="0"/>
            </a:rPr>
            <a:t>obec</a:t>
          </a:r>
        </a:p>
      </dgm:t>
    </dgm:pt>
    <dgm:pt modelId="{2AAE3450-C03F-480A-B491-2D3936431E2A}" type="parTrans" cxnId="{EAAEDDBA-647C-4698-BD4B-D195405A17B3}">
      <dgm:prSet/>
      <dgm:spPr/>
      <dgm:t>
        <a:bodyPr/>
        <a:lstStyle/>
        <a:p>
          <a:endParaRPr lang="sk-SK" b="1">
            <a:latin typeface="Aptos Narrow" panose="020B0004020202020204" pitchFamily="34" charset="0"/>
          </a:endParaRPr>
        </a:p>
      </dgm:t>
    </dgm:pt>
    <dgm:pt modelId="{4AD1604D-D534-4EB7-B400-7CB426347938}" type="sibTrans" cxnId="{EAAEDDBA-647C-4698-BD4B-D195405A17B3}">
      <dgm:prSet/>
      <dgm:spPr/>
      <dgm:t>
        <a:bodyPr/>
        <a:lstStyle/>
        <a:p>
          <a:endParaRPr lang="sk-SK" b="1">
            <a:latin typeface="Aptos Narrow" panose="020B0004020202020204" pitchFamily="34" charset="0"/>
          </a:endParaRPr>
        </a:p>
      </dgm:t>
    </dgm:pt>
    <dgm:pt modelId="{03BD2E89-056C-4DFB-B214-A01D2B16140A}">
      <dgm:prSet phldrT="[Text]"/>
      <dgm:spPr/>
      <dgm:t>
        <a:bodyPr/>
        <a:lstStyle/>
        <a:p>
          <a:r>
            <a:rPr lang="sk-SK" b="1">
              <a:latin typeface="Aptos Narrow" panose="020B0004020202020204" pitchFamily="34" charset="0"/>
            </a:rPr>
            <a:t>MŠ</a:t>
          </a:r>
        </a:p>
      </dgm:t>
    </dgm:pt>
    <dgm:pt modelId="{32C28D75-8A00-4FBF-A88A-26A68080B59F}" type="parTrans" cxnId="{576F7306-FBB4-4B99-BD24-A4EB2ACF1CE9}">
      <dgm:prSet/>
      <dgm:spPr/>
      <dgm:t>
        <a:bodyPr/>
        <a:lstStyle/>
        <a:p>
          <a:endParaRPr lang="sk-SK" b="1">
            <a:latin typeface="Aptos Narrow" panose="020B0004020202020204" pitchFamily="34" charset="0"/>
          </a:endParaRPr>
        </a:p>
      </dgm:t>
    </dgm:pt>
    <dgm:pt modelId="{4EF015B5-A27C-4DFE-B71C-FB2D3C7B7867}" type="sibTrans" cxnId="{576F7306-FBB4-4B99-BD24-A4EB2ACF1CE9}">
      <dgm:prSet/>
      <dgm:spPr/>
      <dgm:t>
        <a:bodyPr/>
        <a:lstStyle/>
        <a:p>
          <a:endParaRPr lang="sk-SK" b="1">
            <a:latin typeface="Aptos Narrow" panose="020B0004020202020204" pitchFamily="34" charset="0"/>
          </a:endParaRPr>
        </a:p>
      </dgm:t>
    </dgm:pt>
    <dgm:pt modelId="{A92F91DF-FAF4-4B05-8E5B-FF672AE21E52}">
      <dgm:prSet phldrT="[Text]"/>
      <dgm:spPr/>
      <dgm:t>
        <a:bodyPr/>
        <a:lstStyle/>
        <a:p>
          <a:r>
            <a:rPr lang="sk-SK" b="1">
              <a:latin typeface="Aptos Narrow" panose="020B0004020202020204" pitchFamily="34" charset="0"/>
            </a:rPr>
            <a:t>VOŠ</a:t>
          </a:r>
        </a:p>
      </dgm:t>
    </dgm:pt>
    <dgm:pt modelId="{15E51182-7153-40D4-A0CE-D0E1406E3FD7}" type="parTrans" cxnId="{EE2E52D9-8496-4CB4-9B1D-79533C042D27}">
      <dgm:prSet/>
      <dgm:spPr/>
      <dgm:t>
        <a:bodyPr/>
        <a:lstStyle/>
        <a:p>
          <a:endParaRPr lang="sk-SK" b="1">
            <a:latin typeface="Aptos Narrow" panose="020B0004020202020204" pitchFamily="34" charset="0"/>
          </a:endParaRPr>
        </a:p>
      </dgm:t>
    </dgm:pt>
    <dgm:pt modelId="{7A8E5C3B-00B3-42DE-84F6-C1D4CF27B439}" type="sibTrans" cxnId="{EE2E52D9-8496-4CB4-9B1D-79533C042D27}">
      <dgm:prSet/>
      <dgm:spPr/>
      <dgm:t>
        <a:bodyPr/>
        <a:lstStyle/>
        <a:p>
          <a:endParaRPr lang="sk-SK" b="1">
            <a:latin typeface="Aptos Narrow" panose="020B0004020202020204" pitchFamily="34" charset="0"/>
          </a:endParaRPr>
        </a:p>
      </dgm:t>
    </dgm:pt>
    <dgm:pt modelId="{D16073D0-91C0-4C82-900C-5D818EFC9E79}">
      <dgm:prSet phldrT="[Text]"/>
      <dgm:spPr/>
      <dgm:t>
        <a:bodyPr/>
        <a:lstStyle/>
        <a:p>
          <a:r>
            <a:rPr lang="sk-SK" b="1">
              <a:latin typeface="Aptos Narrow" panose="020B0004020202020204" pitchFamily="34" charset="0"/>
            </a:rPr>
            <a:t>ZŠ</a:t>
          </a:r>
        </a:p>
      </dgm:t>
    </dgm:pt>
    <dgm:pt modelId="{6F41B045-B990-4DB6-AF34-356369123D1D}" type="parTrans" cxnId="{327FF9DF-07FB-46D1-9647-FD88BC7ECEBD}">
      <dgm:prSet/>
      <dgm:spPr/>
      <dgm:t>
        <a:bodyPr/>
        <a:lstStyle/>
        <a:p>
          <a:endParaRPr lang="sk-SK" b="1">
            <a:latin typeface="Aptos Narrow" panose="020B0004020202020204" pitchFamily="34" charset="0"/>
          </a:endParaRPr>
        </a:p>
      </dgm:t>
    </dgm:pt>
    <dgm:pt modelId="{1AE00FD3-10EE-4DBC-89D8-10EF2CDA4134}" type="sibTrans" cxnId="{327FF9DF-07FB-46D1-9647-FD88BC7ECEBD}">
      <dgm:prSet/>
      <dgm:spPr/>
      <dgm:t>
        <a:bodyPr/>
        <a:lstStyle/>
        <a:p>
          <a:endParaRPr lang="sk-SK" b="1">
            <a:latin typeface="Aptos Narrow" panose="020B0004020202020204" pitchFamily="34" charset="0"/>
          </a:endParaRPr>
        </a:p>
      </dgm:t>
    </dgm:pt>
    <dgm:pt modelId="{51B90CC6-6A3A-4CDB-8F9A-6DFE2EB71CE4}" type="pres">
      <dgm:prSet presAssocID="{CCA4EA4D-DA4A-4874-A41C-335C350ECBBB}" presName="diagram" presStyleCnt="0">
        <dgm:presLayoutVars>
          <dgm:chPref val="1"/>
          <dgm:dir/>
          <dgm:animOne val="branch"/>
          <dgm:animLvl val="lvl"/>
          <dgm:resizeHandles val="exact"/>
        </dgm:presLayoutVars>
      </dgm:prSet>
      <dgm:spPr/>
    </dgm:pt>
    <dgm:pt modelId="{DFA10B55-8682-4F58-A16A-B7E1ED132A6A}" type="pres">
      <dgm:prSet presAssocID="{B9602996-CDDA-48EC-B013-C3A9703BB4BB}" presName="root1" presStyleCnt="0"/>
      <dgm:spPr/>
    </dgm:pt>
    <dgm:pt modelId="{866CBC08-5571-4642-8FBD-ED7E1E423B82}" type="pres">
      <dgm:prSet presAssocID="{B9602996-CDDA-48EC-B013-C3A9703BB4BB}" presName="LevelOneTextNode" presStyleLbl="node0" presStyleIdx="0" presStyleCnt="1" custLinFactNeighborX="-83158" custLinFactNeighborY="-29700">
        <dgm:presLayoutVars>
          <dgm:chPref val="3"/>
        </dgm:presLayoutVars>
      </dgm:prSet>
      <dgm:spPr/>
    </dgm:pt>
    <dgm:pt modelId="{F52242B0-CA8B-43FE-931B-3A65540E983F}" type="pres">
      <dgm:prSet presAssocID="{B9602996-CDDA-48EC-B013-C3A9703BB4BB}" presName="level2hierChild" presStyleCnt="0"/>
      <dgm:spPr/>
    </dgm:pt>
    <dgm:pt modelId="{399C5729-2A19-47FD-BDB2-F5E4EF93EADE}" type="pres">
      <dgm:prSet presAssocID="{42E130D0-3081-4016-BF2C-84568ACC4F02}" presName="conn2-1" presStyleLbl="parChTrans1D2" presStyleIdx="0" presStyleCnt="2"/>
      <dgm:spPr/>
    </dgm:pt>
    <dgm:pt modelId="{3FA5A760-FF9D-48F1-AEFB-9206B4AB4DEC}" type="pres">
      <dgm:prSet presAssocID="{42E130D0-3081-4016-BF2C-84568ACC4F02}" presName="connTx" presStyleLbl="parChTrans1D2" presStyleIdx="0" presStyleCnt="2"/>
      <dgm:spPr/>
    </dgm:pt>
    <dgm:pt modelId="{0455F0D1-8D41-43DD-808C-680D519AC64D}" type="pres">
      <dgm:prSet presAssocID="{1C916D24-5AFF-44E1-BF56-AE74388BD2F8}" presName="root2" presStyleCnt="0"/>
      <dgm:spPr/>
    </dgm:pt>
    <dgm:pt modelId="{EAE3BD68-72C1-4014-B7AD-3D529FF8566F}" type="pres">
      <dgm:prSet presAssocID="{1C916D24-5AFF-44E1-BF56-AE74388BD2F8}" presName="LevelTwoTextNode" presStyleLbl="node2" presStyleIdx="0" presStyleCnt="2" custLinFactNeighborX="-57419" custLinFactNeighborY="17820">
        <dgm:presLayoutVars>
          <dgm:chPref val="3"/>
        </dgm:presLayoutVars>
      </dgm:prSet>
      <dgm:spPr/>
    </dgm:pt>
    <dgm:pt modelId="{A13E993D-3DB4-4D13-87B4-E194A2B1B3EC}" type="pres">
      <dgm:prSet presAssocID="{1C916D24-5AFF-44E1-BF56-AE74388BD2F8}" presName="level3hierChild" presStyleCnt="0"/>
      <dgm:spPr/>
    </dgm:pt>
    <dgm:pt modelId="{454825A8-4C6C-4DF5-ADE9-54F1BCA88CEF}" type="pres">
      <dgm:prSet presAssocID="{5C196F7B-3C3B-4185-A569-C4A13A385F68}" presName="conn2-1" presStyleLbl="parChTrans1D3" presStyleIdx="0" presStyleCnt="5"/>
      <dgm:spPr/>
    </dgm:pt>
    <dgm:pt modelId="{22B0740B-1833-4488-8F14-8A58B1883570}" type="pres">
      <dgm:prSet presAssocID="{5C196F7B-3C3B-4185-A569-C4A13A385F68}" presName="connTx" presStyleLbl="parChTrans1D3" presStyleIdx="0" presStyleCnt="5"/>
      <dgm:spPr/>
    </dgm:pt>
    <dgm:pt modelId="{12307516-7D5C-4F9C-8993-CD5620852186}" type="pres">
      <dgm:prSet presAssocID="{F74A289C-02C0-48CE-9EA7-483129742162}" presName="root2" presStyleCnt="0"/>
      <dgm:spPr/>
    </dgm:pt>
    <dgm:pt modelId="{C1FB83D4-EAF5-44FE-8B75-78653F347CBE}" type="pres">
      <dgm:prSet presAssocID="{F74A289C-02C0-48CE-9EA7-483129742162}" presName="LevelTwoTextNode" presStyleLbl="node3" presStyleIdx="0" presStyleCnt="5">
        <dgm:presLayoutVars>
          <dgm:chPref val="3"/>
        </dgm:presLayoutVars>
      </dgm:prSet>
      <dgm:spPr/>
    </dgm:pt>
    <dgm:pt modelId="{DCE2CF8F-FE4F-4FB5-9B22-909E36155820}" type="pres">
      <dgm:prSet presAssocID="{F74A289C-02C0-48CE-9EA7-483129742162}" presName="level3hierChild" presStyleCnt="0"/>
      <dgm:spPr/>
    </dgm:pt>
    <dgm:pt modelId="{3C6AF754-B9D6-43A9-AAA1-60764C66AC6C}" type="pres">
      <dgm:prSet presAssocID="{1282E352-4645-4BEE-B816-3CE84654F8BC}" presName="conn2-1" presStyleLbl="parChTrans1D3" presStyleIdx="1" presStyleCnt="5"/>
      <dgm:spPr/>
    </dgm:pt>
    <dgm:pt modelId="{18DE5D2B-258A-473E-A5D3-7092E823A691}" type="pres">
      <dgm:prSet presAssocID="{1282E352-4645-4BEE-B816-3CE84654F8BC}" presName="connTx" presStyleLbl="parChTrans1D3" presStyleIdx="1" presStyleCnt="5"/>
      <dgm:spPr/>
    </dgm:pt>
    <dgm:pt modelId="{27943EA8-F662-4A56-A61F-96E6585943DC}" type="pres">
      <dgm:prSet presAssocID="{BF49270B-D57D-479B-A676-108600AFB650}" presName="root2" presStyleCnt="0"/>
      <dgm:spPr/>
    </dgm:pt>
    <dgm:pt modelId="{E9F93CE2-455B-4A97-94CB-8FE4576CD642}" type="pres">
      <dgm:prSet presAssocID="{BF49270B-D57D-479B-A676-108600AFB650}" presName="LevelTwoTextNode" presStyleLbl="node3" presStyleIdx="1" presStyleCnt="5" custScaleX="115992">
        <dgm:presLayoutVars>
          <dgm:chPref val="3"/>
        </dgm:presLayoutVars>
      </dgm:prSet>
      <dgm:spPr/>
    </dgm:pt>
    <dgm:pt modelId="{BE96FEBF-3E24-446C-A9C9-ECE1208647A0}" type="pres">
      <dgm:prSet presAssocID="{BF49270B-D57D-479B-A676-108600AFB650}" presName="level3hierChild" presStyleCnt="0"/>
      <dgm:spPr/>
    </dgm:pt>
    <dgm:pt modelId="{E15D0E05-A9A8-42FF-B663-327CE437A244}" type="pres">
      <dgm:prSet presAssocID="{15E51182-7153-40D4-A0CE-D0E1406E3FD7}" presName="conn2-1" presStyleLbl="parChTrans1D3" presStyleIdx="2" presStyleCnt="5"/>
      <dgm:spPr/>
    </dgm:pt>
    <dgm:pt modelId="{9E25281F-8B8B-4BE7-9048-92BCAC469875}" type="pres">
      <dgm:prSet presAssocID="{15E51182-7153-40D4-A0CE-D0E1406E3FD7}" presName="connTx" presStyleLbl="parChTrans1D3" presStyleIdx="2" presStyleCnt="5"/>
      <dgm:spPr/>
    </dgm:pt>
    <dgm:pt modelId="{3E7DC2F6-7218-4710-A10E-679C3F3C71D1}" type="pres">
      <dgm:prSet presAssocID="{A92F91DF-FAF4-4B05-8E5B-FF672AE21E52}" presName="root2" presStyleCnt="0"/>
      <dgm:spPr/>
    </dgm:pt>
    <dgm:pt modelId="{2FEC00C2-132E-494A-AFB6-76EB9F1CA0B0}" type="pres">
      <dgm:prSet presAssocID="{A92F91DF-FAF4-4B05-8E5B-FF672AE21E52}" presName="LevelTwoTextNode" presStyleLbl="node3" presStyleIdx="2" presStyleCnt="5">
        <dgm:presLayoutVars>
          <dgm:chPref val="3"/>
        </dgm:presLayoutVars>
      </dgm:prSet>
      <dgm:spPr/>
    </dgm:pt>
    <dgm:pt modelId="{D3295367-3D96-419F-BBC9-3231D957744C}" type="pres">
      <dgm:prSet presAssocID="{A92F91DF-FAF4-4B05-8E5B-FF672AE21E52}" presName="level3hierChild" presStyleCnt="0"/>
      <dgm:spPr/>
    </dgm:pt>
    <dgm:pt modelId="{5E15466D-D421-4958-B691-336E2928EC8D}" type="pres">
      <dgm:prSet presAssocID="{2AAE3450-C03F-480A-B491-2D3936431E2A}" presName="conn2-1" presStyleLbl="parChTrans1D2" presStyleIdx="1" presStyleCnt="2"/>
      <dgm:spPr/>
    </dgm:pt>
    <dgm:pt modelId="{5B79E6AA-D038-4637-A419-ACDD042F2546}" type="pres">
      <dgm:prSet presAssocID="{2AAE3450-C03F-480A-B491-2D3936431E2A}" presName="connTx" presStyleLbl="parChTrans1D2" presStyleIdx="1" presStyleCnt="2"/>
      <dgm:spPr/>
    </dgm:pt>
    <dgm:pt modelId="{0C73D2A7-9B4A-44E0-BA1E-55E8D4202533}" type="pres">
      <dgm:prSet presAssocID="{E096D7A0-BC86-4EDA-A911-956EF3159D6E}" presName="root2" presStyleCnt="0"/>
      <dgm:spPr/>
    </dgm:pt>
    <dgm:pt modelId="{9CC0A31A-9746-4B87-A49D-0B0DDE00E48A}" type="pres">
      <dgm:prSet presAssocID="{E096D7A0-BC86-4EDA-A911-956EF3159D6E}" presName="LevelTwoTextNode" presStyleLbl="node2" presStyleIdx="1" presStyleCnt="2" custLinFactNeighborX="-59399" custLinFactNeighborY="-15840">
        <dgm:presLayoutVars>
          <dgm:chPref val="3"/>
        </dgm:presLayoutVars>
      </dgm:prSet>
      <dgm:spPr/>
    </dgm:pt>
    <dgm:pt modelId="{8B3D85C2-4EF3-430B-B426-8F815FBBCA86}" type="pres">
      <dgm:prSet presAssocID="{E096D7A0-BC86-4EDA-A911-956EF3159D6E}" presName="level3hierChild" presStyleCnt="0"/>
      <dgm:spPr/>
    </dgm:pt>
    <dgm:pt modelId="{846ED952-2326-4626-9577-6C68A012E6E1}" type="pres">
      <dgm:prSet presAssocID="{32C28D75-8A00-4FBF-A88A-26A68080B59F}" presName="conn2-1" presStyleLbl="parChTrans1D3" presStyleIdx="3" presStyleCnt="5"/>
      <dgm:spPr/>
    </dgm:pt>
    <dgm:pt modelId="{DAA7D75D-4DCA-4D21-8B1E-BCC20AEA70B6}" type="pres">
      <dgm:prSet presAssocID="{32C28D75-8A00-4FBF-A88A-26A68080B59F}" presName="connTx" presStyleLbl="parChTrans1D3" presStyleIdx="3" presStyleCnt="5"/>
      <dgm:spPr/>
    </dgm:pt>
    <dgm:pt modelId="{3C7E144B-BB01-43B4-AF05-88D1A4D96554}" type="pres">
      <dgm:prSet presAssocID="{03BD2E89-056C-4DFB-B214-A01D2B16140A}" presName="root2" presStyleCnt="0"/>
      <dgm:spPr/>
    </dgm:pt>
    <dgm:pt modelId="{DB9BB834-7FAA-45B8-8825-E6633DD17EFE}" type="pres">
      <dgm:prSet presAssocID="{03BD2E89-056C-4DFB-B214-A01D2B16140A}" presName="LevelTwoTextNode" presStyleLbl="node3" presStyleIdx="3" presStyleCnt="5">
        <dgm:presLayoutVars>
          <dgm:chPref val="3"/>
        </dgm:presLayoutVars>
      </dgm:prSet>
      <dgm:spPr/>
    </dgm:pt>
    <dgm:pt modelId="{94945925-A1E1-4BD5-930A-D5D33700D52C}" type="pres">
      <dgm:prSet presAssocID="{03BD2E89-056C-4DFB-B214-A01D2B16140A}" presName="level3hierChild" presStyleCnt="0"/>
      <dgm:spPr/>
    </dgm:pt>
    <dgm:pt modelId="{215D7356-C5A5-4472-BA59-FBA1C573A1DA}" type="pres">
      <dgm:prSet presAssocID="{6F41B045-B990-4DB6-AF34-356369123D1D}" presName="conn2-1" presStyleLbl="parChTrans1D3" presStyleIdx="4" presStyleCnt="5"/>
      <dgm:spPr/>
    </dgm:pt>
    <dgm:pt modelId="{09E04E21-81E3-4E57-A098-955241B2028A}" type="pres">
      <dgm:prSet presAssocID="{6F41B045-B990-4DB6-AF34-356369123D1D}" presName="connTx" presStyleLbl="parChTrans1D3" presStyleIdx="4" presStyleCnt="5"/>
      <dgm:spPr/>
    </dgm:pt>
    <dgm:pt modelId="{56FA49B4-AFA9-4C50-9DA6-156C2F20427C}" type="pres">
      <dgm:prSet presAssocID="{D16073D0-91C0-4C82-900C-5D818EFC9E79}" presName="root2" presStyleCnt="0"/>
      <dgm:spPr/>
    </dgm:pt>
    <dgm:pt modelId="{432EA93C-557B-469E-9538-7806FF3C49AD}" type="pres">
      <dgm:prSet presAssocID="{D16073D0-91C0-4C82-900C-5D818EFC9E79}" presName="LevelTwoTextNode" presStyleLbl="node3" presStyleIdx="4" presStyleCnt="5">
        <dgm:presLayoutVars>
          <dgm:chPref val="3"/>
        </dgm:presLayoutVars>
      </dgm:prSet>
      <dgm:spPr/>
    </dgm:pt>
    <dgm:pt modelId="{78A80F87-467B-4E68-8417-EA5832800FD2}" type="pres">
      <dgm:prSet presAssocID="{D16073D0-91C0-4C82-900C-5D818EFC9E79}" presName="level3hierChild" presStyleCnt="0"/>
      <dgm:spPr/>
    </dgm:pt>
  </dgm:ptLst>
  <dgm:cxnLst>
    <dgm:cxn modelId="{576F7306-FBB4-4B99-BD24-A4EB2ACF1CE9}" srcId="{E096D7A0-BC86-4EDA-A911-956EF3159D6E}" destId="{03BD2E89-056C-4DFB-B214-A01D2B16140A}" srcOrd="0" destOrd="0" parTransId="{32C28D75-8A00-4FBF-A88A-26A68080B59F}" sibTransId="{4EF015B5-A27C-4DFE-B71C-FB2D3C7B7867}"/>
    <dgm:cxn modelId="{18E0F508-7BEE-49B4-87FB-F4BE7C13DCF7}" type="presOf" srcId="{E096D7A0-BC86-4EDA-A911-956EF3159D6E}" destId="{9CC0A31A-9746-4B87-A49D-0B0DDE00E48A}" srcOrd="0" destOrd="0" presId="urn:microsoft.com/office/officeart/2005/8/layout/hierarchy2"/>
    <dgm:cxn modelId="{E43C4114-3E49-4EA4-B718-EBB654A5D5FC}" type="presOf" srcId="{1C916D24-5AFF-44E1-BF56-AE74388BD2F8}" destId="{EAE3BD68-72C1-4014-B7AD-3D529FF8566F}" srcOrd="0" destOrd="0" presId="urn:microsoft.com/office/officeart/2005/8/layout/hierarchy2"/>
    <dgm:cxn modelId="{E5D5042A-C475-48C0-8D2E-D7D201BE6D58}" type="presOf" srcId="{D16073D0-91C0-4C82-900C-5D818EFC9E79}" destId="{432EA93C-557B-469E-9538-7806FF3C49AD}" srcOrd="0" destOrd="0" presId="urn:microsoft.com/office/officeart/2005/8/layout/hierarchy2"/>
    <dgm:cxn modelId="{31E6B632-3A3C-4FEC-AFA9-5A5E5D51345A}" type="presOf" srcId="{F74A289C-02C0-48CE-9EA7-483129742162}" destId="{C1FB83D4-EAF5-44FE-8B75-78653F347CBE}" srcOrd="0" destOrd="0" presId="urn:microsoft.com/office/officeart/2005/8/layout/hierarchy2"/>
    <dgm:cxn modelId="{C599F139-496B-400A-89E5-F2D780EAE6AB}" type="presOf" srcId="{5C196F7B-3C3B-4185-A569-C4A13A385F68}" destId="{454825A8-4C6C-4DF5-ADE9-54F1BCA88CEF}" srcOrd="0" destOrd="0" presId="urn:microsoft.com/office/officeart/2005/8/layout/hierarchy2"/>
    <dgm:cxn modelId="{A552E260-F440-47B0-9060-FA0A5DA7DC19}" type="presOf" srcId="{B9602996-CDDA-48EC-B013-C3A9703BB4BB}" destId="{866CBC08-5571-4642-8FBD-ED7E1E423B82}" srcOrd="0" destOrd="0" presId="urn:microsoft.com/office/officeart/2005/8/layout/hierarchy2"/>
    <dgm:cxn modelId="{ABAB2644-14C9-4E4D-974C-41C36CCC8526}" type="presOf" srcId="{15E51182-7153-40D4-A0CE-D0E1406E3FD7}" destId="{9E25281F-8B8B-4BE7-9048-92BCAC469875}" srcOrd="1" destOrd="0" presId="urn:microsoft.com/office/officeart/2005/8/layout/hierarchy2"/>
    <dgm:cxn modelId="{6C770F6D-2151-4163-B240-E821FDF27547}" type="presOf" srcId="{6F41B045-B990-4DB6-AF34-356369123D1D}" destId="{09E04E21-81E3-4E57-A098-955241B2028A}" srcOrd="1" destOrd="0" presId="urn:microsoft.com/office/officeart/2005/8/layout/hierarchy2"/>
    <dgm:cxn modelId="{1D201173-12D9-4A06-99AF-D664663ADA5E}" type="presOf" srcId="{32C28D75-8A00-4FBF-A88A-26A68080B59F}" destId="{DAA7D75D-4DCA-4D21-8B1E-BCC20AEA70B6}" srcOrd="1" destOrd="0" presId="urn:microsoft.com/office/officeart/2005/8/layout/hierarchy2"/>
    <dgm:cxn modelId="{9542C973-E8A1-49E7-8979-238CBEA399F0}" srcId="{B9602996-CDDA-48EC-B013-C3A9703BB4BB}" destId="{1C916D24-5AFF-44E1-BF56-AE74388BD2F8}" srcOrd="0" destOrd="0" parTransId="{42E130D0-3081-4016-BF2C-84568ACC4F02}" sibTransId="{40A47BE2-7C9F-43D8-B47A-D5157F80EC42}"/>
    <dgm:cxn modelId="{ACA0197E-1598-4BA1-805F-D24C7379A429}" srcId="{1C916D24-5AFF-44E1-BF56-AE74388BD2F8}" destId="{BF49270B-D57D-479B-A676-108600AFB650}" srcOrd="1" destOrd="0" parTransId="{1282E352-4645-4BEE-B816-3CE84654F8BC}" sibTransId="{F133896A-3C83-4340-BDD1-AEBD14A323E1}"/>
    <dgm:cxn modelId="{6806A182-035D-48B1-8BDA-C3874C6D5DCE}" type="presOf" srcId="{32C28D75-8A00-4FBF-A88A-26A68080B59F}" destId="{846ED952-2326-4626-9577-6C68A012E6E1}" srcOrd="0" destOrd="0" presId="urn:microsoft.com/office/officeart/2005/8/layout/hierarchy2"/>
    <dgm:cxn modelId="{1BC039A5-E86B-4F4D-B9D5-E94518F874FF}" type="presOf" srcId="{BF49270B-D57D-479B-A676-108600AFB650}" destId="{E9F93CE2-455B-4A97-94CB-8FE4576CD642}" srcOrd="0" destOrd="0" presId="urn:microsoft.com/office/officeart/2005/8/layout/hierarchy2"/>
    <dgm:cxn modelId="{B4499BA6-2019-4FA2-AA49-9A252A10D4F3}" type="presOf" srcId="{42E130D0-3081-4016-BF2C-84568ACC4F02}" destId="{399C5729-2A19-47FD-BDB2-F5E4EF93EADE}" srcOrd="0" destOrd="0" presId="urn:microsoft.com/office/officeart/2005/8/layout/hierarchy2"/>
    <dgm:cxn modelId="{596645AF-ED04-47EA-B783-8C85AD875740}" type="presOf" srcId="{5C196F7B-3C3B-4185-A569-C4A13A385F68}" destId="{22B0740B-1833-4488-8F14-8A58B1883570}" srcOrd="1" destOrd="0" presId="urn:microsoft.com/office/officeart/2005/8/layout/hierarchy2"/>
    <dgm:cxn modelId="{3D96ECB4-C6A2-478E-9EA3-374C33FC464D}" type="presOf" srcId="{1282E352-4645-4BEE-B816-3CE84654F8BC}" destId="{18DE5D2B-258A-473E-A5D3-7092E823A691}" srcOrd="1" destOrd="0" presId="urn:microsoft.com/office/officeart/2005/8/layout/hierarchy2"/>
    <dgm:cxn modelId="{B59606B9-A3C3-408A-B462-6D13852AF1C1}" type="presOf" srcId="{2AAE3450-C03F-480A-B491-2D3936431E2A}" destId="{5B79E6AA-D038-4637-A419-ACDD042F2546}" srcOrd="1" destOrd="0" presId="urn:microsoft.com/office/officeart/2005/8/layout/hierarchy2"/>
    <dgm:cxn modelId="{EAAEDDBA-647C-4698-BD4B-D195405A17B3}" srcId="{B9602996-CDDA-48EC-B013-C3A9703BB4BB}" destId="{E096D7A0-BC86-4EDA-A911-956EF3159D6E}" srcOrd="1" destOrd="0" parTransId="{2AAE3450-C03F-480A-B491-2D3936431E2A}" sibTransId="{4AD1604D-D534-4EB7-B400-7CB426347938}"/>
    <dgm:cxn modelId="{ADB738CB-ADD9-4E63-BA6A-DB59503AA838}" type="presOf" srcId="{6F41B045-B990-4DB6-AF34-356369123D1D}" destId="{215D7356-C5A5-4472-BA59-FBA1C573A1DA}" srcOrd="0" destOrd="0" presId="urn:microsoft.com/office/officeart/2005/8/layout/hierarchy2"/>
    <dgm:cxn modelId="{C7832CD1-0E4B-4BAF-B745-BF2FFE6DB7AB}" srcId="{CCA4EA4D-DA4A-4874-A41C-335C350ECBBB}" destId="{B9602996-CDDA-48EC-B013-C3A9703BB4BB}" srcOrd="0" destOrd="0" parTransId="{6CE8FDB3-336E-4359-8410-CC8B8C2ADEA3}" sibTransId="{0DF39D54-4D21-4AD3-AC59-4EC42122BCEE}"/>
    <dgm:cxn modelId="{EE2E52D9-8496-4CB4-9B1D-79533C042D27}" srcId="{1C916D24-5AFF-44E1-BF56-AE74388BD2F8}" destId="{A92F91DF-FAF4-4B05-8E5B-FF672AE21E52}" srcOrd="2" destOrd="0" parTransId="{15E51182-7153-40D4-A0CE-D0E1406E3FD7}" sibTransId="{7A8E5C3B-00B3-42DE-84F6-C1D4CF27B439}"/>
    <dgm:cxn modelId="{1BB0DDDA-B80E-46FA-B751-4C1733DB1A06}" type="presOf" srcId="{1282E352-4645-4BEE-B816-3CE84654F8BC}" destId="{3C6AF754-B9D6-43A9-AAA1-60764C66AC6C}" srcOrd="0" destOrd="0" presId="urn:microsoft.com/office/officeart/2005/8/layout/hierarchy2"/>
    <dgm:cxn modelId="{3DD74DDF-BA6A-4F7B-809C-0738A4379513}" srcId="{1C916D24-5AFF-44E1-BF56-AE74388BD2F8}" destId="{F74A289C-02C0-48CE-9EA7-483129742162}" srcOrd="0" destOrd="0" parTransId="{5C196F7B-3C3B-4185-A569-C4A13A385F68}" sibTransId="{1C3EE7D1-AE66-4DB8-8A4D-376AC7FFF33C}"/>
    <dgm:cxn modelId="{327FF9DF-07FB-46D1-9647-FD88BC7ECEBD}" srcId="{E096D7A0-BC86-4EDA-A911-956EF3159D6E}" destId="{D16073D0-91C0-4C82-900C-5D818EFC9E79}" srcOrd="1" destOrd="0" parTransId="{6F41B045-B990-4DB6-AF34-356369123D1D}" sibTransId="{1AE00FD3-10EE-4DBC-89D8-10EF2CDA4134}"/>
    <dgm:cxn modelId="{EA9673E6-CDCD-420F-89E9-A035FC290271}" type="presOf" srcId="{15E51182-7153-40D4-A0CE-D0E1406E3FD7}" destId="{E15D0E05-A9A8-42FF-B663-327CE437A244}" srcOrd="0" destOrd="0" presId="urn:microsoft.com/office/officeart/2005/8/layout/hierarchy2"/>
    <dgm:cxn modelId="{2B9D38EA-BC7A-469B-95CC-D6A3ECD6EA78}" type="presOf" srcId="{CCA4EA4D-DA4A-4874-A41C-335C350ECBBB}" destId="{51B90CC6-6A3A-4CDB-8F9A-6DFE2EB71CE4}" srcOrd="0" destOrd="0" presId="urn:microsoft.com/office/officeart/2005/8/layout/hierarchy2"/>
    <dgm:cxn modelId="{EC396AEA-A46A-41F8-9C8B-2D81AC8C6F17}" type="presOf" srcId="{A92F91DF-FAF4-4B05-8E5B-FF672AE21E52}" destId="{2FEC00C2-132E-494A-AFB6-76EB9F1CA0B0}" srcOrd="0" destOrd="0" presId="urn:microsoft.com/office/officeart/2005/8/layout/hierarchy2"/>
    <dgm:cxn modelId="{990CD1F0-F6F0-4ABA-AB3C-A7690C827F53}" type="presOf" srcId="{2AAE3450-C03F-480A-B491-2D3936431E2A}" destId="{5E15466D-D421-4958-B691-336E2928EC8D}" srcOrd="0" destOrd="0" presId="urn:microsoft.com/office/officeart/2005/8/layout/hierarchy2"/>
    <dgm:cxn modelId="{39992DFC-53BC-4223-939B-B691D16DCB72}" type="presOf" srcId="{42E130D0-3081-4016-BF2C-84568ACC4F02}" destId="{3FA5A760-FF9D-48F1-AEFB-9206B4AB4DEC}" srcOrd="1" destOrd="0" presId="urn:microsoft.com/office/officeart/2005/8/layout/hierarchy2"/>
    <dgm:cxn modelId="{F32E92FD-C801-423E-9B9E-1DF07B3D5CE8}" type="presOf" srcId="{03BD2E89-056C-4DFB-B214-A01D2B16140A}" destId="{DB9BB834-7FAA-45B8-8825-E6633DD17EFE}" srcOrd="0" destOrd="0" presId="urn:microsoft.com/office/officeart/2005/8/layout/hierarchy2"/>
    <dgm:cxn modelId="{0118809A-356B-4942-83D2-894446C9A49C}" type="presParOf" srcId="{51B90CC6-6A3A-4CDB-8F9A-6DFE2EB71CE4}" destId="{DFA10B55-8682-4F58-A16A-B7E1ED132A6A}" srcOrd="0" destOrd="0" presId="urn:microsoft.com/office/officeart/2005/8/layout/hierarchy2"/>
    <dgm:cxn modelId="{F489BD68-AE9F-49A5-B4D3-355F45EC56CF}" type="presParOf" srcId="{DFA10B55-8682-4F58-A16A-B7E1ED132A6A}" destId="{866CBC08-5571-4642-8FBD-ED7E1E423B82}" srcOrd="0" destOrd="0" presId="urn:microsoft.com/office/officeart/2005/8/layout/hierarchy2"/>
    <dgm:cxn modelId="{A0B628B8-DEDC-4016-9D82-987813C87EC3}" type="presParOf" srcId="{DFA10B55-8682-4F58-A16A-B7E1ED132A6A}" destId="{F52242B0-CA8B-43FE-931B-3A65540E983F}" srcOrd="1" destOrd="0" presId="urn:microsoft.com/office/officeart/2005/8/layout/hierarchy2"/>
    <dgm:cxn modelId="{61B8FEDD-578D-4A5A-859A-5F65080BEDBF}" type="presParOf" srcId="{F52242B0-CA8B-43FE-931B-3A65540E983F}" destId="{399C5729-2A19-47FD-BDB2-F5E4EF93EADE}" srcOrd="0" destOrd="0" presId="urn:microsoft.com/office/officeart/2005/8/layout/hierarchy2"/>
    <dgm:cxn modelId="{E6963D2A-C747-40F7-BCC1-661A3326D650}" type="presParOf" srcId="{399C5729-2A19-47FD-BDB2-F5E4EF93EADE}" destId="{3FA5A760-FF9D-48F1-AEFB-9206B4AB4DEC}" srcOrd="0" destOrd="0" presId="urn:microsoft.com/office/officeart/2005/8/layout/hierarchy2"/>
    <dgm:cxn modelId="{CEEFAB79-B968-44D2-AFE9-DA163D40A308}" type="presParOf" srcId="{F52242B0-CA8B-43FE-931B-3A65540E983F}" destId="{0455F0D1-8D41-43DD-808C-680D519AC64D}" srcOrd="1" destOrd="0" presId="urn:microsoft.com/office/officeart/2005/8/layout/hierarchy2"/>
    <dgm:cxn modelId="{5C6C9A24-3DF5-420A-BD7E-EF65E0F5FE21}" type="presParOf" srcId="{0455F0D1-8D41-43DD-808C-680D519AC64D}" destId="{EAE3BD68-72C1-4014-B7AD-3D529FF8566F}" srcOrd="0" destOrd="0" presId="urn:microsoft.com/office/officeart/2005/8/layout/hierarchy2"/>
    <dgm:cxn modelId="{F79A1626-440C-4BF1-A1FE-2210629619C9}" type="presParOf" srcId="{0455F0D1-8D41-43DD-808C-680D519AC64D}" destId="{A13E993D-3DB4-4D13-87B4-E194A2B1B3EC}" srcOrd="1" destOrd="0" presId="urn:microsoft.com/office/officeart/2005/8/layout/hierarchy2"/>
    <dgm:cxn modelId="{1CA49EE2-2DA1-409F-8700-BAF9456B7404}" type="presParOf" srcId="{A13E993D-3DB4-4D13-87B4-E194A2B1B3EC}" destId="{454825A8-4C6C-4DF5-ADE9-54F1BCA88CEF}" srcOrd="0" destOrd="0" presId="urn:microsoft.com/office/officeart/2005/8/layout/hierarchy2"/>
    <dgm:cxn modelId="{D5A1B914-08B1-444C-A330-11A3E3E498AB}" type="presParOf" srcId="{454825A8-4C6C-4DF5-ADE9-54F1BCA88CEF}" destId="{22B0740B-1833-4488-8F14-8A58B1883570}" srcOrd="0" destOrd="0" presId="urn:microsoft.com/office/officeart/2005/8/layout/hierarchy2"/>
    <dgm:cxn modelId="{FD58A8B5-CDE5-4986-9E75-52B85904DBF6}" type="presParOf" srcId="{A13E993D-3DB4-4D13-87B4-E194A2B1B3EC}" destId="{12307516-7D5C-4F9C-8993-CD5620852186}" srcOrd="1" destOrd="0" presId="urn:microsoft.com/office/officeart/2005/8/layout/hierarchy2"/>
    <dgm:cxn modelId="{4D77D887-1DF6-4AE8-9ADC-5509877D081F}" type="presParOf" srcId="{12307516-7D5C-4F9C-8993-CD5620852186}" destId="{C1FB83D4-EAF5-44FE-8B75-78653F347CBE}" srcOrd="0" destOrd="0" presId="urn:microsoft.com/office/officeart/2005/8/layout/hierarchy2"/>
    <dgm:cxn modelId="{E40E0DF7-08FD-4816-8CE5-C014FCAC23C0}" type="presParOf" srcId="{12307516-7D5C-4F9C-8993-CD5620852186}" destId="{DCE2CF8F-FE4F-4FB5-9B22-909E36155820}" srcOrd="1" destOrd="0" presId="urn:microsoft.com/office/officeart/2005/8/layout/hierarchy2"/>
    <dgm:cxn modelId="{97CEA54B-758C-4D23-88C2-125C61B15BE6}" type="presParOf" srcId="{A13E993D-3DB4-4D13-87B4-E194A2B1B3EC}" destId="{3C6AF754-B9D6-43A9-AAA1-60764C66AC6C}" srcOrd="2" destOrd="0" presId="urn:microsoft.com/office/officeart/2005/8/layout/hierarchy2"/>
    <dgm:cxn modelId="{B03F9F4D-7DDF-4EDC-A20B-B748C6A65A47}" type="presParOf" srcId="{3C6AF754-B9D6-43A9-AAA1-60764C66AC6C}" destId="{18DE5D2B-258A-473E-A5D3-7092E823A691}" srcOrd="0" destOrd="0" presId="urn:microsoft.com/office/officeart/2005/8/layout/hierarchy2"/>
    <dgm:cxn modelId="{EB63C1A4-8A5D-4472-8588-7F61C32018E8}" type="presParOf" srcId="{A13E993D-3DB4-4D13-87B4-E194A2B1B3EC}" destId="{27943EA8-F662-4A56-A61F-96E6585943DC}" srcOrd="3" destOrd="0" presId="urn:microsoft.com/office/officeart/2005/8/layout/hierarchy2"/>
    <dgm:cxn modelId="{C4088104-B70C-4016-9C9D-447018713D7E}" type="presParOf" srcId="{27943EA8-F662-4A56-A61F-96E6585943DC}" destId="{E9F93CE2-455B-4A97-94CB-8FE4576CD642}" srcOrd="0" destOrd="0" presId="urn:microsoft.com/office/officeart/2005/8/layout/hierarchy2"/>
    <dgm:cxn modelId="{F6853F34-9D88-4B2E-9BE3-CEB59D4DB8DF}" type="presParOf" srcId="{27943EA8-F662-4A56-A61F-96E6585943DC}" destId="{BE96FEBF-3E24-446C-A9C9-ECE1208647A0}" srcOrd="1" destOrd="0" presId="urn:microsoft.com/office/officeart/2005/8/layout/hierarchy2"/>
    <dgm:cxn modelId="{E6D25C70-872D-49D4-B264-F757D2FE7491}" type="presParOf" srcId="{A13E993D-3DB4-4D13-87B4-E194A2B1B3EC}" destId="{E15D0E05-A9A8-42FF-B663-327CE437A244}" srcOrd="4" destOrd="0" presId="urn:microsoft.com/office/officeart/2005/8/layout/hierarchy2"/>
    <dgm:cxn modelId="{4DB20AB1-F54A-473F-A185-CC26944E5C51}" type="presParOf" srcId="{E15D0E05-A9A8-42FF-B663-327CE437A244}" destId="{9E25281F-8B8B-4BE7-9048-92BCAC469875}" srcOrd="0" destOrd="0" presId="urn:microsoft.com/office/officeart/2005/8/layout/hierarchy2"/>
    <dgm:cxn modelId="{3F7C5FE9-6F25-4582-9F61-01FAF3356A1D}" type="presParOf" srcId="{A13E993D-3DB4-4D13-87B4-E194A2B1B3EC}" destId="{3E7DC2F6-7218-4710-A10E-679C3F3C71D1}" srcOrd="5" destOrd="0" presId="urn:microsoft.com/office/officeart/2005/8/layout/hierarchy2"/>
    <dgm:cxn modelId="{76FF1821-CDF8-4371-AE0B-7491AA4315CA}" type="presParOf" srcId="{3E7DC2F6-7218-4710-A10E-679C3F3C71D1}" destId="{2FEC00C2-132E-494A-AFB6-76EB9F1CA0B0}" srcOrd="0" destOrd="0" presId="urn:microsoft.com/office/officeart/2005/8/layout/hierarchy2"/>
    <dgm:cxn modelId="{531A65F5-9455-4FBA-83B1-D859357DFD0A}" type="presParOf" srcId="{3E7DC2F6-7218-4710-A10E-679C3F3C71D1}" destId="{D3295367-3D96-419F-BBC9-3231D957744C}" srcOrd="1" destOrd="0" presId="urn:microsoft.com/office/officeart/2005/8/layout/hierarchy2"/>
    <dgm:cxn modelId="{CDAA0CCB-FC67-41F3-AB91-9C486BBE87D3}" type="presParOf" srcId="{F52242B0-CA8B-43FE-931B-3A65540E983F}" destId="{5E15466D-D421-4958-B691-336E2928EC8D}" srcOrd="2" destOrd="0" presId="urn:microsoft.com/office/officeart/2005/8/layout/hierarchy2"/>
    <dgm:cxn modelId="{441000AB-64D8-4708-86D8-93CB819B130B}" type="presParOf" srcId="{5E15466D-D421-4958-B691-336E2928EC8D}" destId="{5B79E6AA-D038-4637-A419-ACDD042F2546}" srcOrd="0" destOrd="0" presId="urn:microsoft.com/office/officeart/2005/8/layout/hierarchy2"/>
    <dgm:cxn modelId="{C513DB3E-367F-4F5C-996F-259A486F619D}" type="presParOf" srcId="{F52242B0-CA8B-43FE-931B-3A65540E983F}" destId="{0C73D2A7-9B4A-44E0-BA1E-55E8D4202533}" srcOrd="3" destOrd="0" presId="urn:microsoft.com/office/officeart/2005/8/layout/hierarchy2"/>
    <dgm:cxn modelId="{499421A3-9DF2-456B-92E3-A174894D974B}" type="presParOf" srcId="{0C73D2A7-9B4A-44E0-BA1E-55E8D4202533}" destId="{9CC0A31A-9746-4B87-A49D-0B0DDE00E48A}" srcOrd="0" destOrd="0" presId="urn:microsoft.com/office/officeart/2005/8/layout/hierarchy2"/>
    <dgm:cxn modelId="{CFCBA2C9-AA7A-4B71-A56D-835D0FC5FE79}" type="presParOf" srcId="{0C73D2A7-9B4A-44E0-BA1E-55E8D4202533}" destId="{8B3D85C2-4EF3-430B-B426-8F815FBBCA86}" srcOrd="1" destOrd="0" presId="urn:microsoft.com/office/officeart/2005/8/layout/hierarchy2"/>
    <dgm:cxn modelId="{F7C07C07-63D1-46CC-83C7-E4244E1F2C02}" type="presParOf" srcId="{8B3D85C2-4EF3-430B-B426-8F815FBBCA86}" destId="{846ED952-2326-4626-9577-6C68A012E6E1}" srcOrd="0" destOrd="0" presId="urn:microsoft.com/office/officeart/2005/8/layout/hierarchy2"/>
    <dgm:cxn modelId="{B4B0EED6-C4F6-465E-9CD4-BC06F42091E9}" type="presParOf" srcId="{846ED952-2326-4626-9577-6C68A012E6E1}" destId="{DAA7D75D-4DCA-4D21-8B1E-BCC20AEA70B6}" srcOrd="0" destOrd="0" presId="urn:microsoft.com/office/officeart/2005/8/layout/hierarchy2"/>
    <dgm:cxn modelId="{07358AD5-EED4-4373-A0C3-8DD499B2370B}" type="presParOf" srcId="{8B3D85C2-4EF3-430B-B426-8F815FBBCA86}" destId="{3C7E144B-BB01-43B4-AF05-88D1A4D96554}" srcOrd="1" destOrd="0" presId="urn:microsoft.com/office/officeart/2005/8/layout/hierarchy2"/>
    <dgm:cxn modelId="{68D42A79-26C3-48AC-833A-09AD9F54CCD0}" type="presParOf" srcId="{3C7E144B-BB01-43B4-AF05-88D1A4D96554}" destId="{DB9BB834-7FAA-45B8-8825-E6633DD17EFE}" srcOrd="0" destOrd="0" presId="urn:microsoft.com/office/officeart/2005/8/layout/hierarchy2"/>
    <dgm:cxn modelId="{8BC85727-85C0-4C66-A1F8-8FD138315DFB}" type="presParOf" srcId="{3C7E144B-BB01-43B4-AF05-88D1A4D96554}" destId="{94945925-A1E1-4BD5-930A-D5D33700D52C}" srcOrd="1" destOrd="0" presId="urn:microsoft.com/office/officeart/2005/8/layout/hierarchy2"/>
    <dgm:cxn modelId="{CC6FADC6-7B24-4311-8CC0-9EE5FA5E0CB4}" type="presParOf" srcId="{8B3D85C2-4EF3-430B-B426-8F815FBBCA86}" destId="{215D7356-C5A5-4472-BA59-FBA1C573A1DA}" srcOrd="2" destOrd="0" presId="urn:microsoft.com/office/officeart/2005/8/layout/hierarchy2"/>
    <dgm:cxn modelId="{5F806178-1B31-4603-827D-53237D60CABD}" type="presParOf" srcId="{215D7356-C5A5-4472-BA59-FBA1C573A1DA}" destId="{09E04E21-81E3-4E57-A098-955241B2028A}" srcOrd="0" destOrd="0" presId="urn:microsoft.com/office/officeart/2005/8/layout/hierarchy2"/>
    <dgm:cxn modelId="{1C6B6D91-7236-40F2-8D12-6694F394A536}" type="presParOf" srcId="{8B3D85C2-4EF3-430B-B426-8F815FBBCA86}" destId="{56FA49B4-AFA9-4C50-9DA6-156C2F20427C}" srcOrd="3" destOrd="0" presId="urn:microsoft.com/office/officeart/2005/8/layout/hierarchy2"/>
    <dgm:cxn modelId="{21B8CACC-1AF2-4E06-B966-0948CF148AD9}" type="presParOf" srcId="{56FA49B4-AFA9-4C50-9DA6-156C2F20427C}" destId="{432EA93C-557B-469E-9538-7806FF3C49AD}" srcOrd="0" destOrd="0" presId="urn:microsoft.com/office/officeart/2005/8/layout/hierarchy2"/>
    <dgm:cxn modelId="{89825B2D-1C8C-4783-B700-6B901C773583}" type="presParOf" srcId="{56FA49B4-AFA9-4C50-9DA6-156C2F20427C}" destId="{78A80F87-467B-4E68-8417-EA5832800FD2}" srcOrd="1" destOrd="0" presId="urn:microsoft.com/office/officeart/2005/8/layout/hierarchy2"/>
  </dgm:cxnLst>
  <dgm:bg/>
  <dgm:whole/>
  <dgm:extLst>
    <a:ext uri="http://schemas.microsoft.com/office/drawing/2008/diagram">
      <dsp:dataModelExt xmlns:dsp="http://schemas.microsoft.com/office/drawing/2008/diagram" relId="rId82" minVer="http://schemas.openxmlformats.org/drawingml/2006/diagram"/>
    </a:ext>
  </dgm:extLst>
</dgm:dataModel>
</file>

<file path=word/diagrams/data11.xml><?xml version="1.0" encoding="utf-8"?>
<dgm:dataModel xmlns:dgm="http://schemas.openxmlformats.org/drawingml/2006/diagram" xmlns:a="http://schemas.openxmlformats.org/drawingml/2006/main">
  <dgm:ptLst>
    <dgm:pt modelId="{F248BAA5-9BE5-47BB-B91F-61D9722CC751}" type="doc">
      <dgm:prSet loTypeId="urn:microsoft.com/office/officeart/2005/8/layout/gear1" loCatId="relationship" qsTypeId="urn:microsoft.com/office/officeart/2005/8/quickstyle/3d2" qsCatId="3D" csTypeId="urn:microsoft.com/office/officeart/2005/8/colors/colorful3" csCatId="colorful" phldr="1"/>
      <dgm:spPr/>
    </dgm:pt>
    <dgm:pt modelId="{F02FEA76-2B87-4EC8-867D-AFE9E8B44E9B}">
      <dgm:prSet phldrT="[Text]"/>
      <dgm:spPr/>
      <dgm:t>
        <a:bodyPr/>
        <a:lstStyle/>
        <a:p>
          <a:pPr algn="ctr"/>
          <a:r>
            <a:rPr lang="sk-SK" b="1"/>
            <a:t>školskí inšpektori</a:t>
          </a:r>
        </a:p>
      </dgm:t>
    </dgm:pt>
    <dgm:pt modelId="{84A4E6F5-1517-4761-83D7-697CEC424528}" type="parTrans" cxnId="{1655E269-FE0B-40B9-9571-EE9EFA6F7A9B}">
      <dgm:prSet/>
      <dgm:spPr/>
      <dgm:t>
        <a:bodyPr/>
        <a:lstStyle/>
        <a:p>
          <a:pPr algn="ctr"/>
          <a:endParaRPr lang="sk-SK" b="1"/>
        </a:p>
      </dgm:t>
    </dgm:pt>
    <dgm:pt modelId="{52CB9FCB-EFC0-4E5C-B96B-22EA1B55C2B4}" type="sibTrans" cxnId="{1655E269-FE0B-40B9-9571-EE9EFA6F7A9B}">
      <dgm:prSet/>
      <dgm:spPr/>
      <dgm:t>
        <a:bodyPr/>
        <a:lstStyle/>
        <a:p>
          <a:pPr algn="ctr"/>
          <a:endParaRPr lang="sk-SK" b="1"/>
        </a:p>
      </dgm:t>
    </dgm:pt>
    <dgm:pt modelId="{2C19021A-7E71-414D-999E-554C2DF66884}">
      <dgm:prSet phldrT="[Text]"/>
      <dgm:spPr/>
      <dgm:t>
        <a:bodyPr/>
        <a:lstStyle/>
        <a:p>
          <a:pPr algn="ctr"/>
          <a:r>
            <a:rPr lang="sk-SK" b="1"/>
            <a:t>kontrolní pracovníci</a:t>
          </a:r>
        </a:p>
      </dgm:t>
    </dgm:pt>
    <dgm:pt modelId="{0C9BCBE4-CA23-47A1-9EB8-D98E094F4A2C}" type="parTrans" cxnId="{4FC2B42D-FDEB-4E7C-A1E4-0D9FBA54FC0E}">
      <dgm:prSet/>
      <dgm:spPr/>
      <dgm:t>
        <a:bodyPr/>
        <a:lstStyle/>
        <a:p>
          <a:pPr algn="ctr"/>
          <a:endParaRPr lang="sk-SK" b="1"/>
        </a:p>
      </dgm:t>
    </dgm:pt>
    <dgm:pt modelId="{D5B40D95-E30C-4F8A-B848-85E67A9A6B21}" type="sibTrans" cxnId="{4FC2B42D-FDEB-4E7C-A1E4-0D9FBA54FC0E}">
      <dgm:prSet/>
      <dgm:spPr/>
      <dgm:t>
        <a:bodyPr/>
        <a:lstStyle/>
        <a:p>
          <a:pPr algn="ctr"/>
          <a:endParaRPr lang="sk-SK" b="1"/>
        </a:p>
      </dgm:t>
    </dgm:pt>
    <dgm:pt modelId="{7641152C-79AE-482D-8A87-93496CCF52E0}">
      <dgm:prSet phldrT="[Text]"/>
      <dgm:spPr/>
      <dgm:t>
        <a:bodyPr/>
        <a:lstStyle/>
        <a:p>
          <a:pPr algn="ctr"/>
          <a:r>
            <a:rPr lang="sk-SK" b="1"/>
            <a:t>prizvané osoby</a:t>
          </a:r>
        </a:p>
      </dgm:t>
    </dgm:pt>
    <dgm:pt modelId="{4E478985-DFE2-4F9C-A3A9-5AD21E33CCCF}" type="parTrans" cxnId="{536C75E6-9982-4A60-93CC-ACB485AC2967}">
      <dgm:prSet/>
      <dgm:spPr/>
      <dgm:t>
        <a:bodyPr/>
        <a:lstStyle/>
        <a:p>
          <a:pPr algn="ctr"/>
          <a:endParaRPr lang="sk-SK" b="1"/>
        </a:p>
      </dgm:t>
    </dgm:pt>
    <dgm:pt modelId="{C0DFBB57-BE94-4309-9D3A-E81D95088D61}" type="sibTrans" cxnId="{536C75E6-9982-4A60-93CC-ACB485AC2967}">
      <dgm:prSet/>
      <dgm:spPr/>
      <dgm:t>
        <a:bodyPr/>
        <a:lstStyle/>
        <a:p>
          <a:pPr algn="ctr"/>
          <a:endParaRPr lang="sk-SK" b="1"/>
        </a:p>
      </dgm:t>
    </dgm:pt>
    <dgm:pt modelId="{E29F742F-A2D2-480E-AABB-47F617D79183}" type="pres">
      <dgm:prSet presAssocID="{F248BAA5-9BE5-47BB-B91F-61D9722CC751}" presName="composite" presStyleCnt="0">
        <dgm:presLayoutVars>
          <dgm:chMax val="3"/>
          <dgm:animLvl val="lvl"/>
          <dgm:resizeHandles val="exact"/>
        </dgm:presLayoutVars>
      </dgm:prSet>
      <dgm:spPr/>
    </dgm:pt>
    <dgm:pt modelId="{3E470778-189D-4DD6-B878-3174DE233819}" type="pres">
      <dgm:prSet presAssocID="{F02FEA76-2B87-4EC8-867D-AFE9E8B44E9B}" presName="gear1" presStyleLbl="node1" presStyleIdx="0" presStyleCnt="3">
        <dgm:presLayoutVars>
          <dgm:chMax val="1"/>
          <dgm:bulletEnabled val="1"/>
        </dgm:presLayoutVars>
      </dgm:prSet>
      <dgm:spPr/>
    </dgm:pt>
    <dgm:pt modelId="{17D965CE-ED28-4A84-A12B-CB6ECC57EFAE}" type="pres">
      <dgm:prSet presAssocID="{F02FEA76-2B87-4EC8-867D-AFE9E8B44E9B}" presName="gear1srcNode" presStyleLbl="node1" presStyleIdx="0" presStyleCnt="3"/>
      <dgm:spPr/>
    </dgm:pt>
    <dgm:pt modelId="{0C007854-A15B-4E1F-965A-D97E00C60D64}" type="pres">
      <dgm:prSet presAssocID="{F02FEA76-2B87-4EC8-867D-AFE9E8B44E9B}" presName="gear1dstNode" presStyleLbl="node1" presStyleIdx="0" presStyleCnt="3"/>
      <dgm:spPr/>
    </dgm:pt>
    <dgm:pt modelId="{7D3E12D1-519B-4D0D-87C2-EF3AB52DC27D}" type="pres">
      <dgm:prSet presAssocID="{2C19021A-7E71-414D-999E-554C2DF66884}" presName="gear2" presStyleLbl="node1" presStyleIdx="1" presStyleCnt="3">
        <dgm:presLayoutVars>
          <dgm:chMax val="1"/>
          <dgm:bulletEnabled val="1"/>
        </dgm:presLayoutVars>
      </dgm:prSet>
      <dgm:spPr/>
    </dgm:pt>
    <dgm:pt modelId="{ECF106B6-A331-4ED0-A28F-0B28DC3F9300}" type="pres">
      <dgm:prSet presAssocID="{2C19021A-7E71-414D-999E-554C2DF66884}" presName="gear2srcNode" presStyleLbl="node1" presStyleIdx="1" presStyleCnt="3"/>
      <dgm:spPr/>
    </dgm:pt>
    <dgm:pt modelId="{4C77C545-03F7-4FD7-BD31-5A1A2ACC837A}" type="pres">
      <dgm:prSet presAssocID="{2C19021A-7E71-414D-999E-554C2DF66884}" presName="gear2dstNode" presStyleLbl="node1" presStyleIdx="1" presStyleCnt="3"/>
      <dgm:spPr/>
    </dgm:pt>
    <dgm:pt modelId="{3BC2CC4B-4A5F-488E-84E7-897D3B471A8E}" type="pres">
      <dgm:prSet presAssocID="{7641152C-79AE-482D-8A87-93496CCF52E0}" presName="gear3" presStyleLbl="node1" presStyleIdx="2" presStyleCnt="3"/>
      <dgm:spPr/>
    </dgm:pt>
    <dgm:pt modelId="{2BAFB511-296C-47DF-BBEC-6DEBFE2F7F33}" type="pres">
      <dgm:prSet presAssocID="{7641152C-79AE-482D-8A87-93496CCF52E0}" presName="gear3tx" presStyleLbl="node1" presStyleIdx="2" presStyleCnt="3">
        <dgm:presLayoutVars>
          <dgm:chMax val="1"/>
          <dgm:bulletEnabled val="1"/>
        </dgm:presLayoutVars>
      </dgm:prSet>
      <dgm:spPr/>
    </dgm:pt>
    <dgm:pt modelId="{1185EBCD-7858-423A-8FA9-87FF0785BB2D}" type="pres">
      <dgm:prSet presAssocID="{7641152C-79AE-482D-8A87-93496CCF52E0}" presName="gear3srcNode" presStyleLbl="node1" presStyleIdx="2" presStyleCnt="3"/>
      <dgm:spPr/>
    </dgm:pt>
    <dgm:pt modelId="{36730027-7B1A-496D-BF2C-6C1FB2F9DE7D}" type="pres">
      <dgm:prSet presAssocID="{7641152C-79AE-482D-8A87-93496CCF52E0}" presName="gear3dstNode" presStyleLbl="node1" presStyleIdx="2" presStyleCnt="3"/>
      <dgm:spPr/>
    </dgm:pt>
    <dgm:pt modelId="{679671D5-3C35-4E7D-B0BE-4967E5DC448F}" type="pres">
      <dgm:prSet presAssocID="{52CB9FCB-EFC0-4E5C-B96B-22EA1B55C2B4}" presName="connector1" presStyleLbl="sibTrans2D1" presStyleIdx="0" presStyleCnt="3"/>
      <dgm:spPr/>
    </dgm:pt>
    <dgm:pt modelId="{6CD0E2CF-039D-4796-BAF6-4E9B4FC076FD}" type="pres">
      <dgm:prSet presAssocID="{D5B40D95-E30C-4F8A-B848-85E67A9A6B21}" presName="connector2" presStyleLbl="sibTrans2D1" presStyleIdx="1" presStyleCnt="3"/>
      <dgm:spPr/>
    </dgm:pt>
    <dgm:pt modelId="{7F339894-F79F-4E40-BCE7-9291181A02E9}" type="pres">
      <dgm:prSet presAssocID="{C0DFBB57-BE94-4309-9D3A-E81D95088D61}" presName="connector3" presStyleLbl="sibTrans2D1" presStyleIdx="2" presStyleCnt="3"/>
      <dgm:spPr/>
    </dgm:pt>
  </dgm:ptLst>
  <dgm:cxnLst>
    <dgm:cxn modelId="{5B5EF100-8453-4531-96E6-D8F576FFE29A}" type="presOf" srcId="{2C19021A-7E71-414D-999E-554C2DF66884}" destId="{4C77C545-03F7-4FD7-BD31-5A1A2ACC837A}" srcOrd="2" destOrd="0" presId="urn:microsoft.com/office/officeart/2005/8/layout/gear1"/>
    <dgm:cxn modelId="{D910A203-4388-4A02-807B-ABA1F84C09DC}" type="presOf" srcId="{2C19021A-7E71-414D-999E-554C2DF66884}" destId="{7D3E12D1-519B-4D0D-87C2-EF3AB52DC27D}" srcOrd="0" destOrd="0" presId="urn:microsoft.com/office/officeart/2005/8/layout/gear1"/>
    <dgm:cxn modelId="{30D2ED0C-8D1D-4EA7-81AF-13C3F98D04D0}" type="presOf" srcId="{7641152C-79AE-482D-8A87-93496CCF52E0}" destId="{3BC2CC4B-4A5F-488E-84E7-897D3B471A8E}" srcOrd="0" destOrd="0" presId="urn:microsoft.com/office/officeart/2005/8/layout/gear1"/>
    <dgm:cxn modelId="{1F3A750D-69BE-451B-B710-DEF4B0B760CF}" type="presOf" srcId="{F02FEA76-2B87-4EC8-867D-AFE9E8B44E9B}" destId="{0C007854-A15B-4E1F-965A-D97E00C60D64}" srcOrd="2" destOrd="0" presId="urn:microsoft.com/office/officeart/2005/8/layout/gear1"/>
    <dgm:cxn modelId="{AEB78313-E050-4EE2-BF38-7F706ED7A14C}" type="presOf" srcId="{F02FEA76-2B87-4EC8-867D-AFE9E8B44E9B}" destId="{3E470778-189D-4DD6-B878-3174DE233819}" srcOrd="0" destOrd="0" presId="urn:microsoft.com/office/officeart/2005/8/layout/gear1"/>
    <dgm:cxn modelId="{A22DAD1D-0632-4235-9C7B-6676C647D77F}" type="presOf" srcId="{52CB9FCB-EFC0-4E5C-B96B-22EA1B55C2B4}" destId="{679671D5-3C35-4E7D-B0BE-4967E5DC448F}" srcOrd="0" destOrd="0" presId="urn:microsoft.com/office/officeart/2005/8/layout/gear1"/>
    <dgm:cxn modelId="{4FC2B42D-FDEB-4E7C-A1E4-0D9FBA54FC0E}" srcId="{F248BAA5-9BE5-47BB-B91F-61D9722CC751}" destId="{2C19021A-7E71-414D-999E-554C2DF66884}" srcOrd="1" destOrd="0" parTransId="{0C9BCBE4-CA23-47A1-9EB8-D98E094F4A2C}" sibTransId="{D5B40D95-E30C-4F8A-B848-85E67A9A6B21}"/>
    <dgm:cxn modelId="{1655E269-FE0B-40B9-9571-EE9EFA6F7A9B}" srcId="{F248BAA5-9BE5-47BB-B91F-61D9722CC751}" destId="{F02FEA76-2B87-4EC8-867D-AFE9E8B44E9B}" srcOrd="0" destOrd="0" parTransId="{84A4E6F5-1517-4761-83D7-697CEC424528}" sibTransId="{52CB9FCB-EFC0-4E5C-B96B-22EA1B55C2B4}"/>
    <dgm:cxn modelId="{3B05B46D-6FD8-4E2B-B1AE-F00F4AE3F582}" type="presOf" srcId="{C0DFBB57-BE94-4309-9D3A-E81D95088D61}" destId="{7F339894-F79F-4E40-BCE7-9291181A02E9}" srcOrd="0" destOrd="0" presId="urn:microsoft.com/office/officeart/2005/8/layout/gear1"/>
    <dgm:cxn modelId="{191E5BA1-DAD1-4DE6-BE4F-01727976C65E}" type="presOf" srcId="{2C19021A-7E71-414D-999E-554C2DF66884}" destId="{ECF106B6-A331-4ED0-A28F-0B28DC3F9300}" srcOrd="1" destOrd="0" presId="urn:microsoft.com/office/officeart/2005/8/layout/gear1"/>
    <dgm:cxn modelId="{CEF733A8-3EB2-4B38-A0FB-AED7CFA881B3}" type="presOf" srcId="{7641152C-79AE-482D-8A87-93496CCF52E0}" destId="{1185EBCD-7858-423A-8FA9-87FF0785BB2D}" srcOrd="2" destOrd="0" presId="urn:microsoft.com/office/officeart/2005/8/layout/gear1"/>
    <dgm:cxn modelId="{9E7E9BAA-AEA7-46F7-B417-69CCE6E5A4B2}" type="presOf" srcId="{D5B40D95-E30C-4F8A-B848-85E67A9A6B21}" destId="{6CD0E2CF-039D-4796-BAF6-4E9B4FC076FD}" srcOrd="0" destOrd="0" presId="urn:microsoft.com/office/officeart/2005/8/layout/gear1"/>
    <dgm:cxn modelId="{8297ADC1-F7E9-471A-A757-ED2394E2B169}" type="presOf" srcId="{7641152C-79AE-482D-8A87-93496CCF52E0}" destId="{2BAFB511-296C-47DF-BBEC-6DEBFE2F7F33}" srcOrd="1" destOrd="0" presId="urn:microsoft.com/office/officeart/2005/8/layout/gear1"/>
    <dgm:cxn modelId="{E34E3FE3-4EF1-493B-A343-1AA0762B5AA1}" type="presOf" srcId="{7641152C-79AE-482D-8A87-93496CCF52E0}" destId="{36730027-7B1A-496D-BF2C-6C1FB2F9DE7D}" srcOrd="3" destOrd="0" presId="urn:microsoft.com/office/officeart/2005/8/layout/gear1"/>
    <dgm:cxn modelId="{CBEEDBE3-9B17-4C18-8A4E-452268C9034F}" type="presOf" srcId="{F248BAA5-9BE5-47BB-B91F-61D9722CC751}" destId="{E29F742F-A2D2-480E-AABB-47F617D79183}" srcOrd="0" destOrd="0" presId="urn:microsoft.com/office/officeart/2005/8/layout/gear1"/>
    <dgm:cxn modelId="{536C75E6-9982-4A60-93CC-ACB485AC2967}" srcId="{F248BAA5-9BE5-47BB-B91F-61D9722CC751}" destId="{7641152C-79AE-482D-8A87-93496CCF52E0}" srcOrd="2" destOrd="0" parTransId="{4E478985-DFE2-4F9C-A3A9-5AD21E33CCCF}" sibTransId="{C0DFBB57-BE94-4309-9D3A-E81D95088D61}"/>
    <dgm:cxn modelId="{2F156FF1-CE1E-4FEF-B7D4-FF4FD627007D}" type="presOf" srcId="{F02FEA76-2B87-4EC8-867D-AFE9E8B44E9B}" destId="{17D965CE-ED28-4A84-A12B-CB6ECC57EFAE}" srcOrd="1" destOrd="0" presId="urn:microsoft.com/office/officeart/2005/8/layout/gear1"/>
    <dgm:cxn modelId="{6B34FB0C-5ED5-4908-98A8-AE848D47A2A5}" type="presParOf" srcId="{E29F742F-A2D2-480E-AABB-47F617D79183}" destId="{3E470778-189D-4DD6-B878-3174DE233819}" srcOrd="0" destOrd="0" presId="urn:microsoft.com/office/officeart/2005/8/layout/gear1"/>
    <dgm:cxn modelId="{1C12FBF1-9F26-4452-83BF-DCDB52F3A8DE}" type="presParOf" srcId="{E29F742F-A2D2-480E-AABB-47F617D79183}" destId="{17D965CE-ED28-4A84-A12B-CB6ECC57EFAE}" srcOrd="1" destOrd="0" presId="urn:microsoft.com/office/officeart/2005/8/layout/gear1"/>
    <dgm:cxn modelId="{A22FE9CD-960E-4D94-B388-F9560CC1D957}" type="presParOf" srcId="{E29F742F-A2D2-480E-AABB-47F617D79183}" destId="{0C007854-A15B-4E1F-965A-D97E00C60D64}" srcOrd="2" destOrd="0" presId="urn:microsoft.com/office/officeart/2005/8/layout/gear1"/>
    <dgm:cxn modelId="{19B04D5D-171E-462F-8B6C-F8837DD858C2}" type="presParOf" srcId="{E29F742F-A2D2-480E-AABB-47F617D79183}" destId="{7D3E12D1-519B-4D0D-87C2-EF3AB52DC27D}" srcOrd="3" destOrd="0" presId="urn:microsoft.com/office/officeart/2005/8/layout/gear1"/>
    <dgm:cxn modelId="{A17C954D-72DF-4B35-AB40-79F5A850C34A}" type="presParOf" srcId="{E29F742F-A2D2-480E-AABB-47F617D79183}" destId="{ECF106B6-A331-4ED0-A28F-0B28DC3F9300}" srcOrd="4" destOrd="0" presId="urn:microsoft.com/office/officeart/2005/8/layout/gear1"/>
    <dgm:cxn modelId="{EF6CE1D4-BD87-4E79-BA69-A1828452BF80}" type="presParOf" srcId="{E29F742F-A2D2-480E-AABB-47F617D79183}" destId="{4C77C545-03F7-4FD7-BD31-5A1A2ACC837A}" srcOrd="5" destOrd="0" presId="urn:microsoft.com/office/officeart/2005/8/layout/gear1"/>
    <dgm:cxn modelId="{0D083203-F93D-4DE4-A1DE-2D401268BD7F}" type="presParOf" srcId="{E29F742F-A2D2-480E-AABB-47F617D79183}" destId="{3BC2CC4B-4A5F-488E-84E7-897D3B471A8E}" srcOrd="6" destOrd="0" presId="urn:microsoft.com/office/officeart/2005/8/layout/gear1"/>
    <dgm:cxn modelId="{AD13596E-7BCE-4A0D-A946-AFF085B1D3A8}" type="presParOf" srcId="{E29F742F-A2D2-480E-AABB-47F617D79183}" destId="{2BAFB511-296C-47DF-BBEC-6DEBFE2F7F33}" srcOrd="7" destOrd="0" presId="urn:microsoft.com/office/officeart/2005/8/layout/gear1"/>
    <dgm:cxn modelId="{5AA76F7A-F9FF-4E55-A48D-8FA67D07F200}" type="presParOf" srcId="{E29F742F-A2D2-480E-AABB-47F617D79183}" destId="{1185EBCD-7858-423A-8FA9-87FF0785BB2D}" srcOrd="8" destOrd="0" presId="urn:microsoft.com/office/officeart/2005/8/layout/gear1"/>
    <dgm:cxn modelId="{0513679E-4C22-45D9-A75C-7650B53B3C54}" type="presParOf" srcId="{E29F742F-A2D2-480E-AABB-47F617D79183}" destId="{36730027-7B1A-496D-BF2C-6C1FB2F9DE7D}" srcOrd="9" destOrd="0" presId="urn:microsoft.com/office/officeart/2005/8/layout/gear1"/>
    <dgm:cxn modelId="{3757660C-D657-4C61-8C6C-DD73B2C8602F}" type="presParOf" srcId="{E29F742F-A2D2-480E-AABB-47F617D79183}" destId="{679671D5-3C35-4E7D-B0BE-4967E5DC448F}" srcOrd="10" destOrd="0" presId="urn:microsoft.com/office/officeart/2005/8/layout/gear1"/>
    <dgm:cxn modelId="{AFC77598-9569-4629-815A-7C50DA54FF43}" type="presParOf" srcId="{E29F742F-A2D2-480E-AABB-47F617D79183}" destId="{6CD0E2CF-039D-4796-BAF6-4E9B4FC076FD}" srcOrd="11" destOrd="0" presId="urn:microsoft.com/office/officeart/2005/8/layout/gear1"/>
    <dgm:cxn modelId="{01447174-E177-4535-A0E2-00668E7B94F6}" type="presParOf" srcId="{E29F742F-A2D2-480E-AABB-47F617D79183}" destId="{7F339894-F79F-4E40-BCE7-9291181A02E9}" srcOrd="12" destOrd="0" presId="urn:microsoft.com/office/officeart/2005/8/layout/gear1"/>
  </dgm:cxnLst>
  <dgm:bg/>
  <dgm:whole/>
  <dgm:extLst>
    <a:ext uri="http://schemas.microsoft.com/office/drawing/2008/diagram">
      <dsp:dataModelExt xmlns:dsp="http://schemas.microsoft.com/office/drawing/2008/diagram" relId="rId112" minVer="http://schemas.openxmlformats.org/drawingml/2006/diagram"/>
    </a:ext>
  </dgm:extLst>
</dgm:dataModel>
</file>

<file path=word/diagrams/data12.xml><?xml version="1.0" encoding="utf-8"?>
<dgm:dataModel xmlns:dgm="http://schemas.openxmlformats.org/drawingml/2006/diagram" xmlns:a="http://schemas.openxmlformats.org/drawingml/2006/main">
  <dgm:ptLst>
    <dgm:pt modelId="{0042E3A6-3F6D-4C4A-B3A1-CFB521840C61}" type="doc">
      <dgm:prSet loTypeId="urn:microsoft.com/office/officeart/2005/8/layout/vList6" loCatId="list" qsTypeId="urn:microsoft.com/office/officeart/2005/8/quickstyle/3d2" qsCatId="3D" csTypeId="urn:microsoft.com/office/officeart/2005/8/colors/colorful3" csCatId="colorful" phldr="1"/>
      <dgm:spPr/>
      <dgm:t>
        <a:bodyPr/>
        <a:lstStyle/>
        <a:p>
          <a:endParaRPr lang="sk-SK"/>
        </a:p>
      </dgm:t>
    </dgm:pt>
    <dgm:pt modelId="{98933F47-E301-4DAE-BAC6-57B0E8957C91}">
      <dgm:prSet phldrT="[Text]" custT="1"/>
      <dgm:spPr/>
      <dgm:t>
        <a:bodyPr/>
        <a:lstStyle/>
        <a:p>
          <a:r>
            <a:rPr lang="sk-SK" sz="1000">
              <a:latin typeface="Aptos Narrow" panose="020B0004020202020204" pitchFamily="34" charset="0"/>
            </a:rPr>
            <a:t>Komplexná inšpekčná činnosť</a:t>
          </a:r>
        </a:p>
      </dgm:t>
    </dgm:pt>
    <dgm:pt modelId="{F5960CDA-BC50-4F24-9524-5DA47673C64E}" type="parTrans" cxnId="{C7FDE69D-CF62-43E8-B80D-BEB1CE93A21C}">
      <dgm:prSet/>
      <dgm:spPr/>
      <dgm:t>
        <a:bodyPr/>
        <a:lstStyle/>
        <a:p>
          <a:endParaRPr lang="sk-SK" sz="1000">
            <a:latin typeface="Aptos Narrow" panose="020B0004020202020204" pitchFamily="34" charset="0"/>
          </a:endParaRPr>
        </a:p>
      </dgm:t>
    </dgm:pt>
    <dgm:pt modelId="{39BD6B4B-9DE6-4B2D-9BC0-0DA130460DF3}" type="sibTrans" cxnId="{C7FDE69D-CF62-43E8-B80D-BEB1CE93A21C}">
      <dgm:prSet/>
      <dgm:spPr/>
      <dgm:t>
        <a:bodyPr/>
        <a:lstStyle/>
        <a:p>
          <a:endParaRPr lang="sk-SK" sz="1000">
            <a:latin typeface="Aptos Narrow" panose="020B0004020202020204" pitchFamily="34" charset="0"/>
          </a:endParaRPr>
        </a:p>
      </dgm:t>
    </dgm:pt>
    <dgm:pt modelId="{560940AF-F3EB-4046-A737-AAE1A012A26E}">
      <dgm:prSet phldrT="[Text]" custT="1"/>
      <dgm:spPr/>
      <dgm:t>
        <a:bodyPr/>
        <a:lstStyle/>
        <a:p>
          <a:r>
            <a:rPr lang="sk-SK" sz="1000">
              <a:latin typeface="Aptos Narrow" panose="020B0004020202020204" pitchFamily="34" charset="0"/>
            </a:rPr>
            <a:t>Ide o základný typ externého hodnotenia, ktorý je zameraný na hodnotenie podmienok, priebehu a výsledkov vzdelávania a poskytovaných školských služieb.</a:t>
          </a:r>
        </a:p>
      </dgm:t>
    </dgm:pt>
    <dgm:pt modelId="{2FAC7498-DCDE-4720-9E44-C381D13B20C1}" type="parTrans" cxnId="{333D4670-C34D-41DC-A18B-7D101F482CCD}">
      <dgm:prSet/>
      <dgm:spPr/>
      <dgm:t>
        <a:bodyPr/>
        <a:lstStyle/>
        <a:p>
          <a:endParaRPr lang="sk-SK" sz="1000">
            <a:latin typeface="Aptos Narrow" panose="020B0004020202020204" pitchFamily="34" charset="0"/>
          </a:endParaRPr>
        </a:p>
      </dgm:t>
    </dgm:pt>
    <dgm:pt modelId="{824C0F97-C7EF-4140-9854-90F4F086920C}" type="sibTrans" cxnId="{333D4670-C34D-41DC-A18B-7D101F482CCD}">
      <dgm:prSet/>
      <dgm:spPr/>
      <dgm:t>
        <a:bodyPr/>
        <a:lstStyle/>
        <a:p>
          <a:endParaRPr lang="sk-SK" sz="1000">
            <a:latin typeface="Aptos Narrow" panose="020B0004020202020204" pitchFamily="34" charset="0"/>
          </a:endParaRPr>
        </a:p>
      </dgm:t>
    </dgm:pt>
    <dgm:pt modelId="{606236E0-3D68-4AD9-AD6E-CC8D84F30FA7}">
      <dgm:prSet phldrT="[Text]" custT="1"/>
      <dgm:spPr/>
      <dgm:t>
        <a:bodyPr/>
        <a:lstStyle/>
        <a:p>
          <a:r>
            <a:rPr lang="sk-SK" sz="1000">
              <a:latin typeface="Aptos Narrow" panose="020B0004020202020204" pitchFamily="34" charset="0"/>
            </a:rPr>
            <a:t>Súčasťou je kontrola dodržiavania vybraných právnych predpisom.</a:t>
          </a:r>
        </a:p>
      </dgm:t>
    </dgm:pt>
    <dgm:pt modelId="{7D4EDB6C-D477-43C6-9715-666C787AF666}" type="parTrans" cxnId="{8C68B11E-8533-4CC2-8A98-5B8FD78A7ED3}">
      <dgm:prSet/>
      <dgm:spPr/>
      <dgm:t>
        <a:bodyPr/>
        <a:lstStyle/>
        <a:p>
          <a:endParaRPr lang="sk-SK" sz="1000">
            <a:latin typeface="Aptos Narrow" panose="020B0004020202020204" pitchFamily="34" charset="0"/>
          </a:endParaRPr>
        </a:p>
      </dgm:t>
    </dgm:pt>
    <dgm:pt modelId="{F89E0B35-951A-4515-A1B4-B1F99F948412}" type="sibTrans" cxnId="{8C68B11E-8533-4CC2-8A98-5B8FD78A7ED3}">
      <dgm:prSet/>
      <dgm:spPr/>
      <dgm:t>
        <a:bodyPr/>
        <a:lstStyle/>
        <a:p>
          <a:endParaRPr lang="sk-SK" sz="1000">
            <a:latin typeface="Aptos Narrow" panose="020B0004020202020204" pitchFamily="34" charset="0"/>
          </a:endParaRPr>
        </a:p>
      </dgm:t>
    </dgm:pt>
    <dgm:pt modelId="{725051F5-949E-445C-855E-D3FDF21AC256}">
      <dgm:prSet phldrT="[Text]" custT="1"/>
      <dgm:spPr/>
      <dgm:t>
        <a:bodyPr/>
        <a:lstStyle/>
        <a:p>
          <a:r>
            <a:rPr lang="sk-SK" sz="1000">
              <a:latin typeface="Aptos Narrow" panose="020B0004020202020204" pitchFamily="34" charset="0"/>
            </a:rPr>
            <a:t>Orientačná inšpekčná činnosť</a:t>
          </a:r>
        </a:p>
      </dgm:t>
    </dgm:pt>
    <dgm:pt modelId="{03F58D35-3F1E-4778-A13A-0FEE78CE1725}" type="parTrans" cxnId="{257F0D05-6EEF-415E-83B0-D3160CFB2F87}">
      <dgm:prSet/>
      <dgm:spPr/>
      <dgm:t>
        <a:bodyPr/>
        <a:lstStyle/>
        <a:p>
          <a:endParaRPr lang="sk-SK" sz="1000">
            <a:latin typeface="Aptos Narrow" panose="020B0004020202020204" pitchFamily="34" charset="0"/>
          </a:endParaRPr>
        </a:p>
      </dgm:t>
    </dgm:pt>
    <dgm:pt modelId="{F73EE9F8-1778-4219-9450-78B5E51D3E4F}" type="sibTrans" cxnId="{257F0D05-6EEF-415E-83B0-D3160CFB2F87}">
      <dgm:prSet/>
      <dgm:spPr/>
      <dgm:t>
        <a:bodyPr/>
        <a:lstStyle/>
        <a:p>
          <a:endParaRPr lang="sk-SK" sz="1000">
            <a:latin typeface="Aptos Narrow" panose="020B0004020202020204" pitchFamily="34" charset="0"/>
          </a:endParaRPr>
        </a:p>
      </dgm:t>
    </dgm:pt>
    <dgm:pt modelId="{530D1F08-78B0-48D1-910C-50B01DFCAB73}">
      <dgm:prSet phldrT="[Text]" custT="1"/>
      <dgm:spPr/>
      <dgm:t>
        <a:bodyPr/>
        <a:lstStyle/>
        <a:p>
          <a:r>
            <a:rPr lang="sk-SK" sz="1000">
              <a:latin typeface="Aptos Narrow" panose="020B0004020202020204" pitchFamily="34" charset="0"/>
            </a:rPr>
            <a:t>Ide o hodnotenie vybraných (čiastkových) oblastí kvality školy, najmä overenie vývoja školy alebo účinnosti opatrení prijatých po predchádzajúcej inšpekčnej činnosti. </a:t>
          </a:r>
        </a:p>
      </dgm:t>
    </dgm:pt>
    <dgm:pt modelId="{7319E345-AB45-4470-9999-FE1A9024BE21}" type="parTrans" cxnId="{3445F467-5E34-4903-B380-E36D724A01C2}">
      <dgm:prSet/>
      <dgm:spPr/>
      <dgm:t>
        <a:bodyPr/>
        <a:lstStyle/>
        <a:p>
          <a:endParaRPr lang="sk-SK" sz="1000">
            <a:latin typeface="Aptos Narrow" panose="020B0004020202020204" pitchFamily="34" charset="0"/>
          </a:endParaRPr>
        </a:p>
      </dgm:t>
    </dgm:pt>
    <dgm:pt modelId="{AB963A63-CE89-4DA4-86FF-15A5BF4A5578}" type="sibTrans" cxnId="{3445F467-5E34-4903-B380-E36D724A01C2}">
      <dgm:prSet/>
      <dgm:spPr/>
      <dgm:t>
        <a:bodyPr/>
        <a:lstStyle/>
        <a:p>
          <a:endParaRPr lang="sk-SK" sz="1000">
            <a:latin typeface="Aptos Narrow" panose="020B0004020202020204" pitchFamily="34" charset="0"/>
          </a:endParaRPr>
        </a:p>
      </dgm:t>
    </dgm:pt>
    <dgm:pt modelId="{75D692C0-EBBF-4C83-B155-CD439F7CB02A}">
      <dgm:prSet phldrT="[Text]" custT="1"/>
      <dgm:spPr/>
      <dgm:t>
        <a:bodyPr/>
        <a:lstStyle/>
        <a:p>
          <a:r>
            <a:rPr lang="sk-SK" sz="1000">
              <a:latin typeface="Aptos Narrow" panose="020B0004020202020204" pitchFamily="34" charset="0"/>
            </a:rPr>
            <a:t>Často má charakter následného alebo priebežného hodnotenia.</a:t>
          </a:r>
        </a:p>
      </dgm:t>
    </dgm:pt>
    <dgm:pt modelId="{53AF8BC4-98EA-4616-A11F-31C79C4EF386}" type="parTrans" cxnId="{23A53BD5-7B28-471A-B6FC-FCA5FBF046DD}">
      <dgm:prSet/>
      <dgm:spPr/>
      <dgm:t>
        <a:bodyPr/>
        <a:lstStyle/>
        <a:p>
          <a:endParaRPr lang="sk-SK" sz="1000">
            <a:latin typeface="Aptos Narrow" panose="020B0004020202020204" pitchFamily="34" charset="0"/>
          </a:endParaRPr>
        </a:p>
      </dgm:t>
    </dgm:pt>
    <dgm:pt modelId="{BC0CFA51-7D82-4FFE-8F90-2E21916ECDA0}" type="sibTrans" cxnId="{23A53BD5-7B28-471A-B6FC-FCA5FBF046DD}">
      <dgm:prSet/>
      <dgm:spPr/>
      <dgm:t>
        <a:bodyPr/>
        <a:lstStyle/>
        <a:p>
          <a:endParaRPr lang="sk-SK" sz="1000">
            <a:latin typeface="Aptos Narrow" panose="020B0004020202020204" pitchFamily="34" charset="0"/>
          </a:endParaRPr>
        </a:p>
      </dgm:t>
    </dgm:pt>
    <dgm:pt modelId="{59DD4611-CB4D-420A-A423-90081E7EA3C3}">
      <dgm:prSet phldrT="[Text]" custT="1"/>
      <dgm:spPr/>
      <dgm:t>
        <a:bodyPr/>
        <a:lstStyle/>
        <a:p>
          <a:r>
            <a:rPr lang="sk-SK" sz="1000">
              <a:latin typeface="Aptos Narrow" panose="020B0004020202020204" pitchFamily="34" charset="0"/>
            </a:rPr>
            <a:t>Tematická inšpekčná činnosť</a:t>
          </a:r>
        </a:p>
      </dgm:t>
    </dgm:pt>
    <dgm:pt modelId="{71B4EBAF-06EE-47B2-8ECD-AC2654967815}" type="parTrans" cxnId="{96F8D37A-8D4F-4E9B-BB87-CA12C779D39E}">
      <dgm:prSet/>
      <dgm:spPr/>
      <dgm:t>
        <a:bodyPr/>
        <a:lstStyle/>
        <a:p>
          <a:endParaRPr lang="sk-SK" sz="1000">
            <a:latin typeface="Aptos Narrow" panose="020B0004020202020204" pitchFamily="34" charset="0"/>
          </a:endParaRPr>
        </a:p>
      </dgm:t>
    </dgm:pt>
    <dgm:pt modelId="{832DC1F3-3092-4BF9-B3D9-DF8DA3245B6D}" type="sibTrans" cxnId="{96F8D37A-8D4F-4E9B-BB87-CA12C779D39E}">
      <dgm:prSet/>
      <dgm:spPr/>
      <dgm:t>
        <a:bodyPr/>
        <a:lstStyle/>
        <a:p>
          <a:endParaRPr lang="sk-SK" sz="1000">
            <a:latin typeface="Aptos Narrow" panose="020B0004020202020204" pitchFamily="34" charset="0"/>
          </a:endParaRPr>
        </a:p>
      </dgm:t>
    </dgm:pt>
    <dgm:pt modelId="{D64AC89A-C00B-465A-98B2-758641402A4C}">
      <dgm:prSet phldrT="[Text]" custT="1"/>
      <dgm:spPr/>
      <dgm:t>
        <a:bodyPr/>
        <a:lstStyle/>
        <a:p>
          <a:r>
            <a:rPr lang="sk-SK" sz="1000">
              <a:latin typeface="Aptos Narrow" panose="020B0004020202020204" pitchFamily="34" charset="0"/>
            </a:rPr>
            <a:t>Ide o hodnotenie zamerané na konkrétnu tematickú oblasť stanovenú v pláne hlavných úloh ČŠI.</a:t>
          </a:r>
        </a:p>
      </dgm:t>
    </dgm:pt>
    <dgm:pt modelId="{FD67D716-37B8-4CCD-A0D8-919BB474606E}" type="parTrans" cxnId="{AB84244A-FE56-41D3-A545-402716B33D9F}">
      <dgm:prSet/>
      <dgm:spPr/>
      <dgm:t>
        <a:bodyPr/>
        <a:lstStyle/>
        <a:p>
          <a:endParaRPr lang="sk-SK" sz="1000">
            <a:latin typeface="Aptos Narrow" panose="020B0004020202020204" pitchFamily="34" charset="0"/>
          </a:endParaRPr>
        </a:p>
      </dgm:t>
    </dgm:pt>
    <dgm:pt modelId="{E14334AA-8E8D-4B78-B8B2-359889D2D7E2}" type="sibTrans" cxnId="{AB84244A-FE56-41D3-A545-402716B33D9F}">
      <dgm:prSet/>
      <dgm:spPr/>
      <dgm:t>
        <a:bodyPr/>
        <a:lstStyle/>
        <a:p>
          <a:endParaRPr lang="sk-SK" sz="1000">
            <a:latin typeface="Aptos Narrow" panose="020B0004020202020204" pitchFamily="34" charset="0"/>
          </a:endParaRPr>
        </a:p>
      </dgm:t>
    </dgm:pt>
    <dgm:pt modelId="{9EC51086-8FA6-4E0A-8F22-E3827D244BA8}">
      <dgm:prSet phldrT="[Text]" custT="1"/>
      <dgm:spPr/>
      <dgm:t>
        <a:bodyPr/>
        <a:lstStyle/>
        <a:p>
          <a:r>
            <a:rPr lang="sk-SK" sz="1000">
              <a:latin typeface="Aptos Narrow" panose="020B0004020202020204" pitchFamily="34" charset="0"/>
            </a:rPr>
            <a:t>Môže byť realizovaná samostatne alebo v kombinácii s iným typom inšpekcie.</a:t>
          </a:r>
        </a:p>
      </dgm:t>
    </dgm:pt>
    <dgm:pt modelId="{A9F1D3C5-0914-4D93-A80D-871B018A1AF5}" type="parTrans" cxnId="{98181A0A-CBCC-4466-ABB7-82728B9E737B}">
      <dgm:prSet/>
      <dgm:spPr/>
      <dgm:t>
        <a:bodyPr/>
        <a:lstStyle/>
        <a:p>
          <a:endParaRPr lang="sk-SK" sz="1000">
            <a:latin typeface="Aptos Narrow" panose="020B0004020202020204" pitchFamily="34" charset="0"/>
          </a:endParaRPr>
        </a:p>
      </dgm:t>
    </dgm:pt>
    <dgm:pt modelId="{17ACBCA5-BE3B-42B1-91F8-5398217B4398}" type="sibTrans" cxnId="{98181A0A-CBCC-4466-ABB7-82728B9E737B}">
      <dgm:prSet/>
      <dgm:spPr/>
      <dgm:t>
        <a:bodyPr/>
        <a:lstStyle/>
        <a:p>
          <a:endParaRPr lang="sk-SK" sz="1000">
            <a:latin typeface="Aptos Narrow" panose="020B0004020202020204" pitchFamily="34" charset="0"/>
          </a:endParaRPr>
        </a:p>
      </dgm:t>
    </dgm:pt>
    <dgm:pt modelId="{BDBFFAA1-D8EC-470C-B5C2-2E3D053B58BA}">
      <dgm:prSet phldrT="[Text]" custT="1"/>
      <dgm:spPr/>
      <dgm:t>
        <a:bodyPr/>
        <a:lstStyle/>
        <a:p>
          <a:r>
            <a:rPr lang="sk-SK" sz="1000">
              <a:latin typeface="Aptos Narrow" panose="020B0004020202020204" pitchFamily="34" charset="0"/>
            </a:rPr>
            <a:t>Inšpekčná činnosť na podnet</a:t>
          </a:r>
        </a:p>
      </dgm:t>
    </dgm:pt>
    <dgm:pt modelId="{8AACC864-663A-4D7A-942B-3B08E15B0F08}" type="parTrans" cxnId="{D47D3CBA-11F0-4A64-870D-9129188E9BE7}">
      <dgm:prSet/>
      <dgm:spPr/>
      <dgm:t>
        <a:bodyPr/>
        <a:lstStyle/>
        <a:p>
          <a:endParaRPr lang="sk-SK" sz="1000">
            <a:latin typeface="Aptos Narrow" panose="020B0004020202020204" pitchFamily="34" charset="0"/>
          </a:endParaRPr>
        </a:p>
      </dgm:t>
    </dgm:pt>
    <dgm:pt modelId="{D2590D4B-8B57-4E4C-88A4-588F11599E8A}" type="sibTrans" cxnId="{D47D3CBA-11F0-4A64-870D-9129188E9BE7}">
      <dgm:prSet/>
      <dgm:spPr/>
      <dgm:t>
        <a:bodyPr/>
        <a:lstStyle/>
        <a:p>
          <a:endParaRPr lang="sk-SK" sz="1000">
            <a:latin typeface="Aptos Narrow" panose="020B0004020202020204" pitchFamily="34" charset="0"/>
          </a:endParaRPr>
        </a:p>
      </dgm:t>
    </dgm:pt>
    <dgm:pt modelId="{3AE216C2-3980-4086-8850-9689B3FFF8A0}">
      <dgm:prSet phldrT="[Text]" custT="1"/>
      <dgm:spPr/>
      <dgm:t>
        <a:bodyPr/>
        <a:lstStyle/>
        <a:p>
          <a:r>
            <a:rPr lang="sk-SK" sz="1000">
              <a:latin typeface="Aptos Narrow" panose="020B0004020202020204" pitchFamily="34" charset="0"/>
            </a:rPr>
            <a:t>Hodnotenie je realizované na základe podnetu a zameriava sa výhradne na oblasti, ktoré sú obsahom podnetu a na posúdenie dodržiavania právnych predpisov.</a:t>
          </a:r>
        </a:p>
      </dgm:t>
    </dgm:pt>
    <dgm:pt modelId="{D5785470-4939-4D28-ADE4-69B45D50B7B4}" type="parTrans" cxnId="{F2CA3A91-CCA4-42F7-ABA4-E68BB8D475A9}">
      <dgm:prSet/>
      <dgm:spPr/>
      <dgm:t>
        <a:bodyPr/>
        <a:lstStyle/>
        <a:p>
          <a:endParaRPr lang="sk-SK" sz="1000">
            <a:latin typeface="Aptos Narrow" panose="020B0004020202020204" pitchFamily="34" charset="0"/>
          </a:endParaRPr>
        </a:p>
      </dgm:t>
    </dgm:pt>
    <dgm:pt modelId="{64B23002-C50E-4B95-ADD9-5EE1F6715D74}" type="sibTrans" cxnId="{F2CA3A91-CCA4-42F7-ABA4-E68BB8D475A9}">
      <dgm:prSet/>
      <dgm:spPr/>
      <dgm:t>
        <a:bodyPr/>
        <a:lstStyle/>
        <a:p>
          <a:endParaRPr lang="sk-SK" sz="1000">
            <a:latin typeface="Aptos Narrow" panose="020B0004020202020204" pitchFamily="34" charset="0"/>
          </a:endParaRPr>
        </a:p>
      </dgm:t>
    </dgm:pt>
    <dgm:pt modelId="{A3CD3B6B-A51A-4BD7-84AA-B60C738E8110}">
      <dgm:prSet phldrT="[Text]" custT="1"/>
      <dgm:spPr/>
      <dgm:t>
        <a:bodyPr/>
        <a:lstStyle/>
        <a:p>
          <a:r>
            <a:rPr lang="sk-SK" sz="1000">
              <a:latin typeface="Aptos Narrow" panose="020B0004020202020204" pitchFamily="34" charset="0"/>
            </a:rPr>
            <a:t>Inšpekčná činnosť na žiadosť</a:t>
          </a:r>
        </a:p>
      </dgm:t>
    </dgm:pt>
    <dgm:pt modelId="{B71963F8-CC85-4482-9988-94DD52876406}" type="parTrans" cxnId="{8A0657DA-59A5-48BB-A9F3-0409D46A3B1F}">
      <dgm:prSet/>
      <dgm:spPr/>
      <dgm:t>
        <a:bodyPr/>
        <a:lstStyle/>
        <a:p>
          <a:endParaRPr lang="sk-SK" sz="1000">
            <a:latin typeface="Aptos Narrow" panose="020B0004020202020204" pitchFamily="34" charset="0"/>
          </a:endParaRPr>
        </a:p>
      </dgm:t>
    </dgm:pt>
    <dgm:pt modelId="{85575461-E588-4696-B2B6-387C5AA6CD9D}" type="sibTrans" cxnId="{8A0657DA-59A5-48BB-A9F3-0409D46A3B1F}">
      <dgm:prSet/>
      <dgm:spPr/>
      <dgm:t>
        <a:bodyPr/>
        <a:lstStyle/>
        <a:p>
          <a:endParaRPr lang="sk-SK" sz="1000">
            <a:latin typeface="Aptos Narrow" panose="020B0004020202020204" pitchFamily="34" charset="0"/>
          </a:endParaRPr>
        </a:p>
      </dgm:t>
    </dgm:pt>
    <dgm:pt modelId="{503F8323-2D82-40CB-848E-028F07EE881F}">
      <dgm:prSet phldrT="[Text]" custT="1"/>
      <dgm:spPr/>
      <dgm:t>
        <a:bodyPr/>
        <a:lstStyle/>
        <a:p>
          <a:r>
            <a:rPr lang="sk-SK" sz="1000">
              <a:latin typeface="Aptos Narrow" panose="020B0004020202020204" pitchFamily="34" charset="0"/>
            </a:rPr>
            <a:t>Hodnotenie je realizované na žiadosť školy alebo zriaďovateľa. </a:t>
          </a:r>
        </a:p>
      </dgm:t>
    </dgm:pt>
    <dgm:pt modelId="{E2F9910A-B4CC-4377-AD71-E37A43851AB3}" type="parTrans" cxnId="{56002C23-F9F0-4AB4-808B-32B27E8B822C}">
      <dgm:prSet/>
      <dgm:spPr/>
      <dgm:t>
        <a:bodyPr/>
        <a:lstStyle/>
        <a:p>
          <a:endParaRPr lang="sk-SK" sz="1000">
            <a:latin typeface="Aptos Narrow" panose="020B0004020202020204" pitchFamily="34" charset="0"/>
          </a:endParaRPr>
        </a:p>
      </dgm:t>
    </dgm:pt>
    <dgm:pt modelId="{CA649AD0-783B-4081-AFE1-3EF0AE10024C}" type="sibTrans" cxnId="{56002C23-F9F0-4AB4-808B-32B27E8B822C}">
      <dgm:prSet/>
      <dgm:spPr/>
      <dgm:t>
        <a:bodyPr/>
        <a:lstStyle/>
        <a:p>
          <a:endParaRPr lang="sk-SK" sz="1000">
            <a:latin typeface="Aptos Narrow" panose="020B0004020202020204" pitchFamily="34" charset="0"/>
          </a:endParaRPr>
        </a:p>
      </dgm:t>
    </dgm:pt>
    <dgm:pt modelId="{75285996-B011-4014-BD36-E992E192C727}">
      <dgm:prSet phldrT="[Text]" custT="1"/>
      <dgm:spPr/>
      <dgm:t>
        <a:bodyPr/>
        <a:lstStyle/>
        <a:p>
          <a:r>
            <a:rPr lang="sk-SK" sz="1000">
              <a:latin typeface="Aptos Narrow" panose="020B0004020202020204" pitchFamily="34" charset="0"/>
            </a:rPr>
            <a:t>V školách prebieha spravidla ako komplexná inšpekčná činnosť.</a:t>
          </a:r>
        </a:p>
      </dgm:t>
    </dgm:pt>
    <dgm:pt modelId="{DC0AE49B-FEDF-43EB-8D80-CC8919A0FEAA}" type="parTrans" cxnId="{04BBB623-2029-459D-A88D-84875424DCE7}">
      <dgm:prSet/>
      <dgm:spPr/>
      <dgm:t>
        <a:bodyPr/>
        <a:lstStyle/>
        <a:p>
          <a:endParaRPr lang="sk-SK" sz="1000">
            <a:latin typeface="Aptos Narrow" panose="020B0004020202020204" pitchFamily="34" charset="0"/>
          </a:endParaRPr>
        </a:p>
      </dgm:t>
    </dgm:pt>
    <dgm:pt modelId="{FBC3435B-5A51-4752-AB0B-2039F6418378}" type="sibTrans" cxnId="{04BBB623-2029-459D-A88D-84875424DCE7}">
      <dgm:prSet/>
      <dgm:spPr/>
      <dgm:t>
        <a:bodyPr/>
        <a:lstStyle/>
        <a:p>
          <a:endParaRPr lang="sk-SK" sz="1000">
            <a:latin typeface="Aptos Narrow" panose="020B0004020202020204" pitchFamily="34" charset="0"/>
          </a:endParaRPr>
        </a:p>
      </dgm:t>
    </dgm:pt>
    <dgm:pt modelId="{1C42385B-B60B-4151-815F-DA850BBCA9F6}">
      <dgm:prSet phldrT="[Text]" custT="1"/>
      <dgm:spPr/>
      <dgm:t>
        <a:bodyPr/>
        <a:lstStyle/>
        <a:p>
          <a:r>
            <a:rPr lang="sk-SK" sz="1000">
              <a:latin typeface="Aptos Narrow" panose="020B0004020202020204" pitchFamily="34" charset="0"/>
            </a:rPr>
            <a:t>Vyšetrovanie sťažnosti</a:t>
          </a:r>
        </a:p>
      </dgm:t>
    </dgm:pt>
    <dgm:pt modelId="{5F9BA10F-348B-46A2-9A73-DD40F4A1837E}" type="parTrans" cxnId="{B1BD27D4-AD59-4519-9749-042D588A5B57}">
      <dgm:prSet/>
      <dgm:spPr/>
      <dgm:t>
        <a:bodyPr/>
        <a:lstStyle/>
        <a:p>
          <a:endParaRPr lang="sk-SK" sz="1000">
            <a:latin typeface="Aptos Narrow" panose="020B0004020202020204" pitchFamily="34" charset="0"/>
          </a:endParaRPr>
        </a:p>
      </dgm:t>
    </dgm:pt>
    <dgm:pt modelId="{B2CBADB2-71A4-4EFD-8922-0B7D081E4D17}" type="sibTrans" cxnId="{B1BD27D4-AD59-4519-9749-042D588A5B57}">
      <dgm:prSet/>
      <dgm:spPr/>
      <dgm:t>
        <a:bodyPr/>
        <a:lstStyle/>
        <a:p>
          <a:endParaRPr lang="sk-SK" sz="1000">
            <a:latin typeface="Aptos Narrow" panose="020B0004020202020204" pitchFamily="34" charset="0"/>
          </a:endParaRPr>
        </a:p>
      </dgm:t>
    </dgm:pt>
    <dgm:pt modelId="{08021E71-14B2-457E-91CE-9C401D5E5AB8}">
      <dgm:prSet phldrT="[Text]" custT="1"/>
      <dgm:spPr/>
      <dgm:t>
        <a:bodyPr/>
        <a:lstStyle/>
        <a:p>
          <a:r>
            <a:rPr lang="sk-SK" sz="1000">
              <a:latin typeface="Aptos Narrow" panose="020B0004020202020204" pitchFamily="34" charset="0"/>
            </a:rPr>
            <a:t>Ide o samostatné alebo súbežné posúdenie oprávnenosti sťažnosti, ktorá sa týka školy alebo školského zariadenia. </a:t>
          </a:r>
        </a:p>
      </dgm:t>
    </dgm:pt>
    <dgm:pt modelId="{06AEEE5E-5126-448A-B350-D25CE329A5D3}" type="parTrans" cxnId="{1C68DE31-A610-4EB5-A535-FF244F17E9EC}">
      <dgm:prSet/>
      <dgm:spPr/>
      <dgm:t>
        <a:bodyPr/>
        <a:lstStyle/>
        <a:p>
          <a:endParaRPr lang="sk-SK" sz="1000">
            <a:latin typeface="Aptos Narrow" panose="020B0004020202020204" pitchFamily="34" charset="0"/>
          </a:endParaRPr>
        </a:p>
      </dgm:t>
    </dgm:pt>
    <dgm:pt modelId="{DC8161E3-D2F3-4E96-897B-98FCF4CD874E}" type="sibTrans" cxnId="{1C68DE31-A610-4EB5-A535-FF244F17E9EC}">
      <dgm:prSet/>
      <dgm:spPr/>
      <dgm:t>
        <a:bodyPr/>
        <a:lstStyle/>
        <a:p>
          <a:endParaRPr lang="sk-SK" sz="1000">
            <a:latin typeface="Aptos Narrow" panose="020B0004020202020204" pitchFamily="34" charset="0"/>
          </a:endParaRPr>
        </a:p>
      </dgm:t>
    </dgm:pt>
    <dgm:pt modelId="{438392E6-26F6-4666-96A2-562698C71D7F}">
      <dgm:prSet phldrT="[Text]" custT="1"/>
      <dgm:spPr/>
      <dgm:t>
        <a:bodyPr/>
        <a:lstStyle/>
        <a:p>
          <a:r>
            <a:rPr lang="sk-SK" sz="1000">
              <a:latin typeface="Aptos Narrow" panose="020B0004020202020204" pitchFamily="34" charset="0"/>
            </a:rPr>
            <a:t>Kontrola</a:t>
          </a:r>
        </a:p>
      </dgm:t>
    </dgm:pt>
    <dgm:pt modelId="{CFE6CC23-32C7-49F4-8E86-70B1E853187F}" type="parTrans" cxnId="{D78135DD-9295-450E-B332-8C9883D35618}">
      <dgm:prSet/>
      <dgm:spPr/>
      <dgm:t>
        <a:bodyPr/>
        <a:lstStyle/>
        <a:p>
          <a:endParaRPr lang="sk-SK" sz="1000">
            <a:latin typeface="Aptos Narrow" panose="020B0004020202020204" pitchFamily="34" charset="0"/>
          </a:endParaRPr>
        </a:p>
      </dgm:t>
    </dgm:pt>
    <dgm:pt modelId="{242D8368-F0E7-445E-819A-0ACDC5D5AEEA}" type="sibTrans" cxnId="{D78135DD-9295-450E-B332-8C9883D35618}">
      <dgm:prSet/>
      <dgm:spPr/>
      <dgm:t>
        <a:bodyPr/>
        <a:lstStyle/>
        <a:p>
          <a:endParaRPr lang="sk-SK" sz="1000">
            <a:latin typeface="Aptos Narrow" panose="020B0004020202020204" pitchFamily="34" charset="0"/>
          </a:endParaRPr>
        </a:p>
      </dgm:t>
    </dgm:pt>
    <dgm:pt modelId="{D4F44882-4926-42AC-AC78-3D9140D217FA}">
      <dgm:prSet phldrT="[Text]" custT="1"/>
      <dgm:spPr/>
      <dgm:t>
        <a:bodyPr/>
        <a:lstStyle/>
        <a:p>
          <a:r>
            <a:rPr lang="sk-SK" sz="1000">
              <a:latin typeface="Aptos Narrow" panose="020B0004020202020204" pitchFamily="34" charset="0"/>
            </a:rPr>
            <a:t>Týka sa kontroly dodržiavania právnych predpisov alebo verejnosprávnu kontrolu využívania finančných prostriedkov.</a:t>
          </a:r>
        </a:p>
      </dgm:t>
    </dgm:pt>
    <dgm:pt modelId="{4FB388CF-C4CE-49E9-A70E-8E28B5F145AC}" type="parTrans" cxnId="{8A051589-8108-408B-9815-93BCFE2B66D1}">
      <dgm:prSet/>
      <dgm:spPr/>
      <dgm:t>
        <a:bodyPr/>
        <a:lstStyle/>
        <a:p>
          <a:endParaRPr lang="sk-SK" sz="1000">
            <a:latin typeface="Aptos Narrow" panose="020B0004020202020204" pitchFamily="34" charset="0"/>
          </a:endParaRPr>
        </a:p>
      </dgm:t>
    </dgm:pt>
    <dgm:pt modelId="{1C763EAC-76FD-4DA1-90E3-328B56311CD2}" type="sibTrans" cxnId="{8A051589-8108-408B-9815-93BCFE2B66D1}">
      <dgm:prSet/>
      <dgm:spPr/>
      <dgm:t>
        <a:bodyPr/>
        <a:lstStyle/>
        <a:p>
          <a:endParaRPr lang="sk-SK" sz="1000">
            <a:latin typeface="Aptos Narrow" panose="020B0004020202020204" pitchFamily="34" charset="0"/>
          </a:endParaRPr>
        </a:p>
      </dgm:t>
    </dgm:pt>
    <dgm:pt modelId="{9ADB68F1-4E4D-420D-910E-1B618CFD650B}">
      <dgm:prSet phldrT="[Text]" custT="1"/>
      <dgm:spPr/>
      <dgm:t>
        <a:bodyPr/>
        <a:lstStyle/>
        <a:p>
          <a:r>
            <a:rPr lang="sk-SK" sz="1000">
              <a:latin typeface="Aptos Narrow" panose="020B0004020202020204" pitchFamily="34" charset="0"/>
            </a:rPr>
            <a:t>Prebieha spravidla ako súčasť komplexnej inšpekčnej činnosti, prípadne samostatne.</a:t>
          </a:r>
        </a:p>
      </dgm:t>
    </dgm:pt>
    <dgm:pt modelId="{FE68CC0B-F003-4E8C-B243-85F652743284}" type="parTrans" cxnId="{E26F6729-B004-4D90-BB44-1A2EA84FA94A}">
      <dgm:prSet/>
      <dgm:spPr/>
      <dgm:t>
        <a:bodyPr/>
        <a:lstStyle/>
        <a:p>
          <a:endParaRPr lang="sk-SK" sz="1000">
            <a:latin typeface="Aptos Narrow" panose="020B0004020202020204" pitchFamily="34" charset="0"/>
          </a:endParaRPr>
        </a:p>
      </dgm:t>
    </dgm:pt>
    <dgm:pt modelId="{377CCC98-83F0-4F6F-88BA-31CA2E1885FA}" type="sibTrans" cxnId="{E26F6729-B004-4D90-BB44-1A2EA84FA94A}">
      <dgm:prSet/>
      <dgm:spPr/>
      <dgm:t>
        <a:bodyPr/>
        <a:lstStyle/>
        <a:p>
          <a:endParaRPr lang="sk-SK" sz="1000">
            <a:latin typeface="Aptos Narrow" panose="020B0004020202020204" pitchFamily="34" charset="0"/>
          </a:endParaRPr>
        </a:p>
      </dgm:t>
    </dgm:pt>
    <dgm:pt modelId="{108A6418-8981-4E61-AABB-E7DB79A61EB7}">
      <dgm:prSet phldrT="[Text]" custT="1"/>
      <dgm:spPr/>
      <dgm:t>
        <a:bodyPr/>
        <a:lstStyle/>
        <a:p>
          <a:r>
            <a:rPr lang="sk-SK" sz="1000">
              <a:latin typeface="Aptos Narrow" panose="020B0004020202020204" pitchFamily="34" charset="0"/>
            </a:rPr>
            <a:t>Elektronické inšpekčné zisťovanie</a:t>
          </a:r>
        </a:p>
      </dgm:t>
    </dgm:pt>
    <dgm:pt modelId="{5A4629AD-6508-40CC-83EB-9A7C81CE5657}" type="parTrans" cxnId="{CD14B432-843E-493F-945B-42F8B9400A86}">
      <dgm:prSet/>
      <dgm:spPr/>
      <dgm:t>
        <a:bodyPr/>
        <a:lstStyle/>
        <a:p>
          <a:endParaRPr lang="sk-SK" sz="1000">
            <a:latin typeface="Aptos Narrow" panose="020B0004020202020204" pitchFamily="34" charset="0"/>
          </a:endParaRPr>
        </a:p>
      </dgm:t>
    </dgm:pt>
    <dgm:pt modelId="{42FB6D03-9660-46E3-B39E-2DC33A1EDD70}" type="sibTrans" cxnId="{CD14B432-843E-493F-945B-42F8B9400A86}">
      <dgm:prSet/>
      <dgm:spPr/>
      <dgm:t>
        <a:bodyPr/>
        <a:lstStyle/>
        <a:p>
          <a:endParaRPr lang="sk-SK" sz="1000">
            <a:latin typeface="Aptos Narrow" panose="020B0004020202020204" pitchFamily="34" charset="0"/>
          </a:endParaRPr>
        </a:p>
      </dgm:t>
    </dgm:pt>
    <dgm:pt modelId="{F61CC928-2075-4C0B-BC58-EE04B16CC725}">
      <dgm:prSet phldrT="[Text]" custT="1"/>
      <dgm:spPr/>
      <dgm:t>
        <a:bodyPr/>
        <a:lstStyle/>
        <a:p>
          <a:r>
            <a:rPr lang="sk-SK" sz="1000">
              <a:latin typeface="Aptos Narrow" panose="020B0004020202020204" pitchFamily="34" charset="0"/>
            </a:rPr>
            <a:t>Ide o podporné formy hodnotenia využívané ako zdroj dát pre inšpekčnú činnosť.</a:t>
          </a:r>
        </a:p>
      </dgm:t>
    </dgm:pt>
    <dgm:pt modelId="{2E749435-1FA2-485B-BFF5-AB07F2530748}" type="parTrans" cxnId="{999E03BB-3064-45CC-873D-1A3B0F1FE394}">
      <dgm:prSet/>
      <dgm:spPr/>
      <dgm:t>
        <a:bodyPr/>
        <a:lstStyle/>
        <a:p>
          <a:endParaRPr lang="sk-SK" sz="1000">
            <a:latin typeface="Aptos Narrow" panose="020B0004020202020204" pitchFamily="34" charset="0"/>
          </a:endParaRPr>
        </a:p>
      </dgm:t>
    </dgm:pt>
    <dgm:pt modelId="{5606C26C-1E0E-4947-93F1-6F987DF9F796}" type="sibTrans" cxnId="{999E03BB-3064-45CC-873D-1A3B0F1FE394}">
      <dgm:prSet/>
      <dgm:spPr/>
      <dgm:t>
        <a:bodyPr/>
        <a:lstStyle/>
        <a:p>
          <a:endParaRPr lang="sk-SK" sz="1000">
            <a:latin typeface="Aptos Narrow" panose="020B0004020202020204" pitchFamily="34" charset="0"/>
          </a:endParaRPr>
        </a:p>
      </dgm:t>
    </dgm:pt>
    <dgm:pt modelId="{4B558990-D89C-4E0A-8A31-0A241D14AF41}">
      <dgm:prSet phldrT="[Text]" custT="1"/>
      <dgm:spPr/>
      <dgm:t>
        <a:bodyPr/>
        <a:lstStyle/>
        <a:p>
          <a:r>
            <a:rPr lang="sk-SK" sz="1000">
              <a:latin typeface="Aptos Narrow" panose="020B0004020202020204" pitchFamily="34" charset="0"/>
            </a:rPr>
            <a:t>Inšpekčné elektronické zisťovanie a Elektronické zisťovanie výsledkov vzdelávania</a:t>
          </a:r>
        </a:p>
      </dgm:t>
    </dgm:pt>
    <dgm:pt modelId="{984733E9-8F10-4CB1-9E40-524E7D69DB70}" type="parTrans" cxnId="{87C76420-3438-4B70-A590-35C6CDECAFD2}">
      <dgm:prSet/>
      <dgm:spPr/>
      <dgm:t>
        <a:bodyPr/>
        <a:lstStyle/>
        <a:p>
          <a:endParaRPr lang="sk-SK" sz="1000">
            <a:latin typeface="Aptos Narrow" panose="020B0004020202020204" pitchFamily="34" charset="0"/>
          </a:endParaRPr>
        </a:p>
      </dgm:t>
    </dgm:pt>
    <dgm:pt modelId="{821BA50A-EC5B-4BF1-83A5-5897903AA74D}" type="sibTrans" cxnId="{87C76420-3438-4B70-A590-35C6CDECAFD2}">
      <dgm:prSet/>
      <dgm:spPr/>
      <dgm:t>
        <a:bodyPr/>
        <a:lstStyle/>
        <a:p>
          <a:endParaRPr lang="sk-SK" sz="1000">
            <a:latin typeface="Aptos Narrow" panose="020B0004020202020204" pitchFamily="34" charset="0"/>
          </a:endParaRPr>
        </a:p>
      </dgm:t>
    </dgm:pt>
    <dgm:pt modelId="{59D17545-E922-4525-A823-3075FFEFBCB5}">
      <dgm:prSet phldrT="[Text]" custT="1"/>
      <dgm:spPr/>
      <dgm:t>
        <a:bodyPr/>
        <a:lstStyle/>
        <a:p>
          <a:r>
            <a:rPr lang="sk-SK" sz="1000">
              <a:latin typeface="Aptos Narrow" panose="020B0004020202020204" pitchFamily="34" charset="0"/>
            </a:rPr>
            <a:t>Inšpekčná činnosť - osobitný účel</a:t>
          </a:r>
        </a:p>
      </dgm:t>
    </dgm:pt>
    <dgm:pt modelId="{2A521155-2513-4892-8972-09F900E2BDB4}" type="parTrans" cxnId="{3FAD7F00-4C0E-49EF-8CA7-F7E19AF04F62}">
      <dgm:prSet/>
      <dgm:spPr/>
      <dgm:t>
        <a:bodyPr/>
        <a:lstStyle/>
        <a:p>
          <a:endParaRPr lang="sk-SK"/>
        </a:p>
      </dgm:t>
    </dgm:pt>
    <dgm:pt modelId="{80DF4D8E-1A32-4973-81E9-AF7ADDE55DA1}" type="sibTrans" cxnId="{3FAD7F00-4C0E-49EF-8CA7-F7E19AF04F62}">
      <dgm:prSet/>
      <dgm:spPr/>
      <dgm:t>
        <a:bodyPr/>
        <a:lstStyle/>
        <a:p>
          <a:endParaRPr lang="sk-SK"/>
        </a:p>
      </dgm:t>
    </dgm:pt>
    <dgm:pt modelId="{4A7B101D-AA8A-42B5-AFC2-0E4438662C9E}">
      <dgm:prSet phldrT="[Text]" custT="1"/>
      <dgm:spPr/>
      <dgm:t>
        <a:bodyPr/>
        <a:lstStyle/>
        <a:p>
          <a:pPr>
            <a:buNone/>
          </a:pPr>
          <a:r>
            <a:rPr lang="sk-SK" sz="1000"/>
            <a:t> Na účely priznania dotácií podľa osobitného právneho predpisu, pokiaľ o to právnická osoba, vykonávajúca činnosť školy / školského zariadenia, požiada. </a:t>
          </a:r>
          <a:endParaRPr lang="sk-SK" sz="1000">
            <a:latin typeface="Aptos Narrow" panose="020B0004020202020204" pitchFamily="34" charset="0"/>
          </a:endParaRPr>
        </a:p>
      </dgm:t>
    </dgm:pt>
    <dgm:pt modelId="{9A9E5A02-DFE4-4E77-BA82-6CFE38868E00}" type="parTrans" cxnId="{B06556FC-63F4-4777-ADD7-11E1B74B0814}">
      <dgm:prSet/>
      <dgm:spPr/>
      <dgm:t>
        <a:bodyPr/>
        <a:lstStyle/>
        <a:p>
          <a:endParaRPr lang="sk-SK"/>
        </a:p>
      </dgm:t>
    </dgm:pt>
    <dgm:pt modelId="{FCF2F3EA-4026-4D44-B480-B019756C17A2}" type="sibTrans" cxnId="{B06556FC-63F4-4777-ADD7-11E1B74B0814}">
      <dgm:prSet/>
      <dgm:spPr/>
      <dgm:t>
        <a:bodyPr/>
        <a:lstStyle/>
        <a:p>
          <a:endParaRPr lang="sk-SK"/>
        </a:p>
      </dgm:t>
    </dgm:pt>
    <dgm:pt modelId="{CC4EE4E9-6101-46C6-9B1B-A28D58215E23}" type="pres">
      <dgm:prSet presAssocID="{0042E3A6-3F6D-4C4A-B3A1-CFB521840C61}" presName="Name0" presStyleCnt="0">
        <dgm:presLayoutVars>
          <dgm:dir/>
          <dgm:animLvl val="lvl"/>
          <dgm:resizeHandles/>
        </dgm:presLayoutVars>
      </dgm:prSet>
      <dgm:spPr/>
    </dgm:pt>
    <dgm:pt modelId="{2CA11D73-3746-40BF-9632-8F7BA1C3423A}" type="pres">
      <dgm:prSet presAssocID="{98933F47-E301-4DAE-BAC6-57B0E8957C91}" presName="linNode" presStyleCnt="0"/>
      <dgm:spPr/>
    </dgm:pt>
    <dgm:pt modelId="{36B27630-E54A-4712-A380-CC7B4DE8B24C}" type="pres">
      <dgm:prSet presAssocID="{98933F47-E301-4DAE-BAC6-57B0E8957C91}" presName="parentShp" presStyleLbl="node1" presStyleIdx="0" presStyleCnt="9">
        <dgm:presLayoutVars>
          <dgm:bulletEnabled val="1"/>
        </dgm:presLayoutVars>
      </dgm:prSet>
      <dgm:spPr/>
    </dgm:pt>
    <dgm:pt modelId="{4B96F00F-F504-4D94-A353-AB5B6A78649C}" type="pres">
      <dgm:prSet presAssocID="{98933F47-E301-4DAE-BAC6-57B0E8957C91}" presName="childShp" presStyleLbl="bgAccFollowNode1" presStyleIdx="0" presStyleCnt="9" custScaleY="232632">
        <dgm:presLayoutVars>
          <dgm:bulletEnabled val="1"/>
        </dgm:presLayoutVars>
      </dgm:prSet>
      <dgm:spPr/>
    </dgm:pt>
    <dgm:pt modelId="{3210A20A-EF33-4B4E-9AB2-75146EF7F7D3}" type="pres">
      <dgm:prSet presAssocID="{39BD6B4B-9DE6-4B2D-9BC0-0DA130460DF3}" presName="spacing" presStyleCnt="0"/>
      <dgm:spPr/>
    </dgm:pt>
    <dgm:pt modelId="{BE91BD24-3E4B-420A-8C7B-8FC099DF3BD2}" type="pres">
      <dgm:prSet presAssocID="{725051F5-949E-445C-855E-D3FDF21AC256}" presName="linNode" presStyleCnt="0"/>
      <dgm:spPr/>
    </dgm:pt>
    <dgm:pt modelId="{A70B4815-4EA6-4ADB-9F60-C1CAEACC2428}" type="pres">
      <dgm:prSet presAssocID="{725051F5-949E-445C-855E-D3FDF21AC256}" presName="parentShp" presStyleLbl="node1" presStyleIdx="1" presStyleCnt="9">
        <dgm:presLayoutVars>
          <dgm:bulletEnabled val="1"/>
        </dgm:presLayoutVars>
      </dgm:prSet>
      <dgm:spPr/>
    </dgm:pt>
    <dgm:pt modelId="{97277F41-68F1-4AFD-AB11-4958D100C258}" type="pres">
      <dgm:prSet presAssocID="{725051F5-949E-445C-855E-D3FDF21AC256}" presName="childShp" presStyleLbl="bgAccFollowNode1" presStyleIdx="1" presStyleCnt="9" custScaleY="240394">
        <dgm:presLayoutVars>
          <dgm:bulletEnabled val="1"/>
        </dgm:presLayoutVars>
      </dgm:prSet>
      <dgm:spPr/>
    </dgm:pt>
    <dgm:pt modelId="{C805254C-3FA5-4722-A994-74B4A59D2017}" type="pres">
      <dgm:prSet presAssocID="{F73EE9F8-1778-4219-9450-78B5E51D3E4F}" presName="spacing" presStyleCnt="0"/>
      <dgm:spPr/>
    </dgm:pt>
    <dgm:pt modelId="{1B832264-6BED-4D07-B8DD-FA49D2317BD9}" type="pres">
      <dgm:prSet presAssocID="{59DD4611-CB4D-420A-A423-90081E7EA3C3}" presName="linNode" presStyleCnt="0"/>
      <dgm:spPr/>
    </dgm:pt>
    <dgm:pt modelId="{C125CC5E-22BD-4F91-A6FC-51F5F5A87A86}" type="pres">
      <dgm:prSet presAssocID="{59DD4611-CB4D-420A-A423-90081E7EA3C3}" presName="parentShp" presStyleLbl="node1" presStyleIdx="2" presStyleCnt="9">
        <dgm:presLayoutVars>
          <dgm:bulletEnabled val="1"/>
        </dgm:presLayoutVars>
      </dgm:prSet>
      <dgm:spPr/>
    </dgm:pt>
    <dgm:pt modelId="{08920550-AC95-4044-81CF-CF4E931CA6FC}" type="pres">
      <dgm:prSet presAssocID="{59DD4611-CB4D-420A-A423-90081E7EA3C3}" presName="childShp" presStyleLbl="bgAccFollowNode1" presStyleIdx="2" presStyleCnt="9" custScaleY="178982">
        <dgm:presLayoutVars>
          <dgm:bulletEnabled val="1"/>
        </dgm:presLayoutVars>
      </dgm:prSet>
      <dgm:spPr/>
    </dgm:pt>
    <dgm:pt modelId="{8EF91451-5D19-4312-92F7-0EA9993B6CB9}" type="pres">
      <dgm:prSet presAssocID="{832DC1F3-3092-4BF9-B3D9-DF8DA3245B6D}" presName="spacing" presStyleCnt="0"/>
      <dgm:spPr/>
    </dgm:pt>
    <dgm:pt modelId="{9760CA01-7E4D-4674-AF56-F0EEDBD63958}" type="pres">
      <dgm:prSet presAssocID="{BDBFFAA1-D8EC-470C-B5C2-2E3D053B58BA}" presName="linNode" presStyleCnt="0"/>
      <dgm:spPr/>
    </dgm:pt>
    <dgm:pt modelId="{FC731C9A-3B19-4CDA-ADDF-86F481DCC61F}" type="pres">
      <dgm:prSet presAssocID="{BDBFFAA1-D8EC-470C-B5C2-2E3D053B58BA}" presName="parentShp" presStyleLbl="node1" presStyleIdx="3" presStyleCnt="9">
        <dgm:presLayoutVars>
          <dgm:bulletEnabled val="1"/>
        </dgm:presLayoutVars>
      </dgm:prSet>
      <dgm:spPr/>
    </dgm:pt>
    <dgm:pt modelId="{C024A6BE-F5A4-455D-ACFD-B726D95DFD83}" type="pres">
      <dgm:prSet presAssocID="{BDBFFAA1-D8EC-470C-B5C2-2E3D053B58BA}" presName="childShp" presStyleLbl="bgAccFollowNode1" presStyleIdx="3" presStyleCnt="9" custScaleY="147553">
        <dgm:presLayoutVars>
          <dgm:bulletEnabled val="1"/>
        </dgm:presLayoutVars>
      </dgm:prSet>
      <dgm:spPr/>
    </dgm:pt>
    <dgm:pt modelId="{941DF0C4-76FD-4516-A95D-03679015494D}" type="pres">
      <dgm:prSet presAssocID="{D2590D4B-8B57-4E4C-88A4-588F11599E8A}" presName="spacing" presStyleCnt="0"/>
      <dgm:spPr/>
    </dgm:pt>
    <dgm:pt modelId="{3B4B7CA6-A665-45C3-9445-B96ED7855F93}" type="pres">
      <dgm:prSet presAssocID="{A3CD3B6B-A51A-4BD7-84AA-B60C738E8110}" presName="linNode" presStyleCnt="0"/>
      <dgm:spPr/>
    </dgm:pt>
    <dgm:pt modelId="{DE806820-852C-461F-95BD-F3D5D37B9E11}" type="pres">
      <dgm:prSet presAssocID="{A3CD3B6B-A51A-4BD7-84AA-B60C738E8110}" presName="parentShp" presStyleLbl="node1" presStyleIdx="4" presStyleCnt="9">
        <dgm:presLayoutVars>
          <dgm:bulletEnabled val="1"/>
        </dgm:presLayoutVars>
      </dgm:prSet>
      <dgm:spPr/>
    </dgm:pt>
    <dgm:pt modelId="{994E7DF0-29B2-410E-B585-A7DFD3342C3D}" type="pres">
      <dgm:prSet presAssocID="{A3CD3B6B-A51A-4BD7-84AA-B60C738E8110}" presName="childShp" presStyleLbl="bgAccFollowNode1" presStyleIdx="4" presStyleCnt="9" custScaleY="148948">
        <dgm:presLayoutVars>
          <dgm:bulletEnabled val="1"/>
        </dgm:presLayoutVars>
      </dgm:prSet>
      <dgm:spPr/>
    </dgm:pt>
    <dgm:pt modelId="{C8B4DE87-3434-4798-9A51-D3491FC82BF2}" type="pres">
      <dgm:prSet presAssocID="{85575461-E588-4696-B2B6-387C5AA6CD9D}" presName="spacing" presStyleCnt="0"/>
      <dgm:spPr/>
    </dgm:pt>
    <dgm:pt modelId="{93B3AF94-28DE-48B4-BFFF-38BA9DF5EFD7}" type="pres">
      <dgm:prSet presAssocID="{59D17545-E922-4525-A823-3075FFEFBCB5}" presName="linNode" presStyleCnt="0"/>
      <dgm:spPr/>
    </dgm:pt>
    <dgm:pt modelId="{98D1FD1E-2F85-4EBE-8987-AB14413E2968}" type="pres">
      <dgm:prSet presAssocID="{59D17545-E922-4525-A823-3075FFEFBCB5}" presName="parentShp" presStyleLbl="node1" presStyleIdx="5" presStyleCnt="9">
        <dgm:presLayoutVars>
          <dgm:bulletEnabled val="1"/>
        </dgm:presLayoutVars>
      </dgm:prSet>
      <dgm:spPr/>
    </dgm:pt>
    <dgm:pt modelId="{1BCAB1C0-D325-4DEA-9175-8ADBBED21E3C}" type="pres">
      <dgm:prSet presAssocID="{59D17545-E922-4525-A823-3075FFEFBCB5}" presName="childShp" presStyleLbl="bgAccFollowNode1" presStyleIdx="5" presStyleCnt="9">
        <dgm:presLayoutVars>
          <dgm:bulletEnabled val="1"/>
        </dgm:presLayoutVars>
      </dgm:prSet>
      <dgm:spPr/>
    </dgm:pt>
    <dgm:pt modelId="{436DE016-3FE3-4978-9358-837038CFBC69}" type="pres">
      <dgm:prSet presAssocID="{80DF4D8E-1A32-4973-81E9-AF7ADDE55DA1}" presName="spacing" presStyleCnt="0"/>
      <dgm:spPr/>
    </dgm:pt>
    <dgm:pt modelId="{E7C57CA1-CF17-4D65-BF05-F84C1E0C332D}" type="pres">
      <dgm:prSet presAssocID="{1C42385B-B60B-4151-815F-DA850BBCA9F6}" presName="linNode" presStyleCnt="0"/>
      <dgm:spPr/>
    </dgm:pt>
    <dgm:pt modelId="{5060B054-45A8-4F5D-8FA3-E0E897BA00E8}" type="pres">
      <dgm:prSet presAssocID="{1C42385B-B60B-4151-815F-DA850BBCA9F6}" presName="parentShp" presStyleLbl="node1" presStyleIdx="6" presStyleCnt="9">
        <dgm:presLayoutVars>
          <dgm:bulletEnabled val="1"/>
        </dgm:presLayoutVars>
      </dgm:prSet>
      <dgm:spPr/>
    </dgm:pt>
    <dgm:pt modelId="{396AF8C7-4736-47BC-8014-FE74C5C08E02}" type="pres">
      <dgm:prSet presAssocID="{1C42385B-B60B-4151-815F-DA850BBCA9F6}" presName="childShp" presStyleLbl="bgAccFollowNode1" presStyleIdx="6" presStyleCnt="9">
        <dgm:presLayoutVars>
          <dgm:bulletEnabled val="1"/>
        </dgm:presLayoutVars>
      </dgm:prSet>
      <dgm:spPr/>
    </dgm:pt>
    <dgm:pt modelId="{143B40A8-4F14-4597-9148-70A6B45D4CDC}" type="pres">
      <dgm:prSet presAssocID="{B2CBADB2-71A4-4EFD-8922-0B7D081E4D17}" presName="spacing" presStyleCnt="0"/>
      <dgm:spPr/>
    </dgm:pt>
    <dgm:pt modelId="{5E9A4693-75F3-481C-8CF5-580C8636BEFE}" type="pres">
      <dgm:prSet presAssocID="{438392E6-26F6-4666-96A2-562698C71D7F}" presName="linNode" presStyleCnt="0"/>
      <dgm:spPr/>
    </dgm:pt>
    <dgm:pt modelId="{499CA142-4A8C-48F3-AF2A-50DD2EF9764B}" type="pres">
      <dgm:prSet presAssocID="{438392E6-26F6-4666-96A2-562698C71D7F}" presName="parentShp" presStyleLbl="node1" presStyleIdx="7" presStyleCnt="9">
        <dgm:presLayoutVars>
          <dgm:bulletEnabled val="1"/>
        </dgm:presLayoutVars>
      </dgm:prSet>
      <dgm:spPr/>
    </dgm:pt>
    <dgm:pt modelId="{730BB881-7614-4634-9717-B708B2413491}" type="pres">
      <dgm:prSet presAssocID="{438392E6-26F6-4666-96A2-562698C71D7F}" presName="childShp" presStyleLbl="bgAccFollowNode1" presStyleIdx="7" presStyleCnt="9" custScaleY="188189">
        <dgm:presLayoutVars>
          <dgm:bulletEnabled val="1"/>
        </dgm:presLayoutVars>
      </dgm:prSet>
      <dgm:spPr/>
    </dgm:pt>
    <dgm:pt modelId="{1D00AE4B-C886-4ACA-B964-04EC94A23E11}" type="pres">
      <dgm:prSet presAssocID="{242D8368-F0E7-445E-819A-0ACDC5D5AEEA}" presName="spacing" presStyleCnt="0"/>
      <dgm:spPr/>
    </dgm:pt>
    <dgm:pt modelId="{0C521982-6F5B-40D3-9858-93F9F23545BB}" type="pres">
      <dgm:prSet presAssocID="{108A6418-8981-4E61-AABB-E7DB79A61EB7}" presName="linNode" presStyleCnt="0"/>
      <dgm:spPr/>
    </dgm:pt>
    <dgm:pt modelId="{FAA0F4AE-5D0D-4417-823C-58AA5F58AC41}" type="pres">
      <dgm:prSet presAssocID="{108A6418-8981-4E61-AABB-E7DB79A61EB7}" presName="parentShp" presStyleLbl="node1" presStyleIdx="8" presStyleCnt="9">
        <dgm:presLayoutVars>
          <dgm:bulletEnabled val="1"/>
        </dgm:presLayoutVars>
      </dgm:prSet>
      <dgm:spPr/>
    </dgm:pt>
    <dgm:pt modelId="{923A516A-799E-495E-B446-394390B746C2}" type="pres">
      <dgm:prSet presAssocID="{108A6418-8981-4E61-AABB-E7DB79A61EB7}" presName="childShp" presStyleLbl="bgAccFollowNode1" presStyleIdx="8" presStyleCnt="9" custScaleY="154543" custLinFactNeighborX="0" custLinFactNeighborY="25910">
        <dgm:presLayoutVars>
          <dgm:bulletEnabled val="1"/>
        </dgm:presLayoutVars>
      </dgm:prSet>
      <dgm:spPr/>
    </dgm:pt>
  </dgm:ptLst>
  <dgm:cxnLst>
    <dgm:cxn modelId="{3FAD7F00-4C0E-49EF-8CA7-F7E19AF04F62}" srcId="{0042E3A6-3F6D-4C4A-B3A1-CFB521840C61}" destId="{59D17545-E922-4525-A823-3075FFEFBCB5}" srcOrd="5" destOrd="0" parTransId="{2A521155-2513-4892-8972-09F900E2BDB4}" sibTransId="{80DF4D8E-1A32-4973-81E9-AF7ADDE55DA1}"/>
    <dgm:cxn modelId="{257F0D05-6EEF-415E-83B0-D3160CFB2F87}" srcId="{0042E3A6-3F6D-4C4A-B3A1-CFB521840C61}" destId="{725051F5-949E-445C-855E-D3FDF21AC256}" srcOrd="1" destOrd="0" parTransId="{03F58D35-3F1E-4778-A13A-0FEE78CE1725}" sibTransId="{F73EE9F8-1778-4219-9450-78B5E51D3E4F}"/>
    <dgm:cxn modelId="{D75DD306-6FB7-42F3-84F4-AB50FF90A646}" type="presOf" srcId="{98933F47-E301-4DAE-BAC6-57B0E8957C91}" destId="{36B27630-E54A-4712-A380-CC7B4DE8B24C}" srcOrd="0" destOrd="0" presId="urn:microsoft.com/office/officeart/2005/8/layout/vList6"/>
    <dgm:cxn modelId="{98181A0A-CBCC-4466-ABB7-82728B9E737B}" srcId="{59DD4611-CB4D-420A-A423-90081E7EA3C3}" destId="{9EC51086-8FA6-4E0A-8F22-E3827D244BA8}" srcOrd="1" destOrd="0" parTransId="{A9F1D3C5-0914-4D93-A80D-871B018A1AF5}" sibTransId="{17ACBCA5-BE3B-42B1-91F8-5398217B4398}"/>
    <dgm:cxn modelId="{CE5F9D0C-B429-4204-8AB1-146425443549}" type="presOf" srcId="{4B558990-D89C-4E0A-8A31-0A241D14AF41}" destId="{923A516A-799E-495E-B446-394390B746C2}" srcOrd="0" destOrd="1" presId="urn:microsoft.com/office/officeart/2005/8/layout/vList6"/>
    <dgm:cxn modelId="{AD23E71D-1545-4BBA-BE60-5F0AED61FEE7}" type="presOf" srcId="{606236E0-3D68-4AD9-AD6E-CC8D84F30FA7}" destId="{4B96F00F-F504-4D94-A353-AB5B6A78649C}" srcOrd="0" destOrd="1" presId="urn:microsoft.com/office/officeart/2005/8/layout/vList6"/>
    <dgm:cxn modelId="{8C68B11E-8533-4CC2-8A98-5B8FD78A7ED3}" srcId="{98933F47-E301-4DAE-BAC6-57B0E8957C91}" destId="{606236E0-3D68-4AD9-AD6E-CC8D84F30FA7}" srcOrd="1" destOrd="0" parTransId="{7D4EDB6C-D477-43C6-9715-666C787AF666}" sibTransId="{F89E0B35-951A-4515-A1B4-B1F99F948412}"/>
    <dgm:cxn modelId="{87C76420-3438-4B70-A590-35C6CDECAFD2}" srcId="{108A6418-8981-4E61-AABB-E7DB79A61EB7}" destId="{4B558990-D89C-4E0A-8A31-0A241D14AF41}" srcOrd="1" destOrd="0" parTransId="{984733E9-8F10-4CB1-9E40-524E7D69DB70}" sibTransId="{821BA50A-EC5B-4BF1-83A5-5897903AA74D}"/>
    <dgm:cxn modelId="{56002C23-F9F0-4AB4-808B-32B27E8B822C}" srcId="{A3CD3B6B-A51A-4BD7-84AA-B60C738E8110}" destId="{503F8323-2D82-40CB-848E-028F07EE881F}" srcOrd="0" destOrd="0" parTransId="{E2F9910A-B4CC-4377-AD71-E37A43851AB3}" sibTransId="{CA649AD0-783B-4081-AFE1-3EF0AE10024C}"/>
    <dgm:cxn modelId="{04BBB623-2029-459D-A88D-84875424DCE7}" srcId="{A3CD3B6B-A51A-4BD7-84AA-B60C738E8110}" destId="{75285996-B011-4014-BD36-E992E192C727}" srcOrd="1" destOrd="0" parTransId="{DC0AE49B-FEDF-43EB-8D80-CC8919A0FEAA}" sibTransId="{FBC3435B-5A51-4752-AB0B-2039F6418378}"/>
    <dgm:cxn modelId="{E26F6729-B004-4D90-BB44-1A2EA84FA94A}" srcId="{438392E6-26F6-4666-96A2-562698C71D7F}" destId="{9ADB68F1-4E4D-420D-910E-1B618CFD650B}" srcOrd="1" destOrd="0" parTransId="{FE68CC0B-F003-4E8C-B243-85F652743284}" sibTransId="{377CCC98-83F0-4F6F-88BA-31CA2E1885FA}"/>
    <dgm:cxn modelId="{1C68DE31-A610-4EB5-A535-FF244F17E9EC}" srcId="{1C42385B-B60B-4151-815F-DA850BBCA9F6}" destId="{08021E71-14B2-457E-91CE-9C401D5E5AB8}" srcOrd="0" destOrd="0" parTransId="{06AEEE5E-5126-448A-B350-D25CE329A5D3}" sibTransId="{DC8161E3-D2F3-4E96-897B-98FCF4CD874E}"/>
    <dgm:cxn modelId="{CD14B432-843E-493F-945B-42F8B9400A86}" srcId="{0042E3A6-3F6D-4C4A-B3A1-CFB521840C61}" destId="{108A6418-8981-4E61-AABB-E7DB79A61EB7}" srcOrd="8" destOrd="0" parTransId="{5A4629AD-6508-40CC-83EB-9A7C81CE5657}" sibTransId="{42FB6D03-9660-46E3-B39E-2DC33A1EDD70}"/>
    <dgm:cxn modelId="{ABD19836-5C77-4553-A946-191CA7286C79}" type="presOf" srcId="{A3CD3B6B-A51A-4BD7-84AA-B60C738E8110}" destId="{DE806820-852C-461F-95BD-F3D5D37B9E11}" srcOrd="0" destOrd="0" presId="urn:microsoft.com/office/officeart/2005/8/layout/vList6"/>
    <dgm:cxn modelId="{3BBCBE3A-5AE2-408C-94C3-930688E02CA2}" type="presOf" srcId="{108A6418-8981-4E61-AABB-E7DB79A61EB7}" destId="{FAA0F4AE-5D0D-4417-823C-58AA5F58AC41}" srcOrd="0" destOrd="0" presId="urn:microsoft.com/office/officeart/2005/8/layout/vList6"/>
    <dgm:cxn modelId="{AA4E343F-E0EC-45EF-B847-590FB1EF4191}" type="presOf" srcId="{9ADB68F1-4E4D-420D-910E-1B618CFD650B}" destId="{730BB881-7614-4634-9717-B708B2413491}" srcOrd="0" destOrd="1" presId="urn:microsoft.com/office/officeart/2005/8/layout/vList6"/>
    <dgm:cxn modelId="{AA20A663-4875-4D0E-ACDE-FDF6AFE0EA9A}" type="presOf" srcId="{560940AF-F3EB-4046-A737-AAE1A012A26E}" destId="{4B96F00F-F504-4D94-A353-AB5B6A78649C}" srcOrd="0" destOrd="0" presId="urn:microsoft.com/office/officeart/2005/8/layout/vList6"/>
    <dgm:cxn modelId="{A952B765-B349-4E3F-8D24-AB8342E0C731}" type="presOf" srcId="{D64AC89A-C00B-465A-98B2-758641402A4C}" destId="{08920550-AC95-4044-81CF-CF4E931CA6FC}" srcOrd="0" destOrd="0" presId="urn:microsoft.com/office/officeart/2005/8/layout/vList6"/>
    <dgm:cxn modelId="{3445F467-5E34-4903-B380-E36D724A01C2}" srcId="{725051F5-949E-445C-855E-D3FDF21AC256}" destId="{530D1F08-78B0-48D1-910C-50B01DFCAB73}" srcOrd="0" destOrd="0" parTransId="{7319E345-AB45-4470-9999-FE1A9024BE21}" sibTransId="{AB963A63-CE89-4DA4-86FF-15A5BF4A5578}"/>
    <dgm:cxn modelId="{9999D468-1C30-4EBE-B008-79DFA80F8591}" type="presOf" srcId="{503F8323-2D82-40CB-848E-028F07EE881F}" destId="{994E7DF0-29B2-410E-B585-A7DFD3342C3D}" srcOrd="0" destOrd="0" presId="urn:microsoft.com/office/officeart/2005/8/layout/vList6"/>
    <dgm:cxn modelId="{AB84244A-FE56-41D3-A545-402716B33D9F}" srcId="{59DD4611-CB4D-420A-A423-90081E7EA3C3}" destId="{D64AC89A-C00B-465A-98B2-758641402A4C}" srcOrd="0" destOrd="0" parTransId="{FD67D716-37B8-4CCD-A0D8-919BB474606E}" sibTransId="{E14334AA-8E8D-4B78-B8B2-359889D2D7E2}"/>
    <dgm:cxn modelId="{00E87B4C-FC75-4363-AF06-8C0E36EFBE10}" type="presOf" srcId="{59DD4611-CB4D-420A-A423-90081E7EA3C3}" destId="{C125CC5E-22BD-4F91-A6FC-51F5F5A87A86}" srcOrd="0" destOrd="0" presId="urn:microsoft.com/office/officeart/2005/8/layout/vList6"/>
    <dgm:cxn modelId="{3547F86C-6DD2-43D7-85F4-25D81B526716}" type="presOf" srcId="{F61CC928-2075-4C0B-BC58-EE04B16CC725}" destId="{923A516A-799E-495E-B446-394390B746C2}" srcOrd="0" destOrd="0" presId="urn:microsoft.com/office/officeart/2005/8/layout/vList6"/>
    <dgm:cxn modelId="{333D4670-C34D-41DC-A18B-7D101F482CCD}" srcId="{98933F47-E301-4DAE-BAC6-57B0E8957C91}" destId="{560940AF-F3EB-4046-A737-AAE1A012A26E}" srcOrd="0" destOrd="0" parTransId="{2FAC7498-DCDE-4720-9E44-C381D13B20C1}" sibTransId="{824C0F97-C7EF-4140-9854-90F4F086920C}"/>
    <dgm:cxn modelId="{11481F72-4223-4776-AEAC-119A28C31CEE}" type="presOf" srcId="{9EC51086-8FA6-4E0A-8F22-E3827D244BA8}" destId="{08920550-AC95-4044-81CF-CF4E931CA6FC}" srcOrd="0" destOrd="1" presId="urn:microsoft.com/office/officeart/2005/8/layout/vList6"/>
    <dgm:cxn modelId="{8E1AA156-6217-4C11-8F0C-BF86D6D676D2}" type="presOf" srcId="{725051F5-949E-445C-855E-D3FDF21AC256}" destId="{A70B4815-4EA6-4ADB-9F60-C1CAEACC2428}" srcOrd="0" destOrd="0" presId="urn:microsoft.com/office/officeart/2005/8/layout/vList6"/>
    <dgm:cxn modelId="{96F8D37A-8D4F-4E9B-BB87-CA12C779D39E}" srcId="{0042E3A6-3F6D-4C4A-B3A1-CFB521840C61}" destId="{59DD4611-CB4D-420A-A423-90081E7EA3C3}" srcOrd="2" destOrd="0" parTransId="{71B4EBAF-06EE-47B2-8ECD-AC2654967815}" sibTransId="{832DC1F3-3092-4BF9-B3D9-DF8DA3245B6D}"/>
    <dgm:cxn modelId="{8A051589-8108-408B-9815-93BCFE2B66D1}" srcId="{438392E6-26F6-4666-96A2-562698C71D7F}" destId="{D4F44882-4926-42AC-AC78-3D9140D217FA}" srcOrd="0" destOrd="0" parTransId="{4FB388CF-C4CE-49E9-A70E-8E28B5F145AC}" sibTransId="{1C763EAC-76FD-4DA1-90E3-328B56311CD2}"/>
    <dgm:cxn modelId="{80B7DB8F-E97F-484D-9FBF-C564E508E2CB}" type="presOf" srcId="{08021E71-14B2-457E-91CE-9C401D5E5AB8}" destId="{396AF8C7-4736-47BC-8014-FE74C5C08E02}" srcOrd="0" destOrd="0" presId="urn:microsoft.com/office/officeart/2005/8/layout/vList6"/>
    <dgm:cxn modelId="{F2CA3A91-CCA4-42F7-ABA4-E68BB8D475A9}" srcId="{BDBFFAA1-D8EC-470C-B5C2-2E3D053B58BA}" destId="{3AE216C2-3980-4086-8850-9689B3FFF8A0}" srcOrd="0" destOrd="0" parTransId="{D5785470-4939-4D28-ADE4-69B45D50B7B4}" sibTransId="{64B23002-C50E-4B95-ADD9-5EE1F6715D74}"/>
    <dgm:cxn modelId="{A4D71C93-9186-41CE-A12C-41D369B4CA26}" type="presOf" srcId="{1C42385B-B60B-4151-815F-DA850BBCA9F6}" destId="{5060B054-45A8-4F5D-8FA3-E0E897BA00E8}" srcOrd="0" destOrd="0" presId="urn:microsoft.com/office/officeart/2005/8/layout/vList6"/>
    <dgm:cxn modelId="{DA04F797-B130-4DDB-AE95-E26137C6FFC2}" type="presOf" srcId="{75D692C0-EBBF-4C83-B155-CD439F7CB02A}" destId="{97277F41-68F1-4AFD-AB11-4958D100C258}" srcOrd="0" destOrd="1" presId="urn:microsoft.com/office/officeart/2005/8/layout/vList6"/>
    <dgm:cxn modelId="{C7FDE69D-CF62-43E8-B80D-BEB1CE93A21C}" srcId="{0042E3A6-3F6D-4C4A-B3A1-CFB521840C61}" destId="{98933F47-E301-4DAE-BAC6-57B0E8957C91}" srcOrd="0" destOrd="0" parTransId="{F5960CDA-BC50-4F24-9524-5DA47673C64E}" sibTransId="{39BD6B4B-9DE6-4B2D-9BC0-0DA130460DF3}"/>
    <dgm:cxn modelId="{C899C7A2-89AC-47EE-9CFE-C91B91311CDB}" type="presOf" srcId="{75285996-B011-4014-BD36-E992E192C727}" destId="{994E7DF0-29B2-410E-B585-A7DFD3342C3D}" srcOrd="0" destOrd="1" presId="urn:microsoft.com/office/officeart/2005/8/layout/vList6"/>
    <dgm:cxn modelId="{54B39CB1-8072-406E-9650-5BE587FA43FB}" type="presOf" srcId="{0042E3A6-3F6D-4C4A-B3A1-CFB521840C61}" destId="{CC4EE4E9-6101-46C6-9B1B-A28D58215E23}" srcOrd="0" destOrd="0" presId="urn:microsoft.com/office/officeart/2005/8/layout/vList6"/>
    <dgm:cxn modelId="{D47D3CBA-11F0-4A64-870D-9129188E9BE7}" srcId="{0042E3A6-3F6D-4C4A-B3A1-CFB521840C61}" destId="{BDBFFAA1-D8EC-470C-B5C2-2E3D053B58BA}" srcOrd="3" destOrd="0" parTransId="{8AACC864-663A-4D7A-942B-3B08E15B0F08}" sibTransId="{D2590D4B-8B57-4E4C-88A4-588F11599E8A}"/>
    <dgm:cxn modelId="{999E03BB-3064-45CC-873D-1A3B0F1FE394}" srcId="{108A6418-8981-4E61-AABB-E7DB79A61EB7}" destId="{F61CC928-2075-4C0B-BC58-EE04B16CC725}" srcOrd="0" destOrd="0" parTransId="{2E749435-1FA2-485B-BFF5-AB07F2530748}" sibTransId="{5606C26C-1E0E-4947-93F1-6F987DF9F796}"/>
    <dgm:cxn modelId="{C4BBA5CA-152E-4F8F-9691-6B3CB5F8FFD6}" type="presOf" srcId="{4A7B101D-AA8A-42B5-AFC2-0E4438662C9E}" destId="{1BCAB1C0-D325-4DEA-9175-8ADBBED21E3C}" srcOrd="0" destOrd="0" presId="urn:microsoft.com/office/officeart/2005/8/layout/vList6"/>
    <dgm:cxn modelId="{502D66CE-9D40-4F59-A055-3ED932F862F8}" type="presOf" srcId="{D4F44882-4926-42AC-AC78-3D9140D217FA}" destId="{730BB881-7614-4634-9717-B708B2413491}" srcOrd="0" destOrd="0" presId="urn:microsoft.com/office/officeart/2005/8/layout/vList6"/>
    <dgm:cxn modelId="{B1BD27D4-AD59-4519-9749-042D588A5B57}" srcId="{0042E3A6-3F6D-4C4A-B3A1-CFB521840C61}" destId="{1C42385B-B60B-4151-815F-DA850BBCA9F6}" srcOrd="6" destOrd="0" parTransId="{5F9BA10F-348B-46A2-9A73-DD40F4A1837E}" sibTransId="{B2CBADB2-71A4-4EFD-8922-0B7D081E4D17}"/>
    <dgm:cxn modelId="{E73FD0D4-1F06-4D9B-AE11-C0B6D7A4014B}" type="presOf" srcId="{3AE216C2-3980-4086-8850-9689B3FFF8A0}" destId="{C024A6BE-F5A4-455D-ACFD-B726D95DFD83}" srcOrd="0" destOrd="0" presId="urn:microsoft.com/office/officeart/2005/8/layout/vList6"/>
    <dgm:cxn modelId="{23A53BD5-7B28-471A-B6FC-FCA5FBF046DD}" srcId="{725051F5-949E-445C-855E-D3FDF21AC256}" destId="{75D692C0-EBBF-4C83-B155-CD439F7CB02A}" srcOrd="1" destOrd="0" parTransId="{53AF8BC4-98EA-4616-A11F-31C79C4EF386}" sibTransId="{BC0CFA51-7D82-4FFE-8F90-2E21916ECDA0}"/>
    <dgm:cxn modelId="{B41FF2D5-13B7-4918-B6C8-0B27870BAE2F}" type="presOf" srcId="{59D17545-E922-4525-A823-3075FFEFBCB5}" destId="{98D1FD1E-2F85-4EBE-8987-AB14413E2968}" srcOrd="0" destOrd="0" presId="urn:microsoft.com/office/officeart/2005/8/layout/vList6"/>
    <dgm:cxn modelId="{8A0657DA-59A5-48BB-A9F3-0409D46A3B1F}" srcId="{0042E3A6-3F6D-4C4A-B3A1-CFB521840C61}" destId="{A3CD3B6B-A51A-4BD7-84AA-B60C738E8110}" srcOrd="4" destOrd="0" parTransId="{B71963F8-CC85-4482-9988-94DD52876406}" sibTransId="{85575461-E588-4696-B2B6-387C5AA6CD9D}"/>
    <dgm:cxn modelId="{D78135DD-9295-450E-B332-8C9883D35618}" srcId="{0042E3A6-3F6D-4C4A-B3A1-CFB521840C61}" destId="{438392E6-26F6-4666-96A2-562698C71D7F}" srcOrd="7" destOrd="0" parTransId="{CFE6CC23-32C7-49F4-8E86-70B1E853187F}" sibTransId="{242D8368-F0E7-445E-819A-0ACDC5D5AEEA}"/>
    <dgm:cxn modelId="{0D0EC6EB-DA13-4264-BD4E-E386B3608562}" type="presOf" srcId="{530D1F08-78B0-48D1-910C-50B01DFCAB73}" destId="{97277F41-68F1-4AFD-AB11-4958D100C258}" srcOrd="0" destOrd="0" presId="urn:microsoft.com/office/officeart/2005/8/layout/vList6"/>
    <dgm:cxn modelId="{7C442BF0-41CA-4074-8221-4ECF2D54DDE9}" type="presOf" srcId="{438392E6-26F6-4666-96A2-562698C71D7F}" destId="{499CA142-4A8C-48F3-AF2A-50DD2EF9764B}" srcOrd="0" destOrd="0" presId="urn:microsoft.com/office/officeart/2005/8/layout/vList6"/>
    <dgm:cxn modelId="{448A6CFB-4590-4845-A1CE-2325074AF330}" type="presOf" srcId="{BDBFFAA1-D8EC-470C-B5C2-2E3D053B58BA}" destId="{FC731C9A-3B19-4CDA-ADDF-86F481DCC61F}" srcOrd="0" destOrd="0" presId="urn:microsoft.com/office/officeart/2005/8/layout/vList6"/>
    <dgm:cxn modelId="{B06556FC-63F4-4777-ADD7-11E1B74B0814}" srcId="{59D17545-E922-4525-A823-3075FFEFBCB5}" destId="{4A7B101D-AA8A-42B5-AFC2-0E4438662C9E}" srcOrd="0" destOrd="0" parTransId="{9A9E5A02-DFE4-4E77-BA82-6CFE38868E00}" sibTransId="{FCF2F3EA-4026-4D44-B480-B019756C17A2}"/>
    <dgm:cxn modelId="{841EABDA-C275-4A91-ADB4-F5C9D5AA8ABE}" type="presParOf" srcId="{CC4EE4E9-6101-46C6-9B1B-A28D58215E23}" destId="{2CA11D73-3746-40BF-9632-8F7BA1C3423A}" srcOrd="0" destOrd="0" presId="urn:microsoft.com/office/officeart/2005/8/layout/vList6"/>
    <dgm:cxn modelId="{663FFDDC-6067-4E63-9022-46D26186AE67}" type="presParOf" srcId="{2CA11D73-3746-40BF-9632-8F7BA1C3423A}" destId="{36B27630-E54A-4712-A380-CC7B4DE8B24C}" srcOrd="0" destOrd="0" presId="urn:microsoft.com/office/officeart/2005/8/layout/vList6"/>
    <dgm:cxn modelId="{DAA1B419-A7F6-4655-AA71-4273001B5046}" type="presParOf" srcId="{2CA11D73-3746-40BF-9632-8F7BA1C3423A}" destId="{4B96F00F-F504-4D94-A353-AB5B6A78649C}" srcOrd="1" destOrd="0" presId="urn:microsoft.com/office/officeart/2005/8/layout/vList6"/>
    <dgm:cxn modelId="{85738AE9-9C15-4A28-9907-608978A07D3F}" type="presParOf" srcId="{CC4EE4E9-6101-46C6-9B1B-A28D58215E23}" destId="{3210A20A-EF33-4B4E-9AB2-75146EF7F7D3}" srcOrd="1" destOrd="0" presId="urn:microsoft.com/office/officeart/2005/8/layout/vList6"/>
    <dgm:cxn modelId="{83A70EA3-D2EA-4F19-80B3-6D4024F0E718}" type="presParOf" srcId="{CC4EE4E9-6101-46C6-9B1B-A28D58215E23}" destId="{BE91BD24-3E4B-420A-8C7B-8FC099DF3BD2}" srcOrd="2" destOrd="0" presId="urn:microsoft.com/office/officeart/2005/8/layout/vList6"/>
    <dgm:cxn modelId="{BF87C928-501A-4C00-8603-8D52BB931B05}" type="presParOf" srcId="{BE91BD24-3E4B-420A-8C7B-8FC099DF3BD2}" destId="{A70B4815-4EA6-4ADB-9F60-C1CAEACC2428}" srcOrd="0" destOrd="0" presId="urn:microsoft.com/office/officeart/2005/8/layout/vList6"/>
    <dgm:cxn modelId="{6474BA2E-95DB-4E7A-B9B6-B9586B864CFD}" type="presParOf" srcId="{BE91BD24-3E4B-420A-8C7B-8FC099DF3BD2}" destId="{97277F41-68F1-4AFD-AB11-4958D100C258}" srcOrd="1" destOrd="0" presId="urn:microsoft.com/office/officeart/2005/8/layout/vList6"/>
    <dgm:cxn modelId="{3BAFE4AC-E4B0-41AA-9E91-4FD077CD3E23}" type="presParOf" srcId="{CC4EE4E9-6101-46C6-9B1B-A28D58215E23}" destId="{C805254C-3FA5-4722-A994-74B4A59D2017}" srcOrd="3" destOrd="0" presId="urn:microsoft.com/office/officeart/2005/8/layout/vList6"/>
    <dgm:cxn modelId="{E94DEFE9-D551-4A15-B3EB-6A4A44091DCA}" type="presParOf" srcId="{CC4EE4E9-6101-46C6-9B1B-A28D58215E23}" destId="{1B832264-6BED-4D07-B8DD-FA49D2317BD9}" srcOrd="4" destOrd="0" presId="urn:microsoft.com/office/officeart/2005/8/layout/vList6"/>
    <dgm:cxn modelId="{0C0847F1-506B-4E53-96CD-450DF32DFB27}" type="presParOf" srcId="{1B832264-6BED-4D07-B8DD-FA49D2317BD9}" destId="{C125CC5E-22BD-4F91-A6FC-51F5F5A87A86}" srcOrd="0" destOrd="0" presId="urn:microsoft.com/office/officeart/2005/8/layout/vList6"/>
    <dgm:cxn modelId="{B38D64E7-ACB3-4E1E-9B56-9224C3D99AA5}" type="presParOf" srcId="{1B832264-6BED-4D07-B8DD-FA49D2317BD9}" destId="{08920550-AC95-4044-81CF-CF4E931CA6FC}" srcOrd="1" destOrd="0" presId="urn:microsoft.com/office/officeart/2005/8/layout/vList6"/>
    <dgm:cxn modelId="{82F73FB7-231F-43EF-85A6-FD52C4355B63}" type="presParOf" srcId="{CC4EE4E9-6101-46C6-9B1B-A28D58215E23}" destId="{8EF91451-5D19-4312-92F7-0EA9993B6CB9}" srcOrd="5" destOrd="0" presId="urn:microsoft.com/office/officeart/2005/8/layout/vList6"/>
    <dgm:cxn modelId="{2D3219EA-74FC-47C6-8599-777E40A06D6F}" type="presParOf" srcId="{CC4EE4E9-6101-46C6-9B1B-A28D58215E23}" destId="{9760CA01-7E4D-4674-AF56-F0EEDBD63958}" srcOrd="6" destOrd="0" presId="urn:microsoft.com/office/officeart/2005/8/layout/vList6"/>
    <dgm:cxn modelId="{C2A13791-AAF5-4D3E-BA38-89601218C997}" type="presParOf" srcId="{9760CA01-7E4D-4674-AF56-F0EEDBD63958}" destId="{FC731C9A-3B19-4CDA-ADDF-86F481DCC61F}" srcOrd="0" destOrd="0" presId="urn:microsoft.com/office/officeart/2005/8/layout/vList6"/>
    <dgm:cxn modelId="{2D272796-CE83-4E4B-98AF-657CC60A43A4}" type="presParOf" srcId="{9760CA01-7E4D-4674-AF56-F0EEDBD63958}" destId="{C024A6BE-F5A4-455D-ACFD-B726D95DFD83}" srcOrd="1" destOrd="0" presId="urn:microsoft.com/office/officeart/2005/8/layout/vList6"/>
    <dgm:cxn modelId="{A260A54B-A73D-46CE-831F-5717C1C24205}" type="presParOf" srcId="{CC4EE4E9-6101-46C6-9B1B-A28D58215E23}" destId="{941DF0C4-76FD-4516-A95D-03679015494D}" srcOrd="7" destOrd="0" presId="urn:microsoft.com/office/officeart/2005/8/layout/vList6"/>
    <dgm:cxn modelId="{728922CE-0AEF-47AD-A62F-35F28BE25E81}" type="presParOf" srcId="{CC4EE4E9-6101-46C6-9B1B-A28D58215E23}" destId="{3B4B7CA6-A665-45C3-9445-B96ED7855F93}" srcOrd="8" destOrd="0" presId="urn:microsoft.com/office/officeart/2005/8/layout/vList6"/>
    <dgm:cxn modelId="{13738404-E73F-4E90-AB66-90E2E714A59D}" type="presParOf" srcId="{3B4B7CA6-A665-45C3-9445-B96ED7855F93}" destId="{DE806820-852C-461F-95BD-F3D5D37B9E11}" srcOrd="0" destOrd="0" presId="urn:microsoft.com/office/officeart/2005/8/layout/vList6"/>
    <dgm:cxn modelId="{4E6CA985-36D8-4F50-BF82-16B385119828}" type="presParOf" srcId="{3B4B7CA6-A665-45C3-9445-B96ED7855F93}" destId="{994E7DF0-29B2-410E-B585-A7DFD3342C3D}" srcOrd="1" destOrd="0" presId="urn:microsoft.com/office/officeart/2005/8/layout/vList6"/>
    <dgm:cxn modelId="{88F0F4C5-A74F-43D6-A3DF-FF0A0CF159A1}" type="presParOf" srcId="{CC4EE4E9-6101-46C6-9B1B-A28D58215E23}" destId="{C8B4DE87-3434-4798-9A51-D3491FC82BF2}" srcOrd="9" destOrd="0" presId="urn:microsoft.com/office/officeart/2005/8/layout/vList6"/>
    <dgm:cxn modelId="{315E4029-4EF0-45E1-98AC-D20599A179C2}" type="presParOf" srcId="{CC4EE4E9-6101-46C6-9B1B-A28D58215E23}" destId="{93B3AF94-28DE-48B4-BFFF-38BA9DF5EFD7}" srcOrd="10" destOrd="0" presId="urn:microsoft.com/office/officeart/2005/8/layout/vList6"/>
    <dgm:cxn modelId="{1040950F-B52D-4B1C-B9B6-7511B2C229E2}" type="presParOf" srcId="{93B3AF94-28DE-48B4-BFFF-38BA9DF5EFD7}" destId="{98D1FD1E-2F85-4EBE-8987-AB14413E2968}" srcOrd="0" destOrd="0" presId="urn:microsoft.com/office/officeart/2005/8/layout/vList6"/>
    <dgm:cxn modelId="{A0DEFF58-2179-498F-9C9D-9A5D903A1EE6}" type="presParOf" srcId="{93B3AF94-28DE-48B4-BFFF-38BA9DF5EFD7}" destId="{1BCAB1C0-D325-4DEA-9175-8ADBBED21E3C}" srcOrd="1" destOrd="0" presId="urn:microsoft.com/office/officeart/2005/8/layout/vList6"/>
    <dgm:cxn modelId="{A9D86A13-399B-4BBB-8442-302E4C40FEF4}" type="presParOf" srcId="{CC4EE4E9-6101-46C6-9B1B-A28D58215E23}" destId="{436DE016-3FE3-4978-9358-837038CFBC69}" srcOrd="11" destOrd="0" presId="urn:microsoft.com/office/officeart/2005/8/layout/vList6"/>
    <dgm:cxn modelId="{B0EE23AB-72D2-4012-8634-BED0DD69F84B}" type="presParOf" srcId="{CC4EE4E9-6101-46C6-9B1B-A28D58215E23}" destId="{E7C57CA1-CF17-4D65-BF05-F84C1E0C332D}" srcOrd="12" destOrd="0" presId="urn:microsoft.com/office/officeart/2005/8/layout/vList6"/>
    <dgm:cxn modelId="{1FAD0E28-21BA-4DE3-B517-433A46A8B497}" type="presParOf" srcId="{E7C57CA1-CF17-4D65-BF05-F84C1E0C332D}" destId="{5060B054-45A8-4F5D-8FA3-E0E897BA00E8}" srcOrd="0" destOrd="0" presId="urn:microsoft.com/office/officeart/2005/8/layout/vList6"/>
    <dgm:cxn modelId="{D7D358FE-8BCC-430D-BE46-B6B22A79CBC6}" type="presParOf" srcId="{E7C57CA1-CF17-4D65-BF05-F84C1E0C332D}" destId="{396AF8C7-4736-47BC-8014-FE74C5C08E02}" srcOrd="1" destOrd="0" presId="urn:microsoft.com/office/officeart/2005/8/layout/vList6"/>
    <dgm:cxn modelId="{58EE0518-A140-44D9-A17C-38A519FE6D90}" type="presParOf" srcId="{CC4EE4E9-6101-46C6-9B1B-A28D58215E23}" destId="{143B40A8-4F14-4597-9148-70A6B45D4CDC}" srcOrd="13" destOrd="0" presId="urn:microsoft.com/office/officeart/2005/8/layout/vList6"/>
    <dgm:cxn modelId="{5712FE24-7271-4ACF-955D-9839DA4ABB23}" type="presParOf" srcId="{CC4EE4E9-6101-46C6-9B1B-A28D58215E23}" destId="{5E9A4693-75F3-481C-8CF5-580C8636BEFE}" srcOrd="14" destOrd="0" presId="urn:microsoft.com/office/officeart/2005/8/layout/vList6"/>
    <dgm:cxn modelId="{A1AF38E0-7E16-4E1A-B5A1-48E04962E429}" type="presParOf" srcId="{5E9A4693-75F3-481C-8CF5-580C8636BEFE}" destId="{499CA142-4A8C-48F3-AF2A-50DD2EF9764B}" srcOrd="0" destOrd="0" presId="urn:microsoft.com/office/officeart/2005/8/layout/vList6"/>
    <dgm:cxn modelId="{17C6C148-F38B-4E16-984D-1967F90F2008}" type="presParOf" srcId="{5E9A4693-75F3-481C-8CF5-580C8636BEFE}" destId="{730BB881-7614-4634-9717-B708B2413491}" srcOrd="1" destOrd="0" presId="urn:microsoft.com/office/officeart/2005/8/layout/vList6"/>
    <dgm:cxn modelId="{1CBD6D52-A002-4396-A7D2-A46E52D6F207}" type="presParOf" srcId="{CC4EE4E9-6101-46C6-9B1B-A28D58215E23}" destId="{1D00AE4B-C886-4ACA-B964-04EC94A23E11}" srcOrd="15" destOrd="0" presId="urn:microsoft.com/office/officeart/2005/8/layout/vList6"/>
    <dgm:cxn modelId="{83477D89-B749-4C42-96E6-9CE41EE8D9E5}" type="presParOf" srcId="{CC4EE4E9-6101-46C6-9B1B-A28D58215E23}" destId="{0C521982-6F5B-40D3-9858-93F9F23545BB}" srcOrd="16" destOrd="0" presId="urn:microsoft.com/office/officeart/2005/8/layout/vList6"/>
    <dgm:cxn modelId="{56CD7D39-8CD4-4422-8155-11AD1221DEE9}" type="presParOf" srcId="{0C521982-6F5B-40D3-9858-93F9F23545BB}" destId="{FAA0F4AE-5D0D-4417-823C-58AA5F58AC41}" srcOrd="0" destOrd="0" presId="urn:microsoft.com/office/officeart/2005/8/layout/vList6"/>
    <dgm:cxn modelId="{2F7D5F69-0A44-4053-BBA0-0884260B3FDD}" type="presParOf" srcId="{0C521982-6F5B-40D3-9858-93F9F23545BB}" destId="{923A516A-799E-495E-B446-394390B746C2}" srcOrd="1" destOrd="0" presId="urn:microsoft.com/office/officeart/2005/8/layout/vList6"/>
  </dgm:cxnLst>
  <dgm:bg/>
  <dgm:whole/>
  <dgm:extLst>
    <a:ext uri="http://schemas.microsoft.com/office/drawing/2008/diagram">
      <dsp:dataModelExt xmlns:dsp="http://schemas.microsoft.com/office/drawing/2008/diagram" relId="rId122" minVer="http://schemas.openxmlformats.org/drawingml/2006/diagram"/>
    </a:ext>
  </dgm:extLst>
</dgm:dataModel>
</file>

<file path=word/diagrams/data13.xml><?xml version="1.0" encoding="utf-8"?>
<dgm:dataModel xmlns:dgm="http://schemas.openxmlformats.org/drawingml/2006/diagram" xmlns:a="http://schemas.openxmlformats.org/drawingml/2006/main">
  <dgm:ptLst>
    <dgm:pt modelId="{C2CE2B8F-10C4-4519-91BC-1FB13604C0D7}" type="doc">
      <dgm:prSet loTypeId="urn:microsoft.com/office/officeart/2005/8/layout/arrow5" loCatId="relationship" qsTypeId="urn:microsoft.com/office/officeart/2005/8/quickstyle/3d2" qsCatId="3D" csTypeId="urn:microsoft.com/office/officeart/2005/8/colors/colorful3" csCatId="colorful" phldr="1"/>
      <dgm:spPr/>
      <dgm:t>
        <a:bodyPr/>
        <a:lstStyle/>
        <a:p>
          <a:endParaRPr lang="sk-SK"/>
        </a:p>
      </dgm:t>
    </dgm:pt>
    <dgm:pt modelId="{6A609DC5-F8D8-40C0-98CB-C99BA41D5355}">
      <dgm:prSet phldrT="[Text]"/>
      <dgm:spPr/>
      <dgm:t>
        <a:bodyPr/>
        <a:lstStyle/>
        <a:p>
          <a:pPr algn="l"/>
          <a:r>
            <a:rPr lang="sk-SK" b="1"/>
            <a:t>vlastné hodnotenie školy</a:t>
          </a:r>
        </a:p>
      </dgm:t>
    </dgm:pt>
    <dgm:pt modelId="{D6A70E1A-46CA-4D36-B82E-970D1386C8F0}" type="parTrans" cxnId="{4F1CABAA-6B40-4560-852D-05342C0C59B9}">
      <dgm:prSet/>
      <dgm:spPr/>
      <dgm:t>
        <a:bodyPr/>
        <a:lstStyle/>
        <a:p>
          <a:pPr algn="l"/>
          <a:endParaRPr lang="sk-SK" b="1"/>
        </a:p>
      </dgm:t>
    </dgm:pt>
    <dgm:pt modelId="{19C256FB-27DB-412C-BAB7-C5AF393C8F34}" type="sibTrans" cxnId="{4F1CABAA-6B40-4560-852D-05342C0C59B9}">
      <dgm:prSet/>
      <dgm:spPr/>
      <dgm:t>
        <a:bodyPr/>
        <a:lstStyle/>
        <a:p>
          <a:pPr algn="l"/>
          <a:endParaRPr lang="sk-SK" b="1"/>
        </a:p>
      </dgm:t>
    </dgm:pt>
    <dgm:pt modelId="{668CD750-CEBC-4664-9707-F81D36A6F179}">
      <dgm:prSet phldrT="[Text]"/>
      <dgm:spPr/>
      <dgm:t>
        <a:bodyPr/>
        <a:lstStyle/>
        <a:p>
          <a:pPr algn="l"/>
          <a:r>
            <a:rPr lang="sk-SK" b="1"/>
            <a:t>externé hodnotenie</a:t>
          </a:r>
        </a:p>
      </dgm:t>
    </dgm:pt>
    <dgm:pt modelId="{A5A0B48B-FF2A-4AFA-B69F-8AA5ED2C464A}" type="parTrans" cxnId="{834784D8-C965-437D-88FD-4D07C0E77EA5}">
      <dgm:prSet/>
      <dgm:spPr/>
      <dgm:t>
        <a:bodyPr/>
        <a:lstStyle/>
        <a:p>
          <a:pPr algn="l"/>
          <a:endParaRPr lang="sk-SK" b="1"/>
        </a:p>
      </dgm:t>
    </dgm:pt>
    <dgm:pt modelId="{B5ECF3D2-95C9-495F-84C7-947173DBEBE2}" type="sibTrans" cxnId="{834784D8-C965-437D-88FD-4D07C0E77EA5}">
      <dgm:prSet/>
      <dgm:spPr/>
      <dgm:t>
        <a:bodyPr/>
        <a:lstStyle/>
        <a:p>
          <a:pPr algn="l"/>
          <a:endParaRPr lang="sk-SK" b="1"/>
        </a:p>
      </dgm:t>
    </dgm:pt>
    <dgm:pt modelId="{1D236768-CC23-4AFA-8170-71A511E9708B}" type="pres">
      <dgm:prSet presAssocID="{C2CE2B8F-10C4-4519-91BC-1FB13604C0D7}" presName="diagram" presStyleCnt="0">
        <dgm:presLayoutVars>
          <dgm:dir/>
          <dgm:resizeHandles val="exact"/>
        </dgm:presLayoutVars>
      </dgm:prSet>
      <dgm:spPr/>
    </dgm:pt>
    <dgm:pt modelId="{8287EC49-3663-43E8-8876-35349E3690B1}" type="pres">
      <dgm:prSet presAssocID="{6A609DC5-F8D8-40C0-98CB-C99BA41D5355}" presName="arrow" presStyleLbl="node1" presStyleIdx="0" presStyleCnt="2">
        <dgm:presLayoutVars>
          <dgm:bulletEnabled val="1"/>
        </dgm:presLayoutVars>
      </dgm:prSet>
      <dgm:spPr/>
    </dgm:pt>
    <dgm:pt modelId="{77948E2E-F1F3-40B3-995E-AB10173A128D}" type="pres">
      <dgm:prSet presAssocID="{668CD750-CEBC-4664-9707-F81D36A6F179}" presName="arrow" presStyleLbl="node1" presStyleIdx="1" presStyleCnt="2">
        <dgm:presLayoutVars>
          <dgm:bulletEnabled val="1"/>
        </dgm:presLayoutVars>
      </dgm:prSet>
      <dgm:spPr/>
    </dgm:pt>
  </dgm:ptLst>
  <dgm:cxnLst>
    <dgm:cxn modelId="{6BE1DF2E-6B3A-497A-A5D9-D4A465A63663}" type="presOf" srcId="{C2CE2B8F-10C4-4519-91BC-1FB13604C0D7}" destId="{1D236768-CC23-4AFA-8170-71A511E9708B}" srcOrd="0" destOrd="0" presId="urn:microsoft.com/office/officeart/2005/8/layout/arrow5"/>
    <dgm:cxn modelId="{2B7DF859-1D95-4FAF-998D-EAFF3FB46875}" type="presOf" srcId="{668CD750-CEBC-4664-9707-F81D36A6F179}" destId="{77948E2E-F1F3-40B3-995E-AB10173A128D}" srcOrd="0" destOrd="0" presId="urn:microsoft.com/office/officeart/2005/8/layout/arrow5"/>
    <dgm:cxn modelId="{4F1CABAA-6B40-4560-852D-05342C0C59B9}" srcId="{C2CE2B8F-10C4-4519-91BC-1FB13604C0D7}" destId="{6A609DC5-F8D8-40C0-98CB-C99BA41D5355}" srcOrd="0" destOrd="0" parTransId="{D6A70E1A-46CA-4D36-B82E-970D1386C8F0}" sibTransId="{19C256FB-27DB-412C-BAB7-C5AF393C8F34}"/>
    <dgm:cxn modelId="{3C2801BD-59B0-4D1E-97AA-B0EFB1EA348E}" type="presOf" srcId="{6A609DC5-F8D8-40C0-98CB-C99BA41D5355}" destId="{8287EC49-3663-43E8-8876-35349E3690B1}" srcOrd="0" destOrd="0" presId="urn:microsoft.com/office/officeart/2005/8/layout/arrow5"/>
    <dgm:cxn modelId="{834784D8-C965-437D-88FD-4D07C0E77EA5}" srcId="{C2CE2B8F-10C4-4519-91BC-1FB13604C0D7}" destId="{668CD750-CEBC-4664-9707-F81D36A6F179}" srcOrd="1" destOrd="0" parTransId="{A5A0B48B-FF2A-4AFA-B69F-8AA5ED2C464A}" sibTransId="{B5ECF3D2-95C9-495F-84C7-947173DBEBE2}"/>
    <dgm:cxn modelId="{A129179C-E497-4CF9-9023-1F15D065D8A7}" type="presParOf" srcId="{1D236768-CC23-4AFA-8170-71A511E9708B}" destId="{8287EC49-3663-43E8-8876-35349E3690B1}" srcOrd="0" destOrd="0" presId="urn:microsoft.com/office/officeart/2005/8/layout/arrow5"/>
    <dgm:cxn modelId="{189E12F7-5293-44CB-90D3-484FB22D26A1}" type="presParOf" srcId="{1D236768-CC23-4AFA-8170-71A511E9708B}" destId="{77948E2E-F1F3-40B3-995E-AB10173A128D}" srcOrd="1" destOrd="0" presId="urn:microsoft.com/office/officeart/2005/8/layout/arrow5"/>
  </dgm:cxnLst>
  <dgm:bg/>
  <dgm:whole/>
  <dgm:extLst>
    <a:ext uri="http://schemas.microsoft.com/office/drawing/2008/diagram">
      <dsp:dataModelExt xmlns:dsp="http://schemas.microsoft.com/office/drawing/2008/diagram" relId="rId128" minVer="http://schemas.openxmlformats.org/drawingml/2006/diagram"/>
    </a:ext>
  </dgm:extLst>
</dgm:dataModel>
</file>

<file path=word/diagrams/data14.xml><?xml version="1.0" encoding="utf-8"?>
<dgm:dataModel xmlns:dgm="http://schemas.openxmlformats.org/drawingml/2006/diagram" xmlns:a="http://schemas.openxmlformats.org/drawingml/2006/main">
  <dgm:ptLst>
    <dgm:pt modelId="{106DDBB9-C7FD-4E4B-9557-7D77EDEE7877}" type="doc">
      <dgm:prSet loTypeId="urn:microsoft.com/office/officeart/2005/8/layout/pList1" loCatId="list" qsTypeId="urn:microsoft.com/office/officeart/2005/8/quickstyle/3d2" qsCatId="3D" csTypeId="urn:microsoft.com/office/officeart/2005/8/colors/accent1_2" csCatId="accent1" phldr="1"/>
      <dgm:spPr/>
      <dgm:t>
        <a:bodyPr/>
        <a:lstStyle/>
        <a:p>
          <a:endParaRPr lang="sk-SK"/>
        </a:p>
      </dgm:t>
    </dgm:pt>
    <dgm:pt modelId="{23394564-1402-4F1B-AAAF-D196FD239448}">
      <dgm:prSet phldrT="[Text]" custT="1"/>
      <dgm:spPr/>
      <dgm:t>
        <a:bodyPr/>
        <a:lstStyle/>
        <a:p>
          <a:r>
            <a:rPr lang="sk-SK" sz="1000">
              <a:latin typeface="Aptos Narrow" panose="020B0004020202020204" pitchFamily="34" charset="0"/>
            </a:rPr>
            <a:t>vzdelávacie výsledky</a:t>
          </a:r>
        </a:p>
      </dgm:t>
    </dgm:pt>
    <dgm:pt modelId="{2BC0C21C-0A9F-4583-8520-682EAE44E83B}" type="parTrans" cxnId="{9EBC1F06-BF0C-4842-A153-0C1B03510421}">
      <dgm:prSet/>
      <dgm:spPr/>
      <dgm:t>
        <a:bodyPr/>
        <a:lstStyle/>
        <a:p>
          <a:endParaRPr lang="sk-SK" sz="1000"/>
        </a:p>
      </dgm:t>
    </dgm:pt>
    <dgm:pt modelId="{E308711F-C9C6-4D79-895F-C35DD0B35D56}" type="sibTrans" cxnId="{9EBC1F06-BF0C-4842-A153-0C1B03510421}">
      <dgm:prSet/>
      <dgm:spPr/>
      <dgm:t>
        <a:bodyPr/>
        <a:lstStyle/>
        <a:p>
          <a:endParaRPr lang="sk-SK" sz="1000"/>
        </a:p>
      </dgm:t>
    </dgm:pt>
    <dgm:pt modelId="{C8E45D98-AD5C-4ECA-BA6F-FBF3CB403E54}">
      <dgm:prSet phldrT="[Text]" custT="1"/>
      <dgm:spPr/>
      <dgm:t>
        <a:bodyPr/>
        <a:lstStyle/>
        <a:p>
          <a:r>
            <a:rPr lang="sk-SK" sz="1000">
              <a:latin typeface="Aptos Narrow" panose="020B0004020202020204" pitchFamily="34" charset="0"/>
            </a:rPr>
            <a:t>gramotnosť</a:t>
          </a:r>
        </a:p>
      </dgm:t>
    </dgm:pt>
    <dgm:pt modelId="{DF78707D-AB01-464B-AD83-E430941E772D}" type="parTrans" cxnId="{C3BDA10B-C00C-4900-AEE4-5A7D9712B083}">
      <dgm:prSet/>
      <dgm:spPr/>
      <dgm:t>
        <a:bodyPr/>
        <a:lstStyle/>
        <a:p>
          <a:endParaRPr lang="sk-SK" sz="1000"/>
        </a:p>
      </dgm:t>
    </dgm:pt>
    <dgm:pt modelId="{334AFB00-89E8-452E-A7AE-46B2D85BBCA0}" type="sibTrans" cxnId="{C3BDA10B-C00C-4900-AEE4-5A7D9712B083}">
      <dgm:prSet/>
      <dgm:spPr/>
      <dgm:t>
        <a:bodyPr/>
        <a:lstStyle/>
        <a:p>
          <a:endParaRPr lang="sk-SK" sz="1000"/>
        </a:p>
      </dgm:t>
    </dgm:pt>
    <dgm:pt modelId="{E440D717-1C45-4E3B-8CFC-18665E6EECAE}">
      <dgm:prSet phldrT="[Text]" custT="1"/>
      <dgm:spPr/>
      <dgm:t>
        <a:bodyPr/>
        <a:lstStyle/>
        <a:p>
          <a:r>
            <a:rPr lang="sk-SK" sz="1000">
              <a:latin typeface="Aptos Narrow" panose="020B0004020202020204" pitchFamily="34" charset="0"/>
            </a:rPr>
            <a:t>spoločné znaky úspešných škôl</a:t>
          </a:r>
        </a:p>
      </dgm:t>
    </dgm:pt>
    <dgm:pt modelId="{A43C9FC6-1BB8-40C5-B9A7-BA298E287D8A}" type="parTrans" cxnId="{FD4FC4DD-1EEB-4306-AC19-9FE7BE42E72B}">
      <dgm:prSet/>
      <dgm:spPr/>
      <dgm:t>
        <a:bodyPr/>
        <a:lstStyle/>
        <a:p>
          <a:endParaRPr lang="sk-SK" sz="1000"/>
        </a:p>
      </dgm:t>
    </dgm:pt>
    <dgm:pt modelId="{A632482B-C46B-42EC-97D6-FE60D52374F6}" type="sibTrans" cxnId="{FD4FC4DD-1EEB-4306-AC19-9FE7BE42E72B}">
      <dgm:prSet/>
      <dgm:spPr/>
      <dgm:t>
        <a:bodyPr/>
        <a:lstStyle/>
        <a:p>
          <a:endParaRPr lang="sk-SK" sz="1000"/>
        </a:p>
      </dgm:t>
    </dgm:pt>
    <dgm:pt modelId="{6001B2ED-7A3E-45D1-BFB2-C53C9FD6A7EF}">
      <dgm:prSet phldrT="[Text]" custT="1"/>
      <dgm:spPr/>
      <dgm:t>
        <a:bodyPr/>
        <a:lstStyle/>
        <a:p>
          <a:r>
            <a:rPr lang="sk-SK" sz="1000">
              <a:latin typeface="Aptos Narrow" panose="020B0004020202020204" pitchFamily="34" charset="0"/>
            </a:rPr>
            <a:t>podoba výučby a vzdelávacie prostredie</a:t>
          </a:r>
        </a:p>
      </dgm:t>
    </dgm:pt>
    <dgm:pt modelId="{503097D0-A6F8-4D4B-95C1-0F83A83C82DC}" type="parTrans" cxnId="{3FC9F5E9-EE30-4F2E-8F37-A2574DE8E0C4}">
      <dgm:prSet/>
      <dgm:spPr/>
      <dgm:t>
        <a:bodyPr/>
        <a:lstStyle/>
        <a:p>
          <a:endParaRPr lang="sk-SK" sz="1000"/>
        </a:p>
      </dgm:t>
    </dgm:pt>
    <dgm:pt modelId="{2D36D282-C85B-497F-BEAC-9F91CCB53F81}" type="sibTrans" cxnId="{3FC9F5E9-EE30-4F2E-8F37-A2574DE8E0C4}">
      <dgm:prSet/>
      <dgm:spPr/>
      <dgm:t>
        <a:bodyPr/>
        <a:lstStyle/>
        <a:p>
          <a:endParaRPr lang="sk-SK" sz="1000"/>
        </a:p>
      </dgm:t>
    </dgm:pt>
    <dgm:pt modelId="{41BB6D0B-75C5-494C-BA4B-9ADA10465B71}" type="pres">
      <dgm:prSet presAssocID="{106DDBB9-C7FD-4E4B-9557-7D77EDEE7877}" presName="Name0" presStyleCnt="0">
        <dgm:presLayoutVars>
          <dgm:dir/>
          <dgm:resizeHandles val="exact"/>
        </dgm:presLayoutVars>
      </dgm:prSet>
      <dgm:spPr/>
    </dgm:pt>
    <dgm:pt modelId="{F55832DA-415C-4423-8752-4DE8BD588420}" type="pres">
      <dgm:prSet presAssocID="{23394564-1402-4F1B-AAAF-D196FD239448}" presName="compNode" presStyleCnt="0"/>
      <dgm:spPr/>
    </dgm:pt>
    <dgm:pt modelId="{F0329606-4D98-4126-88D7-B3BD74925E28}" type="pres">
      <dgm:prSet presAssocID="{23394564-1402-4F1B-AAAF-D196FD239448}" presName="pictRect" presStyleLbl="node1" presStyleIdx="0" presStyleCnt="4"/>
      <dgm:spPr>
        <a:blipFill>
          <a:blip xmlns:r="http://schemas.openxmlformats.org/officeDocument/2006/relationships" r:embed="rId1"/>
          <a:srcRect/>
          <a:stretch>
            <a:fillRect l="-2000" r="-2000"/>
          </a:stretch>
        </a:blipFill>
      </dgm:spPr>
      <dgm:extLst>
        <a:ext uri="{E40237B7-FDA0-4F09-8148-C483321AD2D9}">
          <dgm14:cNvPr xmlns:dgm14="http://schemas.microsoft.com/office/drawing/2010/diagram" id="0" name="" descr="Detailný záber na kontrolný zoznam"/>
        </a:ext>
      </dgm:extLst>
    </dgm:pt>
    <dgm:pt modelId="{69E1CE30-C5CA-4BED-B189-755C612EEA20}" type="pres">
      <dgm:prSet presAssocID="{23394564-1402-4F1B-AAAF-D196FD239448}" presName="textRect" presStyleLbl="revTx" presStyleIdx="0" presStyleCnt="4">
        <dgm:presLayoutVars>
          <dgm:bulletEnabled val="1"/>
        </dgm:presLayoutVars>
      </dgm:prSet>
      <dgm:spPr/>
    </dgm:pt>
    <dgm:pt modelId="{D1B2265E-2D9F-4E76-84EA-B0A9D4566603}" type="pres">
      <dgm:prSet presAssocID="{E308711F-C9C6-4D79-895F-C35DD0B35D56}" presName="sibTrans" presStyleLbl="sibTrans2D1" presStyleIdx="0" presStyleCnt="0"/>
      <dgm:spPr/>
    </dgm:pt>
    <dgm:pt modelId="{9F114887-7BA0-4493-8265-AAF4BBDF2E4F}" type="pres">
      <dgm:prSet presAssocID="{C8E45D98-AD5C-4ECA-BA6F-FBF3CB403E54}" presName="compNode" presStyleCnt="0"/>
      <dgm:spPr/>
    </dgm:pt>
    <dgm:pt modelId="{4E00F1EC-95E1-4BB0-B044-CAF8D08AA1B9}" type="pres">
      <dgm:prSet presAssocID="{C8E45D98-AD5C-4ECA-BA6F-FBF3CB403E54}" presName="pictRect" presStyleLbl="node1" presStyleIdx="1" presStyleCnt="4"/>
      <dgm:spPr>
        <a:blipFill>
          <a:blip xmlns:r="http://schemas.openxmlformats.org/officeDocument/2006/relationships" r:embed="rId2"/>
          <a:srcRect/>
          <a:stretch>
            <a:fillRect l="-2000" r="-2000"/>
          </a:stretch>
        </a:blipFill>
      </dgm:spPr>
      <dgm:extLst>
        <a:ext uri="{E40237B7-FDA0-4F09-8148-C483321AD2D9}">
          <dgm14:cNvPr xmlns:dgm14="http://schemas.microsoft.com/office/drawing/2010/diagram" id="0" name="" descr="Podriadené písanie s ceruzka"/>
        </a:ext>
      </dgm:extLst>
    </dgm:pt>
    <dgm:pt modelId="{E65F1CF1-DD98-4B13-8A79-5D1055CAAD99}" type="pres">
      <dgm:prSet presAssocID="{C8E45D98-AD5C-4ECA-BA6F-FBF3CB403E54}" presName="textRect" presStyleLbl="revTx" presStyleIdx="1" presStyleCnt="4">
        <dgm:presLayoutVars>
          <dgm:bulletEnabled val="1"/>
        </dgm:presLayoutVars>
      </dgm:prSet>
      <dgm:spPr/>
    </dgm:pt>
    <dgm:pt modelId="{BA992090-93BD-41DD-A5E7-B94D10573911}" type="pres">
      <dgm:prSet presAssocID="{334AFB00-89E8-452E-A7AE-46B2D85BBCA0}" presName="sibTrans" presStyleLbl="sibTrans2D1" presStyleIdx="0" presStyleCnt="0"/>
      <dgm:spPr/>
    </dgm:pt>
    <dgm:pt modelId="{39E7E9FA-05A7-4521-BB69-D14285CEB17B}" type="pres">
      <dgm:prSet presAssocID="{E440D717-1C45-4E3B-8CFC-18665E6EECAE}" presName="compNode" presStyleCnt="0"/>
      <dgm:spPr/>
    </dgm:pt>
    <dgm:pt modelId="{22ED6E3F-2EA0-4ADF-ADF3-E10B932564AA}" type="pres">
      <dgm:prSet presAssocID="{E440D717-1C45-4E3B-8CFC-18665E6EECAE}" presName="pictRect" presStyleLbl="node1" presStyleIdx="2" presStyleCnt="4"/>
      <dgm:spPr>
        <a:blipFill>
          <a:blip xmlns:r="http://schemas.openxmlformats.org/officeDocument/2006/relationships" r:embed="rId3"/>
          <a:srcRect/>
          <a:stretch>
            <a:fillRect l="-2000" r="-2000"/>
          </a:stretch>
        </a:blipFill>
      </dgm:spPr>
      <dgm:extLst>
        <a:ext uri="{E40237B7-FDA0-4F09-8148-C483321AD2D9}">
          <dgm14:cNvPr xmlns:dgm14="http://schemas.microsoft.com/office/drawing/2010/diagram" id="0" name="" descr="Červený bod, ku ktorému smerujú šípky"/>
        </a:ext>
      </dgm:extLst>
    </dgm:pt>
    <dgm:pt modelId="{283ED79D-C959-45CD-A250-8DEFE3FB6E50}" type="pres">
      <dgm:prSet presAssocID="{E440D717-1C45-4E3B-8CFC-18665E6EECAE}" presName="textRect" presStyleLbl="revTx" presStyleIdx="2" presStyleCnt="4">
        <dgm:presLayoutVars>
          <dgm:bulletEnabled val="1"/>
        </dgm:presLayoutVars>
      </dgm:prSet>
      <dgm:spPr/>
    </dgm:pt>
    <dgm:pt modelId="{3974CA86-5751-45FE-9463-866EE3F25E6D}" type="pres">
      <dgm:prSet presAssocID="{A632482B-C46B-42EC-97D6-FE60D52374F6}" presName="sibTrans" presStyleLbl="sibTrans2D1" presStyleIdx="0" presStyleCnt="0"/>
      <dgm:spPr/>
    </dgm:pt>
    <dgm:pt modelId="{7FD8B06A-C0F9-43CE-BB67-8227A6C14912}" type="pres">
      <dgm:prSet presAssocID="{6001B2ED-7A3E-45D1-BFB2-C53C9FD6A7EF}" presName="compNode" presStyleCnt="0"/>
      <dgm:spPr/>
    </dgm:pt>
    <dgm:pt modelId="{2731268F-16F7-412B-BDBB-1F1ACF34499A}" type="pres">
      <dgm:prSet presAssocID="{6001B2ED-7A3E-45D1-BFB2-C53C9FD6A7EF}" presName="pictRect" presStyleLbl="node1" presStyleIdx="3" presStyleCnt="4"/>
      <dgm:spPr>
        <a:blipFill>
          <a:blip xmlns:r="http://schemas.openxmlformats.org/officeDocument/2006/relationships" r:embed="rId4"/>
          <a:srcRect/>
          <a:stretch>
            <a:fillRect l="-2000" r="-2000"/>
          </a:stretch>
        </a:blipFill>
      </dgm:spPr>
      <dgm:extLst>
        <a:ext uri="{E40237B7-FDA0-4F09-8148-C483321AD2D9}">
          <dgm14:cNvPr xmlns:dgm14="http://schemas.microsoft.com/office/drawing/2010/diagram" id="0" name="" descr="Detailný záber na dievča robí domácu úlohu"/>
        </a:ext>
      </dgm:extLst>
    </dgm:pt>
    <dgm:pt modelId="{26DB2FD4-2D00-411A-9FFE-2C9062E1BD22}" type="pres">
      <dgm:prSet presAssocID="{6001B2ED-7A3E-45D1-BFB2-C53C9FD6A7EF}" presName="textRect" presStyleLbl="revTx" presStyleIdx="3" presStyleCnt="4">
        <dgm:presLayoutVars>
          <dgm:bulletEnabled val="1"/>
        </dgm:presLayoutVars>
      </dgm:prSet>
      <dgm:spPr/>
    </dgm:pt>
  </dgm:ptLst>
  <dgm:cxnLst>
    <dgm:cxn modelId="{760AD904-2065-4536-A4A8-21A275B25ABA}" type="presOf" srcId="{334AFB00-89E8-452E-A7AE-46B2D85BBCA0}" destId="{BA992090-93BD-41DD-A5E7-B94D10573911}" srcOrd="0" destOrd="0" presId="urn:microsoft.com/office/officeart/2005/8/layout/pList1"/>
    <dgm:cxn modelId="{9EBC1F06-BF0C-4842-A153-0C1B03510421}" srcId="{106DDBB9-C7FD-4E4B-9557-7D77EDEE7877}" destId="{23394564-1402-4F1B-AAAF-D196FD239448}" srcOrd="0" destOrd="0" parTransId="{2BC0C21C-0A9F-4583-8520-682EAE44E83B}" sibTransId="{E308711F-C9C6-4D79-895F-C35DD0B35D56}"/>
    <dgm:cxn modelId="{C3BDA10B-C00C-4900-AEE4-5A7D9712B083}" srcId="{106DDBB9-C7FD-4E4B-9557-7D77EDEE7877}" destId="{C8E45D98-AD5C-4ECA-BA6F-FBF3CB403E54}" srcOrd="1" destOrd="0" parTransId="{DF78707D-AB01-464B-AD83-E430941E772D}" sibTransId="{334AFB00-89E8-452E-A7AE-46B2D85BBCA0}"/>
    <dgm:cxn modelId="{D6166D19-F3CB-4110-AF4D-0EE363CA1ED7}" type="presOf" srcId="{A632482B-C46B-42EC-97D6-FE60D52374F6}" destId="{3974CA86-5751-45FE-9463-866EE3F25E6D}" srcOrd="0" destOrd="0" presId="urn:microsoft.com/office/officeart/2005/8/layout/pList1"/>
    <dgm:cxn modelId="{80DDDA85-389C-41DB-8A78-7854EDBDC195}" type="presOf" srcId="{23394564-1402-4F1B-AAAF-D196FD239448}" destId="{69E1CE30-C5CA-4BED-B189-755C612EEA20}" srcOrd="0" destOrd="0" presId="urn:microsoft.com/office/officeart/2005/8/layout/pList1"/>
    <dgm:cxn modelId="{78D2D290-BEEE-44D7-8CF2-75F2D128DF8A}" type="presOf" srcId="{6001B2ED-7A3E-45D1-BFB2-C53C9FD6A7EF}" destId="{26DB2FD4-2D00-411A-9FFE-2C9062E1BD22}" srcOrd="0" destOrd="0" presId="urn:microsoft.com/office/officeart/2005/8/layout/pList1"/>
    <dgm:cxn modelId="{67D49FBF-3103-4ABD-8FAE-1B870C089DAA}" type="presOf" srcId="{106DDBB9-C7FD-4E4B-9557-7D77EDEE7877}" destId="{41BB6D0B-75C5-494C-BA4B-9ADA10465B71}" srcOrd="0" destOrd="0" presId="urn:microsoft.com/office/officeart/2005/8/layout/pList1"/>
    <dgm:cxn modelId="{126591DD-34F2-4E35-BCC8-D55FFF7602A6}" type="presOf" srcId="{C8E45D98-AD5C-4ECA-BA6F-FBF3CB403E54}" destId="{E65F1CF1-DD98-4B13-8A79-5D1055CAAD99}" srcOrd="0" destOrd="0" presId="urn:microsoft.com/office/officeart/2005/8/layout/pList1"/>
    <dgm:cxn modelId="{FD4FC4DD-1EEB-4306-AC19-9FE7BE42E72B}" srcId="{106DDBB9-C7FD-4E4B-9557-7D77EDEE7877}" destId="{E440D717-1C45-4E3B-8CFC-18665E6EECAE}" srcOrd="2" destOrd="0" parTransId="{A43C9FC6-1BB8-40C5-B9A7-BA298E287D8A}" sibTransId="{A632482B-C46B-42EC-97D6-FE60D52374F6}"/>
    <dgm:cxn modelId="{A6D82DE1-D337-4906-A27E-452A95DD5052}" type="presOf" srcId="{E440D717-1C45-4E3B-8CFC-18665E6EECAE}" destId="{283ED79D-C959-45CD-A250-8DEFE3FB6E50}" srcOrd="0" destOrd="0" presId="urn:microsoft.com/office/officeart/2005/8/layout/pList1"/>
    <dgm:cxn modelId="{3FC9F5E9-EE30-4F2E-8F37-A2574DE8E0C4}" srcId="{106DDBB9-C7FD-4E4B-9557-7D77EDEE7877}" destId="{6001B2ED-7A3E-45D1-BFB2-C53C9FD6A7EF}" srcOrd="3" destOrd="0" parTransId="{503097D0-A6F8-4D4B-95C1-0F83A83C82DC}" sibTransId="{2D36D282-C85B-497F-BEAC-9F91CCB53F81}"/>
    <dgm:cxn modelId="{1995D8FF-B082-4E8F-ADC8-DE577748EC55}" type="presOf" srcId="{E308711F-C9C6-4D79-895F-C35DD0B35D56}" destId="{D1B2265E-2D9F-4E76-84EA-B0A9D4566603}" srcOrd="0" destOrd="0" presId="urn:microsoft.com/office/officeart/2005/8/layout/pList1"/>
    <dgm:cxn modelId="{0B0A68BC-7CC2-4284-836E-0D14B249FC80}" type="presParOf" srcId="{41BB6D0B-75C5-494C-BA4B-9ADA10465B71}" destId="{F55832DA-415C-4423-8752-4DE8BD588420}" srcOrd="0" destOrd="0" presId="urn:microsoft.com/office/officeart/2005/8/layout/pList1"/>
    <dgm:cxn modelId="{BEE73D8D-29C6-462B-AE4F-E4024F757FA2}" type="presParOf" srcId="{F55832DA-415C-4423-8752-4DE8BD588420}" destId="{F0329606-4D98-4126-88D7-B3BD74925E28}" srcOrd="0" destOrd="0" presId="urn:microsoft.com/office/officeart/2005/8/layout/pList1"/>
    <dgm:cxn modelId="{1A8A1E98-D92E-4AF6-80AF-642E19B3609E}" type="presParOf" srcId="{F55832DA-415C-4423-8752-4DE8BD588420}" destId="{69E1CE30-C5CA-4BED-B189-755C612EEA20}" srcOrd="1" destOrd="0" presId="urn:microsoft.com/office/officeart/2005/8/layout/pList1"/>
    <dgm:cxn modelId="{DE1EF6A1-9099-49CD-B4A2-0CCFA98F313D}" type="presParOf" srcId="{41BB6D0B-75C5-494C-BA4B-9ADA10465B71}" destId="{D1B2265E-2D9F-4E76-84EA-B0A9D4566603}" srcOrd="1" destOrd="0" presId="urn:microsoft.com/office/officeart/2005/8/layout/pList1"/>
    <dgm:cxn modelId="{8FFE1081-C1F9-4803-8484-E18C323F36A3}" type="presParOf" srcId="{41BB6D0B-75C5-494C-BA4B-9ADA10465B71}" destId="{9F114887-7BA0-4493-8265-AAF4BBDF2E4F}" srcOrd="2" destOrd="0" presId="urn:microsoft.com/office/officeart/2005/8/layout/pList1"/>
    <dgm:cxn modelId="{94FD61BE-E7FC-4830-928B-3F7C89E3EF97}" type="presParOf" srcId="{9F114887-7BA0-4493-8265-AAF4BBDF2E4F}" destId="{4E00F1EC-95E1-4BB0-B044-CAF8D08AA1B9}" srcOrd="0" destOrd="0" presId="urn:microsoft.com/office/officeart/2005/8/layout/pList1"/>
    <dgm:cxn modelId="{702EE864-62A3-4636-B445-6273C7CC66C3}" type="presParOf" srcId="{9F114887-7BA0-4493-8265-AAF4BBDF2E4F}" destId="{E65F1CF1-DD98-4B13-8A79-5D1055CAAD99}" srcOrd="1" destOrd="0" presId="urn:microsoft.com/office/officeart/2005/8/layout/pList1"/>
    <dgm:cxn modelId="{922A45E1-B31D-4315-846E-EF75498E5CC6}" type="presParOf" srcId="{41BB6D0B-75C5-494C-BA4B-9ADA10465B71}" destId="{BA992090-93BD-41DD-A5E7-B94D10573911}" srcOrd="3" destOrd="0" presId="urn:microsoft.com/office/officeart/2005/8/layout/pList1"/>
    <dgm:cxn modelId="{7776E2CF-D638-482F-BF9C-2876870619E7}" type="presParOf" srcId="{41BB6D0B-75C5-494C-BA4B-9ADA10465B71}" destId="{39E7E9FA-05A7-4521-BB69-D14285CEB17B}" srcOrd="4" destOrd="0" presId="urn:microsoft.com/office/officeart/2005/8/layout/pList1"/>
    <dgm:cxn modelId="{047CFC25-C466-4708-A97E-05DEDD5F0B44}" type="presParOf" srcId="{39E7E9FA-05A7-4521-BB69-D14285CEB17B}" destId="{22ED6E3F-2EA0-4ADF-ADF3-E10B932564AA}" srcOrd="0" destOrd="0" presId="urn:microsoft.com/office/officeart/2005/8/layout/pList1"/>
    <dgm:cxn modelId="{EC0B450B-108E-4DE8-9A75-EAF85BE269B2}" type="presParOf" srcId="{39E7E9FA-05A7-4521-BB69-D14285CEB17B}" destId="{283ED79D-C959-45CD-A250-8DEFE3FB6E50}" srcOrd="1" destOrd="0" presId="urn:microsoft.com/office/officeart/2005/8/layout/pList1"/>
    <dgm:cxn modelId="{7A8C3A65-A487-4342-B051-03055D94E6ED}" type="presParOf" srcId="{41BB6D0B-75C5-494C-BA4B-9ADA10465B71}" destId="{3974CA86-5751-45FE-9463-866EE3F25E6D}" srcOrd="5" destOrd="0" presId="urn:microsoft.com/office/officeart/2005/8/layout/pList1"/>
    <dgm:cxn modelId="{2E11A327-9BB3-4241-9B7E-EA51E84314B4}" type="presParOf" srcId="{41BB6D0B-75C5-494C-BA4B-9ADA10465B71}" destId="{7FD8B06A-C0F9-43CE-BB67-8227A6C14912}" srcOrd="6" destOrd="0" presId="urn:microsoft.com/office/officeart/2005/8/layout/pList1"/>
    <dgm:cxn modelId="{9C3AD4A3-8886-4BF5-8DF6-F7470F1D5B96}" type="presParOf" srcId="{7FD8B06A-C0F9-43CE-BB67-8227A6C14912}" destId="{2731268F-16F7-412B-BDBB-1F1ACF34499A}" srcOrd="0" destOrd="0" presId="urn:microsoft.com/office/officeart/2005/8/layout/pList1"/>
    <dgm:cxn modelId="{4D3091AE-E522-46AF-9F56-CFCA241F1A32}" type="presParOf" srcId="{7FD8B06A-C0F9-43CE-BB67-8227A6C14912}" destId="{26DB2FD4-2D00-411A-9FFE-2C9062E1BD22}" srcOrd="1" destOrd="0" presId="urn:microsoft.com/office/officeart/2005/8/layout/pList1"/>
  </dgm:cxnLst>
  <dgm:bg/>
  <dgm:whole/>
  <dgm:extLst>
    <a:ext uri="http://schemas.microsoft.com/office/drawing/2008/diagram">
      <dsp:dataModelExt xmlns:dsp="http://schemas.microsoft.com/office/drawing/2008/diagram" relId="rId137" minVer="http://schemas.openxmlformats.org/drawingml/2006/diagram"/>
    </a:ext>
  </dgm:extLst>
</dgm:dataModel>
</file>

<file path=word/diagrams/data15.xml><?xml version="1.0" encoding="utf-8"?>
<dgm:dataModel xmlns:dgm="http://schemas.openxmlformats.org/drawingml/2006/diagram" xmlns:a="http://schemas.openxmlformats.org/drawingml/2006/main">
  <dgm:ptLst>
    <dgm:pt modelId="{3F07B411-9188-4B9F-AD3F-ED5F74B2B07B}" type="doc">
      <dgm:prSet loTypeId="urn:microsoft.com/office/officeart/2005/8/layout/hierarchy1" loCatId="hierarchy" qsTypeId="urn:microsoft.com/office/officeart/2005/8/quickstyle/3d2" qsCatId="3D" csTypeId="urn:microsoft.com/office/officeart/2005/8/colors/colorful1" csCatId="colorful" phldr="1"/>
      <dgm:spPr/>
      <dgm:t>
        <a:bodyPr/>
        <a:lstStyle/>
        <a:p>
          <a:endParaRPr lang="sk-SK"/>
        </a:p>
      </dgm:t>
    </dgm:pt>
    <dgm:pt modelId="{DCACBB93-D339-4ACF-B630-2FE9370933FE}">
      <dgm:prSet phldrT="[Text]" custT="1"/>
      <dgm:spPr/>
      <dgm:t>
        <a:bodyPr/>
        <a:lstStyle/>
        <a:p>
          <a:r>
            <a:rPr lang="sk-SK" sz="1000" b="1"/>
            <a:t>Nástroje vo väzbe na kritériá</a:t>
          </a:r>
        </a:p>
      </dgm:t>
    </dgm:pt>
    <dgm:pt modelId="{7752C2A0-26FE-4071-B5D9-4340435FA999}" type="parTrans" cxnId="{B8E67AA1-E4AB-4A3B-81B8-70BC005E882A}">
      <dgm:prSet/>
      <dgm:spPr/>
      <dgm:t>
        <a:bodyPr/>
        <a:lstStyle/>
        <a:p>
          <a:endParaRPr lang="sk-SK" sz="1000" b="1"/>
        </a:p>
      </dgm:t>
    </dgm:pt>
    <dgm:pt modelId="{E54742F0-17F4-4E14-AE94-710015753A8A}" type="sibTrans" cxnId="{B8E67AA1-E4AB-4A3B-81B8-70BC005E882A}">
      <dgm:prSet/>
      <dgm:spPr/>
      <dgm:t>
        <a:bodyPr/>
        <a:lstStyle/>
        <a:p>
          <a:endParaRPr lang="sk-SK" sz="1000" b="1"/>
        </a:p>
      </dgm:t>
    </dgm:pt>
    <dgm:pt modelId="{2C96688F-89B8-4A5C-9000-6D4615F072FE}">
      <dgm:prSet phldrT="[Text]" custT="1"/>
      <dgm:spPr/>
      <dgm:t>
        <a:bodyPr/>
        <a:lstStyle/>
        <a:p>
          <a:r>
            <a:rPr lang="sk-SK" sz="1000" b="1"/>
            <a:t>Nástroje pre viacero kritérií</a:t>
          </a:r>
        </a:p>
      </dgm:t>
    </dgm:pt>
    <dgm:pt modelId="{611A00AC-D7AE-4128-BA6B-6EB6241C7E10}" type="parTrans" cxnId="{AF19D3A3-47DE-429F-8265-53AC696B2734}">
      <dgm:prSet/>
      <dgm:spPr/>
      <dgm:t>
        <a:bodyPr/>
        <a:lstStyle/>
        <a:p>
          <a:endParaRPr lang="sk-SK" sz="1000" b="1"/>
        </a:p>
      </dgm:t>
    </dgm:pt>
    <dgm:pt modelId="{483B825C-73F8-45D5-873A-2FDBDE69C1E9}" type="sibTrans" cxnId="{AF19D3A3-47DE-429F-8265-53AC696B2734}">
      <dgm:prSet/>
      <dgm:spPr/>
      <dgm:t>
        <a:bodyPr/>
        <a:lstStyle/>
        <a:p>
          <a:endParaRPr lang="sk-SK" sz="1000" b="1"/>
        </a:p>
      </dgm:t>
    </dgm:pt>
    <dgm:pt modelId="{1E215A81-2DA5-40E7-99C2-47AE14746549}">
      <dgm:prSet phldrT="[Text]" custT="1"/>
      <dgm:spPr/>
      <dgm:t>
        <a:bodyPr/>
        <a:lstStyle/>
        <a:p>
          <a:r>
            <a:rPr lang="sk-SK" sz="1000" b="1"/>
            <a:t>Okamžitý snímok školy</a:t>
          </a:r>
        </a:p>
      </dgm:t>
    </dgm:pt>
    <dgm:pt modelId="{C544D814-BC61-45D6-AD53-5D2D12C2521B}" type="parTrans" cxnId="{198FD4D6-7295-407A-B00A-612507CAA1E9}">
      <dgm:prSet/>
      <dgm:spPr/>
      <dgm:t>
        <a:bodyPr/>
        <a:lstStyle/>
        <a:p>
          <a:endParaRPr lang="sk-SK" sz="1000" b="1"/>
        </a:p>
      </dgm:t>
    </dgm:pt>
    <dgm:pt modelId="{05639768-50B4-44B4-9EE2-01179E262B4D}" type="sibTrans" cxnId="{198FD4D6-7295-407A-B00A-612507CAA1E9}">
      <dgm:prSet/>
      <dgm:spPr/>
      <dgm:t>
        <a:bodyPr/>
        <a:lstStyle/>
        <a:p>
          <a:endParaRPr lang="sk-SK" sz="1000" b="1"/>
        </a:p>
      </dgm:t>
    </dgm:pt>
    <dgm:pt modelId="{026F18B5-4730-4CF0-AB22-61FDE64E8667}">
      <dgm:prSet phldrT="[Text]" custT="1"/>
      <dgm:spPr/>
      <dgm:t>
        <a:bodyPr/>
        <a:lstStyle/>
        <a:p>
          <a:r>
            <a:rPr lang="sk-SK" sz="1000" b="1"/>
            <a:t>Hospitačné záznamy</a:t>
          </a:r>
        </a:p>
      </dgm:t>
    </dgm:pt>
    <dgm:pt modelId="{F1AC5C48-7AAA-41C7-A025-144E4CF939FD}" type="parTrans" cxnId="{1FB90DA4-A748-4603-98E8-EB8923229C84}">
      <dgm:prSet/>
      <dgm:spPr/>
      <dgm:t>
        <a:bodyPr/>
        <a:lstStyle/>
        <a:p>
          <a:endParaRPr lang="sk-SK" sz="1000" b="1"/>
        </a:p>
      </dgm:t>
    </dgm:pt>
    <dgm:pt modelId="{171961B9-2184-494E-9378-D9C816D116C8}" type="sibTrans" cxnId="{1FB90DA4-A748-4603-98E8-EB8923229C84}">
      <dgm:prSet/>
      <dgm:spPr/>
      <dgm:t>
        <a:bodyPr/>
        <a:lstStyle/>
        <a:p>
          <a:endParaRPr lang="sk-SK" sz="1000" b="1"/>
        </a:p>
      </dgm:t>
    </dgm:pt>
    <dgm:pt modelId="{1C0AC6BE-C804-48A7-8F94-5308B03C864D}">
      <dgm:prSet phldrT="[Text]" custT="1"/>
      <dgm:spPr/>
      <dgm:t>
        <a:bodyPr/>
        <a:lstStyle/>
        <a:p>
          <a:r>
            <a:rPr lang="sk-SK" sz="1000" b="1"/>
            <a:t>Nástroje pre jednotlivé kritériá</a:t>
          </a:r>
        </a:p>
      </dgm:t>
    </dgm:pt>
    <dgm:pt modelId="{CF84FB08-7E96-4745-B868-074EAED0C05D}" type="parTrans" cxnId="{0187421B-94DC-48A0-B426-51159C853EC9}">
      <dgm:prSet/>
      <dgm:spPr/>
      <dgm:t>
        <a:bodyPr/>
        <a:lstStyle/>
        <a:p>
          <a:endParaRPr lang="sk-SK" sz="1000" b="1"/>
        </a:p>
      </dgm:t>
    </dgm:pt>
    <dgm:pt modelId="{18E79FE1-0F6B-4362-B5CA-C63841402C2A}" type="sibTrans" cxnId="{0187421B-94DC-48A0-B426-51159C853EC9}">
      <dgm:prSet/>
      <dgm:spPr/>
      <dgm:t>
        <a:bodyPr/>
        <a:lstStyle/>
        <a:p>
          <a:endParaRPr lang="sk-SK" sz="1000" b="1"/>
        </a:p>
      </dgm:t>
    </dgm:pt>
    <dgm:pt modelId="{E7E3CA60-2100-47F4-8484-72091F1D6EE7}">
      <dgm:prSet phldrT="[Text]" custT="1"/>
      <dgm:spPr/>
      <dgm:t>
        <a:bodyPr/>
        <a:lstStyle/>
        <a:p>
          <a:r>
            <a:rPr lang="sk-SK" sz="1000" b="1"/>
            <a:t>Zhoda v názoroch</a:t>
          </a:r>
        </a:p>
      </dgm:t>
    </dgm:pt>
    <dgm:pt modelId="{4E705462-5504-41F2-9986-2E557FDBDAD4}" type="parTrans" cxnId="{E9ED90BF-6A18-4FD0-8E0B-D0182ABC4120}">
      <dgm:prSet/>
      <dgm:spPr/>
      <dgm:t>
        <a:bodyPr/>
        <a:lstStyle/>
        <a:p>
          <a:endParaRPr lang="sk-SK" sz="1000" b="1"/>
        </a:p>
      </dgm:t>
    </dgm:pt>
    <dgm:pt modelId="{B1D31D93-B9FE-4783-B844-BFB6997447FC}" type="sibTrans" cxnId="{E9ED90BF-6A18-4FD0-8E0B-D0182ABC4120}">
      <dgm:prSet/>
      <dgm:spPr/>
      <dgm:t>
        <a:bodyPr/>
        <a:lstStyle/>
        <a:p>
          <a:endParaRPr lang="sk-SK" sz="1000" b="1"/>
        </a:p>
      </dgm:t>
    </dgm:pt>
    <dgm:pt modelId="{AE70F6D9-1C7F-434E-BEAB-0FC7B146543F}">
      <dgm:prSet phldrT="[Text]" custT="1"/>
      <dgm:spPr/>
      <dgm:t>
        <a:bodyPr/>
        <a:lstStyle/>
        <a:p>
          <a:r>
            <a:rPr lang="sk-SK" sz="1000" b="1"/>
            <a:t>Nástroje Národného ústavu duševného zdravia</a:t>
          </a:r>
        </a:p>
      </dgm:t>
    </dgm:pt>
    <dgm:pt modelId="{6D1F218C-566D-449D-9AE5-0DE706C5E8EE}" type="parTrans" cxnId="{D32D81E9-BCA5-445D-AD69-DC657E7AA1D3}">
      <dgm:prSet/>
      <dgm:spPr/>
      <dgm:t>
        <a:bodyPr/>
        <a:lstStyle/>
        <a:p>
          <a:endParaRPr lang="sk-SK" sz="1000" b="1"/>
        </a:p>
      </dgm:t>
    </dgm:pt>
    <dgm:pt modelId="{AF0A632B-C225-4688-B735-B6DC2B36CC72}" type="sibTrans" cxnId="{D32D81E9-BCA5-445D-AD69-DC657E7AA1D3}">
      <dgm:prSet/>
      <dgm:spPr/>
      <dgm:t>
        <a:bodyPr/>
        <a:lstStyle/>
        <a:p>
          <a:endParaRPr lang="sk-SK" sz="1000" b="1"/>
        </a:p>
      </dgm:t>
    </dgm:pt>
    <dgm:pt modelId="{1E019B82-DC4A-429C-8BFC-8B0C741AE1E3}">
      <dgm:prSet phldrT="[Text]" custT="1"/>
      <dgm:spPr/>
      <dgm:t>
        <a:bodyPr/>
        <a:lstStyle/>
        <a:p>
          <a:r>
            <a:rPr lang="sk-SK" sz="1000" b="1"/>
            <a:t>Rozvoj pedagogického vedenia</a:t>
          </a:r>
        </a:p>
      </dgm:t>
    </dgm:pt>
    <dgm:pt modelId="{B46DD425-C85F-4AEF-8431-82F31EAD4F6F}" type="parTrans" cxnId="{BE2BCC92-1BD2-4D06-9EE6-9FD19248E066}">
      <dgm:prSet/>
      <dgm:spPr/>
      <dgm:t>
        <a:bodyPr/>
        <a:lstStyle/>
        <a:p>
          <a:endParaRPr lang="sk-SK" sz="1000" b="1"/>
        </a:p>
      </dgm:t>
    </dgm:pt>
    <dgm:pt modelId="{1F82F321-63D7-4AB9-AC3D-B8005AF22E1C}" type="sibTrans" cxnId="{BE2BCC92-1BD2-4D06-9EE6-9FD19248E066}">
      <dgm:prSet/>
      <dgm:spPr/>
      <dgm:t>
        <a:bodyPr/>
        <a:lstStyle/>
        <a:p>
          <a:endParaRPr lang="sk-SK" sz="1000" b="1"/>
        </a:p>
      </dgm:t>
    </dgm:pt>
    <dgm:pt modelId="{994D9A85-08C1-492B-A546-7F8539710DB0}">
      <dgm:prSet phldrT="[Text]" custT="1"/>
      <dgm:spPr/>
      <dgm:t>
        <a:bodyPr/>
        <a:lstStyle/>
        <a:p>
          <a:r>
            <a:rPr lang="sk-SK" sz="1000" b="1"/>
            <a:t>Postoje žiakov ku školskému prostrediu</a:t>
          </a:r>
        </a:p>
      </dgm:t>
    </dgm:pt>
    <dgm:pt modelId="{345DDBB0-7BBA-45E4-B81E-89453CC97156}" type="parTrans" cxnId="{7F4D8CFC-AAF3-4D68-8D0F-D6076D2723FD}">
      <dgm:prSet/>
      <dgm:spPr/>
      <dgm:t>
        <a:bodyPr/>
        <a:lstStyle/>
        <a:p>
          <a:endParaRPr lang="sk-SK" sz="1000" b="1"/>
        </a:p>
      </dgm:t>
    </dgm:pt>
    <dgm:pt modelId="{107CD957-DDC9-428B-B77D-CE4ABF9A2E23}" type="sibTrans" cxnId="{7F4D8CFC-AAF3-4D68-8D0F-D6076D2723FD}">
      <dgm:prSet/>
      <dgm:spPr/>
      <dgm:t>
        <a:bodyPr/>
        <a:lstStyle/>
        <a:p>
          <a:endParaRPr lang="sk-SK" sz="1000" b="1"/>
        </a:p>
      </dgm:t>
    </dgm:pt>
    <dgm:pt modelId="{CFB1090B-0E78-42D1-A50F-8A26E45345C6}">
      <dgm:prSet phldrT="[Text]" custT="1"/>
      <dgm:spPr/>
      <dgm:t>
        <a:bodyPr/>
        <a:lstStyle/>
        <a:p>
          <a:r>
            <a:rPr lang="sk-SK" sz="1000" b="1"/>
            <a:t>Školská úspešnosť</a:t>
          </a:r>
        </a:p>
      </dgm:t>
    </dgm:pt>
    <dgm:pt modelId="{104D4C91-C520-4CFF-8C57-9695694D69DE}" type="parTrans" cxnId="{78EACC48-4FC7-4CEE-8398-0E0E077B6D4E}">
      <dgm:prSet/>
      <dgm:spPr/>
      <dgm:t>
        <a:bodyPr/>
        <a:lstStyle/>
        <a:p>
          <a:endParaRPr lang="sk-SK" sz="1000" b="1"/>
        </a:p>
      </dgm:t>
    </dgm:pt>
    <dgm:pt modelId="{8A1BD295-A9B5-4FC0-9F3C-5F10D3F0493A}" type="sibTrans" cxnId="{78EACC48-4FC7-4CEE-8398-0E0E077B6D4E}">
      <dgm:prSet/>
      <dgm:spPr/>
      <dgm:t>
        <a:bodyPr/>
        <a:lstStyle/>
        <a:p>
          <a:endParaRPr lang="sk-SK" sz="1000" b="1"/>
        </a:p>
      </dgm:t>
    </dgm:pt>
    <dgm:pt modelId="{32FA84BA-428B-426D-A892-DFD4AA193A80}">
      <dgm:prSet phldrT="[Text]" custT="1"/>
      <dgm:spPr/>
      <dgm:t>
        <a:bodyPr/>
        <a:lstStyle/>
        <a:p>
          <a:r>
            <a:rPr lang="sk-SK" sz="1000" b="1"/>
            <a:t>Dotazník duševnej pohody</a:t>
          </a:r>
        </a:p>
      </dgm:t>
    </dgm:pt>
    <dgm:pt modelId="{9769383F-7B0E-4324-AB84-7D43FE05DA76}" type="parTrans" cxnId="{350140F3-DDA8-4AA3-B0C5-9920267066B0}">
      <dgm:prSet/>
      <dgm:spPr/>
      <dgm:t>
        <a:bodyPr/>
        <a:lstStyle/>
        <a:p>
          <a:endParaRPr lang="sk-SK" sz="1000" b="1"/>
        </a:p>
      </dgm:t>
    </dgm:pt>
    <dgm:pt modelId="{47D642FD-10B1-49FD-A58B-DEC1F4D8E870}" type="sibTrans" cxnId="{350140F3-DDA8-4AA3-B0C5-9920267066B0}">
      <dgm:prSet/>
      <dgm:spPr/>
      <dgm:t>
        <a:bodyPr/>
        <a:lstStyle/>
        <a:p>
          <a:endParaRPr lang="sk-SK" sz="1000" b="1"/>
        </a:p>
      </dgm:t>
    </dgm:pt>
    <dgm:pt modelId="{E0C045E5-2450-4ACF-8E5C-CB1618B12140}">
      <dgm:prSet phldrT="[Text]" custT="1"/>
      <dgm:spPr/>
      <dgm:t>
        <a:bodyPr/>
        <a:lstStyle/>
        <a:p>
          <a:r>
            <a:rPr lang="sk-SK" sz="1000" b="1"/>
            <a:t>Dotazník duševného zdravia</a:t>
          </a:r>
        </a:p>
      </dgm:t>
    </dgm:pt>
    <dgm:pt modelId="{D50B9BCD-9334-4752-9D5F-B3B4A7750750}" type="parTrans" cxnId="{70523801-A79E-4B00-B8B1-20791A328F0D}">
      <dgm:prSet/>
      <dgm:spPr/>
      <dgm:t>
        <a:bodyPr/>
        <a:lstStyle/>
        <a:p>
          <a:endParaRPr lang="sk-SK" sz="1000" b="1"/>
        </a:p>
      </dgm:t>
    </dgm:pt>
    <dgm:pt modelId="{D875BE93-2FB3-40E0-AEB8-7D2E17FD1F14}" type="sibTrans" cxnId="{70523801-A79E-4B00-B8B1-20791A328F0D}">
      <dgm:prSet/>
      <dgm:spPr/>
      <dgm:t>
        <a:bodyPr/>
        <a:lstStyle/>
        <a:p>
          <a:endParaRPr lang="sk-SK" sz="1000" b="1"/>
        </a:p>
      </dgm:t>
    </dgm:pt>
    <dgm:pt modelId="{2788ADFE-15A9-435A-828A-2D79A59F7B53}">
      <dgm:prSet phldrT="[Text]" custT="1"/>
      <dgm:spPr/>
      <dgm:t>
        <a:bodyPr/>
        <a:lstStyle/>
        <a:p>
          <a:r>
            <a:rPr lang="sk-SK" sz="1000" b="1"/>
            <a:t>Dotazník pocitov úzkosti</a:t>
          </a:r>
        </a:p>
      </dgm:t>
    </dgm:pt>
    <dgm:pt modelId="{92057023-CDEA-479C-A40B-28EB5C57B2B7}" type="parTrans" cxnId="{5B245387-2D72-4B58-BFF9-DD3715BAD645}">
      <dgm:prSet/>
      <dgm:spPr/>
      <dgm:t>
        <a:bodyPr/>
        <a:lstStyle/>
        <a:p>
          <a:endParaRPr lang="sk-SK" sz="1000" b="1"/>
        </a:p>
      </dgm:t>
    </dgm:pt>
    <dgm:pt modelId="{283FA7AA-F32F-4CFE-A457-A7C29C7ED4A2}" type="sibTrans" cxnId="{5B245387-2D72-4B58-BFF9-DD3715BAD645}">
      <dgm:prSet/>
      <dgm:spPr/>
      <dgm:t>
        <a:bodyPr/>
        <a:lstStyle/>
        <a:p>
          <a:endParaRPr lang="sk-SK" sz="1000" b="1"/>
        </a:p>
      </dgm:t>
    </dgm:pt>
    <dgm:pt modelId="{7166718A-5EB3-4EBF-A3FE-88C5D2A836BC}">
      <dgm:prSet phldrT="[Text]" custT="1"/>
      <dgm:spPr/>
      <dgm:t>
        <a:bodyPr/>
        <a:lstStyle/>
        <a:p>
          <a:r>
            <a:rPr lang="sk-SK" sz="1000" b="1"/>
            <a:t>Dotazník duševnej gramotnosti </a:t>
          </a:r>
        </a:p>
      </dgm:t>
    </dgm:pt>
    <dgm:pt modelId="{2EE98966-7E7B-4585-9EDB-F4FE72E29046}" type="sibTrans" cxnId="{49363C62-C06D-4C34-9313-726DBBA91595}">
      <dgm:prSet/>
      <dgm:spPr/>
      <dgm:t>
        <a:bodyPr/>
        <a:lstStyle/>
        <a:p>
          <a:endParaRPr lang="sk-SK" sz="1000" b="1"/>
        </a:p>
      </dgm:t>
    </dgm:pt>
    <dgm:pt modelId="{9CF53D72-F73E-4108-B79A-E9F8151EEC6C}" type="parTrans" cxnId="{49363C62-C06D-4C34-9313-726DBBA91595}">
      <dgm:prSet/>
      <dgm:spPr/>
      <dgm:t>
        <a:bodyPr/>
        <a:lstStyle/>
        <a:p>
          <a:endParaRPr lang="sk-SK" sz="1000" b="1"/>
        </a:p>
      </dgm:t>
    </dgm:pt>
    <dgm:pt modelId="{05D3D48F-4EA0-4395-8D51-3E09E913401A}" type="pres">
      <dgm:prSet presAssocID="{3F07B411-9188-4B9F-AD3F-ED5F74B2B07B}" presName="hierChild1" presStyleCnt="0">
        <dgm:presLayoutVars>
          <dgm:chPref val="1"/>
          <dgm:dir/>
          <dgm:animOne val="branch"/>
          <dgm:animLvl val="lvl"/>
          <dgm:resizeHandles/>
        </dgm:presLayoutVars>
      </dgm:prSet>
      <dgm:spPr/>
    </dgm:pt>
    <dgm:pt modelId="{6AD98F00-41B9-4D2B-B0D7-48734F3A1277}" type="pres">
      <dgm:prSet presAssocID="{DCACBB93-D339-4ACF-B630-2FE9370933FE}" presName="hierRoot1" presStyleCnt="0"/>
      <dgm:spPr/>
    </dgm:pt>
    <dgm:pt modelId="{7B2F6D7D-CEAA-466B-BCA1-295A4CE0AB7B}" type="pres">
      <dgm:prSet presAssocID="{DCACBB93-D339-4ACF-B630-2FE9370933FE}" presName="composite" presStyleCnt="0"/>
      <dgm:spPr/>
    </dgm:pt>
    <dgm:pt modelId="{E8BFA05B-A92C-4E71-97D4-D9644F150C9E}" type="pres">
      <dgm:prSet presAssocID="{DCACBB93-D339-4ACF-B630-2FE9370933FE}" presName="background" presStyleLbl="node0" presStyleIdx="0" presStyleCnt="1"/>
      <dgm:spPr/>
    </dgm:pt>
    <dgm:pt modelId="{D23EF461-30A0-44B9-B145-C81AE80325A7}" type="pres">
      <dgm:prSet presAssocID="{DCACBB93-D339-4ACF-B630-2FE9370933FE}" presName="text" presStyleLbl="fgAcc0" presStyleIdx="0" presStyleCnt="1" custScaleX="210871">
        <dgm:presLayoutVars>
          <dgm:chPref val="3"/>
        </dgm:presLayoutVars>
      </dgm:prSet>
      <dgm:spPr/>
    </dgm:pt>
    <dgm:pt modelId="{32AF1BEB-7E5D-4A8D-A7E7-2B7EC0A768F5}" type="pres">
      <dgm:prSet presAssocID="{DCACBB93-D339-4ACF-B630-2FE9370933FE}" presName="hierChild2" presStyleCnt="0"/>
      <dgm:spPr/>
    </dgm:pt>
    <dgm:pt modelId="{2D2E18AE-79AD-4FFE-9391-B3A9BDEEB76A}" type="pres">
      <dgm:prSet presAssocID="{611A00AC-D7AE-4128-BA6B-6EB6241C7E10}" presName="Name10" presStyleLbl="parChTrans1D2" presStyleIdx="0" presStyleCnt="3"/>
      <dgm:spPr/>
    </dgm:pt>
    <dgm:pt modelId="{5823AEDB-AC04-430A-8F41-8010D6106105}" type="pres">
      <dgm:prSet presAssocID="{2C96688F-89B8-4A5C-9000-6D4615F072FE}" presName="hierRoot2" presStyleCnt="0"/>
      <dgm:spPr/>
    </dgm:pt>
    <dgm:pt modelId="{9C06CFA4-646F-4214-9DB0-FD478B3ED2B1}" type="pres">
      <dgm:prSet presAssocID="{2C96688F-89B8-4A5C-9000-6D4615F072FE}" presName="composite2" presStyleCnt="0"/>
      <dgm:spPr/>
    </dgm:pt>
    <dgm:pt modelId="{E23C49A1-C0C4-482F-B2BD-95AF4BB6492B}" type="pres">
      <dgm:prSet presAssocID="{2C96688F-89B8-4A5C-9000-6D4615F072FE}" presName="background2" presStyleLbl="node2" presStyleIdx="0" presStyleCnt="3"/>
      <dgm:spPr/>
    </dgm:pt>
    <dgm:pt modelId="{B265F326-ABEC-47C8-84D0-1036F723612A}" type="pres">
      <dgm:prSet presAssocID="{2C96688F-89B8-4A5C-9000-6D4615F072FE}" presName="text2" presStyleLbl="fgAcc2" presStyleIdx="0" presStyleCnt="3">
        <dgm:presLayoutVars>
          <dgm:chPref val="3"/>
        </dgm:presLayoutVars>
      </dgm:prSet>
      <dgm:spPr/>
    </dgm:pt>
    <dgm:pt modelId="{52144537-DEBB-44A8-B9C6-7314CDD4B966}" type="pres">
      <dgm:prSet presAssocID="{2C96688F-89B8-4A5C-9000-6D4615F072FE}" presName="hierChild3" presStyleCnt="0"/>
      <dgm:spPr/>
    </dgm:pt>
    <dgm:pt modelId="{02EB24E4-51CE-4E1A-BD49-B806B1D76370}" type="pres">
      <dgm:prSet presAssocID="{C544D814-BC61-45D6-AD53-5D2D12C2521B}" presName="Name17" presStyleLbl="parChTrans1D3" presStyleIdx="0" presStyleCnt="10"/>
      <dgm:spPr/>
    </dgm:pt>
    <dgm:pt modelId="{B5E2EB7E-8D50-4278-994D-BAF2860B0E2C}" type="pres">
      <dgm:prSet presAssocID="{1E215A81-2DA5-40E7-99C2-47AE14746549}" presName="hierRoot3" presStyleCnt="0"/>
      <dgm:spPr/>
    </dgm:pt>
    <dgm:pt modelId="{01672766-5284-4ABE-B61E-9F1749DB63A7}" type="pres">
      <dgm:prSet presAssocID="{1E215A81-2DA5-40E7-99C2-47AE14746549}" presName="composite3" presStyleCnt="0"/>
      <dgm:spPr/>
    </dgm:pt>
    <dgm:pt modelId="{54DF4C90-F6A2-4FB9-AF62-F478AA6CA5BB}" type="pres">
      <dgm:prSet presAssocID="{1E215A81-2DA5-40E7-99C2-47AE14746549}" presName="background3" presStyleLbl="node3" presStyleIdx="0" presStyleCnt="10"/>
      <dgm:spPr/>
    </dgm:pt>
    <dgm:pt modelId="{3BE19C62-F5B7-4302-B4D5-61AD84ACC8EE}" type="pres">
      <dgm:prSet presAssocID="{1E215A81-2DA5-40E7-99C2-47AE14746549}" presName="text3" presStyleLbl="fgAcc3" presStyleIdx="0" presStyleCnt="10">
        <dgm:presLayoutVars>
          <dgm:chPref val="3"/>
        </dgm:presLayoutVars>
      </dgm:prSet>
      <dgm:spPr/>
    </dgm:pt>
    <dgm:pt modelId="{794D1A03-1B86-4628-A8BE-50DFBAAE0F25}" type="pres">
      <dgm:prSet presAssocID="{1E215A81-2DA5-40E7-99C2-47AE14746549}" presName="hierChild4" presStyleCnt="0"/>
      <dgm:spPr/>
    </dgm:pt>
    <dgm:pt modelId="{9ABBD681-215B-4D98-A7D1-E4A38DD2C886}" type="pres">
      <dgm:prSet presAssocID="{F1AC5C48-7AAA-41C7-A025-144E4CF939FD}" presName="Name17" presStyleLbl="parChTrans1D3" presStyleIdx="1" presStyleCnt="10"/>
      <dgm:spPr/>
    </dgm:pt>
    <dgm:pt modelId="{33C396EF-6140-4613-BAC8-EAFED3D6C084}" type="pres">
      <dgm:prSet presAssocID="{026F18B5-4730-4CF0-AB22-61FDE64E8667}" presName="hierRoot3" presStyleCnt="0"/>
      <dgm:spPr/>
    </dgm:pt>
    <dgm:pt modelId="{C6284A2C-CD85-427B-A396-89F8DB7307F0}" type="pres">
      <dgm:prSet presAssocID="{026F18B5-4730-4CF0-AB22-61FDE64E8667}" presName="composite3" presStyleCnt="0"/>
      <dgm:spPr/>
    </dgm:pt>
    <dgm:pt modelId="{B3D82404-99CD-4B30-B8DF-EE6FB38FFF29}" type="pres">
      <dgm:prSet presAssocID="{026F18B5-4730-4CF0-AB22-61FDE64E8667}" presName="background3" presStyleLbl="node3" presStyleIdx="1" presStyleCnt="10"/>
      <dgm:spPr/>
    </dgm:pt>
    <dgm:pt modelId="{CC41C627-20F5-40A6-8E7B-C27889BF34D7}" type="pres">
      <dgm:prSet presAssocID="{026F18B5-4730-4CF0-AB22-61FDE64E8667}" presName="text3" presStyleLbl="fgAcc3" presStyleIdx="1" presStyleCnt="10">
        <dgm:presLayoutVars>
          <dgm:chPref val="3"/>
        </dgm:presLayoutVars>
      </dgm:prSet>
      <dgm:spPr/>
    </dgm:pt>
    <dgm:pt modelId="{650DB7A7-5AFE-4758-820B-CC4A5B6357CD}" type="pres">
      <dgm:prSet presAssocID="{026F18B5-4730-4CF0-AB22-61FDE64E8667}" presName="hierChild4" presStyleCnt="0"/>
      <dgm:spPr/>
    </dgm:pt>
    <dgm:pt modelId="{11D01316-2EF7-4FA5-AC5A-6E1770B0864C}" type="pres">
      <dgm:prSet presAssocID="{B46DD425-C85F-4AEF-8431-82F31EAD4F6F}" presName="Name17" presStyleLbl="parChTrans1D3" presStyleIdx="2" presStyleCnt="10"/>
      <dgm:spPr/>
    </dgm:pt>
    <dgm:pt modelId="{2F63738D-CA7B-4441-8076-F7FD4EDA7BBD}" type="pres">
      <dgm:prSet presAssocID="{1E019B82-DC4A-429C-8BFC-8B0C741AE1E3}" presName="hierRoot3" presStyleCnt="0"/>
      <dgm:spPr/>
    </dgm:pt>
    <dgm:pt modelId="{E41B65BF-A6DA-4000-AC0F-3F0CF5ED88DD}" type="pres">
      <dgm:prSet presAssocID="{1E019B82-DC4A-429C-8BFC-8B0C741AE1E3}" presName="composite3" presStyleCnt="0"/>
      <dgm:spPr/>
    </dgm:pt>
    <dgm:pt modelId="{3BD2422A-D864-4A7A-9D57-35CFC3086616}" type="pres">
      <dgm:prSet presAssocID="{1E019B82-DC4A-429C-8BFC-8B0C741AE1E3}" presName="background3" presStyleLbl="node3" presStyleIdx="2" presStyleCnt="10"/>
      <dgm:spPr/>
    </dgm:pt>
    <dgm:pt modelId="{03263F40-C484-40E2-9E3F-1A7B4A3EC9D0}" type="pres">
      <dgm:prSet presAssocID="{1E019B82-DC4A-429C-8BFC-8B0C741AE1E3}" presName="text3" presStyleLbl="fgAcc3" presStyleIdx="2" presStyleCnt="10" custScaleY="178699">
        <dgm:presLayoutVars>
          <dgm:chPref val="3"/>
        </dgm:presLayoutVars>
      </dgm:prSet>
      <dgm:spPr/>
    </dgm:pt>
    <dgm:pt modelId="{ECE1C359-5BCD-45F0-AC09-1FBAC8E3CB27}" type="pres">
      <dgm:prSet presAssocID="{1E019B82-DC4A-429C-8BFC-8B0C741AE1E3}" presName="hierChild4" presStyleCnt="0"/>
      <dgm:spPr/>
    </dgm:pt>
    <dgm:pt modelId="{3D822E06-6C6D-4680-91FF-DC5BF566BC67}" type="pres">
      <dgm:prSet presAssocID="{CF84FB08-7E96-4745-B868-074EAED0C05D}" presName="Name10" presStyleLbl="parChTrans1D2" presStyleIdx="1" presStyleCnt="3"/>
      <dgm:spPr/>
    </dgm:pt>
    <dgm:pt modelId="{CB98CB05-D141-4655-BADB-2D73342A2118}" type="pres">
      <dgm:prSet presAssocID="{1C0AC6BE-C804-48A7-8F94-5308B03C864D}" presName="hierRoot2" presStyleCnt="0"/>
      <dgm:spPr/>
    </dgm:pt>
    <dgm:pt modelId="{E00B2DB1-7964-43C7-86ED-1DBDB4859C84}" type="pres">
      <dgm:prSet presAssocID="{1C0AC6BE-C804-48A7-8F94-5308B03C864D}" presName="composite2" presStyleCnt="0"/>
      <dgm:spPr/>
    </dgm:pt>
    <dgm:pt modelId="{3D6E1228-5455-4DE8-A544-81609FC5938A}" type="pres">
      <dgm:prSet presAssocID="{1C0AC6BE-C804-48A7-8F94-5308B03C864D}" presName="background2" presStyleLbl="node2" presStyleIdx="1" presStyleCnt="3"/>
      <dgm:spPr/>
    </dgm:pt>
    <dgm:pt modelId="{4B77AEDA-C158-49CD-9B99-A85461958F3A}" type="pres">
      <dgm:prSet presAssocID="{1C0AC6BE-C804-48A7-8F94-5308B03C864D}" presName="text2" presStyleLbl="fgAcc2" presStyleIdx="1" presStyleCnt="3" custScaleX="156340">
        <dgm:presLayoutVars>
          <dgm:chPref val="3"/>
        </dgm:presLayoutVars>
      </dgm:prSet>
      <dgm:spPr/>
    </dgm:pt>
    <dgm:pt modelId="{04C7A43F-6180-4260-92CA-F21B4F1C76D7}" type="pres">
      <dgm:prSet presAssocID="{1C0AC6BE-C804-48A7-8F94-5308B03C864D}" presName="hierChild3" presStyleCnt="0"/>
      <dgm:spPr/>
    </dgm:pt>
    <dgm:pt modelId="{307C1AEE-5A60-4DF5-9C57-5F76B2E899F3}" type="pres">
      <dgm:prSet presAssocID="{4E705462-5504-41F2-9986-2E557FDBDAD4}" presName="Name17" presStyleLbl="parChTrans1D3" presStyleIdx="3" presStyleCnt="10"/>
      <dgm:spPr/>
    </dgm:pt>
    <dgm:pt modelId="{93D98DE5-1ECC-4CBF-ADA0-773F2CBF4641}" type="pres">
      <dgm:prSet presAssocID="{E7E3CA60-2100-47F4-8484-72091F1D6EE7}" presName="hierRoot3" presStyleCnt="0"/>
      <dgm:spPr/>
    </dgm:pt>
    <dgm:pt modelId="{B347D061-604E-48A4-85C1-E500385B0029}" type="pres">
      <dgm:prSet presAssocID="{E7E3CA60-2100-47F4-8484-72091F1D6EE7}" presName="composite3" presStyleCnt="0"/>
      <dgm:spPr/>
    </dgm:pt>
    <dgm:pt modelId="{BE8A6ABA-EA0A-4005-A104-B18449CE0658}" type="pres">
      <dgm:prSet presAssocID="{E7E3CA60-2100-47F4-8484-72091F1D6EE7}" presName="background3" presStyleLbl="node3" presStyleIdx="3" presStyleCnt="10"/>
      <dgm:spPr/>
    </dgm:pt>
    <dgm:pt modelId="{F9F8ACC8-1144-454F-AB10-7CBEA17DA92A}" type="pres">
      <dgm:prSet presAssocID="{E7E3CA60-2100-47F4-8484-72091F1D6EE7}" presName="text3" presStyleLbl="fgAcc3" presStyleIdx="3" presStyleCnt="10">
        <dgm:presLayoutVars>
          <dgm:chPref val="3"/>
        </dgm:presLayoutVars>
      </dgm:prSet>
      <dgm:spPr/>
    </dgm:pt>
    <dgm:pt modelId="{7DC27D93-F8EA-4AFB-A21E-B47256721395}" type="pres">
      <dgm:prSet presAssocID="{E7E3CA60-2100-47F4-8484-72091F1D6EE7}" presName="hierChild4" presStyleCnt="0"/>
      <dgm:spPr/>
    </dgm:pt>
    <dgm:pt modelId="{425AD33F-33ED-4AC4-89DB-CD7C607A684D}" type="pres">
      <dgm:prSet presAssocID="{345DDBB0-7BBA-45E4-B81E-89453CC97156}" presName="Name17" presStyleLbl="parChTrans1D3" presStyleIdx="4" presStyleCnt="10"/>
      <dgm:spPr/>
    </dgm:pt>
    <dgm:pt modelId="{343E03BA-2B3B-4182-8F20-E7B5944AB76E}" type="pres">
      <dgm:prSet presAssocID="{994D9A85-08C1-492B-A546-7F8539710DB0}" presName="hierRoot3" presStyleCnt="0"/>
      <dgm:spPr/>
    </dgm:pt>
    <dgm:pt modelId="{AE12A5F7-52B8-4CA0-84A8-6A3A7B049848}" type="pres">
      <dgm:prSet presAssocID="{994D9A85-08C1-492B-A546-7F8539710DB0}" presName="composite3" presStyleCnt="0"/>
      <dgm:spPr/>
    </dgm:pt>
    <dgm:pt modelId="{D6A5473F-1DAE-4302-9D23-580A6A3022CF}" type="pres">
      <dgm:prSet presAssocID="{994D9A85-08C1-492B-A546-7F8539710DB0}" presName="background3" presStyleLbl="node3" presStyleIdx="4" presStyleCnt="10"/>
      <dgm:spPr/>
    </dgm:pt>
    <dgm:pt modelId="{40902069-F752-48E6-927E-0F1E6D8BD902}" type="pres">
      <dgm:prSet presAssocID="{994D9A85-08C1-492B-A546-7F8539710DB0}" presName="text3" presStyleLbl="fgAcc3" presStyleIdx="4" presStyleCnt="10" custScaleY="195346">
        <dgm:presLayoutVars>
          <dgm:chPref val="3"/>
        </dgm:presLayoutVars>
      </dgm:prSet>
      <dgm:spPr/>
    </dgm:pt>
    <dgm:pt modelId="{C4FB9DA1-F61E-48FD-BB31-C5D54F1B1B9F}" type="pres">
      <dgm:prSet presAssocID="{994D9A85-08C1-492B-A546-7F8539710DB0}" presName="hierChild4" presStyleCnt="0"/>
      <dgm:spPr/>
    </dgm:pt>
    <dgm:pt modelId="{FB4502FB-F9E9-4E81-88F7-E6ABCEF29EED}" type="pres">
      <dgm:prSet presAssocID="{104D4C91-C520-4CFF-8C57-9695694D69DE}" presName="Name17" presStyleLbl="parChTrans1D3" presStyleIdx="5" presStyleCnt="10"/>
      <dgm:spPr/>
    </dgm:pt>
    <dgm:pt modelId="{B2B23DFD-D5C8-497E-9D55-B1565CAA5E33}" type="pres">
      <dgm:prSet presAssocID="{CFB1090B-0E78-42D1-A50F-8A26E45345C6}" presName="hierRoot3" presStyleCnt="0"/>
      <dgm:spPr/>
    </dgm:pt>
    <dgm:pt modelId="{D07277CB-8E93-4BDE-923B-46216B0BC5F8}" type="pres">
      <dgm:prSet presAssocID="{CFB1090B-0E78-42D1-A50F-8A26E45345C6}" presName="composite3" presStyleCnt="0"/>
      <dgm:spPr/>
    </dgm:pt>
    <dgm:pt modelId="{1CF173DF-903F-45C7-921B-5F4936C5103B}" type="pres">
      <dgm:prSet presAssocID="{CFB1090B-0E78-42D1-A50F-8A26E45345C6}" presName="background3" presStyleLbl="node3" presStyleIdx="5" presStyleCnt="10"/>
      <dgm:spPr/>
    </dgm:pt>
    <dgm:pt modelId="{01264214-084C-46E7-91F5-CA6BBBA06C49}" type="pres">
      <dgm:prSet presAssocID="{CFB1090B-0E78-42D1-A50F-8A26E45345C6}" presName="text3" presStyleLbl="fgAcc3" presStyleIdx="5" presStyleCnt="10">
        <dgm:presLayoutVars>
          <dgm:chPref val="3"/>
        </dgm:presLayoutVars>
      </dgm:prSet>
      <dgm:spPr/>
    </dgm:pt>
    <dgm:pt modelId="{9CC81B18-834E-46DB-9A02-9AF64252823C}" type="pres">
      <dgm:prSet presAssocID="{CFB1090B-0E78-42D1-A50F-8A26E45345C6}" presName="hierChild4" presStyleCnt="0"/>
      <dgm:spPr/>
    </dgm:pt>
    <dgm:pt modelId="{5C9B7242-C218-49D0-95A9-DE3904103BA7}" type="pres">
      <dgm:prSet presAssocID="{6D1F218C-566D-449D-9AE5-0DE706C5E8EE}" presName="Name10" presStyleLbl="parChTrans1D2" presStyleIdx="2" presStyleCnt="3"/>
      <dgm:spPr/>
    </dgm:pt>
    <dgm:pt modelId="{ED7F078D-3E98-4368-A705-73592ADEA64C}" type="pres">
      <dgm:prSet presAssocID="{AE70F6D9-1C7F-434E-BEAB-0FC7B146543F}" presName="hierRoot2" presStyleCnt="0"/>
      <dgm:spPr/>
    </dgm:pt>
    <dgm:pt modelId="{8152D1B9-6AFD-4426-B1E5-3BBDDB3EE659}" type="pres">
      <dgm:prSet presAssocID="{AE70F6D9-1C7F-434E-BEAB-0FC7B146543F}" presName="composite2" presStyleCnt="0"/>
      <dgm:spPr/>
    </dgm:pt>
    <dgm:pt modelId="{4433C01B-F677-4672-B09D-B350DE97EBB9}" type="pres">
      <dgm:prSet presAssocID="{AE70F6D9-1C7F-434E-BEAB-0FC7B146543F}" presName="background2" presStyleLbl="node2" presStyleIdx="2" presStyleCnt="3"/>
      <dgm:spPr/>
    </dgm:pt>
    <dgm:pt modelId="{03323D23-37E4-465F-88B1-FCEAC639D640}" type="pres">
      <dgm:prSet presAssocID="{AE70F6D9-1C7F-434E-BEAB-0FC7B146543F}" presName="text2" presStyleLbl="fgAcc2" presStyleIdx="2" presStyleCnt="3" custScaleX="214252">
        <dgm:presLayoutVars>
          <dgm:chPref val="3"/>
        </dgm:presLayoutVars>
      </dgm:prSet>
      <dgm:spPr/>
    </dgm:pt>
    <dgm:pt modelId="{CF3ECF93-858C-496D-9FED-D81411D5DE64}" type="pres">
      <dgm:prSet presAssocID="{AE70F6D9-1C7F-434E-BEAB-0FC7B146543F}" presName="hierChild3" presStyleCnt="0"/>
      <dgm:spPr/>
    </dgm:pt>
    <dgm:pt modelId="{7CD67F85-2E79-4EAC-AEE9-242E63760474}" type="pres">
      <dgm:prSet presAssocID="{9769383F-7B0E-4324-AB84-7D43FE05DA76}" presName="Name17" presStyleLbl="parChTrans1D3" presStyleIdx="6" presStyleCnt="10"/>
      <dgm:spPr/>
    </dgm:pt>
    <dgm:pt modelId="{0E67BA47-59CD-4F89-86D4-D188ACFB61C1}" type="pres">
      <dgm:prSet presAssocID="{32FA84BA-428B-426D-A892-DFD4AA193A80}" presName="hierRoot3" presStyleCnt="0"/>
      <dgm:spPr/>
    </dgm:pt>
    <dgm:pt modelId="{8D4617C3-887A-44BB-BBD3-8E4985E51D89}" type="pres">
      <dgm:prSet presAssocID="{32FA84BA-428B-426D-A892-DFD4AA193A80}" presName="composite3" presStyleCnt="0"/>
      <dgm:spPr/>
    </dgm:pt>
    <dgm:pt modelId="{29A83F10-C87A-45CB-9D42-19A332DEAC46}" type="pres">
      <dgm:prSet presAssocID="{32FA84BA-428B-426D-A892-DFD4AA193A80}" presName="background3" presStyleLbl="node3" presStyleIdx="6" presStyleCnt="10"/>
      <dgm:spPr/>
    </dgm:pt>
    <dgm:pt modelId="{E487B888-5C7F-45D9-9C96-ECF3D946B039}" type="pres">
      <dgm:prSet presAssocID="{32FA84BA-428B-426D-A892-DFD4AA193A80}" presName="text3" presStyleLbl="fgAcc3" presStyleIdx="6" presStyleCnt="10">
        <dgm:presLayoutVars>
          <dgm:chPref val="3"/>
        </dgm:presLayoutVars>
      </dgm:prSet>
      <dgm:spPr/>
    </dgm:pt>
    <dgm:pt modelId="{F4F52920-0E0A-4F47-90FA-99AE152EB3C0}" type="pres">
      <dgm:prSet presAssocID="{32FA84BA-428B-426D-A892-DFD4AA193A80}" presName="hierChild4" presStyleCnt="0"/>
      <dgm:spPr/>
    </dgm:pt>
    <dgm:pt modelId="{6F360FAF-13F3-4141-87D8-B6B6F35A62E4}" type="pres">
      <dgm:prSet presAssocID="{D50B9BCD-9334-4752-9D5F-B3B4A7750750}" presName="Name17" presStyleLbl="parChTrans1D3" presStyleIdx="7" presStyleCnt="10"/>
      <dgm:spPr/>
    </dgm:pt>
    <dgm:pt modelId="{E8EDFB75-D071-4B76-976A-BDBCBCBC3728}" type="pres">
      <dgm:prSet presAssocID="{E0C045E5-2450-4ACF-8E5C-CB1618B12140}" presName="hierRoot3" presStyleCnt="0"/>
      <dgm:spPr/>
    </dgm:pt>
    <dgm:pt modelId="{95C7D0C8-B9D4-4A24-91CD-DE6C2A99D34A}" type="pres">
      <dgm:prSet presAssocID="{E0C045E5-2450-4ACF-8E5C-CB1618B12140}" presName="composite3" presStyleCnt="0"/>
      <dgm:spPr/>
    </dgm:pt>
    <dgm:pt modelId="{91B59967-33E4-4444-ABD0-8F37C0DEDB6B}" type="pres">
      <dgm:prSet presAssocID="{E0C045E5-2450-4ACF-8E5C-CB1618B12140}" presName="background3" presStyleLbl="node3" presStyleIdx="7" presStyleCnt="10"/>
      <dgm:spPr/>
    </dgm:pt>
    <dgm:pt modelId="{80B68A7A-E7FA-4D65-BCAF-2F1B16378767}" type="pres">
      <dgm:prSet presAssocID="{E0C045E5-2450-4ACF-8E5C-CB1618B12140}" presName="text3" presStyleLbl="fgAcc3" presStyleIdx="7" presStyleCnt="10">
        <dgm:presLayoutVars>
          <dgm:chPref val="3"/>
        </dgm:presLayoutVars>
      </dgm:prSet>
      <dgm:spPr/>
    </dgm:pt>
    <dgm:pt modelId="{078A5D73-7A17-4C75-AA8D-1F3201FE9819}" type="pres">
      <dgm:prSet presAssocID="{E0C045E5-2450-4ACF-8E5C-CB1618B12140}" presName="hierChild4" presStyleCnt="0"/>
      <dgm:spPr/>
    </dgm:pt>
    <dgm:pt modelId="{1F93FB9A-D658-4D9A-BEF6-BC2D6CB9047E}" type="pres">
      <dgm:prSet presAssocID="{92057023-CDEA-479C-A40B-28EB5C57B2B7}" presName="Name17" presStyleLbl="parChTrans1D3" presStyleIdx="8" presStyleCnt="10"/>
      <dgm:spPr/>
    </dgm:pt>
    <dgm:pt modelId="{99C4B75A-2E3F-46E2-98F8-A595A75779E2}" type="pres">
      <dgm:prSet presAssocID="{2788ADFE-15A9-435A-828A-2D79A59F7B53}" presName="hierRoot3" presStyleCnt="0"/>
      <dgm:spPr/>
    </dgm:pt>
    <dgm:pt modelId="{13948AB0-3AE3-43C3-9053-FA682C28293C}" type="pres">
      <dgm:prSet presAssocID="{2788ADFE-15A9-435A-828A-2D79A59F7B53}" presName="composite3" presStyleCnt="0"/>
      <dgm:spPr/>
    </dgm:pt>
    <dgm:pt modelId="{79ECD6B8-B08B-4FD0-9D92-F4277CDF4423}" type="pres">
      <dgm:prSet presAssocID="{2788ADFE-15A9-435A-828A-2D79A59F7B53}" presName="background3" presStyleLbl="node3" presStyleIdx="8" presStyleCnt="10"/>
      <dgm:spPr/>
    </dgm:pt>
    <dgm:pt modelId="{33574183-1173-4178-ACCF-7E0760841ECC}" type="pres">
      <dgm:prSet presAssocID="{2788ADFE-15A9-435A-828A-2D79A59F7B53}" presName="text3" presStyleLbl="fgAcc3" presStyleIdx="8" presStyleCnt="10">
        <dgm:presLayoutVars>
          <dgm:chPref val="3"/>
        </dgm:presLayoutVars>
      </dgm:prSet>
      <dgm:spPr/>
    </dgm:pt>
    <dgm:pt modelId="{1958216A-8326-4C7F-ACA9-B5D5D39CE168}" type="pres">
      <dgm:prSet presAssocID="{2788ADFE-15A9-435A-828A-2D79A59F7B53}" presName="hierChild4" presStyleCnt="0"/>
      <dgm:spPr/>
    </dgm:pt>
    <dgm:pt modelId="{0E9F7C53-D3A4-4C02-AA1F-79500233D458}" type="pres">
      <dgm:prSet presAssocID="{9CF53D72-F73E-4108-B79A-E9F8151EEC6C}" presName="Name17" presStyleLbl="parChTrans1D3" presStyleIdx="9" presStyleCnt="10"/>
      <dgm:spPr/>
    </dgm:pt>
    <dgm:pt modelId="{C1BE173E-4BFF-4E80-902B-1355188ACF19}" type="pres">
      <dgm:prSet presAssocID="{7166718A-5EB3-4EBF-A3FE-88C5D2A836BC}" presName="hierRoot3" presStyleCnt="0"/>
      <dgm:spPr/>
    </dgm:pt>
    <dgm:pt modelId="{EBC10541-797E-4E1B-AA31-77E41D88D2DF}" type="pres">
      <dgm:prSet presAssocID="{7166718A-5EB3-4EBF-A3FE-88C5D2A836BC}" presName="composite3" presStyleCnt="0"/>
      <dgm:spPr/>
    </dgm:pt>
    <dgm:pt modelId="{7AF3D0B8-94DD-4EB0-ACE8-9D3E6D2A730C}" type="pres">
      <dgm:prSet presAssocID="{7166718A-5EB3-4EBF-A3FE-88C5D2A836BC}" presName="background3" presStyleLbl="node3" presStyleIdx="9" presStyleCnt="10"/>
      <dgm:spPr/>
    </dgm:pt>
    <dgm:pt modelId="{AA481FB5-0753-459A-A89E-EE50B1F23CB9}" type="pres">
      <dgm:prSet presAssocID="{7166718A-5EB3-4EBF-A3FE-88C5D2A836BC}" presName="text3" presStyleLbl="fgAcc3" presStyleIdx="9" presStyleCnt="10" custScaleY="202446">
        <dgm:presLayoutVars>
          <dgm:chPref val="3"/>
        </dgm:presLayoutVars>
      </dgm:prSet>
      <dgm:spPr/>
    </dgm:pt>
    <dgm:pt modelId="{4AC158CB-B83A-4A6B-8384-F06E7AD667D1}" type="pres">
      <dgm:prSet presAssocID="{7166718A-5EB3-4EBF-A3FE-88C5D2A836BC}" presName="hierChild4" presStyleCnt="0"/>
      <dgm:spPr/>
    </dgm:pt>
  </dgm:ptLst>
  <dgm:cxnLst>
    <dgm:cxn modelId="{70523801-A79E-4B00-B8B1-20791A328F0D}" srcId="{AE70F6D9-1C7F-434E-BEAB-0FC7B146543F}" destId="{E0C045E5-2450-4ACF-8E5C-CB1618B12140}" srcOrd="1" destOrd="0" parTransId="{D50B9BCD-9334-4752-9D5F-B3B4A7750750}" sibTransId="{D875BE93-2FB3-40E0-AEB8-7D2E17FD1F14}"/>
    <dgm:cxn modelId="{A3E10A04-C8CC-430C-8BA2-D6065AD4BE4D}" type="presOf" srcId="{CF84FB08-7E96-4745-B868-074EAED0C05D}" destId="{3D822E06-6C6D-4680-91FF-DC5BF566BC67}" srcOrd="0" destOrd="0" presId="urn:microsoft.com/office/officeart/2005/8/layout/hierarchy1"/>
    <dgm:cxn modelId="{7F7C4F07-F320-4417-B075-5E0BDD8AE8C9}" type="presOf" srcId="{345DDBB0-7BBA-45E4-B81E-89453CC97156}" destId="{425AD33F-33ED-4AC4-89DB-CD7C607A684D}" srcOrd="0" destOrd="0" presId="urn:microsoft.com/office/officeart/2005/8/layout/hierarchy1"/>
    <dgm:cxn modelId="{F0F24211-FA02-423E-8C7A-A43DA89D24EE}" type="presOf" srcId="{F1AC5C48-7AAA-41C7-A025-144E4CF939FD}" destId="{9ABBD681-215B-4D98-A7D1-E4A38DD2C886}" srcOrd="0" destOrd="0" presId="urn:microsoft.com/office/officeart/2005/8/layout/hierarchy1"/>
    <dgm:cxn modelId="{D60F8615-9283-49E1-9F7F-9AA6C5153953}" type="presOf" srcId="{E7E3CA60-2100-47F4-8484-72091F1D6EE7}" destId="{F9F8ACC8-1144-454F-AB10-7CBEA17DA92A}" srcOrd="0" destOrd="0" presId="urn:microsoft.com/office/officeart/2005/8/layout/hierarchy1"/>
    <dgm:cxn modelId="{0187421B-94DC-48A0-B426-51159C853EC9}" srcId="{DCACBB93-D339-4ACF-B630-2FE9370933FE}" destId="{1C0AC6BE-C804-48A7-8F94-5308B03C864D}" srcOrd="1" destOrd="0" parTransId="{CF84FB08-7E96-4745-B868-074EAED0C05D}" sibTransId="{18E79FE1-0F6B-4362-B5CA-C63841402C2A}"/>
    <dgm:cxn modelId="{0B342028-59CD-4D05-8A4C-3461D432170E}" type="presOf" srcId="{CFB1090B-0E78-42D1-A50F-8A26E45345C6}" destId="{01264214-084C-46E7-91F5-CA6BBBA06C49}" srcOrd="0" destOrd="0" presId="urn:microsoft.com/office/officeart/2005/8/layout/hierarchy1"/>
    <dgm:cxn modelId="{C2A36E2E-370C-4BE7-BAC3-996ED6391B37}" type="presOf" srcId="{104D4C91-C520-4CFF-8C57-9695694D69DE}" destId="{FB4502FB-F9E9-4E81-88F7-E6ABCEF29EED}" srcOrd="0" destOrd="0" presId="urn:microsoft.com/office/officeart/2005/8/layout/hierarchy1"/>
    <dgm:cxn modelId="{B7FF4731-6514-4108-8269-7237AA950EEC}" type="presOf" srcId="{3F07B411-9188-4B9F-AD3F-ED5F74B2B07B}" destId="{05D3D48F-4EA0-4395-8D51-3E09E913401A}" srcOrd="0" destOrd="0" presId="urn:microsoft.com/office/officeart/2005/8/layout/hierarchy1"/>
    <dgm:cxn modelId="{4CEE4D32-64A2-4FBF-BE1B-BB50A543710E}" type="presOf" srcId="{1C0AC6BE-C804-48A7-8F94-5308B03C864D}" destId="{4B77AEDA-C158-49CD-9B99-A85461958F3A}" srcOrd="0" destOrd="0" presId="urn:microsoft.com/office/officeart/2005/8/layout/hierarchy1"/>
    <dgm:cxn modelId="{5DAE8432-5806-4A1C-B82D-840E9B2724FE}" type="presOf" srcId="{C544D814-BC61-45D6-AD53-5D2D12C2521B}" destId="{02EB24E4-51CE-4E1A-BD49-B806B1D76370}" srcOrd="0" destOrd="0" presId="urn:microsoft.com/office/officeart/2005/8/layout/hierarchy1"/>
    <dgm:cxn modelId="{79A3633C-1A0C-411C-8005-8FEF943AF9DD}" type="presOf" srcId="{D50B9BCD-9334-4752-9D5F-B3B4A7750750}" destId="{6F360FAF-13F3-4141-87D8-B6B6F35A62E4}" srcOrd="0" destOrd="0" presId="urn:microsoft.com/office/officeart/2005/8/layout/hierarchy1"/>
    <dgm:cxn modelId="{BD4D4D5C-5B74-45E6-8274-B497EA2B5290}" type="presOf" srcId="{1E215A81-2DA5-40E7-99C2-47AE14746549}" destId="{3BE19C62-F5B7-4302-B4D5-61AD84ACC8EE}" srcOrd="0" destOrd="0" presId="urn:microsoft.com/office/officeart/2005/8/layout/hierarchy1"/>
    <dgm:cxn modelId="{08624241-842D-4311-A7FA-BCC3A8B4CF79}" type="presOf" srcId="{9CF53D72-F73E-4108-B79A-E9F8151EEC6C}" destId="{0E9F7C53-D3A4-4C02-AA1F-79500233D458}" srcOrd="0" destOrd="0" presId="urn:microsoft.com/office/officeart/2005/8/layout/hierarchy1"/>
    <dgm:cxn modelId="{49363C62-C06D-4C34-9313-726DBBA91595}" srcId="{AE70F6D9-1C7F-434E-BEAB-0FC7B146543F}" destId="{7166718A-5EB3-4EBF-A3FE-88C5D2A836BC}" srcOrd="3" destOrd="0" parTransId="{9CF53D72-F73E-4108-B79A-E9F8151EEC6C}" sibTransId="{2EE98966-7E7B-4585-9EDB-F4FE72E29046}"/>
    <dgm:cxn modelId="{78EACC48-4FC7-4CEE-8398-0E0E077B6D4E}" srcId="{1C0AC6BE-C804-48A7-8F94-5308B03C864D}" destId="{CFB1090B-0E78-42D1-A50F-8A26E45345C6}" srcOrd="2" destOrd="0" parTransId="{104D4C91-C520-4CFF-8C57-9695694D69DE}" sibTransId="{8A1BD295-A9B5-4FC0-9F3C-5F10D3F0493A}"/>
    <dgm:cxn modelId="{656B4B6A-6C06-4C53-B234-283A38729A1B}" type="presOf" srcId="{9769383F-7B0E-4324-AB84-7D43FE05DA76}" destId="{7CD67F85-2E79-4EAC-AEE9-242E63760474}" srcOrd="0" destOrd="0" presId="urn:microsoft.com/office/officeart/2005/8/layout/hierarchy1"/>
    <dgm:cxn modelId="{3566694F-B1DC-46E9-84CE-A3253C9E4294}" type="presOf" srcId="{1E019B82-DC4A-429C-8BFC-8B0C741AE1E3}" destId="{03263F40-C484-40E2-9E3F-1A7B4A3EC9D0}" srcOrd="0" destOrd="0" presId="urn:microsoft.com/office/officeart/2005/8/layout/hierarchy1"/>
    <dgm:cxn modelId="{4F60C280-AF6E-48E1-9B29-A5BF84F43CB9}" type="presOf" srcId="{994D9A85-08C1-492B-A546-7F8539710DB0}" destId="{40902069-F752-48E6-927E-0F1E6D8BD902}" srcOrd="0" destOrd="0" presId="urn:microsoft.com/office/officeart/2005/8/layout/hierarchy1"/>
    <dgm:cxn modelId="{77FBA584-A189-4B9F-A927-59A22E909FE8}" type="presOf" srcId="{2C96688F-89B8-4A5C-9000-6D4615F072FE}" destId="{B265F326-ABEC-47C8-84D0-1036F723612A}" srcOrd="0" destOrd="0" presId="urn:microsoft.com/office/officeart/2005/8/layout/hierarchy1"/>
    <dgm:cxn modelId="{5B245387-2D72-4B58-BFF9-DD3715BAD645}" srcId="{AE70F6D9-1C7F-434E-BEAB-0FC7B146543F}" destId="{2788ADFE-15A9-435A-828A-2D79A59F7B53}" srcOrd="2" destOrd="0" parTransId="{92057023-CDEA-479C-A40B-28EB5C57B2B7}" sibTransId="{283FA7AA-F32F-4CFE-A457-A7C29C7ED4A2}"/>
    <dgm:cxn modelId="{BE2BCC92-1BD2-4D06-9EE6-9FD19248E066}" srcId="{2C96688F-89B8-4A5C-9000-6D4615F072FE}" destId="{1E019B82-DC4A-429C-8BFC-8B0C741AE1E3}" srcOrd="2" destOrd="0" parTransId="{B46DD425-C85F-4AEF-8431-82F31EAD4F6F}" sibTransId="{1F82F321-63D7-4AB9-AC3D-B8005AF22E1C}"/>
    <dgm:cxn modelId="{B8E67AA1-E4AB-4A3B-81B8-70BC005E882A}" srcId="{3F07B411-9188-4B9F-AD3F-ED5F74B2B07B}" destId="{DCACBB93-D339-4ACF-B630-2FE9370933FE}" srcOrd="0" destOrd="0" parTransId="{7752C2A0-26FE-4071-B5D9-4340435FA999}" sibTransId="{E54742F0-17F4-4E14-AE94-710015753A8A}"/>
    <dgm:cxn modelId="{AF19D3A3-47DE-429F-8265-53AC696B2734}" srcId="{DCACBB93-D339-4ACF-B630-2FE9370933FE}" destId="{2C96688F-89B8-4A5C-9000-6D4615F072FE}" srcOrd="0" destOrd="0" parTransId="{611A00AC-D7AE-4128-BA6B-6EB6241C7E10}" sibTransId="{483B825C-73F8-45D5-873A-2FDBDE69C1E9}"/>
    <dgm:cxn modelId="{1FB90DA4-A748-4603-98E8-EB8923229C84}" srcId="{2C96688F-89B8-4A5C-9000-6D4615F072FE}" destId="{026F18B5-4730-4CF0-AB22-61FDE64E8667}" srcOrd="1" destOrd="0" parTransId="{F1AC5C48-7AAA-41C7-A025-144E4CF939FD}" sibTransId="{171961B9-2184-494E-9378-D9C816D116C8}"/>
    <dgm:cxn modelId="{B9FF7AA5-094E-4DA3-8FB3-080A91325A50}" type="presOf" srcId="{6D1F218C-566D-449D-9AE5-0DE706C5E8EE}" destId="{5C9B7242-C218-49D0-95A9-DE3904103BA7}" srcOrd="0" destOrd="0" presId="urn:microsoft.com/office/officeart/2005/8/layout/hierarchy1"/>
    <dgm:cxn modelId="{CA23ACA6-A3B5-456C-A7AB-3AE0396138E9}" type="presOf" srcId="{AE70F6D9-1C7F-434E-BEAB-0FC7B146543F}" destId="{03323D23-37E4-465F-88B1-FCEAC639D640}" srcOrd="0" destOrd="0" presId="urn:microsoft.com/office/officeart/2005/8/layout/hierarchy1"/>
    <dgm:cxn modelId="{7B014AB2-81F3-4503-817B-B0C032083B82}" type="presOf" srcId="{026F18B5-4730-4CF0-AB22-61FDE64E8667}" destId="{CC41C627-20F5-40A6-8E7B-C27889BF34D7}" srcOrd="0" destOrd="0" presId="urn:microsoft.com/office/officeart/2005/8/layout/hierarchy1"/>
    <dgm:cxn modelId="{36F4BEB3-9643-41AE-AC6A-58E304D49029}" type="presOf" srcId="{E0C045E5-2450-4ACF-8E5C-CB1618B12140}" destId="{80B68A7A-E7FA-4D65-BCAF-2F1B16378767}" srcOrd="0" destOrd="0" presId="urn:microsoft.com/office/officeart/2005/8/layout/hierarchy1"/>
    <dgm:cxn modelId="{A1ACD9B4-361B-4E7E-8BBB-B9BBB98A84BA}" type="presOf" srcId="{4E705462-5504-41F2-9986-2E557FDBDAD4}" destId="{307C1AEE-5A60-4DF5-9C57-5F76B2E899F3}" srcOrd="0" destOrd="0" presId="urn:microsoft.com/office/officeart/2005/8/layout/hierarchy1"/>
    <dgm:cxn modelId="{6E888AB7-0C28-4A3E-9637-ED3C979D0956}" type="presOf" srcId="{B46DD425-C85F-4AEF-8431-82F31EAD4F6F}" destId="{11D01316-2EF7-4FA5-AC5A-6E1770B0864C}" srcOrd="0" destOrd="0" presId="urn:microsoft.com/office/officeart/2005/8/layout/hierarchy1"/>
    <dgm:cxn modelId="{613C98B7-8D12-4261-B173-9D99BA38B12D}" type="presOf" srcId="{92057023-CDEA-479C-A40B-28EB5C57B2B7}" destId="{1F93FB9A-D658-4D9A-BEF6-BC2D6CB9047E}" srcOrd="0" destOrd="0" presId="urn:microsoft.com/office/officeart/2005/8/layout/hierarchy1"/>
    <dgm:cxn modelId="{E9ED90BF-6A18-4FD0-8E0B-D0182ABC4120}" srcId="{1C0AC6BE-C804-48A7-8F94-5308B03C864D}" destId="{E7E3CA60-2100-47F4-8484-72091F1D6EE7}" srcOrd="0" destOrd="0" parTransId="{4E705462-5504-41F2-9986-2E557FDBDAD4}" sibTransId="{B1D31D93-B9FE-4783-B844-BFB6997447FC}"/>
    <dgm:cxn modelId="{365452D0-B434-4763-BC15-2837E8F9A7D1}" type="presOf" srcId="{2788ADFE-15A9-435A-828A-2D79A59F7B53}" destId="{33574183-1173-4178-ACCF-7E0760841ECC}" srcOrd="0" destOrd="0" presId="urn:microsoft.com/office/officeart/2005/8/layout/hierarchy1"/>
    <dgm:cxn modelId="{773D89D5-A740-4D29-9335-E81FF77FEA1D}" type="presOf" srcId="{DCACBB93-D339-4ACF-B630-2FE9370933FE}" destId="{D23EF461-30A0-44B9-B145-C81AE80325A7}" srcOrd="0" destOrd="0" presId="urn:microsoft.com/office/officeart/2005/8/layout/hierarchy1"/>
    <dgm:cxn modelId="{198FD4D6-7295-407A-B00A-612507CAA1E9}" srcId="{2C96688F-89B8-4A5C-9000-6D4615F072FE}" destId="{1E215A81-2DA5-40E7-99C2-47AE14746549}" srcOrd="0" destOrd="0" parTransId="{C544D814-BC61-45D6-AD53-5D2D12C2521B}" sibTransId="{05639768-50B4-44B4-9EE2-01179E262B4D}"/>
    <dgm:cxn modelId="{D32D81E9-BCA5-445D-AD69-DC657E7AA1D3}" srcId="{DCACBB93-D339-4ACF-B630-2FE9370933FE}" destId="{AE70F6D9-1C7F-434E-BEAB-0FC7B146543F}" srcOrd="2" destOrd="0" parTransId="{6D1F218C-566D-449D-9AE5-0DE706C5E8EE}" sibTransId="{AF0A632B-C225-4688-B735-B6DC2B36CC72}"/>
    <dgm:cxn modelId="{CF8AA7E9-2AD4-4C2D-AE0C-4E891CF4E127}" type="presOf" srcId="{611A00AC-D7AE-4128-BA6B-6EB6241C7E10}" destId="{2D2E18AE-79AD-4FFE-9391-B3A9BDEEB76A}" srcOrd="0" destOrd="0" presId="urn:microsoft.com/office/officeart/2005/8/layout/hierarchy1"/>
    <dgm:cxn modelId="{97F5C1EF-54FA-4890-BB25-6A116E9F7DA9}" type="presOf" srcId="{7166718A-5EB3-4EBF-A3FE-88C5D2A836BC}" destId="{AA481FB5-0753-459A-A89E-EE50B1F23CB9}" srcOrd="0" destOrd="0" presId="urn:microsoft.com/office/officeart/2005/8/layout/hierarchy1"/>
    <dgm:cxn modelId="{350140F3-DDA8-4AA3-B0C5-9920267066B0}" srcId="{AE70F6D9-1C7F-434E-BEAB-0FC7B146543F}" destId="{32FA84BA-428B-426D-A892-DFD4AA193A80}" srcOrd="0" destOrd="0" parTransId="{9769383F-7B0E-4324-AB84-7D43FE05DA76}" sibTransId="{47D642FD-10B1-49FD-A58B-DEC1F4D8E870}"/>
    <dgm:cxn modelId="{06346AF3-9DC1-4907-B9E5-EA3BC570D658}" type="presOf" srcId="{32FA84BA-428B-426D-A892-DFD4AA193A80}" destId="{E487B888-5C7F-45D9-9C96-ECF3D946B039}" srcOrd="0" destOrd="0" presId="urn:microsoft.com/office/officeart/2005/8/layout/hierarchy1"/>
    <dgm:cxn modelId="{7F4D8CFC-AAF3-4D68-8D0F-D6076D2723FD}" srcId="{1C0AC6BE-C804-48A7-8F94-5308B03C864D}" destId="{994D9A85-08C1-492B-A546-7F8539710DB0}" srcOrd="1" destOrd="0" parTransId="{345DDBB0-7BBA-45E4-B81E-89453CC97156}" sibTransId="{107CD957-DDC9-428B-B77D-CE4ABF9A2E23}"/>
    <dgm:cxn modelId="{69E48865-1833-4EF8-A5AF-54600AAC7CEE}" type="presParOf" srcId="{05D3D48F-4EA0-4395-8D51-3E09E913401A}" destId="{6AD98F00-41B9-4D2B-B0D7-48734F3A1277}" srcOrd="0" destOrd="0" presId="urn:microsoft.com/office/officeart/2005/8/layout/hierarchy1"/>
    <dgm:cxn modelId="{3DC494BB-4484-4A2E-A89B-3E2C909B9279}" type="presParOf" srcId="{6AD98F00-41B9-4D2B-B0D7-48734F3A1277}" destId="{7B2F6D7D-CEAA-466B-BCA1-295A4CE0AB7B}" srcOrd="0" destOrd="0" presId="urn:microsoft.com/office/officeart/2005/8/layout/hierarchy1"/>
    <dgm:cxn modelId="{878C30D2-3951-41D3-922A-A89DF0848AF5}" type="presParOf" srcId="{7B2F6D7D-CEAA-466B-BCA1-295A4CE0AB7B}" destId="{E8BFA05B-A92C-4E71-97D4-D9644F150C9E}" srcOrd="0" destOrd="0" presId="urn:microsoft.com/office/officeart/2005/8/layout/hierarchy1"/>
    <dgm:cxn modelId="{B026A5A9-62DF-4BF9-8386-872C4538CB5C}" type="presParOf" srcId="{7B2F6D7D-CEAA-466B-BCA1-295A4CE0AB7B}" destId="{D23EF461-30A0-44B9-B145-C81AE80325A7}" srcOrd="1" destOrd="0" presId="urn:microsoft.com/office/officeart/2005/8/layout/hierarchy1"/>
    <dgm:cxn modelId="{FDBAF74A-8F53-46D7-AE22-AAA3E894EAD3}" type="presParOf" srcId="{6AD98F00-41B9-4D2B-B0D7-48734F3A1277}" destId="{32AF1BEB-7E5D-4A8D-A7E7-2B7EC0A768F5}" srcOrd="1" destOrd="0" presId="urn:microsoft.com/office/officeart/2005/8/layout/hierarchy1"/>
    <dgm:cxn modelId="{814CFFB0-496D-4DB5-86A1-5836ACBC6317}" type="presParOf" srcId="{32AF1BEB-7E5D-4A8D-A7E7-2B7EC0A768F5}" destId="{2D2E18AE-79AD-4FFE-9391-B3A9BDEEB76A}" srcOrd="0" destOrd="0" presId="urn:microsoft.com/office/officeart/2005/8/layout/hierarchy1"/>
    <dgm:cxn modelId="{E7E1CAA0-8BAC-4D30-ADD5-B0F37E3C964B}" type="presParOf" srcId="{32AF1BEB-7E5D-4A8D-A7E7-2B7EC0A768F5}" destId="{5823AEDB-AC04-430A-8F41-8010D6106105}" srcOrd="1" destOrd="0" presId="urn:microsoft.com/office/officeart/2005/8/layout/hierarchy1"/>
    <dgm:cxn modelId="{AB868564-FD9E-4E56-97AE-B42FE39E9F59}" type="presParOf" srcId="{5823AEDB-AC04-430A-8F41-8010D6106105}" destId="{9C06CFA4-646F-4214-9DB0-FD478B3ED2B1}" srcOrd="0" destOrd="0" presId="urn:microsoft.com/office/officeart/2005/8/layout/hierarchy1"/>
    <dgm:cxn modelId="{DC5B88E7-89F0-4A03-869B-8FBEF5404742}" type="presParOf" srcId="{9C06CFA4-646F-4214-9DB0-FD478B3ED2B1}" destId="{E23C49A1-C0C4-482F-B2BD-95AF4BB6492B}" srcOrd="0" destOrd="0" presId="urn:microsoft.com/office/officeart/2005/8/layout/hierarchy1"/>
    <dgm:cxn modelId="{76BA9DA3-8057-4AE0-8E12-C87FE360B94C}" type="presParOf" srcId="{9C06CFA4-646F-4214-9DB0-FD478B3ED2B1}" destId="{B265F326-ABEC-47C8-84D0-1036F723612A}" srcOrd="1" destOrd="0" presId="urn:microsoft.com/office/officeart/2005/8/layout/hierarchy1"/>
    <dgm:cxn modelId="{2AAAEDE6-3884-4EA5-ABA2-4D4FAECA7EF5}" type="presParOf" srcId="{5823AEDB-AC04-430A-8F41-8010D6106105}" destId="{52144537-DEBB-44A8-B9C6-7314CDD4B966}" srcOrd="1" destOrd="0" presId="urn:microsoft.com/office/officeart/2005/8/layout/hierarchy1"/>
    <dgm:cxn modelId="{5FA8E908-F6D2-4E0E-ADC9-3AE30480EC50}" type="presParOf" srcId="{52144537-DEBB-44A8-B9C6-7314CDD4B966}" destId="{02EB24E4-51CE-4E1A-BD49-B806B1D76370}" srcOrd="0" destOrd="0" presId="urn:microsoft.com/office/officeart/2005/8/layout/hierarchy1"/>
    <dgm:cxn modelId="{1E0F0DD6-ECAE-42BD-9CF5-16F622B18D4B}" type="presParOf" srcId="{52144537-DEBB-44A8-B9C6-7314CDD4B966}" destId="{B5E2EB7E-8D50-4278-994D-BAF2860B0E2C}" srcOrd="1" destOrd="0" presId="urn:microsoft.com/office/officeart/2005/8/layout/hierarchy1"/>
    <dgm:cxn modelId="{EC8ABCFD-062A-4FBD-9600-D08E398A1609}" type="presParOf" srcId="{B5E2EB7E-8D50-4278-994D-BAF2860B0E2C}" destId="{01672766-5284-4ABE-B61E-9F1749DB63A7}" srcOrd="0" destOrd="0" presId="urn:microsoft.com/office/officeart/2005/8/layout/hierarchy1"/>
    <dgm:cxn modelId="{528B17D7-46E0-4B06-B539-9603B9F7096D}" type="presParOf" srcId="{01672766-5284-4ABE-B61E-9F1749DB63A7}" destId="{54DF4C90-F6A2-4FB9-AF62-F478AA6CA5BB}" srcOrd="0" destOrd="0" presId="urn:microsoft.com/office/officeart/2005/8/layout/hierarchy1"/>
    <dgm:cxn modelId="{1A9FD5EE-501D-462D-81B0-DC0715C50F2E}" type="presParOf" srcId="{01672766-5284-4ABE-B61E-9F1749DB63A7}" destId="{3BE19C62-F5B7-4302-B4D5-61AD84ACC8EE}" srcOrd="1" destOrd="0" presId="urn:microsoft.com/office/officeart/2005/8/layout/hierarchy1"/>
    <dgm:cxn modelId="{79813EF8-932D-4B81-9B64-469477D935CD}" type="presParOf" srcId="{B5E2EB7E-8D50-4278-994D-BAF2860B0E2C}" destId="{794D1A03-1B86-4628-A8BE-50DFBAAE0F25}" srcOrd="1" destOrd="0" presId="urn:microsoft.com/office/officeart/2005/8/layout/hierarchy1"/>
    <dgm:cxn modelId="{2BB4DF0E-DF6B-4EDA-9926-C681B07B0BEB}" type="presParOf" srcId="{52144537-DEBB-44A8-B9C6-7314CDD4B966}" destId="{9ABBD681-215B-4D98-A7D1-E4A38DD2C886}" srcOrd="2" destOrd="0" presId="urn:microsoft.com/office/officeart/2005/8/layout/hierarchy1"/>
    <dgm:cxn modelId="{790E9389-A82E-47D5-B9FF-522785EC7255}" type="presParOf" srcId="{52144537-DEBB-44A8-B9C6-7314CDD4B966}" destId="{33C396EF-6140-4613-BAC8-EAFED3D6C084}" srcOrd="3" destOrd="0" presId="urn:microsoft.com/office/officeart/2005/8/layout/hierarchy1"/>
    <dgm:cxn modelId="{B73CA952-B0FC-414F-8BD9-C3E9E4EA94C9}" type="presParOf" srcId="{33C396EF-6140-4613-BAC8-EAFED3D6C084}" destId="{C6284A2C-CD85-427B-A396-89F8DB7307F0}" srcOrd="0" destOrd="0" presId="urn:microsoft.com/office/officeart/2005/8/layout/hierarchy1"/>
    <dgm:cxn modelId="{CA6E553C-8F4A-460D-8A2F-7CB5C5426379}" type="presParOf" srcId="{C6284A2C-CD85-427B-A396-89F8DB7307F0}" destId="{B3D82404-99CD-4B30-B8DF-EE6FB38FFF29}" srcOrd="0" destOrd="0" presId="urn:microsoft.com/office/officeart/2005/8/layout/hierarchy1"/>
    <dgm:cxn modelId="{106D511D-2810-4EAA-9993-1CFC291B6FAC}" type="presParOf" srcId="{C6284A2C-CD85-427B-A396-89F8DB7307F0}" destId="{CC41C627-20F5-40A6-8E7B-C27889BF34D7}" srcOrd="1" destOrd="0" presId="urn:microsoft.com/office/officeart/2005/8/layout/hierarchy1"/>
    <dgm:cxn modelId="{CA5EB9B5-B286-4C6F-842C-6C4EBC9A8858}" type="presParOf" srcId="{33C396EF-6140-4613-BAC8-EAFED3D6C084}" destId="{650DB7A7-5AFE-4758-820B-CC4A5B6357CD}" srcOrd="1" destOrd="0" presId="urn:microsoft.com/office/officeart/2005/8/layout/hierarchy1"/>
    <dgm:cxn modelId="{E37FFF5F-3654-4703-8FE6-F0F0674B01FD}" type="presParOf" srcId="{52144537-DEBB-44A8-B9C6-7314CDD4B966}" destId="{11D01316-2EF7-4FA5-AC5A-6E1770B0864C}" srcOrd="4" destOrd="0" presId="urn:microsoft.com/office/officeart/2005/8/layout/hierarchy1"/>
    <dgm:cxn modelId="{B58A50EF-2F08-4793-B928-0D088FA19856}" type="presParOf" srcId="{52144537-DEBB-44A8-B9C6-7314CDD4B966}" destId="{2F63738D-CA7B-4441-8076-F7FD4EDA7BBD}" srcOrd="5" destOrd="0" presId="urn:microsoft.com/office/officeart/2005/8/layout/hierarchy1"/>
    <dgm:cxn modelId="{FF81634A-2B13-4BFC-ABB8-2DE1CEA10619}" type="presParOf" srcId="{2F63738D-CA7B-4441-8076-F7FD4EDA7BBD}" destId="{E41B65BF-A6DA-4000-AC0F-3F0CF5ED88DD}" srcOrd="0" destOrd="0" presId="urn:microsoft.com/office/officeart/2005/8/layout/hierarchy1"/>
    <dgm:cxn modelId="{DE9DC181-7692-4C79-A564-8FD110DBF2D2}" type="presParOf" srcId="{E41B65BF-A6DA-4000-AC0F-3F0CF5ED88DD}" destId="{3BD2422A-D864-4A7A-9D57-35CFC3086616}" srcOrd="0" destOrd="0" presId="urn:microsoft.com/office/officeart/2005/8/layout/hierarchy1"/>
    <dgm:cxn modelId="{C12CA797-903E-41AB-9A3B-F4BE04855ED6}" type="presParOf" srcId="{E41B65BF-A6DA-4000-AC0F-3F0CF5ED88DD}" destId="{03263F40-C484-40E2-9E3F-1A7B4A3EC9D0}" srcOrd="1" destOrd="0" presId="urn:microsoft.com/office/officeart/2005/8/layout/hierarchy1"/>
    <dgm:cxn modelId="{58EC8B7C-C1DC-4ADE-B052-73AEAAAD8660}" type="presParOf" srcId="{2F63738D-CA7B-4441-8076-F7FD4EDA7BBD}" destId="{ECE1C359-5BCD-45F0-AC09-1FBAC8E3CB27}" srcOrd="1" destOrd="0" presId="urn:microsoft.com/office/officeart/2005/8/layout/hierarchy1"/>
    <dgm:cxn modelId="{AD008347-F463-4FFB-B284-679E07642387}" type="presParOf" srcId="{32AF1BEB-7E5D-4A8D-A7E7-2B7EC0A768F5}" destId="{3D822E06-6C6D-4680-91FF-DC5BF566BC67}" srcOrd="2" destOrd="0" presId="urn:microsoft.com/office/officeart/2005/8/layout/hierarchy1"/>
    <dgm:cxn modelId="{EA014230-819F-4868-AB04-285B940F05EB}" type="presParOf" srcId="{32AF1BEB-7E5D-4A8D-A7E7-2B7EC0A768F5}" destId="{CB98CB05-D141-4655-BADB-2D73342A2118}" srcOrd="3" destOrd="0" presId="urn:microsoft.com/office/officeart/2005/8/layout/hierarchy1"/>
    <dgm:cxn modelId="{736E088B-ACEE-4A13-851F-85ABF3DD997B}" type="presParOf" srcId="{CB98CB05-D141-4655-BADB-2D73342A2118}" destId="{E00B2DB1-7964-43C7-86ED-1DBDB4859C84}" srcOrd="0" destOrd="0" presId="urn:microsoft.com/office/officeart/2005/8/layout/hierarchy1"/>
    <dgm:cxn modelId="{CE848CAB-EE29-4AEE-9130-60A9DF737431}" type="presParOf" srcId="{E00B2DB1-7964-43C7-86ED-1DBDB4859C84}" destId="{3D6E1228-5455-4DE8-A544-81609FC5938A}" srcOrd="0" destOrd="0" presId="urn:microsoft.com/office/officeart/2005/8/layout/hierarchy1"/>
    <dgm:cxn modelId="{697745F1-E33C-4C96-B03C-3137BFA5ED4F}" type="presParOf" srcId="{E00B2DB1-7964-43C7-86ED-1DBDB4859C84}" destId="{4B77AEDA-C158-49CD-9B99-A85461958F3A}" srcOrd="1" destOrd="0" presId="urn:microsoft.com/office/officeart/2005/8/layout/hierarchy1"/>
    <dgm:cxn modelId="{A5A94108-7F96-4A02-99AA-9850C66F9CC3}" type="presParOf" srcId="{CB98CB05-D141-4655-BADB-2D73342A2118}" destId="{04C7A43F-6180-4260-92CA-F21B4F1C76D7}" srcOrd="1" destOrd="0" presId="urn:microsoft.com/office/officeart/2005/8/layout/hierarchy1"/>
    <dgm:cxn modelId="{A0D6B5CF-1D19-42B6-A072-46C7ECFC06F9}" type="presParOf" srcId="{04C7A43F-6180-4260-92CA-F21B4F1C76D7}" destId="{307C1AEE-5A60-4DF5-9C57-5F76B2E899F3}" srcOrd="0" destOrd="0" presId="urn:microsoft.com/office/officeart/2005/8/layout/hierarchy1"/>
    <dgm:cxn modelId="{34261309-671A-4F57-8C0A-C7E90FE76BA4}" type="presParOf" srcId="{04C7A43F-6180-4260-92CA-F21B4F1C76D7}" destId="{93D98DE5-1ECC-4CBF-ADA0-773F2CBF4641}" srcOrd="1" destOrd="0" presId="urn:microsoft.com/office/officeart/2005/8/layout/hierarchy1"/>
    <dgm:cxn modelId="{6EA7BE4A-4156-4A94-90CC-F586BB534F5E}" type="presParOf" srcId="{93D98DE5-1ECC-4CBF-ADA0-773F2CBF4641}" destId="{B347D061-604E-48A4-85C1-E500385B0029}" srcOrd="0" destOrd="0" presId="urn:microsoft.com/office/officeart/2005/8/layout/hierarchy1"/>
    <dgm:cxn modelId="{3306F83F-0D52-41FE-A9A8-E1BA723BCF31}" type="presParOf" srcId="{B347D061-604E-48A4-85C1-E500385B0029}" destId="{BE8A6ABA-EA0A-4005-A104-B18449CE0658}" srcOrd="0" destOrd="0" presId="urn:microsoft.com/office/officeart/2005/8/layout/hierarchy1"/>
    <dgm:cxn modelId="{ECBF157A-9F4A-4FDD-AC76-9E73D010D3DA}" type="presParOf" srcId="{B347D061-604E-48A4-85C1-E500385B0029}" destId="{F9F8ACC8-1144-454F-AB10-7CBEA17DA92A}" srcOrd="1" destOrd="0" presId="urn:microsoft.com/office/officeart/2005/8/layout/hierarchy1"/>
    <dgm:cxn modelId="{432AD056-931F-4224-BFBE-D8555C89AC7C}" type="presParOf" srcId="{93D98DE5-1ECC-4CBF-ADA0-773F2CBF4641}" destId="{7DC27D93-F8EA-4AFB-A21E-B47256721395}" srcOrd="1" destOrd="0" presId="urn:microsoft.com/office/officeart/2005/8/layout/hierarchy1"/>
    <dgm:cxn modelId="{DA188355-230C-4A67-B8D9-B18BFD7D074D}" type="presParOf" srcId="{04C7A43F-6180-4260-92CA-F21B4F1C76D7}" destId="{425AD33F-33ED-4AC4-89DB-CD7C607A684D}" srcOrd="2" destOrd="0" presId="urn:microsoft.com/office/officeart/2005/8/layout/hierarchy1"/>
    <dgm:cxn modelId="{FDB6285B-B616-454B-BCE9-A45B70FA9542}" type="presParOf" srcId="{04C7A43F-6180-4260-92CA-F21B4F1C76D7}" destId="{343E03BA-2B3B-4182-8F20-E7B5944AB76E}" srcOrd="3" destOrd="0" presId="urn:microsoft.com/office/officeart/2005/8/layout/hierarchy1"/>
    <dgm:cxn modelId="{757224AA-6658-4232-9CF5-D46DE73F0D79}" type="presParOf" srcId="{343E03BA-2B3B-4182-8F20-E7B5944AB76E}" destId="{AE12A5F7-52B8-4CA0-84A8-6A3A7B049848}" srcOrd="0" destOrd="0" presId="urn:microsoft.com/office/officeart/2005/8/layout/hierarchy1"/>
    <dgm:cxn modelId="{A3B4F649-F9A4-4784-9C94-AC4DC3173D1D}" type="presParOf" srcId="{AE12A5F7-52B8-4CA0-84A8-6A3A7B049848}" destId="{D6A5473F-1DAE-4302-9D23-580A6A3022CF}" srcOrd="0" destOrd="0" presId="urn:microsoft.com/office/officeart/2005/8/layout/hierarchy1"/>
    <dgm:cxn modelId="{F8B14A2A-9A0A-4FD4-BD69-2F1F069FF421}" type="presParOf" srcId="{AE12A5F7-52B8-4CA0-84A8-6A3A7B049848}" destId="{40902069-F752-48E6-927E-0F1E6D8BD902}" srcOrd="1" destOrd="0" presId="urn:microsoft.com/office/officeart/2005/8/layout/hierarchy1"/>
    <dgm:cxn modelId="{423B7DA2-5DE7-463E-BF8F-97F7922748D9}" type="presParOf" srcId="{343E03BA-2B3B-4182-8F20-E7B5944AB76E}" destId="{C4FB9DA1-F61E-48FD-BB31-C5D54F1B1B9F}" srcOrd="1" destOrd="0" presId="urn:microsoft.com/office/officeart/2005/8/layout/hierarchy1"/>
    <dgm:cxn modelId="{8A14265F-A9FB-4CBA-99AD-30FE545D1CED}" type="presParOf" srcId="{04C7A43F-6180-4260-92CA-F21B4F1C76D7}" destId="{FB4502FB-F9E9-4E81-88F7-E6ABCEF29EED}" srcOrd="4" destOrd="0" presId="urn:microsoft.com/office/officeart/2005/8/layout/hierarchy1"/>
    <dgm:cxn modelId="{933874E1-E661-4A92-B99B-9DCC3F5FF4E0}" type="presParOf" srcId="{04C7A43F-6180-4260-92CA-F21B4F1C76D7}" destId="{B2B23DFD-D5C8-497E-9D55-B1565CAA5E33}" srcOrd="5" destOrd="0" presId="urn:microsoft.com/office/officeart/2005/8/layout/hierarchy1"/>
    <dgm:cxn modelId="{4643AF02-6F79-4F7B-A352-8140176374EB}" type="presParOf" srcId="{B2B23DFD-D5C8-497E-9D55-B1565CAA5E33}" destId="{D07277CB-8E93-4BDE-923B-46216B0BC5F8}" srcOrd="0" destOrd="0" presId="urn:microsoft.com/office/officeart/2005/8/layout/hierarchy1"/>
    <dgm:cxn modelId="{256B01A0-1A68-4B50-9FF7-740261B57FF6}" type="presParOf" srcId="{D07277CB-8E93-4BDE-923B-46216B0BC5F8}" destId="{1CF173DF-903F-45C7-921B-5F4936C5103B}" srcOrd="0" destOrd="0" presId="urn:microsoft.com/office/officeart/2005/8/layout/hierarchy1"/>
    <dgm:cxn modelId="{496AB544-C95B-4EB3-9BA2-07E225ACC2C1}" type="presParOf" srcId="{D07277CB-8E93-4BDE-923B-46216B0BC5F8}" destId="{01264214-084C-46E7-91F5-CA6BBBA06C49}" srcOrd="1" destOrd="0" presId="urn:microsoft.com/office/officeart/2005/8/layout/hierarchy1"/>
    <dgm:cxn modelId="{853698D2-43FA-45BD-AB4F-949B8D23E08F}" type="presParOf" srcId="{B2B23DFD-D5C8-497E-9D55-B1565CAA5E33}" destId="{9CC81B18-834E-46DB-9A02-9AF64252823C}" srcOrd="1" destOrd="0" presId="urn:microsoft.com/office/officeart/2005/8/layout/hierarchy1"/>
    <dgm:cxn modelId="{5A9C10E9-B62D-4381-8D3F-812B70767463}" type="presParOf" srcId="{32AF1BEB-7E5D-4A8D-A7E7-2B7EC0A768F5}" destId="{5C9B7242-C218-49D0-95A9-DE3904103BA7}" srcOrd="4" destOrd="0" presId="urn:microsoft.com/office/officeart/2005/8/layout/hierarchy1"/>
    <dgm:cxn modelId="{4C817C0D-1C10-4B9F-AFB1-8DB5B445262B}" type="presParOf" srcId="{32AF1BEB-7E5D-4A8D-A7E7-2B7EC0A768F5}" destId="{ED7F078D-3E98-4368-A705-73592ADEA64C}" srcOrd="5" destOrd="0" presId="urn:microsoft.com/office/officeart/2005/8/layout/hierarchy1"/>
    <dgm:cxn modelId="{DC318867-50DA-4039-AD02-783C2F677BEB}" type="presParOf" srcId="{ED7F078D-3E98-4368-A705-73592ADEA64C}" destId="{8152D1B9-6AFD-4426-B1E5-3BBDDB3EE659}" srcOrd="0" destOrd="0" presId="urn:microsoft.com/office/officeart/2005/8/layout/hierarchy1"/>
    <dgm:cxn modelId="{C82C50A5-BBBF-489A-B736-904E9084BA31}" type="presParOf" srcId="{8152D1B9-6AFD-4426-B1E5-3BBDDB3EE659}" destId="{4433C01B-F677-4672-B09D-B350DE97EBB9}" srcOrd="0" destOrd="0" presId="urn:microsoft.com/office/officeart/2005/8/layout/hierarchy1"/>
    <dgm:cxn modelId="{8C37DC7E-64F7-4BE2-8E08-64CA391861C8}" type="presParOf" srcId="{8152D1B9-6AFD-4426-B1E5-3BBDDB3EE659}" destId="{03323D23-37E4-465F-88B1-FCEAC639D640}" srcOrd="1" destOrd="0" presId="urn:microsoft.com/office/officeart/2005/8/layout/hierarchy1"/>
    <dgm:cxn modelId="{89702492-09A4-4566-9178-08E03B51100D}" type="presParOf" srcId="{ED7F078D-3E98-4368-A705-73592ADEA64C}" destId="{CF3ECF93-858C-496D-9FED-D81411D5DE64}" srcOrd="1" destOrd="0" presId="urn:microsoft.com/office/officeart/2005/8/layout/hierarchy1"/>
    <dgm:cxn modelId="{967F2B0E-A686-4A6F-BB35-F02EFAD4160D}" type="presParOf" srcId="{CF3ECF93-858C-496D-9FED-D81411D5DE64}" destId="{7CD67F85-2E79-4EAC-AEE9-242E63760474}" srcOrd="0" destOrd="0" presId="urn:microsoft.com/office/officeart/2005/8/layout/hierarchy1"/>
    <dgm:cxn modelId="{84526FB8-EAA5-49D0-ABE0-6F134357FF35}" type="presParOf" srcId="{CF3ECF93-858C-496D-9FED-D81411D5DE64}" destId="{0E67BA47-59CD-4F89-86D4-D188ACFB61C1}" srcOrd="1" destOrd="0" presId="urn:microsoft.com/office/officeart/2005/8/layout/hierarchy1"/>
    <dgm:cxn modelId="{58754E16-5791-472F-8493-E3CC7A35C929}" type="presParOf" srcId="{0E67BA47-59CD-4F89-86D4-D188ACFB61C1}" destId="{8D4617C3-887A-44BB-BBD3-8E4985E51D89}" srcOrd="0" destOrd="0" presId="urn:microsoft.com/office/officeart/2005/8/layout/hierarchy1"/>
    <dgm:cxn modelId="{D7D1F024-2E25-47F9-91E1-9B2163CEF6F9}" type="presParOf" srcId="{8D4617C3-887A-44BB-BBD3-8E4985E51D89}" destId="{29A83F10-C87A-45CB-9D42-19A332DEAC46}" srcOrd="0" destOrd="0" presId="urn:microsoft.com/office/officeart/2005/8/layout/hierarchy1"/>
    <dgm:cxn modelId="{0DBC8E18-DD11-4B9C-993B-1E96E242DE90}" type="presParOf" srcId="{8D4617C3-887A-44BB-BBD3-8E4985E51D89}" destId="{E487B888-5C7F-45D9-9C96-ECF3D946B039}" srcOrd="1" destOrd="0" presId="urn:microsoft.com/office/officeart/2005/8/layout/hierarchy1"/>
    <dgm:cxn modelId="{8E990C5A-872C-4B95-8DF4-2A2A5F60F00F}" type="presParOf" srcId="{0E67BA47-59CD-4F89-86D4-D188ACFB61C1}" destId="{F4F52920-0E0A-4F47-90FA-99AE152EB3C0}" srcOrd="1" destOrd="0" presId="urn:microsoft.com/office/officeart/2005/8/layout/hierarchy1"/>
    <dgm:cxn modelId="{214CFD03-888C-446B-ADF0-F911C4D57EF8}" type="presParOf" srcId="{CF3ECF93-858C-496D-9FED-D81411D5DE64}" destId="{6F360FAF-13F3-4141-87D8-B6B6F35A62E4}" srcOrd="2" destOrd="0" presId="urn:microsoft.com/office/officeart/2005/8/layout/hierarchy1"/>
    <dgm:cxn modelId="{500CCD3D-30A2-4242-A611-3EA2908D6969}" type="presParOf" srcId="{CF3ECF93-858C-496D-9FED-D81411D5DE64}" destId="{E8EDFB75-D071-4B76-976A-BDBCBCBC3728}" srcOrd="3" destOrd="0" presId="urn:microsoft.com/office/officeart/2005/8/layout/hierarchy1"/>
    <dgm:cxn modelId="{2155219C-5F58-4E34-8123-C3F624B60D4F}" type="presParOf" srcId="{E8EDFB75-D071-4B76-976A-BDBCBCBC3728}" destId="{95C7D0C8-B9D4-4A24-91CD-DE6C2A99D34A}" srcOrd="0" destOrd="0" presId="urn:microsoft.com/office/officeart/2005/8/layout/hierarchy1"/>
    <dgm:cxn modelId="{580403C0-4A1D-4705-8ACA-D306F6E999E6}" type="presParOf" srcId="{95C7D0C8-B9D4-4A24-91CD-DE6C2A99D34A}" destId="{91B59967-33E4-4444-ABD0-8F37C0DEDB6B}" srcOrd="0" destOrd="0" presId="urn:microsoft.com/office/officeart/2005/8/layout/hierarchy1"/>
    <dgm:cxn modelId="{7F0BCC13-92F4-4EEF-AD36-8602119AD6A6}" type="presParOf" srcId="{95C7D0C8-B9D4-4A24-91CD-DE6C2A99D34A}" destId="{80B68A7A-E7FA-4D65-BCAF-2F1B16378767}" srcOrd="1" destOrd="0" presId="urn:microsoft.com/office/officeart/2005/8/layout/hierarchy1"/>
    <dgm:cxn modelId="{19C9EB8C-1C95-4E48-AD64-8D1FF0709015}" type="presParOf" srcId="{E8EDFB75-D071-4B76-976A-BDBCBCBC3728}" destId="{078A5D73-7A17-4C75-AA8D-1F3201FE9819}" srcOrd="1" destOrd="0" presId="urn:microsoft.com/office/officeart/2005/8/layout/hierarchy1"/>
    <dgm:cxn modelId="{EADCE6E9-2D92-4230-84F3-4107C801F83D}" type="presParOf" srcId="{CF3ECF93-858C-496D-9FED-D81411D5DE64}" destId="{1F93FB9A-D658-4D9A-BEF6-BC2D6CB9047E}" srcOrd="4" destOrd="0" presId="urn:microsoft.com/office/officeart/2005/8/layout/hierarchy1"/>
    <dgm:cxn modelId="{5F9D189C-4753-4E12-9477-8C774F41C397}" type="presParOf" srcId="{CF3ECF93-858C-496D-9FED-D81411D5DE64}" destId="{99C4B75A-2E3F-46E2-98F8-A595A75779E2}" srcOrd="5" destOrd="0" presId="urn:microsoft.com/office/officeart/2005/8/layout/hierarchy1"/>
    <dgm:cxn modelId="{7504658F-7956-463E-BFAB-D2185B98968F}" type="presParOf" srcId="{99C4B75A-2E3F-46E2-98F8-A595A75779E2}" destId="{13948AB0-3AE3-43C3-9053-FA682C28293C}" srcOrd="0" destOrd="0" presId="urn:microsoft.com/office/officeart/2005/8/layout/hierarchy1"/>
    <dgm:cxn modelId="{77D3260D-A3B9-4AA7-8A83-10CC66EC10BE}" type="presParOf" srcId="{13948AB0-3AE3-43C3-9053-FA682C28293C}" destId="{79ECD6B8-B08B-4FD0-9D92-F4277CDF4423}" srcOrd="0" destOrd="0" presId="urn:microsoft.com/office/officeart/2005/8/layout/hierarchy1"/>
    <dgm:cxn modelId="{6E485058-1129-4014-8AD7-EE83B4942BFB}" type="presParOf" srcId="{13948AB0-3AE3-43C3-9053-FA682C28293C}" destId="{33574183-1173-4178-ACCF-7E0760841ECC}" srcOrd="1" destOrd="0" presId="urn:microsoft.com/office/officeart/2005/8/layout/hierarchy1"/>
    <dgm:cxn modelId="{D78A4E7C-815C-4149-AFC5-F7EDF7A6C5CB}" type="presParOf" srcId="{99C4B75A-2E3F-46E2-98F8-A595A75779E2}" destId="{1958216A-8326-4C7F-ACA9-B5D5D39CE168}" srcOrd="1" destOrd="0" presId="urn:microsoft.com/office/officeart/2005/8/layout/hierarchy1"/>
    <dgm:cxn modelId="{2A978574-7274-44BD-8856-7E693EA97408}" type="presParOf" srcId="{CF3ECF93-858C-496D-9FED-D81411D5DE64}" destId="{0E9F7C53-D3A4-4C02-AA1F-79500233D458}" srcOrd="6" destOrd="0" presId="urn:microsoft.com/office/officeart/2005/8/layout/hierarchy1"/>
    <dgm:cxn modelId="{71683272-6498-4EC0-93DB-33459EB1996B}" type="presParOf" srcId="{CF3ECF93-858C-496D-9FED-D81411D5DE64}" destId="{C1BE173E-4BFF-4E80-902B-1355188ACF19}" srcOrd="7" destOrd="0" presId="urn:microsoft.com/office/officeart/2005/8/layout/hierarchy1"/>
    <dgm:cxn modelId="{09062F3D-012B-4A4F-9FA1-CC82008D6CE5}" type="presParOf" srcId="{C1BE173E-4BFF-4E80-902B-1355188ACF19}" destId="{EBC10541-797E-4E1B-AA31-77E41D88D2DF}" srcOrd="0" destOrd="0" presId="urn:microsoft.com/office/officeart/2005/8/layout/hierarchy1"/>
    <dgm:cxn modelId="{3429CB1D-DAAB-4B67-8800-48AE94F0085B}" type="presParOf" srcId="{EBC10541-797E-4E1B-AA31-77E41D88D2DF}" destId="{7AF3D0B8-94DD-4EB0-ACE8-9D3E6D2A730C}" srcOrd="0" destOrd="0" presId="urn:microsoft.com/office/officeart/2005/8/layout/hierarchy1"/>
    <dgm:cxn modelId="{FE767EB5-8048-4907-ADF0-4D993B19DA86}" type="presParOf" srcId="{EBC10541-797E-4E1B-AA31-77E41D88D2DF}" destId="{AA481FB5-0753-459A-A89E-EE50B1F23CB9}" srcOrd="1" destOrd="0" presId="urn:microsoft.com/office/officeart/2005/8/layout/hierarchy1"/>
    <dgm:cxn modelId="{B9C2FB40-5895-44BF-B2FB-4E65C07082A1}" type="presParOf" srcId="{C1BE173E-4BFF-4E80-902B-1355188ACF19}" destId="{4AC158CB-B83A-4A6B-8384-F06E7AD667D1}" srcOrd="1" destOrd="0" presId="urn:microsoft.com/office/officeart/2005/8/layout/hierarchy1"/>
  </dgm:cxnLst>
  <dgm:bg/>
  <dgm:whole/>
  <dgm:extLst>
    <a:ext uri="http://schemas.microsoft.com/office/drawing/2008/diagram">
      <dsp:dataModelExt xmlns:dsp="http://schemas.microsoft.com/office/drawing/2008/diagram" relId="rId149" minVer="http://schemas.openxmlformats.org/drawingml/2006/diagram"/>
    </a:ext>
  </dgm:extLst>
</dgm:dataModel>
</file>

<file path=word/diagrams/data16.xml><?xml version="1.0" encoding="utf-8"?>
<dgm:dataModel xmlns:dgm="http://schemas.openxmlformats.org/drawingml/2006/diagram" xmlns:a="http://schemas.openxmlformats.org/drawingml/2006/main">
  <dgm:ptLst>
    <dgm:pt modelId="{3F07B411-9188-4B9F-AD3F-ED5F74B2B07B}" type="doc">
      <dgm:prSet loTypeId="urn:microsoft.com/office/officeart/2005/8/layout/hierarchy1" loCatId="hierarchy" qsTypeId="urn:microsoft.com/office/officeart/2005/8/quickstyle/3d2" qsCatId="3D" csTypeId="urn:microsoft.com/office/officeart/2005/8/colors/colorful1" csCatId="colorful" phldr="1"/>
      <dgm:spPr/>
      <dgm:t>
        <a:bodyPr/>
        <a:lstStyle/>
        <a:p>
          <a:endParaRPr lang="sk-SK"/>
        </a:p>
      </dgm:t>
    </dgm:pt>
    <dgm:pt modelId="{DCACBB93-D339-4ACF-B630-2FE9370933FE}">
      <dgm:prSet phldrT="[Text]" custT="1"/>
      <dgm:spPr/>
      <dgm:t>
        <a:bodyPr/>
        <a:lstStyle/>
        <a:p>
          <a:r>
            <a:rPr lang="sk-SK" sz="1000" b="1"/>
            <a:t>Nástroje vo väzbe na kritériá</a:t>
          </a:r>
        </a:p>
      </dgm:t>
    </dgm:pt>
    <dgm:pt modelId="{7752C2A0-26FE-4071-B5D9-4340435FA999}" type="parTrans" cxnId="{B8E67AA1-E4AB-4A3B-81B8-70BC005E882A}">
      <dgm:prSet/>
      <dgm:spPr/>
      <dgm:t>
        <a:bodyPr/>
        <a:lstStyle/>
        <a:p>
          <a:endParaRPr lang="sk-SK" sz="1000" b="1"/>
        </a:p>
      </dgm:t>
    </dgm:pt>
    <dgm:pt modelId="{E54742F0-17F4-4E14-AE94-710015753A8A}" type="sibTrans" cxnId="{B8E67AA1-E4AB-4A3B-81B8-70BC005E882A}">
      <dgm:prSet/>
      <dgm:spPr/>
      <dgm:t>
        <a:bodyPr/>
        <a:lstStyle/>
        <a:p>
          <a:endParaRPr lang="sk-SK" sz="1000" b="1"/>
        </a:p>
      </dgm:t>
    </dgm:pt>
    <dgm:pt modelId="{2C96688F-89B8-4A5C-9000-6D4615F072FE}">
      <dgm:prSet phldrT="[Text]" custT="1"/>
      <dgm:spPr/>
      <dgm:t>
        <a:bodyPr/>
        <a:lstStyle/>
        <a:p>
          <a:r>
            <a:rPr lang="sk-SK" sz="1000" b="1"/>
            <a:t>Nástroje pre jednotlivé kritériá</a:t>
          </a:r>
        </a:p>
      </dgm:t>
    </dgm:pt>
    <dgm:pt modelId="{611A00AC-D7AE-4128-BA6B-6EB6241C7E10}" type="parTrans" cxnId="{AF19D3A3-47DE-429F-8265-53AC696B2734}">
      <dgm:prSet/>
      <dgm:spPr/>
      <dgm:t>
        <a:bodyPr/>
        <a:lstStyle/>
        <a:p>
          <a:endParaRPr lang="sk-SK" sz="1000" b="1"/>
        </a:p>
      </dgm:t>
    </dgm:pt>
    <dgm:pt modelId="{483B825C-73F8-45D5-873A-2FDBDE69C1E9}" type="sibTrans" cxnId="{AF19D3A3-47DE-429F-8265-53AC696B2734}">
      <dgm:prSet/>
      <dgm:spPr/>
      <dgm:t>
        <a:bodyPr/>
        <a:lstStyle/>
        <a:p>
          <a:endParaRPr lang="sk-SK" sz="1000" b="1"/>
        </a:p>
      </dgm:t>
    </dgm:pt>
    <dgm:pt modelId="{1E215A81-2DA5-40E7-99C2-47AE14746549}">
      <dgm:prSet phldrT="[Text]" custT="1"/>
      <dgm:spPr/>
      <dgm:t>
        <a:bodyPr/>
        <a:lstStyle/>
        <a:p>
          <a:r>
            <a:rPr lang="sk-SK" sz="1000" b="1"/>
            <a:t>Klíma školy</a:t>
          </a:r>
        </a:p>
      </dgm:t>
    </dgm:pt>
    <dgm:pt modelId="{C544D814-BC61-45D6-AD53-5D2D12C2521B}" type="parTrans" cxnId="{198FD4D6-7295-407A-B00A-612507CAA1E9}">
      <dgm:prSet/>
      <dgm:spPr/>
      <dgm:t>
        <a:bodyPr/>
        <a:lstStyle/>
        <a:p>
          <a:endParaRPr lang="sk-SK" sz="1000" b="1"/>
        </a:p>
      </dgm:t>
    </dgm:pt>
    <dgm:pt modelId="{05639768-50B4-44B4-9EE2-01179E262B4D}" type="sibTrans" cxnId="{198FD4D6-7295-407A-B00A-612507CAA1E9}">
      <dgm:prSet/>
      <dgm:spPr/>
      <dgm:t>
        <a:bodyPr/>
        <a:lstStyle/>
        <a:p>
          <a:endParaRPr lang="sk-SK" sz="1000" b="1"/>
        </a:p>
      </dgm:t>
    </dgm:pt>
    <dgm:pt modelId="{026F18B5-4730-4CF0-AB22-61FDE64E8667}">
      <dgm:prSet phldrT="[Text]" custT="1"/>
      <dgm:spPr/>
      <dgm:t>
        <a:bodyPr/>
        <a:lstStyle/>
        <a:p>
          <a:r>
            <a:rPr lang="sk-SK" sz="1000" b="1"/>
            <a:t>Evalvačný nástroj pre hodnotenie praktického vyučovania</a:t>
          </a:r>
        </a:p>
      </dgm:t>
    </dgm:pt>
    <dgm:pt modelId="{F1AC5C48-7AAA-41C7-A025-144E4CF939FD}" type="parTrans" cxnId="{1FB90DA4-A748-4603-98E8-EB8923229C84}">
      <dgm:prSet/>
      <dgm:spPr/>
      <dgm:t>
        <a:bodyPr/>
        <a:lstStyle/>
        <a:p>
          <a:endParaRPr lang="sk-SK" sz="1000" b="1"/>
        </a:p>
      </dgm:t>
    </dgm:pt>
    <dgm:pt modelId="{171961B9-2184-494E-9378-D9C816D116C8}" type="sibTrans" cxnId="{1FB90DA4-A748-4603-98E8-EB8923229C84}">
      <dgm:prSet/>
      <dgm:spPr/>
      <dgm:t>
        <a:bodyPr/>
        <a:lstStyle/>
        <a:p>
          <a:endParaRPr lang="sk-SK" sz="1000" b="1"/>
        </a:p>
      </dgm:t>
    </dgm:pt>
    <dgm:pt modelId="{1C0AC6BE-C804-48A7-8F94-5308B03C864D}">
      <dgm:prSet phldrT="[Text]" custT="1"/>
      <dgm:spPr/>
      <dgm:t>
        <a:bodyPr/>
        <a:lstStyle/>
        <a:p>
          <a:r>
            <a:rPr lang="sk-SK" sz="1000" b="1"/>
            <a:t>Nástroje umiestnené na IPREV</a:t>
          </a:r>
        </a:p>
      </dgm:t>
    </dgm:pt>
    <dgm:pt modelId="{CF84FB08-7E96-4745-B868-074EAED0C05D}" type="parTrans" cxnId="{0187421B-94DC-48A0-B426-51159C853EC9}">
      <dgm:prSet/>
      <dgm:spPr/>
      <dgm:t>
        <a:bodyPr/>
        <a:lstStyle/>
        <a:p>
          <a:endParaRPr lang="sk-SK" sz="1000" b="1"/>
        </a:p>
      </dgm:t>
    </dgm:pt>
    <dgm:pt modelId="{18E79FE1-0F6B-4362-B5CA-C63841402C2A}" type="sibTrans" cxnId="{0187421B-94DC-48A0-B426-51159C853EC9}">
      <dgm:prSet/>
      <dgm:spPr/>
      <dgm:t>
        <a:bodyPr/>
        <a:lstStyle/>
        <a:p>
          <a:endParaRPr lang="sk-SK" sz="1000" b="1"/>
        </a:p>
      </dgm:t>
    </dgm:pt>
    <dgm:pt modelId="{E7E3CA60-2100-47F4-8484-72091F1D6EE7}">
      <dgm:prSet phldrT="[Text]" custT="1"/>
      <dgm:spPr/>
      <dgm:t>
        <a:bodyPr/>
        <a:lstStyle/>
        <a:p>
          <a:r>
            <a:rPr lang="sk-SK" sz="1000" b="1"/>
            <a:t>Screeningový dotazník pre dospievajúcich identifikujúci rizikové oblasti</a:t>
          </a:r>
        </a:p>
      </dgm:t>
    </dgm:pt>
    <dgm:pt modelId="{4E705462-5504-41F2-9986-2E557FDBDAD4}" type="parTrans" cxnId="{E9ED90BF-6A18-4FD0-8E0B-D0182ABC4120}">
      <dgm:prSet/>
      <dgm:spPr/>
      <dgm:t>
        <a:bodyPr/>
        <a:lstStyle/>
        <a:p>
          <a:endParaRPr lang="sk-SK" sz="1000" b="1"/>
        </a:p>
      </dgm:t>
    </dgm:pt>
    <dgm:pt modelId="{B1D31D93-B9FE-4783-B844-BFB6997447FC}" type="sibTrans" cxnId="{E9ED90BF-6A18-4FD0-8E0B-D0182ABC4120}">
      <dgm:prSet/>
      <dgm:spPr/>
      <dgm:t>
        <a:bodyPr/>
        <a:lstStyle/>
        <a:p>
          <a:endParaRPr lang="sk-SK" sz="1000" b="1"/>
        </a:p>
      </dgm:t>
    </dgm:pt>
    <dgm:pt modelId="{1E019B82-DC4A-429C-8BFC-8B0C741AE1E3}">
      <dgm:prSet phldrT="[Text]" custT="1"/>
      <dgm:spPr/>
      <dgm:t>
        <a:bodyPr/>
        <a:lstStyle/>
        <a:p>
          <a:r>
            <a:rPr lang="sk-SK" sz="1000" b="1"/>
            <a:t>Profil Škola 21</a:t>
          </a:r>
        </a:p>
      </dgm:t>
    </dgm:pt>
    <dgm:pt modelId="{B46DD425-C85F-4AEF-8431-82F31EAD4F6F}" type="parTrans" cxnId="{BE2BCC92-1BD2-4D06-9EE6-9FD19248E066}">
      <dgm:prSet/>
      <dgm:spPr/>
      <dgm:t>
        <a:bodyPr/>
        <a:lstStyle/>
        <a:p>
          <a:endParaRPr lang="sk-SK" sz="1000" b="1"/>
        </a:p>
      </dgm:t>
    </dgm:pt>
    <dgm:pt modelId="{1F82F321-63D7-4AB9-AC3D-B8005AF22E1C}" type="sibTrans" cxnId="{BE2BCC92-1BD2-4D06-9EE6-9FD19248E066}">
      <dgm:prSet/>
      <dgm:spPr/>
      <dgm:t>
        <a:bodyPr/>
        <a:lstStyle/>
        <a:p>
          <a:endParaRPr lang="sk-SK" sz="1000" b="1"/>
        </a:p>
      </dgm:t>
    </dgm:pt>
    <dgm:pt modelId="{CFB1090B-0E78-42D1-A50F-8A26E45345C6}">
      <dgm:prSet phldrT="[Text]" custT="1"/>
      <dgm:spPr/>
      <dgm:t>
        <a:bodyPr/>
        <a:lstStyle/>
        <a:p>
          <a:r>
            <a:rPr lang="sk-SK" sz="1000" b="1"/>
            <a:t>Layova škála prekrastinácie pre študentov</a:t>
          </a:r>
        </a:p>
      </dgm:t>
    </dgm:pt>
    <dgm:pt modelId="{104D4C91-C520-4CFF-8C57-9695694D69DE}" type="parTrans" cxnId="{78EACC48-4FC7-4CEE-8398-0E0E077B6D4E}">
      <dgm:prSet/>
      <dgm:spPr/>
      <dgm:t>
        <a:bodyPr/>
        <a:lstStyle/>
        <a:p>
          <a:endParaRPr lang="sk-SK" sz="1000" b="1"/>
        </a:p>
      </dgm:t>
    </dgm:pt>
    <dgm:pt modelId="{8A1BD295-A9B5-4FC0-9F3C-5F10D3F0493A}" type="sibTrans" cxnId="{78EACC48-4FC7-4CEE-8398-0E0E077B6D4E}">
      <dgm:prSet/>
      <dgm:spPr/>
      <dgm:t>
        <a:bodyPr/>
        <a:lstStyle/>
        <a:p>
          <a:endParaRPr lang="sk-SK" sz="1000" b="1"/>
        </a:p>
      </dgm:t>
    </dgm:pt>
    <dgm:pt modelId="{B2F510BB-7A05-4354-8D93-737F973A084F}">
      <dgm:prSet phldrT="[Text]" custT="1"/>
      <dgm:spPr/>
      <dgm:t>
        <a:bodyPr/>
        <a:lstStyle/>
        <a:p>
          <a:r>
            <a:rPr lang="sk-SK" sz="1000" b="1"/>
            <a:t>Profil Učiteľ 21</a:t>
          </a:r>
        </a:p>
      </dgm:t>
    </dgm:pt>
    <dgm:pt modelId="{11D1D19E-066D-40CA-826F-BDC0098FD08E}" type="parTrans" cxnId="{4B9C4E3C-0C1B-47CD-9A8C-594D1D732BB3}">
      <dgm:prSet/>
      <dgm:spPr/>
      <dgm:t>
        <a:bodyPr/>
        <a:lstStyle/>
        <a:p>
          <a:endParaRPr lang="sk-SK" sz="1000" b="1"/>
        </a:p>
      </dgm:t>
    </dgm:pt>
    <dgm:pt modelId="{2A0020AD-22A5-43DB-A2DF-9FD2CA14ACE6}" type="sibTrans" cxnId="{4B9C4E3C-0C1B-47CD-9A8C-594D1D732BB3}">
      <dgm:prSet/>
      <dgm:spPr/>
      <dgm:t>
        <a:bodyPr/>
        <a:lstStyle/>
        <a:p>
          <a:endParaRPr lang="sk-SK" sz="1000" b="1"/>
        </a:p>
      </dgm:t>
    </dgm:pt>
    <dgm:pt modelId="{D6E2ED75-3565-4A03-960B-EB46A9410814}">
      <dgm:prSet phldrT="[Text]" custT="1"/>
      <dgm:spPr/>
      <dgm:t>
        <a:bodyPr/>
        <a:lstStyle/>
        <a:p>
          <a:r>
            <a:rPr lang="sk-SK" sz="1000" b="1"/>
            <a:t>Osobnostný a sociálny rozvoj žiakov - učiteľský a žiacky dotazník</a:t>
          </a:r>
        </a:p>
      </dgm:t>
    </dgm:pt>
    <dgm:pt modelId="{37F66745-EEBF-4B62-8E8B-0009EEAF758E}" type="parTrans" cxnId="{CE30D80E-17B0-47F8-8A47-603AE2781CD1}">
      <dgm:prSet/>
      <dgm:spPr/>
      <dgm:t>
        <a:bodyPr/>
        <a:lstStyle/>
        <a:p>
          <a:endParaRPr lang="sk-SK" sz="1000" b="1"/>
        </a:p>
      </dgm:t>
    </dgm:pt>
    <dgm:pt modelId="{019BAF28-03C6-4796-AF73-0E3E9D8C0144}" type="sibTrans" cxnId="{CE30D80E-17B0-47F8-8A47-603AE2781CD1}">
      <dgm:prSet/>
      <dgm:spPr/>
      <dgm:t>
        <a:bodyPr/>
        <a:lstStyle/>
        <a:p>
          <a:endParaRPr lang="sk-SK" sz="1000" b="1"/>
        </a:p>
      </dgm:t>
    </dgm:pt>
    <dgm:pt modelId="{1EEE1AED-BD88-4064-B2CB-519B9F01492C}">
      <dgm:prSet phldrT="[Text]" custT="1"/>
      <dgm:spPr/>
      <dgm:t>
        <a:bodyPr/>
        <a:lstStyle/>
        <a:p>
          <a:r>
            <a:rPr lang="sk-SK" sz="1000" b="1"/>
            <a:t>Zisťovanie a posudzovanie výsledkov vzdelávania - posudzovacie hodnotiace hárky</a:t>
          </a:r>
        </a:p>
      </dgm:t>
    </dgm:pt>
    <dgm:pt modelId="{073BC38D-2D4A-4E7A-AB63-BAF312542122}" type="parTrans" cxnId="{466829D4-4D44-4DC3-B084-A72482869441}">
      <dgm:prSet/>
      <dgm:spPr/>
      <dgm:t>
        <a:bodyPr/>
        <a:lstStyle/>
        <a:p>
          <a:endParaRPr lang="sk-SK" sz="1000" b="1"/>
        </a:p>
      </dgm:t>
    </dgm:pt>
    <dgm:pt modelId="{3006B33C-79A7-4FFB-9EC0-C2A9A2F61FC3}" type="sibTrans" cxnId="{466829D4-4D44-4DC3-B084-A72482869441}">
      <dgm:prSet/>
      <dgm:spPr/>
      <dgm:t>
        <a:bodyPr/>
        <a:lstStyle/>
        <a:p>
          <a:endParaRPr lang="sk-SK" sz="1000" b="1"/>
        </a:p>
      </dgm:t>
    </dgm:pt>
    <dgm:pt modelId="{E22481C7-8440-4C2E-8A52-69AFE9116EAC}">
      <dgm:prSet phldrT="[Text]" custT="1"/>
      <dgm:spPr/>
      <dgm:t>
        <a:bodyPr/>
        <a:lstStyle/>
        <a:p>
          <a:r>
            <a:rPr lang="sk-SK" sz="1000" b="1"/>
            <a:t>Dotazník KLIT: Meranie klímy školskej triedy</a:t>
          </a:r>
        </a:p>
      </dgm:t>
    </dgm:pt>
    <dgm:pt modelId="{31BF661B-321F-40E5-A063-C3575F4E72EF}" type="parTrans" cxnId="{B5A602F7-AE97-440F-9DB8-143177AB9C3B}">
      <dgm:prSet/>
      <dgm:spPr/>
      <dgm:t>
        <a:bodyPr/>
        <a:lstStyle/>
        <a:p>
          <a:endParaRPr lang="sk-SK" sz="1000" b="1"/>
        </a:p>
      </dgm:t>
    </dgm:pt>
    <dgm:pt modelId="{8CF8EFA8-8FEA-4836-85F2-1D680827E80C}" type="sibTrans" cxnId="{B5A602F7-AE97-440F-9DB8-143177AB9C3B}">
      <dgm:prSet/>
      <dgm:spPr/>
      <dgm:t>
        <a:bodyPr/>
        <a:lstStyle/>
        <a:p>
          <a:endParaRPr lang="sk-SK" sz="1000" b="1"/>
        </a:p>
      </dgm:t>
    </dgm:pt>
    <dgm:pt modelId="{3A365981-B6DE-4E1E-8C16-FA896B886BB7}">
      <dgm:prSet phldrT="[Text]" custT="1"/>
      <dgm:spPr/>
      <dgm:t>
        <a:bodyPr/>
        <a:lstStyle/>
        <a:p>
          <a:r>
            <a:rPr lang="sk-SK" sz="1000" b="1"/>
            <a:t>Chenova škála závislosti na internete</a:t>
          </a:r>
        </a:p>
      </dgm:t>
    </dgm:pt>
    <dgm:pt modelId="{17A07084-F2DA-4737-B931-D4499C83C4D2}" type="parTrans" cxnId="{D8EA2A30-29E7-418D-95C7-4A15F17FE725}">
      <dgm:prSet/>
      <dgm:spPr/>
      <dgm:t>
        <a:bodyPr/>
        <a:lstStyle/>
        <a:p>
          <a:endParaRPr lang="sk-SK" sz="1000" b="1"/>
        </a:p>
      </dgm:t>
    </dgm:pt>
    <dgm:pt modelId="{4AD6291C-8A00-408D-9D67-219F78D9372A}" type="sibTrans" cxnId="{D8EA2A30-29E7-418D-95C7-4A15F17FE725}">
      <dgm:prSet/>
      <dgm:spPr/>
      <dgm:t>
        <a:bodyPr/>
        <a:lstStyle/>
        <a:p>
          <a:endParaRPr lang="sk-SK" sz="1000" b="1"/>
        </a:p>
      </dgm:t>
    </dgm:pt>
    <dgm:pt modelId="{05D3D48F-4EA0-4395-8D51-3E09E913401A}" type="pres">
      <dgm:prSet presAssocID="{3F07B411-9188-4B9F-AD3F-ED5F74B2B07B}" presName="hierChild1" presStyleCnt="0">
        <dgm:presLayoutVars>
          <dgm:chPref val="1"/>
          <dgm:dir/>
          <dgm:animOne val="branch"/>
          <dgm:animLvl val="lvl"/>
          <dgm:resizeHandles/>
        </dgm:presLayoutVars>
      </dgm:prSet>
      <dgm:spPr/>
    </dgm:pt>
    <dgm:pt modelId="{6AD98F00-41B9-4D2B-B0D7-48734F3A1277}" type="pres">
      <dgm:prSet presAssocID="{DCACBB93-D339-4ACF-B630-2FE9370933FE}" presName="hierRoot1" presStyleCnt="0"/>
      <dgm:spPr/>
    </dgm:pt>
    <dgm:pt modelId="{7B2F6D7D-CEAA-466B-BCA1-295A4CE0AB7B}" type="pres">
      <dgm:prSet presAssocID="{DCACBB93-D339-4ACF-B630-2FE9370933FE}" presName="composite" presStyleCnt="0"/>
      <dgm:spPr/>
    </dgm:pt>
    <dgm:pt modelId="{E8BFA05B-A92C-4E71-97D4-D9644F150C9E}" type="pres">
      <dgm:prSet presAssocID="{DCACBB93-D339-4ACF-B630-2FE9370933FE}" presName="background" presStyleLbl="node0" presStyleIdx="0" presStyleCnt="1"/>
      <dgm:spPr/>
    </dgm:pt>
    <dgm:pt modelId="{D23EF461-30A0-44B9-B145-C81AE80325A7}" type="pres">
      <dgm:prSet presAssocID="{DCACBB93-D339-4ACF-B630-2FE9370933FE}" presName="text" presStyleLbl="fgAcc0" presStyleIdx="0" presStyleCnt="1" custScaleX="210871">
        <dgm:presLayoutVars>
          <dgm:chPref val="3"/>
        </dgm:presLayoutVars>
      </dgm:prSet>
      <dgm:spPr/>
    </dgm:pt>
    <dgm:pt modelId="{32AF1BEB-7E5D-4A8D-A7E7-2B7EC0A768F5}" type="pres">
      <dgm:prSet presAssocID="{DCACBB93-D339-4ACF-B630-2FE9370933FE}" presName="hierChild2" presStyleCnt="0"/>
      <dgm:spPr/>
    </dgm:pt>
    <dgm:pt modelId="{2D2E18AE-79AD-4FFE-9391-B3A9BDEEB76A}" type="pres">
      <dgm:prSet presAssocID="{611A00AC-D7AE-4128-BA6B-6EB6241C7E10}" presName="Name10" presStyleLbl="parChTrans1D2" presStyleIdx="0" presStyleCnt="2"/>
      <dgm:spPr/>
    </dgm:pt>
    <dgm:pt modelId="{5823AEDB-AC04-430A-8F41-8010D6106105}" type="pres">
      <dgm:prSet presAssocID="{2C96688F-89B8-4A5C-9000-6D4615F072FE}" presName="hierRoot2" presStyleCnt="0"/>
      <dgm:spPr/>
    </dgm:pt>
    <dgm:pt modelId="{9C06CFA4-646F-4214-9DB0-FD478B3ED2B1}" type="pres">
      <dgm:prSet presAssocID="{2C96688F-89B8-4A5C-9000-6D4615F072FE}" presName="composite2" presStyleCnt="0"/>
      <dgm:spPr/>
    </dgm:pt>
    <dgm:pt modelId="{E23C49A1-C0C4-482F-B2BD-95AF4BB6492B}" type="pres">
      <dgm:prSet presAssocID="{2C96688F-89B8-4A5C-9000-6D4615F072FE}" presName="background2" presStyleLbl="node2" presStyleIdx="0" presStyleCnt="2"/>
      <dgm:spPr/>
    </dgm:pt>
    <dgm:pt modelId="{B265F326-ABEC-47C8-84D0-1036F723612A}" type="pres">
      <dgm:prSet presAssocID="{2C96688F-89B8-4A5C-9000-6D4615F072FE}" presName="text2" presStyleLbl="fgAcc2" presStyleIdx="0" presStyleCnt="2" custScaleY="181459">
        <dgm:presLayoutVars>
          <dgm:chPref val="3"/>
        </dgm:presLayoutVars>
      </dgm:prSet>
      <dgm:spPr/>
    </dgm:pt>
    <dgm:pt modelId="{52144537-DEBB-44A8-B9C6-7314CDD4B966}" type="pres">
      <dgm:prSet presAssocID="{2C96688F-89B8-4A5C-9000-6D4615F072FE}" presName="hierChild3" presStyleCnt="0"/>
      <dgm:spPr/>
    </dgm:pt>
    <dgm:pt modelId="{02EB24E4-51CE-4E1A-BD49-B806B1D76370}" type="pres">
      <dgm:prSet presAssocID="{C544D814-BC61-45D6-AD53-5D2D12C2521B}" presName="Name17" presStyleLbl="parChTrans1D3" presStyleIdx="0" presStyleCnt="10"/>
      <dgm:spPr/>
    </dgm:pt>
    <dgm:pt modelId="{B5E2EB7E-8D50-4278-994D-BAF2860B0E2C}" type="pres">
      <dgm:prSet presAssocID="{1E215A81-2DA5-40E7-99C2-47AE14746549}" presName="hierRoot3" presStyleCnt="0"/>
      <dgm:spPr/>
    </dgm:pt>
    <dgm:pt modelId="{01672766-5284-4ABE-B61E-9F1749DB63A7}" type="pres">
      <dgm:prSet presAssocID="{1E215A81-2DA5-40E7-99C2-47AE14746549}" presName="composite3" presStyleCnt="0"/>
      <dgm:spPr/>
    </dgm:pt>
    <dgm:pt modelId="{54DF4C90-F6A2-4FB9-AF62-F478AA6CA5BB}" type="pres">
      <dgm:prSet presAssocID="{1E215A81-2DA5-40E7-99C2-47AE14746549}" presName="background3" presStyleLbl="node3" presStyleIdx="0" presStyleCnt="10"/>
      <dgm:spPr/>
    </dgm:pt>
    <dgm:pt modelId="{3BE19C62-F5B7-4302-B4D5-61AD84ACC8EE}" type="pres">
      <dgm:prSet presAssocID="{1E215A81-2DA5-40E7-99C2-47AE14746549}" presName="text3" presStyleLbl="fgAcc3" presStyleIdx="0" presStyleCnt="10">
        <dgm:presLayoutVars>
          <dgm:chPref val="3"/>
        </dgm:presLayoutVars>
      </dgm:prSet>
      <dgm:spPr/>
    </dgm:pt>
    <dgm:pt modelId="{794D1A03-1B86-4628-A8BE-50DFBAAE0F25}" type="pres">
      <dgm:prSet presAssocID="{1E215A81-2DA5-40E7-99C2-47AE14746549}" presName="hierChild4" presStyleCnt="0"/>
      <dgm:spPr/>
    </dgm:pt>
    <dgm:pt modelId="{9ABBD681-215B-4D98-A7D1-E4A38DD2C886}" type="pres">
      <dgm:prSet presAssocID="{F1AC5C48-7AAA-41C7-A025-144E4CF939FD}" presName="Name17" presStyleLbl="parChTrans1D3" presStyleIdx="1" presStyleCnt="10"/>
      <dgm:spPr/>
    </dgm:pt>
    <dgm:pt modelId="{33C396EF-6140-4613-BAC8-EAFED3D6C084}" type="pres">
      <dgm:prSet presAssocID="{026F18B5-4730-4CF0-AB22-61FDE64E8667}" presName="hierRoot3" presStyleCnt="0"/>
      <dgm:spPr/>
    </dgm:pt>
    <dgm:pt modelId="{C6284A2C-CD85-427B-A396-89F8DB7307F0}" type="pres">
      <dgm:prSet presAssocID="{026F18B5-4730-4CF0-AB22-61FDE64E8667}" presName="composite3" presStyleCnt="0"/>
      <dgm:spPr/>
    </dgm:pt>
    <dgm:pt modelId="{B3D82404-99CD-4B30-B8DF-EE6FB38FFF29}" type="pres">
      <dgm:prSet presAssocID="{026F18B5-4730-4CF0-AB22-61FDE64E8667}" presName="background3" presStyleLbl="node3" presStyleIdx="1" presStyleCnt="10"/>
      <dgm:spPr/>
    </dgm:pt>
    <dgm:pt modelId="{CC41C627-20F5-40A6-8E7B-C27889BF34D7}" type="pres">
      <dgm:prSet presAssocID="{026F18B5-4730-4CF0-AB22-61FDE64E8667}" presName="text3" presStyleLbl="fgAcc3" presStyleIdx="1" presStyleCnt="10" custScaleY="312351">
        <dgm:presLayoutVars>
          <dgm:chPref val="3"/>
        </dgm:presLayoutVars>
      </dgm:prSet>
      <dgm:spPr/>
    </dgm:pt>
    <dgm:pt modelId="{650DB7A7-5AFE-4758-820B-CC4A5B6357CD}" type="pres">
      <dgm:prSet presAssocID="{026F18B5-4730-4CF0-AB22-61FDE64E8667}" presName="hierChild4" presStyleCnt="0"/>
      <dgm:spPr/>
    </dgm:pt>
    <dgm:pt modelId="{11D01316-2EF7-4FA5-AC5A-6E1770B0864C}" type="pres">
      <dgm:prSet presAssocID="{B46DD425-C85F-4AEF-8431-82F31EAD4F6F}" presName="Name17" presStyleLbl="parChTrans1D3" presStyleIdx="2" presStyleCnt="10"/>
      <dgm:spPr/>
    </dgm:pt>
    <dgm:pt modelId="{2F63738D-CA7B-4441-8076-F7FD4EDA7BBD}" type="pres">
      <dgm:prSet presAssocID="{1E019B82-DC4A-429C-8BFC-8B0C741AE1E3}" presName="hierRoot3" presStyleCnt="0"/>
      <dgm:spPr/>
    </dgm:pt>
    <dgm:pt modelId="{E41B65BF-A6DA-4000-AC0F-3F0CF5ED88DD}" type="pres">
      <dgm:prSet presAssocID="{1E019B82-DC4A-429C-8BFC-8B0C741AE1E3}" presName="composite3" presStyleCnt="0"/>
      <dgm:spPr/>
    </dgm:pt>
    <dgm:pt modelId="{3BD2422A-D864-4A7A-9D57-35CFC3086616}" type="pres">
      <dgm:prSet presAssocID="{1E019B82-DC4A-429C-8BFC-8B0C741AE1E3}" presName="background3" presStyleLbl="node3" presStyleIdx="2" presStyleCnt="10"/>
      <dgm:spPr/>
    </dgm:pt>
    <dgm:pt modelId="{03263F40-C484-40E2-9E3F-1A7B4A3EC9D0}" type="pres">
      <dgm:prSet presAssocID="{1E019B82-DC4A-429C-8BFC-8B0C741AE1E3}" presName="text3" presStyleLbl="fgAcc3" presStyleIdx="2" presStyleCnt="10" custScaleX="70051" custScaleY="178699">
        <dgm:presLayoutVars>
          <dgm:chPref val="3"/>
        </dgm:presLayoutVars>
      </dgm:prSet>
      <dgm:spPr/>
    </dgm:pt>
    <dgm:pt modelId="{ECE1C359-5BCD-45F0-AC09-1FBAC8E3CB27}" type="pres">
      <dgm:prSet presAssocID="{1E019B82-DC4A-429C-8BFC-8B0C741AE1E3}" presName="hierChild4" presStyleCnt="0"/>
      <dgm:spPr/>
    </dgm:pt>
    <dgm:pt modelId="{8A5664C7-24EE-4BB3-82C2-3A5DEFD271FE}" type="pres">
      <dgm:prSet presAssocID="{11D1D19E-066D-40CA-826F-BDC0098FD08E}" presName="Name17" presStyleLbl="parChTrans1D3" presStyleIdx="3" presStyleCnt="10"/>
      <dgm:spPr/>
    </dgm:pt>
    <dgm:pt modelId="{AE959B7D-73CD-4B21-80F8-5947C8AF8CC2}" type="pres">
      <dgm:prSet presAssocID="{B2F510BB-7A05-4354-8D93-737F973A084F}" presName="hierRoot3" presStyleCnt="0"/>
      <dgm:spPr/>
    </dgm:pt>
    <dgm:pt modelId="{CC910155-95B6-49BB-AA1B-1F66A197DA9E}" type="pres">
      <dgm:prSet presAssocID="{B2F510BB-7A05-4354-8D93-737F973A084F}" presName="composite3" presStyleCnt="0"/>
      <dgm:spPr/>
    </dgm:pt>
    <dgm:pt modelId="{57DD2E31-4B67-4C78-9039-658F40EB648D}" type="pres">
      <dgm:prSet presAssocID="{B2F510BB-7A05-4354-8D93-737F973A084F}" presName="background3" presStyleLbl="node3" presStyleIdx="3" presStyleCnt="10"/>
      <dgm:spPr/>
    </dgm:pt>
    <dgm:pt modelId="{35FAAEC0-354F-48E2-85FE-B86D14F3B002}" type="pres">
      <dgm:prSet presAssocID="{B2F510BB-7A05-4354-8D93-737F973A084F}" presName="text3" presStyleLbl="fgAcc3" presStyleIdx="3" presStyleCnt="10" custScaleX="66930">
        <dgm:presLayoutVars>
          <dgm:chPref val="3"/>
        </dgm:presLayoutVars>
      </dgm:prSet>
      <dgm:spPr/>
    </dgm:pt>
    <dgm:pt modelId="{A69A1E46-C66A-4552-838F-1FC7D7FFA321}" type="pres">
      <dgm:prSet presAssocID="{B2F510BB-7A05-4354-8D93-737F973A084F}" presName="hierChild4" presStyleCnt="0"/>
      <dgm:spPr/>
    </dgm:pt>
    <dgm:pt modelId="{3215F704-B491-4689-87AC-D52D9ADF7A3D}" type="pres">
      <dgm:prSet presAssocID="{37F66745-EEBF-4B62-8E8B-0009EEAF758E}" presName="Name17" presStyleLbl="parChTrans1D3" presStyleIdx="4" presStyleCnt="10"/>
      <dgm:spPr/>
    </dgm:pt>
    <dgm:pt modelId="{88683A18-2970-4B4B-A01C-9E8901EFF21F}" type="pres">
      <dgm:prSet presAssocID="{D6E2ED75-3565-4A03-960B-EB46A9410814}" presName="hierRoot3" presStyleCnt="0"/>
      <dgm:spPr/>
    </dgm:pt>
    <dgm:pt modelId="{D65B4215-022F-455E-84BD-358765E37E12}" type="pres">
      <dgm:prSet presAssocID="{D6E2ED75-3565-4A03-960B-EB46A9410814}" presName="composite3" presStyleCnt="0"/>
      <dgm:spPr/>
    </dgm:pt>
    <dgm:pt modelId="{7F20EC82-EF10-4BA9-A82A-BA2971984DCF}" type="pres">
      <dgm:prSet presAssocID="{D6E2ED75-3565-4A03-960B-EB46A9410814}" presName="background3" presStyleLbl="node3" presStyleIdx="4" presStyleCnt="10"/>
      <dgm:spPr/>
    </dgm:pt>
    <dgm:pt modelId="{16C9EDBF-8EAE-48DA-836E-A8333CEF240B}" type="pres">
      <dgm:prSet presAssocID="{D6E2ED75-3565-4A03-960B-EB46A9410814}" presName="text3" presStyleLbl="fgAcc3" presStyleIdx="4" presStyleCnt="10" custScaleX="126793" custScaleY="327000">
        <dgm:presLayoutVars>
          <dgm:chPref val="3"/>
        </dgm:presLayoutVars>
      </dgm:prSet>
      <dgm:spPr/>
    </dgm:pt>
    <dgm:pt modelId="{370F632C-D9B3-4FB0-B59D-7EDD02B2AE3E}" type="pres">
      <dgm:prSet presAssocID="{D6E2ED75-3565-4A03-960B-EB46A9410814}" presName="hierChild4" presStyleCnt="0"/>
      <dgm:spPr/>
    </dgm:pt>
    <dgm:pt modelId="{51DEAEBC-16A3-4519-923B-1C405D09AC8E}" type="pres">
      <dgm:prSet presAssocID="{073BC38D-2D4A-4E7A-AB63-BAF312542122}" presName="Name17" presStyleLbl="parChTrans1D3" presStyleIdx="5" presStyleCnt="10"/>
      <dgm:spPr/>
    </dgm:pt>
    <dgm:pt modelId="{3DD873CF-D33F-4855-B7F4-2337E1C4D1EB}" type="pres">
      <dgm:prSet presAssocID="{1EEE1AED-BD88-4064-B2CB-519B9F01492C}" presName="hierRoot3" presStyleCnt="0"/>
      <dgm:spPr/>
    </dgm:pt>
    <dgm:pt modelId="{FBCE9BB5-20CE-451D-B08F-9F1B78077AAD}" type="pres">
      <dgm:prSet presAssocID="{1EEE1AED-BD88-4064-B2CB-519B9F01492C}" presName="composite3" presStyleCnt="0"/>
      <dgm:spPr/>
    </dgm:pt>
    <dgm:pt modelId="{CE0CB365-5D8D-41D3-A412-A128016CE85D}" type="pres">
      <dgm:prSet presAssocID="{1EEE1AED-BD88-4064-B2CB-519B9F01492C}" presName="background3" presStyleLbl="node3" presStyleIdx="5" presStyleCnt="10"/>
      <dgm:spPr/>
    </dgm:pt>
    <dgm:pt modelId="{E9225FAA-76A8-4F8F-BCB6-B37B4F13D63F}" type="pres">
      <dgm:prSet presAssocID="{1EEE1AED-BD88-4064-B2CB-519B9F01492C}" presName="text3" presStyleLbl="fgAcc3" presStyleIdx="5" presStyleCnt="10" custScaleX="133173" custScaleY="393701">
        <dgm:presLayoutVars>
          <dgm:chPref val="3"/>
        </dgm:presLayoutVars>
      </dgm:prSet>
      <dgm:spPr/>
    </dgm:pt>
    <dgm:pt modelId="{6DB79868-A052-4047-95FA-0E1BB348380B}" type="pres">
      <dgm:prSet presAssocID="{1EEE1AED-BD88-4064-B2CB-519B9F01492C}" presName="hierChild4" presStyleCnt="0"/>
      <dgm:spPr/>
    </dgm:pt>
    <dgm:pt modelId="{3D822E06-6C6D-4680-91FF-DC5BF566BC67}" type="pres">
      <dgm:prSet presAssocID="{CF84FB08-7E96-4745-B868-074EAED0C05D}" presName="Name10" presStyleLbl="parChTrans1D2" presStyleIdx="1" presStyleCnt="2"/>
      <dgm:spPr/>
    </dgm:pt>
    <dgm:pt modelId="{CB98CB05-D141-4655-BADB-2D73342A2118}" type="pres">
      <dgm:prSet presAssocID="{1C0AC6BE-C804-48A7-8F94-5308B03C864D}" presName="hierRoot2" presStyleCnt="0"/>
      <dgm:spPr/>
    </dgm:pt>
    <dgm:pt modelId="{E00B2DB1-7964-43C7-86ED-1DBDB4859C84}" type="pres">
      <dgm:prSet presAssocID="{1C0AC6BE-C804-48A7-8F94-5308B03C864D}" presName="composite2" presStyleCnt="0"/>
      <dgm:spPr/>
    </dgm:pt>
    <dgm:pt modelId="{3D6E1228-5455-4DE8-A544-81609FC5938A}" type="pres">
      <dgm:prSet presAssocID="{1C0AC6BE-C804-48A7-8F94-5308B03C864D}" presName="background2" presStyleLbl="node2" presStyleIdx="1" presStyleCnt="2"/>
      <dgm:spPr/>
    </dgm:pt>
    <dgm:pt modelId="{4B77AEDA-C158-49CD-9B99-A85461958F3A}" type="pres">
      <dgm:prSet presAssocID="{1C0AC6BE-C804-48A7-8F94-5308B03C864D}" presName="text2" presStyleLbl="fgAcc2" presStyleIdx="1" presStyleCnt="2" custScaleX="290466" custScaleY="90453">
        <dgm:presLayoutVars>
          <dgm:chPref val="3"/>
        </dgm:presLayoutVars>
      </dgm:prSet>
      <dgm:spPr/>
    </dgm:pt>
    <dgm:pt modelId="{04C7A43F-6180-4260-92CA-F21B4F1C76D7}" type="pres">
      <dgm:prSet presAssocID="{1C0AC6BE-C804-48A7-8F94-5308B03C864D}" presName="hierChild3" presStyleCnt="0"/>
      <dgm:spPr/>
    </dgm:pt>
    <dgm:pt modelId="{307C1AEE-5A60-4DF5-9C57-5F76B2E899F3}" type="pres">
      <dgm:prSet presAssocID="{4E705462-5504-41F2-9986-2E557FDBDAD4}" presName="Name17" presStyleLbl="parChTrans1D3" presStyleIdx="6" presStyleCnt="10"/>
      <dgm:spPr/>
    </dgm:pt>
    <dgm:pt modelId="{93D98DE5-1ECC-4CBF-ADA0-773F2CBF4641}" type="pres">
      <dgm:prSet presAssocID="{E7E3CA60-2100-47F4-8484-72091F1D6EE7}" presName="hierRoot3" presStyleCnt="0"/>
      <dgm:spPr/>
    </dgm:pt>
    <dgm:pt modelId="{B347D061-604E-48A4-85C1-E500385B0029}" type="pres">
      <dgm:prSet presAssocID="{E7E3CA60-2100-47F4-8484-72091F1D6EE7}" presName="composite3" presStyleCnt="0"/>
      <dgm:spPr/>
    </dgm:pt>
    <dgm:pt modelId="{BE8A6ABA-EA0A-4005-A104-B18449CE0658}" type="pres">
      <dgm:prSet presAssocID="{E7E3CA60-2100-47F4-8484-72091F1D6EE7}" presName="background3" presStyleLbl="node3" presStyleIdx="6" presStyleCnt="10"/>
      <dgm:spPr/>
    </dgm:pt>
    <dgm:pt modelId="{F9F8ACC8-1144-454F-AB10-7CBEA17DA92A}" type="pres">
      <dgm:prSet presAssocID="{E7E3CA60-2100-47F4-8484-72091F1D6EE7}" presName="text3" presStyleLbl="fgAcc3" presStyleIdx="6" presStyleCnt="10" custScaleX="149271" custScaleY="386576" custLinFactNeighborX="23944" custLinFactNeighborY="2514">
        <dgm:presLayoutVars>
          <dgm:chPref val="3"/>
        </dgm:presLayoutVars>
      </dgm:prSet>
      <dgm:spPr/>
    </dgm:pt>
    <dgm:pt modelId="{7DC27D93-F8EA-4AFB-A21E-B47256721395}" type="pres">
      <dgm:prSet presAssocID="{E7E3CA60-2100-47F4-8484-72091F1D6EE7}" presName="hierChild4" presStyleCnt="0"/>
      <dgm:spPr/>
    </dgm:pt>
    <dgm:pt modelId="{FB4502FB-F9E9-4E81-88F7-E6ABCEF29EED}" type="pres">
      <dgm:prSet presAssocID="{104D4C91-C520-4CFF-8C57-9695694D69DE}" presName="Name17" presStyleLbl="parChTrans1D3" presStyleIdx="7" presStyleCnt="10"/>
      <dgm:spPr/>
    </dgm:pt>
    <dgm:pt modelId="{B2B23DFD-D5C8-497E-9D55-B1565CAA5E33}" type="pres">
      <dgm:prSet presAssocID="{CFB1090B-0E78-42D1-A50F-8A26E45345C6}" presName="hierRoot3" presStyleCnt="0"/>
      <dgm:spPr/>
    </dgm:pt>
    <dgm:pt modelId="{D07277CB-8E93-4BDE-923B-46216B0BC5F8}" type="pres">
      <dgm:prSet presAssocID="{CFB1090B-0E78-42D1-A50F-8A26E45345C6}" presName="composite3" presStyleCnt="0"/>
      <dgm:spPr/>
    </dgm:pt>
    <dgm:pt modelId="{1CF173DF-903F-45C7-921B-5F4936C5103B}" type="pres">
      <dgm:prSet presAssocID="{CFB1090B-0E78-42D1-A50F-8A26E45345C6}" presName="background3" presStyleLbl="node3" presStyleIdx="7" presStyleCnt="10"/>
      <dgm:spPr/>
    </dgm:pt>
    <dgm:pt modelId="{01264214-084C-46E7-91F5-CA6BBBA06C49}" type="pres">
      <dgm:prSet presAssocID="{CFB1090B-0E78-42D1-A50F-8A26E45345C6}" presName="text3" presStyleLbl="fgAcc3" presStyleIdx="7" presStyleCnt="10" custScaleY="291170" custLinFactNeighborX="23944" custLinFactNeighborY="2513">
        <dgm:presLayoutVars>
          <dgm:chPref val="3"/>
        </dgm:presLayoutVars>
      </dgm:prSet>
      <dgm:spPr/>
    </dgm:pt>
    <dgm:pt modelId="{9CC81B18-834E-46DB-9A02-9AF64252823C}" type="pres">
      <dgm:prSet presAssocID="{CFB1090B-0E78-42D1-A50F-8A26E45345C6}" presName="hierChild4" presStyleCnt="0"/>
      <dgm:spPr/>
    </dgm:pt>
    <dgm:pt modelId="{CD96D5F8-2E21-48E9-AC56-644638600E7F}" type="pres">
      <dgm:prSet presAssocID="{31BF661B-321F-40E5-A063-C3575F4E72EF}" presName="Name17" presStyleLbl="parChTrans1D3" presStyleIdx="8" presStyleCnt="10"/>
      <dgm:spPr/>
    </dgm:pt>
    <dgm:pt modelId="{1313EF83-4D1F-46A1-A004-E2194663E43B}" type="pres">
      <dgm:prSet presAssocID="{E22481C7-8440-4C2E-8A52-69AFE9116EAC}" presName="hierRoot3" presStyleCnt="0"/>
      <dgm:spPr/>
    </dgm:pt>
    <dgm:pt modelId="{C6362EFA-29F5-4C3F-BB3C-1FBC105BF9EF}" type="pres">
      <dgm:prSet presAssocID="{E22481C7-8440-4C2E-8A52-69AFE9116EAC}" presName="composite3" presStyleCnt="0"/>
      <dgm:spPr/>
    </dgm:pt>
    <dgm:pt modelId="{B0190769-124A-4534-B9EB-977E62F4FC7B}" type="pres">
      <dgm:prSet presAssocID="{E22481C7-8440-4C2E-8A52-69AFE9116EAC}" presName="background3" presStyleLbl="node3" presStyleIdx="8" presStyleCnt="10"/>
      <dgm:spPr/>
    </dgm:pt>
    <dgm:pt modelId="{91833234-A685-461D-9AFB-F4076EAEEA3F}" type="pres">
      <dgm:prSet presAssocID="{E22481C7-8440-4C2E-8A52-69AFE9116EAC}" presName="text3" presStyleLbl="fgAcc3" presStyleIdx="8" presStyleCnt="10" custScaleY="266031" custLinFactNeighborX="17559" custLinFactNeighborY="2514">
        <dgm:presLayoutVars>
          <dgm:chPref val="3"/>
        </dgm:presLayoutVars>
      </dgm:prSet>
      <dgm:spPr/>
    </dgm:pt>
    <dgm:pt modelId="{72827616-2339-4A13-ACB9-72E225655C7E}" type="pres">
      <dgm:prSet presAssocID="{E22481C7-8440-4C2E-8A52-69AFE9116EAC}" presName="hierChild4" presStyleCnt="0"/>
      <dgm:spPr/>
    </dgm:pt>
    <dgm:pt modelId="{579A2B69-E06A-48BA-B180-9502EC5CFCCE}" type="pres">
      <dgm:prSet presAssocID="{17A07084-F2DA-4737-B931-D4499C83C4D2}" presName="Name17" presStyleLbl="parChTrans1D3" presStyleIdx="9" presStyleCnt="10"/>
      <dgm:spPr/>
    </dgm:pt>
    <dgm:pt modelId="{97ED01C1-E6AC-48FD-B143-A0C7FFC14621}" type="pres">
      <dgm:prSet presAssocID="{3A365981-B6DE-4E1E-8C16-FA896B886BB7}" presName="hierRoot3" presStyleCnt="0"/>
      <dgm:spPr/>
    </dgm:pt>
    <dgm:pt modelId="{F7221B43-EDC8-4D31-B541-8AEAC19D6D75}" type="pres">
      <dgm:prSet presAssocID="{3A365981-B6DE-4E1E-8C16-FA896B886BB7}" presName="composite3" presStyleCnt="0"/>
      <dgm:spPr/>
    </dgm:pt>
    <dgm:pt modelId="{1C0DB20B-6C46-4BA3-909A-07CC285E3DE1}" type="pres">
      <dgm:prSet presAssocID="{3A365981-B6DE-4E1E-8C16-FA896B886BB7}" presName="background3" presStyleLbl="node3" presStyleIdx="9" presStyleCnt="10"/>
      <dgm:spPr/>
    </dgm:pt>
    <dgm:pt modelId="{080BE964-0C7F-4AE7-81C1-C6AA20AFD0ED}" type="pres">
      <dgm:prSet presAssocID="{3A365981-B6DE-4E1E-8C16-FA896B886BB7}" presName="text3" presStyleLbl="fgAcc3" presStyleIdx="9" presStyleCnt="10" custScaleY="301225" custLinFactNeighborX="15963" custLinFactNeighborY="-2514">
        <dgm:presLayoutVars>
          <dgm:chPref val="3"/>
        </dgm:presLayoutVars>
      </dgm:prSet>
      <dgm:spPr/>
    </dgm:pt>
    <dgm:pt modelId="{BE5398F0-ACCF-4732-80BA-DE69CF927A04}" type="pres">
      <dgm:prSet presAssocID="{3A365981-B6DE-4E1E-8C16-FA896B886BB7}" presName="hierChild4" presStyleCnt="0"/>
      <dgm:spPr/>
    </dgm:pt>
  </dgm:ptLst>
  <dgm:cxnLst>
    <dgm:cxn modelId="{F9FE4A01-3FB4-4738-A0B7-681BF0DAD020}" type="presOf" srcId="{3A365981-B6DE-4E1E-8C16-FA896B886BB7}" destId="{080BE964-0C7F-4AE7-81C1-C6AA20AFD0ED}" srcOrd="0" destOrd="0" presId="urn:microsoft.com/office/officeart/2005/8/layout/hierarchy1"/>
    <dgm:cxn modelId="{B20EB401-B64F-4D02-B2FD-10BBC4A16DD6}" type="presOf" srcId="{17A07084-F2DA-4737-B931-D4499C83C4D2}" destId="{579A2B69-E06A-48BA-B180-9502EC5CFCCE}" srcOrd="0" destOrd="0" presId="urn:microsoft.com/office/officeart/2005/8/layout/hierarchy1"/>
    <dgm:cxn modelId="{A3E10A04-C8CC-430C-8BA2-D6065AD4BE4D}" type="presOf" srcId="{CF84FB08-7E96-4745-B868-074EAED0C05D}" destId="{3D822E06-6C6D-4680-91FF-DC5BF566BC67}" srcOrd="0" destOrd="0" presId="urn:microsoft.com/office/officeart/2005/8/layout/hierarchy1"/>
    <dgm:cxn modelId="{48420C0A-07C3-49A3-B9A0-04B17473C004}" type="presOf" srcId="{D6E2ED75-3565-4A03-960B-EB46A9410814}" destId="{16C9EDBF-8EAE-48DA-836E-A8333CEF240B}" srcOrd="0" destOrd="0" presId="urn:microsoft.com/office/officeart/2005/8/layout/hierarchy1"/>
    <dgm:cxn modelId="{CE30D80E-17B0-47F8-8A47-603AE2781CD1}" srcId="{2C96688F-89B8-4A5C-9000-6D4615F072FE}" destId="{D6E2ED75-3565-4A03-960B-EB46A9410814}" srcOrd="4" destOrd="0" parTransId="{37F66745-EEBF-4B62-8E8B-0009EEAF758E}" sibTransId="{019BAF28-03C6-4796-AF73-0E3E9D8C0144}"/>
    <dgm:cxn modelId="{F0F24211-FA02-423E-8C7A-A43DA89D24EE}" type="presOf" srcId="{F1AC5C48-7AAA-41C7-A025-144E4CF939FD}" destId="{9ABBD681-215B-4D98-A7D1-E4A38DD2C886}" srcOrd="0" destOrd="0" presId="urn:microsoft.com/office/officeart/2005/8/layout/hierarchy1"/>
    <dgm:cxn modelId="{D60F8615-9283-49E1-9F7F-9AA6C5153953}" type="presOf" srcId="{E7E3CA60-2100-47F4-8484-72091F1D6EE7}" destId="{F9F8ACC8-1144-454F-AB10-7CBEA17DA92A}" srcOrd="0" destOrd="0" presId="urn:microsoft.com/office/officeart/2005/8/layout/hierarchy1"/>
    <dgm:cxn modelId="{0187421B-94DC-48A0-B426-51159C853EC9}" srcId="{DCACBB93-D339-4ACF-B630-2FE9370933FE}" destId="{1C0AC6BE-C804-48A7-8F94-5308B03C864D}" srcOrd="1" destOrd="0" parTransId="{CF84FB08-7E96-4745-B868-074EAED0C05D}" sibTransId="{18E79FE1-0F6B-4362-B5CA-C63841402C2A}"/>
    <dgm:cxn modelId="{0B342028-59CD-4D05-8A4C-3461D432170E}" type="presOf" srcId="{CFB1090B-0E78-42D1-A50F-8A26E45345C6}" destId="{01264214-084C-46E7-91F5-CA6BBBA06C49}" srcOrd="0" destOrd="0" presId="urn:microsoft.com/office/officeart/2005/8/layout/hierarchy1"/>
    <dgm:cxn modelId="{C2A36E2E-370C-4BE7-BAC3-996ED6391B37}" type="presOf" srcId="{104D4C91-C520-4CFF-8C57-9695694D69DE}" destId="{FB4502FB-F9E9-4E81-88F7-E6ABCEF29EED}" srcOrd="0" destOrd="0" presId="urn:microsoft.com/office/officeart/2005/8/layout/hierarchy1"/>
    <dgm:cxn modelId="{D8EA2A30-29E7-418D-95C7-4A15F17FE725}" srcId="{1C0AC6BE-C804-48A7-8F94-5308B03C864D}" destId="{3A365981-B6DE-4E1E-8C16-FA896B886BB7}" srcOrd="3" destOrd="0" parTransId="{17A07084-F2DA-4737-B931-D4499C83C4D2}" sibTransId="{4AD6291C-8A00-408D-9D67-219F78D9372A}"/>
    <dgm:cxn modelId="{B7FF4731-6514-4108-8269-7237AA950EEC}" type="presOf" srcId="{3F07B411-9188-4B9F-AD3F-ED5F74B2B07B}" destId="{05D3D48F-4EA0-4395-8D51-3E09E913401A}" srcOrd="0" destOrd="0" presId="urn:microsoft.com/office/officeart/2005/8/layout/hierarchy1"/>
    <dgm:cxn modelId="{4CEE4D32-64A2-4FBF-BE1B-BB50A543710E}" type="presOf" srcId="{1C0AC6BE-C804-48A7-8F94-5308B03C864D}" destId="{4B77AEDA-C158-49CD-9B99-A85461958F3A}" srcOrd="0" destOrd="0" presId="urn:microsoft.com/office/officeart/2005/8/layout/hierarchy1"/>
    <dgm:cxn modelId="{5DAE8432-5806-4A1C-B82D-840E9B2724FE}" type="presOf" srcId="{C544D814-BC61-45D6-AD53-5D2D12C2521B}" destId="{02EB24E4-51CE-4E1A-BD49-B806B1D76370}" srcOrd="0" destOrd="0" presId="urn:microsoft.com/office/officeart/2005/8/layout/hierarchy1"/>
    <dgm:cxn modelId="{F700E633-5696-400E-BEF1-1F6AFE093D2C}" type="presOf" srcId="{31BF661B-321F-40E5-A063-C3575F4E72EF}" destId="{CD96D5F8-2E21-48E9-AC56-644638600E7F}" srcOrd="0" destOrd="0" presId="urn:microsoft.com/office/officeart/2005/8/layout/hierarchy1"/>
    <dgm:cxn modelId="{4B9C4E3C-0C1B-47CD-9A8C-594D1D732BB3}" srcId="{2C96688F-89B8-4A5C-9000-6D4615F072FE}" destId="{B2F510BB-7A05-4354-8D93-737F973A084F}" srcOrd="3" destOrd="0" parTransId="{11D1D19E-066D-40CA-826F-BDC0098FD08E}" sibTransId="{2A0020AD-22A5-43DB-A2DF-9FD2CA14ACE6}"/>
    <dgm:cxn modelId="{0F5DD43E-6341-4A77-BDB2-1717DF7B167A}" type="presOf" srcId="{E22481C7-8440-4C2E-8A52-69AFE9116EAC}" destId="{91833234-A685-461D-9AFB-F4076EAEEA3F}" srcOrd="0" destOrd="0" presId="urn:microsoft.com/office/officeart/2005/8/layout/hierarchy1"/>
    <dgm:cxn modelId="{BD4D4D5C-5B74-45E6-8274-B497EA2B5290}" type="presOf" srcId="{1E215A81-2DA5-40E7-99C2-47AE14746549}" destId="{3BE19C62-F5B7-4302-B4D5-61AD84ACC8EE}" srcOrd="0" destOrd="0" presId="urn:microsoft.com/office/officeart/2005/8/layout/hierarchy1"/>
    <dgm:cxn modelId="{18AA6542-B9C5-4BA0-89B9-E183B35A6E44}" type="presOf" srcId="{B2F510BB-7A05-4354-8D93-737F973A084F}" destId="{35FAAEC0-354F-48E2-85FE-B86D14F3B002}" srcOrd="0" destOrd="0" presId="urn:microsoft.com/office/officeart/2005/8/layout/hierarchy1"/>
    <dgm:cxn modelId="{78EACC48-4FC7-4CEE-8398-0E0E077B6D4E}" srcId="{1C0AC6BE-C804-48A7-8F94-5308B03C864D}" destId="{CFB1090B-0E78-42D1-A50F-8A26E45345C6}" srcOrd="1" destOrd="0" parTransId="{104D4C91-C520-4CFF-8C57-9695694D69DE}" sibTransId="{8A1BD295-A9B5-4FC0-9F3C-5F10D3F0493A}"/>
    <dgm:cxn modelId="{5D1C4269-AAEF-4F00-A311-A2F3851C77F6}" type="presOf" srcId="{1EEE1AED-BD88-4064-B2CB-519B9F01492C}" destId="{E9225FAA-76A8-4F8F-BCB6-B37B4F13D63F}" srcOrd="0" destOrd="0" presId="urn:microsoft.com/office/officeart/2005/8/layout/hierarchy1"/>
    <dgm:cxn modelId="{3566694F-B1DC-46E9-84CE-A3253C9E4294}" type="presOf" srcId="{1E019B82-DC4A-429C-8BFC-8B0C741AE1E3}" destId="{03263F40-C484-40E2-9E3F-1A7B4A3EC9D0}" srcOrd="0" destOrd="0" presId="urn:microsoft.com/office/officeart/2005/8/layout/hierarchy1"/>
    <dgm:cxn modelId="{08976B76-4B5F-4F22-9A91-BB1B9815679C}" type="presOf" srcId="{073BC38D-2D4A-4E7A-AB63-BAF312542122}" destId="{51DEAEBC-16A3-4519-923B-1C405D09AC8E}" srcOrd="0" destOrd="0" presId="urn:microsoft.com/office/officeart/2005/8/layout/hierarchy1"/>
    <dgm:cxn modelId="{77FBA584-A189-4B9F-A927-59A22E909FE8}" type="presOf" srcId="{2C96688F-89B8-4A5C-9000-6D4615F072FE}" destId="{B265F326-ABEC-47C8-84D0-1036F723612A}" srcOrd="0" destOrd="0" presId="urn:microsoft.com/office/officeart/2005/8/layout/hierarchy1"/>
    <dgm:cxn modelId="{BE2BCC92-1BD2-4D06-9EE6-9FD19248E066}" srcId="{2C96688F-89B8-4A5C-9000-6D4615F072FE}" destId="{1E019B82-DC4A-429C-8BFC-8B0C741AE1E3}" srcOrd="2" destOrd="0" parTransId="{B46DD425-C85F-4AEF-8431-82F31EAD4F6F}" sibTransId="{1F82F321-63D7-4AB9-AC3D-B8005AF22E1C}"/>
    <dgm:cxn modelId="{CEF5E49C-0B36-42A6-AADB-56E8EBA1FB77}" type="presOf" srcId="{37F66745-EEBF-4B62-8E8B-0009EEAF758E}" destId="{3215F704-B491-4689-87AC-D52D9ADF7A3D}" srcOrd="0" destOrd="0" presId="urn:microsoft.com/office/officeart/2005/8/layout/hierarchy1"/>
    <dgm:cxn modelId="{B8E67AA1-E4AB-4A3B-81B8-70BC005E882A}" srcId="{3F07B411-9188-4B9F-AD3F-ED5F74B2B07B}" destId="{DCACBB93-D339-4ACF-B630-2FE9370933FE}" srcOrd="0" destOrd="0" parTransId="{7752C2A0-26FE-4071-B5D9-4340435FA999}" sibTransId="{E54742F0-17F4-4E14-AE94-710015753A8A}"/>
    <dgm:cxn modelId="{AF19D3A3-47DE-429F-8265-53AC696B2734}" srcId="{DCACBB93-D339-4ACF-B630-2FE9370933FE}" destId="{2C96688F-89B8-4A5C-9000-6D4615F072FE}" srcOrd="0" destOrd="0" parTransId="{611A00AC-D7AE-4128-BA6B-6EB6241C7E10}" sibTransId="{483B825C-73F8-45D5-873A-2FDBDE69C1E9}"/>
    <dgm:cxn modelId="{1FB90DA4-A748-4603-98E8-EB8923229C84}" srcId="{2C96688F-89B8-4A5C-9000-6D4615F072FE}" destId="{026F18B5-4730-4CF0-AB22-61FDE64E8667}" srcOrd="1" destOrd="0" parTransId="{F1AC5C48-7AAA-41C7-A025-144E4CF939FD}" sibTransId="{171961B9-2184-494E-9378-D9C816D116C8}"/>
    <dgm:cxn modelId="{7B014AB2-81F3-4503-817B-B0C032083B82}" type="presOf" srcId="{026F18B5-4730-4CF0-AB22-61FDE64E8667}" destId="{CC41C627-20F5-40A6-8E7B-C27889BF34D7}" srcOrd="0" destOrd="0" presId="urn:microsoft.com/office/officeart/2005/8/layout/hierarchy1"/>
    <dgm:cxn modelId="{A1ACD9B4-361B-4E7E-8BBB-B9BBB98A84BA}" type="presOf" srcId="{4E705462-5504-41F2-9986-2E557FDBDAD4}" destId="{307C1AEE-5A60-4DF5-9C57-5F76B2E899F3}" srcOrd="0" destOrd="0" presId="urn:microsoft.com/office/officeart/2005/8/layout/hierarchy1"/>
    <dgm:cxn modelId="{6E888AB7-0C28-4A3E-9637-ED3C979D0956}" type="presOf" srcId="{B46DD425-C85F-4AEF-8431-82F31EAD4F6F}" destId="{11D01316-2EF7-4FA5-AC5A-6E1770B0864C}" srcOrd="0" destOrd="0" presId="urn:microsoft.com/office/officeart/2005/8/layout/hierarchy1"/>
    <dgm:cxn modelId="{20CFADBC-9AE2-467F-9E4B-A8FE11211C48}" type="presOf" srcId="{11D1D19E-066D-40CA-826F-BDC0098FD08E}" destId="{8A5664C7-24EE-4BB3-82C2-3A5DEFD271FE}" srcOrd="0" destOrd="0" presId="urn:microsoft.com/office/officeart/2005/8/layout/hierarchy1"/>
    <dgm:cxn modelId="{E9ED90BF-6A18-4FD0-8E0B-D0182ABC4120}" srcId="{1C0AC6BE-C804-48A7-8F94-5308B03C864D}" destId="{E7E3CA60-2100-47F4-8484-72091F1D6EE7}" srcOrd="0" destOrd="0" parTransId="{4E705462-5504-41F2-9986-2E557FDBDAD4}" sibTransId="{B1D31D93-B9FE-4783-B844-BFB6997447FC}"/>
    <dgm:cxn modelId="{466829D4-4D44-4DC3-B084-A72482869441}" srcId="{2C96688F-89B8-4A5C-9000-6D4615F072FE}" destId="{1EEE1AED-BD88-4064-B2CB-519B9F01492C}" srcOrd="5" destOrd="0" parTransId="{073BC38D-2D4A-4E7A-AB63-BAF312542122}" sibTransId="{3006B33C-79A7-4FFB-9EC0-C2A9A2F61FC3}"/>
    <dgm:cxn modelId="{773D89D5-A740-4D29-9335-E81FF77FEA1D}" type="presOf" srcId="{DCACBB93-D339-4ACF-B630-2FE9370933FE}" destId="{D23EF461-30A0-44B9-B145-C81AE80325A7}" srcOrd="0" destOrd="0" presId="urn:microsoft.com/office/officeart/2005/8/layout/hierarchy1"/>
    <dgm:cxn modelId="{198FD4D6-7295-407A-B00A-612507CAA1E9}" srcId="{2C96688F-89B8-4A5C-9000-6D4615F072FE}" destId="{1E215A81-2DA5-40E7-99C2-47AE14746549}" srcOrd="0" destOrd="0" parTransId="{C544D814-BC61-45D6-AD53-5D2D12C2521B}" sibTransId="{05639768-50B4-44B4-9EE2-01179E262B4D}"/>
    <dgm:cxn modelId="{CF8AA7E9-2AD4-4C2D-AE0C-4E891CF4E127}" type="presOf" srcId="{611A00AC-D7AE-4128-BA6B-6EB6241C7E10}" destId="{2D2E18AE-79AD-4FFE-9391-B3A9BDEEB76A}" srcOrd="0" destOrd="0" presId="urn:microsoft.com/office/officeart/2005/8/layout/hierarchy1"/>
    <dgm:cxn modelId="{B5A602F7-AE97-440F-9DB8-143177AB9C3B}" srcId="{1C0AC6BE-C804-48A7-8F94-5308B03C864D}" destId="{E22481C7-8440-4C2E-8A52-69AFE9116EAC}" srcOrd="2" destOrd="0" parTransId="{31BF661B-321F-40E5-A063-C3575F4E72EF}" sibTransId="{8CF8EFA8-8FEA-4836-85F2-1D680827E80C}"/>
    <dgm:cxn modelId="{69E48865-1833-4EF8-A5AF-54600AAC7CEE}" type="presParOf" srcId="{05D3D48F-4EA0-4395-8D51-3E09E913401A}" destId="{6AD98F00-41B9-4D2B-B0D7-48734F3A1277}" srcOrd="0" destOrd="0" presId="urn:microsoft.com/office/officeart/2005/8/layout/hierarchy1"/>
    <dgm:cxn modelId="{3DC494BB-4484-4A2E-A89B-3E2C909B9279}" type="presParOf" srcId="{6AD98F00-41B9-4D2B-B0D7-48734F3A1277}" destId="{7B2F6D7D-CEAA-466B-BCA1-295A4CE0AB7B}" srcOrd="0" destOrd="0" presId="urn:microsoft.com/office/officeart/2005/8/layout/hierarchy1"/>
    <dgm:cxn modelId="{878C30D2-3951-41D3-922A-A89DF0848AF5}" type="presParOf" srcId="{7B2F6D7D-CEAA-466B-BCA1-295A4CE0AB7B}" destId="{E8BFA05B-A92C-4E71-97D4-D9644F150C9E}" srcOrd="0" destOrd="0" presId="urn:microsoft.com/office/officeart/2005/8/layout/hierarchy1"/>
    <dgm:cxn modelId="{B026A5A9-62DF-4BF9-8386-872C4538CB5C}" type="presParOf" srcId="{7B2F6D7D-CEAA-466B-BCA1-295A4CE0AB7B}" destId="{D23EF461-30A0-44B9-B145-C81AE80325A7}" srcOrd="1" destOrd="0" presId="urn:microsoft.com/office/officeart/2005/8/layout/hierarchy1"/>
    <dgm:cxn modelId="{FDBAF74A-8F53-46D7-AE22-AAA3E894EAD3}" type="presParOf" srcId="{6AD98F00-41B9-4D2B-B0D7-48734F3A1277}" destId="{32AF1BEB-7E5D-4A8D-A7E7-2B7EC0A768F5}" srcOrd="1" destOrd="0" presId="urn:microsoft.com/office/officeart/2005/8/layout/hierarchy1"/>
    <dgm:cxn modelId="{814CFFB0-496D-4DB5-86A1-5836ACBC6317}" type="presParOf" srcId="{32AF1BEB-7E5D-4A8D-A7E7-2B7EC0A768F5}" destId="{2D2E18AE-79AD-4FFE-9391-B3A9BDEEB76A}" srcOrd="0" destOrd="0" presId="urn:microsoft.com/office/officeart/2005/8/layout/hierarchy1"/>
    <dgm:cxn modelId="{E7E1CAA0-8BAC-4D30-ADD5-B0F37E3C964B}" type="presParOf" srcId="{32AF1BEB-7E5D-4A8D-A7E7-2B7EC0A768F5}" destId="{5823AEDB-AC04-430A-8F41-8010D6106105}" srcOrd="1" destOrd="0" presId="urn:microsoft.com/office/officeart/2005/8/layout/hierarchy1"/>
    <dgm:cxn modelId="{AB868564-FD9E-4E56-97AE-B42FE39E9F59}" type="presParOf" srcId="{5823AEDB-AC04-430A-8F41-8010D6106105}" destId="{9C06CFA4-646F-4214-9DB0-FD478B3ED2B1}" srcOrd="0" destOrd="0" presId="urn:microsoft.com/office/officeart/2005/8/layout/hierarchy1"/>
    <dgm:cxn modelId="{DC5B88E7-89F0-4A03-869B-8FBEF5404742}" type="presParOf" srcId="{9C06CFA4-646F-4214-9DB0-FD478B3ED2B1}" destId="{E23C49A1-C0C4-482F-B2BD-95AF4BB6492B}" srcOrd="0" destOrd="0" presId="urn:microsoft.com/office/officeart/2005/8/layout/hierarchy1"/>
    <dgm:cxn modelId="{76BA9DA3-8057-4AE0-8E12-C87FE360B94C}" type="presParOf" srcId="{9C06CFA4-646F-4214-9DB0-FD478B3ED2B1}" destId="{B265F326-ABEC-47C8-84D0-1036F723612A}" srcOrd="1" destOrd="0" presId="urn:microsoft.com/office/officeart/2005/8/layout/hierarchy1"/>
    <dgm:cxn modelId="{2AAAEDE6-3884-4EA5-ABA2-4D4FAECA7EF5}" type="presParOf" srcId="{5823AEDB-AC04-430A-8F41-8010D6106105}" destId="{52144537-DEBB-44A8-B9C6-7314CDD4B966}" srcOrd="1" destOrd="0" presId="urn:microsoft.com/office/officeart/2005/8/layout/hierarchy1"/>
    <dgm:cxn modelId="{5FA8E908-F6D2-4E0E-ADC9-3AE30480EC50}" type="presParOf" srcId="{52144537-DEBB-44A8-B9C6-7314CDD4B966}" destId="{02EB24E4-51CE-4E1A-BD49-B806B1D76370}" srcOrd="0" destOrd="0" presId="urn:microsoft.com/office/officeart/2005/8/layout/hierarchy1"/>
    <dgm:cxn modelId="{1E0F0DD6-ECAE-42BD-9CF5-16F622B18D4B}" type="presParOf" srcId="{52144537-DEBB-44A8-B9C6-7314CDD4B966}" destId="{B5E2EB7E-8D50-4278-994D-BAF2860B0E2C}" srcOrd="1" destOrd="0" presId="urn:microsoft.com/office/officeart/2005/8/layout/hierarchy1"/>
    <dgm:cxn modelId="{EC8ABCFD-062A-4FBD-9600-D08E398A1609}" type="presParOf" srcId="{B5E2EB7E-8D50-4278-994D-BAF2860B0E2C}" destId="{01672766-5284-4ABE-B61E-9F1749DB63A7}" srcOrd="0" destOrd="0" presId="urn:microsoft.com/office/officeart/2005/8/layout/hierarchy1"/>
    <dgm:cxn modelId="{528B17D7-46E0-4B06-B539-9603B9F7096D}" type="presParOf" srcId="{01672766-5284-4ABE-B61E-9F1749DB63A7}" destId="{54DF4C90-F6A2-4FB9-AF62-F478AA6CA5BB}" srcOrd="0" destOrd="0" presId="urn:microsoft.com/office/officeart/2005/8/layout/hierarchy1"/>
    <dgm:cxn modelId="{1A9FD5EE-501D-462D-81B0-DC0715C50F2E}" type="presParOf" srcId="{01672766-5284-4ABE-B61E-9F1749DB63A7}" destId="{3BE19C62-F5B7-4302-B4D5-61AD84ACC8EE}" srcOrd="1" destOrd="0" presId="urn:microsoft.com/office/officeart/2005/8/layout/hierarchy1"/>
    <dgm:cxn modelId="{79813EF8-932D-4B81-9B64-469477D935CD}" type="presParOf" srcId="{B5E2EB7E-8D50-4278-994D-BAF2860B0E2C}" destId="{794D1A03-1B86-4628-A8BE-50DFBAAE0F25}" srcOrd="1" destOrd="0" presId="urn:microsoft.com/office/officeart/2005/8/layout/hierarchy1"/>
    <dgm:cxn modelId="{2BB4DF0E-DF6B-4EDA-9926-C681B07B0BEB}" type="presParOf" srcId="{52144537-DEBB-44A8-B9C6-7314CDD4B966}" destId="{9ABBD681-215B-4D98-A7D1-E4A38DD2C886}" srcOrd="2" destOrd="0" presId="urn:microsoft.com/office/officeart/2005/8/layout/hierarchy1"/>
    <dgm:cxn modelId="{790E9389-A82E-47D5-B9FF-522785EC7255}" type="presParOf" srcId="{52144537-DEBB-44A8-B9C6-7314CDD4B966}" destId="{33C396EF-6140-4613-BAC8-EAFED3D6C084}" srcOrd="3" destOrd="0" presId="urn:microsoft.com/office/officeart/2005/8/layout/hierarchy1"/>
    <dgm:cxn modelId="{B73CA952-B0FC-414F-8BD9-C3E9E4EA94C9}" type="presParOf" srcId="{33C396EF-6140-4613-BAC8-EAFED3D6C084}" destId="{C6284A2C-CD85-427B-A396-89F8DB7307F0}" srcOrd="0" destOrd="0" presId="urn:microsoft.com/office/officeart/2005/8/layout/hierarchy1"/>
    <dgm:cxn modelId="{CA6E553C-8F4A-460D-8A2F-7CB5C5426379}" type="presParOf" srcId="{C6284A2C-CD85-427B-A396-89F8DB7307F0}" destId="{B3D82404-99CD-4B30-B8DF-EE6FB38FFF29}" srcOrd="0" destOrd="0" presId="urn:microsoft.com/office/officeart/2005/8/layout/hierarchy1"/>
    <dgm:cxn modelId="{106D511D-2810-4EAA-9993-1CFC291B6FAC}" type="presParOf" srcId="{C6284A2C-CD85-427B-A396-89F8DB7307F0}" destId="{CC41C627-20F5-40A6-8E7B-C27889BF34D7}" srcOrd="1" destOrd="0" presId="urn:microsoft.com/office/officeart/2005/8/layout/hierarchy1"/>
    <dgm:cxn modelId="{CA5EB9B5-B286-4C6F-842C-6C4EBC9A8858}" type="presParOf" srcId="{33C396EF-6140-4613-BAC8-EAFED3D6C084}" destId="{650DB7A7-5AFE-4758-820B-CC4A5B6357CD}" srcOrd="1" destOrd="0" presId="urn:microsoft.com/office/officeart/2005/8/layout/hierarchy1"/>
    <dgm:cxn modelId="{E37FFF5F-3654-4703-8FE6-F0F0674B01FD}" type="presParOf" srcId="{52144537-DEBB-44A8-B9C6-7314CDD4B966}" destId="{11D01316-2EF7-4FA5-AC5A-6E1770B0864C}" srcOrd="4" destOrd="0" presId="urn:microsoft.com/office/officeart/2005/8/layout/hierarchy1"/>
    <dgm:cxn modelId="{B58A50EF-2F08-4793-B928-0D088FA19856}" type="presParOf" srcId="{52144537-DEBB-44A8-B9C6-7314CDD4B966}" destId="{2F63738D-CA7B-4441-8076-F7FD4EDA7BBD}" srcOrd="5" destOrd="0" presId="urn:microsoft.com/office/officeart/2005/8/layout/hierarchy1"/>
    <dgm:cxn modelId="{FF81634A-2B13-4BFC-ABB8-2DE1CEA10619}" type="presParOf" srcId="{2F63738D-CA7B-4441-8076-F7FD4EDA7BBD}" destId="{E41B65BF-A6DA-4000-AC0F-3F0CF5ED88DD}" srcOrd="0" destOrd="0" presId="urn:microsoft.com/office/officeart/2005/8/layout/hierarchy1"/>
    <dgm:cxn modelId="{DE9DC181-7692-4C79-A564-8FD110DBF2D2}" type="presParOf" srcId="{E41B65BF-A6DA-4000-AC0F-3F0CF5ED88DD}" destId="{3BD2422A-D864-4A7A-9D57-35CFC3086616}" srcOrd="0" destOrd="0" presId="urn:microsoft.com/office/officeart/2005/8/layout/hierarchy1"/>
    <dgm:cxn modelId="{C12CA797-903E-41AB-9A3B-F4BE04855ED6}" type="presParOf" srcId="{E41B65BF-A6DA-4000-AC0F-3F0CF5ED88DD}" destId="{03263F40-C484-40E2-9E3F-1A7B4A3EC9D0}" srcOrd="1" destOrd="0" presId="urn:microsoft.com/office/officeart/2005/8/layout/hierarchy1"/>
    <dgm:cxn modelId="{58EC8B7C-C1DC-4ADE-B052-73AEAAAD8660}" type="presParOf" srcId="{2F63738D-CA7B-4441-8076-F7FD4EDA7BBD}" destId="{ECE1C359-5BCD-45F0-AC09-1FBAC8E3CB27}" srcOrd="1" destOrd="0" presId="urn:microsoft.com/office/officeart/2005/8/layout/hierarchy1"/>
    <dgm:cxn modelId="{943C1B33-CC85-4C50-AD88-820C673EE0C3}" type="presParOf" srcId="{52144537-DEBB-44A8-B9C6-7314CDD4B966}" destId="{8A5664C7-24EE-4BB3-82C2-3A5DEFD271FE}" srcOrd="6" destOrd="0" presId="urn:microsoft.com/office/officeart/2005/8/layout/hierarchy1"/>
    <dgm:cxn modelId="{8ACBF801-4D70-435C-ACF7-0731EA3DF605}" type="presParOf" srcId="{52144537-DEBB-44A8-B9C6-7314CDD4B966}" destId="{AE959B7D-73CD-4B21-80F8-5947C8AF8CC2}" srcOrd="7" destOrd="0" presId="urn:microsoft.com/office/officeart/2005/8/layout/hierarchy1"/>
    <dgm:cxn modelId="{F4DFF4EF-C951-4256-A2DD-66D407A1C249}" type="presParOf" srcId="{AE959B7D-73CD-4B21-80F8-5947C8AF8CC2}" destId="{CC910155-95B6-49BB-AA1B-1F66A197DA9E}" srcOrd="0" destOrd="0" presId="urn:microsoft.com/office/officeart/2005/8/layout/hierarchy1"/>
    <dgm:cxn modelId="{E861ADCC-226F-471A-BD46-CA22FA053441}" type="presParOf" srcId="{CC910155-95B6-49BB-AA1B-1F66A197DA9E}" destId="{57DD2E31-4B67-4C78-9039-658F40EB648D}" srcOrd="0" destOrd="0" presId="urn:microsoft.com/office/officeart/2005/8/layout/hierarchy1"/>
    <dgm:cxn modelId="{3D784EC4-0D0E-4B3A-B823-E30145BDD61B}" type="presParOf" srcId="{CC910155-95B6-49BB-AA1B-1F66A197DA9E}" destId="{35FAAEC0-354F-48E2-85FE-B86D14F3B002}" srcOrd="1" destOrd="0" presId="urn:microsoft.com/office/officeart/2005/8/layout/hierarchy1"/>
    <dgm:cxn modelId="{36D3D56A-5EEA-4177-A084-3340CB76B298}" type="presParOf" srcId="{AE959B7D-73CD-4B21-80F8-5947C8AF8CC2}" destId="{A69A1E46-C66A-4552-838F-1FC7D7FFA321}" srcOrd="1" destOrd="0" presId="urn:microsoft.com/office/officeart/2005/8/layout/hierarchy1"/>
    <dgm:cxn modelId="{34BE2616-B2BB-4922-9EBA-64285010146A}" type="presParOf" srcId="{52144537-DEBB-44A8-B9C6-7314CDD4B966}" destId="{3215F704-B491-4689-87AC-D52D9ADF7A3D}" srcOrd="8" destOrd="0" presId="urn:microsoft.com/office/officeart/2005/8/layout/hierarchy1"/>
    <dgm:cxn modelId="{C29B8445-17C9-462D-B86E-4CCAE1F68811}" type="presParOf" srcId="{52144537-DEBB-44A8-B9C6-7314CDD4B966}" destId="{88683A18-2970-4B4B-A01C-9E8901EFF21F}" srcOrd="9" destOrd="0" presId="urn:microsoft.com/office/officeart/2005/8/layout/hierarchy1"/>
    <dgm:cxn modelId="{84973537-A9EC-4509-9AF1-E4ADEDAEC9AB}" type="presParOf" srcId="{88683A18-2970-4B4B-A01C-9E8901EFF21F}" destId="{D65B4215-022F-455E-84BD-358765E37E12}" srcOrd="0" destOrd="0" presId="urn:microsoft.com/office/officeart/2005/8/layout/hierarchy1"/>
    <dgm:cxn modelId="{47E570EC-B0A1-4B74-A43B-CFB570766E7D}" type="presParOf" srcId="{D65B4215-022F-455E-84BD-358765E37E12}" destId="{7F20EC82-EF10-4BA9-A82A-BA2971984DCF}" srcOrd="0" destOrd="0" presId="urn:microsoft.com/office/officeart/2005/8/layout/hierarchy1"/>
    <dgm:cxn modelId="{4C5A9881-ECBE-4A15-A6AF-B178F8F42CEE}" type="presParOf" srcId="{D65B4215-022F-455E-84BD-358765E37E12}" destId="{16C9EDBF-8EAE-48DA-836E-A8333CEF240B}" srcOrd="1" destOrd="0" presId="urn:microsoft.com/office/officeart/2005/8/layout/hierarchy1"/>
    <dgm:cxn modelId="{2DD43BD3-8451-4943-91B5-78DDC9D4366F}" type="presParOf" srcId="{88683A18-2970-4B4B-A01C-9E8901EFF21F}" destId="{370F632C-D9B3-4FB0-B59D-7EDD02B2AE3E}" srcOrd="1" destOrd="0" presId="urn:microsoft.com/office/officeart/2005/8/layout/hierarchy1"/>
    <dgm:cxn modelId="{FD8D76DD-1369-463B-AC9F-AFC2B7E3FCE7}" type="presParOf" srcId="{52144537-DEBB-44A8-B9C6-7314CDD4B966}" destId="{51DEAEBC-16A3-4519-923B-1C405D09AC8E}" srcOrd="10" destOrd="0" presId="urn:microsoft.com/office/officeart/2005/8/layout/hierarchy1"/>
    <dgm:cxn modelId="{040CF74E-D990-4E32-A933-1646E34D9DA6}" type="presParOf" srcId="{52144537-DEBB-44A8-B9C6-7314CDD4B966}" destId="{3DD873CF-D33F-4855-B7F4-2337E1C4D1EB}" srcOrd="11" destOrd="0" presId="urn:microsoft.com/office/officeart/2005/8/layout/hierarchy1"/>
    <dgm:cxn modelId="{1FDA334D-0BFC-405D-BB8C-4F5CC241F605}" type="presParOf" srcId="{3DD873CF-D33F-4855-B7F4-2337E1C4D1EB}" destId="{FBCE9BB5-20CE-451D-B08F-9F1B78077AAD}" srcOrd="0" destOrd="0" presId="urn:microsoft.com/office/officeart/2005/8/layout/hierarchy1"/>
    <dgm:cxn modelId="{71EA3ED3-EEBE-4D94-9921-A327346FFC39}" type="presParOf" srcId="{FBCE9BB5-20CE-451D-B08F-9F1B78077AAD}" destId="{CE0CB365-5D8D-41D3-A412-A128016CE85D}" srcOrd="0" destOrd="0" presId="urn:microsoft.com/office/officeart/2005/8/layout/hierarchy1"/>
    <dgm:cxn modelId="{83A5A598-B815-484F-B1A9-3085C873FB37}" type="presParOf" srcId="{FBCE9BB5-20CE-451D-B08F-9F1B78077AAD}" destId="{E9225FAA-76A8-4F8F-BCB6-B37B4F13D63F}" srcOrd="1" destOrd="0" presId="urn:microsoft.com/office/officeart/2005/8/layout/hierarchy1"/>
    <dgm:cxn modelId="{9E982E71-E78A-4974-8F8D-6D8EB0E3D5DC}" type="presParOf" srcId="{3DD873CF-D33F-4855-B7F4-2337E1C4D1EB}" destId="{6DB79868-A052-4047-95FA-0E1BB348380B}" srcOrd="1" destOrd="0" presId="urn:microsoft.com/office/officeart/2005/8/layout/hierarchy1"/>
    <dgm:cxn modelId="{AD008347-F463-4FFB-B284-679E07642387}" type="presParOf" srcId="{32AF1BEB-7E5D-4A8D-A7E7-2B7EC0A768F5}" destId="{3D822E06-6C6D-4680-91FF-DC5BF566BC67}" srcOrd="2" destOrd="0" presId="urn:microsoft.com/office/officeart/2005/8/layout/hierarchy1"/>
    <dgm:cxn modelId="{EA014230-819F-4868-AB04-285B940F05EB}" type="presParOf" srcId="{32AF1BEB-7E5D-4A8D-A7E7-2B7EC0A768F5}" destId="{CB98CB05-D141-4655-BADB-2D73342A2118}" srcOrd="3" destOrd="0" presId="urn:microsoft.com/office/officeart/2005/8/layout/hierarchy1"/>
    <dgm:cxn modelId="{736E088B-ACEE-4A13-851F-85ABF3DD997B}" type="presParOf" srcId="{CB98CB05-D141-4655-BADB-2D73342A2118}" destId="{E00B2DB1-7964-43C7-86ED-1DBDB4859C84}" srcOrd="0" destOrd="0" presId="urn:microsoft.com/office/officeart/2005/8/layout/hierarchy1"/>
    <dgm:cxn modelId="{CE848CAB-EE29-4AEE-9130-60A9DF737431}" type="presParOf" srcId="{E00B2DB1-7964-43C7-86ED-1DBDB4859C84}" destId="{3D6E1228-5455-4DE8-A544-81609FC5938A}" srcOrd="0" destOrd="0" presId="urn:microsoft.com/office/officeart/2005/8/layout/hierarchy1"/>
    <dgm:cxn modelId="{697745F1-E33C-4C96-B03C-3137BFA5ED4F}" type="presParOf" srcId="{E00B2DB1-7964-43C7-86ED-1DBDB4859C84}" destId="{4B77AEDA-C158-49CD-9B99-A85461958F3A}" srcOrd="1" destOrd="0" presId="urn:microsoft.com/office/officeart/2005/8/layout/hierarchy1"/>
    <dgm:cxn modelId="{A5A94108-7F96-4A02-99AA-9850C66F9CC3}" type="presParOf" srcId="{CB98CB05-D141-4655-BADB-2D73342A2118}" destId="{04C7A43F-6180-4260-92CA-F21B4F1C76D7}" srcOrd="1" destOrd="0" presId="urn:microsoft.com/office/officeart/2005/8/layout/hierarchy1"/>
    <dgm:cxn modelId="{A0D6B5CF-1D19-42B6-A072-46C7ECFC06F9}" type="presParOf" srcId="{04C7A43F-6180-4260-92CA-F21B4F1C76D7}" destId="{307C1AEE-5A60-4DF5-9C57-5F76B2E899F3}" srcOrd="0" destOrd="0" presId="urn:microsoft.com/office/officeart/2005/8/layout/hierarchy1"/>
    <dgm:cxn modelId="{34261309-671A-4F57-8C0A-C7E90FE76BA4}" type="presParOf" srcId="{04C7A43F-6180-4260-92CA-F21B4F1C76D7}" destId="{93D98DE5-1ECC-4CBF-ADA0-773F2CBF4641}" srcOrd="1" destOrd="0" presId="urn:microsoft.com/office/officeart/2005/8/layout/hierarchy1"/>
    <dgm:cxn modelId="{6EA7BE4A-4156-4A94-90CC-F586BB534F5E}" type="presParOf" srcId="{93D98DE5-1ECC-4CBF-ADA0-773F2CBF4641}" destId="{B347D061-604E-48A4-85C1-E500385B0029}" srcOrd="0" destOrd="0" presId="urn:microsoft.com/office/officeart/2005/8/layout/hierarchy1"/>
    <dgm:cxn modelId="{3306F83F-0D52-41FE-A9A8-E1BA723BCF31}" type="presParOf" srcId="{B347D061-604E-48A4-85C1-E500385B0029}" destId="{BE8A6ABA-EA0A-4005-A104-B18449CE0658}" srcOrd="0" destOrd="0" presId="urn:microsoft.com/office/officeart/2005/8/layout/hierarchy1"/>
    <dgm:cxn modelId="{ECBF157A-9F4A-4FDD-AC76-9E73D010D3DA}" type="presParOf" srcId="{B347D061-604E-48A4-85C1-E500385B0029}" destId="{F9F8ACC8-1144-454F-AB10-7CBEA17DA92A}" srcOrd="1" destOrd="0" presId="urn:microsoft.com/office/officeart/2005/8/layout/hierarchy1"/>
    <dgm:cxn modelId="{432AD056-931F-4224-BFBE-D8555C89AC7C}" type="presParOf" srcId="{93D98DE5-1ECC-4CBF-ADA0-773F2CBF4641}" destId="{7DC27D93-F8EA-4AFB-A21E-B47256721395}" srcOrd="1" destOrd="0" presId="urn:microsoft.com/office/officeart/2005/8/layout/hierarchy1"/>
    <dgm:cxn modelId="{8A14265F-A9FB-4CBA-99AD-30FE545D1CED}" type="presParOf" srcId="{04C7A43F-6180-4260-92CA-F21B4F1C76D7}" destId="{FB4502FB-F9E9-4E81-88F7-E6ABCEF29EED}" srcOrd="2" destOrd="0" presId="urn:microsoft.com/office/officeart/2005/8/layout/hierarchy1"/>
    <dgm:cxn modelId="{933874E1-E661-4A92-B99B-9DCC3F5FF4E0}" type="presParOf" srcId="{04C7A43F-6180-4260-92CA-F21B4F1C76D7}" destId="{B2B23DFD-D5C8-497E-9D55-B1565CAA5E33}" srcOrd="3" destOrd="0" presId="urn:microsoft.com/office/officeart/2005/8/layout/hierarchy1"/>
    <dgm:cxn modelId="{4643AF02-6F79-4F7B-A352-8140176374EB}" type="presParOf" srcId="{B2B23DFD-D5C8-497E-9D55-B1565CAA5E33}" destId="{D07277CB-8E93-4BDE-923B-46216B0BC5F8}" srcOrd="0" destOrd="0" presId="urn:microsoft.com/office/officeart/2005/8/layout/hierarchy1"/>
    <dgm:cxn modelId="{256B01A0-1A68-4B50-9FF7-740261B57FF6}" type="presParOf" srcId="{D07277CB-8E93-4BDE-923B-46216B0BC5F8}" destId="{1CF173DF-903F-45C7-921B-5F4936C5103B}" srcOrd="0" destOrd="0" presId="urn:microsoft.com/office/officeart/2005/8/layout/hierarchy1"/>
    <dgm:cxn modelId="{496AB544-C95B-4EB3-9BA2-07E225ACC2C1}" type="presParOf" srcId="{D07277CB-8E93-4BDE-923B-46216B0BC5F8}" destId="{01264214-084C-46E7-91F5-CA6BBBA06C49}" srcOrd="1" destOrd="0" presId="urn:microsoft.com/office/officeart/2005/8/layout/hierarchy1"/>
    <dgm:cxn modelId="{853698D2-43FA-45BD-AB4F-949B8D23E08F}" type="presParOf" srcId="{B2B23DFD-D5C8-497E-9D55-B1565CAA5E33}" destId="{9CC81B18-834E-46DB-9A02-9AF64252823C}" srcOrd="1" destOrd="0" presId="urn:microsoft.com/office/officeart/2005/8/layout/hierarchy1"/>
    <dgm:cxn modelId="{6D9320F3-0568-40F5-8079-E6349390F86E}" type="presParOf" srcId="{04C7A43F-6180-4260-92CA-F21B4F1C76D7}" destId="{CD96D5F8-2E21-48E9-AC56-644638600E7F}" srcOrd="4" destOrd="0" presId="urn:microsoft.com/office/officeart/2005/8/layout/hierarchy1"/>
    <dgm:cxn modelId="{0A0661B7-ECBE-420C-9A56-C04F1FC73411}" type="presParOf" srcId="{04C7A43F-6180-4260-92CA-F21B4F1C76D7}" destId="{1313EF83-4D1F-46A1-A004-E2194663E43B}" srcOrd="5" destOrd="0" presId="urn:microsoft.com/office/officeart/2005/8/layout/hierarchy1"/>
    <dgm:cxn modelId="{7595E882-AD84-47BD-8C02-96EE8B03EE1D}" type="presParOf" srcId="{1313EF83-4D1F-46A1-A004-E2194663E43B}" destId="{C6362EFA-29F5-4C3F-BB3C-1FBC105BF9EF}" srcOrd="0" destOrd="0" presId="urn:microsoft.com/office/officeart/2005/8/layout/hierarchy1"/>
    <dgm:cxn modelId="{4E196E11-60DF-43D0-B2BA-052C8644CA5F}" type="presParOf" srcId="{C6362EFA-29F5-4C3F-BB3C-1FBC105BF9EF}" destId="{B0190769-124A-4534-B9EB-977E62F4FC7B}" srcOrd="0" destOrd="0" presId="urn:microsoft.com/office/officeart/2005/8/layout/hierarchy1"/>
    <dgm:cxn modelId="{4096CFDC-7A95-419B-BB56-5D0F3CA0573A}" type="presParOf" srcId="{C6362EFA-29F5-4C3F-BB3C-1FBC105BF9EF}" destId="{91833234-A685-461D-9AFB-F4076EAEEA3F}" srcOrd="1" destOrd="0" presId="urn:microsoft.com/office/officeart/2005/8/layout/hierarchy1"/>
    <dgm:cxn modelId="{4A51F886-9525-4371-B02B-0F51A9E84392}" type="presParOf" srcId="{1313EF83-4D1F-46A1-A004-E2194663E43B}" destId="{72827616-2339-4A13-ACB9-72E225655C7E}" srcOrd="1" destOrd="0" presId="urn:microsoft.com/office/officeart/2005/8/layout/hierarchy1"/>
    <dgm:cxn modelId="{59D20B04-3461-4430-BCD1-A8A2D9A9E0CA}" type="presParOf" srcId="{04C7A43F-6180-4260-92CA-F21B4F1C76D7}" destId="{579A2B69-E06A-48BA-B180-9502EC5CFCCE}" srcOrd="6" destOrd="0" presId="urn:microsoft.com/office/officeart/2005/8/layout/hierarchy1"/>
    <dgm:cxn modelId="{D56A8EBD-5E71-491B-95D9-0E3EF4048F90}" type="presParOf" srcId="{04C7A43F-6180-4260-92CA-F21B4F1C76D7}" destId="{97ED01C1-E6AC-48FD-B143-A0C7FFC14621}" srcOrd="7" destOrd="0" presId="urn:microsoft.com/office/officeart/2005/8/layout/hierarchy1"/>
    <dgm:cxn modelId="{4A800E57-B450-4A87-9516-D96520AB9292}" type="presParOf" srcId="{97ED01C1-E6AC-48FD-B143-A0C7FFC14621}" destId="{F7221B43-EDC8-4D31-B541-8AEAC19D6D75}" srcOrd="0" destOrd="0" presId="urn:microsoft.com/office/officeart/2005/8/layout/hierarchy1"/>
    <dgm:cxn modelId="{3DA2D539-DCF3-4FDA-9C1F-BC9596153850}" type="presParOf" srcId="{F7221B43-EDC8-4D31-B541-8AEAC19D6D75}" destId="{1C0DB20B-6C46-4BA3-909A-07CC285E3DE1}" srcOrd="0" destOrd="0" presId="urn:microsoft.com/office/officeart/2005/8/layout/hierarchy1"/>
    <dgm:cxn modelId="{F182182F-0122-42BD-A946-F1C1450B4D66}" type="presParOf" srcId="{F7221B43-EDC8-4D31-B541-8AEAC19D6D75}" destId="{080BE964-0C7F-4AE7-81C1-C6AA20AFD0ED}" srcOrd="1" destOrd="0" presId="urn:microsoft.com/office/officeart/2005/8/layout/hierarchy1"/>
    <dgm:cxn modelId="{3A5D4DCC-E679-4FF1-BC73-313B91EB267F}" type="presParOf" srcId="{97ED01C1-E6AC-48FD-B143-A0C7FFC14621}" destId="{BE5398F0-ACCF-4732-80BA-DE69CF927A04}" srcOrd="1" destOrd="0" presId="urn:microsoft.com/office/officeart/2005/8/layout/hierarchy1"/>
  </dgm:cxnLst>
  <dgm:bg/>
  <dgm:whole/>
  <dgm:extLst>
    <a:ext uri="http://schemas.microsoft.com/office/drawing/2008/diagram">
      <dsp:dataModelExt xmlns:dsp="http://schemas.microsoft.com/office/drawing/2008/diagram" relId="rId158" minVer="http://schemas.openxmlformats.org/drawingml/2006/diagram"/>
    </a:ext>
  </dgm:extLst>
</dgm:dataModel>
</file>

<file path=word/diagrams/data17.xml><?xml version="1.0" encoding="utf-8"?>
<dgm:dataModel xmlns:dgm="http://schemas.openxmlformats.org/drawingml/2006/diagram" xmlns:a="http://schemas.openxmlformats.org/drawingml/2006/main">
  <dgm:ptLst>
    <dgm:pt modelId="{361DBBD5-6B4A-4189-B07A-6FDD69B3C0FB}" type="doc">
      <dgm:prSet loTypeId="urn:microsoft.com/office/officeart/2005/8/layout/vList2" loCatId="list" qsTypeId="urn:microsoft.com/office/officeart/2005/8/quickstyle/3d2" qsCatId="3D" csTypeId="urn:microsoft.com/office/officeart/2005/8/colors/colorful3" csCatId="colorful" phldr="1"/>
      <dgm:spPr/>
      <dgm:t>
        <a:bodyPr/>
        <a:lstStyle/>
        <a:p>
          <a:endParaRPr lang="sk-SK"/>
        </a:p>
      </dgm:t>
    </dgm:pt>
    <dgm:pt modelId="{3C2854C1-AB06-4CF4-9C6E-E7909F0C5266}">
      <dgm:prSet phldrT="[Text]"/>
      <dgm:spPr/>
      <dgm:t>
        <a:bodyPr/>
        <a:lstStyle/>
        <a:p>
          <a:r>
            <a:rPr lang="sk-SK">
              <a:latin typeface="Aptos Narrow" panose="020B0004020202020204" pitchFamily="34" charset="0"/>
            </a:rPr>
            <a:t>   menej dôležité</a:t>
          </a:r>
        </a:p>
      </dgm:t>
    </dgm:pt>
    <dgm:pt modelId="{84122E63-FA3E-4E0A-A560-D469F5439885}" type="parTrans" cxnId="{19FB5933-E447-4F9B-869A-E422EB28A428}">
      <dgm:prSet/>
      <dgm:spPr/>
      <dgm:t>
        <a:bodyPr/>
        <a:lstStyle/>
        <a:p>
          <a:endParaRPr lang="sk-SK"/>
        </a:p>
      </dgm:t>
    </dgm:pt>
    <dgm:pt modelId="{6722AF42-484B-479A-A4BD-5FBB96602F52}" type="sibTrans" cxnId="{19FB5933-E447-4F9B-869A-E422EB28A428}">
      <dgm:prSet/>
      <dgm:spPr/>
      <dgm:t>
        <a:bodyPr/>
        <a:lstStyle/>
        <a:p>
          <a:endParaRPr lang="sk-SK"/>
        </a:p>
      </dgm:t>
    </dgm:pt>
    <dgm:pt modelId="{6D8DA8CD-F7B4-4DFE-97A7-B473C4F62E70}">
      <dgm:prSet phldrT="[Text]"/>
      <dgm:spPr/>
      <dgm:t>
        <a:bodyPr/>
        <a:lstStyle/>
        <a:p>
          <a:r>
            <a:rPr lang="sk-SK"/>
            <a:t>   </a:t>
          </a:r>
          <a:r>
            <a:rPr lang="sk-SK">
              <a:latin typeface="Aptos Narrow" panose="020B0004020202020204" pitchFamily="34" charset="0"/>
            </a:rPr>
            <a:t>dôležité</a:t>
          </a:r>
        </a:p>
      </dgm:t>
    </dgm:pt>
    <dgm:pt modelId="{93CD48E9-A1B2-47B0-B68D-5C1354FDCE18}" type="parTrans" cxnId="{F49DE25E-DF19-4DDC-80F4-32EED7968D39}">
      <dgm:prSet/>
      <dgm:spPr/>
      <dgm:t>
        <a:bodyPr/>
        <a:lstStyle/>
        <a:p>
          <a:endParaRPr lang="sk-SK"/>
        </a:p>
      </dgm:t>
    </dgm:pt>
    <dgm:pt modelId="{2BC2FDA9-667E-4044-B35C-F054A6CFF273}" type="sibTrans" cxnId="{F49DE25E-DF19-4DDC-80F4-32EED7968D39}">
      <dgm:prSet/>
      <dgm:spPr/>
      <dgm:t>
        <a:bodyPr/>
        <a:lstStyle/>
        <a:p>
          <a:endParaRPr lang="sk-SK"/>
        </a:p>
      </dgm:t>
    </dgm:pt>
    <dgm:pt modelId="{D8F86DA0-CC2E-4D08-A874-70AE164E0D7C}">
      <dgm:prSet phldrT="[Text]"/>
      <dgm:spPr/>
      <dgm:t>
        <a:bodyPr/>
        <a:lstStyle/>
        <a:p>
          <a:r>
            <a:rPr lang="sk-SK"/>
            <a:t>   </a:t>
          </a:r>
          <a:r>
            <a:rPr lang="sk-SK">
              <a:latin typeface="Aptos Narrow" panose="020B0004020202020204" pitchFamily="34" charset="0"/>
            </a:rPr>
            <a:t>najdôležitejšie</a:t>
          </a:r>
        </a:p>
      </dgm:t>
    </dgm:pt>
    <dgm:pt modelId="{A87C59EF-5C1E-4259-A4FB-89872FB34EA6}" type="parTrans" cxnId="{82AAF11B-A414-42F6-9F97-8F9A64204DCF}">
      <dgm:prSet/>
      <dgm:spPr/>
      <dgm:t>
        <a:bodyPr/>
        <a:lstStyle/>
        <a:p>
          <a:endParaRPr lang="sk-SK"/>
        </a:p>
      </dgm:t>
    </dgm:pt>
    <dgm:pt modelId="{1DB7F4C8-317C-41CA-90E1-A7A37181CB5D}" type="sibTrans" cxnId="{82AAF11B-A414-42F6-9F97-8F9A64204DCF}">
      <dgm:prSet/>
      <dgm:spPr/>
      <dgm:t>
        <a:bodyPr/>
        <a:lstStyle/>
        <a:p>
          <a:endParaRPr lang="sk-SK"/>
        </a:p>
      </dgm:t>
    </dgm:pt>
    <dgm:pt modelId="{411C04C5-FDC2-4F14-95A3-EF052237C325}" type="pres">
      <dgm:prSet presAssocID="{361DBBD5-6B4A-4189-B07A-6FDD69B3C0FB}" presName="linear" presStyleCnt="0">
        <dgm:presLayoutVars>
          <dgm:animLvl val="lvl"/>
          <dgm:resizeHandles val="exact"/>
        </dgm:presLayoutVars>
      </dgm:prSet>
      <dgm:spPr/>
    </dgm:pt>
    <dgm:pt modelId="{77339654-3F3C-43BC-8ED5-DD05AD2956DB}" type="pres">
      <dgm:prSet presAssocID="{3C2854C1-AB06-4CF4-9C6E-E7909F0C5266}" presName="parentText" presStyleLbl="node1" presStyleIdx="0" presStyleCnt="3">
        <dgm:presLayoutVars>
          <dgm:chMax val="0"/>
          <dgm:bulletEnabled val="1"/>
        </dgm:presLayoutVars>
      </dgm:prSet>
      <dgm:spPr/>
    </dgm:pt>
    <dgm:pt modelId="{BADB931D-C416-4FEE-A568-716D7F078072}" type="pres">
      <dgm:prSet presAssocID="{6722AF42-484B-479A-A4BD-5FBB96602F52}" presName="spacer" presStyleCnt="0"/>
      <dgm:spPr/>
    </dgm:pt>
    <dgm:pt modelId="{EB5EF63F-C75B-48F4-AC1A-9AF7B9121C35}" type="pres">
      <dgm:prSet presAssocID="{6D8DA8CD-F7B4-4DFE-97A7-B473C4F62E70}" presName="parentText" presStyleLbl="node1" presStyleIdx="1" presStyleCnt="3">
        <dgm:presLayoutVars>
          <dgm:chMax val="0"/>
          <dgm:bulletEnabled val="1"/>
        </dgm:presLayoutVars>
      </dgm:prSet>
      <dgm:spPr/>
    </dgm:pt>
    <dgm:pt modelId="{A37409DC-BF3A-4F56-83CA-01D688A04DB6}" type="pres">
      <dgm:prSet presAssocID="{2BC2FDA9-667E-4044-B35C-F054A6CFF273}" presName="spacer" presStyleCnt="0"/>
      <dgm:spPr/>
    </dgm:pt>
    <dgm:pt modelId="{2E576C7F-2597-4685-BB26-8DE7A3DD0F32}" type="pres">
      <dgm:prSet presAssocID="{D8F86DA0-CC2E-4D08-A874-70AE164E0D7C}" presName="parentText" presStyleLbl="node1" presStyleIdx="2" presStyleCnt="3">
        <dgm:presLayoutVars>
          <dgm:chMax val="0"/>
          <dgm:bulletEnabled val="1"/>
        </dgm:presLayoutVars>
      </dgm:prSet>
      <dgm:spPr/>
    </dgm:pt>
  </dgm:ptLst>
  <dgm:cxnLst>
    <dgm:cxn modelId="{82AAF11B-A414-42F6-9F97-8F9A64204DCF}" srcId="{361DBBD5-6B4A-4189-B07A-6FDD69B3C0FB}" destId="{D8F86DA0-CC2E-4D08-A874-70AE164E0D7C}" srcOrd="2" destOrd="0" parTransId="{A87C59EF-5C1E-4259-A4FB-89872FB34EA6}" sibTransId="{1DB7F4C8-317C-41CA-90E1-A7A37181CB5D}"/>
    <dgm:cxn modelId="{4D123C24-9C15-4A4D-AA25-412AA24C6B12}" type="presOf" srcId="{3C2854C1-AB06-4CF4-9C6E-E7909F0C5266}" destId="{77339654-3F3C-43BC-8ED5-DD05AD2956DB}" srcOrd="0" destOrd="0" presId="urn:microsoft.com/office/officeart/2005/8/layout/vList2"/>
    <dgm:cxn modelId="{4FD8332D-D31E-4BB5-ACE4-391622C4260B}" type="presOf" srcId="{361DBBD5-6B4A-4189-B07A-6FDD69B3C0FB}" destId="{411C04C5-FDC2-4F14-95A3-EF052237C325}" srcOrd="0" destOrd="0" presId="urn:microsoft.com/office/officeart/2005/8/layout/vList2"/>
    <dgm:cxn modelId="{19FB5933-E447-4F9B-869A-E422EB28A428}" srcId="{361DBBD5-6B4A-4189-B07A-6FDD69B3C0FB}" destId="{3C2854C1-AB06-4CF4-9C6E-E7909F0C5266}" srcOrd="0" destOrd="0" parTransId="{84122E63-FA3E-4E0A-A560-D469F5439885}" sibTransId="{6722AF42-484B-479A-A4BD-5FBB96602F52}"/>
    <dgm:cxn modelId="{A273B738-D93F-4A69-B828-09D66AC13809}" type="presOf" srcId="{6D8DA8CD-F7B4-4DFE-97A7-B473C4F62E70}" destId="{EB5EF63F-C75B-48F4-AC1A-9AF7B9121C35}" srcOrd="0" destOrd="0" presId="urn:microsoft.com/office/officeart/2005/8/layout/vList2"/>
    <dgm:cxn modelId="{F49DE25E-DF19-4DDC-80F4-32EED7968D39}" srcId="{361DBBD5-6B4A-4189-B07A-6FDD69B3C0FB}" destId="{6D8DA8CD-F7B4-4DFE-97A7-B473C4F62E70}" srcOrd="1" destOrd="0" parTransId="{93CD48E9-A1B2-47B0-B68D-5C1354FDCE18}" sibTransId="{2BC2FDA9-667E-4044-B35C-F054A6CFF273}"/>
    <dgm:cxn modelId="{88ABA08A-B44A-4F96-8BD1-D3A25E96EF42}" type="presOf" srcId="{D8F86DA0-CC2E-4D08-A874-70AE164E0D7C}" destId="{2E576C7F-2597-4685-BB26-8DE7A3DD0F32}" srcOrd="0" destOrd="0" presId="urn:microsoft.com/office/officeart/2005/8/layout/vList2"/>
    <dgm:cxn modelId="{6C7C60EC-E3D0-4B59-80F7-5A9107E45452}" type="presParOf" srcId="{411C04C5-FDC2-4F14-95A3-EF052237C325}" destId="{77339654-3F3C-43BC-8ED5-DD05AD2956DB}" srcOrd="0" destOrd="0" presId="urn:microsoft.com/office/officeart/2005/8/layout/vList2"/>
    <dgm:cxn modelId="{ECB0E594-3C95-439C-A4F7-DB2157F66952}" type="presParOf" srcId="{411C04C5-FDC2-4F14-95A3-EF052237C325}" destId="{BADB931D-C416-4FEE-A568-716D7F078072}" srcOrd="1" destOrd="0" presId="urn:microsoft.com/office/officeart/2005/8/layout/vList2"/>
    <dgm:cxn modelId="{399A4251-61C2-4C66-9FF7-BA932AAD882F}" type="presParOf" srcId="{411C04C5-FDC2-4F14-95A3-EF052237C325}" destId="{EB5EF63F-C75B-48F4-AC1A-9AF7B9121C35}" srcOrd="2" destOrd="0" presId="urn:microsoft.com/office/officeart/2005/8/layout/vList2"/>
    <dgm:cxn modelId="{5D14097C-0979-4B30-8FBD-F8712BC57198}" type="presParOf" srcId="{411C04C5-FDC2-4F14-95A3-EF052237C325}" destId="{A37409DC-BF3A-4F56-83CA-01D688A04DB6}" srcOrd="3" destOrd="0" presId="urn:microsoft.com/office/officeart/2005/8/layout/vList2"/>
    <dgm:cxn modelId="{30ADFA6B-2AE4-4E60-AAFC-0098EB618202}" type="presParOf" srcId="{411C04C5-FDC2-4F14-95A3-EF052237C325}" destId="{2E576C7F-2597-4685-BB26-8DE7A3DD0F32}" srcOrd="4" destOrd="0" presId="urn:microsoft.com/office/officeart/2005/8/layout/vList2"/>
  </dgm:cxnLst>
  <dgm:bg/>
  <dgm:whole/>
  <dgm:extLst>
    <a:ext uri="http://schemas.microsoft.com/office/drawing/2008/diagram">
      <dsp:dataModelExt xmlns:dsp="http://schemas.microsoft.com/office/drawing/2008/diagram" relId="rId174" minVer="http://schemas.openxmlformats.org/drawingml/2006/diagram"/>
    </a:ext>
  </dgm:extLst>
</dgm:dataModel>
</file>

<file path=word/diagrams/data18.xml><?xml version="1.0" encoding="utf-8"?>
<dgm:dataModel xmlns:dgm="http://schemas.openxmlformats.org/drawingml/2006/diagram" xmlns:a="http://schemas.openxmlformats.org/drawingml/2006/main">
  <dgm:ptLst>
    <dgm:pt modelId="{FF574294-9579-47A9-AD70-B316B36EF7F8}" type="doc">
      <dgm:prSet loTypeId="urn:microsoft.com/office/officeart/2005/8/layout/matrix3" loCatId="matrix" qsTypeId="urn:microsoft.com/office/officeart/2005/8/quickstyle/3d2" qsCatId="3D" csTypeId="urn:microsoft.com/office/officeart/2005/8/colors/colorful3" csCatId="colorful" phldr="1"/>
      <dgm:spPr/>
      <dgm:t>
        <a:bodyPr/>
        <a:lstStyle/>
        <a:p>
          <a:endParaRPr lang="sk-SK"/>
        </a:p>
      </dgm:t>
    </dgm:pt>
    <dgm:pt modelId="{A2E34BFE-9A08-46A4-8461-7890F8451079}">
      <dgm:prSet phldrT="[Text]" custT="1"/>
      <dgm:spPr/>
      <dgm:t>
        <a:bodyPr/>
        <a:lstStyle/>
        <a:p>
          <a:r>
            <a:rPr lang="sk-SK" sz="900" b="1"/>
            <a:t>kompetenčný rámec riaditeľa školy</a:t>
          </a:r>
        </a:p>
      </dgm:t>
    </dgm:pt>
    <dgm:pt modelId="{40023585-F2F8-47A3-93D9-4F1ECF5A0188}" type="parTrans" cxnId="{B31CCB62-8C89-4FB1-8171-8E7D0905F1EF}">
      <dgm:prSet/>
      <dgm:spPr/>
      <dgm:t>
        <a:bodyPr/>
        <a:lstStyle/>
        <a:p>
          <a:endParaRPr lang="sk-SK" sz="900" b="1"/>
        </a:p>
      </dgm:t>
    </dgm:pt>
    <dgm:pt modelId="{FD1C21F0-1ECA-42F6-8DAE-28DBBC0222AF}" type="sibTrans" cxnId="{B31CCB62-8C89-4FB1-8171-8E7D0905F1EF}">
      <dgm:prSet/>
      <dgm:spPr/>
      <dgm:t>
        <a:bodyPr/>
        <a:lstStyle/>
        <a:p>
          <a:endParaRPr lang="sk-SK" sz="900" b="1"/>
        </a:p>
      </dgm:t>
    </dgm:pt>
    <dgm:pt modelId="{AE88DC90-B5FA-498D-9BAA-E738AD0FA0D5}">
      <dgm:prSet phldrT="[Text]" custT="1"/>
      <dgm:spPr/>
      <dgm:t>
        <a:bodyPr/>
        <a:lstStyle/>
        <a:p>
          <a:r>
            <a:rPr lang="sk-SK" sz="900" b="1"/>
            <a:t>rozvoj kvalifikačných štúdií</a:t>
          </a:r>
        </a:p>
      </dgm:t>
    </dgm:pt>
    <dgm:pt modelId="{673D9D8D-5AD6-4A0D-8ACB-E10009A03716}" type="parTrans" cxnId="{5918BFBE-5A96-4DB9-8AE5-492EF3EAA7AE}">
      <dgm:prSet/>
      <dgm:spPr/>
      <dgm:t>
        <a:bodyPr/>
        <a:lstStyle/>
        <a:p>
          <a:endParaRPr lang="sk-SK" sz="900" b="1"/>
        </a:p>
      </dgm:t>
    </dgm:pt>
    <dgm:pt modelId="{5A48AA26-B36B-4253-A541-7BFF2167CEB6}" type="sibTrans" cxnId="{5918BFBE-5A96-4DB9-8AE5-492EF3EAA7AE}">
      <dgm:prSet/>
      <dgm:spPr/>
      <dgm:t>
        <a:bodyPr/>
        <a:lstStyle/>
        <a:p>
          <a:endParaRPr lang="sk-SK" sz="900" b="1"/>
        </a:p>
      </dgm:t>
    </dgm:pt>
    <dgm:pt modelId="{20E945AC-3DB8-4021-9840-8684E1878C57}">
      <dgm:prSet phldrT="[Text]" custT="1"/>
      <dgm:spPr/>
      <dgm:t>
        <a:bodyPr/>
        <a:lstStyle/>
        <a:p>
          <a:r>
            <a:rPr lang="sk-SK" sz="900" b="1"/>
            <a:t>rozvoj mentorskej podpory (KOMPAS)</a:t>
          </a:r>
        </a:p>
      </dgm:t>
    </dgm:pt>
    <dgm:pt modelId="{1B5B42A1-C0A1-4398-9302-B15598FB4786}" type="parTrans" cxnId="{87B26A78-7DCC-4E23-963B-AFE34045877E}">
      <dgm:prSet/>
      <dgm:spPr/>
      <dgm:t>
        <a:bodyPr/>
        <a:lstStyle/>
        <a:p>
          <a:endParaRPr lang="sk-SK" sz="900" b="1"/>
        </a:p>
      </dgm:t>
    </dgm:pt>
    <dgm:pt modelId="{35E2B553-00EF-495D-83CF-B692C0A3F503}" type="sibTrans" cxnId="{87B26A78-7DCC-4E23-963B-AFE34045877E}">
      <dgm:prSet/>
      <dgm:spPr/>
      <dgm:t>
        <a:bodyPr/>
        <a:lstStyle/>
        <a:p>
          <a:endParaRPr lang="sk-SK" sz="900" b="1"/>
        </a:p>
      </dgm:t>
    </dgm:pt>
    <dgm:pt modelId="{D04C7DD2-5325-43E3-917E-4162C41A2A7C}">
      <dgm:prSet phldrT="[Text]" custT="1"/>
      <dgm:spPr/>
      <dgm:t>
        <a:bodyPr/>
        <a:lstStyle/>
        <a:p>
          <a:r>
            <a:rPr lang="sk-SK" sz="900" b="1"/>
            <a:t>posilnenie vedenia a podpory riaditeľov na úrovni zriaďovateľov</a:t>
          </a:r>
        </a:p>
      </dgm:t>
    </dgm:pt>
    <dgm:pt modelId="{2CC8A3BE-0161-4F63-9190-8129412DDB33}" type="parTrans" cxnId="{92F4A000-E958-4806-9B35-7930230AC256}">
      <dgm:prSet/>
      <dgm:spPr/>
      <dgm:t>
        <a:bodyPr/>
        <a:lstStyle/>
        <a:p>
          <a:endParaRPr lang="sk-SK" sz="900" b="1"/>
        </a:p>
      </dgm:t>
    </dgm:pt>
    <dgm:pt modelId="{C65252DE-94B0-4785-B625-832DE6ADC132}" type="sibTrans" cxnId="{92F4A000-E958-4806-9B35-7930230AC256}">
      <dgm:prSet/>
      <dgm:spPr/>
      <dgm:t>
        <a:bodyPr/>
        <a:lstStyle/>
        <a:p>
          <a:endParaRPr lang="sk-SK" sz="900" b="1"/>
        </a:p>
      </dgm:t>
    </dgm:pt>
    <dgm:pt modelId="{75546369-3AB9-43D3-876B-FE3A63BB9DE1}" type="pres">
      <dgm:prSet presAssocID="{FF574294-9579-47A9-AD70-B316B36EF7F8}" presName="matrix" presStyleCnt="0">
        <dgm:presLayoutVars>
          <dgm:chMax val="1"/>
          <dgm:dir/>
          <dgm:resizeHandles val="exact"/>
        </dgm:presLayoutVars>
      </dgm:prSet>
      <dgm:spPr/>
    </dgm:pt>
    <dgm:pt modelId="{8B1D99F2-5EE4-42E9-8221-3186F2F3523E}" type="pres">
      <dgm:prSet presAssocID="{FF574294-9579-47A9-AD70-B316B36EF7F8}" presName="diamond" presStyleLbl="bgShp" presStyleIdx="0" presStyleCnt="1"/>
      <dgm:spPr/>
    </dgm:pt>
    <dgm:pt modelId="{70EAE3E3-21E1-458D-8D22-8F5BFDB8FA27}" type="pres">
      <dgm:prSet presAssocID="{FF574294-9579-47A9-AD70-B316B36EF7F8}" presName="quad1" presStyleLbl="node1" presStyleIdx="0" presStyleCnt="4">
        <dgm:presLayoutVars>
          <dgm:chMax val="0"/>
          <dgm:chPref val="0"/>
          <dgm:bulletEnabled val="1"/>
        </dgm:presLayoutVars>
      </dgm:prSet>
      <dgm:spPr/>
    </dgm:pt>
    <dgm:pt modelId="{1B41DB9C-BE3D-4C8F-B6AA-BC63B9FADC0F}" type="pres">
      <dgm:prSet presAssocID="{FF574294-9579-47A9-AD70-B316B36EF7F8}" presName="quad2" presStyleLbl="node1" presStyleIdx="1" presStyleCnt="4">
        <dgm:presLayoutVars>
          <dgm:chMax val="0"/>
          <dgm:chPref val="0"/>
          <dgm:bulletEnabled val="1"/>
        </dgm:presLayoutVars>
      </dgm:prSet>
      <dgm:spPr/>
    </dgm:pt>
    <dgm:pt modelId="{F267D99B-5350-42C3-B090-A99E96D89A35}" type="pres">
      <dgm:prSet presAssocID="{FF574294-9579-47A9-AD70-B316B36EF7F8}" presName="quad3" presStyleLbl="node1" presStyleIdx="2" presStyleCnt="4">
        <dgm:presLayoutVars>
          <dgm:chMax val="0"/>
          <dgm:chPref val="0"/>
          <dgm:bulletEnabled val="1"/>
        </dgm:presLayoutVars>
      </dgm:prSet>
      <dgm:spPr/>
    </dgm:pt>
    <dgm:pt modelId="{10F1ED8D-2F99-4B53-B205-4CD2314A26E2}" type="pres">
      <dgm:prSet presAssocID="{FF574294-9579-47A9-AD70-B316B36EF7F8}" presName="quad4" presStyleLbl="node1" presStyleIdx="3" presStyleCnt="4">
        <dgm:presLayoutVars>
          <dgm:chMax val="0"/>
          <dgm:chPref val="0"/>
          <dgm:bulletEnabled val="1"/>
        </dgm:presLayoutVars>
      </dgm:prSet>
      <dgm:spPr/>
    </dgm:pt>
  </dgm:ptLst>
  <dgm:cxnLst>
    <dgm:cxn modelId="{92F4A000-E958-4806-9B35-7930230AC256}" srcId="{FF574294-9579-47A9-AD70-B316B36EF7F8}" destId="{D04C7DD2-5325-43E3-917E-4162C41A2A7C}" srcOrd="3" destOrd="0" parTransId="{2CC8A3BE-0161-4F63-9190-8129412DDB33}" sibTransId="{C65252DE-94B0-4785-B625-832DE6ADC132}"/>
    <dgm:cxn modelId="{BB46EC14-D534-4840-B149-753A134BC81A}" type="presOf" srcId="{FF574294-9579-47A9-AD70-B316B36EF7F8}" destId="{75546369-3AB9-43D3-876B-FE3A63BB9DE1}" srcOrd="0" destOrd="0" presId="urn:microsoft.com/office/officeart/2005/8/layout/matrix3"/>
    <dgm:cxn modelId="{6B7BAB2C-33CB-4940-8554-BE86175DB2E8}" type="presOf" srcId="{20E945AC-3DB8-4021-9840-8684E1878C57}" destId="{F267D99B-5350-42C3-B090-A99E96D89A35}" srcOrd="0" destOrd="0" presId="urn:microsoft.com/office/officeart/2005/8/layout/matrix3"/>
    <dgm:cxn modelId="{B31CCB62-8C89-4FB1-8171-8E7D0905F1EF}" srcId="{FF574294-9579-47A9-AD70-B316B36EF7F8}" destId="{A2E34BFE-9A08-46A4-8461-7890F8451079}" srcOrd="0" destOrd="0" parTransId="{40023585-F2F8-47A3-93D9-4F1ECF5A0188}" sibTransId="{FD1C21F0-1ECA-42F6-8DAE-28DBBC0222AF}"/>
    <dgm:cxn modelId="{BCB03A6E-6877-4BB8-BFB7-BD77F6B41F4A}" type="presOf" srcId="{A2E34BFE-9A08-46A4-8461-7890F8451079}" destId="{70EAE3E3-21E1-458D-8D22-8F5BFDB8FA27}" srcOrd="0" destOrd="0" presId="urn:microsoft.com/office/officeart/2005/8/layout/matrix3"/>
    <dgm:cxn modelId="{8AFF7C51-B9E2-43CA-813A-C63EE153F3D0}" type="presOf" srcId="{AE88DC90-B5FA-498D-9BAA-E738AD0FA0D5}" destId="{1B41DB9C-BE3D-4C8F-B6AA-BC63B9FADC0F}" srcOrd="0" destOrd="0" presId="urn:microsoft.com/office/officeart/2005/8/layout/matrix3"/>
    <dgm:cxn modelId="{87B26A78-7DCC-4E23-963B-AFE34045877E}" srcId="{FF574294-9579-47A9-AD70-B316B36EF7F8}" destId="{20E945AC-3DB8-4021-9840-8684E1878C57}" srcOrd="2" destOrd="0" parTransId="{1B5B42A1-C0A1-4398-9302-B15598FB4786}" sibTransId="{35E2B553-00EF-495D-83CF-B692C0A3F503}"/>
    <dgm:cxn modelId="{A853EB93-8E63-43D6-9BBF-6A897A86E0A8}" type="presOf" srcId="{D04C7DD2-5325-43E3-917E-4162C41A2A7C}" destId="{10F1ED8D-2F99-4B53-B205-4CD2314A26E2}" srcOrd="0" destOrd="0" presId="urn:microsoft.com/office/officeart/2005/8/layout/matrix3"/>
    <dgm:cxn modelId="{5918BFBE-5A96-4DB9-8AE5-492EF3EAA7AE}" srcId="{FF574294-9579-47A9-AD70-B316B36EF7F8}" destId="{AE88DC90-B5FA-498D-9BAA-E738AD0FA0D5}" srcOrd="1" destOrd="0" parTransId="{673D9D8D-5AD6-4A0D-8ACB-E10009A03716}" sibTransId="{5A48AA26-B36B-4253-A541-7BFF2167CEB6}"/>
    <dgm:cxn modelId="{F1A528BC-AE75-4E94-BFAB-6080AD912762}" type="presParOf" srcId="{75546369-3AB9-43D3-876B-FE3A63BB9DE1}" destId="{8B1D99F2-5EE4-42E9-8221-3186F2F3523E}" srcOrd="0" destOrd="0" presId="urn:microsoft.com/office/officeart/2005/8/layout/matrix3"/>
    <dgm:cxn modelId="{D8EA2E8F-6304-48AB-B306-C6B28C74E025}" type="presParOf" srcId="{75546369-3AB9-43D3-876B-FE3A63BB9DE1}" destId="{70EAE3E3-21E1-458D-8D22-8F5BFDB8FA27}" srcOrd="1" destOrd="0" presId="urn:microsoft.com/office/officeart/2005/8/layout/matrix3"/>
    <dgm:cxn modelId="{7C571A10-B9A3-4DE5-B019-EC3D4ED1D1D4}" type="presParOf" srcId="{75546369-3AB9-43D3-876B-FE3A63BB9DE1}" destId="{1B41DB9C-BE3D-4C8F-B6AA-BC63B9FADC0F}" srcOrd="2" destOrd="0" presId="urn:microsoft.com/office/officeart/2005/8/layout/matrix3"/>
    <dgm:cxn modelId="{384ED4B2-84FD-4D27-BD09-6B13A4680A4F}" type="presParOf" srcId="{75546369-3AB9-43D3-876B-FE3A63BB9DE1}" destId="{F267D99B-5350-42C3-B090-A99E96D89A35}" srcOrd="3" destOrd="0" presId="urn:microsoft.com/office/officeart/2005/8/layout/matrix3"/>
    <dgm:cxn modelId="{58E2B8CE-F47B-4132-8571-0C4C8AC7826E}" type="presParOf" srcId="{75546369-3AB9-43D3-876B-FE3A63BB9DE1}" destId="{10F1ED8D-2F99-4B53-B205-4CD2314A26E2}" srcOrd="4" destOrd="0" presId="urn:microsoft.com/office/officeart/2005/8/layout/matrix3"/>
  </dgm:cxnLst>
  <dgm:bg/>
  <dgm:whole/>
  <dgm:extLst>
    <a:ext uri="http://schemas.microsoft.com/office/drawing/2008/diagram">
      <dsp:dataModelExt xmlns:dsp="http://schemas.microsoft.com/office/drawing/2008/diagram" relId="rId185" minVer="http://schemas.openxmlformats.org/drawingml/2006/diagram"/>
    </a:ext>
  </dgm:extLst>
</dgm:dataModel>
</file>

<file path=word/diagrams/data19.xml><?xml version="1.0" encoding="utf-8"?>
<dgm:dataModel xmlns:dgm="http://schemas.openxmlformats.org/drawingml/2006/diagram" xmlns:a="http://schemas.openxmlformats.org/drawingml/2006/main">
  <dgm:ptLst>
    <dgm:pt modelId="{95266A07-305E-4DE6-BCA6-CFEF088252A5}" type="doc">
      <dgm:prSet loTypeId="urn:microsoft.com/office/officeart/2008/layout/VerticalAccentList" loCatId="list" qsTypeId="urn:microsoft.com/office/officeart/2005/8/quickstyle/3d2" qsCatId="3D" csTypeId="urn:microsoft.com/office/officeart/2005/8/colors/colorful3" csCatId="colorful" phldr="1"/>
      <dgm:spPr/>
      <dgm:t>
        <a:bodyPr/>
        <a:lstStyle/>
        <a:p>
          <a:endParaRPr lang="sk-SK"/>
        </a:p>
      </dgm:t>
    </dgm:pt>
    <dgm:pt modelId="{F979943A-3E46-45F4-934F-A04C0D1C4236}">
      <dgm:prSet phldrT="[Text]" custT="1"/>
      <dgm:spPr/>
      <dgm:t>
        <a:bodyPr/>
        <a:lstStyle/>
        <a:p>
          <a:r>
            <a:rPr lang="sk-SK" sz="1000" b="1"/>
            <a:t>Hospitácie cez hodiny  (inšpektori navštevujú vyučovacie hodiny a sledujú priebeh vzdelávania)</a:t>
          </a:r>
        </a:p>
      </dgm:t>
    </dgm:pt>
    <dgm:pt modelId="{4E1B7FC5-DB19-407D-AC1A-E809F8821F78}" type="parTrans" cxnId="{F7A8CE62-FBD9-48EB-B569-83343EDF9F34}">
      <dgm:prSet/>
      <dgm:spPr/>
      <dgm:t>
        <a:bodyPr/>
        <a:lstStyle/>
        <a:p>
          <a:endParaRPr lang="sk-SK" sz="1000" b="1"/>
        </a:p>
      </dgm:t>
    </dgm:pt>
    <dgm:pt modelId="{F0B88650-4F6C-490F-A2A0-B820BB250747}" type="sibTrans" cxnId="{F7A8CE62-FBD9-48EB-B569-83343EDF9F34}">
      <dgm:prSet/>
      <dgm:spPr/>
      <dgm:t>
        <a:bodyPr/>
        <a:lstStyle/>
        <a:p>
          <a:endParaRPr lang="sk-SK" sz="1000" b="1"/>
        </a:p>
      </dgm:t>
    </dgm:pt>
    <dgm:pt modelId="{93F1FDAA-A530-4482-9A5B-BE838510DE96}">
      <dgm:prSet phldrT="[Text]" custT="1"/>
      <dgm:spPr/>
      <dgm:t>
        <a:bodyPr/>
        <a:lstStyle/>
        <a:p>
          <a:r>
            <a:rPr lang="sk-SK" sz="1000" b="1"/>
            <a:t>Rozhovory s členmi vedenia školy, pedagógami, ďalšími zamestnancami, prípadne žiakmi</a:t>
          </a:r>
        </a:p>
      </dgm:t>
    </dgm:pt>
    <dgm:pt modelId="{9A7A3145-6D12-4EE5-8EBB-22D92F1ADBEA}" type="parTrans" cxnId="{14E995B9-9371-4310-BBBC-6AEEFF3AF709}">
      <dgm:prSet/>
      <dgm:spPr/>
      <dgm:t>
        <a:bodyPr/>
        <a:lstStyle/>
        <a:p>
          <a:endParaRPr lang="sk-SK" sz="1000" b="1"/>
        </a:p>
      </dgm:t>
    </dgm:pt>
    <dgm:pt modelId="{FBCA6499-03C7-4A62-B144-06E064682604}" type="sibTrans" cxnId="{14E995B9-9371-4310-BBBC-6AEEFF3AF709}">
      <dgm:prSet/>
      <dgm:spPr/>
      <dgm:t>
        <a:bodyPr/>
        <a:lstStyle/>
        <a:p>
          <a:endParaRPr lang="sk-SK" sz="1000" b="1"/>
        </a:p>
      </dgm:t>
    </dgm:pt>
    <dgm:pt modelId="{8E6C0038-CAF5-4959-80F5-3EC388579303}">
      <dgm:prSet phldrT="[Text]" custT="1"/>
      <dgm:spPr/>
      <dgm:t>
        <a:bodyPr/>
        <a:lstStyle/>
        <a:p>
          <a:r>
            <a:rPr lang="sk-SK" sz="1000" b="1"/>
            <a:t>Dotazníkové zisťovania medzi žiakmi, pedagogickými pracovníkmi a prípadne rodičmi</a:t>
          </a:r>
        </a:p>
      </dgm:t>
    </dgm:pt>
    <dgm:pt modelId="{1CB73A45-A978-4402-A400-C9DB224CA366}" type="parTrans" cxnId="{312CB862-8EF1-41AF-89AA-1AF06234D946}">
      <dgm:prSet/>
      <dgm:spPr/>
      <dgm:t>
        <a:bodyPr/>
        <a:lstStyle/>
        <a:p>
          <a:endParaRPr lang="sk-SK" sz="1000" b="1"/>
        </a:p>
      </dgm:t>
    </dgm:pt>
    <dgm:pt modelId="{DF556539-B8FF-4A5E-AAC2-4B18955DCCD1}" type="sibTrans" cxnId="{312CB862-8EF1-41AF-89AA-1AF06234D946}">
      <dgm:prSet/>
      <dgm:spPr/>
      <dgm:t>
        <a:bodyPr/>
        <a:lstStyle/>
        <a:p>
          <a:endParaRPr lang="sk-SK" sz="1000" b="1"/>
        </a:p>
      </dgm:t>
    </dgm:pt>
    <dgm:pt modelId="{A30D2765-EAA9-474A-89AC-F5376C5CB775}">
      <dgm:prSet phldrT="[Text]" custT="1"/>
      <dgm:spPr/>
      <dgm:t>
        <a:bodyPr/>
        <a:lstStyle/>
        <a:p>
          <a:r>
            <a:rPr lang="sk-SK" sz="1000" b="1"/>
            <a:t>Analýza školskej dokumentácie</a:t>
          </a:r>
        </a:p>
      </dgm:t>
    </dgm:pt>
    <dgm:pt modelId="{41E337F6-3F6D-45D8-8016-866413199119}" type="parTrans" cxnId="{3DE819BD-9F1D-4D37-9261-BD77869B7F34}">
      <dgm:prSet/>
      <dgm:spPr/>
      <dgm:t>
        <a:bodyPr/>
        <a:lstStyle/>
        <a:p>
          <a:endParaRPr lang="sk-SK" sz="1000" b="1"/>
        </a:p>
      </dgm:t>
    </dgm:pt>
    <dgm:pt modelId="{80096A64-5063-448F-80D0-F1D148949626}" type="sibTrans" cxnId="{3DE819BD-9F1D-4D37-9261-BD77869B7F34}">
      <dgm:prSet/>
      <dgm:spPr/>
      <dgm:t>
        <a:bodyPr/>
        <a:lstStyle/>
        <a:p>
          <a:endParaRPr lang="sk-SK" sz="1000" b="1"/>
        </a:p>
      </dgm:t>
    </dgm:pt>
    <dgm:pt modelId="{3E59F385-9F93-4568-BB52-902F5C16AEEB}">
      <dgm:prSet phldrT="[Text]" custT="1"/>
      <dgm:spPr/>
      <dgm:t>
        <a:bodyPr/>
        <a:lstStyle/>
        <a:p>
          <a:r>
            <a:rPr lang="sk-SK" sz="1000" b="1"/>
            <a:t>Prehliadka priestorov a materiálneho vybavenia školy</a:t>
          </a:r>
        </a:p>
      </dgm:t>
    </dgm:pt>
    <dgm:pt modelId="{B898F0E6-5DD7-48DA-A57A-BD55A2E0F0F1}" type="parTrans" cxnId="{91A60B4F-4DF6-4FB0-9E30-652E607FDA83}">
      <dgm:prSet/>
      <dgm:spPr/>
      <dgm:t>
        <a:bodyPr/>
        <a:lstStyle/>
        <a:p>
          <a:endParaRPr lang="sk-SK" sz="1000" b="1"/>
        </a:p>
      </dgm:t>
    </dgm:pt>
    <dgm:pt modelId="{71CD91D8-8734-4FE6-99EA-7C8EC864000E}" type="sibTrans" cxnId="{91A60B4F-4DF6-4FB0-9E30-652E607FDA83}">
      <dgm:prSet/>
      <dgm:spPr/>
      <dgm:t>
        <a:bodyPr/>
        <a:lstStyle/>
        <a:p>
          <a:endParaRPr lang="sk-SK" sz="1000" b="1"/>
        </a:p>
      </dgm:t>
    </dgm:pt>
    <dgm:pt modelId="{0CA849E8-FF33-4FBD-84F1-C4342B7491A3}" type="pres">
      <dgm:prSet presAssocID="{95266A07-305E-4DE6-BCA6-CFEF088252A5}" presName="Name0" presStyleCnt="0">
        <dgm:presLayoutVars>
          <dgm:chMax/>
          <dgm:chPref/>
          <dgm:dir/>
        </dgm:presLayoutVars>
      </dgm:prSet>
      <dgm:spPr/>
    </dgm:pt>
    <dgm:pt modelId="{C698B89D-0B4D-448E-8E43-E330B8B9A583}" type="pres">
      <dgm:prSet presAssocID="{F979943A-3E46-45F4-934F-A04C0D1C4236}" presName="parenttextcomposite" presStyleCnt="0"/>
      <dgm:spPr/>
    </dgm:pt>
    <dgm:pt modelId="{0F809A3A-3348-4CB5-BC11-246361A8E49D}" type="pres">
      <dgm:prSet presAssocID="{F979943A-3E46-45F4-934F-A04C0D1C4236}" presName="parenttext" presStyleLbl="revTx" presStyleIdx="0" presStyleCnt="5" custScaleX="144023">
        <dgm:presLayoutVars>
          <dgm:chMax/>
          <dgm:chPref val="2"/>
          <dgm:bulletEnabled val="1"/>
        </dgm:presLayoutVars>
      </dgm:prSet>
      <dgm:spPr/>
    </dgm:pt>
    <dgm:pt modelId="{7D1DC18B-DD6D-480F-94E3-0CBAAF0609A2}" type="pres">
      <dgm:prSet presAssocID="{F979943A-3E46-45F4-934F-A04C0D1C4236}" presName="parallelogramComposite" presStyleCnt="0"/>
      <dgm:spPr/>
    </dgm:pt>
    <dgm:pt modelId="{69E8B244-1029-4731-9484-56F49EF417A1}" type="pres">
      <dgm:prSet presAssocID="{F979943A-3E46-45F4-934F-A04C0D1C4236}" presName="parallelogram1" presStyleLbl="alignNode1" presStyleIdx="0" presStyleCnt="35"/>
      <dgm:spPr/>
    </dgm:pt>
    <dgm:pt modelId="{FED17EFF-690D-4E1A-9D3E-06B83B5284E5}" type="pres">
      <dgm:prSet presAssocID="{F979943A-3E46-45F4-934F-A04C0D1C4236}" presName="parallelogram2" presStyleLbl="alignNode1" presStyleIdx="1" presStyleCnt="35"/>
      <dgm:spPr/>
    </dgm:pt>
    <dgm:pt modelId="{90D29262-1DA6-4DA5-B76E-12DBB398AF7E}" type="pres">
      <dgm:prSet presAssocID="{F979943A-3E46-45F4-934F-A04C0D1C4236}" presName="parallelogram3" presStyleLbl="alignNode1" presStyleIdx="2" presStyleCnt="35"/>
      <dgm:spPr/>
    </dgm:pt>
    <dgm:pt modelId="{69E7137C-92E3-475D-9D77-9D40D5EC6188}" type="pres">
      <dgm:prSet presAssocID="{F979943A-3E46-45F4-934F-A04C0D1C4236}" presName="parallelogram4" presStyleLbl="alignNode1" presStyleIdx="3" presStyleCnt="35"/>
      <dgm:spPr/>
    </dgm:pt>
    <dgm:pt modelId="{234A7278-0FCB-4EB2-B3B4-9A31C23901C2}" type="pres">
      <dgm:prSet presAssocID="{F979943A-3E46-45F4-934F-A04C0D1C4236}" presName="parallelogram5" presStyleLbl="alignNode1" presStyleIdx="4" presStyleCnt="35"/>
      <dgm:spPr/>
    </dgm:pt>
    <dgm:pt modelId="{0FEA2EA6-84E9-4DDD-913B-044F8412AC82}" type="pres">
      <dgm:prSet presAssocID="{F979943A-3E46-45F4-934F-A04C0D1C4236}" presName="parallelogram6" presStyleLbl="alignNode1" presStyleIdx="5" presStyleCnt="35"/>
      <dgm:spPr/>
    </dgm:pt>
    <dgm:pt modelId="{5EF9C7FA-DA0B-4735-AC00-7D2C26BE718C}" type="pres">
      <dgm:prSet presAssocID="{F979943A-3E46-45F4-934F-A04C0D1C4236}" presName="parallelogram7" presStyleLbl="alignNode1" presStyleIdx="6" presStyleCnt="35"/>
      <dgm:spPr/>
    </dgm:pt>
    <dgm:pt modelId="{B0E72964-4391-4449-96D1-D91FA61E864C}" type="pres">
      <dgm:prSet presAssocID="{F0B88650-4F6C-490F-A2A0-B820BB250747}" presName="sibTrans" presStyleCnt="0"/>
      <dgm:spPr/>
    </dgm:pt>
    <dgm:pt modelId="{EDFE8700-2E87-4B24-B517-3110B6D1EE04}" type="pres">
      <dgm:prSet presAssocID="{93F1FDAA-A530-4482-9A5B-BE838510DE96}" presName="parenttextcomposite" presStyleCnt="0"/>
      <dgm:spPr/>
    </dgm:pt>
    <dgm:pt modelId="{CC2662B7-A74C-4292-A3D6-9ADD721672FA}" type="pres">
      <dgm:prSet presAssocID="{93F1FDAA-A530-4482-9A5B-BE838510DE96}" presName="parenttext" presStyleLbl="revTx" presStyleIdx="1" presStyleCnt="5" custScaleX="138158">
        <dgm:presLayoutVars>
          <dgm:chMax/>
          <dgm:chPref val="2"/>
          <dgm:bulletEnabled val="1"/>
        </dgm:presLayoutVars>
      </dgm:prSet>
      <dgm:spPr/>
    </dgm:pt>
    <dgm:pt modelId="{EDC1DCE6-A8F1-4ED9-9B19-6965B22805F7}" type="pres">
      <dgm:prSet presAssocID="{93F1FDAA-A530-4482-9A5B-BE838510DE96}" presName="parallelogramComposite" presStyleCnt="0"/>
      <dgm:spPr/>
    </dgm:pt>
    <dgm:pt modelId="{BBA8F10F-669B-4756-8C76-B822B0FF3E77}" type="pres">
      <dgm:prSet presAssocID="{93F1FDAA-A530-4482-9A5B-BE838510DE96}" presName="parallelogram1" presStyleLbl="alignNode1" presStyleIdx="7" presStyleCnt="35"/>
      <dgm:spPr/>
    </dgm:pt>
    <dgm:pt modelId="{6895F979-D483-405F-AC73-5A1A797DAEF9}" type="pres">
      <dgm:prSet presAssocID="{93F1FDAA-A530-4482-9A5B-BE838510DE96}" presName="parallelogram2" presStyleLbl="alignNode1" presStyleIdx="8" presStyleCnt="35"/>
      <dgm:spPr/>
    </dgm:pt>
    <dgm:pt modelId="{9B067E58-5EBC-4AFC-9575-C4A7CCAB6926}" type="pres">
      <dgm:prSet presAssocID="{93F1FDAA-A530-4482-9A5B-BE838510DE96}" presName="parallelogram3" presStyleLbl="alignNode1" presStyleIdx="9" presStyleCnt="35"/>
      <dgm:spPr/>
    </dgm:pt>
    <dgm:pt modelId="{C392D433-02B0-4BEE-A759-D8FE605C8ECB}" type="pres">
      <dgm:prSet presAssocID="{93F1FDAA-A530-4482-9A5B-BE838510DE96}" presName="parallelogram4" presStyleLbl="alignNode1" presStyleIdx="10" presStyleCnt="35"/>
      <dgm:spPr/>
    </dgm:pt>
    <dgm:pt modelId="{AE72C007-6F4A-41D3-95A0-90DD583FA8DC}" type="pres">
      <dgm:prSet presAssocID="{93F1FDAA-A530-4482-9A5B-BE838510DE96}" presName="parallelogram5" presStyleLbl="alignNode1" presStyleIdx="11" presStyleCnt="35"/>
      <dgm:spPr/>
    </dgm:pt>
    <dgm:pt modelId="{99CCC3B0-B2E0-4C9E-A03D-7F1BD821217C}" type="pres">
      <dgm:prSet presAssocID="{93F1FDAA-A530-4482-9A5B-BE838510DE96}" presName="parallelogram6" presStyleLbl="alignNode1" presStyleIdx="12" presStyleCnt="35"/>
      <dgm:spPr/>
    </dgm:pt>
    <dgm:pt modelId="{737C95C1-AEB4-477A-A69E-5B0383E14D53}" type="pres">
      <dgm:prSet presAssocID="{93F1FDAA-A530-4482-9A5B-BE838510DE96}" presName="parallelogram7" presStyleLbl="alignNode1" presStyleIdx="13" presStyleCnt="35"/>
      <dgm:spPr/>
    </dgm:pt>
    <dgm:pt modelId="{EB4958CA-7F96-4262-8AF2-AD8ED4CF4527}" type="pres">
      <dgm:prSet presAssocID="{FBCA6499-03C7-4A62-B144-06E064682604}" presName="sibTrans" presStyleCnt="0"/>
      <dgm:spPr/>
    </dgm:pt>
    <dgm:pt modelId="{F877DEC3-F671-4CBA-AA95-82106B4F589F}" type="pres">
      <dgm:prSet presAssocID="{8E6C0038-CAF5-4959-80F5-3EC388579303}" presName="parenttextcomposite" presStyleCnt="0"/>
      <dgm:spPr/>
    </dgm:pt>
    <dgm:pt modelId="{E9607607-209C-4644-B8A0-64AFEE9F2238}" type="pres">
      <dgm:prSet presAssocID="{8E6C0038-CAF5-4959-80F5-3EC388579303}" presName="parenttext" presStyleLbl="revTx" presStyleIdx="2" presStyleCnt="5" custScaleX="130986">
        <dgm:presLayoutVars>
          <dgm:chMax/>
          <dgm:chPref val="2"/>
          <dgm:bulletEnabled val="1"/>
        </dgm:presLayoutVars>
      </dgm:prSet>
      <dgm:spPr/>
    </dgm:pt>
    <dgm:pt modelId="{8F66F66E-C7CA-46A8-ADCF-E82B173C4D0D}" type="pres">
      <dgm:prSet presAssocID="{8E6C0038-CAF5-4959-80F5-3EC388579303}" presName="parallelogramComposite" presStyleCnt="0"/>
      <dgm:spPr/>
    </dgm:pt>
    <dgm:pt modelId="{9CD37581-09A2-4659-AE1D-CA0569D991E9}" type="pres">
      <dgm:prSet presAssocID="{8E6C0038-CAF5-4959-80F5-3EC388579303}" presName="parallelogram1" presStyleLbl="alignNode1" presStyleIdx="14" presStyleCnt="35"/>
      <dgm:spPr/>
    </dgm:pt>
    <dgm:pt modelId="{1465BA5E-ACDE-4E94-88CB-2102FAFC6CD4}" type="pres">
      <dgm:prSet presAssocID="{8E6C0038-CAF5-4959-80F5-3EC388579303}" presName="parallelogram2" presStyleLbl="alignNode1" presStyleIdx="15" presStyleCnt="35"/>
      <dgm:spPr/>
    </dgm:pt>
    <dgm:pt modelId="{E86C1BF2-DE00-4712-B970-3F301EB36232}" type="pres">
      <dgm:prSet presAssocID="{8E6C0038-CAF5-4959-80F5-3EC388579303}" presName="parallelogram3" presStyleLbl="alignNode1" presStyleIdx="16" presStyleCnt="35"/>
      <dgm:spPr/>
    </dgm:pt>
    <dgm:pt modelId="{274094A0-57F1-4C0B-8000-F7775EE1FBB3}" type="pres">
      <dgm:prSet presAssocID="{8E6C0038-CAF5-4959-80F5-3EC388579303}" presName="parallelogram4" presStyleLbl="alignNode1" presStyleIdx="17" presStyleCnt="35"/>
      <dgm:spPr/>
    </dgm:pt>
    <dgm:pt modelId="{8AF1D463-544A-4CEB-82A7-AA2727D46E2B}" type="pres">
      <dgm:prSet presAssocID="{8E6C0038-CAF5-4959-80F5-3EC388579303}" presName="parallelogram5" presStyleLbl="alignNode1" presStyleIdx="18" presStyleCnt="35"/>
      <dgm:spPr/>
    </dgm:pt>
    <dgm:pt modelId="{B1EE326D-3FF8-4C41-ACB6-DE85CABDE2A5}" type="pres">
      <dgm:prSet presAssocID="{8E6C0038-CAF5-4959-80F5-3EC388579303}" presName="parallelogram6" presStyleLbl="alignNode1" presStyleIdx="19" presStyleCnt="35"/>
      <dgm:spPr/>
    </dgm:pt>
    <dgm:pt modelId="{82166443-0826-4993-821A-A14F413119F1}" type="pres">
      <dgm:prSet presAssocID="{8E6C0038-CAF5-4959-80F5-3EC388579303}" presName="parallelogram7" presStyleLbl="alignNode1" presStyleIdx="20" presStyleCnt="35"/>
      <dgm:spPr/>
    </dgm:pt>
    <dgm:pt modelId="{7F99BA0F-A04A-4844-9B49-87EAC6ECDB1D}" type="pres">
      <dgm:prSet presAssocID="{DF556539-B8FF-4A5E-AAC2-4B18955DCCD1}" presName="sibTrans" presStyleCnt="0"/>
      <dgm:spPr/>
    </dgm:pt>
    <dgm:pt modelId="{84DC2D7B-C601-4023-9012-10488B628E89}" type="pres">
      <dgm:prSet presAssocID="{A30D2765-EAA9-474A-89AC-F5376C5CB775}" presName="parenttextcomposite" presStyleCnt="0"/>
      <dgm:spPr/>
    </dgm:pt>
    <dgm:pt modelId="{472E1131-7A62-4333-9496-0D4684F4D8A5}" type="pres">
      <dgm:prSet presAssocID="{A30D2765-EAA9-474A-89AC-F5376C5CB775}" presName="parenttext" presStyleLbl="revTx" presStyleIdx="3" presStyleCnt="5">
        <dgm:presLayoutVars>
          <dgm:chMax/>
          <dgm:chPref val="2"/>
          <dgm:bulletEnabled val="1"/>
        </dgm:presLayoutVars>
      </dgm:prSet>
      <dgm:spPr/>
    </dgm:pt>
    <dgm:pt modelId="{8BA5574D-F666-4D90-8C44-3F8691D66BC0}" type="pres">
      <dgm:prSet presAssocID="{A30D2765-EAA9-474A-89AC-F5376C5CB775}" presName="parallelogramComposite" presStyleCnt="0"/>
      <dgm:spPr/>
    </dgm:pt>
    <dgm:pt modelId="{D430B736-E034-45F0-8AB2-9B7800AE179D}" type="pres">
      <dgm:prSet presAssocID="{A30D2765-EAA9-474A-89AC-F5376C5CB775}" presName="parallelogram1" presStyleLbl="alignNode1" presStyleIdx="21" presStyleCnt="35"/>
      <dgm:spPr/>
    </dgm:pt>
    <dgm:pt modelId="{0D4F13EB-8183-42DB-BC1E-B99806941683}" type="pres">
      <dgm:prSet presAssocID="{A30D2765-EAA9-474A-89AC-F5376C5CB775}" presName="parallelogram2" presStyleLbl="alignNode1" presStyleIdx="22" presStyleCnt="35"/>
      <dgm:spPr/>
    </dgm:pt>
    <dgm:pt modelId="{EFC6616B-5FE9-42AC-B6D6-3D591F02DDB2}" type="pres">
      <dgm:prSet presAssocID="{A30D2765-EAA9-474A-89AC-F5376C5CB775}" presName="parallelogram3" presStyleLbl="alignNode1" presStyleIdx="23" presStyleCnt="35"/>
      <dgm:spPr/>
    </dgm:pt>
    <dgm:pt modelId="{96EB5323-547B-4E25-B49E-9A8385D03EBA}" type="pres">
      <dgm:prSet presAssocID="{A30D2765-EAA9-474A-89AC-F5376C5CB775}" presName="parallelogram4" presStyleLbl="alignNode1" presStyleIdx="24" presStyleCnt="35"/>
      <dgm:spPr/>
    </dgm:pt>
    <dgm:pt modelId="{C9B30EEF-5749-4A1C-B645-574EFBD7EF10}" type="pres">
      <dgm:prSet presAssocID="{A30D2765-EAA9-474A-89AC-F5376C5CB775}" presName="parallelogram5" presStyleLbl="alignNode1" presStyleIdx="25" presStyleCnt="35"/>
      <dgm:spPr/>
    </dgm:pt>
    <dgm:pt modelId="{01C81589-E20D-4F7A-96D9-1FC54A6CE092}" type="pres">
      <dgm:prSet presAssocID="{A30D2765-EAA9-474A-89AC-F5376C5CB775}" presName="parallelogram6" presStyleLbl="alignNode1" presStyleIdx="26" presStyleCnt="35"/>
      <dgm:spPr/>
    </dgm:pt>
    <dgm:pt modelId="{28F3679B-ABA2-4083-9A3D-0E0F0DC32211}" type="pres">
      <dgm:prSet presAssocID="{A30D2765-EAA9-474A-89AC-F5376C5CB775}" presName="parallelogram7" presStyleLbl="alignNode1" presStyleIdx="27" presStyleCnt="35"/>
      <dgm:spPr/>
    </dgm:pt>
    <dgm:pt modelId="{7EDF5ECF-7C27-4CCC-A3C8-74AC25D432BE}" type="pres">
      <dgm:prSet presAssocID="{80096A64-5063-448F-80D0-F1D148949626}" presName="sibTrans" presStyleCnt="0"/>
      <dgm:spPr/>
    </dgm:pt>
    <dgm:pt modelId="{725B3654-837B-4303-B3A5-843B689ADCF2}" type="pres">
      <dgm:prSet presAssocID="{3E59F385-9F93-4568-BB52-902F5C16AEEB}" presName="parenttextcomposite" presStyleCnt="0"/>
      <dgm:spPr/>
    </dgm:pt>
    <dgm:pt modelId="{DCD121AC-1250-4C00-AD63-63B89DE48D30}" type="pres">
      <dgm:prSet presAssocID="{3E59F385-9F93-4568-BB52-902F5C16AEEB}" presName="parenttext" presStyleLbl="revTx" presStyleIdx="4" presStyleCnt="5">
        <dgm:presLayoutVars>
          <dgm:chMax/>
          <dgm:chPref val="2"/>
          <dgm:bulletEnabled val="1"/>
        </dgm:presLayoutVars>
      </dgm:prSet>
      <dgm:spPr/>
    </dgm:pt>
    <dgm:pt modelId="{C5BF45F3-3D58-4DE8-B52B-0844F0887734}" type="pres">
      <dgm:prSet presAssocID="{3E59F385-9F93-4568-BB52-902F5C16AEEB}" presName="parallelogramComposite" presStyleCnt="0"/>
      <dgm:spPr/>
    </dgm:pt>
    <dgm:pt modelId="{763F5776-7B41-4535-9F1B-BF991DDA5568}" type="pres">
      <dgm:prSet presAssocID="{3E59F385-9F93-4568-BB52-902F5C16AEEB}" presName="parallelogram1" presStyleLbl="alignNode1" presStyleIdx="28" presStyleCnt="35"/>
      <dgm:spPr/>
    </dgm:pt>
    <dgm:pt modelId="{66439232-DB8F-4A3C-B8DD-53E86C703254}" type="pres">
      <dgm:prSet presAssocID="{3E59F385-9F93-4568-BB52-902F5C16AEEB}" presName="parallelogram2" presStyleLbl="alignNode1" presStyleIdx="29" presStyleCnt="35"/>
      <dgm:spPr/>
    </dgm:pt>
    <dgm:pt modelId="{17C037DC-F96C-43F9-9E80-CB5249141968}" type="pres">
      <dgm:prSet presAssocID="{3E59F385-9F93-4568-BB52-902F5C16AEEB}" presName="parallelogram3" presStyleLbl="alignNode1" presStyleIdx="30" presStyleCnt="35"/>
      <dgm:spPr/>
    </dgm:pt>
    <dgm:pt modelId="{BD0AEF36-8695-40BD-B635-6D9CDCCCB4A3}" type="pres">
      <dgm:prSet presAssocID="{3E59F385-9F93-4568-BB52-902F5C16AEEB}" presName="parallelogram4" presStyleLbl="alignNode1" presStyleIdx="31" presStyleCnt="35"/>
      <dgm:spPr/>
    </dgm:pt>
    <dgm:pt modelId="{C76DE757-3374-4521-9A15-5AF4AC8A7E9B}" type="pres">
      <dgm:prSet presAssocID="{3E59F385-9F93-4568-BB52-902F5C16AEEB}" presName="parallelogram5" presStyleLbl="alignNode1" presStyleIdx="32" presStyleCnt="35"/>
      <dgm:spPr/>
    </dgm:pt>
    <dgm:pt modelId="{86720406-85F3-4C2F-9A0E-BEA5CAD33E36}" type="pres">
      <dgm:prSet presAssocID="{3E59F385-9F93-4568-BB52-902F5C16AEEB}" presName="parallelogram6" presStyleLbl="alignNode1" presStyleIdx="33" presStyleCnt="35"/>
      <dgm:spPr/>
    </dgm:pt>
    <dgm:pt modelId="{C7354CDA-8097-4FCC-A7EB-9564A74421BB}" type="pres">
      <dgm:prSet presAssocID="{3E59F385-9F93-4568-BB52-902F5C16AEEB}" presName="parallelogram7" presStyleLbl="alignNode1" presStyleIdx="34" presStyleCnt="35"/>
      <dgm:spPr/>
    </dgm:pt>
  </dgm:ptLst>
  <dgm:cxnLst>
    <dgm:cxn modelId="{031B9806-0DD3-4E93-8CEA-49C302FF083D}" type="presOf" srcId="{3E59F385-9F93-4568-BB52-902F5C16AEEB}" destId="{DCD121AC-1250-4C00-AD63-63B89DE48D30}" srcOrd="0" destOrd="0" presId="urn:microsoft.com/office/officeart/2008/layout/VerticalAccentList"/>
    <dgm:cxn modelId="{48E6E324-E03B-4067-B1FA-81BD0E04C1AA}" type="presOf" srcId="{A30D2765-EAA9-474A-89AC-F5376C5CB775}" destId="{472E1131-7A62-4333-9496-0D4684F4D8A5}" srcOrd="0" destOrd="0" presId="urn:microsoft.com/office/officeart/2008/layout/VerticalAccentList"/>
    <dgm:cxn modelId="{A59D152B-08E7-43A7-99E6-9E2B6A3662D0}" type="presOf" srcId="{F979943A-3E46-45F4-934F-A04C0D1C4236}" destId="{0F809A3A-3348-4CB5-BC11-246361A8E49D}" srcOrd="0" destOrd="0" presId="urn:microsoft.com/office/officeart/2008/layout/VerticalAccentList"/>
    <dgm:cxn modelId="{312CB862-8EF1-41AF-89AA-1AF06234D946}" srcId="{95266A07-305E-4DE6-BCA6-CFEF088252A5}" destId="{8E6C0038-CAF5-4959-80F5-3EC388579303}" srcOrd="2" destOrd="0" parTransId="{1CB73A45-A978-4402-A400-C9DB224CA366}" sibTransId="{DF556539-B8FF-4A5E-AAC2-4B18955DCCD1}"/>
    <dgm:cxn modelId="{F7A8CE62-FBD9-48EB-B569-83343EDF9F34}" srcId="{95266A07-305E-4DE6-BCA6-CFEF088252A5}" destId="{F979943A-3E46-45F4-934F-A04C0D1C4236}" srcOrd="0" destOrd="0" parTransId="{4E1B7FC5-DB19-407D-AC1A-E809F8821F78}" sibTransId="{F0B88650-4F6C-490F-A2A0-B820BB250747}"/>
    <dgm:cxn modelId="{A174BB64-ABFB-4132-8355-1C89E1155361}" type="presOf" srcId="{95266A07-305E-4DE6-BCA6-CFEF088252A5}" destId="{0CA849E8-FF33-4FBD-84F1-C4342B7491A3}" srcOrd="0" destOrd="0" presId="urn:microsoft.com/office/officeart/2008/layout/VerticalAccentList"/>
    <dgm:cxn modelId="{8ECB6069-02EA-466E-9F0D-EA6D19CE2850}" type="presOf" srcId="{8E6C0038-CAF5-4959-80F5-3EC388579303}" destId="{E9607607-209C-4644-B8A0-64AFEE9F2238}" srcOrd="0" destOrd="0" presId="urn:microsoft.com/office/officeart/2008/layout/VerticalAccentList"/>
    <dgm:cxn modelId="{91A60B4F-4DF6-4FB0-9E30-652E607FDA83}" srcId="{95266A07-305E-4DE6-BCA6-CFEF088252A5}" destId="{3E59F385-9F93-4568-BB52-902F5C16AEEB}" srcOrd="4" destOrd="0" parTransId="{B898F0E6-5DD7-48DA-A57A-BD55A2E0F0F1}" sibTransId="{71CD91D8-8734-4FE6-99EA-7C8EC864000E}"/>
    <dgm:cxn modelId="{296ED98E-B2E5-42A9-B3E7-5EB01BD088DC}" type="presOf" srcId="{93F1FDAA-A530-4482-9A5B-BE838510DE96}" destId="{CC2662B7-A74C-4292-A3D6-9ADD721672FA}" srcOrd="0" destOrd="0" presId="urn:microsoft.com/office/officeart/2008/layout/VerticalAccentList"/>
    <dgm:cxn modelId="{14E995B9-9371-4310-BBBC-6AEEFF3AF709}" srcId="{95266A07-305E-4DE6-BCA6-CFEF088252A5}" destId="{93F1FDAA-A530-4482-9A5B-BE838510DE96}" srcOrd="1" destOrd="0" parTransId="{9A7A3145-6D12-4EE5-8EBB-22D92F1ADBEA}" sibTransId="{FBCA6499-03C7-4A62-B144-06E064682604}"/>
    <dgm:cxn modelId="{3DE819BD-9F1D-4D37-9261-BD77869B7F34}" srcId="{95266A07-305E-4DE6-BCA6-CFEF088252A5}" destId="{A30D2765-EAA9-474A-89AC-F5376C5CB775}" srcOrd="3" destOrd="0" parTransId="{41E337F6-3F6D-45D8-8016-866413199119}" sibTransId="{80096A64-5063-448F-80D0-F1D148949626}"/>
    <dgm:cxn modelId="{A5FC4D45-1EE4-4146-AA9C-A430DEA60525}" type="presParOf" srcId="{0CA849E8-FF33-4FBD-84F1-C4342B7491A3}" destId="{C698B89D-0B4D-448E-8E43-E330B8B9A583}" srcOrd="0" destOrd="0" presId="urn:microsoft.com/office/officeart/2008/layout/VerticalAccentList"/>
    <dgm:cxn modelId="{03265AD7-6F08-43BC-A200-1A12E5949073}" type="presParOf" srcId="{C698B89D-0B4D-448E-8E43-E330B8B9A583}" destId="{0F809A3A-3348-4CB5-BC11-246361A8E49D}" srcOrd="0" destOrd="0" presId="urn:microsoft.com/office/officeart/2008/layout/VerticalAccentList"/>
    <dgm:cxn modelId="{D669850E-A8F5-4A3F-9850-90662E4E1070}" type="presParOf" srcId="{0CA849E8-FF33-4FBD-84F1-C4342B7491A3}" destId="{7D1DC18B-DD6D-480F-94E3-0CBAAF0609A2}" srcOrd="1" destOrd="0" presId="urn:microsoft.com/office/officeart/2008/layout/VerticalAccentList"/>
    <dgm:cxn modelId="{22E349E1-8CD4-40A4-9127-5C4611983FDB}" type="presParOf" srcId="{7D1DC18B-DD6D-480F-94E3-0CBAAF0609A2}" destId="{69E8B244-1029-4731-9484-56F49EF417A1}" srcOrd="0" destOrd="0" presId="urn:microsoft.com/office/officeart/2008/layout/VerticalAccentList"/>
    <dgm:cxn modelId="{9E1C4472-0704-433E-AE3B-37B02106C7BD}" type="presParOf" srcId="{7D1DC18B-DD6D-480F-94E3-0CBAAF0609A2}" destId="{FED17EFF-690D-4E1A-9D3E-06B83B5284E5}" srcOrd="1" destOrd="0" presId="urn:microsoft.com/office/officeart/2008/layout/VerticalAccentList"/>
    <dgm:cxn modelId="{0FAE5617-A822-48D6-A62F-BF7982B949E2}" type="presParOf" srcId="{7D1DC18B-DD6D-480F-94E3-0CBAAF0609A2}" destId="{90D29262-1DA6-4DA5-B76E-12DBB398AF7E}" srcOrd="2" destOrd="0" presId="urn:microsoft.com/office/officeart/2008/layout/VerticalAccentList"/>
    <dgm:cxn modelId="{B97D1E0E-02A1-47F5-B5B8-F14CF932119B}" type="presParOf" srcId="{7D1DC18B-DD6D-480F-94E3-0CBAAF0609A2}" destId="{69E7137C-92E3-475D-9D77-9D40D5EC6188}" srcOrd="3" destOrd="0" presId="urn:microsoft.com/office/officeart/2008/layout/VerticalAccentList"/>
    <dgm:cxn modelId="{6B3A44D4-3FF0-4E6B-8BF7-F018E192AC2E}" type="presParOf" srcId="{7D1DC18B-DD6D-480F-94E3-0CBAAF0609A2}" destId="{234A7278-0FCB-4EB2-B3B4-9A31C23901C2}" srcOrd="4" destOrd="0" presId="urn:microsoft.com/office/officeart/2008/layout/VerticalAccentList"/>
    <dgm:cxn modelId="{D1EDB00B-95E6-492C-B625-D84EE296AFEA}" type="presParOf" srcId="{7D1DC18B-DD6D-480F-94E3-0CBAAF0609A2}" destId="{0FEA2EA6-84E9-4DDD-913B-044F8412AC82}" srcOrd="5" destOrd="0" presId="urn:microsoft.com/office/officeart/2008/layout/VerticalAccentList"/>
    <dgm:cxn modelId="{0792D3AC-3B56-426D-8099-9CB564D49016}" type="presParOf" srcId="{7D1DC18B-DD6D-480F-94E3-0CBAAF0609A2}" destId="{5EF9C7FA-DA0B-4735-AC00-7D2C26BE718C}" srcOrd="6" destOrd="0" presId="urn:microsoft.com/office/officeart/2008/layout/VerticalAccentList"/>
    <dgm:cxn modelId="{8E5E5A12-FCFA-4661-A4D0-50853AEA0A86}" type="presParOf" srcId="{0CA849E8-FF33-4FBD-84F1-C4342B7491A3}" destId="{B0E72964-4391-4449-96D1-D91FA61E864C}" srcOrd="2" destOrd="0" presId="urn:microsoft.com/office/officeart/2008/layout/VerticalAccentList"/>
    <dgm:cxn modelId="{A30057C4-49E2-4821-9C3E-4E640377D6DD}" type="presParOf" srcId="{0CA849E8-FF33-4FBD-84F1-C4342B7491A3}" destId="{EDFE8700-2E87-4B24-B517-3110B6D1EE04}" srcOrd="3" destOrd="0" presId="urn:microsoft.com/office/officeart/2008/layout/VerticalAccentList"/>
    <dgm:cxn modelId="{22313F6F-9999-4F74-8E4E-496A7F034F38}" type="presParOf" srcId="{EDFE8700-2E87-4B24-B517-3110B6D1EE04}" destId="{CC2662B7-A74C-4292-A3D6-9ADD721672FA}" srcOrd="0" destOrd="0" presId="urn:microsoft.com/office/officeart/2008/layout/VerticalAccentList"/>
    <dgm:cxn modelId="{B4C0E35C-15BA-4117-BEB0-54F5067332AE}" type="presParOf" srcId="{0CA849E8-FF33-4FBD-84F1-C4342B7491A3}" destId="{EDC1DCE6-A8F1-4ED9-9B19-6965B22805F7}" srcOrd="4" destOrd="0" presId="urn:microsoft.com/office/officeart/2008/layout/VerticalAccentList"/>
    <dgm:cxn modelId="{71F71895-FDD4-402A-B9E2-ED4F23DD5E11}" type="presParOf" srcId="{EDC1DCE6-A8F1-4ED9-9B19-6965B22805F7}" destId="{BBA8F10F-669B-4756-8C76-B822B0FF3E77}" srcOrd="0" destOrd="0" presId="urn:microsoft.com/office/officeart/2008/layout/VerticalAccentList"/>
    <dgm:cxn modelId="{93701D92-D082-493F-AAAE-70AB0845819E}" type="presParOf" srcId="{EDC1DCE6-A8F1-4ED9-9B19-6965B22805F7}" destId="{6895F979-D483-405F-AC73-5A1A797DAEF9}" srcOrd="1" destOrd="0" presId="urn:microsoft.com/office/officeart/2008/layout/VerticalAccentList"/>
    <dgm:cxn modelId="{F6C6F355-D349-45AE-BB56-A70C1FD13047}" type="presParOf" srcId="{EDC1DCE6-A8F1-4ED9-9B19-6965B22805F7}" destId="{9B067E58-5EBC-4AFC-9575-C4A7CCAB6926}" srcOrd="2" destOrd="0" presId="urn:microsoft.com/office/officeart/2008/layout/VerticalAccentList"/>
    <dgm:cxn modelId="{3D840135-104C-43AF-B7AB-D391DF844AFB}" type="presParOf" srcId="{EDC1DCE6-A8F1-4ED9-9B19-6965B22805F7}" destId="{C392D433-02B0-4BEE-A759-D8FE605C8ECB}" srcOrd="3" destOrd="0" presId="urn:microsoft.com/office/officeart/2008/layout/VerticalAccentList"/>
    <dgm:cxn modelId="{00E1941C-BC6B-4CA8-9BD3-72B808D51A9F}" type="presParOf" srcId="{EDC1DCE6-A8F1-4ED9-9B19-6965B22805F7}" destId="{AE72C007-6F4A-41D3-95A0-90DD583FA8DC}" srcOrd="4" destOrd="0" presId="urn:microsoft.com/office/officeart/2008/layout/VerticalAccentList"/>
    <dgm:cxn modelId="{CB79354A-8369-4E93-B817-419F17C109D5}" type="presParOf" srcId="{EDC1DCE6-A8F1-4ED9-9B19-6965B22805F7}" destId="{99CCC3B0-B2E0-4C9E-A03D-7F1BD821217C}" srcOrd="5" destOrd="0" presId="urn:microsoft.com/office/officeart/2008/layout/VerticalAccentList"/>
    <dgm:cxn modelId="{B9EC8F74-AE70-43EF-B791-214DADEFA70E}" type="presParOf" srcId="{EDC1DCE6-A8F1-4ED9-9B19-6965B22805F7}" destId="{737C95C1-AEB4-477A-A69E-5B0383E14D53}" srcOrd="6" destOrd="0" presId="urn:microsoft.com/office/officeart/2008/layout/VerticalAccentList"/>
    <dgm:cxn modelId="{EA8FDB87-0567-495B-B839-F97D760C50DE}" type="presParOf" srcId="{0CA849E8-FF33-4FBD-84F1-C4342B7491A3}" destId="{EB4958CA-7F96-4262-8AF2-AD8ED4CF4527}" srcOrd="5" destOrd="0" presId="urn:microsoft.com/office/officeart/2008/layout/VerticalAccentList"/>
    <dgm:cxn modelId="{9BDF0808-FBF2-4653-A5D9-AE67F9228F7C}" type="presParOf" srcId="{0CA849E8-FF33-4FBD-84F1-C4342B7491A3}" destId="{F877DEC3-F671-4CBA-AA95-82106B4F589F}" srcOrd="6" destOrd="0" presId="urn:microsoft.com/office/officeart/2008/layout/VerticalAccentList"/>
    <dgm:cxn modelId="{69275877-7D11-4849-87BC-105FFD0C6054}" type="presParOf" srcId="{F877DEC3-F671-4CBA-AA95-82106B4F589F}" destId="{E9607607-209C-4644-B8A0-64AFEE9F2238}" srcOrd="0" destOrd="0" presId="urn:microsoft.com/office/officeart/2008/layout/VerticalAccentList"/>
    <dgm:cxn modelId="{45E83791-0A05-4230-B0DE-087AB1E33297}" type="presParOf" srcId="{0CA849E8-FF33-4FBD-84F1-C4342B7491A3}" destId="{8F66F66E-C7CA-46A8-ADCF-E82B173C4D0D}" srcOrd="7" destOrd="0" presId="urn:microsoft.com/office/officeart/2008/layout/VerticalAccentList"/>
    <dgm:cxn modelId="{C546E9B0-AA11-4BDC-941D-A3A7A144B309}" type="presParOf" srcId="{8F66F66E-C7CA-46A8-ADCF-E82B173C4D0D}" destId="{9CD37581-09A2-4659-AE1D-CA0569D991E9}" srcOrd="0" destOrd="0" presId="urn:microsoft.com/office/officeart/2008/layout/VerticalAccentList"/>
    <dgm:cxn modelId="{54DA90C9-0DE2-4100-A648-ADBCCC557B1E}" type="presParOf" srcId="{8F66F66E-C7CA-46A8-ADCF-E82B173C4D0D}" destId="{1465BA5E-ACDE-4E94-88CB-2102FAFC6CD4}" srcOrd="1" destOrd="0" presId="urn:microsoft.com/office/officeart/2008/layout/VerticalAccentList"/>
    <dgm:cxn modelId="{203F1FBB-C3C5-47DF-BCD3-5DB26C0E42A9}" type="presParOf" srcId="{8F66F66E-C7CA-46A8-ADCF-E82B173C4D0D}" destId="{E86C1BF2-DE00-4712-B970-3F301EB36232}" srcOrd="2" destOrd="0" presId="urn:microsoft.com/office/officeart/2008/layout/VerticalAccentList"/>
    <dgm:cxn modelId="{466192ED-3DC7-4541-A197-6663A4F7E85E}" type="presParOf" srcId="{8F66F66E-C7CA-46A8-ADCF-E82B173C4D0D}" destId="{274094A0-57F1-4C0B-8000-F7775EE1FBB3}" srcOrd="3" destOrd="0" presId="urn:microsoft.com/office/officeart/2008/layout/VerticalAccentList"/>
    <dgm:cxn modelId="{C75F859A-4DB2-4AC0-81D9-079587CBA0DF}" type="presParOf" srcId="{8F66F66E-C7CA-46A8-ADCF-E82B173C4D0D}" destId="{8AF1D463-544A-4CEB-82A7-AA2727D46E2B}" srcOrd="4" destOrd="0" presId="urn:microsoft.com/office/officeart/2008/layout/VerticalAccentList"/>
    <dgm:cxn modelId="{F21BA157-8AEF-4BC4-8955-3AF17CEEA3D0}" type="presParOf" srcId="{8F66F66E-C7CA-46A8-ADCF-E82B173C4D0D}" destId="{B1EE326D-3FF8-4C41-ACB6-DE85CABDE2A5}" srcOrd="5" destOrd="0" presId="urn:microsoft.com/office/officeart/2008/layout/VerticalAccentList"/>
    <dgm:cxn modelId="{D3CC5289-747F-452E-BF38-8058D7D5BA7E}" type="presParOf" srcId="{8F66F66E-C7CA-46A8-ADCF-E82B173C4D0D}" destId="{82166443-0826-4993-821A-A14F413119F1}" srcOrd="6" destOrd="0" presId="urn:microsoft.com/office/officeart/2008/layout/VerticalAccentList"/>
    <dgm:cxn modelId="{22647F1C-E106-482E-A244-C1EDE2529608}" type="presParOf" srcId="{0CA849E8-FF33-4FBD-84F1-C4342B7491A3}" destId="{7F99BA0F-A04A-4844-9B49-87EAC6ECDB1D}" srcOrd="8" destOrd="0" presId="urn:microsoft.com/office/officeart/2008/layout/VerticalAccentList"/>
    <dgm:cxn modelId="{1F2146C4-6777-4D1C-9157-F5E86FA456B6}" type="presParOf" srcId="{0CA849E8-FF33-4FBD-84F1-C4342B7491A3}" destId="{84DC2D7B-C601-4023-9012-10488B628E89}" srcOrd="9" destOrd="0" presId="urn:microsoft.com/office/officeart/2008/layout/VerticalAccentList"/>
    <dgm:cxn modelId="{3DAD51A8-65A8-40CA-B42B-0238E506549F}" type="presParOf" srcId="{84DC2D7B-C601-4023-9012-10488B628E89}" destId="{472E1131-7A62-4333-9496-0D4684F4D8A5}" srcOrd="0" destOrd="0" presId="urn:microsoft.com/office/officeart/2008/layout/VerticalAccentList"/>
    <dgm:cxn modelId="{3519DFC2-AE17-4305-A4D4-73E36B67B1BE}" type="presParOf" srcId="{0CA849E8-FF33-4FBD-84F1-C4342B7491A3}" destId="{8BA5574D-F666-4D90-8C44-3F8691D66BC0}" srcOrd="10" destOrd="0" presId="urn:microsoft.com/office/officeart/2008/layout/VerticalAccentList"/>
    <dgm:cxn modelId="{09FEC77F-0FF9-4A66-B54E-F9119D357733}" type="presParOf" srcId="{8BA5574D-F666-4D90-8C44-3F8691D66BC0}" destId="{D430B736-E034-45F0-8AB2-9B7800AE179D}" srcOrd="0" destOrd="0" presId="urn:microsoft.com/office/officeart/2008/layout/VerticalAccentList"/>
    <dgm:cxn modelId="{6CDDD490-D6F3-45D3-97DB-D675CF7826A3}" type="presParOf" srcId="{8BA5574D-F666-4D90-8C44-3F8691D66BC0}" destId="{0D4F13EB-8183-42DB-BC1E-B99806941683}" srcOrd="1" destOrd="0" presId="urn:microsoft.com/office/officeart/2008/layout/VerticalAccentList"/>
    <dgm:cxn modelId="{8C512A9B-54E5-4E56-93EE-B06F1A780EA0}" type="presParOf" srcId="{8BA5574D-F666-4D90-8C44-3F8691D66BC0}" destId="{EFC6616B-5FE9-42AC-B6D6-3D591F02DDB2}" srcOrd="2" destOrd="0" presId="urn:microsoft.com/office/officeart/2008/layout/VerticalAccentList"/>
    <dgm:cxn modelId="{F07E121A-57B7-405F-990E-BA127A9AD0E7}" type="presParOf" srcId="{8BA5574D-F666-4D90-8C44-3F8691D66BC0}" destId="{96EB5323-547B-4E25-B49E-9A8385D03EBA}" srcOrd="3" destOrd="0" presId="urn:microsoft.com/office/officeart/2008/layout/VerticalAccentList"/>
    <dgm:cxn modelId="{E24BEC20-F0FD-4730-B9E2-8F78C7F7E4C2}" type="presParOf" srcId="{8BA5574D-F666-4D90-8C44-3F8691D66BC0}" destId="{C9B30EEF-5749-4A1C-B645-574EFBD7EF10}" srcOrd="4" destOrd="0" presId="urn:microsoft.com/office/officeart/2008/layout/VerticalAccentList"/>
    <dgm:cxn modelId="{59881E26-210A-4B24-AF10-4390819C6149}" type="presParOf" srcId="{8BA5574D-F666-4D90-8C44-3F8691D66BC0}" destId="{01C81589-E20D-4F7A-96D9-1FC54A6CE092}" srcOrd="5" destOrd="0" presId="urn:microsoft.com/office/officeart/2008/layout/VerticalAccentList"/>
    <dgm:cxn modelId="{EFE376E7-F3BA-4251-88E5-A3AEBB873126}" type="presParOf" srcId="{8BA5574D-F666-4D90-8C44-3F8691D66BC0}" destId="{28F3679B-ABA2-4083-9A3D-0E0F0DC32211}" srcOrd="6" destOrd="0" presId="urn:microsoft.com/office/officeart/2008/layout/VerticalAccentList"/>
    <dgm:cxn modelId="{40A8B318-C774-405A-8779-7B6BECF7CEE4}" type="presParOf" srcId="{0CA849E8-FF33-4FBD-84F1-C4342B7491A3}" destId="{7EDF5ECF-7C27-4CCC-A3C8-74AC25D432BE}" srcOrd="11" destOrd="0" presId="urn:microsoft.com/office/officeart/2008/layout/VerticalAccentList"/>
    <dgm:cxn modelId="{1CA8A236-0BD3-4E01-AF84-4DB7FF0B74C7}" type="presParOf" srcId="{0CA849E8-FF33-4FBD-84F1-C4342B7491A3}" destId="{725B3654-837B-4303-B3A5-843B689ADCF2}" srcOrd="12" destOrd="0" presId="urn:microsoft.com/office/officeart/2008/layout/VerticalAccentList"/>
    <dgm:cxn modelId="{B63242C8-ADD5-4A6A-9B11-ADBD245EED67}" type="presParOf" srcId="{725B3654-837B-4303-B3A5-843B689ADCF2}" destId="{DCD121AC-1250-4C00-AD63-63B89DE48D30}" srcOrd="0" destOrd="0" presId="urn:microsoft.com/office/officeart/2008/layout/VerticalAccentList"/>
    <dgm:cxn modelId="{343FA1F0-DB86-4451-A46A-B8DBEE4DC1BD}" type="presParOf" srcId="{0CA849E8-FF33-4FBD-84F1-C4342B7491A3}" destId="{C5BF45F3-3D58-4DE8-B52B-0844F0887734}" srcOrd="13" destOrd="0" presId="urn:microsoft.com/office/officeart/2008/layout/VerticalAccentList"/>
    <dgm:cxn modelId="{5F0A8D64-BA20-448B-BCFA-532001C4122D}" type="presParOf" srcId="{C5BF45F3-3D58-4DE8-B52B-0844F0887734}" destId="{763F5776-7B41-4535-9F1B-BF991DDA5568}" srcOrd="0" destOrd="0" presId="urn:microsoft.com/office/officeart/2008/layout/VerticalAccentList"/>
    <dgm:cxn modelId="{6076B2CE-487C-44A5-A62A-29ED0E6E816C}" type="presParOf" srcId="{C5BF45F3-3D58-4DE8-B52B-0844F0887734}" destId="{66439232-DB8F-4A3C-B8DD-53E86C703254}" srcOrd="1" destOrd="0" presId="urn:microsoft.com/office/officeart/2008/layout/VerticalAccentList"/>
    <dgm:cxn modelId="{908C8BD4-872D-467C-A732-1E72EBD0D445}" type="presParOf" srcId="{C5BF45F3-3D58-4DE8-B52B-0844F0887734}" destId="{17C037DC-F96C-43F9-9E80-CB5249141968}" srcOrd="2" destOrd="0" presId="urn:microsoft.com/office/officeart/2008/layout/VerticalAccentList"/>
    <dgm:cxn modelId="{8F6435B4-6A9E-4FF2-8D3E-2746CA3BDC6A}" type="presParOf" srcId="{C5BF45F3-3D58-4DE8-B52B-0844F0887734}" destId="{BD0AEF36-8695-40BD-B635-6D9CDCCCB4A3}" srcOrd="3" destOrd="0" presId="urn:microsoft.com/office/officeart/2008/layout/VerticalAccentList"/>
    <dgm:cxn modelId="{EF8D84B1-0E5B-489B-88F2-B53B35F90B32}" type="presParOf" srcId="{C5BF45F3-3D58-4DE8-B52B-0844F0887734}" destId="{C76DE757-3374-4521-9A15-5AF4AC8A7E9B}" srcOrd="4" destOrd="0" presId="urn:microsoft.com/office/officeart/2008/layout/VerticalAccentList"/>
    <dgm:cxn modelId="{E718C3CC-5311-4778-B4A4-64E70F901FD6}" type="presParOf" srcId="{C5BF45F3-3D58-4DE8-B52B-0844F0887734}" destId="{86720406-85F3-4C2F-9A0E-BEA5CAD33E36}" srcOrd="5" destOrd="0" presId="urn:microsoft.com/office/officeart/2008/layout/VerticalAccentList"/>
    <dgm:cxn modelId="{64EC502A-1DBE-46F8-8FA6-F2056286B095}" type="presParOf" srcId="{C5BF45F3-3D58-4DE8-B52B-0844F0887734}" destId="{C7354CDA-8097-4FCC-A7EB-9564A74421BB}" srcOrd="6" destOrd="0" presId="urn:microsoft.com/office/officeart/2008/layout/VerticalAccentList"/>
  </dgm:cxnLst>
  <dgm:bg/>
  <dgm:whole/>
  <dgm:extLst>
    <a:ext uri="http://schemas.microsoft.com/office/drawing/2008/diagram">
      <dsp:dataModelExt xmlns:dsp="http://schemas.microsoft.com/office/drawing/2008/diagram" relId="rId198" minVer="http://schemas.openxmlformats.org/drawingml/2006/diagram"/>
    </a:ext>
  </dgm:extLst>
</dgm:dataModel>
</file>

<file path=word/diagrams/data20.xml><?xml version="1.0" encoding="utf-8"?>
<dgm:dataModel xmlns:dgm="http://schemas.openxmlformats.org/drawingml/2006/diagram" xmlns:a="http://schemas.openxmlformats.org/drawingml/2006/main">
  <dgm:ptLst>
    <dgm:pt modelId="{9B369B19-9708-4E33-B0B1-9B97FD7B481C}" type="doc">
      <dgm:prSet loTypeId="urn:microsoft.com/office/officeart/2005/8/layout/default" loCatId="list" qsTypeId="urn:microsoft.com/office/officeart/2005/8/quickstyle/3d2" qsCatId="3D" csTypeId="urn:microsoft.com/office/officeart/2005/8/colors/colorful3" csCatId="colorful" phldr="1"/>
      <dgm:spPr/>
      <dgm:t>
        <a:bodyPr/>
        <a:lstStyle/>
        <a:p>
          <a:endParaRPr lang="sk-SK"/>
        </a:p>
      </dgm:t>
    </dgm:pt>
    <dgm:pt modelId="{AB70F273-AF88-44D9-B235-FD46AB308B42}">
      <dgm:prSet phldrT="[Text]"/>
      <dgm:spPr/>
      <dgm:t>
        <a:bodyPr/>
        <a:lstStyle/>
        <a:p>
          <a:pPr>
            <a:buNone/>
          </a:pPr>
          <a:r>
            <a:rPr lang="sk-SK" b="1"/>
            <a:t>   inšpekčného tímu pri zaisťovaní objektívneho posúdenia činnosti školy</a:t>
          </a:r>
        </a:p>
      </dgm:t>
    </dgm:pt>
    <dgm:pt modelId="{9B036F42-0565-41C0-9A9E-2ED04683C21F}" type="parTrans" cxnId="{B42DC1FD-1132-4E25-A398-5523CC7D5156}">
      <dgm:prSet/>
      <dgm:spPr/>
      <dgm:t>
        <a:bodyPr/>
        <a:lstStyle/>
        <a:p>
          <a:endParaRPr lang="sk-SK"/>
        </a:p>
      </dgm:t>
    </dgm:pt>
    <dgm:pt modelId="{D2801C42-D945-4A1C-80D4-8B91EC7C3B9F}" type="sibTrans" cxnId="{B42DC1FD-1132-4E25-A398-5523CC7D5156}">
      <dgm:prSet/>
      <dgm:spPr/>
      <dgm:t>
        <a:bodyPr/>
        <a:lstStyle/>
        <a:p>
          <a:endParaRPr lang="sk-SK"/>
        </a:p>
      </dgm:t>
    </dgm:pt>
    <dgm:pt modelId="{6691144F-7A58-4D61-B3AB-DB2F18A500BD}">
      <dgm:prSet phldrT="[Text]"/>
      <dgm:spPr/>
      <dgm:t>
        <a:bodyPr/>
        <a:lstStyle/>
        <a:p>
          <a:pPr>
            <a:buNone/>
          </a:pPr>
          <a:r>
            <a:rPr lang="sk-SK" b="1"/>
            <a:t>   komunikácie s vedením školy, pedagógmi a ďalšími zainteresovanými subjektami </a:t>
          </a:r>
        </a:p>
      </dgm:t>
    </dgm:pt>
    <dgm:pt modelId="{CFECED18-F8B6-4FDF-B2AE-17CFEC8EE569}" type="parTrans" cxnId="{AAA67A48-D58C-442D-817E-A7F9E0181D42}">
      <dgm:prSet/>
      <dgm:spPr/>
      <dgm:t>
        <a:bodyPr/>
        <a:lstStyle/>
        <a:p>
          <a:endParaRPr lang="sk-SK"/>
        </a:p>
      </dgm:t>
    </dgm:pt>
    <dgm:pt modelId="{1FD199E1-50C7-4ED4-B3C9-1990D8DBE9FD}" type="sibTrans" cxnId="{AAA67A48-D58C-442D-817E-A7F9E0181D42}">
      <dgm:prSet/>
      <dgm:spPr/>
      <dgm:t>
        <a:bodyPr/>
        <a:lstStyle/>
        <a:p>
          <a:endParaRPr lang="sk-SK"/>
        </a:p>
      </dgm:t>
    </dgm:pt>
    <dgm:pt modelId="{5D890FEA-F179-4E76-97F6-BB4D1644AB95}">
      <dgm:prSet phldrT="[Text]"/>
      <dgm:spPr/>
      <dgm:t>
        <a:bodyPr/>
        <a:lstStyle/>
        <a:p>
          <a:pPr>
            <a:buNone/>
          </a:pPr>
          <a:r>
            <a:rPr lang="sk-SK" b="1"/>
            <a:t>   hodnotenia priebehu vzdelávania a výchovy a účinnosti opatrení prijatých školou na zvýšenie kvality</a:t>
          </a:r>
        </a:p>
        <a:p>
          <a:pPr>
            <a:buNone/>
          </a:pPr>
          <a:r>
            <a:rPr lang="sk-SK" b="1"/>
            <a:t>   poskytovaných služieb</a:t>
          </a:r>
        </a:p>
      </dgm:t>
    </dgm:pt>
    <dgm:pt modelId="{6F6B9043-C89C-40FC-9F99-1E39DF79620F}" type="parTrans" cxnId="{71F08A9B-934A-43DF-938A-A15809F6BA28}">
      <dgm:prSet/>
      <dgm:spPr/>
      <dgm:t>
        <a:bodyPr/>
        <a:lstStyle/>
        <a:p>
          <a:endParaRPr lang="sk-SK"/>
        </a:p>
      </dgm:t>
    </dgm:pt>
    <dgm:pt modelId="{D1A164FB-BE5D-4087-8D01-5104BE8BE7A3}" type="sibTrans" cxnId="{71F08A9B-934A-43DF-938A-A15809F6BA28}">
      <dgm:prSet/>
      <dgm:spPr/>
      <dgm:t>
        <a:bodyPr/>
        <a:lstStyle/>
        <a:p>
          <a:endParaRPr lang="sk-SK"/>
        </a:p>
      </dgm:t>
    </dgm:pt>
    <dgm:pt modelId="{CA873C42-C105-42B9-854E-AD2FC82A0584}" type="pres">
      <dgm:prSet presAssocID="{9B369B19-9708-4E33-B0B1-9B97FD7B481C}" presName="diagram" presStyleCnt="0">
        <dgm:presLayoutVars>
          <dgm:dir/>
          <dgm:resizeHandles val="exact"/>
        </dgm:presLayoutVars>
      </dgm:prSet>
      <dgm:spPr/>
    </dgm:pt>
    <dgm:pt modelId="{7F36089B-16AC-4A03-AC83-8C89C83BD6AA}" type="pres">
      <dgm:prSet presAssocID="{AB70F273-AF88-44D9-B235-FD46AB308B42}" presName="node" presStyleLbl="node1" presStyleIdx="0" presStyleCnt="3">
        <dgm:presLayoutVars>
          <dgm:bulletEnabled val="1"/>
        </dgm:presLayoutVars>
      </dgm:prSet>
      <dgm:spPr/>
    </dgm:pt>
    <dgm:pt modelId="{B4BC7455-678A-4839-A74D-2EE47055466B}" type="pres">
      <dgm:prSet presAssocID="{D2801C42-D945-4A1C-80D4-8B91EC7C3B9F}" presName="sibTrans" presStyleCnt="0"/>
      <dgm:spPr/>
    </dgm:pt>
    <dgm:pt modelId="{B4452CAC-2F47-4B1F-AFE1-5D81F87F68BA}" type="pres">
      <dgm:prSet presAssocID="{6691144F-7A58-4D61-B3AB-DB2F18A500BD}" presName="node" presStyleLbl="node1" presStyleIdx="1" presStyleCnt="3">
        <dgm:presLayoutVars>
          <dgm:bulletEnabled val="1"/>
        </dgm:presLayoutVars>
      </dgm:prSet>
      <dgm:spPr/>
    </dgm:pt>
    <dgm:pt modelId="{FE3B08C9-5595-4FE9-AE92-8FF59E5ABA20}" type="pres">
      <dgm:prSet presAssocID="{1FD199E1-50C7-4ED4-B3C9-1990D8DBE9FD}" presName="sibTrans" presStyleCnt="0"/>
      <dgm:spPr/>
    </dgm:pt>
    <dgm:pt modelId="{5D82909C-EEC2-42D0-8FAC-BD19ED0A7290}" type="pres">
      <dgm:prSet presAssocID="{5D890FEA-F179-4E76-97F6-BB4D1644AB95}" presName="node" presStyleLbl="node1" presStyleIdx="2" presStyleCnt="3">
        <dgm:presLayoutVars>
          <dgm:bulletEnabled val="1"/>
        </dgm:presLayoutVars>
      </dgm:prSet>
      <dgm:spPr/>
    </dgm:pt>
  </dgm:ptLst>
  <dgm:cxnLst>
    <dgm:cxn modelId="{AAA67A48-D58C-442D-817E-A7F9E0181D42}" srcId="{9B369B19-9708-4E33-B0B1-9B97FD7B481C}" destId="{6691144F-7A58-4D61-B3AB-DB2F18A500BD}" srcOrd="1" destOrd="0" parTransId="{CFECED18-F8B6-4FDF-B2AE-17CFEC8EE569}" sibTransId="{1FD199E1-50C7-4ED4-B3C9-1990D8DBE9FD}"/>
    <dgm:cxn modelId="{BFF13199-FDCD-4174-AC52-D9CCC9BF9C37}" type="presOf" srcId="{AB70F273-AF88-44D9-B235-FD46AB308B42}" destId="{7F36089B-16AC-4A03-AC83-8C89C83BD6AA}" srcOrd="0" destOrd="0" presId="urn:microsoft.com/office/officeart/2005/8/layout/default"/>
    <dgm:cxn modelId="{71F08A9B-934A-43DF-938A-A15809F6BA28}" srcId="{9B369B19-9708-4E33-B0B1-9B97FD7B481C}" destId="{5D890FEA-F179-4E76-97F6-BB4D1644AB95}" srcOrd="2" destOrd="0" parTransId="{6F6B9043-C89C-40FC-9F99-1E39DF79620F}" sibTransId="{D1A164FB-BE5D-4087-8D01-5104BE8BE7A3}"/>
    <dgm:cxn modelId="{29E082AB-3C52-4B50-8726-744D720DA258}" type="presOf" srcId="{5D890FEA-F179-4E76-97F6-BB4D1644AB95}" destId="{5D82909C-EEC2-42D0-8FAC-BD19ED0A7290}" srcOrd="0" destOrd="0" presId="urn:microsoft.com/office/officeart/2005/8/layout/default"/>
    <dgm:cxn modelId="{BF8CC2BC-AEC8-47F7-9CE1-9015BDF2F379}" type="presOf" srcId="{6691144F-7A58-4D61-B3AB-DB2F18A500BD}" destId="{B4452CAC-2F47-4B1F-AFE1-5D81F87F68BA}" srcOrd="0" destOrd="0" presId="urn:microsoft.com/office/officeart/2005/8/layout/default"/>
    <dgm:cxn modelId="{8CF486D4-8773-4A20-B20E-4F91C2813B3E}" type="presOf" srcId="{9B369B19-9708-4E33-B0B1-9B97FD7B481C}" destId="{CA873C42-C105-42B9-854E-AD2FC82A0584}" srcOrd="0" destOrd="0" presId="urn:microsoft.com/office/officeart/2005/8/layout/default"/>
    <dgm:cxn modelId="{B42DC1FD-1132-4E25-A398-5523CC7D5156}" srcId="{9B369B19-9708-4E33-B0B1-9B97FD7B481C}" destId="{AB70F273-AF88-44D9-B235-FD46AB308B42}" srcOrd="0" destOrd="0" parTransId="{9B036F42-0565-41C0-9A9E-2ED04683C21F}" sibTransId="{D2801C42-D945-4A1C-80D4-8B91EC7C3B9F}"/>
    <dgm:cxn modelId="{F7470C5D-CA96-4CAE-92F9-5AADAFE48ED7}" type="presParOf" srcId="{CA873C42-C105-42B9-854E-AD2FC82A0584}" destId="{7F36089B-16AC-4A03-AC83-8C89C83BD6AA}" srcOrd="0" destOrd="0" presId="urn:microsoft.com/office/officeart/2005/8/layout/default"/>
    <dgm:cxn modelId="{99382464-1967-4BF4-B827-AB5E4A16F8C8}" type="presParOf" srcId="{CA873C42-C105-42B9-854E-AD2FC82A0584}" destId="{B4BC7455-678A-4839-A74D-2EE47055466B}" srcOrd="1" destOrd="0" presId="urn:microsoft.com/office/officeart/2005/8/layout/default"/>
    <dgm:cxn modelId="{FDAF0C8A-70BD-45B1-B399-A21ABC8EB092}" type="presParOf" srcId="{CA873C42-C105-42B9-854E-AD2FC82A0584}" destId="{B4452CAC-2F47-4B1F-AFE1-5D81F87F68BA}" srcOrd="2" destOrd="0" presId="urn:microsoft.com/office/officeart/2005/8/layout/default"/>
    <dgm:cxn modelId="{A8A62D66-F4A6-4DFB-95A4-D62517F1FADC}" type="presParOf" srcId="{CA873C42-C105-42B9-854E-AD2FC82A0584}" destId="{FE3B08C9-5595-4FE9-AE92-8FF59E5ABA20}" srcOrd="3" destOrd="0" presId="urn:microsoft.com/office/officeart/2005/8/layout/default"/>
    <dgm:cxn modelId="{C5D3793A-C44E-43D8-AEFB-71280D91C0F8}" type="presParOf" srcId="{CA873C42-C105-42B9-854E-AD2FC82A0584}" destId="{5D82909C-EEC2-42D0-8FAC-BD19ED0A7290}" srcOrd="4" destOrd="0" presId="urn:microsoft.com/office/officeart/2005/8/layout/default"/>
  </dgm:cxnLst>
  <dgm:bg/>
  <dgm:whole/>
  <dgm:extLst>
    <a:ext uri="http://schemas.microsoft.com/office/drawing/2008/diagram">
      <dsp:dataModelExt xmlns:dsp="http://schemas.microsoft.com/office/drawing/2008/diagram" relId="rId205" minVer="http://schemas.openxmlformats.org/drawingml/2006/diagram"/>
    </a:ext>
  </dgm:extLst>
</dgm:dataModel>
</file>

<file path=word/diagrams/data21.xml><?xml version="1.0" encoding="utf-8"?>
<dgm:dataModel xmlns:dgm="http://schemas.openxmlformats.org/drawingml/2006/diagram" xmlns:a="http://schemas.openxmlformats.org/drawingml/2006/main">
  <dgm:ptLst>
    <dgm:pt modelId="{C30AA481-1DC2-43A5-850C-7DAFD884A6D7}" type="doc">
      <dgm:prSet loTypeId="urn:microsoft.com/office/officeart/2005/8/layout/default" loCatId="list" qsTypeId="urn:microsoft.com/office/officeart/2005/8/quickstyle/3d2" qsCatId="3D" csTypeId="urn:microsoft.com/office/officeart/2005/8/colors/colorful3" csCatId="colorful" phldr="1"/>
      <dgm:spPr/>
      <dgm:t>
        <a:bodyPr/>
        <a:lstStyle/>
        <a:p>
          <a:endParaRPr lang="sk-SK"/>
        </a:p>
      </dgm:t>
    </dgm:pt>
    <dgm:pt modelId="{02B3B65A-7492-4361-9DB4-AB4843F9C6C7}">
      <dgm:prSet phldrT="[Text]"/>
      <dgm:spPr/>
      <dgm:t>
        <a:bodyPr/>
        <a:lstStyle/>
        <a:p>
          <a:r>
            <a:rPr lang="sk-SK" b="1"/>
            <a:t>InspIS DATA</a:t>
          </a:r>
        </a:p>
      </dgm:t>
    </dgm:pt>
    <dgm:pt modelId="{3E9569A1-EF13-48D6-BB80-60CBB1ED40C8}" type="parTrans" cxnId="{1E601A88-1E06-4254-B2F1-21064B35D9CB}">
      <dgm:prSet/>
      <dgm:spPr/>
      <dgm:t>
        <a:bodyPr/>
        <a:lstStyle/>
        <a:p>
          <a:endParaRPr lang="sk-SK" b="1"/>
        </a:p>
      </dgm:t>
    </dgm:pt>
    <dgm:pt modelId="{428A6D0A-F155-412A-BAFF-5A9AE9CA37F5}" type="sibTrans" cxnId="{1E601A88-1E06-4254-B2F1-21064B35D9CB}">
      <dgm:prSet/>
      <dgm:spPr/>
      <dgm:t>
        <a:bodyPr/>
        <a:lstStyle/>
        <a:p>
          <a:endParaRPr lang="sk-SK" b="1"/>
        </a:p>
      </dgm:t>
    </dgm:pt>
    <dgm:pt modelId="{427F633E-36FE-4B8D-AA75-870471F4CD40}">
      <dgm:prSet phldrT="[Text]"/>
      <dgm:spPr/>
      <dgm:t>
        <a:bodyPr/>
        <a:lstStyle/>
        <a:p>
          <a:r>
            <a:rPr lang="sk-SK" b="1"/>
            <a:t>InspIS SET</a:t>
          </a:r>
        </a:p>
      </dgm:t>
    </dgm:pt>
    <dgm:pt modelId="{01A2DC70-7E6A-47D0-8834-A55F0F8F5833}" type="parTrans" cxnId="{9AD8ACDF-1788-47C0-9874-AFA20E8C0B38}">
      <dgm:prSet/>
      <dgm:spPr/>
      <dgm:t>
        <a:bodyPr/>
        <a:lstStyle/>
        <a:p>
          <a:endParaRPr lang="sk-SK" b="1"/>
        </a:p>
      </dgm:t>
    </dgm:pt>
    <dgm:pt modelId="{2DDF1445-69D1-4AB6-A3D6-BFED43642C55}" type="sibTrans" cxnId="{9AD8ACDF-1788-47C0-9874-AFA20E8C0B38}">
      <dgm:prSet/>
      <dgm:spPr/>
      <dgm:t>
        <a:bodyPr/>
        <a:lstStyle/>
        <a:p>
          <a:endParaRPr lang="sk-SK" b="1"/>
        </a:p>
      </dgm:t>
    </dgm:pt>
    <dgm:pt modelId="{5B58DB07-EB7A-437A-B5BD-3E67EED7C7FC}">
      <dgm:prSet phldrT="[Text]"/>
      <dgm:spPr/>
      <dgm:t>
        <a:bodyPr/>
        <a:lstStyle/>
        <a:p>
          <a:r>
            <a:rPr lang="sk-SK" b="1"/>
            <a:t>InspIS SETmobile</a:t>
          </a:r>
        </a:p>
      </dgm:t>
    </dgm:pt>
    <dgm:pt modelId="{E2DC5223-1911-435D-95C3-C59D43744D2C}" type="parTrans" cxnId="{3DD383D2-DF75-49E0-8FD0-15A70AB66BD4}">
      <dgm:prSet/>
      <dgm:spPr/>
      <dgm:t>
        <a:bodyPr/>
        <a:lstStyle/>
        <a:p>
          <a:endParaRPr lang="sk-SK" b="1"/>
        </a:p>
      </dgm:t>
    </dgm:pt>
    <dgm:pt modelId="{86E1D1C4-82A9-4D4C-A224-8CB4D693CE15}" type="sibTrans" cxnId="{3DD383D2-DF75-49E0-8FD0-15A70AB66BD4}">
      <dgm:prSet/>
      <dgm:spPr/>
      <dgm:t>
        <a:bodyPr/>
        <a:lstStyle/>
        <a:p>
          <a:endParaRPr lang="sk-SK" b="1"/>
        </a:p>
      </dgm:t>
    </dgm:pt>
    <dgm:pt modelId="{E1F64FD2-8F9D-481C-8734-8D8DF0FF9D2C}">
      <dgm:prSet phldrT="[Text]"/>
      <dgm:spPr/>
      <dgm:t>
        <a:bodyPr/>
        <a:lstStyle/>
        <a:p>
          <a:r>
            <a:rPr lang="sk-SK" b="1"/>
            <a:t>InspIS ŠVP</a:t>
          </a:r>
        </a:p>
      </dgm:t>
    </dgm:pt>
    <dgm:pt modelId="{7787955E-3C45-4346-9048-BC30A16B011A}" type="parTrans" cxnId="{B1D508A2-7D75-4B57-AAFC-F9FC83DCE42D}">
      <dgm:prSet/>
      <dgm:spPr/>
      <dgm:t>
        <a:bodyPr/>
        <a:lstStyle/>
        <a:p>
          <a:endParaRPr lang="sk-SK" b="1"/>
        </a:p>
      </dgm:t>
    </dgm:pt>
    <dgm:pt modelId="{F27C4BB6-493F-4F78-81AC-60A85ED7ABD6}" type="sibTrans" cxnId="{B1D508A2-7D75-4B57-AAFC-F9FC83DCE42D}">
      <dgm:prSet/>
      <dgm:spPr/>
      <dgm:t>
        <a:bodyPr/>
        <a:lstStyle/>
        <a:p>
          <a:endParaRPr lang="sk-SK" b="1"/>
        </a:p>
      </dgm:t>
    </dgm:pt>
    <dgm:pt modelId="{7390CB2E-324C-481D-8F90-941C853E2E47}">
      <dgm:prSet phldrT="[Text]"/>
      <dgm:spPr/>
      <dgm:t>
        <a:bodyPr/>
        <a:lstStyle/>
        <a:p>
          <a:r>
            <a:rPr lang="sk-SK" b="1"/>
            <a:t>InspIS PORTÁL</a:t>
          </a:r>
        </a:p>
      </dgm:t>
    </dgm:pt>
    <dgm:pt modelId="{F842D340-5959-449A-AA15-E25D06FE1EF5}" type="parTrans" cxnId="{DC6F4576-8EF5-4354-81BB-679509ED6B65}">
      <dgm:prSet/>
      <dgm:spPr/>
      <dgm:t>
        <a:bodyPr/>
        <a:lstStyle/>
        <a:p>
          <a:endParaRPr lang="sk-SK" b="1"/>
        </a:p>
      </dgm:t>
    </dgm:pt>
    <dgm:pt modelId="{C43A0D6C-DBBD-4A08-9CDC-18B37421F17D}" type="sibTrans" cxnId="{DC6F4576-8EF5-4354-81BB-679509ED6B65}">
      <dgm:prSet/>
      <dgm:spPr/>
      <dgm:t>
        <a:bodyPr/>
        <a:lstStyle/>
        <a:p>
          <a:endParaRPr lang="sk-SK" b="1"/>
        </a:p>
      </dgm:t>
    </dgm:pt>
    <dgm:pt modelId="{9FC6A463-2EDC-4897-95EA-FFB4AAC3EEA2}">
      <dgm:prSet phldrT="[Text]"/>
      <dgm:spPr/>
      <dgm:t>
        <a:bodyPr/>
        <a:lstStyle/>
        <a:p>
          <a:r>
            <a:rPr lang="sk-SK" b="1"/>
            <a:t>InspIS E-LEARNING</a:t>
          </a:r>
        </a:p>
      </dgm:t>
    </dgm:pt>
    <dgm:pt modelId="{DE53F9A9-651C-4EDD-B6E8-5DE8E0005D57}" type="parTrans" cxnId="{F7F9471B-78C5-4BFD-9A6E-4271C0B9CE4C}">
      <dgm:prSet/>
      <dgm:spPr/>
      <dgm:t>
        <a:bodyPr/>
        <a:lstStyle/>
        <a:p>
          <a:endParaRPr lang="sk-SK" b="1"/>
        </a:p>
      </dgm:t>
    </dgm:pt>
    <dgm:pt modelId="{34F735EC-CFDE-4448-A5DE-EA10B56BAFBE}" type="sibTrans" cxnId="{F7F9471B-78C5-4BFD-9A6E-4271C0B9CE4C}">
      <dgm:prSet/>
      <dgm:spPr/>
      <dgm:t>
        <a:bodyPr/>
        <a:lstStyle/>
        <a:p>
          <a:endParaRPr lang="sk-SK" b="1"/>
        </a:p>
      </dgm:t>
    </dgm:pt>
    <dgm:pt modelId="{5B0501D8-EED8-4AA1-A00F-2EFB4365C0AB}">
      <dgm:prSet phldrT="[Text]"/>
      <dgm:spPr/>
      <dgm:t>
        <a:bodyPr/>
        <a:lstStyle/>
        <a:p>
          <a:r>
            <a:rPr lang="sk-SK" b="1"/>
            <a:t>InspIS HELPDESK</a:t>
          </a:r>
        </a:p>
      </dgm:t>
    </dgm:pt>
    <dgm:pt modelId="{40AFD201-9E86-4299-91CC-FF4FC09A856B}" type="parTrans" cxnId="{D6F5841B-A863-4473-AA42-714F5D4C9F6E}">
      <dgm:prSet/>
      <dgm:spPr/>
      <dgm:t>
        <a:bodyPr/>
        <a:lstStyle/>
        <a:p>
          <a:endParaRPr lang="sk-SK" b="1"/>
        </a:p>
      </dgm:t>
    </dgm:pt>
    <dgm:pt modelId="{6F9BC1BB-6105-4D78-A169-F3295C22043F}" type="sibTrans" cxnId="{D6F5841B-A863-4473-AA42-714F5D4C9F6E}">
      <dgm:prSet/>
      <dgm:spPr/>
      <dgm:t>
        <a:bodyPr/>
        <a:lstStyle/>
        <a:p>
          <a:endParaRPr lang="sk-SK" b="1"/>
        </a:p>
      </dgm:t>
    </dgm:pt>
    <dgm:pt modelId="{DEA7D50E-425B-4E44-86F5-E931B5574E3E}">
      <dgm:prSet phldrT="[Text]"/>
      <dgm:spPr/>
      <dgm:t>
        <a:bodyPr/>
        <a:lstStyle/>
        <a:p>
          <a:r>
            <a:rPr lang="sk-SK" b="1"/>
            <a:t>InspIS FITPA</a:t>
          </a:r>
        </a:p>
      </dgm:t>
    </dgm:pt>
    <dgm:pt modelId="{A5739EEB-5C08-4C0F-BD5D-C271D4D4F4F2}" type="parTrans" cxnId="{8DB62415-47CF-42C7-85A2-B737E0D7DC68}">
      <dgm:prSet/>
      <dgm:spPr/>
      <dgm:t>
        <a:bodyPr/>
        <a:lstStyle/>
        <a:p>
          <a:endParaRPr lang="sk-SK" b="1"/>
        </a:p>
      </dgm:t>
    </dgm:pt>
    <dgm:pt modelId="{11D669F0-A50B-4646-B1C2-2ACE0EBD85F5}" type="sibTrans" cxnId="{8DB62415-47CF-42C7-85A2-B737E0D7DC68}">
      <dgm:prSet/>
      <dgm:spPr/>
      <dgm:t>
        <a:bodyPr/>
        <a:lstStyle/>
        <a:p>
          <a:endParaRPr lang="sk-SK" b="1"/>
        </a:p>
      </dgm:t>
    </dgm:pt>
    <dgm:pt modelId="{2EF5D587-6D2E-46B2-8CD0-59310271F10B}" type="pres">
      <dgm:prSet presAssocID="{C30AA481-1DC2-43A5-850C-7DAFD884A6D7}" presName="diagram" presStyleCnt="0">
        <dgm:presLayoutVars>
          <dgm:dir/>
          <dgm:resizeHandles val="exact"/>
        </dgm:presLayoutVars>
      </dgm:prSet>
      <dgm:spPr/>
    </dgm:pt>
    <dgm:pt modelId="{B81C14F8-43F4-41A1-AE5E-4C44D8843C88}" type="pres">
      <dgm:prSet presAssocID="{02B3B65A-7492-4361-9DB4-AB4843F9C6C7}" presName="node" presStyleLbl="node1" presStyleIdx="0" presStyleCnt="8">
        <dgm:presLayoutVars>
          <dgm:bulletEnabled val="1"/>
        </dgm:presLayoutVars>
      </dgm:prSet>
      <dgm:spPr/>
    </dgm:pt>
    <dgm:pt modelId="{38078C00-CBE1-4CC9-BB12-2083C87FC5EC}" type="pres">
      <dgm:prSet presAssocID="{428A6D0A-F155-412A-BAFF-5A9AE9CA37F5}" presName="sibTrans" presStyleCnt="0"/>
      <dgm:spPr/>
    </dgm:pt>
    <dgm:pt modelId="{032B5F74-542B-49E4-88BF-09683B93C2E0}" type="pres">
      <dgm:prSet presAssocID="{427F633E-36FE-4B8D-AA75-870471F4CD40}" presName="node" presStyleLbl="node1" presStyleIdx="1" presStyleCnt="8">
        <dgm:presLayoutVars>
          <dgm:bulletEnabled val="1"/>
        </dgm:presLayoutVars>
      </dgm:prSet>
      <dgm:spPr/>
    </dgm:pt>
    <dgm:pt modelId="{91E58341-B567-488D-A214-34DE40BCA63A}" type="pres">
      <dgm:prSet presAssocID="{2DDF1445-69D1-4AB6-A3D6-BFED43642C55}" presName="sibTrans" presStyleCnt="0"/>
      <dgm:spPr/>
    </dgm:pt>
    <dgm:pt modelId="{61087D0B-388B-46DF-A93C-4D035B0A192C}" type="pres">
      <dgm:prSet presAssocID="{5B58DB07-EB7A-437A-B5BD-3E67EED7C7FC}" presName="node" presStyleLbl="node1" presStyleIdx="2" presStyleCnt="8">
        <dgm:presLayoutVars>
          <dgm:bulletEnabled val="1"/>
        </dgm:presLayoutVars>
      </dgm:prSet>
      <dgm:spPr/>
    </dgm:pt>
    <dgm:pt modelId="{313A50F0-4745-4D82-BFA8-7C595E231EC7}" type="pres">
      <dgm:prSet presAssocID="{86E1D1C4-82A9-4D4C-A224-8CB4D693CE15}" presName="sibTrans" presStyleCnt="0"/>
      <dgm:spPr/>
    </dgm:pt>
    <dgm:pt modelId="{5C95D002-401A-4419-A7FC-944F1D8F975D}" type="pres">
      <dgm:prSet presAssocID="{E1F64FD2-8F9D-481C-8734-8D8DF0FF9D2C}" presName="node" presStyleLbl="node1" presStyleIdx="3" presStyleCnt="8">
        <dgm:presLayoutVars>
          <dgm:bulletEnabled val="1"/>
        </dgm:presLayoutVars>
      </dgm:prSet>
      <dgm:spPr/>
    </dgm:pt>
    <dgm:pt modelId="{2BCA757E-0541-485E-9EA9-4EC9402053B3}" type="pres">
      <dgm:prSet presAssocID="{F27C4BB6-493F-4F78-81AC-60A85ED7ABD6}" presName="sibTrans" presStyleCnt="0"/>
      <dgm:spPr/>
    </dgm:pt>
    <dgm:pt modelId="{894B270A-491C-4D78-AF9F-18E90B9EBCAA}" type="pres">
      <dgm:prSet presAssocID="{7390CB2E-324C-481D-8F90-941C853E2E47}" presName="node" presStyleLbl="node1" presStyleIdx="4" presStyleCnt="8">
        <dgm:presLayoutVars>
          <dgm:bulletEnabled val="1"/>
        </dgm:presLayoutVars>
      </dgm:prSet>
      <dgm:spPr/>
    </dgm:pt>
    <dgm:pt modelId="{8EED880F-D2A2-4A52-99BD-64716823469F}" type="pres">
      <dgm:prSet presAssocID="{C43A0D6C-DBBD-4A08-9CDC-18B37421F17D}" presName="sibTrans" presStyleCnt="0"/>
      <dgm:spPr/>
    </dgm:pt>
    <dgm:pt modelId="{A34629B1-9A80-4C2C-A0BD-161B6673025A}" type="pres">
      <dgm:prSet presAssocID="{9FC6A463-2EDC-4897-95EA-FFB4AAC3EEA2}" presName="node" presStyleLbl="node1" presStyleIdx="5" presStyleCnt="8">
        <dgm:presLayoutVars>
          <dgm:bulletEnabled val="1"/>
        </dgm:presLayoutVars>
      </dgm:prSet>
      <dgm:spPr/>
    </dgm:pt>
    <dgm:pt modelId="{9792B5F9-F382-4D63-82F9-2F012669963F}" type="pres">
      <dgm:prSet presAssocID="{34F735EC-CFDE-4448-A5DE-EA10B56BAFBE}" presName="sibTrans" presStyleCnt="0"/>
      <dgm:spPr/>
    </dgm:pt>
    <dgm:pt modelId="{64FE11D4-9D7E-4DA6-90CF-388ED0DF8BE0}" type="pres">
      <dgm:prSet presAssocID="{5B0501D8-EED8-4AA1-A00F-2EFB4365C0AB}" presName="node" presStyleLbl="node1" presStyleIdx="6" presStyleCnt="8">
        <dgm:presLayoutVars>
          <dgm:bulletEnabled val="1"/>
        </dgm:presLayoutVars>
      </dgm:prSet>
      <dgm:spPr/>
    </dgm:pt>
    <dgm:pt modelId="{82C46192-13E6-42AF-969C-DBCCC854F520}" type="pres">
      <dgm:prSet presAssocID="{6F9BC1BB-6105-4D78-A169-F3295C22043F}" presName="sibTrans" presStyleCnt="0"/>
      <dgm:spPr/>
    </dgm:pt>
    <dgm:pt modelId="{0F6BDBD1-6E4A-4B68-840C-AD33D7F480AD}" type="pres">
      <dgm:prSet presAssocID="{DEA7D50E-425B-4E44-86F5-E931B5574E3E}" presName="node" presStyleLbl="node1" presStyleIdx="7" presStyleCnt="8">
        <dgm:presLayoutVars>
          <dgm:bulletEnabled val="1"/>
        </dgm:presLayoutVars>
      </dgm:prSet>
      <dgm:spPr/>
    </dgm:pt>
  </dgm:ptLst>
  <dgm:cxnLst>
    <dgm:cxn modelId="{72715002-596A-4E33-AE71-2A6FB89924F8}" type="presOf" srcId="{DEA7D50E-425B-4E44-86F5-E931B5574E3E}" destId="{0F6BDBD1-6E4A-4B68-840C-AD33D7F480AD}" srcOrd="0" destOrd="0" presId="urn:microsoft.com/office/officeart/2005/8/layout/default"/>
    <dgm:cxn modelId="{8DB62415-47CF-42C7-85A2-B737E0D7DC68}" srcId="{C30AA481-1DC2-43A5-850C-7DAFD884A6D7}" destId="{DEA7D50E-425B-4E44-86F5-E931B5574E3E}" srcOrd="7" destOrd="0" parTransId="{A5739EEB-5C08-4C0F-BD5D-C271D4D4F4F2}" sibTransId="{11D669F0-A50B-4646-B1C2-2ACE0EBD85F5}"/>
    <dgm:cxn modelId="{F7F9471B-78C5-4BFD-9A6E-4271C0B9CE4C}" srcId="{C30AA481-1DC2-43A5-850C-7DAFD884A6D7}" destId="{9FC6A463-2EDC-4897-95EA-FFB4AAC3EEA2}" srcOrd="5" destOrd="0" parTransId="{DE53F9A9-651C-4EDD-B6E8-5DE8E0005D57}" sibTransId="{34F735EC-CFDE-4448-A5DE-EA10B56BAFBE}"/>
    <dgm:cxn modelId="{D6F5841B-A863-4473-AA42-714F5D4C9F6E}" srcId="{C30AA481-1DC2-43A5-850C-7DAFD884A6D7}" destId="{5B0501D8-EED8-4AA1-A00F-2EFB4365C0AB}" srcOrd="6" destOrd="0" parTransId="{40AFD201-9E86-4299-91CC-FF4FC09A856B}" sibTransId="{6F9BC1BB-6105-4D78-A169-F3295C22043F}"/>
    <dgm:cxn modelId="{DC6F4576-8EF5-4354-81BB-679509ED6B65}" srcId="{C30AA481-1DC2-43A5-850C-7DAFD884A6D7}" destId="{7390CB2E-324C-481D-8F90-941C853E2E47}" srcOrd="4" destOrd="0" parTransId="{F842D340-5959-449A-AA15-E25D06FE1EF5}" sibTransId="{C43A0D6C-DBBD-4A08-9CDC-18B37421F17D}"/>
    <dgm:cxn modelId="{AF138785-65CD-4935-85C2-B1AC42A3BBEF}" type="presOf" srcId="{5B58DB07-EB7A-437A-B5BD-3E67EED7C7FC}" destId="{61087D0B-388B-46DF-A93C-4D035B0A192C}" srcOrd="0" destOrd="0" presId="urn:microsoft.com/office/officeart/2005/8/layout/default"/>
    <dgm:cxn modelId="{1E601A88-1E06-4254-B2F1-21064B35D9CB}" srcId="{C30AA481-1DC2-43A5-850C-7DAFD884A6D7}" destId="{02B3B65A-7492-4361-9DB4-AB4843F9C6C7}" srcOrd="0" destOrd="0" parTransId="{3E9569A1-EF13-48D6-BB80-60CBB1ED40C8}" sibTransId="{428A6D0A-F155-412A-BAFF-5A9AE9CA37F5}"/>
    <dgm:cxn modelId="{A5005B94-A3BB-4C0D-9253-9674D59DC8C9}" type="presOf" srcId="{C30AA481-1DC2-43A5-850C-7DAFD884A6D7}" destId="{2EF5D587-6D2E-46B2-8CD0-59310271F10B}" srcOrd="0" destOrd="0" presId="urn:microsoft.com/office/officeart/2005/8/layout/default"/>
    <dgm:cxn modelId="{B1D508A2-7D75-4B57-AAFC-F9FC83DCE42D}" srcId="{C30AA481-1DC2-43A5-850C-7DAFD884A6D7}" destId="{E1F64FD2-8F9D-481C-8734-8D8DF0FF9D2C}" srcOrd="3" destOrd="0" parTransId="{7787955E-3C45-4346-9048-BC30A16B011A}" sibTransId="{F27C4BB6-493F-4F78-81AC-60A85ED7ABD6}"/>
    <dgm:cxn modelId="{B9CC94B2-2CF3-4F57-A647-CE8A98D114B4}" type="presOf" srcId="{9FC6A463-2EDC-4897-95EA-FFB4AAC3EEA2}" destId="{A34629B1-9A80-4C2C-A0BD-161B6673025A}" srcOrd="0" destOrd="0" presId="urn:microsoft.com/office/officeart/2005/8/layout/default"/>
    <dgm:cxn modelId="{3DD383D2-DF75-49E0-8FD0-15A70AB66BD4}" srcId="{C30AA481-1DC2-43A5-850C-7DAFD884A6D7}" destId="{5B58DB07-EB7A-437A-B5BD-3E67EED7C7FC}" srcOrd="2" destOrd="0" parTransId="{E2DC5223-1911-435D-95C3-C59D43744D2C}" sibTransId="{86E1D1C4-82A9-4D4C-A224-8CB4D693CE15}"/>
    <dgm:cxn modelId="{DEC161D8-7AEA-42B3-B213-BEF2134E0498}" type="presOf" srcId="{427F633E-36FE-4B8D-AA75-870471F4CD40}" destId="{032B5F74-542B-49E4-88BF-09683B93C2E0}" srcOrd="0" destOrd="0" presId="urn:microsoft.com/office/officeart/2005/8/layout/default"/>
    <dgm:cxn modelId="{624DD0D8-E2CB-486E-953F-7EC7A2827AFB}" type="presOf" srcId="{7390CB2E-324C-481D-8F90-941C853E2E47}" destId="{894B270A-491C-4D78-AF9F-18E90B9EBCAA}" srcOrd="0" destOrd="0" presId="urn:microsoft.com/office/officeart/2005/8/layout/default"/>
    <dgm:cxn modelId="{AC9451DC-F3B6-42B0-A687-9B43D7B11BFD}" type="presOf" srcId="{E1F64FD2-8F9D-481C-8734-8D8DF0FF9D2C}" destId="{5C95D002-401A-4419-A7FC-944F1D8F975D}" srcOrd="0" destOrd="0" presId="urn:microsoft.com/office/officeart/2005/8/layout/default"/>
    <dgm:cxn modelId="{9AD8ACDF-1788-47C0-9874-AFA20E8C0B38}" srcId="{C30AA481-1DC2-43A5-850C-7DAFD884A6D7}" destId="{427F633E-36FE-4B8D-AA75-870471F4CD40}" srcOrd="1" destOrd="0" parTransId="{01A2DC70-7E6A-47D0-8834-A55F0F8F5833}" sibTransId="{2DDF1445-69D1-4AB6-A3D6-BFED43642C55}"/>
    <dgm:cxn modelId="{4F4FCAE5-D053-48E7-9BF2-89A701337EAA}" type="presOf" srcId="{02B3B65A-7492-4361-9DB4-AB4843F9C6C7}" destId="{B81C14F8-43F4-41A1-AE5E-4C44D8843C88}" srcOrd="0" destOrd="0" presId="urn:microsoft.com/office/officeart/2005/8/layout/default"/>
    <dgm:cxn modelId="{30B76DEA-C9D5-4854-B270-E4FE6CFADFEA}" type="presOf" srcId="{5B0501D8-EED8-4AA1-A00F-2EFB4365C0AB}" destId="{64FE11D4-9D7E-4DA6-90CF-388ED0DF8BE0}" srcOrd="0" destOrd="0" presId="urn:microsoft.com/office/officeart/2005/8/layout/default"/>
    <dgm:cxn modelId="{B7991E8C-D976-45AA-9026-9918B9F99A19}" type="presParOf" srcId="{2EF5D587-6D2E-46B2-8CD0-59310271F10B}" destId="{B81C14F8-43F4-41A1-AE5E-4C44D8843C88}" srcOrd="0" destOrd="0" presId="urn:microsoft.com/office/officeart/2005/8/layout/default"/>
    <dgm:cxn modelId="{7E68C04A-A09C-4C57-BA2F-30F3660C0C02}" type="presParOf" srcId="{2EF5D587-6D2E-46B2-8CD0-59310271F10B}" destId="{38078C00-CBE1-4CC9-BB12-2083C87FC5EC}" srcOrd="1" destOrd="0" presId="urn:microsoft.com/office/officeart/2005/8/layout/default"/>
    <dgm:cxn modelId="{4C7261D7-AAE5-40B0-9746-B2941E4225D6}" type="presParOf" srcId="{2EF5D587-6D2E-46B2-8CD0-59310271F10B}" destId="{032B5F74-542B-49E4-88BF-09683B93C2E0}" srcOrd="2" destOrd="0" presId="urn:microsoft.com/office/officeart/2005/8/layout/default"/>
    <dgm:cxn modelId="{99C35E86-6964-4251-9569-9E61989611DB}" type="presParOf" srcId="{2EF5D587-6D2E-46B2-8CD0-59310271F10B}" destId="{91E58341-B567-488D-A214-34DE40BCA63A}" srcOrd="3" destOrd="0" presId="urn:microsoft.com/office/officeart/2005/8/layout/default"/>
    <dgm:cxn modelId="{9317B5A3-47C0-4AFE-ADDB-B9AEDAC184EF}" type="presParOf" srcId="{2EF5D587-6D2E-46B2-8CD0-59310271F10B}" destId="{61087D0B-388B-46DF-A93C-4D035B0A192C}" srcOrd="4" destOrd="0" presId="urn:microsoft.com/office/officeart/2005/8/layout/default"/>
    <dgm:cxn modelId="{64ED7E0D-1EFF-4060-BE32-9EC65530BD36}" type="presParOf" srcId="{2EF5D587-6D2E-46B2-8CD0-59310271F10B}" destId="{313A50F0-4745-4D82-BFA8-7C595E231EC7}" srcOrd="5" destOrd="0" presId="urn:microsoft.com/office/officeart/2005/8/layout/default"/>
    <dgm:cxn modelId="{6D260BBC-1A7D-4A30-8CB6-806F7DD78E36}" type="presParOf" srcId="{2EF5D587-6D2E-46B2-8CD0-59310271F10B}" destId="{5C95D002-401A-4419-A7FC-944F1D8F975D}" srcOrd="6" destOrd="0" presId="urn:microsoft.com/office/officeart/2005/8/layout/default"/>
    <dgm:cxn modelId="{F75439B9-F90B-41BC-AD03-F3D71E0F9F26}" type="presParOf" srcId="{2EF5D587-6D2E-46B2-8CD0-59310271F10B}" destId="{2BCA757E-0541-485E-9EA9-4EC9402053B3}" srcOrd="7" destOrd="0" presId="urn:microsoft.com/office/officeart/2005/8/layout/default"/>
    <dgm:cxn modelId="{824F5226-9847-4728-AC45-04266473B338}" type="presParOf" srcId="{2EF5D587-6D2E-46B2-8CD0-59310271F10B}" destId="{894B270A-491C-4D78-AF9F-18E90B9EBCAA}" srcOrd="8" destOrd="0" presId="urn:microsoft.com/office/officeart/2005/8/layout/default"/>
    <dgm:cxn modelId="{16850781-2C71-410D-BA06-3C9B365D722A}" type="presParOf" srcId="{2EF5D587-6D2E-46B2-8CD0-59310271F10B}" destId="{8EED880F-D2A2-4A52-99BD-64716823469F}" srcOrd="9" destOrd="0" presId="urn:microsoft.com/office/officeart/2005/8/layout/default"/>
    <dgm:cxn modelId="{325D544B-FF71-47FB-8EDA-8C9CFCC4A820}" type="presParOf" srcId="{2EF5D587-6D2E-46B2-8CD0-59310271F10B}" destId="{A34629B1-9A80-4C2C-A0BD-161B6673025A}" srcOrd="10" destOrd="0" presId="urn:microsoft.com/office/officeart/2005/8/layout/default"/>
    <dgm:cxn modelId="{68C5187D-4EDC-4ADC-9872-33B8A9BC3665}" type="presParOf" srcId="{2EF5D587-6D2E-46B2-8CD0-59310271F10B}" destId="{9792B5F9-F382-4D63-82F9-2F012669963F}" srcOrd="11" destOrd="0" presId="urn:microsoft.com/office/officeart/2005/8/layout/default"/>
    <dgm:cxn modelId="{839F1D0A-0817-4B15-9592-06E66059B630}" type="presParOf" srcId="{2EF5D587-6D2E-46B2-8CD0-59310271F10B}" destId="{64FE11D4-9D7E-4DA6-90CF-388ED0DF8BE0}" srcOrd="12" destOrd="0" presId="urn:microsoft.com/office/officeart/2005/8/layout/default"/>
    <dgm:cxn modelId="{358782E0-89BF-4BBE-8935-6A626BAF9D5F}" type="presParOf" srcId="{2EF5D587-6D2E-46B2-8CD0-59310271F10B}" destId="{82C46192-13E6-42AF-969C-DBCCC854F520}" srcOrd="13" destOrd="0" presId="urn:microsoft.com/office/officeart/2005/8/layout/default"/>
    <dgm:cxn modelId="{0684703E-6E1C-4235-9E04-07550090F1E8}" type="presParOf" srcId="{2EF5D587-6D2E-46B2-8CD0-59310271F10B}" destId="{0F6BDBD1-6E4A-4B68-840C-AD33D7F480AD}" srcOrd="14" destOrd="0" presId="urn:microsoft.com/office/officeart/2005/8/layout/default"/>
  </dgm:cxnLst>
  <dgm:bg/>
  <dgm:whole/>
  <dgm:extLst>
    <a:ext uri="http://schemas.microsoft.com/office/drawing/2008/diagram">
      <dsp:dataModelExt xmlns:dsp="http://schemas.microsoft.com/office/drawing/2008/diagram" relId="rId211" minVer="http://schemas.openxmlformats.org/drawingml/2006/diagram"/>
    </a:ext>
  </dgm:extLst>
</dgm:dataModel>
</file>

<file path=word/diagrams/data22.xml><?xml version="1.0" encoding="utf-8"?>
<dgm:dataModel xmlns:dgm="http://schemas.openxmlformats.org/drawingml/2006/diagram" xmlns:a="http://schemas.openxmlformats.org/drawingml/2006/main">
  <dgm:ptLst>
    <dgm:pt modelId="{B84911AD-39C3-4576-8283-B38FE23CE277}" type="doc">
      <dgm:prSet loTypeId="urn:microsoft.com/office/officeart/2005/8/layout/matrix2" loCatId="matrix" qsTypeId="urn:microsoft.com/office/officeart/2005/8/quickstyle/3d2" qsCatId="3D" csTypeId="urn:microsoft.com/office/officeart/2005/8/colors/colorful2" csCatId="colorful" phldr="1"/>
      <dgm:spPr/>
      <dgm:t>
        <a:bodyPr/>
        <a:lstStyle/>
        <a:p>
          <a:endParaRPr lang="sk-SK"/>
        </a:p>
      </dgm:t>
    </dgm:pt>
    <dgm:pt modelId="{B4092820-668F-46DA-83F7-6C4017141265}">
      <dgm:prSet phldrT="[Text]"/>
      <dgm:spPr/>
      <dgm:t>
        <a:bodyPr/>
        <a:lstStyle/>
        <a:p>
          <a:pPr algn="ctr"/>
          <a:r>
            <a:rPr lang="sk-SK" b="1"/>
            <a:t>1. </a:t>
          </a:r>
        </a:p>
        <a:p>
          <a:pPr algn="ctr"/>
          <a:r>
            <a:rPr lang="sk-SK" b="1"/>
            <a:t>výborná úroveň</a:t>
          </a:r>
        </a:p>
      </dgm:t>
    </dgm:pt>
    <dgm:pt modelId="{B4CF2957-3BBA-49DE-8ED7-A687ED6BC92E}" type="parTrans" cxnId="{49028F02-BE95-4C98-8A08-847535664C08}">
      <dgm:prSet/>
      <dgm:spPr/>
      <dgm:t>
        <a:bodyPr/>
        <a:lstStyle/>
        <a:p>
          <a:pPr algn="ctr"/>
          <a:endParaRPr lang="sk-SK" b="1"/>
        </a:p>
      </dgm:t>
    </dgm:pt>
    <dgm:pt modelId="{09656A86-87F3-4B51-B003-B492F7EF2331}" type="sibTrans" cxnId="{49028F02-BE95-4C98-8A08-847535664C08}">
      <dgm:prSet/>
      <dgm:spPr/>
      <dgm:t>
        <a:bodyPr/>
        <a:lstStyle/>
        <a:p>
          <a:pPr algn="ctr"/>
          <a:endParaRPr lang="sk-SK" b="1"/>
        </a:p>
      </dgm:t>
    </dgm:pt>
    <dgm:pt modelId="{667AFCBF-D238-434B-8A58-01E612931E6D}">
      <dgm:prSet phldrT="[Text]"/>
      <dgm:spPr/>
      <dgm:t>
        <a:bodyPr/>
        <a:lstStyle/>
        <a:p>
          <a:pPr algn="ctr"/>
          <a:r>
            <a:rPr lang="sk-SK" b="1"/>
            <a:t>2.</a:t>
          </a:r>
        </a:p>
        <a:p>
          <a:pPr algn="ctr"/>
          <a:r>
            <a:rPr lang="sk-SK" b="1"/>
            <a:t>očakávaná úroveň</a:t>
          </a:r>
        </a:p>
      </dgm:t>
    </dgm:pt>
    <dgm:pt modelId="{C4F49EB5-FC97-46A7-B6D9-AC23F2DD0D4D}" type="parTrans" cxnId="{DDCAD6C4-F641-4265-AC81-7719ED6FBE56}">
      <dgm:prSet/>
      <dgm:spPr/>
      <dgm:t>
        <a:bodyPr/>
        <a:lstStyle/>
        <a:p>
          <a:pPr algn="ctr"/>
          <a:endParaRPr lang="sk-SK" b="1"/>
        </a:p>
      </dgm:t>
    </dgm:pt>
    <dgm:pt modelId="{B00DBDA1-48D4-4BC7-B763-C86ADF74B76D}" type="sibTrans" cxnId="{DDCAD6C4-F641-4265-AC81-7719ED6FBE56}">
      <dgm:prSet/>
      <dgm:spPr/>
      <dgm:t>
        <a:bodyPr/>
        <a:lstStyle/>
        <a:p>
          <a:pPr algn="ctr"/>
          <a:endParaRPr lang="sk-SK" b="1"/>
        </a:p>
      </dgm:t>
    </dgm:pt>
    <dgm:pt modelId="{7D44BC26-7EBC-4A75-B7DB-CBBD65D07F18}">
      <dgm:prSet phldrT="[Text]"/>
      <dgm:spPr/>
      <dgm:t>
        <a:bodyPr/>
        <a:lstStyle/>
        <a:p>
          <a:pPr algn="ctr"/>
          <a:r>
            <a:rPr lang="sk-SK" b="1"/>
            <a:t>3.</a:t>
          </a:r>
        </a:p>
        <a:p>
          <a:pPr algn="ctr"/>
          <a:r>
            <a:rPr lang="sk-SK" b="1"/>
            <a:t>úroveň vyžadujúca zlepšenie</a:t>
          </a:r>
        </a:p>
      </dgm:t>
    </dgm:pt>
    <dgm:pt modelId="{1283F1B0-C227-4E3B-9110-D0A2FB9B5B28}" type="parTrans" cxnId="{B7C5B999-CF47-416D-8005-039C63696769}">
      <dgm:prSet/>
      <dgm:spPr/>
      <dgm:t>
        <a:bodyPr/>
        <a:lstStyle/>
        <a:p>
          <a:pPr algn="ctr"/>
          <a:endParaRPr lang="sk-SK" b="1"/>
        </a:p>
      </dgm:t>
    </dgm:pt>
    <dgm:pt modelId="{26A7FE33-8E49-44AF-A86D-FCC2870D196B}" type="sibTrans" cxnId="{B7C5B999-CF47-416D-8005-039C63696769}">
      <dgm:prSet/>
      <dgm:spPr/>
      <dgm:t>
        <a:bodyPr/>
        <a:lstStyle/>
        <a:p>
          <a:pPr algn="ctr"/>
          <a:endParaRPr lang="sk-SK" b="1"/>
        </a:p>
      </dgm:t>
    </dgm:pt>
    <dgm:pt modelId="{3FC9407E-9067-4CF9-B6EF-2B679C55893A}">
      <dgm:prSet phldrT="[Text]"/>
      <dgm:spPr/>
      <dgm:t>
        <a:bodyPr/>
        <a:lstStyle/>
        <a:p>
          <a:pPr algn="ctr"/>
          <a:r>
            <a:rPr lang="sk-SK" b="1"/>
            <a:t>4.</a:t>
          </a:r>
        </a:p>
        <a:p>
          <a:pPr algn="ctr"/>
          <a:r>
            <a:rPr lang="sk-SK" b="1"/>
            <a:t>nevyhovujúca úroveň</a:t>
          </a:r>
        </a:p>
      </dgm:t>
    </dgm:pt>
    <dgm:pt modelId="{79A67EEA-8A96-4D77-AC54-59F2EC8DD6ED}" type="parTrans" cxnId="{74C0CDFB-16A5-4478-A483-D8942A417A99}">
      <dgm:prSet/>
      <dgm:spPr/>
      <dgm:t>
        <a:bodyPr/>
        <a:lstStyle/>
        <a:p>
          <a:pPr algn="ctr"/>
          <a:endParaRPr lang="sk-SK" b="1"/>
        </a:p>
      </dgm:t>
    </dgm:pt>
    <dgm:pt modelId="{01034FA7-51F8-47B1-BB84-F825E9BABBF3}" type="sibTrans" cxnId="{74C0CDFB-16A5-4478-A483-D8942A417A99}">
      <dgm:prSet/>
      <dgm:spPr/>
      <dgm:t>
        <a:bodyPr/>
        <a:lstStyle/>
        <a:p>
          <a:pPr algn="ctr"/>
          <a:endParaRPr lang="sk-SK" b="1"/>
        </a:p>
      </dgm:t>
    </dgm:pt>
    <dgm:pt modelId="{B0E43120-6DF3-4F72-AAA0-3C14B8C43A5E}" type="pres">
      <dgm:prSet presAssocID="{B84911AD-39C3-4576-8283-B38FE23CE277}" presName="matrix" presStyleCnt="0">
        <dgm:presLayoutVars>
          <dgm:chMax val="1"/>
          <dgm:dir/>
          <dgm:resizeHandles val="exact"/>
        </dgm:presLayoutVars>
      </dgm:prSet>
      <dgm:spPr/>
    </dgm:pt>
    <dgm:pt modelId="{6507F256-EA1E-43EE-8718-E2BA15F65DD5}" type="pres">
      <dgm:prSet presAssocID="{B84911AD-39C3-4576-8283-B38FE23CE277}" presName="axisShape" presStyleLbl="bgShp" presStyleIdx="0" presStyleCnt="1"/>
      <dgm:spPr/>
    </dgm:pt>
    <dgm:pt modelId="{D6350E44-A1B9-4954-A6AA-5412EE963091}" type="pres">
      <dgm:prSet presAssocID="{B84911AD-39C3-4576-8283-B38FE23CE277}" presName="rect1" presStyleLbl="node1" presStyleIdx="0" presStyleCnt="4">
        <dgm:presLayoutVars>
          <dgm:chMax val="0"/>
          <dgm:chPref val="0"/>
          <dgm:bulletEnabled val="1"/>
        </dgm:presLayoutVars>
      </dgm:prSet>
      <dgm:spPr/>
    </dgm:pt>
    <dgm:pt modelId="{04F350CF-FCB8-4D83-AED1-BFE4C259919D}" type="pres">
      <dgm:prSet presAssocID="{B84911AD-39C3-4576-8283-B38FE23CE277}" presName="rect2" presStyleLbl="node1" presStyleIdx="1" presStyleCnt="4">
        <dgm:presLayoutVars>
          <dgm:chMax val="0"/>
          <dgm:chPref val="0"/>
          <dgm:bulletEnabled val="1"/>
        </dgm:presLayoutVars>
      </dgm:prSet>
      <dgm:spPr/>
    </dgm:pt>
    <dgm:pt modelId="{8D45DE12-390D-467D-8868-C38C852AC52B}" type="pres">
      <dgm:prSet presAssocID="{B84911AD-39C3-4576-8283-B38FE23CE277}" presName="rect3" presStyleLbl="node1" presStyleIdx="2" presStyleCnt="4">
        <dgm:presLayoutVars>
          <dgm:chMax val="0"/>
          <dgm:chPref val="0"/>
          <dgm:bulletEnabled val="1"/>
        </dgm:presLayoutVars>
      </dgm:prSet>
      <dgm:spPr/>
    </dgm:pt>
    <dgm:pt modelId="{E152108A-3820-4292-8290-81247844BC2A}" type="pres">
      <dgm:prSet presAssocID="{B84911AD-39C3-4576-8283-B38FE23CE277}" presName="rect4" presStyleLbl="node1" presStyleIdx="3" presStyleCnt="4">
        <dgm:presLayoutVars>
          <dgm:chMax val="0"/>
          <dgm:chPref val="0"/>
          <dgm:bulletEnabled val="1"/>
        </dgm:presLayoutVars>
      </dgm:prSet>
      <dgm:spPr/>
    </dgm:pt>
  </dgm:ptLst>
  <dgm:cxnLst>
    <dgm:cxn modelId="{49028F02-BE95-4C98-8A08-847535664C08}" srcId="{B84911AD-39C3-4576-8283-B38FE23CE277}" destId="{B4092820-668F-46DA-83F7-6C4017141265}" srcOrd="0" destOrd="0" parTransId="{B4CF2957-3BBA-49DE-8ED7-A687ED6BC92E}" sibTransId="{09656A86-87F3-4B51-B003-B492F7EF2331}"/>
    <dgm:cxn modelId="{412EB10A-C7CF-44B3-8B55-8D97B360BCC3}" type="presOf" srcId="{7D44BC26-7EBC-4A75-B7DB-CBBD65D07F18}" destId="{8D45DE12-390D-467D-8868-C38C852AC52B}" srcOrd="0" destOrd="0" presId="urn:microsoft.com/office/officeart/2005/8/layout/matrix2"/>
    <dgm:cxn modelId="{364FA870-F685-4BC1-B215-13BA9C69CB71}" type="presOf" srcId="{667AFCBF-D238-434B-8A58-01E612931E6D}" destId="{04F350CF-FCB8-4D83-AED1-BFE4C259919D}" srcOrd="0" destOrd="0" presId="urn:microsoft.com/office/officeart/2005/8/layout/matrix2"/>
    <dgm:cxn modelId="{32987277-CF78-4916-B859-33AF059F2526}" type="presOf" srcId="{B4092820-668F-46DA-83F7-6C4017141265}" destId="{D6350E44-A1B9-4954-A6AA-5412EE963091}" srcOrd="0" destOrd="0" presId="urn:microsoft.com/office/officeart/2005/8/layout/matrix2"/>
    <dgm:cxn modelId="{9E87FB58-50BB-4249-95C4-A271F19726B7}" type="presOf" srcId="{B84911AD-39C3-4576-8283-B38FE23CE277}" destId="{B0E43120-6DF3-4F72-AAA0-3C14B8C43A5E}" srcOrd="0" destOrd="0" presId="urn:microsoft.com/office/officeart/2005/8/layout/matrix2"/>
    <dgm:cxn modelId="{B7C5B999-CF47-416D-8005-039C63696769}" srcId="{B84911AD-39C3-4576-8283-B38FE23CE277}" destId="{7D44BC26-7EBC-4A75-B7DB-CBBD65D07F18}" srcOrd="2" destOrd="0" parTransId="{1283F1B0-C227-4E3B-9110-D0A2FB9B5B28}" sibTransId="{26A7FE33-8E49-44AF-A86D-FCC2870D196B}"/>
    <dgm:cxn modelId="{DDCAD6C4-F641-4265-AC81-7719ED6FBE56}" srcId="{B84911AD-39C3-4576-8283-B38FE23CE277}" destId="{667AFCBF-D238-434B-8A58-01E612931E6D}" srcOrd="1" destOrd="0" parTransId="{C4F49EB5-FC97-46A7-B6D9-AC23F2DD0D4D}" sibTransId="{B00DBDA1-48D4-4BC7-B763-C86ADF74B76D}"/>
    <dgm:cxn modelId="{CE2884E4-3B63-4112-A7C7-62E1DBBA41CE}" type="presOf" srcId="{3FC9407E-9067-4CF9-B6EF-2B679C55893A}" destId="{E152108A-3820-4292-8290-81247844BC2A}" srcOrd="0" destOrd="0" presId="urn:microsoft.com/office/officeart/2005/8/layout/matrix2"/>
    <dgm:cxn modelId="{74C0CDFB-16A5-4478-A483-D8942A417A99}" srcId="{B84911AD-39C3-4576-8283-B38FE23CE277}" destId="{3FC9407E-9067-4CF9-B6EF-2B679C55893A}" srcOrd="3" destOrd="0" parTransId="{79A67EEA-8A96-4D77-AC54-59F2EC8DD6ED}" sibTransId="{01034FA7-51F8-47B1-BB84-F825E9BABBF3}"/>
    <dgm:cxn modelId="{0866D115-8629-4A73-840B-CE1676C3FC59}" type="presParOf" srcId="{B0E43120-6DF3-4F72-AAA0-3C14B8C43A5E}" destId="{6507F256-EA1E-43EE-8718-E2BA15F65DD5}" srcOrd="0" destOrd="0" presId="urn:microsoft.com/office/officeart/2005/8/layout/matrix2"/>
    <dgm:cxn modelId="{E94EE504-2F73-47D5-875F-1D804C88E199}" type="presParOf" srcId="{B0E43120-6DF3-4F72-AAA0-3C14B8C43A5E}" destId="{D6350E44-A1B9-4954-A6AA-5412EE963091}" srcOrd="1" destOrd="0" presId="urn:microsoft.com/office/officeart/2005/8/layout/matrix2"/>
    <dgm:cxn modelId="{4E62CBCF-C290-4B45-A8DD-F60E408C9689}" type="presParOf" srcId="{B0E43120-6DF3-4F72-AAA0-3C14B8C43A5E}" destId="{04F350CF-FCB8-4D83-AED1-BFE4C259919D}" srcOrd="2" destOrd="0" presId="urn:microsoft.com/office/officeart/2005/8/layout/matrix2"/>
    <dgm:cxn modelId="{6093EF5E-1D28-498C-B661-0F44A3C72E47}" type="presParOf" srcId="{B0E43120-6DF3-4F72-AAA0-3C14B8C43A5E}" destId="{8D45DE12-390D-467D-8868-C38C852AC52B}" srcOrd="3" destOrd="0" presId="urn:microsoft.com/office/officeart/2005/8/layout/matrix2"/>
    <dgm:cxn modelId="{38003C30-D9BE-4D70-86E6-3E4F8E7F90B9}" type="presParOf" srcId="{B0E43120-6DF3-4F72-AAA0-3C14B8C43A5E}" destId="{E152108A-3820-4292-8290-81247844BC2A}" srcOrd="4" destOrd="0" presId="urn:microsoft.com/office/officeart/2005/8/layout/matrix2"/>
  </dgm:cxnLst>
  <dgm:bg/>
  <dgm:whole/>
  <dgm:extLst>
    <a:ext uri="http://schemas.microsoft.com/office/drawing/2008/diagram">
      <dsp:dataModelExt xmlns:dsp="http://schemas.microsoft.com/office/drawing/2008/diagram" relId="rId227" minVer="http://schemas.openxmlformats.org/drawingml/2006/diagram"/>
    </a:ext>
  </dgm:extLst>
</dgm:dataModel>
</file>

<file path=word/diagrams/data23.xml><?xml version="1.0" encoding="utf-8"?>
<dgm:dataModel xmlns:dgm="http://schemas.openxmlformats.org/drawingml/2006/diagram" xmlns:a="http://schemas.openxmlformats.org/drawingml/2006/main">
  <dgm:ptLst>
    <dgm:pt modelId="{87F8A5B8-8DC1-4A24-AB58-8B0CBE688FD7}" type="doc">
      <dgm:prSet loTypeId="urn:microsoft.com/office/officeart/2005/8/layout/hierarchy6" loCatId="hierarchy" qsTypeId="urn:microsoft.com/office/officeart/2005/8/quickstyle/3d2" qsCatId="3D" csTypeId="urn:microsoft.com/office/officeart/2005/8/colors/accent0_3" csCatId="mainScheme" phldr="1"/>
      <dgm:spPr/>
      <dgm:t>
        <a:bodyPr/>
        <a:lstStyle/>
        <a:p>
          <a:endParaRPr lang="sk-SK"/>
        </a:p>
      </dgm:t>
    </dgm:pt>
    <dgm:pt modelId="{7CA70908-D928-4273-9AFE-B1A6D0E63C2C}">
      <dgm:prSet phldrT="[Text]" custT="1"/>
      <dgm:spPr/>
      <dgm:t>
        <a:bodyPr/>
        <a:lstStyle/>
        <a:p>
          <a:r>
            <a:rPr lang="sk-SK" sz="1000" b="1"/>
            <a:t>Metodický dokument "Kritériá hodnotenia podmienok, priebehu a výsledkov vzdelávania"</a:t>
          </a:r>
        </a:p>
      </dgm:t>
    </dgm:pt>
    <dgm:pt modelId="{34E94510-A237-486E-B97E-304A55A3F120}" type="parTrans" cxnId="{99058B34-AC8C-499D-9010-3386439A5838}">
      <dgm:prSet/>
      <dgm:spPr/>
      <dgm:t>
        <a:bodyPr/>
        <a:lstStyle/>
        <a:p>
          <a:endParaRPr lang="sk-SK" sz="800"/>
        </a:p>
      </dgm:t>
    </dgm:pt>
    <dgm:pt modelId="{2077ACB0-775F-4371-ACB2-E035F788A5A9}" type="sibTrans" cxnId="{99058B34-AC8C-499D-9010-3386439A5838}">
      <dgm:prSet/>
      <dgm:spPr/>
      <dgm:t>
        <a:bodyPr/>
        <a:lstStyle/>
        <a:p>
          <a:endParaRPr lang="sk-SK" sz="800"/>
        </a:p>
      </dgm:t>
    </dgm:pt>
    <dgm:pt modelId="{886876A9-8794-48F9-949C-6EF53DF0426A}">
      <dgm:prSet phldrT="[Text]" custT="1"/>
      <dgm:spPr/>
      <dgm:t>
        <a:bodyPr/>
        <a:lstStyle/>
        <a:p>
          <a:r>
            <a:rPr lang="sk-SK" sz="900" b="1"/>
            <a:t>Modifikácia pre predškolské vzdelávanie</a:t>
          </a:r>
        </a:p>
      </dgm:t>
    </dgm:pt>
    <dgm:pt modelId="{83648021-BDFF-4324-ADD9-79F4A0C8DAA8}" type="parTrans" cxnId="{DD1A6FF8-3F3F-4007-946A-D592146C3834}">
      <dgm:prSet/>
      <dgm:spPr/>
      <dgm:t>
        <a:bodyPr/>
        <a:lstStyle/>
        <a:p>
          <a:endParaRPr lang="sk-SK" sz="800"/>
        </a:p>
      </dgm:t>
    </dgm:pt>
    <dgm:pt modelId="{A838F732-6E82-470D-800E-BFE36FC0A085}" type="sibTrans" cxnId="{DD1A6FF8-3F3F-4007-946A-D592146C3834}">
      <dgm:prSet/>
      <dgm:spPr/>
      <dgm:t>
        <a:bodyPr/>
        <a:lstStyle/>
        <a:p>
          <a:endParaRPr lang="sk-SK" sz="800"/>
        </a:p>
      </dgm:t>
    </dgm:pt>
    <dgm:pt modelId="{9A2E1035-BD3C-42A2-BEEF-4492B7D6ED9C}">
      <dgm:prSet phldrT="[Text]" custT="1"/>
      <dgm:spPr/>
      <dgm:t>
        <a:bodyPr/>
        <a:lstStyle/>
        <a:p>
          <a:r>
            <a:rPr lang="sk-SK" sz="800" b="1"/>
            <a:t>oblasť hodnotenia: Koncepcia a rámec školy</a:t>
          </a:r>
        </a:p>
      </dgm:t>
    </dgm:pt>
    <dgm:pt modelId="{B59F1981-A281-42CD-8910-A7FE11E3952A}" type="parTrans" cxnId="{9E158D7F-339A-4E5F-A759-189F32CBA799}">
      <dgm:prSet/>
      <dgm:spPr/>
      <dgm:t>
        <a:bodyPr/>
        <a:lstStyle/>
        <a:p>
          <a:endParaRPr lang="sk-SK" sz="800"/>
        </a:p>
      </dgm:t>
    </dgm:pt>
    <dgm:pt modelId="{F9017CFE-139A-4631-8B3E-EF597E1859EC}" type="sibTrans" cxnId="{9E158D7F-339A-4E5F-A759-189F32CBA799}">
      <dgm:prSet/>
      <dgm:spPr/>
      <dgm:t>
        <a:bodyPr/>
        <a:lstStyle/>
        <a:p>
          <a:endParaRPr lang="sk-SK" sz="800"/>
        </a:p>
      </dgm:t>
    </dgm:pt>
    <dgm:pt modelId="{9129ABD3-059D-4E88-A1F9-BDF6BE40996A}">
      <dgm:prSet phldrT="[Text]" custT="1"/>
      <dgm:spPr/>
      <dgm:t>
        <a:bodyPr/>
        <a:lstStyle/>
        <a:p>
          <a:r>
            <a:rPr lang="sk-SK" sz="800"/>
            <a:t>oblasť hodnotenia: Pedagogické vedenie školy</a:t>
          </a:r>
        </a:p>
      </dgm:t>
    </dgm:pt>
    <dgm:pt modelId="{30EC9947-7103-4DC6-8B80-933FC21BD5EC}" type="parTrans" cxnId="{D85F56AB-9DE6-413B-99A6-E1D333BAB2A5}">
      <dgm:prSet/>
      <dgm:spPr/>
      <dgm:t>
        <a:bodyPr/>
        <a:lstStyle/>
        <a:p>
          <a:endParaRPr lang="sk-SK" sz="800"/>
        </a:p>
      </dgm:t>
    </dgm:pt>
    <dgm:pt modelId="{8C07DBAF-965D-4CA1-AEE4-6827B10FBFF7}" type="sibTrans" cxnId="{D85F56AB-9DE6-413B-99A6-E1D333BAB2A5}">
      <dgm:prSet/>
      <dgm:spPr/>
      <dgm:t>
        <a:bodyPr/>
        <a:lstStyle/>
        <a:p>
          <a:endParaRPr lang="sk-SK" sz="800"/>
        </a:p>
      </dgm:t>
    </dgm:pt>
    <dgm:pt modelId="{78488081-083A-495D-859E-2D11666BB4BD}">
      <dgm:prSet phldrT="[Text]" custT="1"/>
      <dgm:spPr/>
      <dgm:t>
        <a:bodyPr/>
        <a:lstStyle/>
        <a:p>
          <a:r>
            <a:rPr lang="sk-SK" sz="800"/>
            <a:t>kritérium hodnotenia: Materská škola má jasne formulovanú...</a:t>
          </a:r>
        </a:p>
      </dgm:t>
    </dgm:pt>
    <dgm:pt modelId="{5C8407A0-5C29-4021-A555-6A752D3B0C82}" type="parTrans" cxnId="{6B5BA74D-D22B-43C8-B111-5D3AE7AC6102}">
      <dgm:prSet/>
      <dgm:spPr/>
      <dgm:t>
        <a:bodyPr/>
        <a:lstStyle/>
        <a:p>
          <a:endParaRPr lang="sk-SK" sz="800"/>
        </a:p>
      </dgm:t>
    </dgm:pt>
    <dgm:pt modelId="{63F00EB5-C30F-4491-9440-B36C76DF2123}" type="sibTrans" cxnId="{6B5BA74D-D22B-43C8-B111-5D3AE7AC6102}">
      <dgm:prSet/>
      <dgm:spPr/>
      <dgm:t>
        <a:bodyPr/>
        <a:lstStyle/>
        <a:p>
          <a:endParaRPr lang="sk-SK" sz="800"/>
        </a:p>
      </dgm:t>
    </dgm:pt>
    <dgm:pt modelId="{70185E0E-E380-46AF-B6C4-1D901CE91099}">
      <dgm:prSet phldrT="[Text]" custT="1"/>
      <dgm:spPr/>
      <dgm:t>
        <a:bodyPr/>
        <a:lstStyle/>
        <a:p>
          <a:r>
            <a:rPr lang="sk-SK" sz="800" b="1"/>
            <a:t>kritérium hodnotenia: Materská škola má vzdelávací...</a:t>
          </a:r>
        </a:p>
      </dgm:t>
    </dgm:pt>
    <dgm:pt modelId="{B4A814A6-32C3-42BC-9084-A8AC0FAC1445}" type="parTrans" cxnId="{45A9C1F9-60A6-4AD3-83CD-FC18BDE48AEE}">
      <dgm:prSet/>
      <dgm:spPr/>
      <dgm:t>
        <a:bodyPr/>
        <a:lstStyle/>
        <a:p>
          <a:endParaRPr lang="sk-SK" sz="800"/>
        </a:p>
      </dgm:t>
    </dgm:pt>
    <dgm:pt modelId="{D2A5DF1C-F840-490F-889D-21F17D145FDD}" type="sibTrans" cxnId="{45A9C1F9-60A6-4AD3-83CD-FC18BDE48AEE}">
      <dgm:prSet/>
      <dgm:spPr/>
      <dgm:t>
        <a:bodyPr/>
        <a:lstStyle/>
        <a:p>
          <a:endParaRPr lang="sk-SK" sz="800"/>
        </a:p>
      </dgm:t>
    </dgm:pt>
    <dgm:pt modelId="{D80A4C56-E537-4285-B6F1-93F1A04CEC43}">
      <dgm:prSet phldrT="[Text]" custT="1"/>
      <dgm:spPr/>
      <dgm:t>
        <a:bodyPr/>
        <a:lstStyle/>
        <a:p>
          <a:r>
            <a:rPr lang="sk-SK" sz="800"/>
            <a:t>kritérium hodnotenia: Materská škola funguje...</a:t>
          </a:r>
        </a:p>
      </dgm:t>
    </dgm:pt>
    <dgm:pt modelId="{A5FE10CD-2B7C-4CDD-A64A-78C1D6930589}" type="parTrans" cxnId="{C5ECCC4B-09FC-4EC2-87F4-E0A176ED572E}">
      <dgm:prSet/>
      <dgm:spPr/>
      <dgm:t>
        <a:bodyPr/>
        <a:lstStyle/>
        <a:p>
          <a:endParaRPr lang="sk-SK" sz="800"/>
        </a:p>
      </dgm:t>
    </dgm:pt>
    <dgm:pt modelId="{E7F0687B-9BAF-417B-824D-CF87791A9800}" type="sibTrans" cxnId="{C5ECCC4B-09FC-4EC2-87F4-E0A176ED572E}">
      <dgm:prSet/>
      <dgm:spPr/>
      <dgm:t>
        <a:bodyPr/>
        <a:lstStyle/>
        <a:p>
          <a:endParaRPr lang="sk-SK" sz="800"/>
        </a:p>
      </dgm:t>
    </dgm:pt>
    <dgm:pt modelId="{C436505C-D743-41BA-B33A-93C3D83B11D8}">
      <dgm:prSet phldrT="[Text]" custT="1"/>
      <dgm:spPr/>
      <dgm:t>
        <a:bodyPr/>
        <a:lstStyle/>
        <a:p>
          <a:r>
            <a:rPr lang="sk-SK" sz="800"/>
            <a:t>kritérium hodnotenia: Materská škola je ústretové a bezpečné...</a:t>
          </a:r>
        </a:p>
      </dgm:t>
    </dgm:pt>
    <dgm:pt modelId="{9FB5676B-282A-467F-B513-A100E462F878}" type="parTrans" cxnId="{08F70409-E27D-4C7F-9417-35A727F0BCE3}">
      <dgm:prSet/>
      <dgm:spPr/>
      <dgm:t>
        <a:bodyPr/>
        <a:lstStyle/>
        <a:p>
          <a:endParaRPr lang="sk-SK" sz="800"/>
        </a:p>
      </dgm:t>
    </dgm:pt>
    <dgm:pt modelId="{D741D266-0C88-425C-83EA-B153AAC5A407}" type="sibTrans" cxnId="{08F70409-E27D-4C7F-9417-35A727F0BCE3}">
      <dgm:prSet/>
      <dgm:spPr/>
      <dgm:t>
        <a:bodyPr/>
        <a:lstStyle/>
        <a:p>
          <a:endParaRPr lang="sk-SK" sz="800"/>
        </a:p>
      </dgm:t>
    </dgm:pt>
    <dgm:pt modelId="{40E8B129-006C-4164-A53E-B36B22225740}">
      <dgm:prSet phldrT="[Text]" custT="1"/>
      <dgm:spPr/>
      <dgm:t>
        <a:bodyPr/>
        <a:lstStyle/>
        <a:p>
          <a:r>
            <a:rPr lang="sk-SK" sz="800"/>
            <a:t>kritérium hodnotenia: Materská škola spolupracuje...</a:t>
          </a:r>
        </a:p>
      </dgm:t>
    </dgm:pt>
    <dgm:pt modelId="{725DB1BD-7E51-4B85-AE02-095B11CD0489}" type="parTrans" cxnId="{0FFA0622-7F07-4647-8111-BEE587573700}">
      <dgm:prSet/>
      <dgm:spPr/>
      <dgm:t>
        <a:bodyPr/>
        <a:lstStyle/>
        <a:p>
          <a:endParaRPr lang="sk-SK" sz="800"/>
        </a:p>
      </dgm:t>
    </dgm:pt>
    <dgm:pt modelId="{572D4A88-F2FB-49C7-ABD2-586C28AC37E4}" type="sibTrans" cxnId="{0FFA0622-7F07-4647-8111-BEE587573700}">
      <dgm:prSet/>
      <dgm:spPr/>
      <dgm:t>
        <a:bodyPr/>
        <a:lstStyle/>
        <a:p>
          <a:endParaRPr lang="sk-SK" sz="800"/>
        </a:p>
      </dgm:t>
    </dgm:pt>
    <dgm:pt modelId="{2FE02505-8515-4D91-9CD7-BBF912E0B720}">
      <dgm:prSet phldrT="[Text]" custT="1"/>
      <dgm:spPr/>
      <dgm:t>
        <a:bodyPr/>
        <a:lstStyle/>
        <a:p>
          <a:r>
            <a:rPr lang="sk-SK" sz="800"/>
            <a:t>oblasť hodnotenia: Pedagogický zbor</a:t>
          </a:r>
        </a:p>
      </dgm:t>
    </dgm:pt>
    <dgm:pt modelId="{E18214B7-956E-46BF-B339-B1D684DB4CF2}" type="parTrans" cxnId="{F5C9D690-9C63-4325-BFF6-CF326DCAB0BD}">
      <dgm:prSet/>
      <dgm:spPr/>
      <dgm:t>
        <a:bodyPr/>
        <a:lstStyle/>
        <a:p>
          <a:endParaRPr lang="sk-SK" sz="800"/>
        </a:p>
      </dgm:t>
    </dgm:pt>
    <dgm:pt modelId="{2B521257-B0E4-41D5-A174-2D84B71C09D8}" type="sibTrans" cxnId="{F5C9D690-9C63-4325-BFF6-CF326DCAB0BD}">
      <dgm:prSet/>
      <dgm:spPr/>
      <dgm:t>
        <a:bodyPr/>
        <a:lstStyle/>
        <a:p>
          <a:endParaRPr lang="sk-SK" sz="800"/>
        </a:p>
      </dgm:t>
    </dgm:pt>
    <dgm:pt modelId="{C5CA0A6A-88BE-4FC3-B61B-F5C5C34CAA8C}">
      <dgm:prSet phldrT="[Text]" custT="1"/>
      <dgm:spPr/>
      <dgm:t>
        <a:bodyPr/>
        <a:lstStyle/>
        <a:p>
          <a:r>
            <a:rPr lang="sk-SK" sz="800"/>
            <a:t>oblasť hodnotenia: Vzdelávanie</a:t>
          </a:r>
        </a:p>
      </dgm:t>
    </dgm:pt>
    <dgm:pt modelId="{A310EEF2-8181-4A03-B957-8F4F2F4E4B6F}" type="parTrans" cxnId="{43EEF798-631E-4561-9C3D-E207E15400D4}">
      <dgm:prSet/>
      <dgm:spPr/>
      <dgm:t>
        <a:bodyPr/>
        <a:lstStyle/>
        <a:p>
          <a:endParaRPr lang="sk-SK" sz="800"/>
        </a:p>
      </dgm:t>
    </dgm:pt>
    <dgm:pt modelId="{F840F0BB-FFC8-4A94-A47D-27BB40DCBCA4}" type="sibTrans" cxnId="{43EEF798-631E-4561-9C3D-E207E15400D4}">
      <dgm:prSet/>
      <dgm:spPr/>
      <dgm:t>
        <a:bodyPr/>
        <a:lstStyle/>
        <a:p>
          <a:endParaRPr lang="sk-SK" sz="800"/>
        </a:p>
      </dgm:t>
    </dgm:pt>
    <dgm:pt modelId="{7FA78D69-4579-461B-95E2-B98F9BA50762}">
      <dgm:prSet phldrT="[Text]" custT="1"/>
      <dgm:spPr/>
      <dgm:t>
        <a:bodyPr/>
        <a:lstStyle/>
        <a:p>
          <a:r>
            <a:rPr lang="sk-SK" sz="800"/>
            <a:t>oblasť hodnotenia: Vzdelávacie výsledky</a:t>
          </a:r>
        </a:p>
      </dgm:t>
    </dgm:pt>
    <dgm:pt modelId="{A5EE0668-6C97-42FA-AE77-03429753564E}" type="parTrans" cxnId="{3D264F7E-CE5A-4454-9540-951299FB42F9}">
      <dgm:prSet/>
      <dgm:spPr/>
      <dgm:t>
        <a:bodyPr/>
        <a:lstStyle/>
        <a:p>
          <a:endParaRPr lang="sk-SK" sz="800"/>
        </a:p>
      </dgm:t>
    </dgm:pt>
    <dgm:pt modelId="{8F2398F2-B527-4ABE-B861-E4E976E36DC2}" type="sibTrans" cxnId="{3D264F7E-CE5A-4454-9540-951299FB42F9}">
      <dgm:prSet/>
      <dgm:spPr/>
      <dgm:t>
        <a:bodyPr/>
        <a:lstStyle/>
        <a:p>
          <a:endParaRPr lang="sk-SK" sz="800"/>
        </a:p>
      </dgm:t>
    </dgm:pt>
    <dgm:pt modelId="{FA0AEEA4-1539-40D4-A222-64836E5ECEB1}">
      <dgm:prSet phldrT="[Text]" custT="1"/>
      <dgm:spPr/>
      <dgm:t>
        <a:bodyPr/>
        <a:lstStyle/>
        <a:p>
          <a:r>
            <a:rPr lang="sk-SK" sz="800"/>
            <a:t>oblasť hodnotenia: Podpora detí pri vzdelávaní (rovnosť príležitostí</a:t>
          </a:r>
        </a:p>
      </dgm:t>
    </dgm:pt>
    <dgm:pt modelId="{6B362853-54A1-42CA-9F75-CD7C14B2D66C}" type="parTrans" cxnId="{966E09A9-AFAC-473B-8CD0-F5139124A45B}">
      <dgm:prSet/>
      <dgm:spPr/>
      <dgm:t>
        <a:bodyPr/>
        <a:lstStyle/>
        <a:p>
          <a:endParaRPr lang="sk-SK" sz="800"/>
        </a:p>
      </dgm:t>
    </dgm:pt>
    <dgm:pt modelId="{ADFD9425-7A70-4C01-9B59-251CE6926054}" type="sibTrans" cxnId="{966E09A9-AFAC-473B-8CD0-F5139124A45B}">
      <dgm:prSet/>
      <dgm:spPr/>
      <dgm:t>
        <a:bodyPr/>
        <a:lstStyle/>
        <a:p>
          <a:endParaRPr lang="sk-SK" sz="800"/>
        </a:p>
      </dgm:t>
    </dgm:pt>
    <dgm:pt modelId="{52E82F1C-8933-49B2-AB14-50EBC4BB579E}">
      <dgm:prSet phldrT="[Text]" custT="1"/>
      <dgm:spPr/>
      <dgm:t>
        <a:bodyPr/>
        <a:lstStyle/>
        <a:p>
          <a:r>
            <a:rPr lang="sk-SK" sz="800"/>
            <a:t>Modifikácia pre....</a:t>
          </a:r>
        </a:p>
      </dgm:t>
    </dgm:pt>
    <dgm:pt modelId="{7680F94D-CC0F-4986-A448-9A6515DF43D6}" type="parTrans" cxnId="{F0C86A1D-BF6C-441D-8E61-1C6BCE224BEE}">
      <dgm:prSet/>
      <dgm:spPr/>
      <dgm:t>
        <a:bodyPr/>
        <a:lstStyle/>
        <a:p>
          <a:endParaRPr lang="sk-SK" sz="800"/>
        </a:p>
      </dgm:t>
    </dgm:pt>
    <dgm:pt modelId="{B9A3EC52-20CB-4764-9E64-532F4578A878}" type="sibTrans" cxnId="{F0C86A1D-BF6C-441D-8E61-1C6BCE224BEE}">
      <dgm:prSet/>
      <dgm:spPr/>
      <dgm:t>
        <a:bodyPr/>
        <a:lstStyle/>
        <a:p>
          <a:endParaRPr lang="sk-SK" sz="800"/>
        </a:p>
      </dgm:t>
    </dgm:pt>
    <dgm:pt modelId="{C0810509-446C-4D52-8D85-3302FEE9C7EC}">
      <dgm:prSet phldrT="[Text]" custT="1"/>
      <dgm:spPr/>
      <dgm:t>
        <a:bodyPr/>
        <a:lstStyle/>
        <a:p>
          <a:r>
            <a:rPr lang="sk-SK" sz="800"/>
            <a:t>oblasť hodnotenia: ...</a:t>
          </a:r>
        </a:p>
      </dgm:t>
    </dgm:pt>
    <dgm:pt modelId="{F4FE5345-C4EA-4AB6-A2D7-3601D3086912}" type="parTrans" cxnId="{B9AA173C-992D-421F-A146-7C9581CFD612}">
      <dgm:prSet/>
      <dgm:spPr/>
      <dgm:t>
        <a:bodyPr/>
        <a:lstStyle/>
        <a:p>
          <a:endParaRPr lang="sk-SK" sz="800"/>
        </a:p>
      </dgm:t>
    </dgm:pt>
    <dgm:pt modelId="{7AB1F1E0-DA22-45A2-8792-D6043AAB23BB}" type="sibTrans" cxnId="{B9AA173C-992D-421F-A146-7C9581CFD612}">
      <dgm:prSet/>
      <dgm:spPr/>
      <dgm:t>
        <a:bodyPr/>
        <a:lstStyle/>
        <a:p>
          <a:endParaRPr lang="sk-SK" sz="800"/>
        </a:p>
      </dgm:t>
    </dgm:pt>
    <dgm:pt modelId="{FBB2B0E1-2865-4C64-BEE3-4BC4A4704CA9}">
      <dgm:prSet phldrT="[Text]" custT="1"/>
      <dgm:spPr/>
      <dgm:t>
        <a:bodyPr/>
        <a:lstStyle/>
        <a:p>
          <a:r>
            <a:rPr lang="sk-SK" sz="800"/>
            <a:t>kritérium hodnotenia: ....</a:t>
          </a:r>
        </a:p>
      </dgm:t>
    </dgm:pt>
    <dgm:pt modelId="{B1D028EB-0E41-4750-A250-24653B6E0121}" type="parTrans" cxnId="{AA6498DE-4ADF-45AF-8A4F-D2D9EB7BD9AC}">
      <dgm:prSet/>
      <dgm:spPr/>
      <dgm:t>
        <a:bodyPr/>
        <a:lstStyle/>
        <a:p>
          <a:endParaRPr lang="sk-SK" sz="800"/>
        </a:p>
      </dgm:t>
    </dgm:pt>
    <dgm:pt modelId="{EAD68BEF-BED4-4AA2-AB47-7AD9F957EDB9}" type="sibTrans" cxnId="{AA6498DE-4ADF-45AF-8A4F-D2D9EB7BD9AC}">
      <dgm:prSet/>
      <dgm:spPr/>
      <dgm:t>
        <a:bodyPr/>
        <a:lstStyle/>
        <a:p>
          <a:endParaRPr lang="sk-SK" sz="800"/>
        </a:p>
      </dgm:t>
    </dgm:pt>
    <dgm:pt modelId="{2AEB73E1-D52D-4D5F-9667-77E3FD4BFEB0}">
      <dgm:prSet phldrT="[Text]" custT="1"/>
      <dgm:spPr/>
      <dgm:t>
        <a:bodyPr/>
        <a:lstStyle/>
        <a:p>
          <a:r>
            <a:rPr lang="sk-SK" sz="800" b="1"/>
            <a:t>výborná úroveň</a:t>
          </a:r>
          <a:r>
            <a:rPr lang="sk-SK" sz="800"/>
            <a:t>: ŠkVP je v súlade s príslušným...</a:t>
          </a:r>
        </a:p>
      </dgm:t>
    </dgm:pt>
    <dgm:pt modelId="{12278193-6D42-486D-88BB-CFA9A4A2D6A4}" type="parTrans" cxnId="{05E4D477-9440-483B-A1A9-468ECDFCDF2E}">
      <dgm:prSet/>
      <dgm:spPr/>
      <dgm:t>
        <a:bodyPr/>
        <a:lstStyle/>
        <a:p>
          <a:endParaRPr lang="sk-SK"/>
        </a:p>
      </dgm:t>
    </dgm:pt>
    <dgm:pt modelId="{467A27A5-BCC5-413E-98BE-3C7CE3A85BDA}" type="sibTrans" cxnId="{05E4D477-9440-483B-A1A9-468ECDFCDF2E}">
      <dgm:prSet/>
      <dgm:spPr/>
      <dgm:t>
        <a:bodyPr/>
        <a:lstStyle/>
        <a:p>
          <a:endParaRPr lang="sk-SK"/>
        </a:p>
      </dgm:t>
    </dgm:pt>
    <dgm:pt modelId="{D79AE96F-1A5D-492C-9E76-2ED2F46C043D}">
      <dgm:prSet phldrT="[Text]" custT="1"/>
      <dgm:spPr/>
      <dgm:t>
        <a:bodyPr/>
        <a:lstStyle/>
        <a:p>
          <a:r>
            <a:rPr lang="sk-SK" sz="800" b="1"/>
            <a:t>očakávaná úroveň</a:t>
          </a:r>
          <a:r>
            <a:rPr lang="sk-SK" sz="800"/>
            <a:t>: ŠkVP je v súlade s príslušným...</a:t>
          </a:r>
        </a:p>
      </dgm:t>
    </dgm:pt>
    <dgm:pt modelId="{806FCF4F-A6CC-40B2-8ADA-8EE0291ECA87}" type="parTrans" cxnId="{8B892B4F-51C3-4944-BBD8-DB83D0BBD244}">
      <dgm:prSet/>
      <dgm:spPr/>
      <dgm:t>
        <a:bodyPr/>
        <a:lstStyle/>
        <a:p>
          <a:endParaRPr lang="sk-SK"/>
        </a:p>
      </dgm:t>
    </dgm:pt>
    <dgm:pt modelId="{57AD6AAB-94E5-4825-9C20-8280F41D9D97}" type="sibTrans" cxnId="{8B892B4F-51C3-4944-BBD8-DB83D0BBD244}">
      <dgm:prSet/>
      <dgm:spPr/>
      <dgm:t>
        <a:bodyPr/>
        <a:lstStyle/>
        <a:p>
          <a:endParaRPr lang="sk-SK"/>
        </a:p>
      </dgm:t>
    </dgm:pt>
    <dgm:pt modelId="{DE656E1F-1553-4484-ABCD-95AAC4E6B968}">
      <dgm:prSet phldrT="[Text]" custT="1"/>
      <dgm:spPr/>
      <dgm:t>
        <a:bodyPr/>
        <a:lstStyle/>
        <a:p>
          <a:r>
            <a:rPr lang="sk-SK" sz="800" b="1"/>
            <a:t>úroveň vyžadujúca zlepšenie</a:t>
          </a:r>
          <a:r>
            <a:rPr lang="sk-SK" sz="800"/>
            <a:t>: škola má ŠkVP...</a:t>
          </a:r>
        </a:p>
      </dgm:t>
    </dgm:pt>
    <dgm:pt modelId="{CE669BD0-F089-49A4-9DEB-5EDC2343FD99}" type="parTrans" cxnId="{99191C08-13F6-4FD6-8257-D3828BAAD0BE}">
      <dgm:prSet/>
      <dgm:spPr/>
      <dgm:t>
        <a:bodyPr/>
        <a:lstStyle/>
        <a:p>
          <a:endParaRPr lang="sk-SK"/>
        </a:p>
      </dgm:t>
    </dgm:pt>
    <dgm:pt modelId="{ECC95D69-7D18-4402-80A3-3FD4CBD2547C}" type="sibTrans" cxnId="{99191C08-13F6-4FD6-8257-D3828BAAD0BE}">
      <dgm:prSet/>
      <dgm:spPr/>
      <dgm:t>
        <a:bodyPr/>
        <a:lstStyle/>
        <a:p>
          <a:endParaRPr lang="sk-SK"/>
        </a:p>
      </dgm:t>
    </dgm:pt>
    <dgm:pt modelId="{85DB15CB-25DD-4138-A8E2-2F0AF2E120E6}">
      <dgm:prSet phldrT="[Text]" custT="1"/>
      <dgm:spPr/>
      <dgm:t>
        <a:bodyPr/>
        <a:lstStyle/>
        <a:p>
          <a:r>
            <a:rPr lang="sk-SK" sz="800" b="1"/>
            <a:t>nevyhovujúca úroveň</a:t>
          </a:r>
          <a:r>
            <a:rPr lang="sk-SK" sz="800"/>
            <a:t>: škola nemá ŠkVP...</a:t>
          </a:r>
        </a:p>
      </dgm:t>
    </dgm:pt>
    <dgm:pt modelId="{F150E711-2833-41B0-B086-6BBDFC8682B9}" type="parTrans" cxnId="{047DFD31-1B14-449F-8B8B-3B18F5ACEF03}">
      <dgm:prSet/>
      <dgm:spPr/>
      <dgm:t>
        <a:bodyPr/>
        <a:lstStyle/>
        <a:p>
          <a:endParaRPr lang="sk-SK"/>
        </a:p>
      </dgm:t>
    </dgm:pt>
    <dgm:pt modelId="{197C757E-4AF2-4235-959F-E38839FF5EFB}" type="sibTrans" cxnId="{047DFD31-1B14-449F-8B8B-3B18F5ACEF03}">
      <dgm:prSet/>
      <dgm:spPr/>
      <dgm:t>
        <a:bodyPr/>
        <a:lstStyle/>
        <a:p>
          <a:endParaRPr lang="sk-SK"/>
        </a:p>
      </dgm:t>
    </dgm:pt>
    <dgm:pt modelId="{8C0F5940-C562-4B85-B85C-E8B82C321303}" type="pres">
      <dgm:prSet presAssocID="{87F8A5B8-8DC1-4A24-AB58-8B0CBE688FD7}" presName="mainComposite" presStyleCnt="0">
        <dgm:presLayoutVars>
          <dgm:chPref val="1"/>
          <dgm:dir/>
          <dgm:animOne val="branch"/>
          <dgm:animLvl val="lvl"/>
          <dgm:resizeHandles val="exact"/>
        </dgm:presLayoutVars>
      </dgm:prSet>
      <dgm:spPr/>
    </dgm:pt>
    <dgm:pt modelId="{BB820664-0E2C-40F7-906F-11B160147FEA}" type="pres">
      <dgm:prSet presAssocID="{87F8A5B8-8DC1-4A24-AB58-8B0CBE688FD7}" presName="hierFlow" presStyleCnt="0"/>
      <dgm:spPr/>
    </dgm:pt>
    <dgm:pt modelId="{A21ADD06-3AF3-44F4-8E60-223C4CF933EA}" type="pres">
      <dgm:prSet presAssocID="{87F8A5B8-8DC1-4A24-AB58-8B0CBE688FD7}" presName="hierChild1" presStyleCnt="0">
        <dgm:presLayoutVars>
          <dgm:chPref val="1"/>
          <dgm:animOne val="branch"/>
          <dgm:animLvl val="lvl"/>
        </dgm:presLayoutVars>
      </dgm:prSet>
      <dgm:spPr/>
    </dgm:pt>
    <dgm:pt modelId="{89D05C1E-61C3-4C19-A72F-CF7830F42F5A}" type="pres">
      <dgm:prSet presAssocID="{7CA70908-D928-4273-9AFE-B1A6D0E63C2C}" presName="Name14" presStyleCnt="0"/>
      <dgm:spPr/>
    </dgm:pt>
    <dgm:pt modelId="{B3F4D76D-8DFB-47B7-8818-0526793F4054}" type="pres">
      <dgm:prSet presAssocID="{7CA70908-D928-4273-9AFE-B1A6D0E63C2C}" presName="level1Shape" presStyleLbl="node0" presStyleIdx="0" presStyleCnt="1" custScaleX="1296367" custScaleY="142409" custLinFactY="-100000" custLinFactNeighborX="-67217" custLinFactNeighborY="-190892">
        <dgm:presLayoutVars>
          <dgm:chPref val="3"/>
        </dgm:presLayoutVars>
      </dgm:prSet>
      <dgm:spPr/>
    </dgm:pt>
    <dgm:pt modelId="{1470EF6B-91C0-4D97-ABB4-1163C29C0865}" type="pres">
      <dgm:prSet presAssocID="{7CA70908-D928-4273-9AFE-B1A6D0E63C2C}" presName="hierChild2" presStyleCnt="0"/>
      <dgm:spPr/>
    </dgm:pt>
    <dgm:pt modelId="{CDBDBFCA-4931-4EFE-B781-59E40B17E6C0}" type="pres">
      <dgm:prSet presAssocID="{83648021-BDFF-4324-ADD9-79F4A0C8DAA8}" presName="Name19" presStyleLbl="parChTrans1D2" presStyleIdx="0" presStyleCnt="2"/>
      <dgm:spPr/>
    </dgm:pt>
    <dgm:pt modelId="{0D0000C9-1E53-40DB-AD82-0BBE5689DD5A}" type="pres">
      <dgm:prSet presAssocID="{886876A9-8794-48F9-949C-6EF53DF0426A}" presName="Name21" presStyleCnt="0"/>
      <dgm:spPr/>
    </dgm:pt>
    <dgm:pt modelId="{E329FEAF-7C81-4333-BE59-C9C9E1474299}" type="pres">
      <dgm:prSet presAssocID="{886876A9-8794-48F9-949C-6EF53DF0426A}" presName="level2Shape" presStyleLbl="node2" presStyleIdx="0" presStyleCnt="2" custScaleX="553876" custLinFactX="-39371" custLinFactY="-100000" custLinFactNeighborX="-100000" custLinFactNeighborY="-160022"/>
      <dgm:spPr/>
    </dgm:pt>
    <dgm:pt modelId="{C900A859-F7CF-4829-BA09-BC7701F6A9F8}" type="pres">
      <dgm:prSet presAssocID="{886876A9-8794-48F9-949C-6EF53DF0426A}" presName="hierChild3" presStyleCnt="0"/>
      <dgm:spPr/>
    </dgm:pt>
    <dgm:pt modelId="{4A9F7A1A-6FBB-4F90-97E1-33D3FB8DD4D9}" type="pres">
      <dgm:prSet presAssocID="{B59F1981-A281-42CD-8910-A7FE11E3952A}" presName="Name19" presStyleLbl="parChTrans1D3" presStyleIdx="0" presStyleCnt="7"/>
      <dgm:spPr/>
    </dgm:pt>
    <dgm:pt modelId="{0EE1787E-7689-4317-8C4C-A4265A472A64}" type="pres">
      <dgm:prSet presAssocID="{9A2E1035-BD3C-42A2-BEEF-4492B7D6ED9C}" presName="Name21" presStyleCnt="0"/>
      <dgm:spPr/>
    </dgm:pt>
    <dgm:pt modelId="{9329168F-B4FF-40F2-84B9-282BB5B1C764}" type="pres">
      <dgm:prSet presAssocID="{9A2E1035-BD3C-42A2-BEEF-4492B7D6ED9C}" presName="level2Shape" presStyleLbl="node3" presStyleIdx="0" presStyleCnt="7" custScaleX="543369" custScaleY="134589" custLinFactY="-84596" custLinFactNeighborX="-65990" custLinFactNeighborY="-100000"/>
      <dgm:spPr/>
    </dgm:pt>
    <dgm:pt modelId="{2BE80ADB-860D-4776-B657-1F325D9F6948}" type="pres">
      <dgm:prSet presAssocID="{9A2E1035-BD3C-42A2-BEEF-4492B7D6ED9C}" presName="hierChild3" presStyleCnt="0"/>
      <dgm:spPr/>
    </dgm:pt>
    <dgm:pt modelId="{4DF880A0-6736-48F9-A867-388CEA26E09C}" type="pres">
      <dgm:prSet presAssocID="{5C8407A0-5C29-4021-A555-6A752D3B0C82}" presName="Name19" presStyleLbl="parChTrans1D4" presStyleIdx="0" presStyleCnt="10"/>
      <dgm:spPr/>
    </dgm:pt>
    <dgm:pt modelId="{79511EF6-69A1-4451-B389-6EEAF1A4E37B}" type="pres">
      <dgm:prSet presAssocID="{78488081-083A-495D-859E-2D11666BB4BD}" presName="Name21" presStyleCnt="0"/>
      <dgm:spPr/>
    </dgm:pt>
    <dgm:pt modelId="{9713E739-38CE-4BE1-9BC3-C91AA1E30814}" type="pres">
      <dgm:prSet presAssocID="{78488081-083A-495D-859E-2D11666BB4BD}" presName="level2Shape" presStyleLbl="node4" presStyleIdx="0" presStyleCnt="10" custScaleX="178737" custScaleY="315238" custLinFactY="-26521" custLinFactNeighborX="27605" custLinFactNeighborY="-100000"/>
      <dgm:spPr/>
    </dgm:pt>
    <dgm:pt modelId="{0867A920-D0D0-4E3D-B9C2-E2843546125D}" type="pres">
      <dgm:prSet presAssocID="{78488081-083A-495D-859E-2D11666BB4BD}" presName="hierChild3" presStyleCnt="0"/>
      <dgm:spPr/>
    </dgm:pt>
    <dgm:pt modelId="{D7D6474E-80F8-4CB4-95E1-8BE7BB337EAA}" type="pres">
      <dgm:prSet presAssocID="{B4A814A6-32C3-42BC-9084-A8AC0FAC1445}" presName="Name19" presStyleLbl="parChTrans1D4" presStyleIdx="1" presStyleCnt="10"/>
      <dgm:spPr/>
    </dgm:pt>
    <dgm:pt modelId="{F5B8DA0F-A265-4C19-A593-37C98F821036}" type="pres">
      <dgm:prSet presAssocID="{70185E0E-E380-46AF-B6C4-1D901CE91099}" presName="Name21" presStyleCnt="0"/>
      <dgm:spPr/>
    </dgm:pt>
    <dgm:pt modelId="{4A5A146C-FD96-4E97-97F8-1B6B416060ED}" type="pres">
      <dgm:prSet presAssocID="{70185E0E-E380-46AF-B6C4-1D901CE91099}" presName="level2Shape" presStyleLbl="node4" presStyleIdx="1" presStyleCnt="10" custScaleX="177623" custScaleY="296970" custLinFactY="-21137" custLinFactNeighborX="38826" custLinFactNeighborY="-100000"/>
      <dgm:spPr/>
    </dgm:pt>
    <dgm:pt modelId="{3A7593E1-9862-4EF0-A325-D3C5666DD827}" type="pres">
      <dgm:prSet presAssocID="{70185E0E-E380-46AF-B6C4-1D901CE91099}" presName="hierChild3" presStyleCnt="0"/>
      <dgm:spPr/>
    </dgm:pt>
    <dgm:pt modelId="{C6837136-77A4-4DCF-995C-0EA04FD95877}" type="pres">
      <dgm:prSet presAssocID="{12278193-6D42-486D-88BB-CFA9A4A2D6A4}" presName="Name19" presStyleLbl="parChTrans1D4" presStyleIdx="2" presStyleCnt="10"/>
      <dgm:spPr/>
    </dgm:pt>
    <dgm:pt modelId="{8002A63A-8275-468F-90B7-EF010AD89562}" type="pres">
      <dgm:prSet presAssocID="{2AEB73E1-D52D-4D5F-9667-77E3FD4BFEB0}" presName="Name21" presStyleCnt="0"/>
      <dgm:spPr/>
    </dgm:pt>
    <dgm:pt modelId="{56C9BFE1-0FCF-4E51-B971-17774A0F7376}" type="pres">
      <dgm:prSet presAssocID="{2AEB73E1-D52D-4D5F-9667-77E3FD4BFEB0}" presName="level2Shape" presStyleLbl="node4" presStyleIdx="2" presStyleCnt="10" custScaleX="226890" custScaleY="415745" custLinFactNeighborX="51062" custLinFactNeighborY="79505"/>
      <dgm:spPr/>
    </dgm:pt>
    <dgm:pt modelId="{FCDC9A5B-2F81-4217-B8EB-BC09C746D3C9}" type="pres">
      <dgm:prSet presAssocID="{2AEB73E1-D52D-4D5F-9667-77E3FD4BFEB0}" presName="hierChild3" presStyleCnt="0"/>
      <dgm:spPr/>
    </dgm:pt>
    <dgm:pt modelId="{BE1EFE1C-1498-43DA-92B9-6F58E3E88761}" type="pres">
      <dgm:prSet presAssocID="{806FCF4F-A6CC-40B2-8ADA-8EE0291ECA87}" presName="Name19" presStyleLbl="parChTrans1D4" presStyleIdx="3" presStyleCnt="10"/>
      <dgm:spPr/>
    </dgm:pt>
    <dgm:pt modelId="{1E7E2364-43AC-4932-8B56-D5E394935F07}" type="pres">
      <dgm:prSet presAssocID="{D79AE96F-1A5D-492C-9E76-2ED2F46C043D}" presName="Name21" presStyleCnt="0"/>
      <dgm:spPr/>
    </dgm:pt>
    <dgm:pt modelId="{4F29B7CD-D56A-4364-846B-49CE23716DF6}" type="pres">
      <dgm:prSet presAssocID="{D79AE96F-1A5D-492C-9E76-2ED2F46C043D}" presName="level2Shape" presStyleLbl="node4" presStyleIdx="3" presStyleCnt="10" custScaleX="193290" custScaleY="456069" custLinFactNeighborX="52597" custLinFactNeighborY="82630"/>
      <dgm:spPr/>
    </dgm:pt>
    <dgm:pt modelId="{76889D95-2AFB-4648-B0EE-F25ABCC77817}" type="pres">
      <dgm:prSet presAssocID="{D79AE96F-1A5D-492C-9E76-2ED2F46C043D}" presName="hierChild3" presStyleCnt="0"/>
      <dgm:spPr/>
    </dgm:pt>
    <dgm:pt modelId="{464F0D29-ABFD-43D5-9D68-59C122062AA3}" type="pres">
      <dgm:prSet presAssocID="{CE669BD0-F089-49A4-9DEB-5EDC2343FD99}" presName="Name19" presStyleLbl="parChTrans1D4" presStyleIdx="4" presStyleCnt="10"/>
      <dgm:spPr/>
    </dgm:pt>
    <dgm:pt modelId="{CB4E8039-5ADA-41C9-99A0-DE54396B27B4}" type="pres">
      <dgm:prSet presAssocID="{DE656E1F-1553-4484-ABCD-95AAC4E6B968}" presName="Name21" presStyleCnt="0"/>
      <dgm:spPr/>
    </dgm:pt>
    <dgm:pt modelId="{F5B03084-4D19-4F92-8F9B-A4A68D6D28C9}" type="pres">
      <dgm:prSet presAssocID="{DE656E1F-1553-4484-ABCD-95AAC4E6B968}" presName="level2Shape" presStyleLbl="node4" presStyleIdx="4" presStyleCnt="10" custScaleX="181725" custScaleY="436912" custLinFactNeighborX="53704" custLinFactNeighborY="78927"/>
      <dgm:spPr/>
    </dgm:pt>
    <dgm:pt modelId="{39D3790A-735C-4D64-BA5E-A16FBA08ED60}" type="pres">
      <dgm:prSet presAssocID="{DE656E1F-1553-4484-ABCD-95AAC4E6B968}" presName="hierChild3" presStyleCnt="0"/>
      <dgm:spPr/>
    </dgm:pt>
    <dgm:pt modelId="{88E85279-5954-4DCF-8893-74AF02E727EF}" type="pres">
      <dgm:prSet presAssocID="{F150E711-2833-41B0-B086-6BBDFC8682B9}" presName="Name19" presStyleLbl="parChTrans1D4" presStyleIdx="5" presStyleCnt="10"/>
      <dgm:spPr/>
    </dgm:pt>
    <dgm:pt modelId="{001A7915-B962-490B-A7DF-BF1E13B6D3A3}" type="pres">
      <dgm:prSet presAssocID="{85DB15CB-25DD-4138-A8E2-2F0AF2E120E6}" presName="Name21" presStyleCnt="0"/>
      <dgm:spPr/>
    </dgm:pt>
    <dgm:pt modelId="{6F989A1B-3889-4C6B-9B2D-CA13C4BB4DBE}" type="pres">
      <dgm:prSet presAssocID="{85DB15CB-25DD-4138-A8E2-2F0AF2E120E6}" presName="level2Shape" presStyleLbl="node4" presStyleIdx="5" presStyleCnt="10" custScaleX="218633" custScaleY="422207" custLinFactNeighborX="55827" custLinFactNeighborY="69884"/>
      <dgm:spPr/>
    </dgm:pt>
    <dgm:pt modelId="{423A78CC-F87E-481D-B3C6-D68AA6A28592}" type="pres">
      <dgm:prSet presAssocID="{85DB15CB-25DD-4138-A8E2-2F0AF2E120E6}" presName="hierChild3" presStyleCnt="0"/>
      <dgm:spPr/>
    </dgm:pt>
    <dgm:pt modelId="{BABB8291-389F-4A7A-9254-B17CC3AE91E2}" type="pres">
      <dgm:prSet presAssocID="{A5FE10CD-2B7C-4CDD-A64A-78C1D6930589}" presName="Name19" presStyleLbl="parChTrans1D4" presStyleIdx="6" presStyleCnt="10"/>
      <dgm:spPr/>
    </dgm:pt>
    <dgm:pt modelId="{07487E6C-3EB9-4155-A228-43751CB8CA83}" type="pres">
      <dgm:prSet presAssocID="{D80A4C56-E537-4285-B6F1-93F1A04CEC43}" presName="Name21" presStyleCnt="0"/>
      <dgm:spPr/>
    </dgm:pt>
    <dgm:pt modelId="{4E36EC4E-2845-447B-B3AD-30467CB593A6}" type="pres">
      <dgm:prSet presAssocID="{D80A4C56-E537-4285-B6F1-93F1A04CEC43}" presName="level2Shape" presStyleLbl="node4" presStyleIdx="6" presStyleCnt="10" custScaleX="152368" custScaleY="284657" custLinFactY="-14111" custLinFactNeighborX="33282" custLinFactNeighborY="-100000"/>
      <dgm:spPr/>
    </dgm:pt>
    <dgm:pt modelId="{22E11AD5-1540-4D53-A40C-3CBDBD9E8A25}" type="pres">
      <dgm:prSet presAssocID="{D80A4C56-E537-4285-B6F1-93F1A04CEC43}" presName="hierChild3" presStyleCnt="0"/>
      <dgm:spPr/>
    </dgm:pt>
    <dgm:pt modelId="{28027FF7-76B4-46D4-A11F-718D24FC46BA}" type="pres">
      <dgm:prSet presAssocID="{9FB5676B-282A-467F-B513-A100E462F878}" presName="Name19" presStyleLbl="parChTrans1D4" presStyleIdx="7" presStyleCnt="10"/>
      <dgm:spPr/>
    </dgm:pt>
    <dgm:pt modelId="{1E561967-991A-45E7-AF25-1CCB1FF11690}" type="pres">
      <dgm:prSet presAssocID="{C436505C-D743-41BA-B33A-93C3D83B11D8}" presName="Name21" presStyleCnt="0"/>
      <dgm:spPr/>
    </dgm:pt>
    <dgm:pt modelId="{48BCC7CD-5994-48F2-8C9B-C1806A77C9FD}" type="pres">
      <dgm:prSet presAssocID="{C436505C-D743-41BA-B33A-93C3D83B11D8}" presName="level2Shape" presStyleLbl="node4" presStyleIdx="7" presStyleCnt="10" custScaleX="155750" custScaleY="309435" custLinFactY="-12379" custLinFactNeighborX="36139" custLinFactNeighborY="-100000"/>
      <dgm:spPr/>
    </dgm:pt>
    <dgm:pt modelId="{85D3E86F-951A-4010-A7A2-D70011465B2F}" type="pres">
      <dgm:prSet presAssocID="{C436505C-D743-41BA-B33A-93C3D83B11D8}" presName="hierChild3" presStyleCnt="0"/>
      <dgm:spPr/>
    </dgm:pt>
    <dgm:pt modelId="{E57FD97E-0C86-40E6-A92C-2B2AAC0D269D}" type="pres">
      <dgm:prSet presAssocID="{725DB1BD-7E51-4B85-AE02-095B11CD0489}" presName="Name19" presStyleLbl="parChTrans1D4" presStyleIdx="8" presStyleCnt="10"/>
      <dgm:spPr/>
    </dgm:pt>
    <dgm:pt modelId="{B68E7A04-462A-4ABA-B4F6-01FC146A6231}" type="pres">
      <dgm:prSet presAssocID="{40E8B129-006C-4164-A53E-B36B22225740}" presName="Name21" presStyleCnt="0"/>
      <dgm:spPr/>
    </dgm:pt>
    <dgm:pt modelId="{1FB783BB-1F78-43FE-8ADD-352FCDBA4C13}" type="pres">
      <dgm:prSet presAssocID="{40E8B129-006C-4164-A53E-B36B22225740}" presName="level2Shape" presStyleLbl="node4" presStyleIdx="8" presStyleCnt="10" custScaleX="173546" custScaleY="306297" custLinFactY="-12661" custLinFactNeighborX="47971" custLinFactNeighborY="-100000"/>
      <dgm:spPr/>
    </dgm:pt>
    <dgm:pt modelId="{E2443EB2-5184-4229-9D2A-040EE6A42D87}" type="pres">
      <dgm:prSet presAssocID="{40E8B129-006C-4164-A53E-B36B22225740}" presName="hierChild3" presStyleCnt="0"/>
      <dgm:spPr/>
    </dgm:pt>
    <dgm:pt modelId="{20D67CD0-59DB-436F-936D-2604596BE233}" type="pres">
      <dgm:prSet presAssocID="{30EC9947-7103-4DC6-8B80-933FC21BD5EC}" presName="Name19" presStyleLbl="parChTrans1D3" presStyleIdx="1" presStyleCnt="7"/>
      <dgm:spPr/>
    </dgm:pt>
    <dgm:pt modelId="{9E5629AA-1722-4F22-92DA-24C250613548}" type="pres">
      <dgm:prSet presAssocID="{9129ABD3-059D-4E88-A1F9-BDF6BE40996A}" presName="Name21" presStyleCnt="0"/>
      <dgm:spPr/>
    </dgm:pt>
    <dgm:pt modelId="{2E6AAD2C-7EF6-423A-835C-37D288CE97FC}" type="pres">
      <dgm:prSet presAssocID="{9129ABD3-059D-4E88-A1F9-BDF6BE40996A}" presName="level2Shape" presStyleLbl="node3" presStyleIdx="1" presStyleCnt="7" custScaleX="180579" custScaleY="317770" custLinFactY="-83411" custLinFactNeighborX="31926" custLinFactNeighborY="-100000"/>
      <dgm:spPr/>
    </dgm:pt>
    <dgm:pt modelId="{44185410-93A5-4369-92C5-2833164C1F94}" type="pres">
      <dgm:prSet presAssocID="{9129ABD3-059D-4E88-A1F9-BDF6BE40996A}" presName="hierChild3" presStyleCnt="0"/>
      <dgm:spPr/>
    </dgm:pt>
    <dgm:pt modelId="{41315BFD-B6B3-4EE4-B698-21BBA471AB69}" type="pres">
      <dgm:prSet presAssocID="{E18214B7-956E-46BF-B339-B1D684DB4CF2}" presName="Name19" presStyleLbl="parChTrans1D3" presStyleIdx="2" presStyleCnt="7"/>
      <dgm:spPr/>
    </dgm:pt>
    <dgm:pt modelId="{C570261C-D50F-4C6C-9D07-D12E0C52E6CA}" type="pres">
      <dgm:prSet presAssocID="{2FE02505-8515-4D91-9CD7-BBF912E0B720}" presName="Name21" presStyleCnt="0"/>
      <dgm:spPr/>
    </dgm:pt>
    <dgm:pt modelId="{0B9BF412-FED0-4628-AE9A-FDC3CA5BC92E}" type="pres">
      <dgm:prSet presAssocID="{2FE02505-8515-4D91-9CD7-BBF912E0B720}" presName="level2Shape" presStyleLbl="node3" presStyleIdx="2" presStyleCnt="7" custScaleX="152214" custScaleY="305167" custLinFactY="-75015" custLinFactNeighborX="22831" custLinFactNeighborY="-100000"/>
      <dgm:spPr/>
    </dgm:pt>
    <dgm:pt modelId="{C2A72589-3A38-496E-8E14-51A6792A542B}" type="pres">
      <dgm:prSet presAssocID="{2FE02505-8515-4D91-9CD7-BBF912E0B720}" presName="hierChild3" presStyleCnt="0"/>
      <dgm:spPr/>
    </dgm:pt>
    <dgm:pt modelId="{A9E0C83E-1C06-421E-ADC5-4257DB554DEF}" type="pres">
      <dgm:prSet presAssocID="{A310EEF2-8181-4A03-B957-8F4F2F4E4B6F}" presName="Name19" presStyleLbl="parChTrans1D3" presStyleIdx="3" presStyleCnt="7"/>
      <dgm:spPr/>
    </dgm:pt>
    <dgm:pt modelId="{B5545775-63C2-461B-8C7B-3F670F98CD2F}" type="pres">
      <dgm:prSet presAssocID="{C5CA0A6A-88BE-4FC3-B61B-F5C5C34CAA8C}" presName="Name21" presStyleCnt="0"/>
      <dgm:spPr/>
    </dgm:pt>
    <dgm:pt modelId="{2E02C396-8C8C-49A8-8EA2-590E78AE6322}" type="pres">
      <dgm:prSet presAssocID="{C5CA0A6A-88BE-4FC3-B61B-F5C5C34CAA8C}" presName="level2Shape" presStyleLbl="node3" presStyleIdx="3" presStyleCnt="7" custScaleX="162760" custScaleY="335739" custLinFactY="-87987" custLinFactNeighborX="6115" custLinFactNeighborY="-100000"/>
      <dgm:spPr/>
    </dgm:pt>
    <dgm:pt modelId="{3179BC2F-0828-4A05-878E-A3A19719A899}" type="pres">
      <dgm:prSet presAssocID="{C5CA0A6A-88BE-4FC3-B61B-F5C5C34CAA8C}" presName="hierChild3" presStyleCnt="0"/>
      <dgm:spPr/>
    </dgm:pt>
    <dgm:pt modelId="{D34D3B34-DD70-4C76-9869-83267123F68C}" type="pres">
      <dgm:prSet presAssocID="{A5EE0668-6C97-42FA-AE77-03429753564E}" presName="Name19" presStyleLbl="parChTrans1D3" presStyleIdx="4" presStyleCnt="7"/>
      <dgm:spPr/>
    </dgm:pt>
    <dgm:pt modelId="{52A76B60-88CF-4517-BE97-BA644ABABB87}" type="pres">
      <dgm:prSet presAssocID="{7FA78D69-4579-461B-95E2-B98F9BA50762}" presName="Name21" presStyleCnt="0"/>
      <dgm:spPr/>
    </dgm:pt>
    <dgm:pt modelId="{AEA39217-F2D9-4376-8ABB-211FEB6693E6}" type="pres">
      <dgm:prSet presAssocID="{7FA78D69-4579-461B-95E2-B98F9BA50762}" presName="level2Shape" presStyleLbl="node3" presStyleIdx="4" presStyleCnt="7" custScaleX="144608" custScaleY="399874" custLinFactY="-90912" custLinFactNeighborX="3987" custLinFactNeighborY="-100000"/>
      <dgm:spPr/>
    </dgm:pt>
    <dgm:pt modelId="{0ACE14CC-5446-4A2C-BABD-074579C21345}" type="pres">
      <dgm:prSet presAssocID="{7FA78D69-4579-461B-95E2-B98F9BA50762}" presName="hierChild3" presStyleCnt="0"/>
      <dgm:spPr/>
    </dgm:pt>
    <dgm:pt modelId="{C4DA617F-DE22-47F5-BA0F-6D3748716B3B}" type="pres">
      <dgm:prSet presAssocID="{6B362853-54A1-42CA-9F75-CD7C14B2D66C}" presName="Name19" presStyleLbl="parChTrans1D3" presStyleIdx="5" presStyleCnt="7"/>
      <dgm:spPr/>
    </dgm:pt>
    <dgm:pt modelId="{45D7E847-8E6C-488E-A08B-D54A78FACB81}" type="pres">
      <dgm:prSet presAssocID="{FA0AEEA4-1539-40D4-A222-64836E5ECEB1}" presName="Name21" presStyleCnt="0"/>
      <dgm:spPr/>
    </dgm:pt>
    <dgm:pt modelId="{01A99499-C7BE-4969-B1DF-0C2F6AF13AF1}" type="pres">
      <dgm:prSet presAssocID="{FA0AEEA4-1539-40D4-A222-64836E5ECEB1}" presName="level2Shape" presStyleLbl="node3" presStyleIdx="5" presStyleCnt="7" custScaleX="199684" custScaleY="510649" custLinFactY="-86703" custLinFactNeighborX="-2559" custLinFactNeighborY="-100000"/>
      <dgm:spPr/>
    </dgm:pt>
    <dgm:pt modelId="{E18818D6-EDC1-4E9A-AB36-F83034AC5F8C}" type="pres">
      <dgm:prSet presAssocID="{FA0AEEA4-1539-40D4-A222-64836E5ECEB1}" presName="hierChild3" presStyleCnt="0"/>
      <dgm:spPr/>
    </dgm:pt>
    <dgm:pt modelId="{5445D3C9-0C6F-4157-87F8-5779071DD81E}" type="pres">
      <dgm:prSet presAssocID="{7680F94D-CC0F-4986-A448-9A6515DF43D6}" presName="Name19" presStyleLbl="parChTrans1D2" presStyleIdx="1" presStyleCnt="2"/>
      <dgm:spPr/>
    </dgm:pt>
    <dgm:pt modelId="{16CD1E8E-D3F8-441E-8280-05BB45F56BC4}" type="pres">
      <dgm:prSet presAssocID="{52E82F1C-8933-49B2-AB14-50EBC4BB579E}" presName="Name21" presStyleCnt="0"/>
      <dgm:spPr/>
    </dgm:pt>
    <dgm:pt modelId="{76A407C4-31F5-47E3-8DDA-4354224A2B7A}" type="pres">
      <dgm:prSet presAssocID="{52E82F1C-8933-49B2-AB14-50EBC4BB579E}" presName="level2Shape" presStyleLbl="node2" presStyleIdx="1" presStyleCnt="2" custScaleX="172687" custLinFactY="-100000" custLinFactNeighborX="-6349" custLinFactNeighborY="-131068"/>
      <dgm:spPr/>
    </dgm:pt>
    <dgm:pt modelId="{DB38BDA0-F733-4108-AE84-C7D9489D9867}" type="pres">
      <dgm:prSet presAssocID="{52E82F1C-8933-49B2-AB14-50EBC4BB579E}" presName="hierChild3" presStyleCnt="0"/>
      <dgm:spPr/>
    </dgm:pt>
    <dgm:pt modelId="{84D998AD-2324-4E05-921E-958D05EC8569}" type="pres">
      <dgm:prSet presAssocID="{F4FE5345-C4EA-4AB6-A2D7-3601D3086912}" presName="Name19" presStyleLbl="parChTrans1D3" presStyleIdx="6" presStyleCnt="7"/>
      <dgm:spPr/>
    </dgm:pt>
    <dgm:pt modelId="{E3627AD1-B302-41BF-8EBC-272757C4A40E}" type="pres">
      <dgm:prSet presAssocID="{C0810509-446C-4D52-8D85-3302FEE9C7EC}" presName="Name21" presStyleCnt="0"/>
      <dgm:spPr/>
    </dgm:pt>
    <dgm:pt modelId="{3BD430BB-4949-438E-B8C8-B69488B4CCA0}" type="pres">
      <dgm:prSet presAssocID="{C0810509-446C-4D52-8D85-3302FEE9C7EC}" presName="level2Shape" presStyleLbl="node3" presStyleIdx="6" presStyleCnt="7" custScaleX="140409" custScaleY="122227" custLinFactY="-100000" custLinFactNeighborX="-360" custLinFactNeighborY="-111767"/>
      <dgm:spPr/>
    </dgm:pt>
    <dgm:pt modelId="{C58835DF-8592-461A-AA40-F210932F05E9}" type="pres">
      <dgm:prSet presAssocID="{C0810509-446C-4D52-8D85-3302FEE9C7EC}" presName="hierChild3" presStyleCnt="0"/>
      <dgm:spPr/>
    </dgm:pt>
    <dgm:pt modelId="{8A63C7B5-73E7-4D20-AE1C-730001875B2A}" type="pres">
      <dgm:prSet presAssocID="{B1D028EB-0E41-4750-A250-24653B6E0121}" presName="Name19" presStyleLbl="parChTrans1D4" presStyleIdx="9" presStyleCnt="10"/>
      <dgm:spPr/>
    </dgm:pt>
    <dgm:pt modelId="{AE3CC25B-9F5E-4D1F-9079-5790B5ED2570}" type="pres">
      <dgm:prSet presAssocID="{FBB2B0E1-2865-4C64-BEE3-4BC4A4704CA9}" presName="Name21" presStyleCnt="0"/>
      <dgm:spPr/>
    </dgm:pt>
    <dgm:pt modelId="{106DF3E1-6B57-442A-9770-7E27FB540A3D}" type="pres">
      <dgm:prSet presAssocID="{FBB2B0E1-2865-4C64-BEE3-4BC4A4704CA9}" presName="level2Shape" presStyleLbl="node4" presStyleIdx="9" presStyleCnt="10" custScaleX="159761" custScaleY="173491" custLinFactY="-100000" custLinFactNeighborX="24563" custLinFactNeighborY="-128939"/>
      <dgm:spPr/>
    </dgm:pt>
    <dgm:pt modelId="{BE7F894C-FA6A-454F-B896-A09D74D624BB}" type="pres">
      <dgm:prSet presAssocID="{FBB2B0E1-2865-4C64-BEE3-4BC4A4704CA9}" presName="hierChild3" presStyleCnt="0"/>
      <dgm:spPr/>
    </dgm:pt>
    <dgm:pt modelId="{51D5E1DF-056B-4992-A30D-0FE9BBCF8B41}" type="pres">
      <dgm:prSet presAssocID="{87F8A5B8-8DC1-4A24-AB58-8B0CBE688FD7}" presName="bgShapesFlow" presStyleCnt="0"/>
      <dgm:spPr/>
    </dgm:pt>
  </dgm:ptLst>
  <dgm:cxnLst>
    <dgm:cxn modelId="{109CC901-FB1F-4E35-BAD8-E6FD62318087}" type="presOf" srcId="{886876A9-8794-48F9-949C-6EF53DF0426A}" destId="{E329FEAF-7C81-4333-BE59-C9C9E1474299}" srcOrd="0" destOrd="0" presId="urn:microsoft.com/office/officeart/2005/8/layout/hierarchy6"/>
    <dgm:cxn modelId="{78905F06-17D0-4913-9748-F93A1B601ACF}" type="presOf" srcId="{D80A4C56-E537-4285-B6F1-93F1A04CEC43}" destId="{4E36EC4E-2845-447B-B3AD-30467CB593A6}" srcOrd="0" destOrd="0" presId="urn:microsoft.com/office/officeart/2005/8/layout/hierarchy6"/>
    <dgm:cxn modelId="{99191C08-13F6-4FD6-8257-D3828BAAD0BE}" srcId="{70185E0E-E380-46AF-B6C4-1D901CE91099}" destId="{DE656E1F-1553-4484-ABCD-95AAC4E6B968}" srcOrd="2" destOrd="0" parTransId="{CE669BD0-F089-49A4-9DEB-5EDC2343FD99}" sibTransId="{ECC95D69-7D18-4402-80A3-3FD4CBD2547C}"/>
    <dgm:cxn modelId="{08F70409-E27D-4C7F-9417-35A727F0BCE3}" srcId="{9A2E1035-BD3C-42A2-BEEF-4492B7D6ED9C}" destId="{C436505C-D743-41BA-B33A-93C3D83B11D8}" srcOrd="3" destOrd="0" parTransId="{9FB5676B-282A-467F-B513-A100E462F878}" sibTransId="{D741D266-0C88-425C-83EA-B153AAC5A407}"/>
    <dgm:cxn modelId="{E03FA609-E49F-45C6-8532-8674EC3DE334}" type="presOf" srcId="{DE656E1F-1553-4484-ABCD-95AAC4E6B968}" destId="{F5B03084-4D19-4F92-8F9B-A4A68D6D28C9}" srcOrd="0" destOrd="0" presId="urn:microsoft.com/office/officeart/2005/8/layout/hierarchy6"/>
    <dgm:cxn modelId="{3D55E009-E80B-4BCE-8630-D6A3E8F5CC77}" type="presOf" srcId="{C0810509-446C-4D52-8D85-3302FEE9C7EC}" destId="{3BD430BB-4949-438E-B8C8-B69488B4CCA0}" srcOrd="0" destOrd="0" presId="urn:microsoft.com/office/officeart/2005/8/layout/hierarchy6"/>
    <dgm:cxn modelId="{7344A311-7A4A-44C1-BB3B-0CDBBA0E45FA}" type="presOf" srcId="{725DB1BD-7E51-4B85-AE02-095B11CD0489}" destId="{E57FD97E-0C86-40E6-A92C-2B2AAC0D269D}" srcOrd="0" destOrd="0" presId="urn:microsoft.com/office/officeart/2005/8/layout/hierarchy6"/>
    <dgm:cxn modelId="{F462FA13-D7CB-45D9-9C4A-839D20C83A5A}" type="presOf" srcId="{C436505C-D743-41BA-B33A-93C3D83B11D8}" destId="{48BCC7CD-5994-48F2-8C9B-C1806A77C9FD}" srcOrd="0" destOrd="0" presId="urn:microsoft.com/office/officeart/2005/8/layout/hierarchy6"/>
    <dgm:cxn modelId="{F0C86A1D-BF6C-441D-8E61-1C6BCE224BEE}" srcId="{7CA70908-D928-4273-9AFE-B1A6D0E63C2C}" destId="{52E82F1C-8933-49B2-AB14-50EBC4BB579E}" srcOrd="1" destOrd="0" parTransId="{7680F94D-CC0F-4986-A448-9A6515DF43D6}" sibTransId="{B9A3EC52-20CB-4764-9E64-532F4578A878}"/>
    <dgm:cxn modelId="{EFD8001F-DE1A-4C05-906E-D8ACF91CF77E}" type="presOf" srcId="{D79AE96F-1A5D-492C-9E76-2ED2F46C043D}" destId="{4F29B7CD-D56A-4364-846B-49CE23716DF6}" srcOrd="0" destOrd="0" presId="urn:microsoft.com/office/officeart/2005/8/layout/hierarchy6"/>
    <dgm:cxn modelId="{0FFA0622-7F07-4647-8111-BEE587573700}" srcId="{9A2E1035-BD3C-42A2-BEEF-4492B7D6ED9C}" destId="{40E8B129-006C-4164-A53E-B36B22225740}" srcOrd="4" destOrd="0" parTransId="{725DB1BD-7E51-4B85-AE02-095B11CD0489}" sibTransId="{572D4A88-F2FB-49C7-ABD2-586C28AC37E4}"/>
    <dgm:cxn modelId="{5BFC9126-BD8B-47CC-AF14-880F6309783A}" type="presOf" srcId="{7FA78D69-4579-461B-95E2-B98F9BA50762}" destId="{AEA39217-F2D9-4376-8ABB-211FEB6693E6}" srcOrd="0" destOrd="0" presId="urn:microsoft.com/office/officeart/2005/8/layout/hierarchy6"/>
    <dgm:cxn modelId="{9FB60A27-84D9-42C8-8882-FBD74B2D1FB0}" type="presOf" srcId="{78488081-083A-495D-859E-2D11666BB4BD}" destId="{9713E739-38CE-4BE1-9BC3-C91AA1E30814}" srcOrd="0" destOrd="0" presId="urn:microsoft.com/office/officeart/2005/8/layout/hierarchy6"/>
    <dgm:cxn modelId="{ADC39329-F6CB-4AA7-9CAB-89CB41FAC6B6}" type="presOf" srcId="{9129ABD3-059D-4E88-A1F9-BDF6BE40996A}" destId="{2E6AAD2C-7EF6-423A-835C-37D288CE97FC}" srcOrd="0" destOrd="0" presId="urn:microsoft.com/office/officeart/2005/8/layout/hierarchy6"/>
    <dgm:cxn modelId="{047DFD31-1B14-449F-8B8B-3B18F5ACEF03}" srcId="{70185E0E-E380-46AF-B6C4-1D901CE91099}" destId="{85DB15CB-25DD-4138-A8E2-2F0AF2E120E6}" srcOrd="3" destOrd="0" parTransId="{F150E711-2833-41B0-B086-6BBDFC8682B9}" sibTransId="{197C757E-4AF2-4235-959F-E38839FF5EFB}"/>
    <dgm:cxn modelId="{99058B34-AC8C-499D-9010-3386439A5838}" srcId="{87F8A5B8-8DC1-4A24-AB58-8B0CBE688FD7}" destId="{7CA70908-D928-4273-9AFE-B1A6D0E63C2C}" srcOrd="0" destOrd="0" parTransId="{34E94510-A237-486E-B97E-304A55A3F120}" sibTransId="{2077ACB0-775F-4371-ACB2-E035F788A5A9}"/>
    <dgm:cxn modelId="{441EC43A-FB86-4B45-A7A8-95467A708908}" type="presOf" srcId="{85DB15CB-25DD-4138-A8E2-2F0AF2E120E6}" destId="{6F989A1B-3889-4C6B-9B2D-CA13C4BB4DBE}" srcOrd="0" destOrd="0" presId="urn:microsoft.com/office/officeart/2005/8/layout/hierarchy6"/>
    <dgm:cxn modelId="{B9AA173C-992D-421F-A146-7C9581CFD612}" srcId="{52E82F1C-8933-49B2-AB14-50EBC4BB579E}" destId="{C0810509-446C-4D52-8D85-3302FEE9C7EC}" srcOrd="0" destOrd="0" parTransId="{F4FE5345-C4EA-4AB6-A2D7-3601D3086912}" sibTransId="{7AB1F1E0-DA22-45A2-8792-D6043AAB23BB}"/>
    <dgm:cxn modelId="{C958E43D-8071-4EE1-90AD-E7352212BE42}" type="presOf" srcId="{5C8407A0-5C29-4021-A555-6A752D3B0C82}" destId="{4DF880A0-6736-48F9-A867-388CEA26E09C}" srcOrd="0" destOrd="0" presId="urn:microsoft.com/office/officeart/2005/8/layout/hierarchy6"/>
    <dgm:cxn modelId="{BFDDE53D-C841-4A1F-8C53-B2E3B4C4EBA1}" type="presOf" srcId="{C5CA0A6A-88BE-4FC3-B61B-F5C5C34CAA8C}" destId="{2E02C396-8C8C-49A8-8EA2-590E78AE6322}" srcOrd="0" destOrd="0" presId="urn:microsoft.com/office/officeart/2005/8/layout/hierarchy6"/>
    <dgm:cxn modelId="{1F210044-5758-4514-8AB4-E1DF5624BB95}" type="presOf" srcId="{F4FE5345-C4EA-4AB6-A2D7-3601D3086912}" destId="{84D998AD-2324-4E05-921E-958D05EC8569}" srcOrd="0" destOrd="0" presId="urn:microsoft.com/office/officeart/2005/8/layout/hierarchy6"/>
    <dgm:cxn modelId="{89A20547-7EB4-48BA-AD07-D56038350F67}" type="presOf" srcId="{7CA70908-D928-4273-9AFE-B1A6D0E63C2C}" destId="{B3F4D76D-8DFB-47B7-8818-0526793F4054}" srcOrd="0" destOrd="0" presId="urn:microsoft.com/office/officeart/2005/8/layout/hierarchy6"/>
    <dgm:cxn modelId="{C9195167-CE7A-4307-A1E1-BC70454EE183}" type="presOf" srcId="{B4A814A6-32C3-42BC-9084-A8AC0FAC1445}" destId="{D7D6474E-80F8-4CB4-95E1-8BE7BB337EAA}" srcOrd="0" destOrd="0" presId="urn:microsoft.com/office/officeart/2005/8/layout/hierarchy6"/>
    <dgm:cxn modelId="{C5ECCC4B-09FC-4EC2-87F4-E0A176ED572E}" srcId="{9A2E1035-BD3C-42A2-BEEF-4492B7D6ED9C}" destId="{D80A4C56-E537-4285-B6F1-93F1A04CEC43}" srcOrd="2" destOrd="0" parTransId="{A5FE10CD-2B7C-4CDD-A64A-78C1D6930589}" sibTransId="{E7F0687B-9BAF-417B-824D-CF87791A9800}"/>
    <dgm:cxn modelId="{6B5BA74D-D22B-43C8-B111-5D3AE7AC6102}" srcId="{9A2E1035-BD3C-42A2-BEEF-4492B7D6ED9C}" destId="{78488081-083A-495D-859E-2D11666BB4BD}" srcOrd="0" destOrd="0" parTransId="{5C8407A0-5C29-4021-A555-6A752D3B0C82}" sibTransId="{63F00EB5-C30F-4491-9440-B36C76DF2123}"/>
    <dgm:cxn modelId="{8B892B4F-51C3-4944-BBD8-DB83D0BBD244}" srcId="{70185E0E-E380-46AF-B6C4-1D901CE91099}" destId="{D79AE96F-1A5D-492C-9E76-2ED2F46C043D}" srcOrd="1" destOrd="0" parTransId="{806FCF4F-A6CC-40B2-8ADA-8EE0291ECA87}" sibTransId="{57AD6AAB-94E5-4825-9C20-8280F41D9D97}"/>
    <dgm:cxn modelId="{52F22656-A24E-46FE-B748-CCD65BA5098F}" type="presOf" srcId="{9FB5676B-282A-467F-B513-A100E462F878}" destId="{28027FF7-76B4-46D4-A11F-718D24FC46BA}" srcOrd="0" destOrd="0" presId="urn:microsoft.com/office/officeart/2005/8/layout/hierarchy6"/>
    <dgm:cxn modelId="{05E4D477-9440-483B-A1A9-468ECDFCDF2E}" srcId="{70185E0E-E380-46AF-B6C4-1D901CE91099}" destId="{2AEB73E1-D52D-4D5F-9667-77E3FD4BFEB0}" srcOrd="0" destOrd="0" parTransId="{12278193-6D42-486D-88BB-CFA9A4A2D6A4}" sibTransId="{467A27A5-BCC5-413E-98BE-3C7CE3A85BDA}"/>
    <dgm:cxn modelId="{95818478-36C8-4E03-BB89-DBD38C3AAFCA}" type="presOf" srcId="{30EC9947-7103-4DC6-8B80-933FC21BD5EC}" destId="{20D67CD0-59DB-436F-936D-2604596BE233}" srcOrd="0" destOrd="0" presId="urn:microsoft.com/office/officeart/2005/8/layout/hierarchy6"/>
    <dgm:cxn modelId="{E122EF7A-2813-4C28-B82F-DB796B45A1F7}" type="presOf" srcId="{B59F1981-A281-42CD-8910-A7FE11E3952A}" destId="{4A9F7A1A-6FBB-4F90-97E1-33D3FB8DD4D9}" srcOrd="0" destOrd="0" presId="urn:microsoft.com/office/officeart/2005/8/layout/hierarchy6"/>
    <dgm:cxn modelId="{44D95E7B-A89C-4C2E-8EE4-BEEF28E3D15D}" type="presOf" srcId="{40E8B129-006C-4164-A53E-B36B22225740}" destId="{1FB783BB-1F78-43FE-8ADD-352FCDBA4C13}" srcOrd="0" destOrd="0" presId="urn:microsoft.com/office/officeart/2005/8/layout/hierarchy6"/>
    <dgm:cxn modelId="{3D264F7E-CE5A-4454-9540-951299FB42F9}" srcId="{886876A9-8794-48F9-949C-6EF53DF0426A}" destId="{7FA78D69-4579-461B-95E2-B98F9BA50762}" srcOrd="4" destOrd="0" parTransId="{A5EE0668-6C97-42FA-AE77-03429753564E}" sibTransId="{8F2398F2-B527-4ABE-B861-E4E976E36DC2}"/>
    <dgm:cxn modelId="{9E158D7F-339A-4E5F-A759-189F32CBA799}" srcId="{886876A9-8794-48F9-949C-6EF53DF0426A}" destId="{9A2E1035-BD3C-42A2-BEEF-4492B7D6ED9C}" srcOrd="0" destOrd="0" parTransId="{B59F1981-A281-42CD-8910-A7FE11E3952A}" sibTransId="{F9017CFE-139A-4631-8B3E-EF597E1859EC}"/>
    <dgm:cxn modelId="{EFE62689-2A83-4701-93D1-9131B5581F9B}" type="presOf" srcId="{2AEB73E1-D52D-4D5F-9667-77E3FD4BFEB0}" destId="{56C9BFE1-0FCF-4E51-B971-17774A0F7376}" srcOrd="0" destOrd="0" presId="urn:microsoft.com/office/officeart/2005/8/layout/hierarchy6"/>
    <dgm:cxn modelId="{F5C9D690-9C63-4325-BFF6-CF326DCAB0BD}" srcId="{886876A9-8794-48F9-949C-6EF53DF0426A}" destId="{2FE02505-8515-4D91-9CD7-BBF912E0B720}" srcOrd="2" destOrd="0" parTransId="{E18214B7-956E-46BF-B339-B1D684DB4CF2}" sibTransId="{2B521257-B0E4-41D5-A174-2D84B71C09D8}"/>
    <dgm:cxn modelId="{1D4F3D91-95EA-4596-9893-11FE980B62AE}" type="presOf" srcId="{9A2E1035-BD3C-42A2-BEEF-4492B7D6ED9C}" destId="{9329168F-B4FF-40F2-84B9-282BB5B1C764}" srcOrd="0" destOrd="0" presId="urn:microsoft.com/office/officeart/2005/8/layout/hierarchy6"/>
    <dgm:cxn modelId="{AAE2F996-B96D-4E54-B611-4CE3A9BD47E1}" type="presOf" srcId="{A5FE10CD-2B7C-4CDD-A64A-78C1D6930589}" destId="{BABB8291-389F-4A7A-9254-B17CC3AE91E2}" srcOrd="0" destOrd="0" presId="urn:microsoft.com/office/officeart/2005/8/layout/hierarchy6"/>
    <dgm:cxn modelId="{43EEF798-631E-4561-9C3D-E207E15400D4}" srcId="{886876A9-8794-48F9-949C-6EF53DF0426A}" destId="{C5CA0A6A-88BE-4FC3-B61B-F5C5C34CAA8C}" srcOrd="3" destOrd="0" parTransId="{A310EEF2-8181-4A03-B957-8F4F2F4E4B6F}" sibTransId="{F840F0BB-FFC8-4A94-A47D-27BB40DCBCA4}"/>
    <dgm:cxn modelId="{F8BA5D9D-02E2-459E-97C9-C6F650F28611}" type="presOf" srcId="{12278193-6D42-486D-88BB-CFA9A4A2D6A4}" destId="{C6837136-77A4-4DCF-995C-0EA04FD95877}" srcOrd="0" destOrd="0" presId="urn:microsoft.com/office/officeart/2005/8/layout/hierarchy6"/>
    <dgm:cxn modelId="{A6BA81A5-6EFE-48DA-A5AD-534A8BCB2ED0}" type="presOf" srcId="{70185E0E-E380-46AF-B6C4-1D901CE91099}" destId="{4A5A146C-FD96-4E97-97F8-1B6B416060ED}" srcOrd="0" destOrd="0" presId="urn:microsoft.com/office/officeart/2005/8/layout/hierarchy6"/>
    <dgm:cxn modelId="{966E09A9-AFAC-473B-8CD0-F5139124A45B}" srcId="{886876A9-8794-48F9-949C-6EF53DF0426A}" destId="{FA0AEEA4-1539-40D4-A222-64836E5ECEB1}" srcOrd="5" destOrd="0" parTransId="{6B362853-54A1-42CA-9F75-CD7C14B2D66C}" sibTransId="{ADFD9425-7A70-4C01-9B59-251CE6926054}"/>
    <dgm:cxn modelId="{D85F56AB-9DE6-413B-99A6-E1D333BAB2A5}" srcId="{886876A9-8794-48F9-949C-6EF53DF0426A}" destId="{9129ABD3-059D-4E88-A1F9-BDF6BE40996A}" srcOrd="1" destOrd="0" parTransId="{30EC9947-7103-4DC6-8B80-933FC21BD5EC}" sibTransId="{8C07DBAF-965D-4CA1-AEE4-6827B10FBFF7}"/>
    <dgm:cxn modelId="{B4B9D1B0-19E7-40E9-85EB-3B62B74DE8CC}" type="presOf" srcId="{E18214B7-956E-46BF-B339-B1D684DB4CF2}" destId="{41315BFD-B6B3-4EE4-B698-21BBA471AB69}" srcOrd="0" destOrd="0" presId="urn:microsoft.com/office/officeart/2005/8/layout/hierarchy6"/>
    <dgm:cxn modelId="{36EEA0B4-1C9F-4F9C-82B4-16D62716FD23}" type="presOf" srcId="{F150E711-2833-41B0-B086-6BBDFC8682B9}" destId="{88E85279-5954-4DCF-8893-74AF02E727EF}" srcOrd="0" destOrd="0" presId="urn:microsoft.com/office/officeart/2005/8/layout/hierarchy6"/>
    <dgm:cxn modelId="{41394CB5-3F22-446C-956B-F52FF71265C5}" type="presOf" srcId="{CE669BD0-F089-49A4-9DEB-5EDC2343FD99}" destId="{464F0D29-ABFD-43D5-9D68-59C122062AA3}" srcOrd="0" destOrd="0" presId="urn:microsoft.com/office/officeart/2005/8/layout/hierarchy6"/>
    <dgm:cxn modelId="{E51013B8-422B-4AC9-B3D5-988F0F5312FF}" type="presOf" srcId="{87F8A5B8-8DC1-4A24-AB58-8B0CBE688FD7}" destId="{8C0F5940-C562-4B85-B85C-E8B82C321303}" srcOrd="0" destOrd="0" presId="urn:microsoft.com/office/officeart/2005/8/layout/hierarchy6"/>
    <dgm:cxn modelId="{524737C1-32E4-4678-962E-182E1E389CD6}" type="presOf" srcId="{806FCF4F-A6CC-40B2-8ADA-8EE0291ECA87}" destId="{BE1EFE1C-1498-43DA-92B9-6F58E3E88761}" srcOrd="0" destOrd="0" presId="urn:microsoft.com/office/officeart/2005/8/layout/hierarchy6"/>
    <dgm:cxn modelId="{1354CBC2-7826-479E-BAF3-441509847848}" type="presOf" srcId="{2FE02505-8515-4D91-9CD7-BBF912E0B720}" destId="{0B9BF412-FED0-4628-AE9A-FDC3CA5BC92E}" srcOrd="0" destOrd="0" presId="urn:microsoft.com/office/officeart/2005/8/layout/hierarchy6"/>
    <dgm:cxn modelId="{58AA0FCE-BCE6-4FEC-8647-81FCA047DE3F}" type="presOf" srcId="{52E82F1C-8933-49B2-AB14-50EBC4BB579E}" destId="{76A407C4-31F5-47E3-8DDA-4354224A2B7A}" srcOrd="0" destOrd="0" presId="urn:microsoft.com/office/officeart/2005/8/layout/hierarchy6"/>
    <dgm:cxn modelId="{965D0FCF-D499-4427-8B24-9F8063042913}" type="presOf" srcId="{83648021-BDFF-4324-ADD9-79F4A0C8DAA8}" destId="{CDBDBFCA-4931-4EFE-B781-59E40B17E6C0}" srcOrd="0" destOrd="0" presId="urn:microsoft.com/office/officeart/2005/8/layout/hierarchy6"/>
    <dgm:cxn modelId="{213649D4-DC88-499D-9797-6A75408C57BE}" type="presOf" srcId="{A5EE0668-6C97-42FA-AE77-03429753564E}" destId="{D34D3B34-DD70-4C76-9869-83267123F68C}" srcOrd="0" destOrd="0" presId="urn:microsoft.com/office/officeart/2005/8/layout/hierarchy6"/>
    <dgm:cxn modelId="{492907D7-2B2A-4D7B-AB7F-3FE80AD6771D}" type="presOf" srcId="{6B362853-54A1-42CA-9F75-CD7C14B2D66C}" destId="{C4DA617F-DE22-47F5-BA0F-6D3748716B3B}" srcOrd="0" destOrd="0" presId="urn:microsoft.com/office/officeart/2005/8/layout/hierarchy6"/>
    <dgm:cxn modelId="{AA6498DE-4ADF-45AF-8A4F-D2D9EB7BD9AC}" srcId="{C0810509-446C-4D52-8D85-3302FEE9C7EC}" destId="{FBB2B0E1-2865-4C64-BEE3-4BC4A4704CA9}" srcOrd="0" destOrd="0" parTransId="{B1D028EB-0E41-4750-A250-24653B6E0121}" sibTransId="{EAD68BEF-BED4-4AA2-AB47-7AD9F957EDB9}"/>
    <dgm:cxn modelId="{1ADA94E0-5941-4335-970E-0C82E16527DC}" type="presOf" srcId="{FBB2B0E1-2865-4C64-BEE3-4BC4A4704CA9}" destId="{106DF3E1-6B57-442A-9770-7E27FB540A3D}" srcOrd="0" destOrd="0" presId="urn:microsoft.com/office/officeart/2005/8/layout/hierarchy6"/>
    <dgm:cxn modelId="{A94628E3-FEA7-4902-853F-12FA4433BA43}" type="presOf" srcId="{7680F94D-CC0F-4986-A448-9A6515DF43D6}" destId="{5445D3C9-0C6F-4157-87F8-5779071DD81E}" srcOrd="0" destOrd="0" presId="urn:microsoft.com/office/officeart/2005/8/layout/hierarchy6"/>
    <dgm:cxn modelId="{65E26AE7-8D62-498C-BD63-21B2A14CE5FC}" type="presOf" srcId="{FA0AEEA4-1539-40D4-A222-64836E5ECEB1}" destId="{01A99499-C7BE-4969-B1DF-0C2F6AF13AF1}" srcOrd="0" destOrd="0" presId="urn:microsoft.com/office/officeart/2005/8/layout/hierarchy6"/>
    <dgm:cxn modelId="{7DD922F0-EB3B-43E5-9934-438FA42AFCBA}" type="presOf" srcId="{B1D028EB-0E41-4750-A250-24653B6E0121}" destId="{8A63C7B5-73E7-4D20-AE1C-730001875B2A}" srcOrd="0" destOrd="0" presId="urn:microsoft.com/office/officeart/2005/8/layout/hierarchy6"/>
    <dgm:cxn modelId="{79CC66F5-BC4D-448E-AD49-282639D49E5F}" type="presOf" srcId="{A310EEF2-8181-4A03-B957-8F4F2F4E4B6F}" destId="{A9E0C83E-1C06-421E-ADC5-4257DB554DEF}" srcOrd="0" destOrd="0" presId="urn:microsoft.com/office/officeart/2005/8/layout/hierarchy6"/>
    <dgm:cxn modelId="{DD1A6FF8-3F3F-4007-946A-D592146C3834}" srcId="{7CA70908-D928-4273-9AFE-B1A6D0E63C2C}" destId="{886876A9-8794-48F9-949C-6EF53DF0426A}" srcOrd="0" destOrd="0" parTransId="{83648021-BDFF-4324-ADD9-79F4A0C8DAA8}" sibTransId="{A838F732-6E82-470D-800E-BFE36FC0A085}"/>
    <dgm:cxn modelId="{45A9C1F9-60A6-4AD3-83CD-FC18BDE48AEE}" srcId="{9A2E1035-BD3C-42A2-BEEF-4492B7D6ED9C}" destId="{70185E0E-E380-46AF-B6C4-1D901CE91099}" srcOrd="1" destOrd="0" parTransId="{B4A814A6-32C3-42BC-9084-A8AC0FAC1445}" sibTransId="{D2A5DF1C-F840-490F-889D-21F17D145FDD}"/>
    <dgm:cxn modelId="{4F047C89-B96C-4598-BF3F-28EADAC8257D}" type="presParOf" srcId="{8C0F5940-C562-4B85-B85C-E8B82C321303}" destId="{BB820664-0E2C-40F7-906F-11B160147FEA}" srcOrd="0" destOrd="0" presId="urn:microsoft.com/office/officeart/2005/8/layout/hierarchy6"/>
    <dgm:cxn modelId="{20C28558-B618-47C4-B77F-DC4664E45DEC}" type="presParOf" srcId="{BB820664-0E2C-40F7-906F-11B160147FEA}" destId="{A21ADD06-3AF3-44F4-8E60-223C4CF933EA}" srcOrd="0" destOrd="0" presId="urn:microsoft.com/office/officeart/2005/8/layout/hierarchy6"/>
    <dgm:cxn modelId="{B1588B3E-190D-41EB-B86C-6DAD3BFC21E2}" type="presParOf" srcId="{A21ADD06-3AF3-44F4-8E60-223C4CF933EA}" destId="{89D05C1E-61C3-4C19-A72F-CF7830F42F5A}" srcOrd="0" destOrd="0" presId="urn:microsoft.com/office/officeart/2005/8/layout/hierarchy6"/>
    <dgm:cxn modelId="{E1CCCF55-DD63-4433-8EDE-B72AE1B6CB10}" type="presParOf" srcId="{89D05C1E-61C3-4C19-A72F-CF7830F42F5A}" destId="{B3F4D76D-8DFB-47B7-8818-0526793F4054}" srcOrd="0" destOrd="0" presId="urn:microsoft.com/office/officeart/2005/8/layout/hierarchy6"/>
    <dgm:cxn modelId="{3536251B-6280-4299-8F7C-77A7714485B0}" type="presParOf" srcId="{89D05C1E-61C3-4C19-A72F-CF7830F42F5A}" destId="{1470EF6B-91C0-4D97-ABB4-1163C29C0865}" srcOrd="1" destOrd="0" presId="urn:microsoft.com/office/officeart/2005/8/layout/hierarchy6"/>
    <dgm:cxn modelId="{8DC83AD7-4419-40B5-A255-2B28EEA9E6E8}" type="presParOf" srcId="{1470EF6B-91C0-4D97-ABB4-1163C29C0865}" destId="{CDBDBFCA-4931-4EFE-B781-59E40B17E6C0}" srcOrd="0" destOrd="0" presId="urn:microsoft.com/office/officeart/2005/8/layout/hierarchy6"/>
    <dgm:cxn modelId="{9F39CB6C-BF84-427D-8FE6-5E6D2CC23740}" type="presParOf" srcId="{1470EF6B-91C0-4D97-ABB4-1163C29C0865}" destId="{0D0000C9-1E53-40DB-AD82-0BBE5689DD5A}" srcOrd="1" destOrd="0" presId="urn:microsoft.com/office/officeart/2005/8/layout/hierarchy6"/>
    <dgm:cxn modelId="{B786A07E-E5FF-4A81-BEE9-A332149A90F9}" type="presParOf" srcId="{0D0000C9-1E53-40DB-AD82-0BBE5689DD5A}" destId="{E329FEAF-7C81-4333-BE59-C9C9E1474299}" srcOrd="0" destOrd="0" presId="urn:microsoft.com/office/officeart/2005/8/layout/hierarchy6"/>
    <dgm:cxn modelId="{2558F278-D97C-4687-A3FC-7495FAA8B050}" type="presParOf" srcId="{0D0000C9-1E53-40DB-AD82-0BBE5689DD5A}" destId="{C900A859-F7CF-4829-BA09-BC7701F6A9F8}" srcOrd="1" destOrd="0" presId="urn:microsoft.com/office/officeart/2005/8/layout/hierarchy6"/>
    <dgm:cxn modelId="{9F23CEFE-B218-4DC6-A8EC-C506C704BA3D}" type="presParOf" srcId="{C900A859-F7CF-4829-BA09-BC7701F6A9F8}" destId="{4A9F7A1A-6FBB-4F90-97E1-33D3FB8DD4D9}" srcOrd="0" destOrd="0" presId="urn:microsoft.com/office/officeart/2005/8/layout/hierarchy6"/>
    <dgm:cxn modelId="{36802E74-3042-42D8-90D7-786A49E0C5A3}" type="presParOf" srcId="{C900A859-F7CF-4829-BA09-BC7701F6A9F8}" destId="{0EE1787E-7689-4317-8C4C-A4265A472A64}" srcOrd="1" destOrd="0" presId="urn:microsoft.com/office/officeart/2005/8/layout/hierarchy6"/>
    <dgm:cxn modelId="{310BD0F1-9C7E-4F7F-B171-E6D01D42CA9F}" type="presParOf" srcId="{0EE1787E-7689-4317-8C4C-A4265A472A64}" destId="{9329168F-B4FF-40F2-84B9-282BB5B1C764}" srcOrd="0" destOrd="0" presId="urn:microsoft.com/office/officeart/2005/8/layout/hierarchy6"/>
    <dgm:cxn modelId="{C62A08DF-4790-4373-835D-7A76ED030348}" type="presParOf" srcId="{0EE1787E-7689-4317-8C4C-A4265A472A64}" destId="{2BE80ADB-860D-4776-B657-1F325D9F6948}" srcOrd="1" destOrd="0" presId="urn:microsoft.com/office/officeart/2005/8/layout/hierarchy6"/>
    <dgm:cxn modelId="{2DAFC0F9-38C1-49DF-B297-03EC82A58B0B}" type="presParOf" srcId="{2BE80ADB-860D-4776-B657-1F325D9F6948}" destId="{4DF880A0-6736-48F9-A867-388CEA26E09C}" srcOrd="0" destOrd="0" presId="urn:microsoft.com/office/officeart/2005/8/layout/hierarchy6"/>
    <dgm:cxn modelId="{0F6EDFF1-1CE0-4EE8-95B4-538D479BD4F4}" type="presParOf" srcId="{2BE80ADB-860D-4776-B657-1F325D9F6948}" destId="{79511EF6-69A1-4451-B389-6EEAF1A4E37B}" srcOrd="1" destOrd="0" presId="urn:microsoft.com/office/officeart/2005/8/layout/hierarchy6"/>
    <dgm:cxn modelId="{4F96C1A1-55C5-4731-8555-56B17B796F2A}" type="presParOf" srcId="{79511EF6-69A1-4451-B389-6EEAF1A4E37B}" destId="{9713E739-38CE-4BE1-9BC3-C91AA1E30814}" srcOrd="0" destOrd="0" presId="urn:microsoft.com/office/officeart/2005/8/layout/hierarchy6"/>
    <dgm:cxn modelId="{41413FD0-CC6A-4D54-BF12-BCFDB8C07915}" type="presParOf" srcId="{79511EF6-69A1-4451-B389-6EEAF1A4E37B}" destId="{0867A920-D0D0-4E3D-B9C2-E2843546125D}" srcOrd="1" destOrd="0" presId="urn:microsoft.com/office/officeart/2005/8/layout/hierarchy6"/>
    <dgm:cxn modelId="{C94A6B2E-0F56-46B3-9177-25612B212D02}" type="presParOf" srcId="{2BE80ADB-860D-4776-B657-1F325D9F6948}" destId="{D7D6474E-80F8-4CB4-95E1-8BE7BB337EAA}" srcOrd="2" destOrd="0" presId="urn:microsoft.com/office/officeart/2005/8/layout/hierarchy6"/>
    <dgm:cxn modelId="{726AA228-6456-4D56-8066-EEDC3953EA4E}" type="presParOf" srcId="{2BE80ADB-860D-4776-B657-1F325D9F6948}" destId="{F5B8DA0F-A265-4C19-A593-37C98F821036}" srcOrd="3" destOrd="0" presId="urn:microsoft.com/office/officeart/2005/8/layout/hierarchy6"/>
    <dgm:cxn modelId="{C758C146-8491-4A79-BDA9-E9749B6EAD6A}" type="presParOf" srcId="{F5B8DA0F-A265-4C19-A593-37C98F821036}" destId="{4A5A146C-FD96-4E97-97F8-1B6B416060ED}" srcOrd="0" destOrd="0" presId="urn:microsoft.com/office/officeart/2005/8/layout/hierarchy6"/>
    <dgm:cxn modelId="{B18F6B65-E8ED-4EFB-A5BE-82BE1FAD8455}" type="presParOf" srcId="{F5B8DA0F-A265-4C19-A593-37C98F821036}" destId="{3A7593E1-9862-4EF0-A325-D3C5666DD827}" srcOrd="1" destOrd="0" presId="urn:microsoft.com/office/officeart/2005/8/layout/hierarchy6"/>
    <dgm:cxn modelId="{BB128EAF-5D86-459B-A1FD-D5B28E85BAED}" type="presParOf" srcId="{3A7593E1-9862-4EF0-A325-D3C5666DD827}" destId="{C6837136-77A4-4DCF-995C-0EA04FD95877}" srcOrd="0" destOrd="0" presId="urn:microsoft.com/office/officeart/2005/8/layout/hierarchy6"/>
    <dgm:cxn modelId="{5A6369E3-2E5C-4384-B7BB-515F506FEFFF}" type="presParOf" srcId="{3A7593E1-9862-4EF0-A325-D3C5666DD827}" destId="{8002A63A-8275-468F-90B7-EF010AD89562}" srcOrd="1" destOrd="0" presId="urn:microsoft.com/office/officeart/2005/8/layout/hierarchy6"/>
    <dgm:cxn modelId="{8C80F28F-731B-43CF-B7F6-AAACC192BC83}" type="presParOf" srcId="{8002A63A-8275-468F-90B7-EF010AD89562}" destId="{56C9BFE1-0FCF-4E51-B971-17774A0F7376}" srcOrd="0" destOrd="0" presId="urn:microsoft.com/office/officeart/2005/8/layout/hierarchy6"/>
    <dgm:cxn modelId="{8E751930-4FD2-400D-9F52-54CAB91BED5B}" type="presParOf" srcId="{8002A63A-8275-468F-90B7-EF010AD89562}" destId="{FCDC9A5B-2F81-4217-B8EB-BC09C746D3C9}" srcOrd="1" destOrd="0" presId="urn:microsoft.com/office/officeart/2005/8/layout/hierarchy6"/>
    <dgm:cxn modelId="{81736592-FE23-47CB-8EC2-B43F7A9A4377}" type="presParOf" srcId="{3A7593E1-9862-4EF0-A325-D3C5666DD827}" destId="{BE1EFE1C-1498-43DA-92B9-6F58E3E88761}" srcOrd="2" destOrd="0" presId="urn:microsoft.com/office/officeart/2005/8/layout/hierarchy6"/>
    <dgm:cxn modelId="{66BFBADB-BF15-4042-86C1-A250C908D7D2}" type="presParOf" srcId="{3A7593E1-9862-4EF0-A325-D3C5666DD827}" destId="{1E7E2364-43AC-4932-8B56-D5E394935F07}" srcOrd="3" destOrd="0" presId="urn:microsoft.com/office/officeart/2005/8/layout/hierarchy6"/>
    <dgm:cxn modelId="{EBA6358B-1CE7-4AD0-BA64-F3010A8226F1}" type="presParOf" srcId="{1E7E2364-43AC-4932-8B56-D5E394935F07}" destId="{4F29B7CD-D56A-4364-846B-49CE23716DF6}" srcOrd="0" destOrd="0" presId="urn:microsoft.com/office/officeart/2005/8/layout/hierarchy6"/>
    <dgm:cxn modelId="{084BC346-215F-4574-B720-B04048BE3ACC}" type="presParOf" srcId="{1E7E2364-43AC-4932-8B56-D5E394935F07}" destId="{76889D95-2AFB-4648-B0EE-F25ABCC77817}" srcOrd="1" destOrd="0" presId="urn:microsoft.com/office/officeart/2005/8/layout/hierarchy6"/>
    <dgm:cxn modelId="{53FE62AC-C0AB-4E08-A0B3-74C5DADB8C23}" type="presParOf" srcId="{3A7593E1-9862-4EF0-A325-D3C5666DD827}" destId="{464F0D29-ABFD-43D5-9D68-59C122062AA3}" srcOrd="4" destOrd="0" presId="urn:microsoft.com/office/officeart/2005/8/layout/hierarchy6"/>
    <dgm:cxn modelId="{7DC14954-78B7-49CB-A839-6C0B07F51B55}" type="presParOf" srcId="{3A7593E1-9862-4EF0-A325-D3C5666DD827}" destId="{CB4E8039-5ADA-41C9-99A0-DE54396B27B4}" srcOrd="5" destOrd="0" presId="urn:microsoft.com/office/officeart/2005/8/layout/hierarchy6"/>
    <dgm:cxn modelId="{1D08DE54-B1FB-4823-8E04-4BBBBD1E2165}" type="presParOf" srcId="{CB4E8039-5ADA-41C9-99A0-DE54396B27B4}" destId="{F5B03084-4D19-4F92-8F9B-A4A68D6D28C9}" srcOrd="0" destOrd="0" presId="urn:microsoft.com/office/officeart/2005/8/layout/hierarchy6"/>
    <dgm:cxn modelId="{43B682DE-F7D8-43F9-93CE-B915B0F86443}" type="presParOf" srcId="{CB4E8039-5ADA-41C9-99A0-DE54396B27B4}" destId="{39D3790A-735C-4D64-BA5E-A16FBA08ED60}" srcOrd="1" destOrd="0" presId="urn:microsoft.com/office/officeart/2005/8/layout/hierarchy6"/>
    <dgm:cxn modelId="{C68F4D0A-3556-4DBD-9303-FE48279BA69A}" type="presParOf" srcId="{3A7593E1-9862-4EF0-A325-D3C5666DD827}" destId="{88E85279-5954-4DCF-8893-74AF02E727EF}" srcOrd="6" destOrd="0" presId="urn:microsoft.com/office/officeart/2005/8/layout/hierarchy6"/>
    <dgm:cxn modelId="{6F0C152C-B220-4354-A295-EAB7FDE7B281}" type="presParOf" srcId="{3A7593E1-9862-4EF0-A325-D3C5666DD827}" destId="{001A7915-B962-490B-A7DF-BF1E13B6D3A3}" srcOrd="7" destOrd="0" presId="urn:microsoft.com/office/officeart/2005/8/layout/hierarchy6"/>
    <dgm:cxn modelId="{84C287AD-9680-4F84-B0EC-68D1A278A084}" type="presParOf" srcId="{001A7915-B962-490B-A7DF-BF1E13B6D3A3}" destId="{6F989A1B-3889-4C6B-9B2D-CA13C4BB4DBE}" srcOrd="0" destOrd="0" presId="urn:microsoft.com/office/officeart/2005/8/layout/hierarchy6"/>
    <dgm:cxn modelId="{E639FC58-85AC-4410-9452-06CEE66C74E9}" type="presParOf" srcId="{001A7915-B962-490B-A7DF-BF1E13B6D3A3}" destId="{423A78CC-F87E-481D-B3C6-D68AA6A28592}" srcOrd="1" destOrd="0" presId="urn:microsoft.com/office/officeart/2005/8/layout/hierarchy6"/>
    <dgm:cxn modelId="{53646A5E-6A20-41F6-ABB8-6BB6E0BA65FD}" type="presParOf" srcId="{2BE80ADB-860D-4776-B657-1F325D9F6948}" destId="{BABB8291-389F-4A7A-9254-B17CC3AE91E2}" srcOrd="4" destOrd="0" presId="urn:microsoft.com/office/officeart/2005/8/layout/hierarchy6"/>
    <dgm:cxn modelId="{F3B249AC-B5B6-48B4-90F2-BD578F2B2A73}" type="presParOf" srcId="{2BE80ADB-860D-4776-B657-1F325D9F6948}" destId="{07487E6C-3EB9-4155-A228-43751CB8CA83}" srcOrd="5" destOrd="0" presId="urn:microsoft.com/office/officeart/2005/8/layout/hierarchy6"/>
    <dgm:cxn modelId="{D091AFA9-8FE8-4D41-9011-4E71D80081E3}" type="presParOf" srcId="{07487E6C-3EB9-4155-A228-43751CB8CA83}" destId="{4E36EC4E-2845-447B-B3AD-30467CB593A6}" srcOrd="0" destOrd="0" presId="urn:microsoft.com/office/officeart/2005/8/layout/hierarchy6"/>
    <dgm:cxn modelId="{0142378A-AABA-4A95-B94E-C53580E99CA3}" type="presParOf" srcId="{07487E6C-3EB9-4155-A228-43751CB8CA83}" destId="{22E11AD5-1540-4D53-A40C-3CBDBD9E8A25}" srcOrd="1" destOrd="0" presId="urn:microsoft.com/office/officeart/2005/8/layout/hierarchy6"/>
    <dgm:cxn modelId="{57B4A6C9-9EE7-4295-B3F3-2713A94E45DA}" type="presParOf" srcId="{2BE80ADB-860D-4776-B657-1F325D9F6948}" destId="{28027FF7-76B4-46D4-A11F-718D24FC46BA}" srcOrd="6" destOrd="0" presId="urn:microsoft.com/office/officeart/2005/8/layout/hierarchy6"/>
    <dgm:cxn modelId="{0B328DEF-50BF-4809-B003-9DD9FEE4DD5C}" type="presParOf" srcId="{2BE80ADB-860D-4776-B657-1F325D9F6948}" destId="{1E561967-991A-45E7-AF25-1CCB1FF11690}" srcOrd="7" destOrd="0" presId="urn:microsoft.com/office/officeart/2005/8/layout/hierarchy6"/>
    <dgm:cxn modelId="{D93A1417-4805-4092-A222-3D9FACF14DA6}" type="presParOf" srcId="{1E561967-991A-45E7-AF25-1CCB1FF11690}" destId="{48BCC7CD-5994-48F2-8C9B-C1806A77C9FD}" srcOrd="0" destOrd="0" presId="urn:microsoft.com/office/officeart/2005/8/layout/hierarchy6"/>
    <dgm:cxn modelId="{147C807D-F4AD-4CAD-AFC5-FFF9A79B1798}" type="presParOf" srcId="{1E561967-991A-45E7-AF25-1CCB1FF11690}" destId="{85D3E86F-951A-4010-A7A2-D70011465B2F}" srcOrd="1" destOrd="0" presId="urn:microsoft.com/office/officeart/2005/8/layout/hierarchy6"/>
    <dgm:cxn modelId="{08792CCD-C556-44A4-9C17-BB5DDD064595}" type="presParOf" srcId="{2BE80ADB-860D-4776-B657-1F325D9F6948}" destId="{E57FD97E-0C86-40E6-A92C-2B2AAC0D269D}" srcOrd="8" destOrd="0" presId="urn:microsoft.com/office/officeart/2005/8/layout/hierarchy6"/>
    <dgm:cxn modelId="{99E66EA6-C2F6-424A-AB42-4E05801D2D03}" type="presParOf" srcId="{2BE80ADB-860D-4776-B657-1F325D9F6948}" destId="{B68E7A04-462A-4ABA-B4F6-01FC146A6231}" srcOrd="9" destOrd="0" presId="urn:microsoft.com/office/officeart/2005/8/layout/hierarchy6"/>
    <dgm:cxn modelId="{947EF7EE-3D6B-4828-B476-E1932E6A9C9F}" type="presParOf" srcId="{B68E7A04-462A-4ABA-B4F6-01FC146A6231}" destId="{1FB783BB-1F78-43FE-8ADD-352FCDBA4C13}" srcOrd="0" destOrd="0" presId="urn:microsoft.com/office/officeart/2005/8/layout/hierarchy6"/>
    <dgm:cxn modelId="{094F127C-D48D-46EB-9FA1-9A0E1B14818F}" type="presParOf" srcId="{B68E7A04-462A-4ABA-B4F6-01FC146A6231}" destId="{E2443EB2-5184-4229-9D2A-040EE6A42D87}" srcOrd="1" destOrd="0" presId="urn:microsoft.com/office/officeart/2005/8/layout/hierarchy6"/>
    <dgm:cxn modelId="{F4A7DD9E-3B31-4607-94CE-41F46D07AD08}" type="presParOf" srcId="{C900A859-F7CF-4829-BA09-BC7701F6A9F8}" destId="{20D67CD0-59DB-436F-936D-2604596BE233}" srcOrd="2" destOrd="0" presId="urn:microsoft.com/office/officeart/2005/8/layout/hierarchy6"/>
    <dgm:cxn modelId="{22D55B56-21A8-40AF-80F6-2FE31C906FEE}" type="presParOf" srcId="{C900A859-F7CF-4829-BA09-BC7701F6A9F8}" destId="{9E5629AA-1722-4F22-92DA-24C250613548}" srcOrd="3" destOrd="0" presId="urn:microsoft.com/office/officeart/2005/8/layout/hierarchy6"/>
    <dgm:cxn modelId="{F1F885F3-EA97-4605-B568-E3D4785255D4}" type="presParOf" srcId="{9E5629AA-1722-4F22-92DA-24C250613548}" destId="{2E6AAD2C-7EF6-423A-835C-37D288CE97FC}" srcOrd="0" destOrd="0" presId="urn:microsoft.com/office/officeart/2005/8/layout/hierarchy6"/>
    <dgm:cxn modelId="{A6FF8F6E-AE6F-4878-8BF6-E74844971DAE}" type="presParOf" srcId="{9E5629AA-1722-4F22-92DA-24C250613548}" destId="{44185410-93A5-4369-92C5-2833164C1F94}" srcOrd="1" destOrd="0" presId="urn:microsoft.com/office/officeart/2005/8/layout/hierarchy6"/>
    <dgm:cxn modelId="{DB2A63D7-893E-4676-B38A-63AE64D1D4C2}" type="presParOf" srcId="{C900A859-F7CF-4829-BA09-BC7701F6A9F8}" destId="{41315BFD-B6B3-4EE4-B698-21BBA471AB69}" srcOrd="4" destOrd="0" presId="urn:microsoft.com/office/officeart/2005/8/layout/hierarchy6"/>
    <dgm:cxn modelId="{29E39B4E-552B-4E24-B797-240E8B68735E}" type="presParOf" srcId="{C900A859-F7CF-4829-BA09-BC7701F6A9F8}" destId="{C570261C-D50F-4C6C-9D07-D12E0C52E6CA}" srcOrd="5" destOrd="0" presId="urn:microsoft.com/office/officeart/2005/8/layout/hierarchy6"/>
    <dgm:cxn modelId="{BA30C2A0-D342-430A-8957-6C54F5C2716A}" type="presParOf" srcId="{C570261C-D50F-4C6C-9D07-D12E0C52E6CA}" destId="{0B9BF412-FED0-4628-AE9A-FDC3CA5BC92E}" srcOrd="0" destOrd="0" presId="urn:microsoft.com/office/officeart/2005/8/layout/hierarchy6"/>
    <dgm:cxn modelId="{0334A58C-CCEA-43D8-AE41-5D93B7523611}" type="presParOf" srcId="{C570261C-D50F-4C6C-9D07-D12E0C52E6CA}" destId="{C2A72589-3A38-496E-8E14-51A6792A542B}" srcOrd="1" destOrd="0" presId="urn:microsoft.com/office/officeart/2005/8/layout/hierarchy6"/>
    <dgm:cxn modelId="{F1CE3705-87CB-4B92-8A4E-8863925DD4E5}" type="presParOf" srcId="{C900A859-F7CF-4829-BA09-BC7701F6A9F8}" destId="{A9E0C83E-1C06-421E-ADC5-4257DB554DEF}" srcOrd="6" destOrd="0" presId="urn:microsoft.com/office/officeart/2005/8/layout/hierarchy6"/>
    <dgm:cxn modelId="{44F62739-7637-4913-900B-B0B14F4A6E84}" type="presParOf" srcId="{C900A859-F7CF-4829-BA09-BC7701F6A9F8}" destId="{B5545775-63C2-461B-8C7B-3F670F98CD2F}" srcOrd="7" destOrd="0" presId="urn:microsoft.com/office/officeart/2005/8/layout/hierarchy6"/>
    <dgm:cxn modelId="{39EDD36D-001C-4A1C-9D65-2E1251C04410}" type="presParOf" srcId="{B5545775-63C2-461B-8C7B-3F670F98CD2F}" destId="{2E02C396-8C8C-49A8-8EA2-590E78AE6322}" srcOrd="0" destOrd="0" presId="urn:microsoft.com/office/officeart/2005/8/layout/hierarchy6"/>
    <dgm:cxn modelId="{E57BDE33-581B-4C67-BB5C-3267C0493F93}" type="presParOf" srcId="{B5545775-63C2-461B-8C7B-3F670F98CD2F}" destId="{3179BC2F-0828-4A05-878E-A3A19719A899}" srcOrd="1" destOrd="0" presId="urn:microsoft.com/office/officeart/2005/8/layout/hierarchy6"/>
    <dgm:cxn modelId="{0B1C11DB-AA74-441C-9072-2AEBF0EA1184}" type="presParOf" srcId="{C900A859-F7CF-4829-BA09-BC7701F6A9F8}" destId="{D34D3B34-DD70-4C76-9869-83267123F68C}" srcOrd="8" destOrd="0" presId="urn:microsoft.com/office/officeart/2005/8/layout/hierarchy6"/>
    <dgm:cxn modelId="{2BFF7049-9F3B-4A81-9C3F-6646A13DD459}" type="presParOf" srcId="{C900A859-F7CF-4829-BA09-BC7701F6A9F8}" destId="{52A76B60-88CF-4517-BE97-BA644ABABB87}" srcOrd="9" destOrd="0" presId="urn:microsoft.com/office/officeart/2005/8/layout/hierarchy6"/>
    <dgm:cxn modelId="{3369EA6F-7F66-4F71-BCE7-024DA2272FE4}" type="presParOf" srcId="{52A76B60-88CF-4517-BE97-BA644ABABB87}" destId="{AEA39217-F2D9-4376-8ABB-211FEB6693E6}" srcOrd="0" destOrd="0" presId="urn:microsoft.com/office/officeart/2005/8/layout/hierarchy6"/>
    <dgm:cxn modelId="{1EC74310-73BD-4547-8B6A-A5C13AEAC4BF}" type="presParOf" srcId="{52A76B60-88CF-4517-BE97-BA644ABABB87}" destId="{0ACE14CC-5446-4A2C-BABD-074579C21345}" srcOrd="1" destOrd="0" presId="urn:microsoft.com/office/officeart/2005/8/layout/hierarchy6"/>
    <dgm:cxn modelId="{4DC16163-B713-4AEC-8C88-9E87DB8337CB}" type="presParOf" srcId="{C900A859-F7CF-4829-BA09-BC7701F6A9F8}" destId="{C4DA617F-DE22-47F5-BA0F-6D3748716B3B}" srcOrd="10" destOrd="0" presId="urn:microsoft.com/office/officeart/2005/8/layout/hierarchy6"/>
    <dgm:cxn modelId="{BE73B0D1-E89B-4FD0-9733-069BB5B393A1}" type="presParOf" srcId="{C900A859-F7CF-4829-BA09-BC7701F6A9F8}" destId="{45D7E847-8E6C-488E-A08B-D54A78FACB81}" srcOrd="11" destOrd="0" presId="urn:microsoft.com/office/officeart/2005/8/layout/hierarchy6"/>
    <dgm:cxn modelId="{D6BA75AC-9C98-4390-9FB2-615AF949C4AF}" type="presParOf" srcId="{45D7E847-8E6C-488E-A08B-D54A78FACB81}" destId="{01A99499-C7BE-4969-B1DF-0C2F6AF13AF1}" srcOrd="0" destOrd="0" presId="urn:microsoft.com/office/officeart/2005/8/layout/hierarchy6"/>
    <dgm:cxn modelId="{32CABCEA-C4BB-40BA-94EC-34DE54AA0A93}" type="presParOf" srcId="{45D7E847-8E6C-488E-A08B-D54A78FACB81}" destId="{E18818D6-EDC1-4E9A-AB36-F83034AC5F8C}" srcOrd="1" destOrd="0" presId="urn:microsoft.com/office/officeart/2005/8/layout/hierarchy6"/>
    <dgm:cxn modelId="{D1BA30B1-7172-4CA0-B08C-1B514894116B}" type="presParOf" srcId="{1470EF6B-91C0-4D97-ABB4-1163C29C0865}" destId="{5445D3C9-0C6F-4157-87F8-5779071DD81E}" srcOrd="2" destOrd="0" presId="urn:microsoft.com/office/officeart/2005/8/layout/hierarchy6"/>
    <dgm:cxn modelId="{B47D4E88-A31A-4F6B-865E-033AB83E4C28}" type="presParOf" srcId="{1470EF6B-91C0-4D97-ABB4-1163C29C0865}" destId="{16CD1E8E-D3F8-441E-8280-05BB45F56BC4}" srcOrd="3" destOrd="0" presId="urn:microsoft.com/office/officeart/2005/8/layout/hierarchy6"/>
    <dgm:cxn modelId="{1CD41C6E-C2D7-4B17-8C35-9F7DCF55EE55}" type="presParOf" srcId="{16CD1E8E-D3F8-441E-8280-05BB45F56BC4}" destId="{76A407C4-31F5-47E3-8DDA-4354224A2B7A}" srcOrd="0" destOrd="0" presId="urn:microsoft.com/office/officeart/2005/8/layout/hierarchy6"/>
    <dgm:cxn modelId="{0B088C65-9344-4A8D-B7E9-91653A232A29}" type="presParOf" srcId="{16CD1E8E-D3F8-441E-8280-05BB45F56BC4}" destId="{DB38BDA0-F733-4108-AE84-C7D9489D9867}" srcOrd="1" destOrd="0" presId="urn:microsoft.com/office/officeart/2005/8/layout/hierarchy6"/>
    <dgm:cxn modelId="{70E4474D-A4F8-479B-A135-5E870B5381ED}" type="presParOf" srcId="{DB38BDA0-F733-4108-AE84-C7D9489D9867}" destId="{84D998AD-2324-4E05-921E-958D05EC8569}" srcOrd="0" destOrd="0" presId="urn:microsoft.com/office/officeart/2005/8/layout/hierarchy6"/>
    <dgm:cxn modelId="{FFFF6465-E632-4BBE-B70B-B616CB9B33A1}" type="presParOf" srcId="{DB38BDA0-F733-4108-AE84-C7D9489D9867}" destId="{E3627AD1-B302-41BF-8EBC-272757C4A40E}" srcOrd="1" destOrd="0" presId="urn:microsoft.com/office/officeart/2005/8/layout/hierarchy6"/>
    <dgm:cxn modelId="{EB3E61A6-4FEE-4453-96F2-EECA859433B9}" type="presParOf" srcId="{E3627AD1-B302-41BF-8EBC-272757C4A40E}" destId="{3BD430BB-4949-438E-B8C8-B69488B4CCA0}" srcOrd="0" destOrd="0" presId="urn:microsoft.com/office/officeart/2005/8/layout/hierarchy6"/>
    <dgm:cxn modelId="{EAE094EF-FCD9-44E5-B748-92E386FA5870}" type="presParOf" srcId="{E3627AD1-B302-41BF-8EBC-272757C4A40E}" destId="{C58835DF-8592-461A-AA40-F210932F05E9}" srcOrd="1" destOrd="0" presId="urn:microsoft.com/office/officeart/2005/8/layout/hierarchy6"/>
    <dgm:cxn modelId="{F75B66CD-8B6A-4F6F-BD7A-77CC1BAB1C2A}" type="presParOf" srcId="{C58835DF-8592-461A-AA40-F210932F05E9}" destId="{8A63C7B5-73E7-4D20-AE1C-730001875B2A}" srcOrd="0" destOrd="0" presId="urn:microsoft.com/office/officeart/2005/8/layout/hierarchy6"/>
    <dgm:cxn modelId="{0A68BA51-D960-4E72-960E-D558F0703FA5}" type="presParOf" srcId="{C58835DF-8592-461A-AA40-F210932F05E9}" destId="{AE3CC25B-9F5E-4D1F-9079-5790B5ED2570}" srcOrd="1" destOrd="0" presId="urn:microsoft.com/office/officeart/2005/8/layout/hierarchy6"/>
    <dgm:cxn modelId="{470B5D92-3C66-4A0D-9B0E-2386B6D24E26}" type="presParOf" srcId="{AE3CC25B-9F5E-4D1F-9079-5790B5ED2570}" destId="{106DF3E1-6B57-442A-9770-7E27FB540A3D}" srcOrd="0" destOrd="0" presId="urn:microsoft.com/office/officeart/2005/8/layout/hierarchy6"/>
    <dgm:cxn modelId="{F3667245-F816-411A-9A84-9FF672F801AC}" type="presParOf" srcId="{AE3CC25B-9F5E-4D1F-9079-5790B5ED2570}" destId="{BE7F894C-FA6A-454F-B896-A09D74D624BB}" srcOrd="1" destOrd="0" presId="urn:microsoft.com/office/officeart/2005/8/layout/hierarchy6"/>
    <dgm:cxn modelId="{1E95FAD4-BBFB-4590-BDC6-010900FA1635}" type="presParOf" srcId="{8C0F5940-C562-4B85-B85C-E8B82C321303}" destId="{51D5E1DF-056B-4992-A30D-0FE9BBCF8B41}" srcOrd="1" destOrd="0" presId="urn:microsoft.com/office/officeart/2005/8/layout/hierarchy6"/>
  </dgm:cxnLst>
  <dgm:bg/>
  <dgm:whole/>
  <dgm:extLst>
    <a:ext uri="http://schemas.microsoft.com/office/drawing/2008/diagram">
      <dsp:dataModelExt xmlns:dsp="http://schemas.microsoft.com/office/drawing/2008/diagram" relId="rId235" minVer="http://schemas.openxmlformats.org/drawingml/2006/diagram"/>
    </a:ext>
  </dgm:extLst>
</dgm:dataModel>
</file>

<file path=word/diagrams/data24.xml><?xml version="1.0" encoding="utf-8"?>
<dgm:dataModel xmlns:dgm="http://schemas.openxmlformats.org/drawingml/2006/diagram" xmlns:a="http://schemas.openxmlformats.org/drawingml/2006/main">
  <dgm:ptLst>
    <dgm:pt modelId="{A937CA86-B831-431B-ACDF-251E8EE9AB4F}" type="doc">
      <dgm:prSet loTypeId="urn:microsoft.com/office/officeart/2005/8/layout/vList5" loCatId="list" qsTypeId="urn:microsoft.com/office/officeart/2005/8/quickstyle/3d2" qsCatId="3D" csTypeId="urn:microsoft.com/office/officeart/2005/8/colors/colorful3" csCatId="colorful" phldr="1"/>
      <dgm:spPr/>
      <dgm:t>
        <a:bodyPr/>
        <a:lstStyle/>
        <a:p>
          <a:endParaRPr lang="sk-SK"/>
        </a:p>
      </dgm:t>
    </dgm:pt>
    <dgm:pt modelId="{387FB334-D065-4A30-B54F-1626514E7C4C}">
      <dgm:prSet phldrT="[Text]" custT="1"/>
      <dgm:spPr/>
      <dgm:t>
        <a:bodyPr/>
        <a:lstStyle/>
        <a:p>
          <a:r>
            <a:rPr lang="sk-SK" sz="1100" b="1"/>
            <a:t>koncepcia a rámec</a:t>
          </a:r>
        </a:p>
      </dgm:t>
    </dgm:pt>
    <dgm:pt modelId="{155B80D2-F975-4981-B61C-B9859DB685EE}" type="parTrans" cxnId="{2ED8DD4E-8569-496A-9CF5-BB6580E1D6F5}">
      <dgm:prSet/>
      <dgm:spPr/>
      <dgm:t>
        <a:bodyPr/>
        <a:lstStyle/>
        <a:p>
          <a:endParaRPr lang="sk-SK"/>
        </a:p>
      </dgm:t>
    </dgm:pt>
    <dgm:pt modelId="{CEB74E0E-4FF4-4249-9E8A-4FE643065C5B}" type="sibTrans" cxnId="{2ED8DD4E-8569-496A-9CF5-BB6580E1D6F5}">
      <dgm:prSet/>
      <dgm:spPr/>
      <dgm:t>
        <a:bodyPr/>
        <a:lstStyle/>
        <a:p>
          <a:endParaRPr lang="sk-SK"/>
        </a:p>
      </dgm:t>
    </dgm:pt>
    <dgm:pt modelId="{3251F93F-9123-42E3-A8E8-7CEBCFCA9632}">
      <dgm:prSet phldrT="[Text]" custT="1"/>
      <dgm:spPr/>
      <dgm:t>
        <a:bodyPr/>
        <a:lstStyle/>
        <a:p>
          <a:r>
            <a:rPr lang="sk-SK" sz="900"/>
            <a:t> školy</a:t>
          </a:r>
        </a:p>
      </dgm:t>
    </dgm:pt>
    <dgm:pt modelId="{66709528-9EFB-4F15-8F97-33ED5FE357B1}" type="parTrans" cxnId="{BB401E84-A4B3-4A88-A818-3A31D3F8A2FD}">
      <dgm:prSet/>
      <dgm:spPr/>
      <dgm:t>
        <a:bodyPr/>
        <a:lstStyle/>
        <a:p>
          <a:endParaRPr lang="sk-SK"/>
        </a:p>
      </dgm:t>
    </dgm:pt>
    <dgm:pt modelId="{A12CED41-BF09-4448-80B3-E5A8F950C010}" type="sibTrans" cxnId="{BB401E84-A4B3-4A88-A818-3A31D3F8A2FD}">
      <dgm:prSet/>
      <dgm:spPr/>
      <dgm:t>
        <a:bodyPr/>
        <a:lstStyle/>
        <a:p>
          <a:endParaRPr lang="sk-SK"/>
        </a:p>
      </dgm:t>
    </dgm:pt>
    <dgm:pt modelId="{8A25F871-411F-4B72-A0BA-7EFA316CF911}">
      <dgm:prSet phldrT="[Text]" custT="1"/>
      <dgm:spPr/>
      <dgm:t>
        <a:bodyPr/>
        <a:lstStyle/>
        <a:p>
          <a:r>
            <a:rPr lang="sk-SK" sz="900"/>
            <a:t> družiny</a:t>
          </a:r>
        </a:p>
      </dgm:t>
    </dgm:pt>
    <dgm:pt modelId="{4C3906C0-9576-43FE-BFD2-21B021E59412}" type="parTrans" cxnId="{1692E6D5-E541-4036-8685-50F6FC9C495D}">
      <dgm:prSet/>
      <dgm:spPr/>
      <dgm:t>
        <a:bodyPr/>
        <a:lstStyle/>
        <a:p>
          <a:endParaRPr lang="sk-SK"/>
        </a:p>
      </dgm:t>
    </dgm:pt>
    <dgm:pt modelId="{3D6C0E96-D64B-4D19-9B35-44D17065124C}" type="sibTrans" cxnId="{1692E6D5-E541-4036-8685-50F6FC9C495D}">
      <dgm:prSet/>
      <dgm:spPr/>
      <dgm:t>
        <a:bodyPr/>
        <a:lstStyle/>
        <a:p>
          <a:endParaRPr lang="sk-SK"/>
        </a:p>
      </dgm:t>
    </dgm:pt>
    <dgm:pt modelId="{65187041-15A0-49D6-B06A-97FA1854B432}">
      <dgm:prSet phldrT="[Text]" custT="1"/>
      <dgm:spPr/>
      <dgm:t>
        <a:bodyPr/>
        <a:lstStyle/>
        <a:p>
          <a:r>
            <a:rPr lang="sk-SK" sz="1100" b="1"/>
            <a:t>pedagogické vedenie</a:t>
          </a:r>
        </a:p>
      </dgm:t>
    </dgm:pt>
    <dgm:pt modelId="{F6370255-ACFF-4920-B1E8-CFCD282E605B}" type="parTrans" cxnId="{5BAF9618-B9C2-44D7-8B19-9C866FA488BB}">
      <dgm:prSet/>
      <dgm:spPr/>
      <dgm:t>
        <a:bodyPr/>
        <a:lstStyle/>
        <a:p>
          <a:endParaRPr lang="sk-SK"/>
        </a:p>
      </dgm:t>
    </dgm:pt>
    <dgm:pt modelId="{148C4A34-635B-494B-84A3-8FD930CEBF3C}" type="sibTrans" cxnId="{5BAF9618-B9C2-44D7-8B19-9C866FA488BB}">
      <dgm:prSet/>
      <dgm:spPr/>
      <dgm:t>
        <a:bodyPr/>
        <a:lstStyle/>
        <a:p>
          <a:endParaRPr lang="sk-SK"/>
        </a:p>
      </dgm:t>
    </dgm:pt>
    <dgm:pt modelId="{AA931E62-DC51-408D-B1C5-72CEEA15571E}">
      <dgm:prSet phldrT="[Text]" custT="1"/>
      <dgm:spPr/>
      <dgm:t>
        <a:bodyPr/>
        <a:lstStyle/>
        <a:p>
          <a:r>
            <a:rPr lang="sk-SK" sz="900"/>
            <a:t> školy</a:t>
          </a:r>
        </a:p>
      </dgm:t>
    </dgm:pt>
    <dgm:pt modelId="{916B1FEC-BDE4-4D9D-A302-B43B0A4E20B6}" type="parTrans" cxnId="{1F6EB80D-6377-4378-87D4-43FBC7358569}">
      <dgm:prSet/>
      <dgm:spPr/>
      <dgm:t>
        <a:bodyPr/>
        <a:lstStyle/>
        <a:p>
          <a:endParaRPr lang="sk-SK"/>
        </a:p>
      </dgm:t>
    </dgm:pt>
    <dgm:pt modelId="{F11FA6DD-5B5E-4F18-B8DA-5958AC40D237}" type="sibTrans" cxnId="{1F6EB80D-6377-4378-87D4-43FBC7358569}">
      <dgm:prSet/>
      <dgm:spPr/>
      <dgm:t>
        <a:bodyPr/>
        <a:lstStyle/>
        <a:p>
          <a:endParaRPr lang="sk-SK"/>
        </a:p>
      </dgm:t>
    </dgm:pt>
    <dgm:pt modelId="{0BB50A27-4EAE-4498-B1E1-DB24C8B7CEFB}">
      <dgm:prSet phldrT="[Text]" custT="1"/>
      <dgm:spPr/>
      <dgm:t>
        <a:bodyPr/>
        <a:lstStyle/>
        <a:p>
          <a:r>
            <a:rPr lang="sk-SK" sz="1100" b="1"/>
            <a:t>pedagogický zbor / pracovníci ŠPZ</a:t>
          </a:r>
        </a:p>
      </dgm:t>
    </dgm:pt>
    <dgm:pt modelId="{79083C0D-097B-41FD-8B2A-D4F66DCC296F}" type="parTrans" cxnId="{9B0EBD05-FCBC-4B7A-B23E-5CAECA5A5C2C}">
      <dgm:prSet/>
      <dgm:spPr/>
      <dgm:t>
        <a:bodyPr/>
        <a:lstStyle/>
        <a:p>
          <a:endParaRPr lang="sk-SK"/>
        </a:p>
      </dgm:t>
    </dgm:pt>
    <dgm:pt modelId="{333CDD7C-3745-462A-A9CD-C9F27CA4255E}" type="sibTrans" cxnId="{9B0EBD05-FCBC-4B7A-B23E-5CAECA5A5C2C}">
      <dgm:prSet/>
      <dgm:spPr/>
      <dgm:t>
        <a:bodyPr/>
        <a:lstStyle/>
        <a:p>
          <a:endParaRPr lang="sk-SK"/>
        </a:p>
      </dgm:t>
    </dgm:pt>
    <dgm:pt modelId="{D043F859-736B-403A-9309-9EFD7370CC40}">
      <dgm:prSet phldrT="[Text]" custT="1"/>
      <dgm:spPr/>
      <dgm:t>
        <a:bodyPr/>
        <a:lstStyle/>
        <a:p>
          <a:r>
            <a:rPr lang="sk-SK" sz="900"/>
            <a:t> pedagogický zbor je u: MŠ, ZŠ, SŠ, VOŠ, ZUŠ, konzervatória, školskej družiny, domova mládeže, strediska, zariadenia</a:t>
          </a:r>
        </a:p>
      </dgm:t>
    </dgm:pt>
    <dgm:pt modelId="{4B0F9C93-004B-44DE-9DD5-44ADA3CFBB89}" type="parTrans" cxnId="{4EA81D23-AA92-4EB1-B8E0-9964609B3349}">
      <dgm:prSet/>
      <dgm:spPr/>
      <dgm:t>
        <a:bodyPr/>
        <a:lstStyle/>
        <a:p>
          <a:endParaRPr lang="sk-SK"/>
        </a:p>
      </dgm:t>
    </dgm:pt>
    <dgm:pt modelId="{25C7B624-6C8E-47D4-A93B-4F27A9A0EB47}" type="sibTrans" cxnId="{4EA81D23-AA92-4EB1-B8E0-9964609B3349}">
      <dgm:prSet/>
      <dgm:spPr/>
      <dgm:t>
        <a:bodyPr/>
        <a:lstStyle/>
        <a:p>
          <a:endParaRPr lang="sk-SK"/>
        </a:p>
      </dgm:t>
    </dgm:pt>
    <dgm:pt modelId="{D19DFEBB-1980-4497-B6B5-34261D02DAD7}">
      <dgm:prSet phldrT="[Text]" custT="1"/>
      <dgm:spPr/>
      <dgm:t>
        <a:bodyPr/>
        <a:lstStyle/>
        <a:p>
          <a:r>
            <a:rPr lang="sk-SK" sz="900"/>
            <a:t> pracovníci ŠPZ je u: ŠPZ</a:t>
          </a:r>
        </a:p>
      </dgm:t>
    </dgm:pt>
    <dgm:pt modelId="{B0F6D2C4-8331-4263-AF0B-9CF6EAB9139D}" type="parTrans" cxnId="{CB1F489C-7AE0-48CF-A762-859C4B57C4CD}">
      <dgm:prSet/>
      <dgm:spPr/>
      <dgm:t>
        <a:bodyPr/>
        <a:lstStyle/>
        <a:p>
          <a:endParaRPr lang="sk-SK"/>
        </a:p>
      </dgm:t>
    </dgm:pt>
    <dgm:pt modelId="{C49FDE6B-9917-448B-B574-777D9961E2FD}" type="sibTrans" cxnId="{CB1F489C-7AE0-48CF-A762-859C4B57C4CD}">
      <dgm:prSet/>
      <dgm:spPr/>
      <dgm:t>
        <a:bodyPr/>
        <a:lstStyle/>
        <a:p>
          <a:endParaRPr lang="sk-SK"/>
        </a:p>
      </dgm:t>
    </dgm:pt>
    <dgm:pt modelId="{238276A4-87F9-4A36-90CF-0510DDC01D98}">
      <dgm:prSet phldrT="[Text]" custT="1"/>
      <dgm:spPr/>
      <dgm:t>
        <a:bodyPr/>
        <a:lstStyle/>
        <a:p>
          <a:r>
            <a:rPr lang="sk-SK" sz="900"/>
            <a:t> domova mládeže</a:t>
          </a:r>
        </a:p>
      </dgm:t>
    </dgm:pt>
    <dgm:pt modelId="{C8681DB5-B575-4A74-B948-901567E663AD}" type="parTrans" cxnId="{E088642C-183D-49BD-8A94-103D002487B4}">
      <dgm:prSet/>
      <dgm:spPr/>
      <dgm:t>
        <a:bodyPr/>
        <a:lstStyle/>
        <a:p>
          <a:endParaRPr lang="sk-SK"/>
        </a:p>
      </dgm:t>
    </dgm:pt>
    <dgm:pt modelId="{1FBC8C0F-A1D9-48DF-A5BB-EB0B9BE713B2}" type="sibTrans" cxnId="{E088642C-183D-49BD-8A94-103D002487B4}">
      <dgm:prSet/>
      <dgm:spPr/>
      <dgm:t>
        <a:bodyPr/>
        <a:lstStyle/>
        <a:p>
          <a:endParaRPr lang="sk-SK"/>
        </a:p>
      </dgm:t>
    </dgm:pt>
    <dgm:pt modelId="{454758C3-45AD-4918-B410-41ECB0BE0E87}">
      <dgm:prSet phldrT="[Text]" custT="1"/>
      <dgm:spPr/>
      <dgm:t>
        <a:bodyPr/>
        <a:lstStyle/>
        <a:p>
          <a:r>
            <a:rPr lang="sk-SK" sz="900"/>
            <a:t> strediska</a:t>
          </a:r>
        </a:p>
      </dgm:t>
    </dgm:pt>
    <dgm:pt modelId="{5A752713-94C2-4E67-9CA6-23CF96F9CD21}" type="parTrans" cxnId="{05256DCA-E939-46D3-B414-AE3A32643E96}">
      <dgm:prSet/>
      <dgm:spPr/>
      <dgm:t>
        <a:bodyPr/>
        <a:lstStyle/>
        <a:p>
          <a:endParaRPr lang="sk-SK"/>
        </a:p>
      </dgm:t>
    </dgm:pt>
    <dgm:pt modelId="{6712CF58-742F-4C9E-8293-0587AA2E4820}" type="sibTrans" cxnId="{05256DCA-E939-46D3-B414-AE3A32643E96}">
      <dgm:prSet/>
      <dgm:spPr/>
      <dgm:t>
        <a:bodyPr/>
        <a:lstStyle/>
        <a:p>
          <a:endParaRPr lang="sk-SK"/>
        </a:p>
      </dgm:t>
    </dgm:pt>
    <dgm:pt modelId="{110B768A-47E7-4F55-B387-8BE93BCC8C6A}">
      <dgm:prSet phldrT="[Text]" custT="1"/>
      <dgm:spPr/>
      <dgm:t>
        <a:bodyPr/>
        <a:lstStyle/>
        <a:p>
          <a:r>
            <a:rPr lang="sk-SK" sz="900"/>
            <a:t> zariadenia</a:t>
          </a:r>
        </a:p>
      </dgm:t>
    </dgm:pt>
    <dgm:pt modelId="{AA6D9610-2ACB-4838-B290-12B163CE1B96}" type="parTrans" cxnId="{5C88A85B-8803-4C20-A400-6084256C5E84}">
      <dgm:prSet/>
      <dgm:spPr/>
      <dgm:t>
        <a:bodyPr/>
        <a:lstStyle/>
        <a:p>
          <a:endParaRPr lang="sk-SK"/>
        </a:p>
      </dgm:t>
    </dgm:pt>
    <dgm:pt modelId="{2199CBF4-9F52-4858-A38F-DDDF1DA9B583}" type="sibTrans" cxnId="{5C88A85B-8803-4C20-A400-6084256C5E84}">
      <dgm:prSet/>
      <dgm:spPr/>
      <dgm:t>
        <a:bodyPr/>
        <a:lstStyle/>
        <a:p>
          <a:endParaRPr lang="sk-SK"/>
        </a:p>
      </dgm:t>
    </dgm:pt>
    <dgm:pt modelId="{677B16E5-F24F-4487-8808-AAF23D290B9A}">
      <dgm:prSet phldrT="[Text]" custT="1"/>
      <dgm:spPr/>
      <dgm:t>
        <a:bodyPr/>
        <a:lstStyle/>
        <a:p>
          <a:r>
            <a:rPr lang="sk-SK" sz="900"/>
            <a:t> ŠPZ</a:t>
          </a:r>
        </a:p>
      </dgm:t>
    </dgm:pt>
    <dgm:pt modelId="{1D1E6766-F14D-4ACF-81CB-BD20DF6F9169}" type="parTrans" cxnId="{67485606-0B00-4949-9839-C9BCA1F683FC}">
      <dgm:prSet/>
      <dgm:spPr/>
      <dgm:t>
        <a:bodyPr/>
        <a:lstStyle/>
        <a:p>
          <a:endParaRPr lang="sk-SK"/>
        </a:p>
      </dgm:t>
    </dgm:pt>
    <dgm:pt modelId="{BCC35428-14A3-4EB6-A2E9-30D77529F7F0}" type="sibTrans" cxnId="{67485606-0B00-4949-9839-C9BCA1F683FC}">
      <dgm:prSet/>
      <dgm:spPr/>
      <dgm:t>
        <a:bodyPr/>
        <a:lstStyle/>
        <a:p>
          <a:endParaRPr lang="sk-SK"/>
        </a:p>
      </dgm:t>
    </dgm:pt>
    <dgm:pt modelId="{CEBD15A9-B7DB-4B97-9298-1EC803ED8C40}">
      <dgm:prSet custT="1"/>
      <dgm:spPr/>
      <dgm:t>
        <a:bodyPr/>
        <a:lstStyle/>
        <a:p>
          <a:r>
            <a:rPr lang="sk-SK" sz="900"/>
            <a:t> družiny</a:t>
          </a:r>
        </a:p>
      </dgm:t>
    </dgm:pt>
    <dgm:pt modelId="{4E3E9588-BEE6-488F-894F-9438EFE9C294}" type="parTrans" cxnId="{DCADD394-8336-4C70-BCA9-39989B2ADCCB}">
      <dgm:prSet/>
      <dgm:spPr/>
      <dgm:t>
        <a:bodyPr/>
        <a:lstStyle/>
        <a:p>
          <a:endParaRPr lang="sk-SK"/>
        </a:p>
      </dgm:t>
    </dgm:pt>
    <dgm:pt modelId="{C1463847-50FD-449B-B9BA-8ADB3E31ACA8}" type="sibTrans" cxnId="{DCADD394-8336-4C70-BCA9-39989B2ADCCB}">
      <dgm:prSet/>
      <dgm:spPr/>
      <dgm:t>
        <a:bodyPr/>
        <a:lstStyle/>
        <a:p>
          <a:endParaRPr lang="sk-SK"/>
        </a:p>
      </dgm:t>
    </dgm:pt>
    <dgm:pt modelId="{5A212B54-CFBF-4FEB-A814-25DF6595CF49}">
      <dgm:prSet custT="1"/>
      <dgm:spPr/>
      <dgm:t>
        <a:bodyPr/>
        <a:lstStyle/>
        <a:p>
          <a:r>
            <a:rPr lang="sk-SK" sz="900"/>
            <a:t> domova mládeže</a:t>
          </a:r>
        </a:p>
      </dgm:t>
    </dgm:pt>
    <dgm:pt modelId="{6DAD07D0-B80D-4303-BE39-2A6AA2F5A6CE}" type="parTrans" cxnId="{7B520FBC-23F8-4707-9615-3698EAF893FD}">
      <dgm:prSet/>
      <dgm:spPr/>
      <dgm:t>
        <a:bodyPr/>
        <a:lstStyle/>
        <a:p>
          <a:endParaRPr lang="sk-SK"/>
        </a:p>
      </dgm:t>
    </dgm:pt>
    <dgm:pt modelId="{2C7559D0-7DAF-4386-AC1C-A7BEE0D705E7}" type="sibTrans" cxnId="{7B520FBC-23F8-4707-9615-3698EAF893FD}">
      <dgm:prSet/>
      <dgm:spPr/>
      <dgm:t>
        <a:bodyPr/>
        <a:lstStyle/>
        <a:p>
          <a:endParaRPr lang="sk-SK"/>
        </a:p>
      </dgm:t>
    </dgm:pt>
    <dgm:pt modelId="{2B21A159-0C20-4495-9855-3A2BE99DFFCA}">
      <dgm:prSet custT="1"/>
      <dgm:spPr/>
      <dgm:t>
        <a:bodyPr/>
        <a:lstStyle/>
        <a:p>
          <a:r>
            <a:rPr lang="sk-SK" sz="900"/>
            <a:t> strediska</a:t>
          </a:r>
        </a:p>
      </dgm:t>
    </dgm:pt>
    <dgm:pt modelId="{43E19E44-6755-4CD2-8909-81C320B8C857}" type="parTrans" cxnId="{4B0E41DC-AF22-424D-80C3-A70C27B4A00C}">
      <dgm:prSet/>
      <dgm:spPr/>
      <dgm:t>
        <a:bodyPr/>
        <a:lstStyle/>
        <a:p>
          <a:endParaRPr lang="sk-SK"/>
        </a:p>
      </dgm:t>
    </dgm:pt>
    <dgm:pt modelId="{789FDACF-9132-4552-9D62-17A156134459}" type="sibTrans" cxnId="{4B0E41DC-AF22-424D-80C3-A70C27B4A00C}">
      <dgm:prSet/>
      <dgm:spPr/>
      <dgm:t>
        <a:bodyPr/>
        <a:lstStyle/>
        <a:p>
          <a:endParaRPr lang="sk-SK"/>
        </a:p>
      </dgm:t>
    </dgm:pt>
    <dgm:pt modelId="{44986AFD-7FE5-4071-AD89-15A920E64ABF}">
      <dgm:prSet custT="1"/>
      <dgm:spPr/>
      <dgm:t>
        <a:bodyPr/>
        <a:lstStyle/>
        <a:p>
          <a:r>
            <a:rPr lang="sk-SK" sz="900"/>
            <a:t> zariadenia</a:t>
          </a:r>
        </a:p>
      </dgm:t>
    </dgm:pt>
    <dgm:pt modelId="{6542198E-9120-4AA2-8ADD-5690FA18A410}" type="parTrans" cxnId="{50144690-DAF1-46BE-B67D-0695926794BD}">
      <dgm:prSet/>
      <dgm:spPr/>
      <dgm:t>
        <a:bodyPr/>
        <a:lstStyle/>
        <a:p>
          <a:endParaRPr lang="sk-SK"/>
        </a:p>
      </dgm:t>
    </dgm:pt>
    <dgm:pt modelId="{DCE88BA3-62B9-41D0-A24E-3F7B84EF27AA}" type="sibTrans" cxnId="{50144690-DAF1-46BE-B67D-0695926794BD}">
      <dgm:prSet/>
      <dgm:spPr/>
      <dgm:t>
        <a:bodyPr/>
        <a:lstStyle/>
        <a:p>
          <a:endParaRPr lang="sk-SK"/>
        </a:p>
      </dgm:t>
    </dgm:pt>
    <dgm:pt modelId="{2F3C58BF-EBBC-44F3-80E6-99BE0167554B}">
      <dgm:prSet custT="1"/>
      <dgm:spPr/>
      <dgm:t>
        <a:bodyPr/>
        <a:lstStyle/>
        <a:p>
          <a:r>
            <a:rPr lang="sk-SK" sz="900"/>
            <a:t> ŠPZ</a:t>
          </a:r>
        </a:p>
      </dgm:t>
    </dgm:pt>
    <dgm:pt modelId="{BD4B9CAF-9352-4846-9F7B-82ADC806A4C4}" type="parTrans" cxnId="{0588E971-C26E-4E55-95D1-2F97A00B710A}">
      <dgm:prSet/>
      <dgm:spPr/>
      <dgm:t>
        <a:bodyPr/>
        <a:lstStyle/>
        <a:p>
          <a:endParaRPr lang="sk-SK"/>
        </a:p>
      </dgm:t>
    </dgm:pt>
    <dgm:pt modelId="{62E76000-D404-402B-ABA3-1F207DF6FE0A}" type="sibTrans" cxnId="{0588E971-C26E-4E55-95D1-2F97A00B710A}">
      <dgm:prSet/>
      <dgm:spPr/>
      <dgm:t>
        <a:bodyPr/>
        <a:lstStyle/>
        <a:p>
          <a:endParaRPr lang="sk-SK"/>
        </a:p>
      </dgm:t>
    </dgm:pt>
    <dgm:pt modelId="{33184DBC-190F-4D70-88AC-F8C2C989E2EB}">
      <dgm:prSet phldrT="[Text]" custT="1"/>
      <dgm:spPr/>
      <dgm:t>
        <a:bodyPr/>
        <a:lstStyle/>
        <a:p>
          <a:r>
            <a:rPr lang="sk-SK" sz="1100" b="1"/>
            <a:t>vzdelávanie / výučba / záujmové vzdelávanie / výchova a vzdelávanie / priebeh poskytovania poradenskej služby</a:t>
          </a:r>
        </a:p>
      </dgm:t>
    </dgm:pt>
    <dgm:pt modelId="{D3DFA429-5435-4972-9977-0540F5A54046}" type="parTrans" cxnId="{24BAFFD0-1C6C-4080-AEB1-3364469EDD3F}">
      <dgm:prSet/>
      <dgm:spPr/>
      <dgm:t>
        <a:bodyPr/>
        <a:lstStyle/>
        <a:p>
          <a:endParaRPr lang="sk-SK"/>
        </a:p>
      </dgm:t>
    </dgm:pt>
    <dgm:pt modelId="{8B6EA8F2-910C-4E17-921D-15692AD66A08}" type="sibTrans" cxnId="{24BAFFD0-1C6C-4080-AEB1-3364469EDD3F}">
      <dgm:prSet/>
      <dgm:spPr/>
      <dgm:t>
        <a:bodyPr/>
        <a:lstStyle/>
        <a:p>
          <a:endParaRPr lang="sk-SK"/>
        </a:p>
      </dgm:t>
    </dgm:pt>
    <dgm:pt modelId="{114B733B-22BB-4B6A-AC93-7D986A02430C}">
      <dgm:prSet phldrT="[Text]" custT="1"/>
      <dgm:spPr/>
      <dgm:t>
        <a:bodyPr/>
        <a:lstStyle/>
        <a:p>
          <a:r>
            <a:rPr lang="sk-SK" sz="900" b="0"/>
            <a:t> vzdelávanie je u: MŠ</a:t>
          </a:r>
        </a:p>
      </dgm:t>
    </dgm:pt>
    <dgm:pt modelId="{48CC65A2-BC4E-4E64-A8D0-72D155E29F62}" type="parTrans" cxnId="{4DF5B1B1-1906-4C8A-B4B9-56222D65B1AF}">
      <dgm:prSet/>
      <dgm:spPr/>
      <dgm:t>
        <a:bodyPr/>
        <a:lstStyle/>
        <a:p>
          <a:endParaRPr lang="sk-SK"/>
        </a:p>
      </dgm:t>
    </dgm:pt>
    <dgm:pt modelId="{9DB08BF7-759C-499F-8104-2B602609DBF6}" type="sibTrans" cxnId="{4DF5B1B1-1906-4C8A-B4B9-56222D65B1AF}">
      <dgm:prSet/>
      <dgm:spPr/>
      <dgm:t>
        <a:bodyPr/>
        <a:lstStyle/>
        <a:p>
          <a:endParaRPr lang="sk-SK"/>
        </a:p>
      </dgm:t>
    </dgm:pt>
    <dgm:pt modelId="{91A8D96F-586F-4CC8-B32C-5FA146B0179F}">
      <dgm:prSet phldrT="[Text]" custT="1"/>
      <dgm:spPr/>
      <dgm:t>
        <a:bodyPr/>
        <a:lstStyle/>
        <a:p>
          <a:r>
            <a:rPr lang="sk-SK" sz="900" b="0"/>
            <a:t> výučba je u: ZŠ, SŠ (všeobecnej / odbornej), VOŠ, ZUŠ, konzervatória</a:t>
          </a:r>
        </a:p>
      </dgm:t>
    </dgm:pt>
    <dgm:pt modelId="{D2C6F6F2-5E47-4FE7-BACD-B851021E04FB}" type="parTrans" cxnId="{B84336B4-23BE-4568-B1CB-9152E3AD51BF}">
      <dgm:prSet/>
      <dgm:spPr/>
      <dgm:t>
        <a:bodyPr/>
        <a:lstStyle/>
        <a:p>
          <a:endParaRPr lang="sk-SK"/>
        </a:p>
      </dgm:t>
    </dgm:pt>
    <dgm:pt modelId="{62DEE2B2-2AE6-4291-AF9B-C3132B9ABC04}" type="sibTrans" cxnId="{B84336B4-23BE-4568-B1CB-9152E3AD51BF}">
      <dgm:prSet/>
      <dgm:spPr/>
      <dgm:t>
        <a:bodyPr/>
        <a:lstStyle/>
        <a:p>
          <a:endParaRPr lang="sk-SK"/>
        </a:p>
      </dgm:t>
    </dgm:pt>
    <dgm:pt modelId="{B76D8EF9-A1A9-4D08-81A7-2364EA15A1C2}">
      <dgm:prSet phldrT="[Text]" custT="1"/>
      <dgm:spPr/>
      <dgm:t>
        <a:bodyPr/>
        <a:lstStyle/>
        <a:p>
          <a:r>
            <a:rPr lang="sk-SK" sz="900" b="0"/>
            <a:t> záujmové vzdelávanie je u: školskej družiny, strediska</a:t>
          </a:r>
        </a:p>
      </dgm:t>
    </dgm:pt>
    <dgm:pt modelId="{69AFC635-8998-4BAC-808A-B489327B9DC2}" type="parTrans" cxnId="{9695E96A-13AF-4B7C-AEF2-A5AF8336DBD4}">
      <dgm:prSet/>
      <dgm:spPr/>
      <dgm:t>
        <a:bodyPr/>
        <a:lstStyle/>
        <a:p>
          <a:endParaRPr lang="sk-SK"/>
        </a:p>
      </dgm:t>
    </dgm:pt>
    <dgm:pt modelId="{C59EC106-BC52-4A59-9340-BDDDE7602BB7}" type="sibTrans" cxnId="{9695E96A-13AF-4B7C-AEF2-A5AF8336DBD4}">
      <dgm:prSet/>
      <dgm:spPr/>
      <dgm:t>
        <a:bodyPr/>
        <a:lstStyle/>
        <a:p>
          <a:endParaRPr lang="sk-SK"/>
        </a:p>
      </dgm:t>
    </dgm:pt>
    <dgm:pt modelId="{4A73251A-FA18-4441-8266-0E226F7C2FF9}">
      <dgm:prSet phldrT="[Text]" custT="1"/>
      <dgm:spPr/>
      <dgm:t>
        <a:bodyPr/>
        <a:lstStyle/>
        <a:p>
          <a:r>
            <a:rPr lang="sk-SK" sz="900" b="0"/>
            <a:t> výchova a vzdelávanie je u: domova mládeže, zariadenia</a:t>
          </a:r>
        </a:p>
      </dgm:t>
    </dgm:pt>
    <dgm:pt modelId="{FE52B179-E3F7-493A-8FD6-52EA8A4E27BF}" type="parTrans" cxnId="{38CC13AC-F70B-4C80-9066-347CBC763A47}">
      <dgm:prSet/>
      <dgm:spPr/>
      <dgm:t>
        <a:bodyPr/>
        <a:lstStyle/>
        <a:p>
          <a:endParaRPr lang="sk-SK"/>
        </a:p>
      </dgm:t>
    </dgm:pt>
    <dgm:pt modelId="{49262CC2-3F20-497D-948F-67B71B2396AA}" type="sibTrans" cxnId="{38CC13AC-F70B-4C80-9066-347CBC763A47}">
      <dgm:prSet/>
      <dgm:spPr/>
      <dgm:t>
        <a:bodyPr/>
        <a:lstStyle/>
        <a:p>
          <a:endParaRPr lang="sk-SK"/>
        </a:p>
      </dgm:t>
    </dgm:pt>
    <dgm:pt modelId="{2DC11263-C613-4ADE-99E1-E150401699E7}">
      <dgm:prSet phldrT="[Text]" custT="1"/>
      <dgm:spPr/>
      <dgm:t>
        <a:bodyPr/>
        <a:lstStyle/>
        <a:p>
          <a:r>
            <a:rPr lang="sk-SK" sz="900" b="0"/>
            <a:t> priebeh poskytovania poradenskej služby je u: ŠPZ </a:t>
          </a:r>
        </a:p>
      </dgm:t>
    </dgm:pt>
    <dgm:pt modelId="{33C89E45-08C6-42AB-9BB0-47EC83E88EB5}" type="parTrans" cxnId="{D1B4E1EA-0512-43BE-8BA8-595875A44070}">
      <dgm:prSet/>
      <dgm:spPr/>
      <dgm:t>
        <a:bodyPr/>
        <a:lstStyle/>
        <a:p>
          <a:endParaRPr lang="sk-SK"/>
        </a:p>
      </dgm:t>
    </dgm:pt>
    <dgm:pt modelId="{77064193-6FFA-489B-9587-76EC42D6EFCD}" type="sibTrans" cxnId="{D1B4E1EA-0512-43BE-8BA8-595875A44070}">
      <dgm:prSet/>
      <dgm:spPr/>
      <dgm:t>
        <a:bodyPr/>
        <a:lstStyle/>
        <a:p>
          <a:endParaRPr lang="sk-SK"/>
        </a:p>
      </dgm:t>
    </dgm:pt>
    <dgm:pt modelId="{E2903CB0-8561-4210-B4F9-1711E247A2FD}">
      <dgm:prSet phldrT="[Text]" custT="1"/>
      <dgm:spPr/>
      <dgm:t>
        <a:bodyPr/>
        <a:lstStyle/>
        <a:p>
          <a:r>
            <a:rPr lang="sk-SK" sz="1100" b="1"/>
            <a:t>vzdelávacie výsledky žiakov / študentov / účastníkov / detí</a:t>
          </a:r>
        </a:p>
      </dgm:t>
    </dgm:pt>
    <dgm:pt modelId="{7DD1BE96-9845-4F40-8002-B35C43C60754}" type="parTrans" cxnId="{20ECC292-8AF5-4609-9E30-A924470EE85B}">
      <dgm:prSet/>
      <dgm:spPr/>
      <dgm:t>
        <a:bodyPr/>
        <a:lstStyle/>
        <a:p>
          <a:endParaRPr lang="sk-SK"/>
        </a:p>
      </dgm:t>
    </dgm:pt>
    <dgm:pt modelId="{BF5EB50B-BCD9-4717-AC2B-E7E98E2FB5C7}" type="sibTrans" cxnId="{20ECC292-8AF5-4609-9E30-A924470EE85B}">
      <dgm:prSet/>
      <dgm:spPr/>
      <dgm:t>
        <a:bodyPr/>
        <a:lstStyle/>
        <a:p>
          <a:endParaRPr lang="sk-SK"/>
        </a:p>
      </dgm:t>
    </dgm:pt>
    <dgm:pt modelId="{6EC0D5F4-E98C-48F0-B0B7-C0E934705B65}">
      <dgm:prSet phldrT="[Text]" custT="1"/>
      <dgm:spPr/>
      <dgm:t>
        <a:bodyPr/>
        <a:lstStyle/>
        <a:p>
          <a:r>
            <a:rPr lang="sk-SK" sz="1100" b="1"/>
            <a:t>podpora detí / žiakov / študentov / účastníkov pri vzdelávaní (rovnosť príležitostí)</a:t>
          </a:r>
        </a:p>
      </dgm:t>
    </dgm:pt>
    <dgm:pt modelId="{0619C4C2-A02F-4DCC-8293-8D5E42ED7564}" type="parTrans" cxnId="{8FF71B34-7C5D-407D-B505-675859A8AF7B}">
      <dgm:prSet/>
      <dgm:spPr/>
      <dgm:t>
        <a:bodyPr/>
        <a:lstStyle/>
        <a:p>
          <a:endParaRPr lang="sk-SK"/>
        </a:p>
      </dgm:t>
    </dgm:pt>
    <dgm:pt modelId="{F4D299B4-ACBB-4F34-AB7E-735548A35933}" type="sibTrans" cxnId="{8FF71B34-7C5D-407D-B505-675859A8AF7B}">
      <dgm:prSet/>
      <dgm:spPr/>
      <dgm:t>
        <a:bodyPr/>
        <a:lstStyle/>
        <a:p>
          <a:endParaRPr lang="sk-SK"/>
        </a:p>
      </dgm:t>
    </dgm:pt>
    <dgm:pt modelId="{325BA725-4507-4500-B52E-3A0CC80349E3}">
      <dgm:prSet phldrT="[Text]" custT="1"/>
      <dgm:spPr/>
      <dgm:t>
        <a:bodyPr/>
        <a:lstStyle/>
        <a:p>
          <a:r>
            <a:rPr lang="sk-SK" sz="900" b="0"/>
            <a:t>vzdelávacie výsledky sú u: MŠ</a:t>
          </a:r>
        </a:p>
      </dgm:t>
    </dgm:pt>
    <dgm:pt modelId="{4C25E88A-1D74-43C3-BA32-A70F90F2F54F}" type="parTrans" cxnId="{34C7A83C-A044-4952-A1E1-ED8BB53EE359}">
      <dgm:prSet/>
      <dgm:spPr/>
      <dgm:t>
        <a:bodyPr/>
        <a:lstStyle/>
        <a:p>
          <a:endParaRPr lang="sk-SK"/>
        </a:p>
      </dgm:t>
    </dgm:pt>
    <dgm:pt modelId="{4C6581A6-3AE6-4919-929F-7EF8F9155E82}" type="sibTrans" cxnId="{34C7A83C-A044-4952-A1E1-ED8BB53EE359}">
      <dgm:prSet/>
      <dgm:spPr/>
      <dgm:t>
        <a:bodyPr/>
        <a:lstStyle/>
        <a:p>
          <a:endParaRPr lang="sk-SK"/>
        </a:p>
      </dgm:t>
    </dgm:pt>
    <dgm:pt modelId="{98B8EA84-B580-46FC-874F-D705D3398057}">
      <dgm:prSet phldrT="[Text]" custT="1"/>
      <dgm:spPr/>
      <dgm:t>
        <a:bodyPr/>
        <a:lstStyle/>
        <a:p>
          <a:r>
            <a:rPr lang="sk-SK" sz="900" b="0"/>
            <a:t>podpora detí pri vzdelávaní je u: MŠ, zariadenia</a:t>
          </a:r>
        </a:p>
      </dgm:t>
    </dgm:pt>
    <dgm:pt modelId="{BB22EDB7-442B-43C2-9BA9-A2B7F1C65E73}" type="parTrans" cxnId="{3B876287-9662-464D-9EE9-F3728259BBCE}">
      <dgm:prSet/>
      <dgm:spPr/>
      <dgm:t>
        <a:bodyPr/>
        <a:lstStyle/>
        <a:p>
          <a:endParaRPr lang="sk-SK"/>
        </a:p>
      </dgm:t>
    </dgm:pt>
    <dgm:pt modelId="{5CF9B3A9-6159-4935-9E22-0694C6BF3B70}" type="sibTrans" cxnId="{3B876287-9662-464D-9EE9-F3728259BBCE}">
      <dgm:prSet/>
      <dgm:spPr/>
      <dgm:t>
        <a:bodyPr/>
        <a:lstStyle/>
        <a:p>
          <a:endParaRPr lang="sk-SK"/>
        </a:p>
      </dgm:t>
    </dgm:pt>
    <dgm:pt modelId="{4908F408-7C6C-4648-AB81-18C6DC816700}">
      <dgm:prSet phldrT="[Text]" custT="1"/>
      <dgm:spPr/>
      <dgm:t>
        <a:bodyPr/>
        <a:lstStyle/>
        <a:p>
          <a:r>
            <a:rPr lang="sk-SK" sz="900" b="0"/>
            <a:t>vzdelávacie výsledky žiakov sú u: ZŠ, SŠ (všeobecnej / odbornej), ZUŠ, konzervatória, družiny, domova mládeže</a:t>
          </a:r>
        </a:p>
      </dgm:t>
    </dgm:pt>
    <dgm:pt modelId="{D8474417-360E-4ECF-97B3-2148AD342E40}" type="parTrans" cxnId="{7CDDA00C-D6A3-4E39-9CAE-9300688B3215}">
      <dgm:prSet/>
      <dgm:spPr/>
      <dgm:t>
        <a:bodyPr/>
        <a:lstStyle/>
        <a:p>
          <a:endParaRPr lang="sk-SK"/>
        </a:p>
      </dgm:t>
    </dgm:pt>
    <dgm:pt modelId="{850F95AF-A917-4D28-B604-C9F959AF596D}" type="sibTrans" cxnId="{7CDDA00C-D6A3-4E39-9CAE-9300688B3215}">
      <dgm:prSet/>
      <dgm:spPr/>
      <dgm:t>
        <a:bodyPr/>
        <a:lstStyle/>
        <a:p>
          <a:endParaRPr lang="sk-SK"/>
        </a:p>
      </dgm:t>
    </dgm:pt>
    <dgm:pt modelId="{0248FBAE-A2E0-4E66-8E5C-4155A725F9E7}">
      <dgm:prSet phldrT="[Text]" custT="1"/>
      <dgm:spPr/>
      <dgm:t>
        <a:bodyPr/>
        <a:lstStyle/>
        <a:p>
          <a:r>
            <a:rPr lang="sk-SK" sz="900" b="0"/>
            <a:t>vzdelávacie výsledky študentov sú u: VOŠ</a:t>
          </a:r>
        </a:p>
      </dgm:t>
    </dgm:pt>
    <dgm:pt modelId="{93E6CC0C-840F-4211-B712-D37F2710D067}" type="parTrans" cxnId="{672EE36B-D49D-4216-A185-4D5699DD3901}">
      <dgm:prSet/>
      <dgm:spPr/>
      <dgm:t>
        <a:bodyPr/>
        <a:lstStyle/>
        <a:p>
          <a:endParaRPr lang="sk-SK"/>
        </a:p>
      </dgm:t>
    </dgm:pt>
    <dgm:pt modelId="{015B408D-8A92-41F7-AF6D-9EA1B561242E}" type="sibTrans" cxnId="{672EE36B-D49D-4216-A185-4D5699DD3901}">
      <dgm:prSet/>
      <dgm:spPr/>
      <dgm:t>
        <a:bodyPr/>
        <a:lstStyle/>
        <a:p>
          <a:endParaRPr lang="sk-SK"/>
        </a:p>
      </dgm:t>
    </dgm:pt>
    <dgm:pt modelId="{E0F1F10D-6E32-45CC-B2D9-701A6E807128}">
      <dgm:prSet phldrT="[Text]" custT="1"/>
      <dgm:spPr/>
      <dgm:t>
        <a:bodyPr/>
        <a:lstStyle/>
        <a:p>
          <a:r>
            <a:rPr lang="sk-SK" sz="900" b="0"/>
            <a:t>vzdelávacie výsledky účastníkov sú u: strediska</a:t>
          </a:r>
        </a:p>
      </dgm:t>
    </dgm:pt>
    <dgm:pt modelId="{9FE08383-7649-4116-8C79-81F78CC20C1D}" type="parTrans" cxnId="{E1DFBE8C-E708-4800-AAD3-10156B9CC87A}">
      <dgm:prSet/>
      <dgm:spPr/>
      <dgm:t>
        <a:bodyPr/>
        <a:lstStyle/>
        <a:p>
          <a:endParaRPr lang="sk-SK"/>
        </a:p>
      </dgm:t>
    </dgm:pt>
    <dgm:pt modelId="{AB28A18D-B6C1-4986-8766-BFCA673848E3}" type="sibTrans" cxnId="{E1DFBE8C-E708-4800-AAD3-10156B9CC87A}">
      <dgm:prSet/>
      <dgm:spPr/>
      <dgm:t>
        <a:bodyPr/>
        <a:lstStyle/>
        <a:p>
          <a:endParaRPr lang="sk-SK"/>
        </a:p>
      </dgm:t>
    </dgm:pt>
    <dgm:pt modelId="{6A3FB380-F72E-4F81-847B-4018EA8E6708}">
      <dgm:prSet phldrT="[Text]" custT="1"/>
      <dgm:spPr/>
      <dgm:t>
        <a:bodyPr/>
        <a:lstStyle/>
        <a:p>
          <a:r>
            <a:rPr lang="sk-SK" sz="900" b="0"/>
            <a:t>vzdelávacie výsledky detí sú u: zariadenia</a:t>
          </a:r>
        </a:p>
      </dgm:t>
    </dgm:pt>
    <dgm:pt modelId="{2BE408A0-E609-4EBD-BB2D-497911A3D9E0}" type="parTrans" cxnId="{AE8320E9-0F6C-4D82-8561-87CC7463D966}">
      <dgm:prSet/>
      <dgm:spPr/>
      <dgm:t>
        <a:bodyPr/>
        <a:lstStyle/>
        <a:p>
          <a:endParaRPr lang="sk-SK"/>
        </a:p>
      </dgm:t>
    </dgm:pt>
    <dgm:pt modelId="{B7D357E5-B11C-49A2-B4E6-0E92835840CF}" type="sibTrans" cxnId="{AE8320E9-0F6C-4D82-8561-87CC7463D966}">
      <dgm:prSet/>
      <dgm:spPr/>
      <dgm:t>
        <a:bodyPr/>
        <a:lstStyle/>
        <a:p>
          <a:endParaRPr lang="sk-SK"/>
        </a:p>
      </dgm:t>
    </dgm:pt>
    <dgm:pt modelId="{3595EF48-78F9-466F-A354-93DC0E54E63C}">
      <dgm:prSet phldrT="[Text]" custT="1"/>
      <dgm:spPr/>
      <dgm:t>
        <a:bodyPr/>
        <a:lstStyle/>
        <a:p>
          <a:r>
            <a:rPr lang="sk-SK" sz="900" b="0"/>
            <a:t>podpora žiakov pri vzdelávaní je u: ZŠ, SŠ (všeobecnej / odbornej), ZUŠ, školskej družiny, domova mládeže</a:t>
          </a:r>
        </a:p>
      </dgm:t>
    </dgm:pt>
    <dgm:pt modelId="{B6ACC6A8-0CE5-46C4-BBAC-A878E82918AF}" type="parTrans" cxnId="{6F641B71-4307-4622-9C6C-0BFD0D9B4431}">
      <dgm:prSet/>
      <dgm:spPr/>
      <dgm:t>
        <a:bodyPr/>
        <a:lstStyle/>
        <a:p>
          <a:endParaRPr lang="sk-SK"/>
        </a:p>
      </dgm:t>
    </dgm:pt>
    <dgm:pt modelId="{09B20A3E-A5EC-473C-B14A-6C309F69876D}" type="sibTrans" cxnId="{6F641B71-4307-4622-9C6C-0BFD0D9B4431}">
      <dgm:prSet/>
      <dgm:spPr/>
      <dgm:t>
        <a:bodyPr/>
        <a:lstStyle/>
        <a:p>
          <a:endParaRPr lang="sk-SK"/>
        </a:p>
      </dgm:t>
    </dgm:pt>
    <dgm:pt modelId="{886714C8-8E61-4F0C-B52F-C3805385FFCF}">
      <dgm:prSet phldrT="[Text]" custT="1"/>
      <dgm:spPr/>
      <dgm:t>
        <a:bodyPr/>
        <a:lstStyle/>
        <a:p>
          <a:r>
            <a:rPr lang="sk-SK" sz="900" b="0"/>
            <a:t>podpora študentov pri vzdelávaní je u: VOŠ</a:t>
          </a:r>
        </a:p>
      </dgm:t>
    </dgm:pt>
    <dgm:pt modelId="{1D3CDFFD-C7C2-474A-915B-17A63259A18D}" type="parTrans" cxnId="{253E567D-1D5F-4177-9FB0-C00DBF994C74}">
      <dgm:prSet/>
      <dgm:spPr/>
      <dgm:t>
        <a:bodyPr/>
        <a:lstStyle/>
        <a:p>
          <a:endParaRPr lang="sk-SK"/>
        </a:p>
      </dgm:t>
    </dgm:pt>
    <dgm:pt modelId="{30D3D7F5-1D3F-4557-A834-5A066F3CB455}" type="sibTrans" cxnId="{253E567D-1D5F-4177-9FB0-C00DBF994C74}">
      <dgm:prSet/>
      <dgm:spPr/>
      <dgm:t>
        <a:bodyPr/>
        <a:lstStyle/>
        <a:p>
          <a:endParaRPr lang="sk-SK"/>
        </a:p>
      </dgm:t>
    </dgm:pt>
    <dgm:pt modelId="{62F6C8F2-CB39-436A-AF0D-59E0990DB236}">
      <dgm:prSet phldrT="[Text]" custT="1"/>
      <dgm:spPr/>
      <dgm:t>
        <a:bodyPr/>
        <a:lstStyle/>
        <a:p>
          <a:r>
            <a:rPr lang="sk-SK" sz="900" b="0"/>
            <a:t>podpora účastníkov pri vzdelávaní je u: strediska</a:t>
          </a:r>
        </a:p>
      </dgm:t>
    </dgm:pt>
    <dgm:pt modelId="{C4E4BBF4-8C3B-44AD-9CEC-261BCBBB8A84}" type="parTrans" cxnId="{D6CE4C6C-0AE5-4D28-A82F-2135E6FC0368}">
      <dgm:prSet/>
      <dgm:spPr/>
      <dgm:t>
        <a:bodyPr/>
        <a:lstStyle/>
        <a:p>
          <a:endParaRPr lang="sk-SK"/>
        </a:p>
      </dgm:t>
    </dgm:pt>
    <dgm:pt modelId="{00070E63-391B-4ACD-A81D-7FCD9E085A33}" type="sibTrans" cxnId="{D6CE4C6C-0AE5-4D28-A82F-2135E6FC0368}">
      <dgm:prSet/>
      <dgm:spPr/>
      <dgm:t>
        <a:bodyPr/>
        <a:lstStyle/>
        <a:p>
          <a:endParaRPr lang="sk-SK"/>
        </a:p>
      </dgm:t>
    </dgm:pt>
    <dgm:pt modelId="{68A62F07-8AB9-4BE4-BAB6-B1BE90AB7A42}" type="pres">
      <dgm:prSet presAssocID="{A937CA86-B831-431B-ACDF-251E8EE9AB4F}" presName="Name0" presStyleCnt="0">
        <dgm:presLayoutVars>
          <dgm:dir/>
          <dgm:animLvl val="lvl"/>
          <dgm:resizeHandles val="exact"/>
        </dgm:presLayoutVars>
      </dgm:prSet>
      <dgm:spPr/>
    </dgm:pt>
    <dgm:pt modelId="{CB6C8BE7-EDB5-4511-B5C9-52155D988F6F}" type="pres">
      <dgm:prSet presAssocID="{387FB334-D065-4A30-B54F-1626514E7C4C}" presName="linNode" presStyleCnt="0"/>
      <dgm:spPr/>
    </dgm:pt>
    <dgm:pt modelId="{8139F417-5455-4C98-AB81-2AF9B191CE7B}" type="pres">
      <dgm:prSet presAssocID="{387FB334-D065-4A30-B54F-1626514E7C4C}" presName="parentText" presStyleLbl="node1" presStyleIdx="0" presStyleCnt="6">
        <dgm:presLayoutVars>
          <dgm:chMax val="1"/>
          <dgm:bulletEnabled val="1"/>
        </dgm:presLayoutVars>
      </dgm:prSet>
      <dgm:spPr/>
    </dgm:pt>
    <dgm:pt modelId="{B74AB754-5B99-42CB-9922-3AF207263F77}" type="pres">
      <dgm:prSet presAssocID="{387FB334-D065-4A30-B54F-1626514E7C4C}" presName="descendantText" presStyleLbl="alignAccFollowNode1" presStyleIdx="0" presStyleCnt="6" custScaleY="105494">
        <dgm:presLayoutVars>
          <dgm:bulletEnabled val="1"/>
        </dgm:presLayoutVars>
      </dgm:prSet>
      <dgm:spPr/>
    </dgm:pt>
    <dgm:pt modelId="{373ADF45-27F8-4A57-93D7-E13725A857FC}" type="pres">
      <dgm:prSet presAssocID="{CEB74E0E-4FF4-4249-9E8A-4FE643065C5B}" presName="sp" presStyleCnt="0"/>
      <dgm:spPr/>
    </dgm:pt>
    <dgm:pt modelId="{35316184-BE44-4757-BBA4-5F23C90C78D9}" type="pres">
      <dgm:prSet presAssocID="{65187041-15A0-49D6-B06A-97FA1854B432}" presName="linNode" presStyleCnt="0"/>
      <dgm:spPr/>
    </dgm:pt>
    <dgm:pt modelId="{3D52B037-B381-41D5-8B3E-108B682E3534}" type="pres">
      <dgm:prSet presAssocID="{65187041-15A0-49D6-B06A-97FA1854B432}" presName="parentText" presStyleLbl="node1" presStyleIdx="1" presStyleCnt="6">
        <dgm:presLayoutVars>
          <dgm:chMax val="1"/>
          <dgm:bulletEnabled val="1"/>
        </dgm:presLayoutVars>
      </dgm:prSet>
      <dgm:spPr/>
    </dgm:pt>
    <dgm:pt modelId="{8090DB9C-A8AD-45BC-B2E1-5075F2B3E655}" type="pres">
      <dgm:prSet presAssocID="{65187041-15A0-49D6-B06A-97FA1854B432}" presName="descendantText" presStyleLbl="alignAccFollowNode1" presStyleIdx="1" presStyleCnt="6" custScaleY="108328">
        <dgm:presLayoutVars>
          <dgm:bulletEnabled val="1"/>
        </dgm:presLayoutVars>
      </dgm:prSet>
      <dgm:spPr/>
    </dgm:pt>
    <dgm:pt modelId="{B1B08E82-107D-4E4B-9198-49888A89043D}" type="pres">
      <dgm:prSet presAssocID="{148C4A34-635B-494B-84A3-8FD930CEBF3C}" presName="sp" presStyleCnt="0"/>
      <dgm:spPr/>
    </dgm:pt>
    <dgm:pt modelId="{93404794-D3F3-44D9-B531-7BCB6D9626A8}" type="pres">
      <dgm:prSet presAssocID="{0BB50A27-4EAE-4498-B1E1-DB24C8B7CEFB}" presName="linNode" presStyleCnt="0"/>
      <dgm:spPr/>
    </dgm:pt>
    <dgm:pt modelId="{303D61A7-C881-4063-AFC0-8CFA969F0B18}" type="pres">
      <dgm:prSet presAssocID="{0BB50A27-4EAE-4498-B1E1-DB24C8B7CEFB}" presName="parentText" presStyleLbl="node1" presStyleIdx="2" presStyleCnt="6">
        <dgm:presLayoutVars>
          <dgm:chMax val="1"/>
          <dgm:bulletEnabled val="1"/>
        </dgm:presLayoutVars>
      </dgm:prSet>
      <dgm:spPr/>
    </dgm:pt>
    <dgm:pt modelId="{5E5FC42B-CFCD-47CB-AEE3-E5893DA8F742}" type="pres">
      <dgm:prSet presAssocID="{0BB50A27-4EAE-4498-B1E1-DB24C8B7CEFB}" presName="descendantText" presStyleLbl="alignAccFollowNode1" presStyleIdx="2" presStyleCnt="6" custScaleY="89200">
        <dgm:presLayoutVars>
          <dgm:bulletEnabled val="1"/>
        </dgm:presLayoutVars>
      </dgm:prSet>
      <dgm:spPr/>
    </dgm:pt>
    <dgm:pt modelId="{AB0401ED-89BB-4B29-8629-D9C75BCB2CA6}" type="pres">
      <dgm:prSet presAssocID="{333CDD7C-3745-462A-A9CD-C9F27CA4255E}" presName="sp" presStyleCnt="0"/>
      <dgm:spPr/>
    </dgm:pt>
    <dgm:pt modelId="{F433CEC1-8422-4E48-94A8-A9CCA57835EF}" type="pres">
      <dgm:prSet presAssocID="{33184DBC-190F-4D70-88AC-F8C2C989E2EB}" presName="linNode" presStyleCnt="0"/>
      <dgm:spPr/>
    </dgm:pt>
    <dgm:pt modelId="{264DD24A-E318-4FDE-8BD9-B024A33CFAB1}" type="pres">
      <dgm:prSet presAssocID="{33184DBC-190F-4D70-88AC-F8C2C989E2EB}" presName="parentText" presStyleLbl="node1" presStyleIdx="3" presStyleCnt="6">
        <dgm:presLayoutVars>
          <dgm:chMax val="1"/>
          <dgm:bulletEnabled val="1"/>
        </dgm:presLayoutVars>
      </dgm:prSet>
      <dgm:spPr/>
    </dgm:pt>
    <dgm:pt modelId="{C21C4F58-96B4-4FC8-9426-5C8D216EC136}" type="pres">
      <dgm:prSet presAssocID="{33184DBC-190F-4D70-88AC-F8C2C989E2EB}" presName="descendantText" presStyleLbl="alignAccFollowNode1" presStyleIdx="3" presStyleCnt="6" custScaleY="111030">
        <dgm:presLayoutVars>
          <dgm:bulletEnabled val="1"/>
        </dgm:presLayoutVars>
      </dgm:prSet>
      <dgm:spPr/>
    </dgm:pt>
    <dgm:pt modelId="{21277A0B-BBEE-4E68-AA14-8AB9BFF720F9}" type="pres">
      <dgm:prSet presAssocID="{8B6EA8F2-910C-4E17-921D-15692AD66A08}" presName="sp" presStyleCnt="0"/>
      <dgm:spPr/>
    </dgm:pt>
    <dgm:pt modelId="{D6892902-C62A-4918-96E3-E548A95BEA82}" type="pres">
      <dgm:prSet presAssocID="{E2903CB0-8561-4210-B4F9-1711E247A2FD}" presName="linNode" presStyleCnt="0"/>
      <dgm:spPr/>
    </dgm:pt>
    <dgm:pt modelId="{321D2F22-9F68-46AB-8339-509CD1E9F853}" type="pres">
      <dgm:prSet presAssocID="{E2903CB0-8561-4210-B4F9-1711E247A2FD}" presName="parentText" presStyleLbl="node1" presStyleIdx="4" presStyleCnt="6">
        <dgm:presLayoutVars>
          <dgm:chMax val="1"/>
          <dgm:bulletEnabled val="1"/>
        </dgm:presLayoutVars>
      </dgm:prSet>
      <dgm:spPr/>
    </dgm:pt>
    <dgm:pt modelId="{1FC21CAD-3652-488E-97D5-96E049CD2325}" type="pres">
      <dgm:prSet presAssocID="{E2903CB0-8561-4210-B4F9-1711E247A2FD}" presName="descendantText" presStyleLbl="alignAccFollowNode1" presStyleIdx="4" presStyleCnt="6" custScaleY="126032">
        <dgm:presLayoutVars>
          <dgm:bulletEnabled val="1"/>
        </dgm:presLayoutVars>
      </dgm:prSet>
      <dgm:spPr/>
    </dgm:pt>
    <dgm:pt modelId="{67C358AF-AF5A-4E00-956F-4EBCB21453F5}" type="pres">
      <dgm:prSet presAssocID="{BF5EB50B-BCD9-4717-AC2B-E7E98E2FB5C7}" presName="sp" presStyleCnt="0"/>
      <dgm:spPr/>
    </dgm:pt>
    <dgm:pt modelId="{C6EC0943-5DD6-49AE-9AE7-9493DD631FE9}" type="pres">
      <dgm:prSet presAssocID="{6EC0D5F4-E98C-48F0-B0B7-C0E934705B65}" presName="linNode" presStyleCnt="0"/>
      <dgm:spPr/>
    </dgm:pt>
    <dgm:pt modelId="{49720A69-34C3-4F67-B230-3BA3D65E358D}" type="pres">
      <dgm:prSet presAssocID="{6EC0D5F4-E98C-48F0-B0B7-C0E934705B65}" presName="parentText" presStyleLbl="node1" presStyleIdx="5" presStyleCnt="6">
        <dgm:presLayoutVars>
          <dgm:chMax val="1"/>
          <dgm:bulletEnabled val="1"/>
        </dgm:presLayoutVars>
      </dgm:prSet>
      <dgm:spPr/>
    </dgm:pt>
    <dgm:pt modelId="{83E63E67-1852-4F53-B385-BAEB694BE0E8}" type="pres">
      <dgm:prSet presAssocID="{6EC0D5F4-E98C-48F0-B0B7-C0E934705B65}" presName="descendantText" presStyleLbl="alignAccFollowNode1" presStyleIdx="5" presStyleCnt="6" custScaleY="110378">
        <dgm:presLayoutVars>
          <dgm:bulletEnabled val="1"/>
        </dgm:presLayoutVars>
      </dgm:prSet>
      <dgm:spPr/>
    </dgm:pt>
  </dgm:ptLst>
  <dgm:cxnLst>
    <dgm:cxn modelId="{9B0EBD05-FCBC-4B7A-B23E-5CAECA5A5C2C}" srcId="{A937CA86-B831-431B-ACDF-251E8EE9AB4F}" destId="{0BB50A27-4EAE-4498-B1E1-DB24C8B7CEFB}" srcOrd="2" destOrd="0" parTransId="{79083C0D-097B-41FD-8B2A-D4F66DCC296F}" sibTransId="{333CDD7C-3745-462A-A9CD-C9F27CA4255E}"/>
    <dgm:cxn modelId="{67485606-0B00-4949-9839-C9BCA1F683FC}" srcId="{387FB334-D065-4A30-B54F-1626514E7C4C}" destId="{677B16E5-F24F-4487-8808-AAF23D290B9A}" srcOrd="5" destOrd="0" parTransId="{1D1E6766-F14D-4ACF-81CB-BD20DF6F9169}" sibTransId="{BCC35428-14A3-4EB6-A2E9-30D77529F7F0}"/>
    <dgm:cxn modelId="{7CDDA00C-D6A3-4E39-9CAE-9300688B3215}" srcId="{E2903CB0-8561-4210-B4F9-1711E247A2FD}" destId="{4908F408-7C6C-4648-AB81-18C6DC816700}" srcOrd="1" destOrd="0" parTransId="{D8474417-360E-4ECF-97B3-2148AD342E40}" sibTransId="{850F95AF-A917-4D28-B604-C9F959AF596D}"/>
    <dgm:cxn modelId="{1F6EB80D-6377-4378-87D4-43FBC7358569}" srcId="{65187041-15A0-49D6-B06A-97FA1854B432}" destId="{AA931E62-DC51-408D-B1C5-72CEEA15571E}" srcOrd="0" destOrd="0" parTransId="{916B1FEC-BDE4-4D9D-A302-B43B0A4E20B6}" sibTransId="{F11FA6DD-5B5E-4F18-B8DA-5958AC40D237}"/>
    <dgm:cxn modelId="{5BAF9618-B9C2-44D7-8B19-9C866FA488BB}" srcId="{A937CA86-B831-431B-ACDF-251E8EE9AB4F}" destId="{65187041-15A0-49D6-B06A-97FA1854B432}" srcOrd="1" destOrd="0" parTransId="{F6370255-ACFF-4920-B1E8-CFCD282E605B}" sibTransId="{148C4A34-635B-494B-84A3-8FD930CEBF3C}"/>
    <dgm:cxn modelId="{5A3B3620-981D-4FE8-8422-C19256CA7D84}" type="presOf" srcId="{D19DFEBB-1980-4497-B6B5-34261D02DAD7}" destId="{5E5FC42B-CFCD-47CB-AEE3-E5893DA8F742}" srcOrd="0" destOrd="1" presId="urn:microsoft.com/office/officeart/2005/8/layout/vList5"/>
    <dgm:cxn modelId="{F2895F20-AFA5-4D17-B1D0-B94B306FF4A2}" type="presOf" srcId="{387FB334-D065-4A30-B54F-1626514E7C4C}" destId="{8139F417-5455-4C98-AB81-2AF9B191CE7B}" srcOrd="0" destOrd="0" presId="urn:microsoft.com/office/officeart/2005/8/layout/vList5"/>
    <dgm:cxn modelId="{E0283921-F524-49C0-A19B-C52483F6684C}" type="presOf" srcId="{CEBD15A9-B7DB-4B97-9298-1EC803ED8C40}" destId="{8090DB9C-A8AD-45BC-B2E1-5075F2B3E655}" srcOrd="0" destOrd="1" presId="urn:microsoft.com/office/officeart/2005/8/layout/vList5"/>
    <dgm:cxn modelId="{4EA81D23-AA92-4EB1-B8E0-9964609B3349}" srcId="{0BB50A27-4EAE-4498-B1E1-DB24C8B7CEFB}" destId="{D043F859-736B-403A-9309-9EFD7370CC40}" srcOrd="0" destOrd="0" parTransId="{4B0F9C93-004B-44DE-9DD5-44ADA3CFBB89}" sibTransId="{25C7B624-6C8E-47D4-A93B-4F27A9A0EB47}"/>
    <dgm:cxn modelId="{721FA828-C20B-425C-94C9-BA431006A88C}" type="presOf" srcId="{454758C3-45AD-4918-B410-41ECB0BE0E87}" destId="{B74AB754-5B99-42CB-9922-3AF207263F77}" srcOrd="0" destOrd="3" presId="urn:microsoft.com/office/officeart/2005/8/layout/vList5"/>
    <dgm:cxn modelId="{E088642C-183D-49BD-8A94-103D002487B4}" srcId="{387FB334-D065-4A30-B54F-1626514E7C4C}" destId="{238276A4-87F9-4A36-90CF-0510DDC01D98}" srcOrd="2" destOrd="0" parTransId="{C8681DB5-B575-4A74-B948-901567E663AD}" sibTransId="{1FBC8C0F-A1D9-48DF-A5BB-EB0B9BE713B2}"/>
    <dgm:cxn modelId="{8FF71B34-7C5D-407D-B505-675859A8AF7B}" srcId="{A937CA86-B831-431B-ACDF-251E8EE9AB4F}" destId="{6EC0D5F4-E98C-48F0-B0B7-C0E934705B65}" srcOrd="5" destOrd="0" parTransId="{0619C4C2-A02F-4DCC-8293-8D5E42ED7564}" sibTransId="{F4D299B4-ACBB-4F34-AB7E-735548A35933}"/>
    <dgm:cxn modelId="{D54AD735-AB39-46C6-9C3F-01A0FA917550}" type="presOf" srcId="{677B16E5-F24F-4487-8808-AAF23D290B9A}" destId="{B74AB754-5B99-42CB-9922-3AF207263F77}" srcOrd="0" destOrd="5" presId="urn:microsoft.com/office/officeart/2005/8/layout/vList5"/>
    <dgm:cxn modelId="{34C7A83C-A044-4952-A1E1-ED8BB53EE359}" srcId="{E2903CB0-8561-4210-B4F9-1711E247A2FD}" destId="{325BA725-4507-4500-B52E-3A0CC80349E3}" srcOrd="0" destOrd="0" parTransId="{4C25E88A-1D74-43C3-BA32-A70F90F2F54F}" sibTransId="{4C6581A6-3AE6-4919-929F-7EF8F9155E82}"/>
    <dgm:cxn modelId="{408AC33E-26EF-4BA3-835A-2175F6A106BE}" type="presOf" srcId="{5A212B54-CFBF-4FEB-A814-25DF6595CF49}" destId="{8090DB9C-A8AD-45BC-B2E1-5075F2B3E655}" srcOrd="0" destOrd="2" presId="urn:microsoft.com/office/officeart/2005/8/layout/vList5"/>
    <dgm:cxn modelId="{5C88A85B-8803-4C20-A400-6084256C5E84}" srcId="{387FB334-D065-4A30-B54F-1626514E7C4C}" destId="{110B768A-47E7-4F55-B387-8BE93BCC8C6A}" srcOrd="4" destOrd="0" parTransId="{AA6D9610-2ACB-4838-B290-12B163CE1B96}" sibTransId="{2199CBF4-9F52-4858-A38F-DDDF1DA9B583}"/>
    <dgm:cxn modelId="{B4C8CB5C-3545-494E-A626-F380070FE889}" type="presOf" srcId="{33184DBC-190F-4D70-88AC-F8C2C989E2EB}" destId="{264DD24A-E318-4FDE-8BD9-B024A33CFAB1}" srcOrd="0" destOrd="0" presId="urn:microsoft.com/office/officeart/2005/8/layout/vList5"/>
    <dgm:cxn modelId="{3556D262-EEE9-44D4-BDF8-AD58F74ADA71}" type="presOf" srcId="{91A8D96F-586F-4CC8-B32C-5FA146B0179F}" destId="{C21C4F58-96B4-4FC8-9426-5C8D216EC136}" srcOrd="0" destOrd="1" presId="urn:microsoft.com/office/officeart/2005/8/layout/vList5"/>
    <dgm:cxn modelId="{96A9CF65-A433-417A-A7B7-D881036D8E2F}" type="presOf" srcId="{6A3FB380-F72E-4F81-847B-4018EA8E6708}" destId="{1FC21CAD-3652-488E-97D5-96E049CD2325}" srcOrd="0" destOrd="4" presId="urn:microsoft.com/office/officeart/2005/8/layout/vList5"/>
    <dgm:cxn modelId="{AD13544A-83B1-492C-8C46-C4705D87AB5E}" type="presOf" srcId="{AA931E62-DC51-408D-B1C5-72CEEA15571E}" destId="{8090DB9C-A8AD-45BC-B2E1-5075F2B3E655}" srcOrd="0" destOrd="0" presId="urn:microsoft.com/office/officeart/2005/8/layout/vList5"/>
    <dgm:cxn modelId="{9695E96A-13AF-4B7C-AEF2-A5AF8336DBD4}" srcId="{33184DBC-190F-4D70-88AC-F8C2C989E2EB}" destId="{B76D8EF9-A1A9-4D08-81A7-2364EA15A1C2}" srcOrd="2" destOrd="0" parTransId="{69AFC635-8998-4BAC-808A-B489327B9DC2}" sibTransId="{C59EC106-BC52-4A59-9340-BDDDE7602BB7}"/>
    <dgm:cxn modelId="{579EB76B-EF45-4433-BFBB-56C44040CDE8}" type="presOf" srcId="{110B768A-47E7-4F55-B387-8BE93BCC8C6A}" destId="{B74AB754-5B99-42CB-9922-3AF207263F77}" srcOrd="0" destOrd="4" presId="urn:microsoft.com/office/officeart/2005/8/layout/vList5"/>
    <dgm:cxn modelId="{672EE36B-D49D-4216-A185-4D5699DD3901}" srcId="{E2903CB0-8561-4210-B4F9-1711E247A2FD}" destId="{0248FBAE-A2E0-4E66-8E5C-4155A725F9E7}" srcOrd="2" destOrd="0" parTransId="{93E6CC0C-840F-4211-B712-D37F2710D067}" sibTransId="{015B408D-8A92-41F7-AF6D-9EA1B561242E}"/>
    <dgm:cxn modelId="{D6CE4C6C-0AE5-4D28-A82F-2135E6FC0368}" srcId="{6EC0D5F4-E98C-48F0-B0B7-C0E934705B65}" destId="{62F6C8F2-CB39-436A-AF0D-59E0990DB236}" srcOrd="3" destOrd="0" parTransId="{C4E4BBF4-8C3B-44AD-9CEC-261BCBBB8A84}" sibTransId="{00070E63-391B-4ACD-A81D-7FCD9E085A33}"/>
    <dgm:cxn modelId="{0C90064D-72F6-46F5-908A-E4D601C0D3D3}" type="presOf" srcId="{886714C8-8E61-4F0C-B52F-C3805385FFCF}" destId="{83E63E67-1852-4F53-B385-BAEB694BE0E8}" srcOrd="0" destOrd="2" presId="urn:microsoft.com/office/officeart/2005/8/layout/vList5"/>
    <dgm:cxn modelId="{2ED8DD4E-8569-496A-9CF5-BB6580E1D6F5}" srcId="{A937CA86-B831-431B-ACDF-251E8EE9AB4F}" destId="{387FB334-D065-4A30-B54F-1626514E7C4C}" srcOrd="0" destOrd="0" parTransId="{155B80D2-F975-4981-B61C-B9859DB685EE}" sibTransId="{CEB74E0E-4FF4-4249-9E8A-4FE643065C5B}"/>
    <dgm:cxn modelId="{238AA74F-13BA-4B47-A875-5348F4058F42}" type="presOf" srcId="{4A73251A-FA18-4441-8266-0E226F7C2FF9}" destId="{C21C4F58-96B4-4FC8-9426-5C8D216EC136}" srcOrd="0" destOrd="3" presId="urn:microsoft.com/office/officeart/2005/8/layout/vList5"/>
    <dgm:cxn modelId="{6F641B71-4307-4622-9C6C-0BFD0D9B4431}" srcId="{6EC0D5F4-E98C-48F0-B0B7-C0E934705B65}" destId="{3595EF48-78F9-466F-A354-93DC0E54E63C}" srcOrd="1" destOrd="0" parTransId="{B6ACC6A8-0CE5-46C4-BBAC-A878E82918AF}" sibTransId="{09B20A3E-A5EC-473C-B14A-6C309F69876D}"/>
    <dgm:cxn modelId="{F6855971-2513-4D0E-B7B9-64D391748A14}" type="presOf" srcId="{62F6C8F2-CB39-436A-AF0D-59E0990DB236}" destId="{83E63E67-1852-4F53-B385-BAEB694BE0E8}" srcOrd="0" destOrd="3" presId="urn:microsoft.com/office/officeart/2005/8/layout/vList5"/>
    <dgm:cxn modelId="{1137C251-D9FA-4637-82D9-1C5B9293616C}" type="presOf" srcId="{D043F859-736B-403A-9309-9EFD7370CC40}" destId="{5E5FC42B-CFCD-47CB-AEE3-E5893DA8F742}" srcOrd="0" destOrd="0" presId="urn:microsoft.com/office/officeart/2005/8/layout/vList5"/>
    <dgm:cxn modelId="{0588E971-C26E-4E55-95D1-2F97A00B710A}" srcId="{65187041-15A0-49D6-B06A-97FA1854B432}" destId="{2F3C58BF-EBBC-44F3-80E6-99BE0167554B}" srcOrd="5" destOrd="0" parTransId="{BD4B9CAF-9352-4846-9F7B-82ADC806A4C4}" sibTransId="{62E76000-D404-402B-ABA3-1F207DF6FE0A}"/>
    <dgm:cxn modelId="{EF51CB53-DFC2-4235-A068-5F7380432B2D}" type="presOf" srcId="{3251F93F-9123-42E3-A8E8-7CEBCFCA9632}" destId="{B74AB754-5B99-42CB-9922-3AF207263F77}" srcOrd="0" destOrd="0" presId="urn:microsoft.com/office/officeart/2005/8/layout/vList5"/>
    <dgm:cxn modelId="{B99B6055-AD26-4B1A-B099-F6EC500DD8EC}" type="presOf" srcId="{65187041-15A0-49D6-B06A-97FA1854B432}" destId="{3D52B037-B381-41D5-8B3E-108B682E3534}" srcOrd="0" destOrd="0" presId="urn:microsoft.com/office/officeart/2005/8/layout/vList5"/>
    <dgm:cxn modelId="{253E567D-1D5F-4177-9FB0-C00DBF994C74}" srcId="{6EC0D5F4-E98C-48F0-B0B7-C0E934705B65}" destId="{886714C8-8E61-4F0C-B52F-C3805385FFCF}" srcOrd="2" destOrd="0" parTransId="{1D3CDFFD-C7C2-474A-915B-17A63259A18D}" sibTransId="{30D3D7F5-1D3F-4557-A834-5A066F3CB455}"/>
    <dgm:cxn modelId="{C3A41F83-F34A-4416-BDD3-4260C8237270}" type="presOf" srcId="{E2903CB0-8561-4210-B4F9-1711E247A2FD}" destId="{321D2F22-9F68-46AB-8339-509CD1E9F853}" srcOrd="0" destOrd="0" presId="urn:microsoft.com/office/officeart/2005/8/layout/vList5"/>
    <dgm:cxn modelId="{BB401E84-A4B3-4A88-A818-3A31D3F8A2FD}" srcId="{387FB334-D065-4A30-B54F-1626514E7C4C}" destId="{3251F93F-9123-42E3-A8E8-7CEBCFCA9632}" srcOrd="0" destOrd="0" parTransId="{66709528-9EFB-4F15-8F97-33ED5FE357B1}" sibTransId="{A12CED41-BF09-4448-80B3-E5A8F950C010}"/>
    <dgm:cxn modelId="{3B876287-9662-464D-9EE9-F3728259BBCE}" srcId="{6EC0D5F4-E98C-48F0-B0B7-C0E934705B65}" destId="{98B8EA84-B580-46FC-874F-D705D3398057}" srcOrd="0" destOrd="0" parTransId="{BB22EDB7-442B-43C2-9BA9-A2B7F1C65E73}" sibTransId="{5CF9B3A9-6159-4935-9E22-0694C6BF3B70}"/>
    <dgm:cxn modelId="{E1DFBE8C-E708-4800-AAD3-10156B9CC87A}" srcId="{E2903CB0-8561-4210-B4F9-1711E247A2FD}" destId="{E0F1F10D-6E32-45CC-B2D9-701A6E807128}" srcOrd="3" destOrd="0" parTransId="{9FE08383-7649-4116-8C79-81F78CC20C1D}" sibTransId="{AB28A18D-B6C1-4986-8766-BFCA673848E3}"/>
    <dgm:cxn modelId="{50144690-DAF1-46BE-B67D-0695926794BD}" srcId="{65187041-15A0-49D6-B06A-97FA1854B432}" destId="{44986AFD-7FE5-4071-AD89-15A920E64ABF}" srcOrd="4" destOrd="0" parTransId="{6542198E-9120-4AA2-8ADD-5690FA18A410}" sibTransId="{DCE88BA3-62B9-41D0-A24E-3F7B84EF27AA}"/>
    <dgm:cxn modelId="{20ECC292-8AF5-4609-9E30-A924470EE85B}" srcId="{A937CA86-B831-431B-ACDF-251E8EE9AB4F}" destId="{E2903CB0-8561-4210-B4F9-1711E247A2FD}" srcOrd="4" destOrd="0" parTransId="{7DD1BE96-9845-4F40-8002-B35C43C60754}" sibTransId="{BF5EB50B-BCD9-4717-AC2B-E7E98E2FB5C7}"/>
    <dgm:cxn modelId="{DCADD394-8336-4C70-BCA9-39989B2ADCCB}" srcId="{65187041-15A0-49D6-B06A-97FA1854B432}" destId="{CEBD15A9-B7DB-4B97-9298-1EC803ED8C40}" srcOrd="1" destOrd="0" parTransId="{4E3E9588-BEE6-488F-894F-9438EFE9C294}" sibTransId="{C1463847-50FD-449B-B9BA-8ADB3E31ACA8}"/>
    <dgm:cxn modelId="{F2975797-83AA-497B-B4F6-ADA593EB222B}" type="presOf" srcId="{2F3C58BF-EBBC-44F3-80E6-99BE0167554B}" destId="{8090DB9C-A8AD-45BC-B2E1-5075F2B3E655}" srcOrd="0" destOrd="5" presId="urn:microsoft.com/office/officeart/2005/8/layout/vList5"/>
    <dgm:cxn modelId="{4A6E749B-F520-46D3-A4C1-4F484BE8787A}" type="presOf" srcId="{A937CA86-B831-431B-ACDF-251E8EE9AB4F}" destId="{68A62F07-8AB9-4BE4-BAB6-B1BE90AB7A42}" srcOrd="0" destOrd="0" presId="urn:microsoft.com/office/officeart/2005/8/layout/vList5"/>
    <dgm:cxn modelId="{CB1F489C-7AE0-48CF-A762-859C4B57C4CD}" srcId="{0BB50A27-4EAE-4498-B1E1-DB24C8B7CEFB}" destId="{D19DFEBB-1980-4497-B6B5-34261D02DAD7}" srcOrd="1" destOrd="0" parTransId="{B0F6D2C4-8331-4263-AF0B-9CF6EAB9139D}" sibTransId="{C49FDE6B-9917-448B-B574-777D9961E2FD}"/>
    <dgm:cxn modelId="{0F2C009E-596C-4A95-8C65-82AB744CB895}" type="presOf" srcId="{0BB50A27-4EAE-4498-B1E1-DB24C8B7CEFB}" destId="{303D61A7-C881-4063-AFC0-8CFA969F0B18}" srcOrd="0" destOrd="0" presId="urn:microsoft.com/office/officeart/2005/8/layout/vList5"/>
    <dgm:cxn modelId="{33242DA7-8445-4A40-A93C-6DEAB65B5513}" type="presOf" srcId="{B76D8EF9-A1A9-4D08-81A7-2364EA15A1C2}" destId="{C21C4F58-96B4-4FC8-9426-5C8D216EC136}" srcOrd="0" destOrd="2" presId="urn:microsoft.com/office/officeart/2005/8/layout/vList5"/>
    <dgm:cxn modelId="{A847B7A9-8455-4F89-BD0C-9003BAA94117}" type="presOf" srcId="{0248FBAE-A2E0-4E66-8E5C-4155A725F9E7}" destId="{1FC21CAD-3652-488E-97D5-96E049CD2325}" srcOrd="0" destOrd="2" presId="urn:microsoft.com/office/officeart/2005/8/layout/vList5"/>
    <dgm:cxn modelId="{38CC13AC-F70B-4C80-9066-347CBC763A47}" srcId="{33184DBC-190F-4D70-88AC-F8C2C989E2EB}" destId="{4A73251A-FA18-4441-8266-0E226F7C2FF9}" srcOrd="3" destOrd="0" parTransId="{FE52B179-E3F7-493A-8FD6-52EA8A4E27BF}" sibTransId="{49262CC2-3F20-497D-948F-67B71B2396AA}"/>
    <dgm:cxn modelId="{4DF5B1B1-1906-4C8A-B4B9-56222D65B1AF}" srcId="{33184DBC-190F-4D70-88AC-F8C2C989E2EB}" destId="{114B733B-22BB-4B6A-AC93-7D986A02430C}" srcOrd="0" destOrd="0" parTransId="{48CC65A2-BC4E-4E64-A8D0-72D155E29F62}" sibTransId="{9DB08BF7-759C-499F-8104-2B602609DBF6}"/>
    <dgm:cxn modelId="{95ED0AB3-161D-4CD6-B77D-61993DF762D1}" type="presOf" srcId="{2DC11263-C613-4ADE-99E1-E150401699E7}" destId="{C21C4F58-96B4-4FC8-9426-5C8D216EC136}" srcOrd="0" destOrd="4" presId="urn:microsoft.com/office/officeart/2005/8/layout/vList5"/>
    <dgm:cxn modelId="{92E8FBB3-D3E1-491E-8446-85CDD85C0C77}" type="presOf" srcId="{238276A4-87F9-4A36-90CF-0510DDC01D98}" destId="{B74AB754-5B99-42CB-9922-3AF207263F77}" srcOrd="0" destOrd="2" presId="urn:microsoft.com/office/officeart/2005/8/layout/vList5"/>
    <dgm:cxn modelId="{B84336B4-23BE-4568-B1CB-9152E3AD51BF}" srcId="{33184DBC-190F-4D70-88AC-F8C2C989E2EB}" destId="{91A8D96F-586F-4CC8-B32C-5FA146B0179F}" srcOrd="1" destOrd="0" parTransId="{D2C6F6F2-5E47-4FE7-BACD-B851021E04FB}" sibTransId="{62DEE2B2-2AE6-4291-AF9B-C3132B9ABC04}"/>
    <dgm:cxn modelId="{DBDA88B6-3607-4E54-97C9-5DF98E31F631}" type="presOf" srcId="{325BA725-4507-4500-B52E-3A0CC80349E3}" destId="{1FC21CAD-3652-488E-97D5-96E049CD2325}" srcOrd="0" destOrd="0" presId="urn:microsoft.com/office/officeart/2005/8/layout/vList5"/>
    <dgm:cxn modelId="{4957DDB6-37B5-42B1-8243-A0D5F579AE66}" type="presOf" srcId="{44986AFD-7FE5-4071-AD89-15A920E64ABF}" destId="{8090DB9C-A8AD-45BC-B2E1-5075F2B3E655}" srcOrd="0" destOrd="4" presId="urn:microsoft.com/office/officeart/2005/8/layout/vList5"/>
    <dgm:cxn modelId="{986904B9-CA8C-40F9-AF3D-C35FF9287CF9}" type="presOf" srcId="{E0F1F10D-6E32-45CC-B2D9-701A6E807128}" destId="{1FC21CAD-3652-488E-97D5-96E049CD2325}" srcOrd="0" destOrd="3" presId="urn:microsoft.com/office/officeart/2005/8/layout/vList5"/>
    <dgm:cxn modelId="{7B520FBC-23F8-4707-9615-3698EAF893FD}" srcId="{65187041-15A0-49D6-B06A-97FA1854B432}" destId="{5A212B54-CFBF-4FEB-A814-25DF6595CF49}" srcOrd="2" destOrd="0" parTransId="{6DAD07D0-B80D-4303-BE39-2A6AA2F5A6CE}" sibTransId="{2C7559D0-7DAF-4386-AC1C-A7BEE0D705E7}"/>
    <dgm:cxn modelId="{7EC59DC5-9374-4E39-912D-906814E7FE36}" type="presOf" srcId="{4908F408-7C6C-4648-AB81-18C6DC816700}" destId="{1FC21CAD-3652-488E-97D5-96E049CD2325}" srcOrd="0" destOrd="1" presId="urn:microsoft.com/office/officeart/2005/8/layout/vList5"/>
    <dgm:cxn modelId="{05256DCA-E939-46D3-B414-AE3A32643E96}" srcId="{387FB334-D065-4A30-B54F-1626514E7C4C}" destId="{454758C3-45AD-4918-B410-41ECB0BE0E87}" srcOrd="3" destOrd="0" parTransId="{5A752713-94C2-4E67-9CA6-23CF96F9CD21}" sibTransId="{6712CF58-742F-4C9E-8293-0587AA2E4820}"/>
    <dgm:cxn modelId="{B71CD1CA-A86C-42EC-9C1C-CC802E432E74}" type="presOf" srcId="{3595EF48-78F9-466F-A354-93DC0E54E63C}" destId="{83E63E67-1852-4F53-B385-BAEB694BE0E8}" srcOrd="0" destOrd="1" presId="urn:microsoft.com/office/officeart/2005/8/layout/vList5"/>
    <dgm:cxn modelId="{4A48D4CA-0883-42B5-8600-6FE5BF550D37}" type="presOf" srcId="{8A25F871-411F-4B72-A0BA-7EFA316CF911}" destId="{B74AB754-5B99-42CB-9922-3AF207263F77}" srcOrd="0" destOrd="1" presId="urn:microsoft.com/office/officeart/2005/8/layout/vList5"/>
    <dgm:cxn modelId="{24BAFFD0-1C6C-4080-AEB1-3364469EDD3F}" srcId="{A937CA86-B831-431B-ACDF-251E8EE9AB4F}" destId="{33184DBC-190F-4D70-88AC-F8C2C989E2EB}" srcOrd="3" destOrd="0" parTransId="{D3DFA429-5435-4972-9977-0540F5A54046}" sibTransId="{8B6EA8F2-910C-4E17-921D-15692AD66A08}"/>
    <dgm:cxn modelId="{1692E6D5-E541-4036-8685-50F6FC9C495D}" srcId="{387FB334-D065-4A30-B54F-1626514E7C4C}" destId="{8A25F871-411F-4B72-A0BA-7EFA316CF911}" srcOrd="1" destOrd="0" parTransId="{4C3906C0-9576-43FE-BFD2-21B021E59412}" sibTransId="{3D6C0E96-D64B-4D19-9B35-44D17065124C}"/>
    <dgm:cxn modelId="{C1EF61D7-8EAA-4F99-8B85-ABD86C983015}" type="presOf" srcId="{6EC0D5F4-E98C-48F0-B0B7-C0E934705B65}" destId="{49720A69-34C3-4F67-B230-3BA3D65E358D}" srcOrd="0" destOrd="0" presId="urn:microsoft.com/office/officeart/2005/8/layout/vList5"/>
    <dgm:cxn modelId="{F6F3C8D7-54F7-42D9-83A7-4E322BED7E6D}" type="presOf" srcId="{114B733B-22BB-4B6A-AC93-7D986A02430C}" destId="{C21C4F58-96B4-4FC8-9426-5C8D216EC136}" srcOrd="0" destOrd="0" presId="urn:microsoft.com/office/officeart/2005/8/layout/vList5"/>
    <dgm:cxn modelId="{CA1862D9-6BA8-481A-AF29-6EBE86EF5093}" type="presOf" srcId="{2B21A159-0C20-4495-9855-3A2BE99DFFCA}" destId="{8090DB9C-A8AD-45BC-B2E1-5075F2B3E655}" srcOrd="0" destOrd="3" presId="urn:microsoft.com/office/officeart/2005/8/layout/vList5"/>
    <dgm:cxn modelId="{4B0E41DC-AF22-424D-80C3-A70C27B4A00C}" srcId="{65187041-15A0-49D6-B06A-97FA1854B432}" destId="{2B21A159-0C20-4495-9855-3A2BE99DFFCA}" srcOrd="3" destOrd="0" parTransId="{43E19E44-6755-4CD2-8909-81C320B8C857}" sibTransId="{789FDACF-9132-4552-9D62-17A156134459}"/>
    <dgm:cxn modelId="{AE8320E9-0F6C-4D82-8561-87CC7463D966}" srcId="{E2903CB0-8561-4210-B4F9-1711E247A2FD}" destId="{6A3FB380-F72E-4F81-847B-4018EA8E6708}" srcOrd="4" destOrd="0" parTransId="{2BE408A0-E609-4EBD-BB2D-497911A3D9E0}" sibTransId="{B7D357E5-B11C-49A2-B4E6-0E92835840CF}"/>
    <dgm:cxn modelId="{D1B4E1EA-0512-43BE-8BA8-595875A44070}" srcId="{33184DBC-190F-4D70-88AC-F8C2C989E2EB}" destId="{2DC11263-C613-4ADE-99E1-E150401699E7}" srcOrd="4" destOrd="0" parTransId="{33C89E45-08C6-42AB-9BB0-47EC83E88EB5}" sibTransId="{77064193-6FFA-489B-9587-76EC42D6EFCD}"/>
    <dgm:cxn modelId="{AEA75AF1-B060-4A43-A9AF-E9B787904C00}" type="presOf" srcId="{98B8EA84-B580-46FC-874F-D705D3398057}" destId="{83E63E67-1852-4F53-B385-BAEB694BE0E8}" srcOrd="0" destOrd="0" presId="urn:microsoft.com/office/officeart/2005/8/layout/vList5"/>
    <dgm:cxn modelId="{E53CB66C-8801-41FC-9112-BE15BFF23551}" type="presParOf" srcId="{68A62F07-8AB9-4BE4-BAB6-B1BE90AB7A42}" destId="{CB6C8BE7-EDB5-4511-B5C9-52155D988F6F}" srcOrd="0" destOrd="0" presId="urn:microsoft.com/office/officeart/2005/8/layout/vList5"/>
    <dgm:cxn modelId="{615C3381-1A8B-4898-98A2-57EEB5CFCF6D}" type="presParOf" srcId="{CB6C8BE7-EDB5-4511-B5C9-52155D988F6F}" destId="{8139F417-5455-4C98-AB81-2AF9B191CE7B}" srcOrd="0" destOrd="0" presId="urn:microsoft.com/office/officeart/2005/8/layout/vList5"/>
    <dgm:cxn modelId="{74AB8E23-8BD1-48D9-8DEF-AC2A4BE77EFB}" type="presParOf" srcId="{CB6C8BE7-EDB5-4511-B5C9-52155D988F6F}" destId="{B74AB754-5B99-42CB-9922-3AF207263F77}" srcOrd="1" destOrd="0" presId="urn:microsoft.com/office/officeart/2005/8/layout/vList5"/>
    <dgm:cxn modelId="{57E73490-895B-464D-B532-4968E74418AA}" type="presParOf" srcId="{68A62F07-8AB9-4BE4-BAB6-B1BE90AB7A42}" destId="{373ADF45-27F8-4A57-93D7-E13725A857FC}" srcOrd="1" destOrd="0" presId="urn:microsoft.com/office/officeart/2005/8/layout/vList5"/>
    <dgm:cxn modelId="{BB90B11C-7162-4B26-9575-4E534EB0CE2B}" type="presParOf" srcId="{68A62F07-8AB9-4BE4-BAB6-B1BE90AB7A42}" destId="{35316184-BE44-4757-BBA4-5F23C90C78D9}" srcOrd="2" destOrd="0" presId="urn:microsoft.com/office/officeart/2005/8/layout/vList5"/>
    <dgm:cxn modelId="{64926F70-52B8-4CF2-B43D-28563665118F}" type="presParOf" srcId="{35316184-BE44-4757-BBA4-5F23C90C78D9}" destId="{3D52B037-B381-41D5-8B3E-108B682E3534}" srcOrd="0" destOrd="0" presId="urn:microsoft.com/office/officeart/2005/8/layout/vList5"/>
    <dgm:cxn modelId="{E9A906C1-F9E6-4684-88E0-D52E8F275116}" type="presParOf" srcId="{35316184-BE44-4757-BBA4-5F23C90C78D9}" destId="{8090DB9C-A8AD-45BC-B2E1-5075F2B3E655}" srcOrd="1" destOrd="0" presId="urn:microsoft.com/office/officeart/2005/8/layout/vList5"/>
    <dgm:cxn modelId="{359EC27A-E674-4502-AEEC-A7731B17E774}" type="presParOf" srcId="{68A62F07-8AB9-4BE4-BAB6-B1BE90AB7A42}" destId="{B1B08E82-107D-4E4B-9198-49888A89043D}" srcOrd="3" destOrd="0" presId="urn:microsoft.com/office/officeart/2005/8/layout/vList5"/>
    <dgm:cxn modelId="{0A1650E5-70C5-42D0-82D2-9A995912D787}" type="presParOf" srcId="{68A62F07-8AB9-4BE4-BAB6-B1BE90AB7A42}" destId="{93404794-D3F3-44D9-B531-7BCB6D9626A8}" srcOrd="4" destOrd="0" presId="urn:microsoft.com/office/officeart/2005/8/layout/vList5"/>
    <dgm:cxn modelId="{1644B6C6-16C6-4F5B-85B0-32037ADC1455}" type="presParOf" srcId="{93404794-D3F3-44D9-B531-7BCB6D9626A8}" destId="{303D61A7-C881-4063-AFC0-8CFA969F0B18}" srcOrd="0" destOrd="0" presId="urn:microsoft.com/office/officeart/2005/8/layout/vList5"/>
    <dgm:cxn modelId="{A6A8BF75-D370-4605-A5A0-E873BC39B591}" type="presParOf" srcId="{93404794-D3F3-44D9-B531-7BCB6D9626A8}" destId="{5E5FC42B-CFCD-47CB-AEE3-E5893DA8F742}" srcOrd="1" destOrd="0" presId="urn:microsoft.com/office/officeart/2005/8/layout/vList5"/>
    <dgm:cxn modelId="{757B2031-B1A8-4A15-BAB9-D12C08013ACE}" type="presParOf" srcId="{68A62F07-8AB9-4BE4-BAB6-B1BE90AB7A42}" destId="{AB0401ED-89BB-4B29-8629-D9C75BCB2CA6}" srcOrd="5" destOrd="0" presId="urn:microsoft.com/office/officeart/2005/8/layout/vList5"/>
    <dgm:cxn modelId="{D64FB52D-EA55-4E36-BA7E-5D347B47A99A}" type="presParOf" srcId="{68A62F07-8AB9-4BE4-BAB6-B1BE90AB7A42}" destId="{F433CEC1-8422-4E48-94A8-A9CCA57835EF}" srcOrd="6" destOrd="0" presId="urn:microsoft.com/office/officeart/2005/8/layout/vList5"/>
    <dgm:cxn modelId="{38FA6D2A-5136-44BA-A904-6F8A255CC08A}" type="presParOf" srcId="{F433CEC1-8422-4E48-94A8-A9CCA57835EF}" destId="{264DD24A-E318-4FDE-8BD9-B024A33CFAB1}" srcOrd="0" destOrd="0" presId="urn:microsoft.com/office/officeart/2005/8/layout/vList5"/>
    <dgm:cxn modelId="{C1139AEC-A488-4F2E-B250-56017408B8BD}" type="presParOf" srcId="{F433CEC1-8422-4E48-94A8-A9CCA57835EF}" destId="{C21C4F58-96B4-4FC8-9426-5C8D216EC136}" srcOrd="1" destOrd="0" presId="urn:microsoft.com/office/officeart/2005/8/layout/vList5"/>
    <dgm:cxn modelId="{933F8153-EDBB-445D-9296-D2ABFDB65322}" type="presParOf" srcId="{68A62F07-8AB9-4BE4-BAB6-B1BE90AB7A42}" destId="{21277A0B-BBEE-4E68-AA14-8AB9BFF720F9}" srcOrd="7" destOrd="0" presId="urn:microsoft.com/office/officeart/2005/8/layout/vList5"/>
    <dgm:cxn modelId="{56B4729D-7DA5-4BD1-BC03-6E94DEAF45E4}" type="presParOf" srcId="{68A62F07-8AB9-4BE4-BAB6-B1BE90AB7A42}" destId="{D6892902-C62A-4918-96E3-E548A95BEA82}" srcOrd="8" destOrd="0" presId="urn:microsoft.com/office/officeart/2005/8/layout/vList5"/>
    <dgm:cxn modelId="{BD5FE775-8A93-41E3-A82B-2D08956D2E19}" type="presParOf" srcId="{D6892902-C62A-4918-96E3-E548A95BEA82}" destId="{321D2F22-9F68-46AB-8339-509CD1E9F853}" srcOrd="0" destOrd="0" presId="urn:microsoft.com/office/officeart/2005/8/layout/vList5"/>
    <dgm:cxn modelId="{0A9C67A0-8840-4EFE-ABEE-A4C777A9B4BB}" type="presParOf" srcId="{D6892902-C62A-4918-96E3-E548A95BEA82}" destId="{1FC21CAD-3652-488E-97D5-96E049CD2325}" srcOrd="1" destOrd="0" presId="urn:microsoft.com/office/officeart/2005/8/layout/vList5"/>
    <dgm:cxn modelId="{1ACCD93D-4186-4802-80B2-3D728C9EADE0}" type="presParOf" srcId="{68A62F07-8AB9-4BE4-BAB6-B1BE90AB7A42}" destId="{67C358AF-AF5A-4E00-956F-4EBCB21453F5}" srcOrd="9" destOrd="0" presId="urn:microsoft.com/office/officeart/2005/8/layout/vList5"/>
    <dgm:cxn modelId="{AF8E7D9D-FC7F-421E-9152-7FD60FC69610}" type="presParOf" srcId="{68A62F07-8AB9-4BE4-BAB6-B1BE90AB7A42}" destId="{C6EC0943-5DD6-49AE-9AE7-9493DD631FE9}" srcOrd="10" destOrd="0" presId="urn:microsoft.com/office/officeart/2005/8/layout/vList5"/>
    <dgm:cxn modelId="{BE87154D-66DC-4ACE-BC3A-FC89E8944C89}" type="presParOf" srcId="{C6EC0943-5DD6-49AE-9AE7-9493DD631FE9}" destId="{49720A69-34C3-4F67-B230-3BA3D65E358D}" srcOrd="0" destOrd="0" presId="urn:microsoft.com/office/officeart/2005/8/layout/vList5"/>
    <dgm:cxn modelId="{7F6E052E-B913-4D5C-AD47-778AD80D3EEB}" type="presParOf" srcId="{C6EC0943-5DD6-49AE-9AE7-9493DD631FE9}" destId="{83E63E67-1852-4F53-B385-BAEB694BE0E8}" srcOrd="1" destOrd="0" presId="urn:microsoft.com/office/officeart/2005/8/layout/vList5"/>
  </dgm:cxnLst>
  <dgm:bg/>
  <dgm:whole/>
  <dgm:extLst>
    <a:ext uri="http://schemas.microsoft.com/office/drawing/2008/diagram">
      <dsp:dataModelExt xmlns:dsp="http://schemas.microsoft.com/office/drawing/2008/diagram" relId="rId241" minVer="http://schemas.openxmlformats.org/drawingml/2006/diagram"/>
    </a:ext>
  </dgm:extLst>
</dgm:dataModel>
</file>

<file path=word/diagrams/data25.xml><?xml version="1.0" encoding="utf-8"?>
<dgm:dataModel xmlns:dgm="http://schemas.openxmlformats.org/drawingml/2006/diagram" xmlns:a="http://schemas.openxmlformats.org/drawingml/2006/main">
  <dgm:ptLst>
    <dgm:pt modelId="{C7203F42-FFDB-48E9-A4B6-CD9C1A82AF89}" type="doc">
      <dgm:prSet loTypeId="urn:microsoft.com/office/officeart/2005/8/layout/matrix2" loCatId="matrix" qsTypeId="urn:microsoft.com/office/officeart/2005/8/quickstyle/3d2" qsCatId="3D" csTypeId="urn:microsoft.com/office/officeart/2005/8/colors/colorful3" csCatId="colorful" phldr="1"/>
      <dgm:spPr/>
      <dgm:t>
        <a:bodyPr/>
        <a:lstStyle/>
        <a:p>
          <a:endParaRPr lang="sk-SK"/>
        </a:p>
      </dgm:t>
    </dgm:pt>
    <dgm:pt modelId="{B81293AF-F6F5-4228-B9ED-98E79B4F2BBC}">
      <dgm:prSet phldrT="[Text]"/>
      <dgm:spPr/>
      <dgm:t>
        <a:bodyPr/>
        <a:lstStyle/>
        <a:p>
          <a:r>
            <a:rPr lang="sk-SK" b="1"/>
            <a:t>inšpekčná správa </a:t>
          </a:r>
        </a:p>
        <a:p>
          <a:r>
            <a:rPr lang="sk-SK"/>
            <a:t>(v rámci hodnotiacej činnosti)</a:t>
          </a:r>
        </a:p>
      </dgm:t>
    </dgm:pt>
    <dgm:pt modelId="{67E3EC90-4106-452D-B987-D063628AB427}" type="parTrans" cxnId="{3B50BBB2-1634-4C8F-8903-ACAD93EEFADC}">
      <dgm:prSet/>
      <dgm:spPr/>
      <dgm:t>
        <a:bodyPr/>
        <a:lstStyle/>
        <a:p>
          <a:endParaRPr lang="sk-SK"/>
        </a:p>
      </dgm:t>
    </dgm:pt>
    <dgm:pt modelId="{50181596-1F7D-412A-AAF0-D12B1BA36F6E}" type="sibTrans" cxnId="{3B50BBB2-1634-4C8F-8903-ACAD93EEFADC}">
      <dgm:prSet/>
      <dgm:spPr/>
      <dgm:t>
        <a:bodyPr/>
        <a:lstStyle/>
        <a:p>
          <a:endParaRPr lang="sk-SK"/>
        </a:p>
      </dgm:t>
    </dgm:pt>
    <dgm:pt modelId="{7A45286A-F1F1-49FD-ACDC-F477A16A48D3}">
      <dgm:prSet phldrT="[Text]"/>
      <dgm:spPr/>
      <dgm:t>
        <a:bodyPr/>
        <a:lstStyle/>
        <a:p>
          <a:r>
            <a:rPr lang="sk-SK" b="1"/>
            <a:t>protokol o kontrole</a:t>
          </a:r>
        </a:p>
        <a:p>
          <a:r>
            <a:rPr lang="sk-SK"/>
            <a:t>(v rámci kontrolnej činnosti)</a:t>
          </a:r>
        </a:p>
      </dgm:t>
    </dgm:pt>
    <dgm:pt modelId="{38D87C81-410E-47EB-A3A6-1AC39E63E0AD}" type="parTrans" cxnId="{182163D0-EBEC-4E40-BE99-608A57F5F8C0}">
      <dgm:prSet/>
      <dgm:spPr/>
      <dgm:t>
        <a:bodyPr/>
        <a:lstStyle/>
        <a:p>
          <a:endParaRPr lang="sk-SK"/>
        </a:p>
      </dgm:t>
    </dgm:pt>
    <dgm:pt modelId="{9ED41247-A2C4-44F8-8B98-4D19579B0AAD}" type="sibTrans" cxnId="{182163D0-EBEC-4E40-BE99-608A57F5F8C0}">
      <dgm:prSet/>
      <dgm:spPr/>
      <dgm:t>
        <a:bodyPr/>
        <a:lstStyle/>
        <a:p>
          <a:endParaRPr lang="sk-SK"/>
        </a:p>
      </dgm:t>
    </dgm:pt>
    <dgm:pt modelId="{7E096212-B975-4595-A095-1C012F15CBBC}">
      <dgm:prSet phldrT="[Text]"/>
      <dgm:spPr/>
      <dgm:t>
        <a:bodyPr/>
        <a:lstStyle/>
        <a:p>
          <a:r>
            <a:rPr lang="sk-SK" b="1"/>
            <a:t>tematická správa </a:t>
          </a:r>
        </a:p>
        <a:p>
          <a:r>
            <a:rPr lang="sk-SK"/>
            <a:t>(v rámci tematického hodnotenia)</a:t>
          </a:r>
        </a:p>
      </dgm:t>
    </dgm:pt>
    <dgm:pt modelId="{5740FF9C-31ED-41E8-9453-EF7B3A2A9942}" type="parTrans" cxnId="{E90A0140-FDB8-4C11-AD0E-66B6A4C4242F}">
      <dgm:prSet/>
      <dgm:spPr/>
      <dgm:t>
        <a:bodyPr/>
        <a:lstStyle/>
        <a:p>
          <a:endParaRPr lang="sk-SK"/>
        </a:p>
      </dgm:t>
    </dgm:pt>
    <dgm:pt modelId="{FC182C9C-184D-4A14-A348-0B94E8404A56}" type="sibTrans" cxnId="{E90A0140-FDB8-4C11-AD0E-66B6A4C4242F}">
      <dgm:prSet/>
      <dgm:spPr/>
      <dgm:t>
        <a:bodyPr/>
        <a:lstStyle/>
        <a:p>
          <a:endParaRPr lang="sk-SK"/>
        </a:p>
      </dgm:t>
    </dgm:pt>
    <dgm:pt modelId="{6008324E-2700-413F-BC31-8CF0F64E9F28}">
      <dgm:prSet phldrT="[Text]"/>
      <dgm:spPr/>
      <dgm:t>
        <a:bodyPr/>
        <a:lstStyle/>
        <a:p>
          <a:r>
            <a:rPr lang="sk-SK" b="1"/>
            <a:t>výročná správa</a:t>
          </a:r>
        </a:p>
        <a:p>
          <a:r>
            <a:rPr lang="sk-SK"/>
            <a:t>(v rámci hodnotenia vzdelávacej sústavy ČR)</a:t>
          </a:r>
        </a:p>
      </dgm:t>
    </dgm:pt>
    <dgm:pt modelId="{0D9ED8FB-444F-45B3-91E2-962322036F7D}" type="parTrans" cxnId="{13C8C466-532C-47B8-AABC-30F97EBBFADB}">
      <dgm:prSet/>
      <dgm:spPr/>
      <dgm:t>
        <a:bodyPr/>
        <a:lstStyle/>
        <a:p>
          <a:endParaRPr lang="sk-SK"/>
        </a:p>
      </dgm:t>
    </dgm:pt>
    <dgm:pt modelId="{1167A880-DE39-45DC-B99E-601377D6E1C0}" type="sibTrans" cxnId="{13C8C466-532C-47B8-AABC-30F97EBBFADB}">
      <dgm:prSet/>
      <dgm:spPr/>
      <dgm:t>
        <a:bodyPr/>
        <a:lstStyle/>
        <a:p>
          <a:endParaRPr lang="sk-SK"/>
        </a:p>
      </dgm:t>
    </dgm:pt>
    <dgm:pt modelId="{86C044EC-EE3F-4413-AB98-C88E69F52EF6}" type="pres">
      <dgm:prSet presAssocID="{C7203F42-FFDB-48E9-A4B6-CD9C1A82AF89}" presName="matrix" presStyleCnt="0">
        <dgm:presLayoutVars>
          <dgm:chMax val="1"/>
          <dgm:dir/>
          <dgm:resizeHandles val="exact"/>
        </dgm:presLayoutVars>
      </dgm:prSet>
      <dgm:spPr/>
    </dgm:pt>
    <dgm:pt modelId="{AF8955FF-55E6-4A3B-9535-0C4C6D16F91D}" type="pres">
      <dgm:prSet presAssocID="{C7203F42-FFDB-48E9-A4B6-CD9C1A82AF89}" presName="axisShape" presStyleLbl="bgShp" presStyleIdx="0" presStyleCnt="1"/>
      <dgm:spPr/>
    </dgm:pt>
    <dgm:pt modelId="{55044D4B-3C30-4FD8-8E88-5682E3FAA2A8}" type="pres">
      <dgm:prSet presAssocID="{C7203F42-FFDB-48E9-A4B6-CD9C1A82AF89}" presName="rect1" presStyleLbl="node1" presStyleIdx="0" presStyleCnt="4">
        <dgm:presLayoutVars>
          <dgm:chMax val="0"/>
          <dgm:chPref val="0"/>
          <dgm:bulletEnabled val="1"/>
        </dgm:presLayoutVars>
      </dgm:prSet>
      <dgm:spPr/>
    </dgm:pt>
    <dgm:pt modelId="{47D53804-F0F4-4EDF-A22C-15A5CADD4B7A}" type="pres">
      <dgm:prSet presAssocID="{C7203F42-FFDB-48E9-A4B6-CD9C1A82AF89}" presName="rect2" presStyleLbl="node1" presStyleIdx="1" presStyleCnt="4">
        <dgm:presLayoutVars>
          <dgm:chMax val="0"/>
          <dgm:chPref val="0"/>
          <dgm:bulletEnabled val="1"/>
        </dgm:presLayoutVars>
      </dgm:prSet>
      <dgm:spPr/>
    </dgm:pt>
    <dgm:pt modelId="{A95E89F5-AFCB-4F8C-BF68-CD997D29E375}" type="pres">
      <dgm:prSet presAssocID="{C7203F42-FFDB-48E9-A4B6-CD9C1A82AF89}" presName="rect3" presStyleLbl="node1" presStyleIdx="2" presStyleCnt="4">
        <dgm:presLayoutVars>
          <dgm:chMax val="0"/>
          <dgm:chPref val="0"/>
          <dgm:bulletEnabled val="1"/>
        </dgm:presLayoutVars>
      </dgm:prSet>
      <dgm:spPr/>
    </dgm:pt>
    <dgm:pt modelId="{239701E5-4654-47D0-82F8-855B5B684DD0}" type="pres">
      <dgm:prSet presAssocID="{C7203F42-FFDB-48E9-A4B6-CD9C1A82AF89}" presName="rect4" presStyleLbl="node1" presStyleIdx="3" presStyleCnt="4">
        <dgm:presLayoutVars>
          <dgm:chMax val="0"/>
          <dgm:chPref val="0"/>
          <dgm:bulletEnabled val="1"/>
        </dgm:presLayoutVars>
      </dgm:prSet>
      <dgm:spPr/>
    </dgm:pt>
  </dgm:ptLst>
  <dgm:cxnLst>
    <dgm:cxn modelId="{F9B59601-95CE-4A81-B4EF-593C44398F55}" type="presOf" srcId="{7A45286A-F1F1-49FD-ACDC-F477A16A48D3}" destId="{47D53804-F0F4-4EDF-A22C-15A5CADD4B7A}" srcOrd="0" destOrd="0" presId="urn:microsoft.com/office/officeart/2005/8/layout/matrix2"/>
    <dgm:cxn modelId="{E90A0140-FDB8-4C11-AD0E-66B6A4C4242F}" srcId="{C7203F42-FFDB-48E9-A4B6-CD9C1A82AF89}" destId="{7E096212-B975-4595-A095-1C012F15CBBC}" srcOrd="2" destOrd="0" parTransId="{5740FF9C-31ED-41E8-9453-EF7B3A2A9942}" sibTransId="{FC182C9C-184D-4A14-A348-0B94E8404A56}"/>
    <dgm:cxn modelId="{13C8C466-532C-47B8-AABC-30F97EBBFADB}" srcId="{C7203F42-FFDB-48E9-A4B6-CD9C1A82AF89}" destId="{6008324E-2700-413F-BC31-8CF0F64E9F28}" srcOrd="3" destOrd="0" parTransId="{0D9ED8FB-444F-45B3-91E2-962322036F7D}" sibTransId="{1167A880-DE39-45DC-B99E-601377D6E1C0}"/>
    <dgm:cxn modelId="{83B4D148-ABF9-4AE8-9802-A2F0AC47C8F7}" type="presOf" srcId="{7E096212-B975-4595-A095-1C012F15CBBC}" destId="{A95E89F5-AFCB-4F8C-BF68-CD997D29E375}" srcOrd="0" destOrd="0" presId="urn:microsoft.com/office/officeart/2005/8/layout/matrix2"/>
    <dgm:cxn modelId="{1AE56FA1-4C33-4B6F-88F6-67BCB2125F8F}" type="presOf" srcId="{6008324E-2700-413F-BC31-8CF0F64E9F28}" destId="{239701E5-4654-47D0-82F8-855B5B684DD0}" srcOrd="0" destOrd="0" presId="urn:microsoft.com/office/officeart/2005/8/layout/matrix2"/>
    <dgm:cxn modelId="{3B50BBB2-1634-4C8F-8903-ACAD93EEFADC}" srcId="{C7203F42-FFDB-48E9-A4B6-CD9C1A82AF89}" destId="{B81293AF-F6F5-4228-B9ED-98E79B4F2BBC}" srcOrd="0" destOrd="0" parTransId="{67E3EC90-4106-452D-B987-D063628AB427}" sibTransId="{50181596-1F7D-412A-AAF0-D12B1BA36F6E}"/>
    <dgm:cxn modelId="{182163D0-EBEC-4E40-BE99-608A57F5F8C0}" srcId="{C7203F42-FFDB-48E9-A4B6-CD9C1A82AF89}" destId="{7A45286A-F1F1-49FD-ACDC-F477A16A48D3}" srcOrd="1" destOrd="0" parTransId="{38D87C81-410E-47EB-A3A6-1AC39E63E0AD}" sibTransId="{9ED41247-A2C4-44F8-8B98-4D19579B0AAD}"/>
    <dgm:cxn modelId="{C43ED0D4-87A3-4A19-ABF3-3ECA6BF40B91}" type="presOf" srcId="{B81293AF-F6F5-4228-B9ED-98E79B4F2BBC}" destId="{55044D4B-3C30-4FD8-8E88-5682E3FAA2A8}" srcOrd="0" destOrd="0" presId="urn:microsoft.com/office/officeart/2005/8/layout/matrix2"/>
    <dgm:cxn modelId="{6E3952F5-E8F2-467A-9DB9-540805DEB06F}" type="presOf" srcId="{C7203F42-FFDB-48E9-A4B6-CD9C1A82AF89}" destId="{86C044EC-EE3F-4413-AB98-C88E69F52EF6}" srcOrd="0" destOrd="0" presId="urn:microsoft.com/office/officeart/2005/8/layout/matrix2"/>
    <dgm:cxn modelId="{7A9226EC-74D6-4578-9A1D-7BB62BA38A34}" type="presParOf" srcId="{86C044EC-EE3F-4413-AB98-C88E69F52EF6}" destId="{AF8955FF-55E6-4A3B-9535-0C4C6D16F91D}" srcOrd="0" destOrd="0" presId="urn:microsoft.com/office/officeart/2005/8/layout/matrix2"/>
    <dgm:cxn modelId="{0ECE7F46-563D-44AD-93C3-4DFCADFDCB49}" type="presParOf" srcId="{86C044EC-EE3F-4413-AB98-C88E69F52EF6}" destId="{55044D4B-3C30-4FD8-8E88-5682E3FAA2A8}" srcOrd="1" destOrd="0" presId="urn:microsoft.com/office/officeart/2005/8/layout/matrix2"/>
    <dgm:cxn modelId="{91ABCE64-4C45-461F-B330-C408990A185C}" type="presParOf" srcId="{86C044EC-EE3F-4413-AB98-C88E69F52EF6}" destId="{47D53804-F0F4-4EDF-A22C-15A5CADD4B7A}" srcOrd="2" destOrd="0" presId="urn:microsoft.com/office/officeart/2005/8/layout/matrix2"/>
    <dgm:cxn modelId="{5EA1F152-3A41-44F7-9391-EA8E8B0615F7}" type="presParOf" srcId="{86C044EC-EE3F-4413-AB98-C88E69F52EF6}" destId="{A95E89F5-AFCB-4F8C-BF68-CD997D29E375}" srcOrd="3" destOrd="0" presId="urn:microsoft.com/office/officeart/2005/8/layout/matrix2"/>
    <dgm:cxn modelId="{9FB75758-D4C6-42C5-B15B-7FF356939345}" type="presParOf" srcId="{86C044EC-EE3F-4413-AB98-C88E69F52EF6}" destId="{239701E5-4654-47D0-82F8-855B5B684DD0}" srcOrd="4" destOrd="0" presId="urn:microsoft.com/office/officeart/2005/8/layout/matrix2"/>
  </dgm:cxnLst>
  <dgm:bg/>
  <dgm:whole/>
  <dgm:extLst>
    <a:ext uri="http://schemas.microsoft.com/office/drawing/2008/diagram">
      <dsp:dataModelExt xmlns:dsp="http://schemas.microsoft.com/office/drawing/2008/diagram" relId="rId251" minVer="http://schemas.openxmlformats.org/drawingml/2006/diagram"/>
    </a:ext>
  </dgm:extLst>
</dgm:dataModel>
</file>

<file path=word/diagrams/data26.xml><?xml version="1.0" encoding="utf-8"?>
<dgm:dataModel xmlns:dgm="http://schemas.openxmlformats.org/drawingml/2006/diagram" xmlns:a="http://schemas.openxmlformats.org/drawingml/2006/main">
  <dgm:ptLst>
    <dgm:pt modelId="{1E3B0ED5-5F79-4E56-8960-EFAC85E48A4D}" type="doc">
      <dgm:prSet loTypeId="urn:microsoft.com/office/officeart/2005/8/layout/hierarchy6" loCatId="hierarchy" qsTypeId="urn:microsoft.com/office/officeart/2005/8/quickstyle/3d2" qsCatId="3D" csTypeId="urn:microsoft.com/office/officeart/2005/8/colors/accent2_4" csCatId="accent2" phldr="1"/>
      <dgm:spPr/>
      <dgm:t>
        <a:bodyPr/>
        <a:lstStyle/>
        <a:p>
          <a:endParaRPr lang="sk-SK"/>
        </a:p>
      </dgm:t>
    </dgm:pt>
    <dgm:pt modelId="{D68D85CC-3E6F-4B5B-A9CD-4EB5F1C3A861}">
      <dgm:prSet phldrT="[Text]" custT="1"/>
      <dgm:spPr/>
      <dgm:t>
        <a:bodyPr/>
        <a:lstStyle/>
        <a:p>
          <a:r>
            <a:rPr lang="sk-SK" sz="1100" b="1"/>
            <a:t>ministerstvo školstva</a:t>
          </a:r>
        </a:p>
      </dgm:t>
    </dgm:pt>
    <dgm:pt modelId="{CA981A20-E9AB-493E-A9E6-FACE2D1D547E}" type="parTrans" cxnId="{465B1965-C199-4A48-8DC6-31176822C412}">
      <dgm:prSet/>
      <dgm:spPr/>
      <dgm:t>
        <a:bodyPr/>
        <a:lstStyle/>
        <a:p>
          <a:endParaRPr lang="sk-SK" sz="1100"/>
        </a:p>
      </dgm:t>
    </dgm:pt>
    <dgm:pt modelId="{AC150EB6-7FD2-495C-8780-D6660F4BD158}" type="sibTrans" cxnId="{465B1965-C199-4A48-8DC6-31176822C412}">
      <dgm:prSet/>
      <dgm:spPr/>
      <dgm:t>
        <a:bodyPr/>
        <a:lstStyle/>
        <a:p>
          <a:endParaRPr lang="sk-SK" sz="1100"/>
        </a:p>
      </dgm:t>
    </dgm:pt>
    <dgm:pt modelId="{D978194A-0AD8-49AA-8263-99308F0B5007}">
      <dgm:prSet phldrT="[Text]" custT="1"/>
      <dgm:spPr/>
      <dgm:t>
        <a:bodyPr/>
        <a:lstStyle/>
        <a:p>
          <a:r>
            <a:rPr lang="sk-SK" sz="1100" b="1"/>
            <a:t>ČŠI</a:t>
          </a:r>
        </a:p>
      </dgm:t>
    </dgm:pt>
    <dgm:pt modelId="{172B925C-CC2A-416D-A66E-B25C03A6B4C2}" type="parTrans" cxnId="{FAB620F6-0D49-463B-92C6-A0B1D044E120}">
      <dgm:prSet/>
      <dgm:spPr/>
      <dgm:t>
        <a:bodyPr/>
        <a:lstStyle/>
        <a:p>
          <a:endParaRPr lang="sk-SK" sz="1100"/>
        </a:p>
      </dgm:t>
    </dgm:pt>
    <dgm:pt modelId="{3347E944-B3D8-4A24-AB03-88CCCA7CD3D5}" type="sibTrans" cxnId="{FAB620F6-0D49-463B-92C6-A0B1D044E120}">
      <dgm:prSet/>
      <dgm:spPr/>
      <dgm:t>
        <a:bodyPr/>
        <a:lstStyle/>
        <a:p>
          <a:endParaRPr lang="sk-SK" sz="1100"/>
        </a:p>
      </dgm:t>
    </dgm:pt>
    <dgm:pt modelId="{DCB13353-F25A-4772-A4E3-D65B5DED4898}">
      <dgm:prSet phldrT="[Text]" custT="1"/>
      <dgm:spPr/>
      <dgm:t>
        <a:bodyPr/>
        <a:lstStyle/>
        <a:p>
          <a:r>
            <a:rPr lang="sk-SK" sz="1100" b="1"/>
            <a:t>školy</a:t>
          </a:r>
        </a:p>
      </dgm:t>
    </dgm:pt>
    <dgm:pt modelId="{6A199DAA-4F8A-4147-B81F-8C1ED65945B7}" type="parTrans" cxnId="{136F8A7B-00AB-4B0F-9C84-AC5EE3FE2934}">
      <dgm:prSet/>
      <dgm:spPr/>
      <dgm:t>
        <a:bodyPr/>
        <a:lstStyle/>
        <a:p>
          <a:endParaRPr lang="sk-SK" sz="1100"/>
        </a:p>
      </dgm:t>
    </dgm:pt>
    <dgm:pt modelId="{0E9DE346-56B2-42F4-8B33-26190DD167E3}" type="sibTrans" cxnId="{136F8A7B-00AB-4B0F-9C84-AC5EE3FE2934}">
      <dgm:prSet/>
      <dgm:spPr/>
      <dgm:t>
        <a:bodyPr/>
        <a:lstStyle/>
        <a:p>
          <a:endParaRPr lang="sk-SK" sz="1100"/>
        </a:p>
      </dgm:t>
    </dgm:pt>
    <dgm:pt modelId="{ACF23E9D-F492-4B0D-963D-295B315A27FC}">
      <dgm:prSet phldrT="[Text]" custT="1"/>
      <dgm:spPr/>
      <dgm:t>
        <a:bodyPr/>
        <a:lstStyle/>
        <a:p>
          <a:r>
            <a:rPr lang="sk-SK" sz="1100" b="1"/>
            <a:t>školské zariadenia</a:t>
          </a:r>
        </a:p>
      </dgm:t>
    </dgm:pt>
    <dgm:pt modelId="{76EACA63-3AC0-4305-B889-AD47100D2A14}" type="parTrans" cxnId="{BD3C53F6-00E0-4001-A64D-A39500432A23}">
      <dgm:prSet/>
      <dgm:spPr/>
      <dgm:t>
        <a:bodyPr/>
        <a:lstStyle/>
        <a:p>
          <a:endParaRPr lang="sk-SK" sz="1100"/>
        </a:p>
      </dgm:t>
    </dgm:pt>
    <dgm:pt modelId="{97F91A85-73E3-4F5C-9CF7-C0709F8D5039}" type="sibTrans" cxnId="{BD3C53F6-00E0-4001-A64D-A39500432A23}">
      <dgm:prSet/>
      <dgm:spPr/>
      <dgm:t>
        <a:bodyPr/>
        <a:lstStyle/>
        <a:p>
          <a:endParaRPr lang="sk-SK" sz="1100"/>
        </a:p>
      </dgm:t>
    </dgm:pt>
    <dgm:pt modelId="{FBA28129-32A3-4325-89D2-31D02D1F1B7C}">
      <dgm:prSet phldrT="[Text]" custT="1"/>
      <dgm:spPr/>
      <dgm:t>
        <a:bodyPr/>
        <a:lstStyle/>
        <a:p>
          <a:r>
            <a:rPr lang="sk-SK" sz="1200" b="1"/>
            <a:t>štátny orgán</a:t>
          </a:r>
        </a:p>
      </dgm:t>
    </dgm:pt>
    <dgm:pt modelId="{7A5FB1E7-26E8-483F-B2F6-60084401F072}" type="parTrans" cxnId="{185A04C2-3D5E-4A7C-A90D-4D07EF46CB99}">
      <dgm:prSet/>
      <dgm:spPr/>
      <dgm:t>
        <a:bodyPr/>
        <a:lstStyle/>
        <a:p>
          <a:endParaRPr lang="sk-SK" sz="1100"/>
        </a:p>
      </dgm:t>
    </dgm:pt>
    <dgm:pt modelId="{C1510E6F-0186-494A-A4AF-CB33815A702C}" type="sibTrans" cxnId="{185A04C2-3D5E-4A7C-A90D-4D07EF46CB99}">
      <dgm:prSet/>
      <dgm:spPr/>
      <dgm:t>
        <a:bodyPr/>
        <a:lstStyle/>
        <a:p>
          <a:endParaRPr lang="sk-SK" sz="1100"/>
        </a:p>
      </dgm:t>
    </dgm:pt>
    <dgm:pt modelId="{C723BFB4-E9D4-4BB9-BD17-BF7CD67FD368}">
      <dgm:prSet phldrT="[Text]" custT="1"/>
      <dgm:spPr/>
      <dgm:t>
        <a:bodyPr/>
        <a:lstStyle/>
        <a:p>
          <a:r>
            <a:rPr lang="sk-SK" sz="1200" b="1"/>
            <a:t>národná inštitúcia externého hodnotenia kvality vzdelávania </a:t>
          </a:r>
        </a:p>
      </dgm:t>
    </dgm:pt>
    <dgm:pt modelId="{0873999A-369F-41F9-B219-DE9033CDDB3B}" type="parTrans" cxnId="{A5760309-A6EF-4211-BC91-9AE44DAB225A}">
      <dgm:prSet/>
      <dgm:spPr/>
      <dgm:t>
        <a:bodyPr/>
        <a:lstStyle/>
        <a:p>
          <a:endParaRPr lang="sk-SK" sz="1100"/>
        </a:p>
      </dgm:t>
    </dgm:pt>
    <dgm:pt modelId="{F75B3D6C-332D-4C50-B63D-CC22AF5907C1}" type="sibTrans" cxnId="{A5760309-A6EF-4211-BC91-9AE44DAB225A}">
      <dgm:prSet/>
      <dgm:spPr/>
      <dgm:t>
        <a:bodyPr/>
        <a:lstStyle/>
        <a:p>
          <a:endParaRPr lang="sk-SK" sz="1100"/>
        </a:p>
      </dgm:t>
    </dgm:pt>
    <dgm:pt modelId="{89684075-79A1-48F7-8CD9-84F5EC305BD5}">
      <dgm:prSet phldrT="[Text]" custT="1"/>
      <dgm:spPr/>
      <dgm:t>
        <a:bodyPr/>
        <a:lstStyle/>
        <a:p>
          <a:r>
            <a:rPr lang="sk-SK" sz="1200" b="1"/>
            <a:t>subjekty inšpekčnej činnosti</a:t>
          </a:r>
        </a:p>
      </dgm:t>
    </dgm:pt>
    <dgm:pt modelId="{91F10B8B-9E8C-4D82-A571-BE1D82A47E4E}" type="parTrans" cxnId="{B5B52C30-85E2-4083-858D-FB7624D90142}">
      <dgm:prSet/>
      <dgm:spPr/>
      <dgm:t>
        <a:bodyPr/>
        <a:lstStyle/>
        <a:p>
          <a:endParaRPr lang="sk-SK" sz="1100"/>
        </a:p>
      </dgm:t>
    </dgm:pt>
    <dgm:pt modelId="{B2A7521B-60DA-4880-89DA-7FED93203EC0}" type="sibTrans" cxnId="{B5B52C30-85E2-4083-858D-FB7624D90142}">
      <dgm:prSet/>
      <dgm:spPr/>
      <dgm:t>
        <a:bodyPr/>
        <a:lstStyle/>
        <a:p>
          <a:endParaRPr lang="sk-SK" sz="1100"/>
        </a:p>
      </dgm:t>
    </dgm:pt>
    <dgm:pt modelId="{546113AC-9E34-4966-9DEE-5FADC76553D6}" type="pres">
      <dgm:prSet presAssocID="{1E3B0ED5-5F79-4E56-8960-EFAC85E48A4D}" presName="mainComposite" presStyleCnt="0">
        <dgm:presLayoutVars>
          <dgm:chPref val="1"/>
          <dgm:dir/>
          <dgm:animOne val="branch"/>
          <dgm:animLvl val="lvl"/>
          <dgm:resizeHandles val="exact"/>
        </dgm:presLayoutVars>
      </dgm:prSet>
      <dgm:spPr/>
    </dgm:pt>
    <dgm:pt modelId="{143D02A0-1716-4A6C-A3D9-99843A0EE351}" type="pres">
      <dgm:prSet presAssocID="{1E3B0ED5-5F79-4E56-8960-EFAC85E48A4D}" presName="hierFlow" presStyleCnt="0"/>
      <dgm:spPr/>
    </dgm:pt>
    <dgm:pt modelId="{7FA085BD-EA6A-4B28-8F0B-B56642111113}" type="pres">
      <dgm:prSet presAssocID="{1E3B0ED5-5F79-4E56-8960-EFAC85E48A4D}" presName="firstBuf" presStyleCnt="0"/>
      <dgm:spPr/>
    </dgm:pt>
    <dgm:pt modelId="{D5FEA1E5-4E16-44BE-965D-934480E36D8E}" type="pres">
      <dgm:prSet presAssocID="{1E3B0ED5-5F79-4E56-8960-EFAC85E48A4D}" presName="hierChild1" presStyleCnt="0">
        <dgm:presLayoutVars>
          <dgm:chPref val="1"/>
          <dgm:animOne val="branch"/>
          <dgm:animLvl val="lvl"/>
        </dgm:presLayoutVars>
      </dgm:prSet>
      <dgm:spPr/>
    </dgm:pt>
    <dgm:pt modelId="{BD110595-1E05-4CEF-A4A9-2ED4972CA74C}" type="pres">
      <dgm:prSet presAssocID="{D68D85CC-3E6F-4B5B-A9CD-4EB5F1C3A861}" presName="Name14" presStyleCnt="0"/>
      <dgm:spPr/>
    </dgm:pt>
    <dgm:pt modelId="{A5B3B83D-4308-4031-8C9B-9A63C44FC958}" type="pres">
      <dgm:prSet presAssocID="{D68D85CC-3E6F-4B5B-A9CD-4EB5F1C3A861}" presName="level1Shape" presStyleLbl="node0" presStyleIdx="0" presStyleCnt="1">
        <dgm:presLayoutVars>
          <dgm:chPref val="3"/>
        </dgm:presLayoutVars>
      </dgm:prSet>
      <dgm:spPr/>
    </dgm:pt>
    <dgm:pt modelId="{A904C8D6-2F9F-4CB1-A2D7-0BEE4153511C}" type="pres">
      <dgm:prSet presAssocID="{D68D85CC-3E6F-4B5B-A9CD-4EB5F1C3A861}" presName="hierChild2" presStyleCnt="0"/>
      <dgm:spPr/>
    </dgm:pt>
    <dgm:pt modelId="{2D982774-3F4F-465C-8F25-FC8539A025C8}" type="pres">
      <dgm:prSet presAssocID="{172B925C-CC2A-416D-A66E-B25C03A6B4C2}" presName="Name19" presStyleLbl="parChTrans1D2" presStyleIdx="0" presStyleCnt="1"/>
      <dgm:spPr/>
    </dgm:pt>
    <dgm:pt modelId="{7F132CC7-B749-4CE8-9F46-30497F7E681A}" type="pres">
      <dgm:prSet presAssocID="{D978194A-0AD8-49AA-8263-99308F0B5007}" presName="Name21" presStyleCnt="0"/>
      <dgm:spPr/>
    </dgm:pt>
    <dgm:pt modelId="{C9BA5785-432C-4475-86D3-7EA7902AEC78}" type="pres">
      <dgm:prSet presAssocID="{D978194A-0AD8-49AA-8263-99308F0B5007}" presName="level2Shape" presStyleLbl="node2" presStyleIdx="0" presStyleCnt="1"/>
      <dgm:spPr/>
    </dgm:pt>
    <dgm:pt modelId="{DED71ABB-AB9A-474D-858B-D1ED5FB85A7D}" type="pres">
      <dgm:prSet presAssocID="{D978194A-0AD8-49AA-8263-99308F0B5007}" presName="hierChild3" presStyleCnt="0"/>
      <dgm:spPr/>
    </dgm:pt>
    <dgm:pt modelId="{B5B198D5-5F22-429E-BEA0-53AEB42C9B9E}" type="pres">
      <dgm:prSet presAssocID="{6A199DAA-4F8A-4147-B81F-8C1ED65945B7}" presName="Name19" presStyleLbl="parChTrans1D3" presStyleIdx="0" presStyleCnt="2"/>
      <dgm:spPr/>
    </dgm:pt>
    <dgm:pt modelId="{B5B63EB7-A9A1-4D3E-86F8-A10EFC774120}" type="pres">
      <dgm:prSet presAssocID="{DCB13353-F25A-4772-A4E3-D65B5DED4898}" presName="Name21" presStyleCnt="0"/>
      <dgm:spPr/>
    </dgm:pt>
    <dgm:pt modelId="{1BADDE6C-091C-41EE-A13F-F27BAED142AA}" type="pres">
      <dgm:prSet presAssocID="{DCB13353-F25A-4772-A4E3-D65B5DED4898}" presName="level2Shape" presStyleLbl="node3" presStyleIdx="0" presStyleCnt="2"/>
      <dgm:spPr/>
    </dgm:pt>
    <dgm:pt modelId="{00AC525B-01A5-44A1-B71D-4B8DE23C048D}" type="pres">
      <dgm:prSet presAssocID="{DCB13353-F25A-4772-A4E3-D65B5DED4898}" presName="hierChild3" presStyleCnt="0"/>
      <dgm:spPr/>
    </dgm:pt>
    <dgm:pt modelId="{F2F58E6E-A6B2-4CD1-9A62-92A351C76B26}" type="pres">
      <dgm:prSet presAssocID="{76EACA63-3AC0-4305-B889-AD47100D2A14}" presName="Name19" presStyleLbl="parChTrans1D3" presStyleIdx="1" presStyleCnt="2"/>
      <dgm:spPr/>
    </dgm:pt>
    <dgm:pt modelId="{4515A4ED-ECD8-4512-B52E-95F471CA86D3}" type="pres">
      <dgm:prSet presAssocID="{ACF23E9D-F492-4B0D-963D-295B315A27FC}" presName="Name21" presStyleCnt="0"/>
      <dgm:spPr/>
    </dgm:pt>
    <dgm:pt modelId="{6F7C6EE0-7615-4899-BCB1-4A5FF5C2AC53}" type="pres">
      <dgm:prSet presAssocID="{ACF23E9D-F492-4B0D-963D-295B315A27FC}" presName="level2Shape" presStyleLbl="node3" presStyleIdx="1" presStyleCnt="2"/>
      <dgm:spPr/>
    </dgm:pt>
    <dgm:pt modelId="{62194AAA-6893-48A8-AEE6-C5C4770F85ED}" type="pres">
      <dgm:prSet presAssocID="{ACF23E9D-F492-4B0D-963D-295B315A27FC}" presName="hierChild3" presStyleCnt="0"/>
      <dgm:spPr/>
    </dgm:pt>
    <dgm:pt modelId="{905B24F8-2A38-4225-876A-7937686E72FC}" type="pres">
      <dgm:prSet presAssocID="{1E3B0ED5-5F79-4E56-8960-EFAC85E48A4D}" presName="bgShapesFlow" presStyleCnt="0"/>
      <dgm:spPr/>
    </dgm:pt>
    <dgm:pt modelId="{F40C868F-4A4D-4BC5-9E24-2CE3AF8363E5}" type="pres">
      <dgm:prSet presAssocID="{FBA28129-32A3-4325-89D2-31D02D1F1B7C}" presName="rectComp" presStyleCnt="0"/>
      <dgm:spPr/>
    </dgm:pt>
    <dgm:pt modelId="{FEAF7F5E-0315-4A28-BDA8-21305DFA744D}" type="pres">
      <dgm:prSet presAssocID="{FBA28129-32A3-4325-89D2-31D02D1F1B7C}" presName="bgRect" presStyleLbl="bgShp" presStyleIdx="0" presStyleCnt="3"/>
      <dgm:spPr/>
    </dgm:pt>
    <dgm:pt modelId="{249941A6-9647-474F-8981-9A59615BDC91}" type="pres">
      <dgm:prSet presAssocID="{FBA28129-32A3-4325-89D2-31D02D1F1B7C}" presName="bgRectTx" presStyleLbl="bgShp" presStyleIdx="0" presStyleCnt="3">
        <dgm:presLayoutVars>
          <dgm:bulletEnabled val="1"/>
        </dgm:presLayoutVars>
      </dgm:prSet>
      <dgm:spPr/>
    </dgm:pt>
    <dgm:pt modelId="{6B7C87AC-C2FC-4ED4-8B6C-2C3E8C69519A}" type="pres">
      <dgm:prSet presAssocID="{FBA28129-32A3-4325-89D2-31D02D1F1B7C}" presName="spComp" presStyleCnt="0"/>
      <dgm:spPr/>
    </dgm:pt>
    <dgm:pt modelId="{2D196DC3-5EA2-474F-9E73-FAA287681B9A}" type="pres">
      <dgm:prSet presAssocID="{FBA28129-32A3-4325-89D2-31D02D1F1B7C}" presName="vSp" presStyleCnt="0"/>
      <dgm:spPr/>
    </dgm:pt>
    <dgm:pt modelId="{2675F857-3840-4996-8C7F-43B3213E6B02}" type="pres">
      <dgm:prSet presAssocID="{C723BFB4-E9D4-4BB9-BD17-BF7CD67FD368}" presName="rectComp" presStyleCnt="0"/>
      <dgm:spPr/>
    </dgm:pt>
    <dgm:pt modelId="{DDAEF831-461B-4525-BE8E-32A30C0B7B93}" type="pres">
      <dgm:prSet presAssocID="{C723BFB4-E9D4-4BB9-BD17-BF7CD67FD368}" presName="bgRect" presStyleLbl="bgShp" presStyleIdx="1" presStyleCnt="3"/>
      <dgm:spPr/>
    </dgm:pt>
    <dgm:pt modelId="{9DFE7F24-5D07-4EEA-9714-31960D12AA43}" type="pres">
      <dgm:prSet presAssocID="{C723BFB4-E9D4-4BB9-BD17-BF7CD67FD368}" presName="bgRectTx" presStyleLbl="bgShp" presStyleIdx="1" presStyleCnt="3">
        <dgm:presLayoutVars>
          <dgm:bulletEnabled val="1"/>
        </dgm:presLayoutVars>
      </dgm:prSet>
      <dgm:spPr/>
    </dgm:pt>
    <dgm:pt modelId="{852E0514-8E0D-4DE6-91EF-C7894E0A0570}" type="pres">
      <dgm:prSet presAssocID="{C723BFB4-E9D4-4BB9-BD17-BF7CD67FD368}" presName="spComp" presStyleCnt="0"/>
      <dgm:spPr/>
    </dgm:pt>
    <dgm:pt modelId="{2D2B8CFE-4CE6-451E-BD55-FF5345C8BB65}" type="pres">
      <dgm:prSet presAssocID="{C723BFB4-E9D4-4BB9-BD17-BF7CD67FD368}" presName="vSp" presStyleCnt="0"/>
      <dgm:spPr/>
    </dgm:pt>
    <dgm:pt modelId="{FB4246B2-EB13-4E7D-A0A9-DAA5C0A7C63A}" type="pres">
      <dgm:prSet presAssocID="{89684075-79A1-48F7-8CD9-84F5EC305BD5}" presName="rectComp" presStyleCnt="0"/>
      <dgm:spPr/>
    </dgm:pt>
    <dgm:pt modelId="{0A4A455D-5D78-4D16-86CB-63253F01D0E7}" type="pres">
      <dgm:prSet presAssocID="{89684075-79A1-48F7-8CD9-84F5EC305BD5}" presName="bgRect" presStyleLbl="bgShp" presStyleIdx="2" presStyleCnt="3"/>
      <dgm:spPr/>
    </dgm:pt>
    <dgm:pt modelId="{C5C03A97-81BA-465D-8DD0-87C5167704B7}" type="pres">
      <dgm:prSet presAssocID="{89684075-79A1-48F7-8CD9-84F5EC305BD5}" presName="bgRectTx" presStyleLbl="bgShp" presStyleIdx="2" presStyleCnt="3">
        <dgm:presLayoutVars>
          <dgm:bulletEnabled val="1"/>
        </dgm:presLayoutVars>
      </dgm:prSet>
      <dgm:spPr/>
    </dgm:pt>
  </dgm:ptLst>
  <dgm:cxnLst>
    <dgm:cxn modelId="{A5760309-A6EF-4211-BC91-9AE44DAB225A}" srcId="{1E3B0ED5-5F79-4E56-8960-EFAC85E48A4D}" destId="{C723BFB4-E9D4-4BB9-BD17-BF7CD67FD368}" srcOrd="2" destOrd="0" parTransId="{0873999A-369F-41F9-B219-DE9033CDDB3B}" sibTransId="{F75B3D6C-332D-4C50-B63D-CC22AF5907C1}"/>
    <dgm:cxn modelId="{3915B916-0EFC-434C-AAE1-8C5E34449CAB}" type="presOf" srcId="{D978194A-0AD8-49AA-8263-99308F0B5007}" destId="{C9BA5785-432C-4475-86D3-7EA7902AEC78}" srcOrd="0" destOrd="0" presId="urn:microsoft.com/office/officeart/2005/8/layout/hierarchy6"/>
    <dgm:cxn modelId="{E8898E1B-FFB9-4A86-B205-7B8EDE827679}" type="presOf" srcId="{C723BFB4-E9D4-4BB9-BD17-BF7CD67FD368}" destId="{9DFE7F24-5D07-4EEA-9714-31960D12AA43}" srcOrd="1" destOrd="0" presId="urn:microsoft.com/office/officeart/2005/8/layout/hierarchy6"/>
    <dgm:cxn modelId="{B5B52C30-85E2-4083-858D-FB7624D90142}" srcId="{1E3B0ED5-5F79-4E56-8960-EFAC85E48A4D}" destId="{89684075-79A1-48F7-8CD9-84F5EC305BD5}" srcOrd="3" destOrd="0" parTransId="{91F10B8B-9E8C-4D82-A571-BE1D82A47E4E}" sibTransId="{B2A7521B-60DA-4880-89DA-7FED93203EC0}"/>
    <dgm:cxn modelId="{465B1965-C199-4A48-8DC6-31176822C412}" srcId="{1E3B0ED5-5F79-4E56-8960-EFAC85E48A4D}" destId="{D68D85CC-3E6F-4B5B-A9CD-4EB5F1C3A861}" srcOrd="0" destOrd="0" parTransId="{CA981A20-E9AB-493E-A9E6-FACE2D1D547E}" sibTransId="{AC150EB6-7FD2-495C-8780-D6660F4BD158}"/>
    <dgm:cxn modelId="{01320F55-B1AA-46B7-8CD1-93AD351A2011}" type="presOf" srcId="{1E3B0ED5-5F79-4E56-8960-EFAC85E48A4D}" destId="{546113AC-9E34-4966-9DEE-5FADC76553D6}" srcOrd="0" destOrd="0" presId="urn:microsoft.com/office/officeart/2005/8/layout/hierarchy6"/>
    <dgm:cxn modelId="{136F8A7B-00AB-4B0F-9C84-AC5EE3FE2934}" srcId="{D978194A-0AD8-49AA-8263-99308F0B5007}" destId="{DCB13353-F25A-4772-A4E3-D65B5DED4898}" srcOrd="0" destOrd="0" parTransId="{6A199DAA-4F8A-4147-B81F-8C1ED65945B7}" sibTransId="{0E9DE346-56B2-42F4-8B33-26190DD167E3}"/>
    <dgm:cxn modelId="{5F8F3D9D-7067-4795-BB1D-EA51B1479B19}" type="presOf" srcId="{D68D85CC-3E6F-4B5B-A9CD-4EB5F1C3A861}" destId="{A5B3B83D-4308-4031-8C9B-9A63C44FC958}" srcOrd="0" destOrd="0" presId="urn:microsoft.com/office/officeart/2005/8/layout/hierarchy6"/>
    <dgm:cxn modelId="{895D74AD-2AF2-4976-8D54-63186F606096}" type="presOf" srcId="{FBA28129-32A3-4325-89D2-31D02D1F1B7C}" destId="{249941A6-9647-474F-8981-9A59615BDC91}" srcOrd="1" destOrd="0" presId="urn:microsoft.com/office/officeart/2005/8/layout/hierarchy6"/>
    <dgm:cxn modelId="{D3A19BC1-A180-4B72-9AE6-181B514123BE}" type="presOf" srcId="{89684075-79A1-48F7-8CD9-84F5EC305BD5}" destId="{C5C03A97-81BA-465D-8DD0-87C5167704B7}" srcOrd="1" destOrd="0" presId="urn:microsoft.com/office/officeart/2005/8/layout/hierarchy6"/>
    <dgm:cxn modelId="{185A04C2-3D5E-4A7C-A90D-4D07EF46CB99}" srcId="{1E3B0ED5-5F79-4E56-8960-EFAC85E48A4D}" destId="{FBA28129-32A3-4325-89D2-31D02D1F1B7C}" srcOrd="1" destOrd="0" parTransId="{7A5FB1E7-26E8-483F-B2F6-60084401F072}" sibTransId="{C1510E6F-0186-494A-A4AF-CB33815A702C}"/>
    <dgm:cxn modelId="{434592C6-F145-47D3-B16E-67ABEF690453}" type="presOf" srcId="{C723BFB4-E9D4-4BB9-BD17-BF7CD67FD368}" destId="{DDAEF831-461B-4525-BE8E-32A30C0B7B93}" srcOrd="0" destOrd="0" presId="urn:microsoft.com/office/officeart/2005/8/layout/hierarchy6"/>
    <dgm:cxn modelId="{81DCD9CB-1103-43D9-9629-1E7F0051FDBF}" type="presOf" srcId="{DCB13353-F25A-4772-A4E3-D65B5DED4898}" destId="{1BADDE6C-091C-41EE-A13F-F27BAED142AA}" srcOrd="0" destOrd="0" presId="urn:microsoft.com/office/officeart/2005/8/layout/hierarchy6"/>
    <dgm:cxn modelId="{3DA121CE-1E9F-47E9-B6B2-CA13A87878CA}" type="presOf" srcId="{76EACA63-3AC0-4305-B889-AD47100D2A14}" destId="{F2F58E6E-A6B2-4CD1-9A62-92A351C76B26}" srcOrd="0" destOrd="0" presId="urn:microsoft.com/office/officeart/2005/8/layout/hierarchy6"/>
    <dgm:cxn modelId="{4AF6F0CF-3826-41F7-97C0-D448E8F44339}" type="presOf" srcId="{ACF23E9D-F492-4B0D-963D-295B315A27FC}" destId="{6F7C6EE0-7615-4899-BCB1-4A5FF5C2AC53}" srcOrd="0" destOrd="0" presId="urn:microsoft.com/office/officeart/2005/8/layout/hierarchy6"/>
    <dgm:cxn modelId="{5B9793D6-E112-4D2E-BBBF-5EEE2DBF1CA9}" type="presOf" srcId="{6A199DAA-4F8A-4147-B81F-8C1ED65945B7}" destId="{B5B198D5-5F22-429E-BEA0-53AEB42C9B9E}" srcOrd="0" destOrd="0" presId="urn:microsoft.com/office/officeart/2005/8/layout/hierarchy6"/>
    <dgm:cxn modelId="{843422E4-F4D6-46A1-8AC9-B84C46020A19}" type="presOf" srcId="{89684075-79A1-48F7-8CD9-84F5EC305BD5}" destId="{0A4A455D-5D78-4D16-86CB-63253F01D0E7}" srcOrd="0" destOrd="0" presId="urn:microsoft.com/office/officeart/2005/8/layout/hierarchy6"/>
    <dgm:cxn modelId="{8DFC89E8-3638-4E86-B999-F14FADBD4517}" type="presOf" srcId="{FBA28129-32A3-4325-89D2-31D02D1F1B7C}" destId="{FEAF7F5E-0315-4A28-BDA8-21305DFA744D}" srcOrd="0" destOrd="0" presId="urn:microsoft.com/office/officeart/2005/8/layout/hierarchy6"/>
    <dgm:cxn modelId="{5C1427E9-3F51-4890-8D5B-B617F340067D}" type="presOf" srcId="{172B925C-CC2A-416D-A66E-B25C03A6B4C2}" destId="{2D982774-3F4F-465C-8F25-FC8539A025C8}" srcOrd="0" destOrd="0" presId="urn:microsoft.com/office/officeart/2005/8/layout/hierarchy6"/>
    <dgm:cxn modelId="{FAB620F6-0D49-463B-92C6-A0B1D044E120}" srcId="{D68D85CC-3E6F-4B5B-A9CD-4EB5F1C3A861}" destId="{D978194A-0AD8-49AA-8263-99308F0B5007}" srcOrd="0" destOrd="0" parTransId="{172B925C-CC2A-416D-A66E-B25C03A6B4C2}" sibTransId="{3347E944-B3D8-4A24-AB03-88CCCA7CD3D5}"/>
    <dgm:cxn modelId="{BD3C53F6-00E0-4001-A64D-A39500432A23}" srcId="{D978194A-0AD8-49AA-8263-99308F0B5007}" destId="{ACF23E9D-F492-4B0D-963D-295B315A27FC}" srcOrd="1" destOrd="0" parTransId="{76EACA63-3AC0-4305-B889-AD47100D2A14}" sibTransId="{97F91A85-73E3-4F5C-9CF7-C0709F8D5039}"/>
    <dgm:cxn modelId="{87A75313-2B4D-4CE6-A9BC-80264E591E8F}" type="presParOf" srcId="{546113AC-9E34-4966-9DEE-5FADC76553D6}" destId="{143D02A0-1716-4A6C-A3D9-99843A0EE351}" srcOrd="0" destOrd="0" presId="urn:microsoft.com/office/officeart/2005/8/layout/hierarchy6"/>
    <dgm:cxn modelId="{244E1DAD-A031-410B-A683-219AB1FC542D}" type="presParOf" srcId="{143D02A0-1716-4A6C-A3D9-99843A0EE351}" destId="{7FA085BD-EA6A-4B28-8F0B-B56642111113}" srcOrd="0" destOrd="0" presId="urn:microsoft.com/office/officeart/2005/8/layout/hierarchy6"/>
    <dgm:cxn modelId="{14C2BD5F-1A4E-4108-8A77-B9887C15CDBB}" type="presParOf" srcId="{143D02A0-1716-4A6C-A3D9-99843A0EE351}" destId="{D5FEA1E5-4E16-44BE-965D-934480E36D8E}" srcOrd="1" destOrd="0" presId="urn:microsoft.com/office/officeart/2005/8/layout/hierarchy6"/>
    <dgm:cxn modelId="{09E63364-633D-4B82-8BD7-3E3FD886A4F0}" type="presParOf" srcId="{D5FEA1E5-4E16-44BE-965D-934480E36D8E}" destId="{BD110595-1E05-4CEF-A4A9-2ED4972CA74C}" srcOrd="0" destOrd="0" presId="urn:microsoft.com/office/officeart/2005/8/layout/hierarchy6"/>
    <dgm:cxn modelId="{0E2064A3-B4D7-4A8F-AAF9-DAFA61D713EA}" type="presParOf" srcId="{BD110595-1E05-4CEF-A4A9-2ED4972CA74C}" destId="{A5B3B83D-4308-4031-8C9B-9A63C44FC958}" srcOrd="0" destOrd="0" presId="urn:microsoft.com/office/officeart/2005/8/layout/hierarchy6"/>
    <dgm:cxn modelId="{2D294DEC-3421-4F5C-A314-8ADEE0105C8A}" type="presParOf" srcId="{BD110595-1E05-4CEF-A4A9-2ED4972CA74C}" destId="{A904C8D6-2F9F-4CB1-A2D7-0BEE4153511C}" srcOrd="1" destOrd="0" presId="urn:microsoft.com/office/officeart/2005/8/layout/hierarchy6"/>
    <dgm:cxn modelId="{4C9AA35D-8AD0-459C-B1D4-A22610A85196}" type="presParOf" srcId="{A904C8D6-2F9F-4CB1-A2D7-0BEE4153511C}" destId="{2D982774-3F4F-465C-8F25-FC8539A025C8}" srcOrd="0" destOrd="0" presId="urn:microsoft.com/office/officeart/2005/8/layout/hierarchy6"/>
    <dgm:cxn modelId="{1E1B121D-C5A9-4022-90A3-81F0F6830282}" type="presParOf" srcId="{A904C8D6-2F9F-4CB1-A2D7-0BEE4153511C}" destId="{7F132CC7-B749-4CE8-9F46-30497F7E681A}" srcOrd="1" destOrd="0" presId="urn:microsoft.com/office/officeart/2005/8/layout/hierarchy6"/>
    <dgm:cxn modelId="{E05E3912-5BB5-40B7-9AFE-30F45846E036}" type="presParOf" srcId="{7F132CC7-B749-4CE8-9F46-30497F7E681A}" destId="{C9BA5785-432C-4475-86D3-7EA7902AEC78}" srcOrd="0" destOrd="0" presId="urn:microsoft.com/office/officeart/2005/8/layout/hierarchy6"/>
    <dgm:cxn modelId="{4A67AB6C-8D52-4551-A181-CAF2DBF99F54}" type="presParOf" srcId="{7F132CC7-B749-4CE8-9F46-30497F7E681A}" destId="{DED71ABB-AB9A-474D-858B-D1ED5FB85A7D}" srcOrd="1" destOrd="0" presId="urn:microsoft.com/office/officeart/2005/8/layout/hierarchy6"/>
    <dgm:cxn modelId="{AE076B13-3E18-4DCC-BEA1-42848B05058D}" type="presParOf" srcId="{DED71ABB-AB9A-474D-858B-D1ED5FB85A7D}" destId="{B5B198D5-5F22-429E-BEA0-53AEB42C9B9E}" srcOrd="0" destOrd="0" presId="urn:microsoft.com/office/officeart/2005/8/layout/hierarchy6"/>
    <dgm:cxn modelId="{F501DE36-D7AD-4DF4-BBC3-27BF9A13295A}" type="presParOf" srcId="{DED71ABB-AB9A-474D-858B-D1ED5FB85A7D}" destId="{B5B63EB7-A9A1-4D3E-86F8-A10EFC774120}" srcOrd="1" destOrd="0" presId="urn:microsoft.com/office/officeart/2005/8/layout/hierarchy6"/>
    <dgm:cxn modelId="{075244D6-05C5-41A5-B18E-1D3515FB78D1}" type="presParOf" srcId="{B5B63EB7-A9A1-4D3E-86F8-A10EFC774120}" destId="{1BADDE6C-091C-41EE-A13F-F27BAED142AA}" srcOrd="0" destOrd="0" presId="urn:microsoft.com/office/officeart/2005/8/layout/hierarchy6"/>
    <dgm:cxn modelId="{A62F8D1F-874C-43B2-9F6D-D6160821B796}" type="presParOf" srcId="{B5B63EB7-A9A1-4D3E-86F8-A10EFC774120}" destId="{00AC525B-01A5-44A1-B71D-4B8DE23C048D}" srcOrd="1" destOrd="0" presId="urn:microsoft.com/office/officeart/2005/8/layout/hierarchy6"/>
    <dgm:cxn modelId="{384CF591-3765-4A65-B828-44705856CCD2}" type="presParOf" srcId="{DED71ABB-AB9A-474D-858B-D1ED5FB85A7D}" destId="{F2F58E6E-A6B2-4CD1-9A62-92A351C76B26}" srcOrd="2" destOrd="0" presId="urn:microsoft.com/office/officeart/2005/8/layout/hierarchy6"/>
    <dgm:cxn modelId="{B6AA02A7-102C-4CBB-A41C-7C2D4C4559B5}" type="presParOf" srcId="{DED71ABB-AB9A-474D-858B-D1ED5FB85A7D}" destId="{4515A4ED-ECD8-4512-B52E-95F471CA86D3}" srcOrd="3" destOrd="0" presId="urn:microsoft.com/office/officeart/2005/8/layout/hierarchy6"/>
    <dgm:cxn modelId="{1A67135C-DBE4-4B55-8D55-0FED040531C6}" type="presParOf" srcId="{4515A4ED-ECD8-4512-B52E-95F471CA86D3}" destId="{6F7C6EE0-7615-4899-BCB1-4A5FF5C2AC53}" srcOrd="0" destOrd="0" presId="urn:microsoft.com/office/officeart/2005/8/layout/hierarchy6"/>
    <dgm:cxn modelId="{C826F43C-FD6A-48E9-A387-B16CFBAA903D}" type="presParOf" srcId="{4515A4ED-ECD8-4512-B52E-95F471CA86D3}" destId="{62194AAA-6893-48A8-AEE6-C5C4770F85ED}" srcOrd="1" destOrd="0" presId="urn:microsoft.com/office/officeart/2005/8/layout/hierarchy6"/>
    <dgm:cxn modelId="{7A4E19F2-CA3B-4DF2-A0B0-F8E2D394BA66}" type="presParOf" srcId="{546113AC-9E34-4966-9DEE-5FADC76553D6}" destId="{905B24F8-2A38-4225-876A-7937686E72FC}" srcOrd="1" destOrd="0" presId="urn:microsoft.com/office/officeart/2005/8/layout/hierarchy6"/>
    <dgm:cxn modelId="{2A907E7F-2D60-41DD-A940-A81BCB67AABE}" type="presParOf" srcId="{905B24F8-2A38-4225-876A-7937686E72FC}" destId="{F40C868F-4A4D-4BC5-9E24-2CE3AF8363E5}" srcOrd="0" destOrd="0" presId="urn:microsoft.com/office/officeart/2005/8/layout/hierarchy6"/>
    <dgm:cxn modelId="{0E6ED60F-75D8-4421-9FD5-924AFD744C81}" type="presParOf" srcId="{F40C868F-4A4D-4BC5-9E24-2CE3AF8363E5}" destId="{FEAF7F5E-0315-4A28-BDA8-21305DFA744D}" srcOrd="0" destOrd="0" presId="urn:microsoft.com/office/officeart/2005/8/layout/hierarchy6"/>
    <dgm:cxn modelId="{FC974058-8D53-4A19-9FFB-FAD4029C1703}" type="presParOf" srcId="{F40C868F-4A4D-4BC5-9E24-2CE3AF8363E5}" destId="{249941A6-9647-474F-8981-9A59615BDC91}" srcOrd="1" destOrd="0" presId="urn:microsoft.com/office/officeart/2005/8/layout/hierarchy6"/>
    <dgm:cxn modelId="{9FADF66F-C828-43AB-A55A-D022C8DCC259}" type="presParOf" srcId="{905B24F8-2A38-4225-876A-7937686E72FC}" destId="{6B7C87AC-C2FC-4ED4-8B6C-2C3E8C69519A}" srcOrd="1" destOrd="0" presId="urn:microsoft.com/office/officeart/2005/8/layout/hierarchy6"/>
    <dgm:cxn modelId="{5029F11D-8D73-4FC8-8184-1683AECC64A7}" type="presParOf" srcId="{6B7C87AC-C2FC-4ED4-8B6C-2C3E8C69519A}" destId="{2D196DC3-5EA2-474F-9E73-FAA287681B9A}" srcOrd="0" destOrd="0" presId="urn:microsoft.com/office/officeart/2005/8/layout/hierarchy6"/>
    <dgm:cxn modelId="{2DEE4510-2EEF-4A42-AD9F-D7CA12A83D91}" type="presParOf" srcId="{905B24F8-2A38-4225-876A-7937686E72FC}" destId="{2675F857-3840-4996-8C7F-43B3213E6B02}" srcOrd="2" destOrd="0" presId="urn:microsoft.com/office/officeart/2005/8/layout/hierarchy6"/>
    <dgm:cxn modelId="{F62ADD8C-25FD-447C-8347-A2FD1377B0B9}" type="presParOf" srcId="{2675F857-3840-4996-8C7F-43B3213E6B02}" destId="{DDAEF831-461B-4525-BE8E-32A30C0B7B93}" srcOrd="0" destOrd="0" presId="urn:microsoft.com/office/officeart/2005/8/layout/hierarchy6"/>
    <dgm:cxn modelId="{DB3A959C-D4D7-4964-8D0C-99C5D4794CBE}" type="presParOf" srcId="{2675F857-3840-4996-8C7F-43B3213E6B02}" destId="{9DFE7F24-5D07-4EEA-9714-31960D12AA43}" srcOrd="1" destOrd="0" presId="urn:microsoft.com/office/officeart/2005/8/layout/hierarchy6"/>
    <dgm:cxn modelId="{5D81D4D3-AAE8-400C-B1E2-B5EFFDE3C1AF}" type="presParOf" srcId="{905B24F8-2A38-4225-876A-7937686E72FC}" destId="{852E0514-8E0D-4DE6-91EF-C7894E0A0570}" srcOrd="3" destOrd="0" presId="urn:microsoft.com/office/officeart/2005/8/layout/hierarchy6"/>
    <dgm:cxn modelId="{D3C6DF6C-8189-45A0-80A9-50503B224614}" type="presParOf" srcId="{852E0514-8E0D-4DE6-91EF-C7894E0A0570}" destId="{2D2B8CFE-4CE6-451E-BD55-FF5345C8BB65}" srcOrd="0" destOrd="0" presId="urn:microsoft.com/office/officeart/2005/8/layout/hierarchy6"/>
    <dgm:cxn modelId="{4FEBE210-86C7-4C70-BB03-EACD0520B586}" type="presParOf" srcId="{905B24F8-2A38-4225-876A-7937686E72FC}" destId="{FB4246B2-EB13-4E7D-A0A9-DAA5C0A7C63A}" srcOrd="4" destOrd="0" presId="urn:microsoft.com/office/officeart/2005/8/layout/hierarchy6"/>
    <dgm:cxn modelId="{68748B03-0B70-4CC7-8033-01D88532C18D}" type="presParOf" srcId="{FB4246B2-EB13-4E7D-A0A9-DAA5C0A7C63A}" destId="{0A4A455D-5D78-4D16-86CB-63253F01D0E7}" srcOrd="0" destOrd="0" presId="urn:microsoft.com/office/officeart/2005/8/layout/hierarchy6"/>
    <dgm:cxn modelId="{A09BB91D-C2A5-4E90-9A20-35619E34A621}" type="presParOf" srcId="{FB4246B2-EB13-4E7D-A0A9-DAA5C0A7C63A}" destId="{C5C03A97-81BA-465D-8DD0-87C5167704B7}" srcOrd="1" destOrd="0" presId="urn:microsoft.com/office/officeart/2005/8/layout/hierarchy6"/>
  </dgm:cxnLst>
  <dgm:bg/>
  <dgm:whole/>
  <dgm:extLst>
    <a:ext uri="http://schemas.microsoft.com/office/drawing/2008/diagram">
      <dsp:dataModelExt xmlns:dsp="http://schemas.microsoft.com/office/drawing/2008/diagram" relId="rId270" minVer="http://schemas.openxmlformats.org/drawingml/2006/diagram"/>
    </a:ext>
  </dgm:extLst>
</dgm:dataModel>
</file>

<file path=word/diagrams/data27.xml><?xml version="1.0" encoding="utf-8"?>
<dgm:dataModel xmlns:dgm="http://schemas.openxmlformats.org/drawingml/2006/diagram" xmlns:a="http://schemas.openxmlformats.org/drawingml/2006/main">
  <dgm:ptLst>
    <dgm:pt modelId="{44E45924-7486-4F63-9AAB-7D27E998A726}" type="doc">
      <dgm:prSet loTypeId="urn:microsoft.com/office/officeart/2005/8/layout/equation2" loCatId="relationship" qsTypeId="urn:microsoft.com/office/officeart/2005/8/quickstyle/3d2" qsCatId="3D" csTypeId="urn:microsoft.com/office/officeart/2005/8/colors/colorful3" csCatId="colorful" phldr="1"/>
      <dgm:spPr/>
    </dgm:pt>
    <dgm:pt modelId="{485D9A6F-DAF8-489C-B6DC-27525E3603D1}">
      <dgm:prSet phldrT="[Text]" custT="1"/>
      <dgm:spPr/>
      <dgm:t>
        <a:bodyPr/>
        <a:lstStyle/>
        <a:p>
          <a:r>
            <a:rPr lang="sk-SK" sz="1000" b="1"/>
            <a:t>riaditelia a pedagogickí zamesntanci</a:t>
          </a:r>
        </a:p>
      </dgm:t>
    </dgm:pt>
    <dgm:pt modelId="{F073E1BD-7B37-4004-B52F-D0A01006DA04}" type="parTrans" cxnId="{20E9D832-C896-4FC1-89EB-A4C79B9AD49D}">
      <dgm:prSet/>
      <dgm:spPr/>
      <dgm:t>
        <a:bodyPr/>
        <a:lstStyle/>
        <a:p>
          <a:endParaRPr lang="sk-SK" sz="1000" b="1"/>
        </a:p>
      </dgm:t>
    </dgm:pt>
    <dgm:pt modelId="{1EE0AD5C-A9D7-4B08-B5EE-4AC78CEE247B}" type="sibTrans" cxnId="{20E9D832-C896-4FC1-89EB-A4C79B9AD49D}">
      <dgm:prSet custT="1"/>
      <dgm:spPr/>
      <dgm:t>
        <a:bodyPr/>
        <a:lstStyle/>
        <a:p>
          <a:endParaRPr lang="sk-SK" sz="1000" b="1"/>
        </a:p>
      </dgm:t>
    </dgm:pt>
    <dgm:pt modelId="{BDAD2677-F645-49D3-916A-A8353BEEA680}">
      <dgm:prSet phldrT="[Text]" custT="1"/>
      <dgm:spPr/>
      <dgm:t>
        <a:bodyPr/>
        <a:lstStyle/>
        <a:p>
          <a:r>
            <a:rPr lang="sk-SK" sz="1000" b="1"/>
            <a:t>žiaci / študenti a rodičia</a:t>
          </a:r>
        </a:p>
      </dgm:t>
    </dgm:pt>
    <dgm:pt modelId="{D92F4D18-2CB2-46E0-A9A6-3BF9C2778035}" type="parTrans" cxnId="{504DB6DC-395F-4463-90BE-C4AC51D60C7F}">
      <dgm:prSet/>
      <dgm:spPr/>
      <dgm:t>
        <a:bodyPr/>
        <a:lstStyle/>
        <a:p>
          <a:endParaRPr lang="sk-SK" sz="1000" b="1"/>
        </a:p>
      </dgm:t>
    </dgm:pt>
    <dgm:pt modelId="{B0EDE632-4830-42F5-9B72-FECCE67A2221}" type="sibTrans" cxnId="{504DB6DC-395F-4463-90BE-C4AC51D60C7F}">
      <dgm:prSet custT="1"/>
      <dgm:spPr/>
      <dgm:t>
        <a:bodyPr/>
        <a:lstStyle/>
        <a:p>
          <a:endParaRPr lang="sk-SK" sz="1000" b="1"/>
        </a:p>
      </dgm:t>
    </dgm:pt>
    <dgm:pt modelId="{207FD23E-A490-4AF5-AA83-2D674870DB84}">
      <dgm:prSet phldrT="[Text]" custT="1"/>
      <dgm:spPr/>
      <dgm:t>
        <a:bodyPr/>
        <a:lstStyle/>
        <a:p>
          <a:r>
            <a:rPr lang="sk-SK" sz="1000" b="1"/>
            <a:t>zapojenie do inšpekčnej činnosti na mikroúrovni</a:t>
          </a:r>
        </a:p>
      </dgm:t>
    </dgm:pt>
    <dgm:pt modelId="{0AB20718-C51E-4D8D-B815-F3BA2AB45EA0}" type="parTrans" cxnId="{3E104312-F1C7-41EB-9AAB-F9B4CEC380F6}">
      <dgm:prSet/>
      <dgm:spPr/>
      <dgm:t>
        <a:bodyPr/>
        <a:lstStyle/>
        <a:p>
          <a:endParaRPr lang="sk-SK" sz="1000" b="1"/>
        </a:p>
      </dgm:t>
    </dgm:pt>
    <dgm:pt modelId="{0DC7C807-D5EA-4626-B36E-7368CB714AD9}" type="sibTrans" cxnId="{3E104312-F1C7-41EB-9AAB-F9B4CEC380F6}">
      <dgm:prSet/>
      <dgm:spPr/>
      <dgm:t>
        <a:bodyPr/>
        <a:lstStyle/>
        <a:p>
          <a:endParaRPr lang="sk-SK" sz="1000" b="1"/>
        </a:p>
      </dgm:t>
    </dgm:pt>
    <dgm:pt modelId="{1C95E799-2609-4566-9F0E-4546F2C7E05F}" type="pres">
      <dgm:prSet presAssocID="{44E45924-7486-4F63-9AAB-7D27E998A726}" presName="Name0" presStyleCnt="0">
        <dgm:presLayoutVars>
          <dgm:dir/>
          <dgm:resizeHandles val="exact"/>
        </dgm:presLayoutVars>
      </dgm:prSet>
      <dgm:spPr/>
    </dgm:pt>
    <dgm:pt modelId="{1F0B0709-A69D-48A3-B780-B936C66EEFC6}" type="pres">
      <dgm:prSet presAssocID="{44E45924-7486-4F63-9AAB-7D27E998A726}" presName="vNodes" presStyleCnt="0"/>
      <dgm:spPr/>
    </dgm:pt>
    <dgm:pt modelId="{53BEE7B5-B70F-4F01-BD2B-BE3BDC25CC39}" type="pres">
      <dgm:prSet presAssocID="{485D9A6F-DAF8-489C-B6DC-27525E3603D1}" presName="node" presStyleLbl="node1" presStyleIdx="0" presStyleCnt="3" custScaleX="152507" custScaleY="129205">
        <dgm:presLayoutVars>
          <dgm:bulletEnabled val="1"/>
        </dgm:presLayoutVars>
      </dgm:prSet>
      <dgm:spPr/>
    </dgm:pt>
    <dgm:pt modelId="{33315D94-F958-46B0-82E1-D0619BD9209A}" type="pres">
      <dgm:prSet presAssocID="{1EE0AD5C-A9D7-4B08-B5EE-4AC78CEE247B}" presName="spacerT" presStyleCnt="0"/>
      <dgm:spPr/>
    </dgm:pt>
    <dgm:pt modelId="{9CB2E69E-4056-411C-ACF2-33C43C12B44E}" type="pres">
      <dgm:prSet presAssocID="{1EE0AD5C-A9D7-4B08-B5EE-4AC78CEE247B}" presName="sibTrans" presStyleLbl="sibTrans2D1" presStyleIdx="0" presStyleCnt="2"/>
      <dgm:spPr/>
    </dgm:pt>
    <dgm:pt modelId="{9B80EF89-918E-4FD5-8143-42691A043B7E}" type="pres">
      <dgm:prSet presAssocID="{1EE0AD5C-A9D7-4B08-B5EE-4AC78CEE247B}" presName="spacerB" presStyleCnt="0"/>
      <dgm:spPr/>
    </dgm:pt>
    <dgm:pt modelId="{B2437657-FFFD-4FD0-9961-7619F6D639DD}" type="pres">
      <dgm:prSet presAssocID="{BDAD2677-F645-49D3-916A-A8353BEEA680}" presName="node" presStyleLbl="node1" presStyleIdx="1" presStyleCnt="3" custScaleX="126554" custScaleY="130572">
        <dgm:presLayoutVars>
          <dgm:bulletEnabled val="1"/>
        </dgm:presLayoutVars>
      </dgm:prSet>
      <dgm:spPr/>
    </dgm:pt>
    <dgm:pt modelId="{3B89F84A-42F3-4BFE-B608-95EA23D597C2}" type="pres">
      <dgm:prSet presAssocID="{44E45924-7486-4F63-9AAB-7D27E998A726}" presName="sibTransLast" presStyleLbl="sibTrans2D1" presStyleIdx="1" presStyleCnt="2"/>
      <dgm:spPr/>
    </dgm:pt>
    <dgm:pt modelId="{E8E54E06-509E-4C18-9EBC-9FB537D2041A}" type="pres">
      <dgm:prSet presAssocID="{44E45924-7486-4F63-9AAB-7D27E998A726}" presName="connectorText" presStyleLbl="sibTrans2D1" presStyleIdx="1" presStyleCnt="2"/>
      <dgm:spPr/>
    </dgm:pt>
    <dgm:pt modelId="{DB17062D-641C-43E2-8EB1-CCF37EDAACA0}" type="pres">
      <dgm:prSet presAssocID="{44E45924-7486-4F63-9AAB-7D27E998A726}" presName="lastNode" presStyleLbl="node1" presStyleIdx="2" presStyleCnt="3">
        <dgm:presLayoutVars>
          <dgm:bulletEnabled val="1"/>
        </dgm:presLayoutVars>
      </dgm:prSet>
      <dgm:spPr/>
    </dgm:pt>
  </dgm:ptLst>
  <dgm:cxnLst>
    <dgm:cxn modelId="{3E104312-F1C7-41EB-9AAB-F9B4CEC380F6}" srcId="{44E45924-7486-4F63-9AAB-7D27E998A726}" destId="{207FD23E-A490-4AF5-AA83-2D674870DB84}" srcOrd="2" destOrd="0" parTransId="{0AB20718-C51E-4D8D-B815-F3BA2AB45EA0}" sibTransId="{0DC7C807-D5EA-4626-B36E-7368CB714AD9}"/>
    <dgm:cxn modelId="{0DDFB520-15F9-445B-B213-45C22042ADB6}" type="presOf" srcId="{BDAD2677-F645-49D3-916A-A8353BEEA680}" destId="{B2437657-FFFD-4FD0-9961-7619F6D639DD}" srcOrd="0" destOrd="0" presId="urn:microsoft.com/office/officeart/2005/8/layout/equation2"/>
    <dgm:cxn modelId="{20E9D832-C896-4FC1-89EB-A4C79B9AD49D}" srcId="{44E45924-7486-4F63-9AAB-7D27E998A726}" destId="{485D9A6F-DAF8-489C-B6DC-27525E3603D1}" srcOrd="0" destOrd="0" parTransId="{F073E1BD-7B37-4004-B52F-D0A01006DA04}" sibTransId="{1EE0AD5C-A9D7-4B08-B5EE-4AC78CEE247B}"/>
    <dgm:cxn modelId="{5B84777E-07FD-4453-9EBA-FBD5762EA1D9}" type="presOf" srcId="{485D9A6F-DAF8-489C-B6DC-27525E3603D1}" destId="{53BEE7B5-B70F-4F01-BD2B-BE3BDC25CC39}" srcOrd="0" destOrd="0" presId="urn:microsoft.com/office/officeart/2005/8/layout/equation2"/>
    <dgm:cxn modelId="{8056097F-3C7D-4F9C-A642-A3085AD33A8B}" type="presOf" srcId="{B0EDE632-4830-42F5-9B72-FECCE67A2221}" destId="{E8E54E06-509E-4C18-9EBC-9FB537D2041A}" srcOrd="1" destOrd="0" presId="urn:microsoft.com/office/officeart/2005/8/layout/equation2"/>
    <dgm:cxn modelId="{1F8F65AD-3E4F-414C-88CF-18E1A02D441C}" type="presOf" srcId="{207FD23E-A490-4AF5-AA83-2D674870DB84}" destId="{DB17062D-641C-43E2-8EB1-CCF37EDAACA0}" srcOrd="0" destOrd="0" presId="urn:microsoft.com/office/officeart/2005/8/layout/equation2"/>
    <dgm:cxn modelId="{F22081DB-6CA3-4B57-8335-D2E8CB6C62CD}" type="presOf" srcId="{1EE0AD5C-A9D7-4B08-B5EE-4AC78CEE247B}" destId="{9CB2E69E-4056-411C-ACF2-33C43C12B44E}" srcOrd="0" destOrd="0" presId="urn:microsoft.com/office/officeart/2005/8/layout/equation2"/>
    <dgm:cxn modelId="{504DB6DC-395F-4463-90BE-C4AC51D60C7F}" srcId="{44E45924-7486-4F63-9AAB-7D27E998A726}" destId="{BDAD2677-F645-49D3-916A-A8353BEEA680}" srcOrd="1" destOrd="0" parTransId="{D92F4D18-2CB2-46E0-A9A6-3BF9C2778035}" sibTransId="{B0EDE632-4830-42F5-9B72-FECCE67A2221}"/>
    <dgm:cxn modelId="{1A0337F6-C305-454A-A24C-1D22B9F1A154}" type="presOf" srcId="{B0EDE632-4830-42F5-9B72-FECCE67A2221}" destId="{3B89F84A-42F3-4BFE-B608-95EA23D597C2}" srcOrd="0" destOrd="0" presId="urn:microsoft.com/office/officeart/2005/8/layout/equation2"/>
    <dgm:cxn modelId="{D7C577F8-B6CC-4709-9B52-8F842EFD5AF2}" type="presOf" srcId="{44E45924-7486-4F63-9AAB-7D27E998A726}" destId="{1C95E799-2609-4566-9F0E-4546F2C7E05F}" srcOrd="0" destOrd="0" presId="urn:microsoft.com/office/officeart/2005/8/layout/equation2"/>
    <dgm:cxn modelId="{C7FD38C8-F146-44D1-865C-61059F635160}" type="presParOf" srcId="{1C95E799-2609-4566-9F0E-4546F2C7E05F}" destId="{1F0B0709-A69D-48A3-B780-B936C66EEFC6}" srcOrd="0" destOrd="0" presId="urn:microsoft.com/office/officeart/2005/8/layout/equation2"/>
    <dgm:cxn modelId="{26BB8066-EEBF-4822-AA3D-4537CEF1F578}" type="presParOf" srcId="{1F0B0709-A69D-48A3-B780-B936C66EEFC6}" destId="{53BEE7B5-B70F-4F01-BD2B-BE3BDC25CC39}" srcOrd="0" destOrd="0" presId="urn:microsoft.com/office/officeart/2005/8/layout/equation2"/>
    <dgm:cxn modelId="{594EF33E-70A6-447E-B255-0779599E31C7}" type="presParOf" srcId="{1F0B0709-A69D-48A3-B780-B936C66EEFC6}" destId="{33315D94-F958-46B0-82E1-D0619BD9209A}" srcOrd="1" destOrd="0" presId="urn:microsoft.com/office/officeart/2005/8/layout/equation2"/>
    <dgm:cxn modelId="{C9E574F9-1A99-48E4-AB3E-8A3872857717}" type="presParOf" srcId="{1F0B0709-A69D-48A3-B780-B936C66EEFC6}" destId="{9CB2E69E-4056-411C-ACF2-33C43C12B44E}" srcOrd="2" destOrd="0" presId="urn:microsoft.com/office/officeart/2005/8/layout/equation2"/>
    <dgm:cxn modelId="{9C8BF17C-A16E-490E-85CD-B1E475650EAB}" type="presParOf" srcId="{1F0B0709-A69D-48A3-B780-B936C66EEFC6}" destId="{9B80EF89-918E-4FD5-8143-42691A043B7E}" srcOrd="3" destOrd="0" presId="urn:microsoft.com/office/officeart/2005/8/layout/equation2"/>
    <dgm:cxn modelId="{74A60C9A-50D9-4183-BC66-AD51010FAB64}" type="presParOf" srcId="{1F0B0709-A69D-48A3-B780-B936C66EEFC6}" destId="{B2437657-FFFD-4FD0-9961-7619F6D639DD}" srcOrd="4" destOrd="0" presId="urn:microsoft.com/office/officeart/2005/8/layout/equation2"/>
    <dgm:cxn modelId="{33812F7E-3F2C-4B1C-845E-19D8D7FCCE9F}" type="presParOf" srcId="{1C95E799-2609-4566-9F0E-4546F2C7E05F}" destId="{3B89F84A-42F3-4BFE-B608-95EA23D597C2}" srcOrd="1" destOrd="0" presId="urn:microsoft.com/office/officeart/2005/8/layout/equation2"/>
    <dgm:cxn modelId="{8613ADC0-7E7A-4D5B-9238-65ABEF88E60C}" type="presParOf" srcId="{3B89F84A-42F3-4BFE-B608-95EA23D597C2}" destId="{E8E54E06-509E-4C18-9EBC-9FB537D2041A}" srcOrd="0" destOrd="0" presId="urn:microsoft.com/office/officeart/2005/8/layout/equation2"/>
    <dgm:cxn modelId="{A5CC0D23-0EDD-4733-B8EB-B934F2FD7E86}" type="presParOf" srcId="{1C95E799-2609-4566-9F0E-4546F2C7E05F}" destId="{DB17062D-641C-43E2-8EB1-CCF37EDAACA0}" srcOrd="2" destOrd="0" presId="urn:microsoft.com/office/officeart/2005/8/layout/equation2"/>
  </dgm:cxnLst>
  <dgm:bg/>
  <dgm:whole/>
  <dgm:extLst>
    <a:ext uri="http://schemas.microsoft.com/office/drawing/2008/diagram">
      <dsp:dataModelExt xmlns:dsp="http://schemas.microsoft.com/office/drawing/2008/diagram" relId="rId275" minVer="http://schemas.openxmlformats.org/drawingml/2006/diagram"/>
    </a:ext>
  </dgm:extLst>
</dgm:dataModel>
</file>

<file path=word/diagrams/data28.xml><?xml version="1.0" encoding="utf-8"?>
<dgm:dataModel xmlns:dgm="http://schemas.openxmlformats.org/drawingml/2006/diagram" xmlns:a="http://schemas.openxmlformats.org/drawingml/2006/main">
  <dgm:ptLst>
    <dgm:pt modelId="{8B721DAD-CE31-4158-952D-4FE6A702B870}" type="doc">
      <dgm:prSet loTypeId="urn:microsoft.com/office/officeart/2005/8/layout/pList1" loCatId="list" qsTypeId="urn:microsoft.com/office/officeart/2005/8/quickstyle/3d2" qsCatId="3D" csTypeId="urn:microsoft.com/office/officeart/2005/8/colors/accent1_2" csCatId="accent1" phldr="1"/>
      <dgm:spPr/>
      <dgm:t>
        <a:bodyPr/>
        <a:lstStyle/>
        <a:p>
          <a:endParaRPr lang="sk-SK"/>
        </a:p>
      </dgm:t>
    </dgm:pt>
    <dgm:pt modelId="{149C86DC-DD2C-4DE5-978F-BCBD06D953C8}">
      <dgm:prSet phldrT="[Text]" custT="1"/>
      <dgm:spPr/>
      <dgm:t>
        <a:bodyPr/>
        <a:lstStyle/>
        <a:p>
          <a:r>
            <a:rPr lang="sk-SK" sz="1000"/>
            <a:t>modernizáciu spôsobov vzdelávania a hodnotenia</a:t>
          </a:r>
        </a:p>
      </dgm:t>
    </dgm:pt>
    <dgm:pt modelId="{70B15744-0D66-4FDF-8662-AA5CF0726448}" type="parTrans" cxnId="{CB2A8D9F-A85E-4FE2-A86B-A643C5BC6DE5}">
      <dgm:prSet/>
      <dgm:spPr/>
      <dgm:t>
        <a:bodyPr/>
        <a:lstStyle/>
        <a:p>
          <a:endParaRPr lang="sk-SK" sz="1000"/>
        </a:p>
      </dgm:t>
    </dgm:pt>
    <dgm:pt modelId="{96EE1D31-E9B0-46B8-B13E-2DB56B097B98}" type="sibTrans" cxnId="{CB2A8D9F-A85E-4FE2-A86B-A643C5BC6DE5}">
      <dgm:prSet/>
      <dgm:spPr/>
      <dgm:t>
        <a:bodyPr/>
        <a:lstStyle/>
        <a:p>
          <a:endParaRPr lang="sk-SK" sz="1000"/>
        </a:p>
      </dgm:t>
    </dgm:pt>
    <dgm:pt modelId="{E42E389C-440D-4547-BC85-1659654EBB7A}">
      <dgm:prSet phldrT="[Text]" custT="1"/>
      <dgm:spPr/>
      <dgm:t>
        <a:bodyPr/>
        <a:lstStyle/>
        <a:p>
          <a:r>
            <a:rPr lang="sk-SK" sz="1000"/>
            <a:t>presun od tradičných metód ku kompetenčnému, reflexívnemu hodnoteniu</a:t>
          </a:r>
        </a:p>
      </dgm:t>
    </dgm:pt>
    <dgm:pt modelId="{B80CEF8A-46FD-4A23-ABAC-BA93ADA1BC53}" type="parTrans" cxnId="{C7030E52-970D-4B72-A312-682E6FA04D04}">
      <dgm:prSet/>
      <dgm:spPr/>
      <dgm:t>
        <a:bodyPr/>
        <a:lstStyle/>
        <a:p>
          <a:endParaRPr lang="sk-SK" sz="1000"/>
        </a:p>
      </dgm:t>
    </dgm:pt>
    <dgm:pt modelId="{64E51E2A-A264-4EAC-A5D7-BF1B4EF080D6}" type="sibTrans" cxnId="{C7030E52-970D-4B72-A312-682E6FA04D04}">
      <dgm:prSet/>
      <dgm:spPr/>
      <dgm:t>
        <a:bodyPr/>
        <a:lstStyle/>
        <a:p>
          <a:endParaRPr lang="sk-SK" sz="1000"/>
        </a:p>
      </dgm:t>
    </dgm:pt>
    <dgm:pt modelId="{B758DC87-138A-420A-B093-5A19B59047CA}">
      <dgm:prSet phldrT="[Text]" custT="1"/>
      <dgm:spPr/>
      <dgm:t>
        <a:bodyPr/>
        <a:lstStyle/>
        <a:p>
          <a:r>
            <a:rPr lang="sk-SK" sz="1000"/>
            <a:t>posilnenie zmysluplnej externej aj vnútornej evalvácie</a:t>
          </a:r>
        </a:p>
      </dgm:t>
    </dgm:pt>
    <dgm:pt modelId="{FFAE18C3-DAFE-4729-976B-D6473789445E}" type="sibTrans" cxnId="{A98CB56B-EFAF-4ADD-8C75-7130809C9145}">
      <dgm:prSet/>
      <dgm:spPr/>
      <dgm:t>
        <a:bodyPr/>
        <a:lstStyle/>
        <a:p>
          <a:endParaRPr lang="sk-SK" sz="1000"/>
        </a:p>
      </dgm:t>
    </dgm:pt>
    <dgm:pt modelId="{06A8999C-6D51-40EF-8F8A-F5FADF5AAFD4}" type="parTrans" cxnId="{A98CB56B-EFAF-4ADD-8C75-7130809C9145}">
      <dgm:prSet/>
      <dgm:spPr/>
      <dgm:t>
        <a:bodyPr/>
        <a:lstStyle/>
        <a:p>
          <a:endParaRPr lang="sk-SK" sz="1000"/>
        </a:p>
      </dgm:t>
    </dgm:pt>
    <dgm:pt modelId="{94D629AA-77D9-4C58-A796-496DD349A205}" type="pres">
      <dgm:prSet presAssocID="{8B721DAD-CE31-4158-952D-4FE6A702B870}" presName="Name0" presStyleCnt="0">
        <dgm:presLayoutVars>
          <dgm:dir/>
          <dgm:resizeHandles val="exact"/>
        </dgm:presLayoutVars>
      </dgm:prSet>
      <dgm:spPr/>
    </dgm:pt>
    <dgm:pt modelId="{7E69D32C-5D7F-4E7F-BB6E-0C4424F4930D}" type="pres">
      <dgm:prSet presAssocID="{149C86DC-DD2C-4DE5-978F-BCBD06D953C8}" presName="compNode" presStyleCnt="0"/>
      <dgm:spPr/>
    </dgm:pt>
    <dgm:pt modelId="{65995B98-5094-4E60-8CE7-3DE2CF9B3FA2}" type="pres">
      <dgm:prSet presAssocID="{149C86DC-DD2C-4DE5-978F-BCBD06D953C8}" presName="pictRect" presStyleLbl="node1" presStyleIdx="0" presStyleCnt="3"/>
      <dgm:spPr>
        <a:blipFill>
          <a:blip xmlns:r="http://schemas.openxmlformats.org/officeDocument/2006/relationships" r:embed="rId1"/>
          <a:srcRect/>
          <a:stretch>
            <a:fillRect t="-4000" b="-4000"/>
          </a:stretch>
        </a:blipFill>
      </dgm:spPr>
      <dgm:extLst>
        <a:ext uri="{E40237B7-FDA0-4F09-8148-C483321AD2D9}">
          <dgm14:cNvPr xmlns:dgm14="http://schemas.microsoft.com/office/drawing/2010/diagram" id="0" name="" descr="Jedna svietiaca hviezda medzi ostatnými, ktoré nesvietia, na pastelovom zelenom pozadí"/>
        </a:ext>
      </dgm:extLst>
    </dgm:pt>
    <dgm:pt modelId="{36ECB1E2-D739-4CFD-8C07-6122B7CE09B6}" type="pres">
      <dgm:prSet presAssocID="{149C86DC-DD2C-4DE5-978F-BCBD06D953C8}" presName="textRect" presStyleLbl="revTx" presStyleIdx="0" presStyleCnt="3">
        <dgm:presLayoutVars>
          <dgm:bulletEnabled val="1"/>
        </dgm:presLayoutVars>
      </dgm:prSet>
      <dgm:spPr/>
    </dgm:pt>
    <dgm:pt modelId="{B37D4859-1890-4A8D-8AF6-23F6CC4AE456}" type="pres">
      <dgm:prSet presAssocID="{96EE1D31-E9B0-46B8-B13E-2DB56B097B98}" presName="sibTrans" presStyleLbl="sibTrans2D1" presStyleIdx="0" presStyleCnt="0"/>
      <dgm:spPr/>
    </dgm:pt>
    <dgm:pt modelId="{3F75FABD-7346-4049-ACFC-ED232D8DE875}" type="pres">
      <dgm:prSet presAssocID="{E42E389C-440D-4547-BC85-1659654EBB7A}" presName="compNode" presStyleCnt="0"/>
      <dgm:spPr/>
    </dgm:pt>
    <dgm:pt modelId="{B5D4BE91-5ECA-4235-BE2F-FFCB4A6EBC1C}" type="pres">
      <dgm:prSet presAssocID="{E42E389C-440D-4547-BC85-1659654EBB7A}" presName="pictRect" presStyleLbl="node1" presStyleIdx="1" presStyleCnt="3"/>
      <dgm:spPr>
        <a:blipFill>
          <a:blip xmlns:r="http://schemas.openxmlformats.org/officeDocument/2006/relationships" r:embed="rId2"/>
          <a:srcRect/>
          <a:stretch>
            <a:fillRect l="-2000" r="-2000"/>
          </a:stretch>
        </a:blipFill>
      </dgm:spPr>
      <dgm:extLst>
        <a:ext uri="{E40237B7-FDA0-4F09-8148-C483321AD2D9}">
          <dgm14:cNvPr xmlns:dgm14="http://schemas.microsoft.com/office/drawing/2010/diagram" id="0" name="" descr="Študenti v škole pracujú na zadaní"/>
        </a:ext>
      </dgm:extLst>
    </dgm:pt>
    <dgm:pt modelId="{87F8354B-B163-4139-B521-E2E6D3EED1CE}" type="pres">
      <dgm:prSet presAssocID="{E42E389C-440D-4547-BC85-1659654EBB7A}" presName="textRect" presStyleLbl="revTx" presStyleIdx="1" presStyleCnt="3">
        <dgm:presLayoutVars>
          <dgm:bulletEnabled val="1"/>
        </dgm:presLayoutVars>
      </dgm:prSet>
      <dgm:spPr/>
    </dgm:pt>
    <dgm:pt modelId="{08FAC59A-2182-4011-845B-CDCCCF6ADE6C}" type="pres">
      <dgm:prSet presAssocID="{64E51E2A-A264-4EAC-A5D7-BF1B4EF080D6}" presName="sibTrans" presStyleLbl="sibTrans2D1" presStyleIdx="0" presStyleCnt="0"/>
      <dgm:spPr/>
    </dgm:pt>
    <dgm:pt modelId="{5EFC9CA7-B31A-4E2A-A084-D6B2702BBA88}" type="pres">
      <dgm:prSet presAssocID="{B758DC87-138A-420A-B093-5A19B59047CA}" presName="compNode" presStyleCnt="0"/>
      <dgm:spPr/>
    </dgm:pt>
    <dgm:pt modelId="{05128F6E-BC85-42B7-8CB3-2A9F6432399D}" type="pres">
      <dgm:prSet presAssocID="{B758DC87-138A-420A-B093-5A19B59047CA}" presName="pictRect" presStyleLbl="node1" presStyleIdx="2" presStyleCnt="3"/>
      <dgm:spPr>
        <a:blipFill>
          <a:blip xmlns:r="http://schemas.openxmlformats.org/officeDocument/2006/relationships" r:embed="rId3"/>
          <a:srcRect/>
          <a:stretch>
            <a:fillRect l="-2000" r="-2000"/>
          </a:stretch>
        </a:blipFill>
      </dgm:spPr>
      <dgm:extLst>
        <a:ext uri="{E40237B7-FDA0-4F09-8148-C483321AD2D9}">
          <dgm14:cNvPr xmlns:dgm14="http://schemas.microsoft.com/office/drawing/2010/diagram" id="0" name="" descr="Detailný záber na strany knihy v tvare srdca"/>
        </a:ext>
      </dgm:extLst>
    </dgm:pt>
    <dgm:pt modelId="{DB894BFC-B5E9-432F-9513-CCDE05B5F03C}" type="pres">
      <dgm:prSet presAssocID="{B758DC87-138A-420A-B093-5A19B59047CA}" presName="textRect" presStyleLbl="revTx" presStyleIdx="2" presStyleCnt="3">
        <dgm:presLayoutVars>
          <dgm:bulletEnabled val="1"/>
        </dgm:presLayoutVars>
      </dgm:prSet>
      <dgm:spPr/>
    </dgm:pt>
  </dgm:ptLst>
  <dgm:cxnLst>
    <dgm:cxn modelId="{8EDF6D35-6682-4C20-80D0-E756CAFFDAC5}" type="presOf" srcId="{64E51E2A-A264-4EAC-A5D7-BF1B4EF080D6}" destId="{08FAC59A-2182-4011-845B-CDCCCF6ADE6C}" srcOrd="0" destOrd="0" presId="urn:microsoft.com/office/officeart/2005/8/layout/pList1"/>
    <dgm:cxn modelId="{6ABA1E39-F1DC-4CBC-ABFC-1268CD671BBA}" type="presOf" srcId="{E42E389C-440D-4547-BC85-1659654EBB7A}" destId="{87F8354B-B163-4139-B521-E2E6D3EED1CE}" srcOrd="0" destOrd="0" presId="urn:microsoft.com/office/officeart/2005/8/layout/pList1"/>
    <dgm:cxn modelId="{A98CB56B-EFAF-4ADD-8C75-7130809C9145}" srcId="{8B721DAD-CE31-4158-952D-4FE6A702B870}" destId="{B758DC87-138A-420A-B093-5A19B59047CA}" srcOrd="2" destOrd="0" parTransId="{06A8999C-6D51-40EF-8F8A-F5FADF5AAFD4}" sibTransId="{FFAE18C3-DAFE-4729-976B-D6473789445E}"/>
    <dgm:cxn modelId="{C7030E52-970D-4B72-A312-682E6FA04D04}" srcId="{8B721DAD-CE31-4158-952D-4FE6A702B870}" destId="{E42E389C-440D-4547-BC85-1659654EBB7A}" srcOrd="1" destOrd="0" parTransId="{B80CEF8A-46FD-4A23-ABAC-BA93ADA1BC53}" sibTransId="{64E51E2A-A264-4EAC-A5D7-BF1B4EF080D6}"/>
    <dgm:cxn modelId="{6041AA9E-1312-4F9A-884E-781229CE27F6}" type="presOf" srcId="{96EE1D31-E9B0-46B8-B13E-2DB56B097B98}" destId="{B37D4859-1890-4A8D-8AF6-23F6CC4AE456}" srcOrd="0" destOrd="0" presId="urn:microsoft.com/office/officeart/2005/8/layout/pList1"/>
    <dgm:cxn modelId="{CB2A8D9F-A85E-4FE2-A86B-A643C5BC6DE5}" srcId="{8B721DAD-CE31-4158-952D-4FE6A702B870}" destId="{149C86DC-DD2C-4DE5-978F-BCBD06D953C8}" srcOrd="0" destOrd="0" parTransId="{70B15744-0D66-4FDF-8662-AA5CF0726448}" sibTransId="{96EE1D31-E9B0-46B8-B13E-2DB56B097B98}"/>
    <dgm:cxn modelId="{033B06D3-D3C2-4FEC-AFCB-BD77FD801E2E}" type="presOf" srcId="{149C86DC-DD2C-4DE5-978F-BCBD06D953C8}" destId="{36ECB1E2-D739-4CFD-8C07-6122B7CE09B6}" srcOrd="0" destOrd="0" presId="urn:microsoft.com/office/officeart/2005/8/layout/pList1"/>
    <dgm:cxn modelId="{303C20EC-2A2D-41BA-B838-919F538770CF}" type="presOf" srcId="{B758DC87-138A-420A-B093-5A19B59047CA}" destId="{DB894BFC-B5E9-432F-9513-CCDE05B5F03C}" srcOrd="0" destOrd="0" presId="urn:microsoft.com/office/officeart/2005/8/layout/pList1"/>
    <dgm:cxn modelId="{51E78FF8-FB03-467A-933B-52EED8202A66}" type="presOf" srcId="{8B721DAD-CE31-4158-952D-4FE6A702B870}" destId="{94D629AA-77D9-4C58-A796-496DD349A205}" srcOrd="0" destOrd="0" presId="urn:microsoft.com/office/officeart/2005/8/layout/pList1"/>
    <dgm:cxn modelId="{5E01E931-F3A3-42BF-A591-E490FD0BA47B}" type="presParOf" srcId="{94D629AA-77D9-4C58-A796-496DD349A205}" destId="{7E69D32C-5D7F-4E7F-BB6E-0C4424F4930D}" srcOrd="0" destOrd="0" presId="urn:microsoft.com/office/officeart/2005/8/layout/pList1"/>
    <dgm:cxn modelId="{0208C824-1413-4FAD-9EE5-799CA3331DC1}" type="presParOf" srcId="{7E69D32C-5D7F-4E7F-BB6E-0C4424F4930D}" destId="{65995B98-5094-4E60-8CE7-3DE2CF9B3FA2}" srcOrd="0" destOrd="0" presId="urn:microsoft.com/office/officeart/2005/8/layout/pList1"/>
    <dgm:cxn modelId="{C46F779C-86B9-4439-B888-DD2161D72A2B}" type="presParOf" srcId="{7E69D32C-5D7F-4E7F-BB6E-0C4424F4930D}" destId="{36ECB1E2-D739-4CFD-8C07-6122B7CE09B6}" srcOrd="1" destOrd="0" presId="urn:microsoft.com/office/officeart/2005/8/layout/pList1"/>
    <dgm:cxn modelId="{FFBE3892-C269-4133-9600-DBFFAA107A23}" type="presParOf" srcId="{94D629AA-77D9-4C58-A796-496DD349A205}" destId="{B37D4859-1890-4A8D-8AF6-23F6CC4AE456}" srcOrd="1" destOrd="0" presId="urn:microsoft.com/office/officeart/2005/8/layout/pList1"/>
    <dgm:cxn modelId="{EFAC6DF5-E7CF-4433-92C6-02F5E4E14463}" type="presParOf" srcId="{94D629AA-77D9-4C58-A796-496DD349A205}" destId="{3F75FABD-7346-4049-ACFC-ED232D8DE875}" srcOrd="2" destOrd="0" presId="urn:microsoft.com/office/officeart/2005/8/layout/pList1"/>
    <dgm:cxn modelId="{F9C7335C-9ED4-415A-87E6-30635646A4DF}" type="presParOf" srcId="{3F75FABD-7346-4049-ACFC-ED232D8DE875}" destId="{B5D4BE91-5ECA-4235-BE2F-FFCB4A6EBC1C}" srcOrd="0" destOrd="0" presId="urn:microsoft.com/office/officeart/2005/8/layout/pList1"/>
    <dgm:cxn modelId="{0B463DB7-FE78-48FB-9A75-BF736D7EFC9F}" type="presParOf" srcId="{3F75FABD-7346-4049-ACFC-ED232D8DE875}" destId="{87F8354B-B163-4139-B521-E2E6D3EED1CE}" srcOrd="1" destOrd="0" presId="urn:microsoft.com/office/officeart/2005/8/layout/pList1"/>
    <dgm:cxn modelId="{A70A649A-1635-43B6-BEEC-216107F41D91}" type="presParOf" srcId="{94D629AA-77D9-4C58-A796-496DD349A205}" destId="{08FAC59A-2182-4011-845B-CDCCCF6ADE6C}" srcOrd="3" destOrd="0" presId="urn:microsoft.com/office/officeart/2005/8/layout/pList1"/>
    <dgm:cxn modelId="{2AEBCD07-97CA-4DB7-9F33-ACB8FC54E2DA}" type="presParOf" srcId="{94D629AA-77D9-4C58-A796-496DD349A205}" destId="{5EFC9CA7-B31A-4E2A-A084-D6B2702BBA88}" srcOrd="4" destOrd="0" presId="urn:microsoft.com/office/officeart/2005/8/layout/pList1"/>
    <dgm:cxn modelId="{8149F8C7-254D-411F-9EF1-BA1F72DC04F4}" type="presParOf" srcId="{5EFC9CA7-B31A-4E2A-A084-D6B2702BBA88}" destId="{05128F6E-BC85-42B7-8CB3-2A9F6432399D}" srcOrd="0" destOrd="0" presId="urn:microsoft.com/office/officeart/2005/8/layout/pList1"/>
    <dgm:cxn modelId="{9FD578B4-3FC8-4E14-AA86-FA57BD7E7A36}" type="presParOf" srcId="{5EFC9CA7-B31A-4E2A-A084-D6B2702BBA88}" destId="{DB894BFC-B5E9-432F-9513-CCDE05B5F03C}" srcOrd="1" destOrd="0" presId="urn:microsoft.com/office/officeart/2005/8/layout/pList1"/>
  </dgm:cxnLst>
  <dgm:bg/>
  <dgm:whole/>
  <dgm:extLst>
    <a:ext uri="http://schemas.microsoft.com/office/drawing/2008/diagram">
      <dsp:dataModelExt xmlns:dsp="http://schemas.microsoft.com/office/drawing/2008/diagram" relId="rId282" minVer="http://schemas.openxmlformats.org/drawingml/2006/diagram"/>
    </a:ext>
  </dgm:extLst>
</dgm:dataModel>
</file>

<file path=word/diagrams/data29.xml><?xml version="1.0" encoding="utf-8"?>
<dgm:dataModel xmlns:dgm="http://schemas.openxmlformats.org/drawingml/2006/diagram" xmlns:a="http://schemas.openxmlformats.org/drawingml/2006/main">
  <dgm:ptLst>
    <dgm:pt modelId="{C21FA174-E55C-4477-B7AD-B88747C7B8B3}" type="doc">
      <dgm:prSet loTypeId="urn:microsoft.com/office/officeart/2005/8/layout/vList4" loCatId="list" qsTypeId="urn:microsoft.com/office/officeart/2005/8/quickstyle/3d2" qsCatId="3D" csTypeId="urn:microsoft.com/office/officeart/2005/8/colors/colorful3" csCatId="colorful" phldr="1"/>
      <dgm:spPr/>
      <dgm:t>
        <a:bodyPr/>
        <a:lstStyle/>
        <a:p>
          <a:endParaRPr lang="sk-SK"/>
        </a:p>
      </dgm:t>
    </dgm:pt>
    <dgm:pt modelId="{45665168-FC6B-44D0-923C-75A1271F8297}">
      <dgm:prSet phldrT="[Text]" custT="1"/>
      <dgm:spPr/>
      <dgm:t>
        <a:bodyPr/>
        <a:lstStyle/>
        <a:p>
          <a:r>
            <a:rPr lang="sk-SK" sz="2000" b="1"/>
            <a:t>S</a:t>
          </a:r>
        </a:p>
      </dgm:t>
    </dgm:pt>
    <dgm:pt modelId="{E75AEAFC-789E-46B7-B10D-4FBD926662F0}" type="parTrans" cxnId="{6477B9E7-FC72-49F5-97B1-B43AA2B30A27}">
      <dgm:prSet/>
      <dgm:spPr/>
      <dgm:t>
        <a:bodyPr/>
        <a:lstStyle/>
        <a:p>
          <a:endParaRPr lang="sk-SK"/>
        </a:p>
      </dgm:t>
    </dgm:pt>
    <dgm:pt modelId="{9F55A9E4-D45F-4751-9CA4-3051135549D7}" type="sibTrans" cxnId="{6477B9E7-FC72-49F5-97B1-B43AA2B30A27}">
      <dgm:prSet/>
      <dgm:spPr/>
      <dgm:t>
        <a:bodyPr/>
        <a:lstStyle/>
        <a:p>
          <a:endParaRPr lang="sk-SK"/>
        </a:p>
      </dgm:t>
    </dgm:pt>
    <dgm:pt modelId="{F690EFC2-5060-4A72-8476-94BFD6EF7F54}">
      <dgm:prSet phldrT="[Text]"/>
      <dgm:spPr/>
      <dgm:t>
        <a:bodyPr/>
        <a:lstStyle/>
        <a:p>
          <a:r>
            <a:rPr lang="sk-SK" sz="1000"/>
            <a:t> jasne definovaný jednotný hodnotiaci rámec</a:t>
          </a:r>
        </a:p>
      </dgm:t>
    </dgm:pt>
    <dgm:pt modelId="{17B932F7-C620-4046-9B24-91A33F156CB4}" type="parTrans" cxnId="{1B4EE21E-EF77-4714-98A3-08D1E5C6B6B5}">
      <dgm:prSet/>
      <dgm:spPr/>
      <dgm:t>
        <a:bodyPr/>
        <a:lstStyle/>
        <a:p>
          <a:endParaRPr lang="sk-SK"/>
        </a:p>
      </dgm:t>
    </dgm:pt>
    <dgm:pt modelId="{60CE121E-4C20-4F09-A53F-C2AD060F1153}" type="sibTrans" cxnId="{1B4EE21E-EF77-4714-98A3-08D1E5C6B6B5}">
      <dgm:prSet/>
      <dgm:spPr/>
      <dgm:t>
        <a:bodyPr/>
        <a:lstStyle/>
        <a:p>
          <a:endParaRPr lang="sk-SK"/>
        </a:p>
      </dgm:t>
    </dgm:pt>
    <dgm:pt modelId="{54EB8FD7-E4C4-47A9-AD24-BFE15FEC03A2}">
      <dgm:prSet phldrT="[Text]"/>
      <dgm:spPr/>
      <dgm:t>
        <a:bodyPr/>
        <a:lstStyle/>
        <a:p>
          <a:r>
            <a:rPr lang="sk-SK" sz="1000"/>
            <a:t> úzke prepojenie externého hodnotenia a autoevalvácie škôl</a:t>
          </a:r>
        </a:p>
      </dgm:t>
    </dgm:pt>
    <dgm:pt modelId="{E6258289-3439-4DB3-931D-6C1CD0E89FFA}" type="parTrans" cxnId="{5E126C43-9B3B-4FD0-BFEA-F0C5D53BF4BD}">
      <dgm:prSet/>
      <dgm:spPr/>
      <dgm:t>
        <a:bodyPr/>
        <a:lstStyle/>
        <a:p>
          <a:endParaRPr lang="sk-SK"/>
        </a:p>
      </dgm:t>
    </dgm:pt>
    <dgm:pt modelId="{FBBCB8DD-9298-4951-A0CF-F1A9E6924A02}" type="sibTrans" cxnId="{5E126C43-9B3B-4FD0-BFEA-F0C5D53BF4BD}">
      <dgm:prSet/>
      <dgm:spPr/>
      <dgm:t>
        <a:bodyPr/>
        <a:lstStyle/>
        <a:p>
          <a:endParaRPr lang="sk-SK"/>
        </a:p>
      </dgm:t>
    </dgm:pt>
    <dgm:pt modelId="{CF8136A4-CBD7-4F74-BF4D-88706837B1FE}">
      <dgm:prSet phldrT="[Text]" custT="1"/>
      <dgm:spPr/>
      <dgm:t>
        <a:bodyPr/>
        <a:lstStyle/>
        <a:p>
          <a:r>
            <a:rPr lang="sk-SK" sz="2000" b="1"/>
            <a:t>W</a:t>
          </a:r>
        </a:p>
      </dgm:t>
    </dgm:pt>
    <dgm:pt modelId="{501BCFF7-BA46-4AF0-83CF-E6886A47E79F}" type="parTrans" cxnId="{1FBA9001-FE70-4309-8561-A420DF3D6F35}">
      <dgm:prSet/>
      <dgm:spPr/>
      <dgm:t>
        <a:bodyPr/>
        <a:lstStyle/>
        <a:p>
          <a:endParaRPr lang="sk-SK"/>
        </a:p>
      </dgm:t>
    </dgm:pt>
    <dgm:pt modelId="{0EA79BEE-1554-4467-94B3-45C8BBFEAE46}" type="sibTrans" cxnId="{1FBA9001-FE70-4309-8561-A420DF3D6F35}">
      <dgm:prSet/>
      <dgm:spPr/>
      <dgm:t>
        <a:bodyPr/>
        <a:lstStyle/>
        <a:p>
          <a:endParaRPr lang="sk-SK"/>
        </a:p>
      </dgm:t>
    </dgm:pt>
    <dgm:pt modelId="{6FAA9A29-DF81-41D5-BB80-464CF5FD93F3}">
      <dgm:prSet phldrT="[Text]" custT="1"/>
      <dgm:spPr/>
      <dgm:t>
        <a:bodyPr/>
        <a:lstStyle/>
        <a:p>
          <a:r>
            <a:rPr lang="sk-SK" sz="1000"/>
            <a:t> absencia agregovaných ratingov / verejných klasifikácií škôl</a:t>
          </a:r>
        </a:p>
      </dgm:t>
    </dgm:pt>
    <dgm:pt modelId="{434A67A6-3490-41D9-BF51-17A7F3C6CF60}" type="parTrans" cxnId="{BAF7E4D7-C229-497F-B409-6B4A47229C03}">
      <dgm:prSet/>
      <dgm:spPr/>
      <dgm:t>
        <a:bodyPr/>
        <a:lstStyle/>
        <a:p>
          <a:endParaRPr lang="sk-SK"/>
        </a:p>
      </dgm:t>
    </dgm:pt>
    <dgm:pt modelId="{FF8F63D5-0A30-4341-8DA5-51874F41D890}" type="sibTrans" cxnId="{BAF7E4D7-C229-497F-B409-6B4A47229C03}">
      <dgm:prSet/>
      <dgm:spPr/>
      <dgm:t>
        <a:bodyPr/>
        <a:lstStyle/>
        <a:p>
          <a:endParaRPr lang="sk-SK"/>
        </a:p>
      </dgm:t>
    </dgm:pt>
    <dgm:pt modelId="{2574F064-5476-4316-BF24-6A7C285D738D}">
      <dgm:prSet phldrT="[Text]" custT="1"/>
      <dgm:spPr/>
      <dgm:t>
        <a:bodyPr/>
        <a:lstStyle/>
        <a:p>
          <a:r>
            <a:rPr lang="sk-SK" sz="1000"/>
            <a:t> relatívne dlhší inšpekčný cyklus</a:t>
          </a:r>
        </a:p>
      </dgm:t>
    </dgm:pt>
    <dgm:pt modelId="{C3EC5AEB-1D4C-4921-816C-2A5F261F49A3}" type="parTrans" cxnId="{118ED0EB-1D47-4BCF-8DB6-D5155672510A}">
      <dgm:prSet/>
      <dgm:spPr/>
      <dgm:t>
        <a:bodyPr/>
        <a:lstStyle/>
        <a:p>
          <a:endParaRPr lang="sk-SK"/>
        </a:p>
      </dgm:t>
    </dgm:pt>
    <dgm:pt modelId="{B5320117-6FF8-4A6C-B90E-DB1D1D9F58D0}" type="sibTrans" cxnId="{118ED0EB-1D47-4BCF-8DB6-D5155672510A}">
      <dgm:prSet/>
      <dgm:spPr/>
      <dgm:t>
        <a:bodyPr/>
        <a:lstStyle/>
        <a:p>
          <a:endParaRPr lang="sk-SK"/>
        </a:p>
      </dgm:t>
    </dgm:pt>
    <dgm:pt modelId="{55FF0546-78D7-40EA-BAF4-59C16764A747}">
      <dgm:prSet phldrT="[Text]" custT="1"/>
      <dgm:spPr/>
      <dgm:t>
        <a:bodyPr/>
        <a:lstStyle/>
        <a:p>
          <a:r>
            <a:rPr lang="sk-SK" sz="2000" b="1"/>
            <a:t>O</a:t>
          </a:r>
        </a:p>
      </dgm:t>
    </dgm:pt>
    <dgm:pt modelId="{70F8DEF4-A1B2-475A-8D87-76E7BECD23E8}" type="parTrans" cxnId="{C3181803-35B4-4772-ABDB-D46D22A3AEAF}">
      <dgm:prSet/>
      <dgm:spPr/>
      <dgm:t>
        <a:bodyPr/>
        <a:lstStyle/>
        <a:p>
          <a:endParaRPr lang="sk-SK"/>
        </a:p>
      </dgm:t>
    </dgm:pt>
    <dgm:pt modelId="{08EE4820-CD6C-4EEE-A96D-7713173DEC2A}" type="sibTrans" cxnId="{C3181803-35B4-4772-ABDB-D46D22A3AEAF}">
      <dgm:prSet/>
      <dgm:spPr/>
      <dgm:t>
        <a:bodyPr/>
        <a:lstStyle/>
        <a:p>
          <a:endParaRPr lang="sk-SK"/>
        </a:p>
      </dgm:t>
    </dgm:pt>
    <dgm:pt modelId="{9355D613-A9BA-4EC0-9406-E72AA8C464E7}">
      <dgm:prSet phldrT="[Text]" custT="1"/>
      <dgm:spPr/>
      <dgm:t>
        <a:bodyPr/>
        <a:lstStyle/>
        <a:p>
          <a:r>
            <a:rPr lang="sk-SK" sz="1000"/>
            <a:t> aktívnejší rozvoj rizikovo-orientovaného modelu inšpekcie</a:t>
          </a:r>
        </a:p>
      </dgm:t>
    </dgm:pt>
    <dgm:pt modelId="{1C1D0816-6B35-412F-8D67-875BFFB866E1}" type="parTrans" cxnId="{77B2EA63-8116-436F-9737-1912C9062541}">
      <dgm:prSet/>
      <dgm:spPr/>
      <dgm:t>
        <a:bodyPr/>
        <a:lstStyle/>
        <a:p>
          <a:endParaRPr lang="sk-SK"/>
        </a:p>
      </dgm:t>
    </dgm:pt>
    <dgm:pt modelId="{7F1B35D3-9C4B-40EC-9525-FC38D739C3C3}" type="sibTrans" cxnId="{77B2EA63-8116-436F-9737-1912C9062541}">
      <dgm:prSet/>
      <dgm:spPr/>
      <dgm:t>
        <a:bodyPr/>
        <a:lstStyle/>
        <a:p>
          <a:endParaRPr lang="sk-SK"/>
        </a:p>
      </dgm:t>
    </dgm:pt>
    <dgm:pt modelId="{192281B2-D2DA-428B-95A3-4980866697C3}">
      <dgm:prSet phldrT="[Text]" custT="1"/>
      <dgm:spPr/>
      <dgm:t>
        <a:bodyPr/>
        <a:lstStyle/>
        <a:p>
          <a:r>
            <a:rPr lang="sk-SK" sz="2000" b="1"/>
            <a:t>T</a:t>
          </a:r>
        </a:p>
      </dgm:t>
    </dgm:pt>
    <dgm:pt modelId="{43DD04EF-0143-4F96-B5B0-C8AE813BD0C3}" type="parTrans" cxnId="{0BA043DC-2E1D-4472-8B48-C09AABE367E6}">
      <dgm:prSet/>
      <dgm:spPr/>
      <dgm:t>
        <a:bodyPr/>
        <a:lstStyle/>
        <a:p>
          <a:endParaRPr lang="sk-SK"/>
        </a:p>
      </dgm:t>
    </dgm:pt>
    <dgm:pt modelId="{4D94FE00-8E05-4C7A-9746-151A49730DD4}" type="sibTrans" cxnId="{0BA043DC-2E1D-4472-8B48-C09AABE367E6}">
      <dgm:prSet/>
      <dgm:spPr/>
      <dgm:t>
        <a:bodyPr/>
        <a:lstStyle/>
        <a:p>
          <a:endParaRPr lang="sk-SK"/>
        </a:p>
      </dgm:t>
    </dgm:pt>
    <dgm:pt modelId="{5A3C3762-6F9B-466C-99E3-F73575ABCF91}">
      <dgm:prSet phldrT="[Text]"/>
      <dgm:spPr/>
      <dgm:t>
        <a:bodyPr/>
        <a:lstStyle/>
        <a:p>
          <a:r>
            <a:rPr lang="sk-SK" sz="1000"/>
            <a:t> silná analytická kapacita ČŠI</a:t>
          </a:r>
        </a:p>
      </dgm:t>
    </dgm:pt>
    <dgm:pt modelId="{33A97914-0DBF-4F67-B67B-711DD9F66E30}" type="parTrans" cxnId="{7BBA775E-2A09-4F19-80A4-D8F6B49B5686}">
      <dgm:prSet/>
      <dgm:spPr/>
      <dgm:t>
        <a:bodyPr/>
        <a:lstStyle/>
        <a:p>
          <a:endParaRPr lang="sk-SK"/>
        </a:p>
      </dgm:t>
    </dgm:pt>
    <dgm:pt modelId="{AA428911-9164-4420-B63E-F8F4FC9C5072}" type="sibTrans" cxnId="{7BBA775E-2A09-4F19-80A4-D8F6B49B5686}">
      <dgm:prSet/>
      <dgm:spPr/>
      <dgm:t>
        <a:bodyPr/>
        <a:lstStyle/>
        <a:p>
          <a:endParaRPr lang="sk-SK"/>
        </a:p>
      </dgm:t>
    </dgm:pt>
    <dgm:pt modelId="{0EE3377F-8842-44CA-B803-582A37FBB652}">
      <dgm:prSet phldrT="[Text]"/>
      <dgm:spPr/>
      <dgm:t>
        <a:bodyPr/>
        <a:lstStyle/>
        <a:p>
          <a:r>
            <a:rPr lang="sk-SK" sz="1000"/>
            <a:t> legitímne ukotvenie v legislatíve</a:t>
          </a:r>
        </a:p>
      </dgm:t>
    </dgm:pt>
    <dgm:pt modelId="{04DC09E9-1011-4A1E-B6CE-CB6102DC062B}" type="parTrans" cxnId="{BC737595-682B-48FE-8B7B-F563E0BB960D}">
      <dgm:prSet/>
      <dgm:spPr/>
      <dgm:t>
        <a:bodyPr/>
        <a:lstStyle/>
        <a:p>
          <a:endParaRPr lang="sk-SK"/>
        </a:p>
      </dgm:t>
    </dgm:pt>
    <dgm:pt modelId="{6B711723-A7C7-4CFE-9D8E-109EF8EC8931}" type="sibTrans" cxnId="{BC737595-682B-48FE-8B7B-F563E0BB960D}">
      <dgm:prSet/>
      <dgm:spPr/>
      <dgm:t>
        <a:bodyPr/>
        <a:lstStyle/>
        <a:p>
          <a:endParaRPr lang="sk-SK"/>
        </a:p>
      </dgm:t>
    </dgm:pt>
    <dgm:pt modelId="{52CA099F-09E8-4FAE-83BD-730C548269F3}">
      <dgm:prSet phldrT="[Text]"/>
      <dgm:spPr/>
      <dgm:t>
        <a:bodyPr/>
        <a:lstStyle/>
        <a:p>
          <a:r>
            <a:rPr lang="sk-SK" sz="1000"/>
            <a:t> vysoká digitalizácia hodnotenia</a:t>
          </a:r>
        </a:p>
      </dgm:t>
    </dgm:pt>
    <dgm:pt modelId="{682329FD-C295-43E8-9A28-B49EF56B2AD5}" type="parTrans" cxnId="{71299C7D-6C9A-4D04-80B7-C88C36BE6587}">
      <dgm:prSet/>
      <dgm:spPr/>
      <dgm:t>
        <a:bodyPr/>
        <a:lstStyle/>
        <a:p>
          <a:endParaRPr lang="sk-SK"/>
        </a:p>
      </dgm:t>
    </dgm:pt>
    <dgm:pt modelId="{BBE13961-D478-442D-9827-EC61367715C6}" type="sibTrans" cxnId="{71299C7D-6C9A-4D04-80B7-C88C36BE6587}">
      <dgm:prSet/>
      <dgm:spPr/>
      <dgm:t>
        <a:bodyPr/>
        <a:lstStyle/>
        <a:p>
          <a:endParaRPr lang="sk-SK"/>
        </a:p>
      </dgm:t>
    </dgm:pt>
    <dgm:pt modelId="{A37D590C-7088-429E-BCC0-904771B4477D}">
      <dgm:prSet phldrT="[Text]" custT="1"/>
      <dgm:spPr/>
      <dgm:t>
        <a:bodyPr/>
        <a:lstStyle/>
        <a:p>
          <a:r>
            <a:rPr lang="sk-SK" sz="1000"/>
            <a:t> využitie dát na prediktívne a preventívne hodnotenie</a:t>
          </a:r>
        </a:p>
      </dgm:t>
    </dgm:pt>
    <dgm:pt modelId="{8DCC4AA3-93E0-424D-9C76-360D8E5612DA}" type="parTrans" cxnId="{FD308B44-A831-4F75-A41B-416D3472DB65}">
      <dgm:prSet/>
      <dgm:spPr/>
      <dgm:t>
        <a:bodyPr/>
        <a:lstStyle/>
        <a:p>
          <a:endParaRPr lang="sk-SK"/>
        </a:p>
      </dgm:t>
    </dgm:pt>
    <dgm:pt modelId="{FC709469-1976-4E54-BF4C-6337E6DAF641}" type="sibTrans" cxnId="{FD308B44-A831-4F75-A41B-416D3472DB65}">
      <dgm:prSet/>
      <dgm:spPr/>
      <dgm:t>
        <a:bodyPr/>
        <a:lstStyle/>
        <a:p>
          <a:endParaRPr lang="sk-SK"/>
        </a:p>
      </dgm:t>
    </dgm:pt>
    <dgm:pt modelId="{EBF303D7-2023-49DD-9A74-649CEA399B24}">
      <dgm:prSet phldrT="[Text]" custT="1"/>
      <dgm:spPr/>
      <dgm:t>
        <a:bodyPr/>
        <a:lstStyle/>
        <a:p>
          <a:r>
            <a:rPr lang="sk-SK" sz="1000"/>
            <a:t> aktívnejšie prepojenie s európskymi hodnotiacimi rámcami</a:t>
          </a:r>
        </a:p>
      </dgm:t>
    </dgm:pt>
    <dgm:pt modelId="{C115C18E-75C6-4DCB-86A7-1CE867972A02}" type="parTrans" cxnId="{036A35EF-EA6C-4C59-9076-022ADFFFC32D}">
      <dgm:prSet/>
      <dgm:spPr/>
      <dgm:t>
        <a:bodyPr/>
        <a:lstStyle/>
        <a:p>
          <a:endParaRPr lang="sk-SK"/>
        </a:p>
      </dgm:t>
    </dgm:pt>
    <dgm:pt modelId="{BA5A22B7-5101-4FDD-8992-D1AAFF2F093F}" type="sibTrans" cxnId="{036A35EF-EA6C-4C59-9076-022ADFFFC32D}">
      <dgm:prSet/>
      <dgm:spPr/>
      <dgm:t>
        <a:bodyPr/>
        <a:lstStyle/>
        <a:p>
          <a:endParaRPr lang="sk-SK"/>
        </a:p>
      </dgm:t>
    </dgm:pt>
    <dgm:pt modelId="{66BF3EE2-F9C0-4488-B18F-D046EFCD4182}">
      <dgm:prSet phldrT="[Text]" custT="1"/>
      <dgm:spPr/>
      <dgm:t>
        <a:bodyPr/>
        <a:lstStyle/>
        <a:p>
          <a:r>
            <a:rPr lang="sk-SK" sz="900"/>
            <a:t> </a:t>
          </a:r>
          <a:r>
            <a:rPr lang="sk-SK" sz="1000"/>
            <a:t>politizácia hodnotenia kvality vzdelávania</a:t>
          </a:r>
        </a:p>
      </dgm:t>
    </dgm:pt>
    <dgm:pt modelId="{440E3664-2085-403D-BAF4-36A36DC889EC}" type="parTrans" cxnId="{30255D3C-7C76-4F48-8E36-2DBDCC2DB0A2}">
      <dgm:prSet/>
      <dgm:spPr/>
      <dgm:t>
        <a:bodyPr/>
        <a:lstStyle/>
        <a:p>
          <a:endParaRPr lang="sk-SK"/>
        </a:p>
      </dgm:t>
    </dgm:pt>
    <dgm:pt modelId="{E9BAD84B-AA7D-418B-A211-A0546D9E0423}" type="sibTrans" cxnId="{30255D3C-7C76-4F48-8E36-2DBDCC2DB0A2}">
      <dgm:prSet/>
      <dgm:spPr/>
      <dgm:t>
        <a:bodyPr/>
        <a:lstStyle/>
        <a:p>
          <a:endParaRPr lang="sk-SK"/>
        </a:p>
      </dgm:t>
    </dgm:pt>
    <dgm:pt modelId="{240F9A95-FBB8-410A-B2D3-E123E2A4880D}">
      <dgm:prSet phldrT="[Text]" custT="1"/>
      <dgm:spPr/>
      <dgm:t>
        <a:bodyPr/>
        <a:lstStyle/>
        <a:p>
          <a:r>
            <a:rPr lang="sk-SK" sz="1000"/>
            <a:t> nárast neoficiálnych a nekontrolovaných hodnotení</a:t>
          </a:r>
        </a:p>
      </dgm:t>
    </dgm:pt>
    <dgm:pt modelId="{9B436091-D796-4128-8AB3-89EA4799D7BD}" type="parTrans" cxnId="{23792C4A-C268-4555-B131-78A8EE7C0E2F}">
      <dgm:prSet/>
      <dgm:spPr/>
      <dgm:t>
        <a:bodyPr/>
        <a:lstStyle/>
        <a:p>
          <a:endParaRPr lang="sk-SK"/>
        </a:p>
      </dgm:t>
    </dgm:pt>
    <dgm:pt modelId="{204FB77B-C8A1-4D63-BEAE-38AFD7BFCBCE}" type="sibTrans" cxnId="{23792C4A-C268-4555-B131-78A8EE7C0E2F}">
      <dgm:prSet/>
      <dgm:spPr/>
      <dgm:t>
        <a:bodyPr/>
        <a:lstStyle/>
        <a:p>
          <a:endParaRPr lang="sk-SK"/>
        </a:p>
      </dgm:t>
    </dgm:pt>
    <dgm:pt modelId="{C7D1AAF6-2509-4535-841A-3FF6BC696E26}">
      <dgm:prSet phldrT="[Text]" custT="1"/>
      <dgm:spPr/>
      <dgm:t>
        <a:bodyPr/>
        <a:lstStyle/>
        <a:p>
          <a:r>
            <a:rPr lang="sk-SK" sz="1000"/>
            <a:t> preťaženie inšpekčného systému</a:t>
          </a:r>
        </a:p>
      </dgm:t>
    </dgm:pt>
    <dgm:pt modelId="{7169CF9A-47FE-42C3-AC80-E18A3B2E47F8}" type="parTrans" cxnId="{0BCD3E7D-83A1-4094-A473-03D0366BC926}">
      <dgm:prSet/>
      <dgm:spPr/>
      <dgm:t>
        <a:bodyPr/>
        <a:lstStyle/>
        <a:p>
          <a:endParaRPr lang="sk-SK"/>
        </a:p>
      </dgm:t>
    </dgm:pt>
    <dgm:pt modelId="{9FEB878E-D310-47E2-8179-3D0D147C6B52}" type="sibTrans" cxnId="{0BCD3E7D-83A1-4094-A473-03D0366BC926}">
      <dgm:prSet/>
      <dgm:spPr/>
      <dgm:t>
        <a:bodyPr/>
        <a:lstStyle/>
        <a:p>
          <a:endParaRPr lang="sk-SK"/>
        </a:p>
      </dgm:t>
    </dgm:pt>
    <dgm:pt modelId="{DCC80798-91B4-476D-BDE1-B3EBB1A07990}">
      <dgm:prSet phldrT="[Text]" custT="1"/>
      <dgm:spPr/>
      <dgm:t>
        <a:bodyPr/>
        <a:lstStyle/>
        <a:p>
          <a:r>
            <a:rPr lang="sk-SK" sz="1000"/>
            <a:t> riziko metodickej náročnosti pre malé školy</a:t>
          </a:r>
        </a:p>
      </dgm:t>
    </dgm:pt>
    <dgm:pt modelId="{87D51ACA-BDC3-4B11-84DE-89280656D99C}" type="parTrans" cxnId="{08FF3BE7-7559-44E8-9098-BC69373C0EC0}">
      <dgm:prSet/>
      <dgm:spPr/>
      <dgm:t>
        <a:bodyPr/>
        <a:lstStyle/>
        <a:p>
          <a:endParaRPr lang="sk-SK"/>
        </a:p>
      </dgm:t>
    </dgm:pt>
    <dgm:pt modelId="{6834F746-CCBA-497A-BB15-28EB829AA869}" type="sibTrans" cxnId="{08FF3BE7-7559-44E8-9098-BC69373C0EC0}">
      <dgm:prSet/>
      <dgm:spPr/>
      <dgm:t>
        <a:bodyPr/>
        <a:lstStyle/>
        <a:p>
          <a:endParaRPr lang="sk-SK"/>
        </a:p>
      </dgm:t>
    </dgm:pt>
    <dgm:pt modelId="{32485E50-D0EB-4AB1-9E90-3CD148017884}">
      <dgm:prSet phldrT="[Text]" custT="1"/>
      <dgm:spPr/>
      <dgm:t>
        <a:bodyPr/>
        <a:lstStyle/>
        <a:p>
          <a:r>
            <a:rPr lang="sk-SK" sz="1000"/>
            <a:t> prepojenie hodnotenia kvality s terciárnym vzdelávaním </a:t>
          </a:r>
        </a:p>
      </dgm:t>
    </dgm:pt>
    <dgm:pt modelId="{B28A2641-60ED-4187-8834-42222BAE071C}" type="parTrans" cxnId="{94CACF77-56BD-4790-93E0-4DAB3B893D7B}">
      <dgm:prSet/>
      <dgm:spPr/>
      <dgm:t>
        <a:bodyPr/>
        <a:lstStyle/>
        <a:p>
          <a:endParaRPr lang="sk-SK"/>
        </a:p>
      </dgm:t>
    </dgm:pt>
    <dgm:pt modelId="{7AAC35F5-61F9-4FC2-8B82-4DA3631498A7}" type="sibTrans" cxnId="{94CACF77-56BD-4790-93E0-4DAB3B893D7B}">
      <dgm:prSet/>
      <dgm:spPr/>
      <dgm:t>
        <a:bodyPr/>
        <a:lstStyle/>
        <a:p>
          <a:endParaRPr lang="sk-SK"/>
        </a:p>
      </dgm:t>
    </dgm:pt>
    <dgm:pt modelId="{AA39B48F-1FE0-4B3C-BB70-8F27B53360F8}">
      <dgm:prSet phldrT="[Text]" custT="1"/>
      <dgm:spPr/>
      <dgm:t>
        <a:bodyPr/>
        <a:lstStyle/>
        <a:p>
          <a:r>
            <a:rPr lang="sk-SK" sz="1000"/>
            <a:t> prioritné zameranie sa iba na formálnu zhodu</a:t>
          </a:r>
        </a:p>
      </dgm:t>
    </dgm:pt>
    <dgm:pt modelId="{4BA9F71E-D277-4C13-94FA-FD620DF3B5DC}" type="parTrans" cxnId="{3D4BEACF-40AD-4EA0-BF62-4C3CA2611908}">
      <dgm:prSet/>
      <dgm:spPr/>
      <dgm:t>
        <a:bodyPr/>
        <a:lstStyle/>
        <a:p>
          <a:endParaRPr lang="sk-SK"/>
        </a:p>
      </dgm:t>
    </dgm:pt>
    <dgm:pt modelId="{D80E4C4D-244F-4585-B40D-AADAFE8BDB38}" type="sibTrans" cxnId="{3D4BEACF-40AD-4EA0-BF62-4C3CA2611908}">
      <dgm:prSet/>
      <dgm:spPr/>
      <dgm:t>
        <a:bodyPr/>
        <a:lstStyle/>
        <a:p>
          <a:endParaRPr lang="sk-SK"/>
        </a:p>
      </dgm:t>
    </dgm:pt>
    <dgm:pt modelId="{03DADADA-2B9D-4F09-B41E-8ED9C9A75FDE}">
      <dgm:prSet phldrT="[Text]" custT="1"/>
      <dgm:spPr/>
      <dgm:t>
        <a:bodyPr/>
        <a:lstStyle/>
        <a:p>
          <a:r>
            <a:rPr lang="sk-SK" sz="1000"/>
            <a:t> výraznejšie zameranie na hodnotenie "nadstavby"</a:t>
          </a:r>
        </a:p>
      </dgm:t>
    </dgm:pt>
    <dgm:pt modelId="{A2B210B3-21B1-4041-A6B1-1D41ED925CBA}" type="parTrans" cxnId="{622A8A44-E39B-44E3-A3C3-03D4BA177F03}">
      <dgm:prSet/>
      <dgm:spPr/>
      <dgm:t>
        <a:bodyPr/>
        <a:lstStyle/>
        <a:p>
          <a:endParaRPr lang="sk-SK"/>
        </a:p>
      </dgm:t>
    </dgm:pt>
    <dgm:pt modelId="{8E16CFE1-0C2B-4560-B209-A5B7A515CE07}" type="sibTrans" cxnId="{622A8A44-E39B-44E3-A3C3-03D4BA177F03}">
      <dgm:prSet/>
      <dgm:spPr/>
      <dgm:t>
        <a:bodyPr/>
        <a:lstStyle/>
        <a:p>
          <a:endParaRPr lang="sk-SK"/>
        </a:p>
      </dgm:t>
    </dgm:pt>
    <dgm:pt modelId="{8B502F56-9E15-4A87-8429-82B75C263C28}">
      <dgm:prSet phldrT="[Text]" custT="1"/>
      <dgm:spPr/>
      <dgm:t>
        <a:bodyPr/>
        <a:lstStyle/>
        <a:p>
          <a:r>
            <a:rPr lang="sk-SK" sz="1000"/>
            <a:t> využitie AI a dát od rodičov (žiakov) pri podpore inšpekčnej činnosti</a:t>
          </a:r>
        </a:p>
      </dgm:t>
    </dgm:pt>
    <dgm:pt modelId="{B81D54C6-3340-4696-A058-5E1DC7F75C14}" type="parTrans" cxnId="{D36DD855-D53B-4EEE-9AAF-722D80C1D2C1}">
      <dgm:prSet/>
      <dgm:spPr/>
      <dgm:t>
        <a:bodyPr/>
        <a:lstStyle/>
        <a:p>
          <a:endParaRPr lang="sk-SK"/>
        </a:p>
      </dgm:t>
    </dgm:pt>
    <dgm:pt modelId="{B9FA0DB2-B114-46D1-B7D7-77EAF0748267}" type="sibTrans" cxnId="{D36DD855-D53B-4EEE-9AAF-722D80C1D2C1}">
      <dgm:prSet/>
      <dgm:spPr/>
      <dgm:t>
        <a:bodyPr/>
        <a:lstStyle/>
        <a:p>
          <a:endParaRPr lang="sk-SK"/>
        </a:p>
      </dgm:t>
    </dgm:pt>
    <dgm:pt modelId="{FB2A4F94-2BE6-4E22-B42B-882A7246BE1A}" type="pres">
      <dgm:prSet presAssocID="{C21FA174-E55C-4477-B7AD-B88747C7B8B3}" presName="linear" presStyleCnt="0">
        <dgm:presLayoutVars>
          <dgm:dir/>
          <dgm:resizeHandles val="exact"/>
        </dgm:presLayoutVars>
      </dgm:prSet>
      <dgm:spPr/>
    </dgm:pt>
    <dgm:pt modelId="{94B75E34-2601-4CC8-82FC-0DB4131F62D5}" type="pres">
      <dgm:prSet presAssocID="{45665168-FC6B-44D0-923C-75A1271F8297}" presName="comp" presStyleCnt="0"/>
      <dgm:spPr/>
    </dgm:pt>
    <dgm:pt modelId="{19BD3FE0-13BF-4E75-9796-C1C93F27F696}" type="pres">
      <dgm:prSet presAssocID="{45665168-FC6B-44D0-923C-75A1271F8297}" presName="box" presStyleLbl="node1" presStyleIdx="0" presStyleCnt="4" custScaleY="76580"/>
      <dgm:spPr/>
    </dgm:pt>
    <dgm:pt modelId="{EA4A6370-DD02-4AF8-994E-4450F899C183}" type="pres">
      <dgm:prSet presAssocID="{45665168-FC6B-44D0-923C-75A1271F8297}" presName="img" presStyleLbl="fgImgPlace1" presStyleIdx="0" presStyleCnt="4" custScaleY="84816"/>
      <dgm:spPr>
        <a:blipFill>
          <a:blip xmlns:r="http://schemas.openxmlformats.org/officeDocument/2006/relationships" r:embed="rId1"/>
          <a:srcRect/>
          <a:stretch>
            <a:fillRect l="-20000" r="-20000"/>
          </a:stretch>
        </a:blipFill>
      </dgm:spPr>
      <dgm:extLst>
        <a:ext uri="{E40237B7-FDA0-4F09-8148-C483321AD2D9}">
          <dgm14:cNvPr xmlns:dgm14="http://schemas.microsoft.com/office/drawing/2010/diagram" id="0" name="" descr="Boli spojené dve oceľovosivá reťaze"/>
        </a:ext>
      </dgm:extLst>
    </dgm:pt>
    <dgm:pt modelId="{8BB8663A-F79C-4FAD-BCD1-C75D91F8F50C}" type="pres">
      <dgm:prSet presAssocID="{45665168-FC6B-44D0-923C-75A1271F8297}" presName="text" presStyleLbl="node1" presStyleIdx="0" presStyleCnt="4">
        <dgm:presLayoutVars>
          <dgm:bulletEnabled val="1"/>
        </dgm:presLayoutVars>
      </dgm:prSet>
      <dgm:spPr/>
    </dgm:pt>
    <dgm:pt modelId="{C1BBC999-9F97-4767-8377-9A853A7FCD90}" type="pres">
      <dgm:prSet presAssocID="{9F55A9E4-D45F-4751-9CA4-3051135549D7}" presName="spacer" presStyleCnt="0"/>
      <dgm:spPr/>
    </dgm:pt>
    <dgm:pt modelId="{1888B5CC-7C46-4843-BB82-3368D98F69F3}" type="pres">
      <dgm:prSet presAssocID="{CF8136A4-CBD7-4F74-BF4D-88706837B1FE}" presName="comp" presStyleCnt="0"/>
      <dgm:spPr/>
    </dgm:pt>
    <dgm:pt modelId="{98DE96E7-1154-4616-88EE-DEC14F8629E2}" type="pres">
      <dgm:prSet presAssocID="{CF8136A4-CBD7-4F74-BF4D-88706837B1FE}" presName="box" presStyleLbl="node1" presStyleIdx="1" presStyleCnt="4" custScaleY="66538"/>
      <dgm:spPr/>
    </dgm:pt>
    <dgm:pt modelId="{37B5B6AA-0CE8-4959-936B-124B62307894}" type="pres">
      <dgm:prSet presAssocID="{CF8136A4-CBD7-4F74-BF4D-88706837B1FE}" presName="img" presStyleLbl="fgImgPlace1" presStyleIdx="1" presStyleCnt="4" custScaleY="70034"/>
      <dgm:spPr>
        <a:blipFill>
          <a:blip xmlns:r="http://schemas.openxmlformats.org/officeDocument/2006/relationships" r:embed="rId2"/>
          <a:srcRect/>
          <a:stretch>
            <a:fillRect l="-45000" r="-45000"/>
          </a:stretch>
        </a:blipFill>
      </dgm:spPr>
      <dgm:extLst>
        <a:ext uri="{E40237B7-FDA0-4F09-8148-C483321AD2D9}">
          <dgm14:cNvPr xmlns:dgm14="http://schemas.microsoft.com/office/drawing/2010/diagram" id="0" name="" descr="Osoba Počúvanie cez stenu"/>
        </a:ext>
      </dgm:extLst>
    </dgm:pt>
    <dgm:pt modelId="{79722119-90E1-4C75-BF98-DF6FEE47908F}" type="pres">
      <dgm:prSet presAssocID="{CF8136A4-CBD7-4F74-BF4D-88706837B1FE}" presName="text" presStyleLbl="node1" presStyleIdx="1" presStyleCnt="4">
        <dgm:presLayoutVars>
          <dgm:bulletEnabled val="1"/>
        </dgm:presLayoutVars>
      </dgm:prSet>
      <dgm:spPr/>
    </dgm:pt>
    <dgm:pt modelId="{3074A320-D417-407A-B2F0-96B59F367DFD}" type="pres">
      <dgm:prSet presAssocID="{0EA79BEE-1554-4467-94B3-45C8BBFEAE46}" presName="spacer" presStyleCnt="0"/>
      <dgm:spPr/>
    </dgm:pt>
    <dgm:pt modelId="{998BDBDB-6C15-4138-A0C2-E2DA77DA3A8D}" type="pres">
      <dgm:prSet presAssocID="{55FF0546-78D7-40EA-BAF4-59C16764A747}" presName="comp" presStyleCnt="0"/>
      <dgm:spPr/>
    </dgm:pt>
    <dgm:pt modelId="{47D86205-AEC2-4CB5-97E4-68AD5E2AF3BA}" type="pres">
      <dgm:prSet presAssocID="{55FF0546-78D7-40EA-BAF4-59C16764A747}" presName="box" presStyleLbl="node1" presStyleIdx="2" presStyleCnt="4" custScaleY="73801"/>
      <dgm:spPr/>
    </dgm:pt>
    <dgm:pt modelId="{9F4709CF-297E-44F2-9015-A097C9546FD9}" type="pres">
      <dgm:prSet presAssocID="{55FF0546-78D7-40EA-BAF4-59C16764A747}" presName="img" presStyleLbl="fgImgPlace1" presStyleIdx="2" presStyleCnt="4" custScaleY="78487"/>
      <dgm:spPr>
        <a:blipFill>
          <a:blip xmlns:r="http://schemas.openxmlformats.org/officeDocument/2006/relationships" r:embed="rId3"/>
          <a:srcRect/>
          <a:stretch>
            <a:fillRect l="-24000" r="-24000"/>
          </a:stretch>
        </a:blipFill>
      </dgm:spPr>
      <dgm:extLst>
        <a:ext uri="{E40237B7-FDA0-4F09-8148-C483321AD2D9}">
          <dgm14:cNvPr xmlns:dgm14="http://schemas.microsoft.com/office/drawing/2010/diagram" id="0" name="" descr="Trofej"/>
        </a:ext>
      </dgm:extLst>
    </dgm:pt>
    <dgm:pt modelId="{74BA81D7-DDA5-497D-990E-DFC4864B8B19}" type="pres">
      <dgm:prSet presAssocID="{55FF0546-78D7-40EA-BAF4-59C16764A747}" presName="text" presStyleLbl="node1" presStyleIdx="2" presStyleCnt="4">
        <dgm:presLayoutVars>
          <dgm:bulletEnabled val="1"/>
        </dgm:presLayoutVars>
      </dgm:prSet>
      <dgm:spPr/>
    </dgm:pt>
    <dgm:pt modelId="{7A5E4DC6-E685-4AF5-8667-F7D6389A447A}" type="pres">
      <dgm:prSet presAssocID="{08EE4820-CD6C-4EEE-A96D-7713173DEC2A}" presName="spacer" presStyleCnt="0"/>
      <dgm:spPr/>
    </dgm:pt>
    <dgm:pt modelId="{8621796D-CCB8-4905-BA70-02F21C3F65FB}" type="pres">
      <dgm:prSet presAssocID="{192281B2-D2DA-428B-95A3-4980866697C3}" presName="comp" presStyleCnt="0"/>
      <dgm:spPr/>
    </dgm:pt>
    <dgm:pt modelId="{DE0A9862-B2F1-4044-8ADD-9F5E3ABD4D71}" type="pres">
      <dgm:prSet presAssocID="{192281B2-D2DA-428B-95A3-4980866697C3}" presName="box" presStyleLbl="node1" presStyleIdx="3" presStyleCnt="4" custScaleY="72041"/>
      <dgm:spPr/>
    </dgm:pt>
    <dgm:pt modelId="{AD295007-BF4F-44E9-B248-10D1D6EB5551}" type="pres">
      <dgm:prSet presAssocID="{192281B2-D2DA-428B-95A3-4980866697C3}" presName="img" presStyleLbl="fgImgPlace1" presStyleIdx="3" presStyleCnt="4" custScaleY="73148"/>
      <dgm:spPr>
        <a:blipFill>
          <a:blip xmlns:r="http://schemas.openxmlformats.org/officeDocument/2006/relationships" r:embed="rId4"/>
          <a:srcRect/>
          <a:stretch>
            <a:fillRect l="-29000" r="-29000"/>
          </a:stretch>
        </a:blipFill>
      </dgm:spPr>
      <dgm:extLst>
        <a:ext uri="{E40237B7-FDA0-4F09-8148-C483321AD2D9}">
          <dgm14:cNvPr xmlns:dgm14="http://schemas.microsoft.com/office/drawing/2010/diagram" id="0" name="" descr="Red balloon with push pin"/>
        </a:ext>
      </dgm:extLst>
    </dgm:pt>
    <dgm:pt modelId="{16D46E2B-3E09-4C65-B9B2-FDF7670A115B}" type="pres">
      <dgm:prSet presAssocID="{192281B2-D2DA-428B-95A3-4980866697C3}" presName="text" presStyleLbl="node1" presStyleIdx="3" presStyleCnt="4">
        <dgm:presLayoutVars>
          <dgm:bulletEnabled val="1"/>
        </dgm:presLayoutVars>
      </dgm:prSet>
      <dgm:spPr/>
    </dgm:pt>
  </dgm:ptLst>
  <dgm:cxnLst>
    <dgm:cxn modelId="{1FBA9001-FE70-4309-8561-A420DF3D6F35}" srcId="{C21FA174-E55C-4477-B7AD-B88747C7B8B3}" destId="{CF8136A4-CBD7-4F74-BF4D-88706837B1FE}" srcOrd="1" destOrd="0" parTransId="{501BCFF7-BA46-4AF0-83CF-E6886A47E79F}" sibTransId="{0EA79BEE-1554-4467-94B3-45C8BBFEAE46}"/>
    <dgm:cxn modelId="{C3181803-35B4-4772-ABDB-D46D22A3AEAF}" srcId="{C21FA174-E55C-4477-B7AD-B88747C7B8B3}" destId="{55FF0546-78D7-40EA-BAF4-59C16764A747}" srcOrd="2" destOrd="0" parTransId="{70F8DEF4-A1B2-475A-8D87-76E7BECD23E8}" sibTransId="{08EE4820-CD6C-4EEE-A96D-7713173DEC2A}"/>
    <dgm:cxn modelId="{50127B04-8A13-47DD-9519-60EFC24A0E5B}" type="presOf" srcId="{5A3C3762-6F9B-466C-99E3-F73575ABCF91}" destId="{19BD3FE0-13BF-4E75-9796-C1C93F27F696}" srcOrd="0" destOrd="3" presId="urn:microsoft.com/office/officeart/2005/8/layout/vList4"/>
    <dgm:cxn modelId="{EA9FAE07-E5AA-47AD-AA3C-E5964E16632E}" type="presOf" srcId="{A37D590C-7088-429E-BCC0-904771B4477D}" destId="{74BA81D7-DDA5-497D-990E-DFC4864B8B19}" srcOrd="1" destOrd="2" presId="urn:microsoft.com/office/officeart/2005/8/layout/vList4"/>
    <dgm:cxn modelId="{A7009808-230F-4F66-A368-17C88A8AC29A}" type="presOf" srcId="{AA39B48F-1FE0-4B3C-BB70-8F27B53360F8}" destId="{DE0A9862-B2F1-4044-8ADD-9F5E3ABD4D71}" srcOrd="0" destOrd="5" presId="urn:microsoft.com/office/officeart/2005/8/layout/vList4"/>
    <dgm:cxn modelId="{A60C050D-E242-4CCF-9DD3-90169B8FD918}" type="presOf" srcId="{9355D613-A9BA-4EC0-9406-E72AA8C464E7}" destId="{47D86205-AEC2-4CB5-97E4-68AD5E2AF3BA}" srcOrd="0" destOrd="1" presId="urn:microsoft.com/office/officeart/2005/8/layout/vList4"/>
    <dgm:cxn modelId="{C2440B17-E14E-4EF8-BDB1-A97CA55D6933}" type="presOf" srcId="{C7D1AAF6-2509-4535-841A-3FF6BC696E26}" destId="{16D46E2B-3E09-4C65-B9B2-FDF7670A115B}" srcOrd="1" destOrd="3" presId="urn:microsoft.com/office/officeart/2005/8/layout/vList4"/>
    <dgm:cxn modelId="{1B4EE21E-EF77-4714-98A3-08D1E5C6B6B5}" srcId="{45665168-FC6B-44D0-923C-75A1271F8297}" destId="{F690EFC2-5060-4A72-8476-94BFD6EF7F54}" srcOrd="0" destOrd="0" parTransId="{17B932F7-C620-4046-9B24-91A33F156CB4}" sibTransId="{60CE121E-4C20-4F09-A53F-C2AD060F1153}"/>
    <dgm:cxn modelId="{A81DC21F-B855-419D-A676-4ABB49752879}" type="presOf" srcId="{03DADADA-2B9D-4F09-B41E-8ED9C9A75FDE}" destId="{47D86205-AEC2-4CB5-97E4-68AD5E2AF3BA}" srcOrd="0" destOrd="3" presId="urn:microsoft.com/office/officeart/2005/8/layout/vList4"/>
    <dgm:cxn modelId="{C420722B-F23C-45F7-B2A9-CA84E519852C}" type="presOf" srcId="{32485E50-D0EB-4AB1-9E90-3CD148017884}" destId="{79722119-90E1-4C75-BF98-DF6FEE47908F}" srcOrd="1" destOrd="3" presId="urn:microsoft.com/office/officeart/2005/8/layout/vList4"/>
    <dgm:cxn modelId="{F3E1CA34-1317-49FF-B361-C332B84868CE}" type="presOf" srcId="{8B502F56-9E15-4A87-8429-82B75C263C28}" destId="{47D86205-AEC2-4CB5-97E4-68AD5E2AF3BA}" srcOrd="0" destOrd="5" presId="urn:microsoft.com/office/officeart/2005/8/layout/vList4"/>
    <dgm:cxn modelId="{3E1E5D37-E711-4F29-94F7-302D7914DDDF}" type="presOf" srcId="{192281B2-D2DA-428B-95A3-4980866697C3}" destId="{DE0A9862-B2F1-4044-8ADD-9F5E3ABD4D71}" srcOrd="0" destOrd="0" presId="urn:microsoft.com/office/officeart/2005/8/layout/vList4"/>
    <dgm:cxn modelId="{D7790C3A-0E1A-4F3E-AE72-44A2A37DBB01}" type="presOf" srcId="{EBF303D7-2023-49DD-9A74-649CEA399B24}" destId="{47D86205-AEC2-4CB5-97E4-68AD5E2AF3BA}" srcOrd="0" destOrd="4" presId="urn:microsoft.com/office/officeart/2005/8/layout/vList4"/>
    <dgm:cxn modelId="{938DD43B-C26E-4DEA-A873-86BF3EE74B1E}" type="presOf" srcId="{192281B2-D2DA-428B-95A3-4980866697C3}" destId="{16D46E2B-3E09-4C65-B9B2-FDF7670A115B}" srcOrd="1" destOrd="0" presId="urn:microsoft.com/office/officeart/2005/8/layout/vList4"/>
    <dgm:cxn modelId="{296B383C-198D-45FC-AB90-54A7252E4AF3}" type="presOf" srcId="{52CA099F-09E8-4FAE-83BD-730C548269F3}" destId="{8BB8663A-F79C-4FAD-BCD1-C75D91F8F50C}" srcOrd="1" destOrd="5" presId="urn:microsoft.com/office/officeart/2005/8/layout/vList4"/>
    <dgm:cxn modelId="{30255D3C-7C76-4F48-8E36-2DBDCC2DB0A2}" srcId="{192281B2-D2DA-428B-95A3-4980866697C3}" destId="{66BF3EE2-F9C0-4488-B18F-D046EFCD4182}" srcOrd="0" destOrd="0" parTransId="{440E3664-2085-403D-BAF4-36A36DC889EC}" sibTransId="{E9BAD84B-AA7D-418B-A211-A0546D9E0423}"/>
    <dgm:cxn modelId="{7BBA775E-2A09-4F19-80A4-D8F6B49B5686}" srcId="{45665168-FC6B-44D0-923C-75A1271F8297}" destId="{5A3C3762-6F9B-466C-99E3-F73575ABCF91}" srcOrd="2" destOrd="0" parTransId="{33A97914-0DBF-4F67-B67B-711DD9F66E30}" sibTransId="{AA428911-9164-4420-B63E-F8F4FC9C5072}"/>
    <dgm:cxn modelId="{5E126C43-9B3B-4FD0-BFEA-F0C5D53BF4BD}" srcId="{45665168-FC6B-44D0-923C-75A1271F8297}" destId="{54EB8FD7-E4C4-47A9-AD24-BFE15FEC03A2}" srcOrd="1" destOrd="0" parTransId="{E6258289-3439-4DB3-931D-6C1CD0E89FFA}" sibTransId="{FBBCB8DD-9298-4951-A0CF-F1A9E6924A02}"/>
    <dgm:cxn modelId="{77B2EA63-8116-436F-9737-1912C9062541}" srcId="{55FF0546-78D7-40EA-BAF4-59C16764A747}" destId="{9355D613-A9BA-4EC0-9406-E72AA8C464E7}" srcOrd="0" destOrd="0" parTransId="{1C1D0816-6B35-412F-8D67-875BFFB866E1}" sibTransId="{7F1B35D3-9C4B-40EC-9525-FC38D739C3C3}"/>
    <dgm:cxn modelId="{12844144-0EE9-41D5-823E-4D35A8373FE0}" type="presOf" srcId="{C7D1AAF6-2509-4535-841A-3FF6BC696E26}" destId="{DE0A9862-B2F1-4044-8ADD-9F5E3ABD4D71}" srcOrd="0" destOrd="3" presId="urn:microsoft.com/office/officeart/2005/8/layout/vList4"/>
    <dgm:cxn modelId="{22397364-9E83-4A8D-BA5D-13003D1D6158}" type="presOf" srcId="{8B502F56-9E15-4A87-8429-82B75C263C28}" destId="{74BA81D7-DDA5-497D-990E-DFC4864B8B19}" srcOrd="1" destOrd="5" presId="urn:microsoft.com/office/officeart/2005/8/layout/vList4"/>
    <dgm:cxn modelId="{622A8A44-E39B-44E3-A3C3-03D4BA177F03}" srcId="{55FF0546-78D7-40EA-BAF4-59C16764A747}" destId="{03DADADA-2B9D-4F09-B41E-8ED9C9A75FDE}" srcOrd="2" destOrd="0" parTransId="{A2B210B3-21B1-4041-A6B1-1D41ED925CBA}" sibTransId="{8E16CFE1-0C2B-4560-B209-A5B7A515CE07}"/>
    <dgm:cxn modelId="{FD308B44-A831-4F75-A41B-416D3472DB65}" srcId="{55FF0546-78D7-40EA-BAF4-59C16764A747}" destId="{A37D590C-7088-429E-BCC0-904771B4477D}" srcOrd="1" destOrd="0" parTransId="{8DCC4AA3-93E0-424D-9C76-360D8E5612DA}" sibTransId="{FC709469-1976-4E54-BF4C-6337E6DAF641}"/>
    <dgm:cxn modelId="{EED59164-1414-468F-AD64-E105A0CAB81E}" type="presOf" srcId="{A37D590C-7088-429E-BCC0-904771B4477D}" destId="{47D86205-AEC2-4CB5-97E4-68AD5E2AF3BA}" srcOrd="0" destOrd="2" presId="urn:microsoft.com/office/officeart/2005/8/layout/vList4"/>
    <dgm:cxn modelId="{BA5DB244-0F2C-4B49-B509-81E59D6FB134}" type="presOf" srcId="{F690EFC2-5060-4A72-8476-94BFD6EF7F54}" destId="{8BB8663A-F79C-4FAD-BCD1-C75D91F8F50C}" srcOrd="1" destOrd="1" presId="urn:microsoft.com/office/officeart/2005/8/layout/vList4"/>
    <dgm:cxn modelId="{32A97945-AE12-422C-A7AC-576F58D2AECE}" type="presOf" srcId="{66BF3EE2-F9C0-4488-B18F-D046EFCD4182}" destId="{DE0A9862-B2F1-4044-8ADD-9F5E3ABD4D71}" srcOrd="0" destOrd="1" presId="urn:microsoft.com/office/officeart/2005/8/layout/vList4"/>
    <dgm:cxn modelId="{860DC867-9843-4E3F-81FA-9427F62E35F6}" type="presOf" srcId="{9355D613-A9BA-4EC0-9406-E72AA8C464E7}" destId="{74BA81D7-DDA5-497D-990E-DFC4864B8B19}" srcOrd="1" destOrd="1" presId="urn:microsoft.com/office/officeart/2005/8/layout/vList4"/>
    <dgm:cxn modelId="{23792C4A-C268-4555-B131-78A8EE7C0E2F}" srcId="{192281B2-D2DA-428B-95A3-4980866697C3}" destId="{240F9A95-FBB8-410A-B2D3-E123E2A4880D}" srcOrd="1" destOrd="0" parTransId="{9B436091-D796-4128-8AB3-89EA4799D7BD}" sibTransId="{204FB77B-C8A1-4D63-BEAE-38AFD7BFCBCE}"/>
    <dgm:cxn modelId="{DEFD0E4E-9888-4158-88E3-1C51C9D744AC}" type="presOf" srcId="{CF8136A4-CBD7-4F74-BF4D-88706837B1FE}" destId="{79722119-90E1-4C75-BF98-DF6FEE47908F}" srcOrd="1" destOrd="0" presId="urn:microsoft.com/office/officeart/2005/8/layout/vList4"/>
    <dgm:cxn modelId="{DB17B16E-E230-45E5-8B15-35FC6FC306B8}" type="presOf" srcId="{F690EFC2-5060-4A72-8476-94BFD6EF7F54}" destId="{19BD3FE0-13BF-4E75-9796-C1C93F27F696}" srcOrd="0" destOrd="1" presId="urn:microsoft.com/office/officeart/2005/8/layout/vList4"/>
    <dgm:cxn modelId="{E79FC350-5331-4512-A1AE-3115BF5435BA}" type="presOf" srcId="{32485E50-D0EB-4AB1-9E90-3CD148017884}" destId="{98DE96E7-1154-4616-88EE-DEC14F8629E2}" srcOrd="0" destOrd="3" presId="urn:microsoft.com/office/officeart/2005/8/layout/vList4"/>
    <dgm:cxn modelId="{FD191251-E94C-4B22-865E-1F62E808B13D}" type="presOf" srcId="{2574F064-5476-4316-BF24-6A7C285D738D}" destId="{79722119-90E1-4C75-BF98-DF6FEE47908F}" srcOrd="1" destOrd="2" presId="urn:microsoft.com/office/officeart/2005/8/layout/vList4"/>
    <dgm:cxn modelId="{D2492675-DBA0-4F1D-9543-964683DD77CE}" type="presOf" srcId="{55FF0546-78D7-40EA-BAF4-59C16764A747}" destId="{47D86205-AEC2-4CB5-97E4-68AD5E2AF3BA}" srcOrd="0" destOrd="0" presId="urn:microsoft.com/office/officeart/2005/8/layout/vList4"/>
    <dgm:cxn modelId="{4D835475-EB35-4CEF-9F4E-51AAD8A8E272}" type="presOf" srcId="{0EE3377F-8842-44CA-B803-582A37FBB652}" destId="{19BD3FE0-13BF-4E75-9796-C1C93F27F696}" srcOrd="0" destOrd="4" presId="urn:microsoft.com/office/officeart/2005/8/layout/vList4"/>
    <dgm:cxn modelId="{DABDBF75-D2C0-4ACC-9DAA-34042F1430AB}" type="presOf" srcId="{45665168-FC6B-44D0-923C-75A1271F8297}" destId="{19BD3FE0-13BF-4E75-9796-C1C93F27F696}" srcOrd="0" destOrd="0" presId="urn:microsoft.com/office/officeart/2005/8/layout/vList4"/>
    <dgm:cxn modelId="{D36DD855-D53B-4EEE-9AAF-722D80C1D2C1}" srcId="{55FF0546-78D7-40EA-BAF4-59C16764A747}" destId="{8B502F56-9E15-4A87-8429-82B75C263C28}" srcOrd="4" destOrd="0" parTransId="{B81D54C6-3340-4696-A058-5E1DC7F75C14}" sibTransId="{B9FA0DB2-B114-46D1-B7D7-77EAF0748267}"/>
    <dgm:cxn modelId="{94CACF77-56BD-4790-93E0-4DAB3B893D7B}" srcId="{CF8136A4-CBD7-4F74-BF4D-88706837B1FE}" destId="{32485E50-D0EB-4AB1-9E90-3CD148017884}" srcOrd="2" destOrd="0" parTransId="{B28A2641-60ED-4187-8834-42222BAE071C}" sibTransId="{7AAC35F5-61F9-4FC2-8B82-4DA3631498A7}"/>
    <dgm:cxn modelId="{2DF67C79-0ADF-4513-9217-5EA01C7893CE}" type="presOf" srcId="{5A3C3762-6F9B-466C-99E3-F73575ABCF91}" destId="{8BB8663A-F79C-4FAD-BCD1-C75D91F8F50C}" srcOrd="1" destOrd="3" presId="urn:microsoft.com/office/officeart/2005/8/layout/vList4"/>
    <dgm:cxn modelId="{FCB3B459-43A9-4CA9-8882-865B92451B2E}" type="presOf" srcId="{DCC80798-91B4-476D-BDE1-B3EBB1A07990}" destId="{DE0A9862-B2F1-4044-8ADD-9F5E3ABD4D71}" srcOrd="0" destOrd="4" presId="urn:microsoft.com/office/officeart/2005/8/layout/vList4"/>
    <dgm:cxn modelId="{3376B67C-C9EA-429C-B0DF-900ACFFF7C8E}" type="presOf" srcId="{EBF303D7-2023-49DD-9A74-649CEA399B24}" destId="{74BA81D7-DDA5-497D-990E-DFC4864B8B19}" srcOrd="1" destOrd="4" presId="urn:microsoft.com/office/officeart/2005/8/layout/vList4"/>
    <dgm:cxn modelId="{0BCD3E7D-83A1-4094-A473-03D0366BC926}" srcId="{192281B2-D2DA-428B-95A3-4980866697C3}" destId="{C7D1AAF6-2509-4535-841A-3FF6BC696E26}" srcOrd="2" destOrd="0" parTransId="{7169CF9A-47FE-42C3-AC80-E18A3B2E47F8}" sibTransId="{9FEB878E-D310-47E2-8179-3D0D147C6B52}"/>
    <dgm:cxn modelId="{71299C7D-6C9A-4D04-80B7-C88C36BE6587}" srcId="{45665168-FC6B-44D0-923C-75A1271F8297}" destId="{52CA099F-09E8-4FAE-83BD-730C548269F3}" srcOrd="4" destOrd="0" parTransId="{682329FD-C295-43E8-9A28-B49EF56B2AD5}" sibTransId="{BBE13961-D478-442D-9827-EC61367715C6}"/>
    <dgm:cxn modelId="{05363D90-2825-48C9-B77D-09A58D4D6ED0}" type="presOf" srcId="{AA39B48F-1FE0-4B3C-BB70-8F27B53360F8}" destId="{16D46E2B-3E09-4C65-B9B2-FDF7670A115B}" srcOrd="1" destOrd="5" presId="urn:microsoft.com/office/officeart/2005/8/layout/vList4"/>
    <dgm:cxn modelId="{BC737595-682B-48FE-8B7B-F563E0BB960D}" srcId="{45665168-FC6B-44D0-923C-75A1271F8297}" destId="{0EE3377F-8842-44CA-B803-582A37FBB652}" srcOrd="3" destOrd="0" parTransId="{04DC09E9-1011-4A1E-B6CE-CB6102DC062B}" sibTransId="{6B711723-A7C7-4CFE-9D8E-109EF8EC8931}"/>
    <dgm:cxn modelId="{A6682699-D1B1-4643-AA20-D8805911FD13}" type="presOf" srcId="{55FF0546-78D7-40EA-BAF4-59C16764A747}" destId="{74BA81D7-DDA5-497D-990E-DFC4864B8B19}" srcOrd="1" destOrd="0" presId="urn:microsoft.com/office/officeart/2005/8/layout/vList4"/>
    <dgm:cxn modelId="{C6519CA0-9003-40F2-90C4-3E4681E353E2}" type="presOf" srcId="{CF8136A4-CBD7-4F74-BF4D-88706837B1FE}" destId="{98DE96E7-1154-4616-88EE-DEC14F8629E2}" srcOrd="0" destOrd="0" presId="urn:microsoft.com/office/officeart/2005/8/layout/vList4"/>
    <dgm:cxn modelId="{B80717A3-44F0-40D0-BEE2-A01A8D25FA87}" type="presOf" srcId="{240F9A95-FBB8-410A-B2D3-E123E2A4880D}" destId="{DE0A9862-B2F1-4044-8ADD-9F5E3ABD4D71}" srcOrd="0" destOrd="2" presId="urn:microsoft.com/office/officeart/2005/8/layout/vList4"/>
    <dgm:cxn modelId="{2B3CF8A8-50E3-49A4-9E0B-0E820E378485}" type="presOf" srcId="{6FAA9A29-DF81-41D5-BB80-464CF5FD93F3}" destId="{79722119-90E1-4C75-BF98-DF6FEE47908F}" srcOrd="1" destOrd="1" presId="urn:microsoft.com/office/officeart/2005/8/layout/vList4"/>
    <dgm:cxn modelId="{06C058AC-A875-43BD-8B6C-6731478D8B10}" type="presOf" srcId="{C21FA174-E55C-4477-B7AD-B88747C7B8B3}" destId="{FB2A4F94-2BE6-4E22-B42B-882A7246BE1A}" srcOrd="0" destOrd="0" presId="urn:microsoft.com/office/officeart/2005/8/layout/vList4"/>
    <dgm:cxn modelId="{E7933DC3-9CAC-484F-9092-9102A63B5A6D}" type="presOf" srcId="{03DADADA-2B9D-4F09-B41E-8ED9C9A75FDE}" destId="{74BA81D7-DDA5-497D-990E-DFC4864B8B19}" srcOrd="1" destOrd="3" presId="urn:microsoft.com/office/officeart/2005/8/layout/vList4"/>
    <dgm:cxn modelId="{87F622CA-604A-4DBC-B491-E8CCA82AFC7D}" type="presOf" srcId="{54EB8FD7-E4C4-47A9-AD24-BFE15FEC03A2}" destId="{19BD3FE0-13BF-4E75-9796-C1C93F27F696}" srcOrd="0" destOrd="2" presId="urn:microsoft.com/office/officeart/2005/8/layout/vList4"/>
    <dgm:cxn modelId="{3D4BEACF-40AD-4EA0-BF62-4C3CA2611908}" srcId="{192281B2-D2DA-428B-95A3-4980866697C3}" destId="{AA39B48F-1FE0-4B3C-BB70-8F27B53360F8}" srcOrd="4" destOrd="0" parTransId="{4BA9F71E-D277-4C13-94FA-FD620DF3B5DC}" sibTransId="{D80E4C4D-244F-4585-B40D-AADAFE8BDB38}"/>
    <dgm:cxn modelId="{BAF7E4D7-C229-497F-B409-6B4A47229C03}" srcId="{CF8136A4-CBD7-4F74-BF4D-88706837B1FE}" destId="{6FAA9A29-DF81-41D5-BB80-464CF5FD93F3}" srcOrd="0" destOrd="0" parTransId="{434A67A6-3490-41D9-BF51-17A7F3C6CF60}" sibTransId="{FF8F63D5-0A30-4341-8DA5-51874F41D890}"/>
    <dgm:cxn modelId="{0BA043DC-2E1D-4472-8B48-C09AABE367E6}" srcId="{C21FA174-E55C-4477-B7AD-B88747C7B8B3}" destId="{192281B2-D2DA-428B-95A3-4980866697C3}" srcOrd="3" destOrd="0" parTransId="{43DD04EF-0143-4F96-B5B0-C8AE813BD0C3}" sibTransId="{4D94FE00-8E05-4C7A-9746-151A49730DD4}"/>
    <dgm:cxn modelId="{A76722E4-810B-48DE-A41B-DC5BB6711DE7}" type="presOf" srcId="{52CA099F-09E8-4FAE-83BD-730C548269F3}" destId="{19BD3FE0-13BF-4E75-9796-C1C93F27F696}" srcOrd="0" destOrd="5" presId="urn:microsoft.com/office/officeart/2005/8/layout/vList4"/>
    <dgm:cxn modelId="{9EBDBAE5-49B8-4412-BBBA-2731637480A6}" type="presOf" srcId="{240F9A95-FBB8-410A-B2D3-E123E2A4880D}" destId="{16D46E2B-3E09-4C65-B9B2-FDF7670A115B}" srcOrd="1" destOrd="2" presId="urn:microsoft.com/office/officeart/2005/8/layout/vList4"/>
    <dgm:cxn modelId="{08FF3BE7-7559-44E8-9098-BC69373C0EC0}" srcId="{192281B2-D2DA-428B-95A3-4980866697C3}" destId="{DCC80798-91B4-476D-BDE1-B3EBB1A07990}" srcOrd="3" destOrd="0" parTransId="{87D51ACA-BDC3-4B11-84DE-89280656D99C}" sibTransId="{6834F746-CCBA-497A-BB15-28EB829AA869}"/>
    <dgm:cxn modelId="{6477B9E7-FC72-49F5-97B1-B43AA2B30A27}" srcId="{C21FA174-E55C-4477-B7AD-B88747C7B8B3}" destId="{45665168-FC6B-44D0-923C-75A1271F8297}" srcOrd="0" destOrd="0" parTransId="{E75AEAFC-789E-46B7-B10D-4FBD926662F0}" sibTransId="{9F55A9E4-D45F-4751-9CA4-3051135549D7}"/>
    <dgm:cxn modelId="{118ED0EB-1D47-4BCF-8DB6-D5155672510A}" srcId="{CF8136A4-CBD7-4F74-BF4D-88706837B1FE}" destId="{2574F064-5476-4316-BF24-6A7C285D738D}" srcOrd="1" destOrd="0" parTransId="{C3EC5AEB-1D4C-4921-816C-2A5F261F49A3}" sibTransId="{B5320117-6FF8-4A6C-B90E-DB1D1D9F58D0}"/>
    <dgm:cxn modelId="{B62A94EC-8CE2-430B-8310-7D1070441419}" type="presOf" srcId="{2574F064-5476-4316-BF24-6A7C285D738D}" destId="{98DE96E7-1154-4616-88EE-DEC14F8629E2}" srcOrd="0" destOrd="2" presId="urn:microsoft.com/office/officeart/2005/8/layout/vList4"/>
    <dgm:cxn modelId="{73A69AEC-1BC4-41F4-B0A5-971835D2188D}" type="presOf" srcId="{54EB8FD7-E4C4-47A9-AD24-BFE15FEC03A2}" destId="{8BB8663A-F79C-4FAD-BCD1-C75D91F8F50C}" srcOrd="1" destOrd="2" presId="urn:microsoft.com/office/officeart/2005/8/layout/vList4"/>
    <dgm:cxn modelId="{1E12F5EC-7760-4B27-9CF4-FC1742D014A6}" type="presOf" srcId="{45665168-FC6B-44D0-923C-75A1271F8297}" destId="{8BB8663A-F79C-4FAD-BCD1-C75D91F8F50C}" srcOrd="1" destOrd="0" presId="urn:microsoft.com/office/officeart/2005/8/layout/vList4"/>
    <dgm:cxn modelId="{0AD00EEE-CC1F-4B3C-9591-E3392ADC07FC}" type="presOf" srcId="{DCC80798-91B4-476D-BDE1-B3EBB1A07990}" destId="{16D46E2B-3E09-4C65-B9B2-FDF7670A115B}" srcOrd="1" destOrd="4" presId="urn:microsoft.com/office/officeart/2005/8/layout/vList4"/>
    <dgm:cxn modelId="{036A35EF-EA6C-4C59-9076-022ADFFFC32D}" srcId="{55FF0546-78D7-40EA-BAF4-59C16764A747}" destId="{EBF303D7-2023-49DD-9A74-649CEA399B24}" srcOrd="3" destOrd="0" parTransId="{C115C18E-75C6-4DCB-86A7-1CE867972A02}" sibTransId="{BA5A22B7-5101-4FDD-8992-D1AAFF2F093F}"/>
    <dgm:cxn modelId="{9B7A42F9-4E48-430D-809B-A1377F0B3D97}" type="presOf" srcId="{66BF3EE2-F9C0-4488-B18F-D046EFCD4182}" destId="{16D46E2B-3E09-4C65-B9B2-FDF7670A115B}" srcOrd="1" destOrd="1" presId="urn:microsoft.com/office/officeart/2005/8/layout/vList4"/>
    <dgm:cxn modelId="{924527FA-C3DB-4CAB-A60B-9166C703343F}" type="presOf" srcId="{0EE3377F-8842-44CA-B803-582A37FBB652}" destId="{8BB8663A-F79C-4FAD-BCD1-C75D91F8F50C}" srcOrd="1" destOrd="4" presId="urn:microsoft.com/office/officeart/2005/8/layout/vList4"/>
    <dgm:cxn modelId="{616463FA-9548-44A1-A344-5B2620E18B5F}" type="presOf" srcId="{6FAA9A29-DF81-41D5-BB80-464CF5FD93F3}" destId="{98DE96E7-1154-4616-88EE-DEC14F8629E2}" srcOrd="0" destOrd="1" presId="urn:microsoft.com/office/officeart/2005/8/layout/vList4"/>
    <dgm:cxn modelId="{CECB1ABC-1658-4A5F-B467-A82D8A00DCB9}" type="presParOf" srcId="{FB2A4F94-2BE6-4E22-B42B-882A7246BE1A}" destId="{94B75E34-2601-4CC8-82FC-0DB4131F62D5}" srcOrd="0" destOrd="0" presId="urn:microsoft.com/office/officeart/2005/8/layout/vList4"/>
    <dgm:cxn modelId="{15825523-9AAA-47D7-86B7-826D090D0064}" type="presParOf" srcId="{94B75E34-2601-4CC8-82FC-0DB4131F62D5}" destId="{19BD3FE0-13BF-4E75-9796-C1C93F27F696}" srcOrd="0" destOrd="0" presId="urn:microsoft.com/office/officeart/2005/8/layout/vList4"/>
    <dgm:cxn modelId="{4883915F-B331-43BB-8E4C-90A337648607}" type="presParOf" srcId="{94B75E34-2601-4CC8-82FC-0DB4131F62D5}" destId="{EA4A6370-DD02-4AF8-994E-4450F899C183}" srcOrd="1" destOrd="0" presId="urn:microsoft.com/office/officeart/2005/8/layout/vList4"/>
    <dgm:cxn modelId="{1ED82AFA-9F9C-486A-9EF0-229CFF3F13AD}" type="presParOf" srcId="{94B75E34-2601-4CC8-82FC-0DB4131F62D5}" destId="{8BB8663A-F79C-4FAD-BCD1-C75D91F8F50C}" srcOrd="2" destOrd="0" presId="urn:microsoft.com/office/officeart/2005/8/layout/vList4"/>
    <dgm:cxn modelId="{D5779E0B-F1B4-419C-9D95-B639455113D9}" type="presParOf" srcId="{FB2A4F94-2BE6-4E22-B42B-882A7246BE1A}" destId="{C1BBC999-9F97-4767-8377-9A853A7FCD90}" srcOrd="1" destOrd="0" presId="urn:microsoft.com/office/officeart/2005/8/layout/vList4"/>
    <dgm:cxn modelId="{5191405B-6A6F-4356-B811-B6E239556D12}" type="presParOf" srcId="{FB2A4F94-2BE6-4E22-B42B-882A7246BE1A}" destId="{1888B5CC-7C46-4843-BB82-3368D98F69F3}" srcOrd="2" destOrd="0" presId="urn:microsoft.com/office/officeart/2005/8/layout/vList4"/>
    <dgm:cxn modelId="{3FE4CF93-8B87-4FE1-9411-A1E6592A1050}" type="presParOf" srcId="{1888B5CC-7C46-4843-BB82-3368D98F69F3}" destId="{98DE96E7-1154-4616-88EE-DEC14F8629E2}" srcOrd="0" destOrd="0" presId="urn:microsoft.com/office/officeart/2005/8/layout/vList4"/>
    <dgm:cxn modelId="{5FB1A570-B79D-4520-978D-D7F701CC7411}" type="presParOf" srcId="{1888B5CC-7C46-4843-BB82-3368D98F69F3}" destId="{37B5B6AA-0CE8-4959-936B-124B62307894}" srcOrd="1" destOrd="0" presId="urn:microsoft.com/office/officeart/2005/8/layout/vList4"/>
    <dgm:cxn modelId="{829C516A-A6E4-4905-BC7A-F5C1ED3392BD}" type="presParOf" srcId="{1888B5CC-7C46-4843-BB82-3368D98F69F3}" destId="{79722119-90E1-4C75-BF98-DF6FEE47908F}" srcOrd="2" destOrd="0" presId="urn:microsoft.com/office/officeart/2005/8/layout/vList4"/>
    <dgm:cxn modelId="{56182833-6AD3-4BFE-AF41-AEBFC2AB065B}" type="presParOf" srcId="{FB2A4F94-2BE6-4E22-B42B-882A7246BE1A}" destId="{3074A320-D417-407A-B2F0-96B59F367DFD}" srcOrd="3" destOrd="0" presId="urn:microsoft.com/office/officeart/2005/8/layout/vList4"/>
    <dgm:cxn modelId="{657DAEAD-3AB5-4282-9BE6-16FC47FC4106}" type="presParOf" srcId="{FB2A4F94-2BE6-4E22-B42B-882A7246BE1A}" destId="{998BDBDB-6C15-4138-A0C2-E2DA77DA3A8D}" srcOrd="4" destOrd="0" presId="urn:microsoft.com/office/officeart/2005/8/layout/vList4"/>
    <dgm:cxn modelId="{52FA1269-740C-479A-AB6D-BC1FE8B4587E}" type="presParOf" srcId="{998BDBDB-6C15-4138-A0C2-E2DA77DA3A8D}" destId="{47D86205-AEC2-4CB5-97E4-68AD5E2AF3BA}" srcOrd="0" destOrd="0" presId="urn:microsoft.com/office/officeart/2005/8/layout/vList4"/>
    <dgm:cxn modelId="{C7B400B0-2147-4C0A-83EF-0B65B2B9F71B}" type="presParOf" srcId="{998BDBDB-6C15-4138-A0C2-E2DA77DA3A8D}" destId="{9F4709CF-297E-44F2-9015-A097C9546FD9}" srcOrd="1" destOrd="0" presId="urn:microsoft.com/office/officeart/2005/8/layout/vList4"/>
    <dgm:cxn modelId="{DFE93B14-CFE0-467C-8FE5-6689346F14BB}" type="presParOf" srcId="{998BDBDB-6C15-4138-A0C2-E2DA77DA3A8D}" destId="{74BA81D7-DDA5-497D-990E-DFC4864B8B19}" srcOrd="2" destOrd="0" presId="urn:microsoft.com/office/officeart/2005/8/layout/vList4"/>
    <dgm:cxn modelId="{AD6BB0E6-9EF4-4022-AEDA-2140581564AE}" type="presParOf" srcId="{FB2A4F94-2BE6-4E22-B42B-882A7246BE1A}" destId="{7A5E4DC6-E685-4AF5-8667-F7D6389A447A}" srcOrd="5" destOrd="0" presId="urn:microsoft.com/office/officeart/2005/8/layout/vList4"/>
    <dgm:cxn modelId="{934FA7D4-CD9E-4482-B697-9409CC99D667}" type="presParOf" srcId="{FB2A4F94-2BE6-4E22-B42B-882A7246BE1A}" destId="{8621796D-CCB8-4905-BA70-02F21C3F65FB}" srcOrd="6" destOrd="0" presId="urn:microsoft.com/office/officeart/2005/8/layout/vList4"/>
    <dgm:cxn modelId="{B5E5C0B3-4E68-4F9D-9862-D821BA73013E}" type="presParOf" srcId="{8621796D-CCB8-4905-BA70-02F21C3F65FB}" destId="{DE0A9862-B2F1-4044-8ADD-9F5E3ABD4D71}" srcOrd="0" destOrd="0" presId="urn:microsoft.com/office/officeart/2005/8/layout/vList4"/>
    <dgm:cxn modelId="{C94AF8B7-852A-437C-A314-FCFA93E265D6}" type="presParOf" srcId="{8621796D-CCB8-4905-BA70-02F21C3F65FB}" destId="{AD295007-BF4F-44E9-B248-10D1D6EB5551}" srcOrd="1" destOrd="0" presId="urn:microsoft.com/office/officeart/2005/8/layout/vList4"/>
    <dgm:cxn modelId="{DA42964E-D7FB-45BD-A23D-057CA1C5F6F0}" type="presParOf" srcId="{8621796D-CCB8-4905-BA70-02F21C3F65FB}" destId="{16D46E2B-3E09-4C65-B9B2-FDF7670A115B}" srcOrd="2" destOrd="0" presId="urn:microsoft.com/office/officeart/2005/8/layout/vList4"/>
  </dgm:cxnLst>
  <dgm:bg/>
  <dgm:whole/>
  <dgm:extLst>
    <a:ext uri="http://schemas.microsoft.com/office/drawing/2008/diagram">
      <dsp:dataModelExt xmlns:dsp="http://schemas.microsoft.com/office/drawing/2008/diagram" relId="rId28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0506901-3080-4436-A15C-01A79E55150E}">
      <dsp:nvSpPr>
        <dsp:cNvPr id="0" name=""/>
        <dsp:cNvSpPr/>
      </dsp:nvSpPr>
      <dsp:spPr>
        <a:xfrm>
          <a:off x="0" y="10873"/>
          <a:ext cx="5486400" cy="420176"/>
        </a:xfrm>
        <a:prstGeom prst="roundRect">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l" defTabSz="466725">
            <a:lnSpc>
              <a:spcPct val="90000"/>
            </a:lnSpc>
            <a:spcBef>
              <a:spcPct val="0"/>
            </a:spcBef>
            <a:spcAft>
              <a:spcPct val="35000"/>
            </a:spcAft>
            <a:buNone/>
          </a:pPr>
          <a:r>
            <a:rPr lang="sk-SK" sz="1050" kern="1200">
              <a:latin typeface="Aptos Narrow" panose="020B0004020202020204" pitchFamily="34" charset="0"/>
            </a:rPr>
            <a:t>  rovnaký prístup ku vzdelávaniu a právo na vzdelávanie </a:t>
          </a:r>
        </a:p>
      </dsp:txBody>
      <dsp:txXfrm>
        <a:off x="20511" y="31384"/>
        <a:ext cx="5445378" cy="379154"/>
      </dsp:txXfrm>
    </dsp:sp>
    <dsp:sp modelId="{041E409C-EE37-45C3-B1C6-73BE4E98E211}">
      <dsp:nvSpPr>
        <dsp:cNvPr id="0" name=""/>
        <dsp:cNvSpPr/>
      </dsp:nvSpPr>
      <dsp:spPr>
        <a:xfrm>
          <a:off x="0" y="431049"/>
          <a:ext cx="5486400" cy="21528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4193" tIns="12700" rIns="71120" bIns="12700" numCol="1" spcCol="1270" anchor="t" anchorCtr="0">
          <a:noAutofit/>
        </a:bodyPr>
        <a:lstStyle/>
        <a:p>
          <a:pPr marL="57150" lvl="1" indent="-57150" algn="l" defTabSz="444500">
            <a:lnSpc>
              <a:spcPct val="90000"/>
            </a:lnSpc>
            <a:spcBef>
              <a:spcPct val="0"/>
            </a:spcBef>
            <a:spcAft>
              <a:spcPct val="20000"/>
            </a:spcAft>
            <a:buNone/>
          </a:pPr>
          <a:r>
            <a:rPr lang="sk-SK" sz="1000" kern="1200">
              <a:latin typeface="Aptos Narrow" panose="020B0004020202020204" pitchFamily="34" charset="0"/>
            </a:rPr>
            <a:t>bez akejkoľvek diskriminácie</a:t>
          </a:r>
        </a:p>
      </dsp:txBody>
      <dsp:txXfrm>
        <a:off x="0" y="431049"/>
        <a:ext cx="5486400" cy="215280"/>
      </dsp:txXfrm>
    </dsp:sp>
    <dsp:sp modelId="{7FAD9235-3A18-4A6F-BAA0-E5F10F7D2EBA}">
      <dsp:nvSpPr>
        <dsp:cNvPr id="0" name=""/>
        <dsp:cNvSpPr/>
      </dsp:nvSpPr>
      <dsp:spPr>
        <a:xfrm>
          <a:off x="0" y="646329"/>
          <a:ext cx="5486400" cy="420176"/>
        </a:xfrm>
        <a:prstGeom prst="roundRect">
          <a:avLst/>
        </a:prstGeom>
        <a:gradFill rotWithShape="0">
          <a:gsLst>
            <a:gs pos="0">
              <a:schemeClr val="accent2">
                <a:hueOff val="-242561"/>
                <a:satOff val="-13988"/>
                <a:lumOff val="1438"/>
                <a:alphaOff val="0"/>
                <a:satMod val="103000"/>
                <a:lumMod val="102000"/>
                <a:tint val="94000"/>
              </a:schemeClr>
            </a:gs>
            <a:gs pos="50000">
              <a:schemeClr val="accent2">
                <a:hueOff val="-242561"/>
                <a:satOff val="-13988"/>
                <a:lumOff val="1438"/>
                <a:alphaOff val="0"/>
                <a:satMod val="110000"/>
                <a:lumMod val="100000"/>
                <a:shade val="100000"/>
              </a:schemeClr>
            </a:gs>
            <a:gs pos="100000">
              <a:schemeClr val="accent2">
                <a:hueOff val="-242561"/>
                <a:satOff val="-13988"/>
                <a:lumOff val="1438"/>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l" defTabSz="466725">
            <a:lnSpc>
              <a:spcPct val="90000"/>
            </a:lnSpc>
            <a:spcBef>
              <a:spcPct val="0"/>
            </a:spcBef>
            <a:spcAft>
              <a:spcPct val="35000"/>
            </a:spcAft>
            <a:buNone/>
          </a:pPr>
          <a:r>
            <a:rPr lang="sk-SK" sz="1050" kern="1200">
              <a:latin typeface="Aptos Narrow" panose="020B0004020202020204" pitchFamily="34" charset="0"/>
            </a:rPr>
            <a:t>  bezplatné základné a stredné vzdelávanie v školách </a:t>
          </a:r>
        </a:p>
      </dsp:txBody>
      <dsp:txXfrm>
        <a:off x="20511" y="666840"/>
        <a:ext cx="5445378" cy="379154"/>
      </dsp:txXfrm>
    </dsp:sp>
    <dsp:sp modelId="{71EE5561-3B25-43B7-A4B6-CAF24D15B964}">
      <dsp:nvSpPr>
        <dsp:cNvPr id="0" name=""/>
        <dsp:cNvSpPr/>
      </dsp:nvSpPr>
      <dsp:spPr>
        <a:xfrm>
          <a:off x="0" y="1066505"/>
          <a:ext cx="5486400" cy="21528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4193" tIns="12700" rIns="71120" bIns="12700" numCol="1" spcCol="1270" anchor="t" anchorCtr="0">
          <a:noAutofit/>
        </a:bodyPr>
        <a:lstStyle/>
        <a:p>
          <a:pPr marL="57150" lvl="1" indent="-57150" algn="l" defTabSz="444500">
            <a:lnSpc>
              <a:spcPct val="90000"/>
            </a:lnSpc>
            <a:spcBef>
              <a:spcPct val="0"/>
            </a:spcBef>
            <a:spcAft>
              <a:spcPct val="20000"/>
            </a:spcAft>
            <a:buNone/>
          </a:pPr>
          <a:r>
            <a:rPr lang="sk-SK" sz="1000" kern="1200">
              <a:latin typeface="Aptos Narrow" panose="020B0004020202020204" pitchFamily="34" charset="0"/>
            </a:rPr>
            <a:t>zriadených štátom, krajom, obcou alebo viacerými obcami</a:t>
          </a:r>
        </a:p>
      </dsp:txBody>
      <dsp:txXfrm>
        <a:off x="0" y="1066505"/>
        <a:ext cx="5486400" cy="215280"/>
      </dsp:txXfrm>
    </dsp:sp>
    <dsp:sp modelId="{5A8BA994-E469-4705-971B-3A3AEBF705CC}">
      <dsp:nvSpPr>
        <dsp:cNvPr id="0" name=""/>
        <dsp:cNvSpPr/>
      </dsp:nvSpPr>
      <dsp:spPr>
        <a:xfrm>
          <a:off x="0" y="1281785"/>
          <a:ext cx="5486400" cy="420176"/>
        </a:xfrm>
        <a:prstGeom prst="roundRect">
          <a:avLst/>
        </a:prstGeom>
        <a:gradFill rotWithShape="0">
          <a:gsLst>
            <a:gs pos="0">
              <a:schemeClr val="accent2">
                <a:hueOff val="-485121"/>
                <a:satOff val="-27976"/>
                <a:lumOff val="2876"/>
                <a:alphaOff val="0"/>
                <a:satMod val="103000"/>
                <a:lumMod val="102000"/>
                <a:tint val="94000"/>
              </a:schemeClr>
            </a:gs>
            <a:gs pos="50000">
              <a:schemeClr val="accent2">
                <a:hueOff val="-485121"/>
                <a:satOff val="-27976"/>
                <a:lumOff val="2876"/>
                <a:alphaOff val="0"/>
                <a:satMod val="110000"/>
                <a:lumMod val="100000"/>
                <a:shade val="100000"/>
              </a:schemeClr>
            </a:gs>
            <a:gs pos="100000">
              <a:schemeClr val="accent2">
                <a:hueOff val="-485121"/>
                <a:satOff val="-27976"/>
                <a:lumOff val="2876"/>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l" defTabSz="466725">
            <a:lnSpc>
              <a:spcPct val="90000"/>
            </a:lnSpc>
            <a:spcBef>
              <a:spcPct val="0"/>
            </a:spcBef>
            <a:spcAft>
              <a:spcPct val="35000"/>
            </a:spcAft>
            <a:buNone/>
          </a:pPr>
          <a:r>
            <a:rPr lang="sk-SK" sz="1050" kern="1200">
              <a:latin typeface="Aptos Narrow" panose="020B0004020202020204" pitchFamily="34" charset="0"/>
            </a:rPr>
            <a:t>  zohľadňovanie vzdelávacích potrieb jednotlivcov a umožnenie vzdelávať sa celý život</a:t>
          </a:r>
        </a:p>
      </dsp:txBody>
      <dsp:txXfrm>
        <a:off x="20511" y="1302296"/>
        <a:ext cx="5445378" cy="379154"/>
      </dsp:txXfrm>
    </dsp:sp>
    <dsp:sp modelId="{D2895E33-9C9B-46F7-8E3B-2A541E035BA0}">
      <dsp:nvSpPr>
        <dsp:cNvPr id="0" name=""/>
        <dsp:cNvSpPr/>
      </dsp:nvSpPr>
      <dsp:spPr>
        <a:xfrm>
          <a:off x="0" y="1739401"/>
          <a:ext cx="5486400" cy="420176"/>
        </a:xfrm>
        <a:prstGeom prst="roundRect">
          <a:avLst/>
        </a:prstGeom>
        <a:gradFill rotWithShape="0">
          <a:gsLst>
            <a:gs pos="0">
              <a:schemeClr val="accent2">
                <a:hueOff val="-727682"/>
                <a:satOff val="-41964"/>
                <a:lumOff val="4314"/>
                <a:alphaOff val="0"/>
                <a:satMod val="103000"/>
                <a:lumMod val="102000"/>
                <a:tint val="94000"/>
              </a:schemeClr>
            </a:gs>
            <a:gs pos="50000">
              <a:schemeClr val="accent2">
                <a:hueOff val="-727682"/>
                <a:satOff val="-41964"/>
                <a:lumOff val="4314"/>
                <a:alphaOff val="0"/>
                <a:satMod val="110000"/>
                <a:lumMod val="100000"/>
                <a:shade val="100000"/>
              </a:schemeClr>
            </a:gs>
            <a:gs pos="100000">
              <a:schemeClr val="accent2">
                <a:hueOff val="-727682"/>
                <a:satOff val="-41964"/>
                <a:lumOff val="4314"/>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l" defTabSz="466725">
            <a:lnSpc>
              <a:spcPct val="90000"/>
            </a:lnSpc>
            <a:spcBef>
              <a:spcPct val="0"/>
            </a:spcBef>
            <a:spcAft>
              <a:spcPct val="35000"/>
            </a:spcAft>
            <a:buNone/>
          </a:pPr>
          <a:r>
            <a:rPr lang="sk-SK" sz="1050" kern="1200">
              <a:latin typeface="Aptos Narrow" panose="020B0004020202020204" pitchFamily="34" charset="0"/>
            </a:rPr>
            <a:t>  vzájomná úcta, rešpekt, názorová znášanlivosť, solidaritá a dôstojnosť všetkých účastníkov vzdelávania</a:t>
          </a:r>
        </a:p>
      </dsp:txBody>
      <dsp:txXfrm>
        <a:off x="20511" y="1759912"/>
        <a:ext cx="5445378" cy="379154"/>
      </dsp:txXfrm>
    </dsp:sp>
    <dsp:sp modelId="{78204C8D-0F0F-46C3-878E-7FC51439E934}">
      <dsp:nvSpPr>
        <dsp:cNvPr id="0" name=""/>
        <dsp:cNvSpPr/>
      </dsp:nvSpPr>
      <dsp:spPr>
        <a:xfrm>
          <a:off x="0" y="2197018"/>
          <a:ext cx="5486400" cy="420176"/>
        </a:xfrm>
        <a:prstGeom prst="roundRect">
          <a:avLst/>
        </a:prstGeom>
        <a:solidFill>
          <a:schemeClr val="accent2">
            <a:lumMod val="40000"/>
            <a:lumOff val="60000"/>
          </a:schemeClr>
        </a:solidFill>
        <a:ln>
          <a:solidFill>
            <a:schemeClr val="accent2">
              <a:lumMod val="40000"/>
              <a:lumOff val="60000"/>
            </a:schemeClr>
          </a:solid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l" defTabSz="466725">
            <a:lnSpc>
              <a:spcPct val="90000"/>
            </a:lnSpc>
            <a:spcBef>
              <a:spcPct val="0"/>
            </a:spcBef>
            <a:spcAft>
              <a:spcPct val="35000"/>
            </a:spcAft>
            <a:buNone/>
          </a:pPr>
          <a:r>
            <a:rPr lang="sk-SK" sz="1050" kern="1200">
              <a:solidFill>
                <a:sysClr val="windowText" lastClr="000000"/>
              </a:solidFill>
              <a:latin typeface="Aptos Narrow" panose="020B0004020202020204" pitchFamily="34" charset="0"/>
            </a:rPr>
            <a:t>  slobodné šírenie poznatkov vyplývajúcich z poznania súčasného stavu sveta, ktoré sú v súlade so všeobecnými cieľmi vzdelávania</a:t>
          </a:r>
        </a:p>
      </dsp:txBody>
      <dsp:txXfrm>
        <a:off x="20511" y="2217529"/>
        <a:ext cx="5445378" cy="379154"/>
      </dsp:txXfrm>
    </dsp:sp>
    <dsp:sp modelId="{9F1D05F7-8172-4F6E-BBA6-5FAD9FD3662A}">
      <dsp:nvSpPr>
        <dsp:cNvPr id="0" name=""/>
        <dsp:cNvSpPr/>
      </dsp:nvSpPr>
      <dsp:spPr>
        <a:xfrm>
          <a:off x="0" y="2654634"/>
          <a:ext cx="5486400" cy="420176"/>
        </a:xfrm>
        <a:prstGeom prst="roundRect">
          <a:avLst/>
        </a:prstGeom>
        <a:solidFill>
          <a:schemeClr val="accent2">
            <a:lumMod val="75000"/>
          </a:schemeClr>
        </a:solidFill>
        <a:ln>
          <a:solidFill>
            <a:schemeClr val="accent2">
              <a:lumMod val="75000"/>
            </a:schemeClr>
          </a:solid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l" defTabSz="466725">
            <a:lnSpc>
              <a:spcPct val="90000"/>
            </a:lnSpc>
            <a:spcBef>
              <a:spcPct val="0"/>
            </a:spcBef>
            <a:spcAft>
              <a:spcPct val="35000"/>
            </a:spcAft>
            <a:buNone/>
          </a:pPr>
          <a:r>
            <a:rPr lang="sk-SK" sz="1050" kern="1200">
              <a:latin typeface="Aptos Narrow" panose="020B0004020202020204" pitchFamily="34" charset="0"/>
            </a:rPr>
            <a:t>  zdokonaľovanie procesu vzdelávania na základe výsledkov, ktoré boli dosiahnuté vo vede, výskume, vývoji</a:t>
          </a:r>
        </a:p>
      </dsp:txBody>
      <dsp:txXfrm>
        <a:off x="20511" y="2675145"/>
        <a:ext cx="5445378" cy="379154"/>
      </dsp:txXfrm>
    </dsp:sp>
    <dsp:sp modelId="{F0B38900-5DCA-435C-8AB7-0F67BBDA54E1}">
      <dsp:nvSpPr>
        <dsp:cNvPr id="0" name=""/>
        <dsp:cNvSpPr/>
      </dsp:nvSpPr>
      <dsp:spPr>
        <a:xfrm>
          <a:off x="0" y="3112250"/>
          <a:ext cx="5486400" cy="420176"/>
        </a:xfrm>
        <a:prstGeom prst="roundRect">
          <a:avLst/>
        </a:prstGeom>
        <a:solidFill>
          <a:srgbClr val="FF9900"/>
        </a:solidFill>
        <a:ln>
          <a:solidFill>
            <a:srgbClr val="FF9900"/>
          </a:solid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l" defTabSz="466725">
            <a:lnSpc>
              <a:spcPct val="90000"/>
            </a:lnSpc>
            <a:spcBef>
              <a:spcPct val="0"/>
            </a:spcBef>
            <a:spcAft>
              <a:spcPct val="35000"/>
            </a:spcAft>
            <a:buNone/>
          </a:pPr>
          <a:r>
            <a:rPr lang="sk-SK" sz="1050" kern="1200">
              <a:latin typeface="Aptos Narrow" panose="020B0004020202020204" pitchFamily="34" charset="0"/>
            </a:rPr>
            <a:t>  hodnotenie výsledkov vzdelávania v súvislosti s dosahovaním cieľov vzdelávania stanovených zákonom a vzdelávacími programami</a:t>
          </a:r>
        </a:p>
      </dsp:txBody>
      <dsp:txXfrm>
        <a:off x="20511" y="3132761"/>
        <a:ext cx="5445378" cy="37915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BB23697-7788-4564-ACE5-6702D1AAFB9F}">
      <dsp:nvSpPr>
        <dsp:cNvPr id="0" name=""/>
        <dsp:cNvSpPr/>
      </dsp:nvSpPr>
      <dsp:spPr>
        <a:xfrm>
          <a:off x="10246" y="96"/>
          <a:ext cx="1271141" cy="762684"/>
        </a:xfrm>
        <a:prstGeom prst="rect">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sk-SK" sz="1200" kern="1200"/>
            <a:t>koncepcia a rámec školy</a:t>
          </a:r>
        </a:p>
      </dsp:txBody>
      <dsp:txXfrm>
        <a:off x="10246" y="96"/>
        <a:ext cx="1271141" cy="762684"/>
      </dsp:txXfrm>
    </dsp:sp>
    <dsp:sp modelId="{BFE5E3F7-9BEC-4CC0-BAD6-7B4F68B0A426}">
      <dsp:nvSpPr>
        <dsp:cNvPr id="0" name=""/>
        <dsp:cNvSpPr/>
      </dsp:nvSpPr>
      <dsp:spPr>
        <a:xfrm>
          <a:off x="1408501" y="96"/>
          <a:ext cx="1271141" cy="762684"/>
        </a:xfrm>
        <a:prstGeom prst="rect">
          <a:avLst/>
        </a:prstGeom>
        <a:gradFill rotWithShape="0">
          <a:gsLst>
            <a:gs pos="0">
              <a:schemeClr val="accent2">
                <a:hueOff val="-291073"/>
                <a:satOff val="-16786"/>
                <a:lumOff val="1726"/>
                <a:alphaOff val="0"/>
                <a:satMod val="103000"/>
                <a:lumMod val="102000"/>
                <a:tint val="94000"/>
              </a:schemeClr>
            </a:gs>
            <a:gs pos="50000">
              <a:schemeClr val="accent2">
                <a:hueOff val="-291073"/>
                <a:satOff val="-16786"/>
                <a:lumOff val="1726"/>
                <a:alphaOff val="0"/>
                <a:satMod val="110000"/>
                <a:lumMod val="100000"/>
                <a:shade val="100000"/>
              </a:schemeClr>
            </a:gs>
            <a:gs pos="100000">
              <a:schemeClr val="accent2">
                <a:hueOff val="-291073"/>
                <a:satOff val="-16786"/>
                <a:lumOff val="1726"/>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sk-SK" sz="1200" kern="1200"/>
            <a:t>pedagogické vedenie školy</a:t>
          </a:r>
        </a:p>
      </dsp:txBody>
      <dsp:txXfrm>
        <a:off x="1408501" y="96"/>
        <a:ext cx="1271141" cy="762684"/>
      </dsp:txXfrm>
    </dsp:sp>
    <dsp:sp modelId="{4E060C78-69FD-4022-A2D6-39A49393CFCF}">
      <dsp:nvSpPr>
        <dsp:cNvPr id="0" name=""/>
        <dsp:cNvSpPr/>
      </dsp:nvSpPr>
      <dsp:spPr>
        <a:xfrm>
          <a:off x="2806757" y="96"/>
          <a:ext cx="1271141" cy="762684"/>
        </a:xfrm>
        <a:prstGeom prst="rect">
          <a:avLst/>
        </a:prstGeom>
        <a:gradFill rotWithShape="0">
          <a:gsLst>
            <a:gs pos="0">
              <a:schemeClr val="accent2">
                <a:hueOff val="-582145"/>
                <a:satOff val="-33571"/>
                <a:lumOff val="3451"/>
                <a:alphaOff val="0"/>
                <a:satMod val="103000"/>
                <a:lumMod val="102000"/>
                <a:tint val="94000"/>
              </a:schemeClr>
            </a:gs>
            <a:gs pos="50000">
              <a:schemeClr val="accent2">
                <a:hueOff val="-582145"/>
                <a:satOff val="-33571"/>
                <a:lumOff val="3451"/>
                <a:alphaOff val="0"/>
                <a:satMod val="110000"/>
                <a:lumMod val="100000"/>
                <a:shade val="100000"/>
              </a:schemeClr>
            </a:gs>
            <a:gs pos="100000">
              <a:schemeClr val="accent2">
                <a:hueOff val="-582145"/>
                <a:satOff val="-33571"/>
                <a:lumOff val="3451"/>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sk-SK" sz="1200" kern="1200"/>
            <a:t>kvalita pedagogického zboru</a:t>
          </a:r>
        </a:p>
      </dsp:txBody>
      <dsp:txXfrm>
        <a:off x="2806757" y="96"/>
        <a:ext cx="1271141" cy="762684"/>
      </dsp:txXfrm>
    </dsp:sp>
    <dsp:sp modelId="{9C9B6001-4491-4DB9-B556-340E76BB8DA0}">
      <dsp:nvSpPr>
        <dsp:cNvPr id="0" name=""/>
        <dsp:cNvSpPr/>
      </dsp:nvSpPr>
      <dsp:spPr>
        <a:xfrm>
          <a:off x="4205012" y="96"/>
          <a:ext cx="1271141" cy="762684"/>
        </a:xfrm>
        <a:prstGeom prst="rect">
          <a:avLst/>
        </a:prstGeom>
        <a:gradFill rotWithShape="0">
          <a:gsLst>
            <a:gs pos="0">
              <a:schemeClr val="accent2">
                <a:hueOff val="-873218"/>
                <a:satOff val="-50357"/>
                <a:lumOff val="5177"/>
                <a:alphaOff val="0"/>
                <a:satMod val="103000"/>
                <a:lumMod val="102000"/>
                <a:tint val="94000"/>
              </a:schemeClr>
            </a:gs>
            <a:gs pos="50000">
              <a:schemeClr val="accent2">
                <a:hueOff val="-873218"/>
                <a:satOff val="-50357"/>
                <a:lumOff val="5177"/>
                <a:alphaOff val="0"/>
                <a:satMod val="110000"/>
                <a:lumMod val="100000"/>
                <a:shade val="100000"/>
              </a:schemeClr>
            </a:gs>
            <a:gs pos="100000">
              <a:schemeClr val="accent2">
                <a:hueOff val="-873218"/>
                <a:satOff val="-50357"/>
                <a:lumOff val="5177"/>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sk-SK" sz="1200" kern="1200"/>
            <a:t>proces vzdelávania</a:t>
          </a:r>
        </a:p>
      </dsp:txBody>
      <dsp:txXfrm>
        <a:off x="4205012" y="96"/>
        <a:ext cx="1271141" cy="762684"/>
      </dsp:txXfrm>
    </dsp:sp>
    <dsp:sp modelId="{C39F4E15-62BE-4572-89E7-9841C717CD02}">
      <dsp:nvSpPr>
        <dsp:cNvPr id="0" name=""/>
        <dsp:cNvSpPr/>
      </dsp:nvSpPr>
      <dsp:spPr>
        <a:xfrm>
          <a:off x="1408501" y="889895"/>
          <a:ext cx="1271141" cy="762684"/>
        </a:xfrm>
        <a:prstGeom prst="rect">
          <a:avLst/>
        </a:prstGeom>
        <a:gradFill rotWithShape="0">
          <a:gsLst>
            <a:gs pos="0">
              <a:schemeClr val="accent2">
                <a:hueOff val="-1164290"/>
                <a:satOff val="-67142"/>
                <a:lumOff val="6902"/>
                <a:alphaOff val="0"/>
                <a:satMod val="103000"/>
                <a:lumMod val="102000"/>
                <a:tint val="94000"/>
              </a:schemeClr>
            </a:gs>
            <a:gs pos="50000">
              <a:schemeClr val="accent2">
                <a:hueOff val="-1164290"/>
                <a:satOff val="-67142"/>
                <a:lumOff val="6902"/>
                <a:alphaOff val="0"/>
                <a:satMod val="110000"/>
                <a:lumMod val="100000"/>
                <a:shade val="100000"/>
              </a:schemeClr>
            </a:gs>
            <a:gs pos="100000">
              <a:schemeClr val="accent2">
                <a:hueOff val="-1164290"/>
                <a:satOff val="-67142"/>
                <a:lumOff val="6902"/>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sk-SK" sz="1200" kern="1200"/>
            <a:t>vzdelávacie výsledky žiakov</a:t>
          </a:r>
        </a:p>
      </dsp:txBody>
      <dsp:txXfrm>
        <a:off x="1408501" y="889895"/>
        <a:ext cx="1271141" cy="762684"/>
      </dsp:txXfrm>
    </dsp:sp>
    <dsp:sp modelId="{FE916252-A134-4FF0-9864-CCAE7F1CE4DD}">
      <dsp:nvSpPr>
        <dsp:cNvPr id="0" name=""/>
        <dsp:cNvSpPr/>
      </dsp:nvSpPr>
      <dsp:spPr>
        <a:xfrm>
          <a:off x="2806757" y="889895"/>
          <a:ext cx="1271141" cy="762684"/>
        </a:xfrm>
        <a:prstGeom prst="rect">
          <a:avLst/>
        </a:prstGeom>
        <a:gradFill rotWithShape="0">
          <a:gsLst>
            <a:gs pos="0">
              <a:schemeClr val="accent2">
                <a:hueOff val="-1455363"/>
                <a:satOff val="-83928"/>
                <a:lumOff val="8628"/>
                <a:alphaOff val="0"/>
                <a:satMod val="103000"/>
                <a:lumMod val="102000"/>
                <a:tint val="94000"/>
              </a:schemeClr>
            </a:gs>
            <a:gs pos="50000">
              <a:schemeClr val="accent2">
                <a:hueOff val="-1455363"/>
                <a:satOff val="-83928"/>
                <a:lumOff val="8628"/>
                <a:alphaOff val="0"/>
                <a:satMod val="110000"/>
                <a:lumMod val="100000"/>
                <a:shade val="100000"/>
              </a:schemeClr>
            </a:gs>
            <a:gs pos="100000">
              <a:schemeClr val="accent2">
                <a:hueOff val="-1455363"/>
                <a:satOff val="-83928"/>
                <a:lumOff val="8628"/>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sk-SK" sz="1200" kern="1200"/>
            <a:t>podpora žiakov a rovnosť príležitostí</a:t>
          </a:r>
        </a:p>
      </dsp:txBody>
      <dsp:txXfrm>
        <a:off x="2806757" y="889895"/>
        <a:ext cx="1271141" cy="762684"/>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F36089B-16AC-4A03-AC83-8C89C83BD6AA}">
      <dsp:nvSpPr>
        <dsp:cNvPr id="0" name=""/>
        <dsp:cNvSpPr/>
      </dsp:nvSpPr>
      <dsp:spPr>
        <a:xfrm>
          <a:off x="0" y="122244"/>
          <a:ext cx="1780381" cy="1068228"/>
        </a:xfrm>
        <a:prstGeom prst="rect">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sk-SK" sz="1100" b="1" kern="1200"/>
            <a:t>   inšpekčného tímu pri zaisťovaní objektívneho posúdenia činnosti školy</a:t>
          </a:r>
        </a:p>
      </dsp:txBody>
      <dsp:txXfrm>
        <a:off x="0" y="122244"/>
        <a:ext cx="1780381" cy="1068228"/>
      </dsp:txXfrm>
    </dsp:sp>
    <dsp:sp modelId="{B4452CAC-2F47-4B1F-AFE1-5D81F87F68BA}">
      <dsp:nvSpPr>
        <dsp:cNvPr id="0" name=""/>
        <dsp:cNvSpPr/>
      </dsp:nvSpPr>
      <dsp:spPr>
        <a:xfrm>
          <a:off x="1958419" y="122244"/>
          <a:ext cx="1780381" cy="1068228"/>
        </a:xfrm>
        <a:prstGeom prst="rect">
          <a:avLst/>
        </a:prstGeom>
        <a:gradFill rotWithShape="0">
          <a:gsLst>
            <a:gs pos="0">
              <a:schemeClr val="accent3">
                <a:hueOff val="1355300"/>
                <a:satOff val="50000"/>
                <a:lumOff val="-7353"/>
                <a:alphaOff val="0"/>
                <a:satMod val="103000"/>
                <a:lumMod val="102000"/>
                <a:tint val="94000"/>
              </a:schemeClr>
            </a:gs>
            <a:gs pos="50000">
              <a:schemeClr val="accent3">
                <a:hueOff val="1355300"/>
                <a:satOff val="50000"/>
                <a:lumOff val="-7353"/>
                <a:alphaOff val="0"/>
                <a:satMod val="110000"/>
                <a:lumMod val="100000"/>
                <a:shade val="100000"/>
              </a:schemeClr>
            </a:gs>
            <a:gs pos="100000">
              <a:schemeClr val="accent3">
                <a:hueOff val="1355300"/>
                <a:satOff val="50000"/>
                <a:lumOff val="-7353"/>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sk-SK" sz="1100" b="1" kern="1200"/>
            <a:t>   komunikácie s vedením školy, pedagógmi a ďalšími zainteresovanými subjektami </a:t>
          </a:r>
        </a:p>
      </dsp:txBody>
      <dsp:txXfrm>
        <a:off x="1958419" y="122244"/>
        <a:ext cx="1780381" cy="1068228"/>
      </dsp:txXfrm>
    </dsp:sp>
    <dsp:sp modelId="{5D82909C-EEC2-42D0-8FAC-BD19ED0A7290}">
      <dsp:nvSpPr>
        <dsp:cNvPr id="0" name=""/>
        <dsp:cNvSpPr/>
      </dsp:nvSpPr>
      <dsp:spPr>
        <a:xfrm>
          <a:off x="3916838" y="122244"/>
          <a:ext cx="1780381" cy="1068228"/>
        </a:xfrm>
        <a:prstGeom prst="rect">
          <a:avLst/>
        </a:prstGeom>
        <a:gradFill rotWithShape="0">
          <a:gsLst>
            <a:gs pos="0">
              <a:schemeClr val="accent3">
                <a:hueOff val="2710599"/>
                <a:satOff val="100000"/>
                <a:lumOff val="-14706"/>
                <a:alphaOff val="0"/>
                <a:satMod val="103000"/>
                <a:lumMod val="102000"/>
                <a:tint val="94000"/>
              </a:schemeClr>
            </a:gs>
            <a:gs pos="50000">
              <a:schemeClr val="accent3">
                <a:hueOff val="2710599"/>
                <a:satOff val="100000"/>
                <a:lumOff val="-14706"/>
                <a:alphaOff val="0"/>
                <a:satMod val="110000"/>
                <a:lumMod val="100000"/>
                <a:shade val="100000"/>
              </a:schemeClr>
            </a:gs>
            <a:gs pos="100000">
              <a:schemeClr val="accent3">
                <a:hueOff val="2710599"/>
                <a:satOff val="100000"/>
                <a:lumOff val="-14706"/>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sk-SK" sz="1100" b="1" kern="1200"/>
            <a:t>   hodnotenia priebehu vzdelávania a výchovy a účinnosti opatrení prijatých školou na zvýšenie kvality</a:t>
          </a:r>
        </a:p>
        <a:p>
          <a:pPr marL="0" lvl="0" indent="0" algn="ctr" defTabSz="488950">
            <a:lnSpc>
              <a:spcPct val="90000"/>
            </a:lnSpc>
            <a:spcBef>
              <a:spcPct val="0"/>
            </a:spcBef>
            <a:spcAft>
              <a:spcPct val="35000"/>
            </a:spcAft>
            <a:buNone/>
          </a:pPr>
          <a:r>
            <a:rPr lang="sk-SK" sz="1100" b="1" kern="1200"/>
            <a:t>   poskytovaných služieb</a:t>
          </a:r>
        </a:p>
      </dsp:txBody>
      <dsp:txXfrm>
        <a:off x="3916838" y="122244"/>
        <a:ext cx="1780381" cy="1068228"/>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476C3E3-B0BE-4F2B-8FF8-BA1DA74BE870}">
      <dsp:nvSpPr>
        <dsp:cNvPr id="0" name=""/>
        <dsp:cNvSpPr/>
      </dsp:nvSpPr>
      <dsp:spPr>
        <a:xfrm>
          <a:off x="1607" y="174872"/>
          <a:ext cx="1275159" cy="765095"/>
        </a:xfrm>
        <a:prstGeom prst="rect">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sk-SK" sz="1300" kern="1200"/>
            <a:t>byť odvodzované z overiteľných dôkazov</a:t>
          </a:r>
        </a:p>
      </dsp:txBody>
      <dsp:txXfrm>
        <a:off x="1607" y="174872"/>
        <a:ext cx="1275159" cy="765095"/>
      </dsp:txXfrm>
    </dsp:sp>
    <dsp:sp modelId="{54957C53-D99A-4D85-9905-87291218571F}">
      <dsp:nvSpPr>
        <dsp:cNvPr id="0" name=""/>
        <dsp:cNvSpPr/>
      </dsp:nvSpPr>
      <dsp:spPr>
        <a:xfrm>
          <a:off x="1404282" y="174872"/>
          <a:ext cx="1275159" cy="765095"/>
        </a:xfrm>
        <a:prstGeom prst="rect">
          <a:avLst/>
        </a:prstGeom>
        <a:gradFill rotWithShape="0">
          <a:gsLst>
            <a:gs pos="0">
              <a:schemeClr val="accent2">
                <a:hueOff val="-485121"/>
                <a:satOff val="-27976"/>
                <a:lumOff val="2876"/>
                <a:alphaOff val="0"/>
                <a:satMod val="103000"/>
                <a:lumMod val="102000"/>
                <a:tint val="94000"/>
              </a:schemeClr>
            </a:gs>
            <a:gs pos="50000">
              <a:schemeClr val="accent2">
                <a:hueOff val="-485121"/>
                <a:satOff val="-27976"/>
                <a:lumOff val="2876"/>
                <a:alphaOff val="0"/>
                <a:satMod val="110000"/>
                <a:lumMod val="100000"/>
                <a:shade val="100000"/>
              </a:schemeClr>
            </a:gs>
            <a:gs pos="100000">
              <a:schemeClr val="accent2">
                <a:hueOff val="-485121"/>
                <a:satOff val="-27976"/>
                <a:lumOff val="2876"/>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sk-SK" sz="1300" kern="1200"/>
            <a:t>prechádzať interným workflow</a:t>
          </a:r>
        </a:p>
      </dsp:txBody>
      <dsp:txXfrm>
        <a:off x="1404282" y="174872"/>
        <a:ext cx="1275159" cy="765095"/>
      </dsp:txXfrm>
    </dsp:sp>
    <dsp:sp modelId="{2197C2D9-C6F3-456A-93CF-15000FB41CF9}">
      <dsp:nvSpPr>
        <dsp:cNvPr id="0" name=""/>
        <dsp:cNvSpPr/>
      </dsp:nvSpPr>
      <dsp:spPr>
        <a:xfrm>
          <a:off x="2806957" y="174872"/>
          <a:ext cx="1275159" cy="765095"/>
        </a:xfrm>
        <a:prstGeom prst="rect">
          <a:avLst/>
        </a:prstGeom>
        <a:gradFill rotWithShape="0">
          <a:gsLst>
            <a:gs pos="0">
              <a:schemeClr val="accent2">
                <a:hueOff val="-970242"/>
                <a:satOff val="-55952"/>
                <a:lumOff val="5752"/>
                <a:alphaOff val="0"/>
                <a:satMod val="103000"/>
                <a:lumMod val="102000"/>
                <a:tint val="94000"/>
              </a:schemeClr>
            </a:gs>
            <a:gs pos="50000">
              <a:schemeClr val="accent2">
                <a:hueOff val="-970242"/>
                <a:satOff val="-55952"/>
                <a:lumOff val="5752"/>
                <a:alphaOff val="0"/>
                <a:satMod val="110000"/>
                <a:lumMod val="100000"/>
                <a:shade val="100000"/>
              </a:schemeClr>
            </a:gs>
            <a:gs pos="100000">
              <a:schemeClr val="accent2">
                <a:hueOff val="-970242"/>
                <a:satOff val="-55952"/>
                <a:lumOff val="5752"/>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sk-SK" sz="1300" kern="1200"/>
            <a:t>prechádzať tímovou interpretáciou</a:t>
          </a:r>
        </a:p>
      </dsp:txBody>
      <dsp:txXfrm>
        <a:off x="2806957" y="174872"/>
        <a:ext cx="1275159" cy="765095"/>
      </dsp:txXfrm>
    </dsp:sp>
    <dsp:sp modelId="{B9E55A1E-515C-4BA2-9D4F-743D6406296C}">
      <dsp:nvSpPr>
        <dsp:cNvPr id="0" name=""/>
        <dsp:cNvSpPr/>
      </dsp:nvSpPr>
      <dsp:spPr>
        <a:xfrm>
          <a:off x="4209633" y="174872"/>
          <a:ext cx="1275159" cy="765095"/>
        </a:xfrm>
        <a:prstGeom prst="rect">
          <a:avLst/>
        </a:prstGeom>
        <a:gradFill rotWithShape="0">
          <a:gsLst>
            <a:gs pos="0">
              <a:schemeClr val="accent2">
                <a:hueOff val="-1455363"/>
                <a:satOff val="-83928"/>
                <a:lumOff val="8628"/>
                <a:alphaOff val="0"/>
                <a:satMod val="103000"/>
                <a:lumMod val="102000"/>
                <a:tint val="94000"/>
              </a:schemeClr>
            </a:gs>
            <a:gs pos="50000">
              <a:schemeClr val="accent2">
                <a:hueOff val="-1455363"/>
                <a:satOff val="-83928"/>
                <a:lumOff val="8628"/>
                <a:alphaOff val="0"/>
                <a:satMod val="110000"/>
                <a:lumMod val="100000"/>
                <a:shade val="100000"/>
              </a:schemeClr>
            </a:gs>
            <a:gs pos="100000">
              <a:schemeClr val="accent2">
                <a:hueOff val="-1455363"/>
                <a:satOff val="-83928"/>
                <a:lumOff val="8628"/>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sk-SK" sz="1300" kern="1200"/>
            <a:t>prechádzať viacúrovňovou supervíziou</a:t>
          </a:r>
        </a:p>
      </dsp:txBody>
      <dsp:txXfrm>
        <a:off x="4209633" y="174872"/>
        <a:ext cx="1275159" cy="765095"/>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F8955FF-55E6-4A3B-9535-0C4C6D16F91D}">
      <dsp:nvSpPr>
        <dsp:cNvPr id="0" name=""/>
        <dsp:cNvSpPr/>
      </dsp:nvSpPr>
      <dsp:spPr>
        <a:xfrm>
          <a:off x="1766798" y="0"/>
          <a:ext cx="2177091" cy="2177091"/>
        </a:xfrm>
        <a:prstGeom prst="quadArrow">
          <a:avLst>
            <a:gd name="adj1" fmla="val 2000"/>
            <a:gd name="adj2" fmla="val 4000"/>
            <a:gd name="adj3" fmla="val 5000"/>
          </a:avLst>
        </a:prstGeom>
        <a:gradFill rotWithShape="0">
          <a:gsLst>
            <a:gs pos="0">
              <a:schemeClr val="accent3">
                <a:tint val="40000"/>
                <a:hueOff val="0"/>
                <a:satOff val="0"/>
                <a:lumOff val="0"/>
                <a:alphaOff val="0"/>
                <a:satMod val="103000"/>
                <a:lumMod val="102000"/>
                <a:tint val="94000"/>
              </a:schemeClr>
            </a:gs>
            <a:gs pos="50000">
              <a:schemeClr val="accent3">
                <a:tint val="40000"/>
                <a:hueOff val="0"/>
                <a:satOff val="0"/>
                <a:lumOff val="0"/>
                <a:alphaOff val="0"/>
                <a:satMod val="110000"/>
                <a:lumMod val="100000"/>
                <a:shade val="100000"/>
              </a:schemeClr>
            </a:gs>
            <a:gs pos="100000">
              <a:schemeClr val="accent3">
                <a:tint val="40000"/>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z="-152400" extrusionH="63500" prstMaterial="matte">
          <a:bevelT w="144450" h="6350" prst="relaxedInset"/>
          <a:contourClr>
            <a:schemeClr val="bg1"/>
          </a:contourClr>
        </a:sp3d>
      </dsp:spPr>
      <dsp:style>
        <a:lnRef idx="0">
          <a:scrgbClr r="0" g="0" b="0"/>
        </a:lnRef>
        <a:fillRef idx="3">
          <a:scrgbClr r="0" g="0" b="0"/>
        </a:fillRef>
        <a:effectRef idx="0">
          <a:scrgbClr r="0" g="0" b="0"/>
        </a:effectRef>
        <a:fontRef idx="minor"/>
      </dsp:style>
    </dsp:sp>
    <dsp:sp modelId="{55044D4B-3C30-4FD8-8E88-5682E3FAA2A8}">
      <dsp:nvSpPr>
        <dsp:cNvPr id="0" name=""/>
        <dsp:cNvSpPr/>
      </dsp:nvSpPr>
      <dsp:spPr>
        <a:xfrm>
          <a:off x="1908308" y="141510"/>
          <a:ext cx="870836" cy="870836"/>
        </a:xfrm>
        <a:prstGeom prst="roundRect">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sk-SK" sz="900" b="1" kern="1200"/>
            <a:t>inšpekčná správa </a:t>
          </a:r>
        </a:p>
        <a:p>
          <a:pPr marL="0" lvl="0" indent="0" algn="ctr" defTabSz="400050">
            <a:lnSpc>
              <a:spcPct val="90000"/>
            </a:lnSpc>
            <a:spcBef>
              <a:spcPct val="0"/>
            </a:spcBef>
            <a:spcAft>
              <a:spcPct val="35000"/>
            </a:spcAft>
            <a:buNone/>
          </a:pPr>
          <a:r>
            <a:rPr lang="sk-SK" sz="900" kern="1200"/>
            <a:t>(v rámci hodnotiacej činnosti)</a:t>
          </a:r>
        </a:p>
      </dsp:txBody>
      <dsp:txXfrm>
        <a:off x="1950819" y="184021"/>
        <a:ext cx="785814" cy="785814"/>
      </dsp:txXfrm>
    </dsp:sp>
    <dsp:sp modelId="{47D53804-F0F4-4EDF-A22C-15A5CADD4B7A}">
      <dsp:nvSpPr>
        <dsp:cNvPr id="0" name=""/>
        <dsp:cNvSpPr/>
      </dsp:nvSpPr>
      <dsp:spPr>
        <a:xfrm>
          <a:off x="2931541" y="141510"/>
          <a:ext cx="870836" cy="870836"/>
        </a:xfrm>
        <a:prstGeom prst="roundRect">
          <a:avLst/>
        </a:prstGeom>
        <a:gradFill rotWithShape="0">
          <a:gsLst>
            <a:gs pos="0">
              <a:schemeClr val="accent3">
                <a:hueOff val="903533"/>
                <a:satOff val="33333"/>
                <a:lumOff val="-4902"/>
                <a:alphaOff val="0"/>
                <a:satMod val="103000"/>
                <a:lumMod val="102000"/>
                <a:tint val="94000"/>
              </a:schemeClr>
            </a:gs>
            <a:gs pos="50000">
              <a:schemeClr val="accent3">
                <a:hueOff val="903533"/>
                <a:satOff val="33333"/>
                <a:lumOff val="-4902"/>
                <a:alphaOff val="0"/>
                <a:satMod val="110000"/>
                <a:lumMod val="100000"/>
                <a:shade val="100000"/>
              </a:schemeClr>
            </a:gs>
            <a:gs pos="100000">
              <a:schemeClr val="accent3">
                <a:hueOff val="903533"/>
                <a:satOff val="33333"/>
                <a:lumOff val="-4902"/>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sk-SK" sz="900" b="1" kern="1200"/>
            <a:t>protokol o kontrole</a:t>
          </a:r>
        </a:p>
        <a:p>
          <a:pPr marL="0" lvl="0" indent="0" algn="ctr" defTabSz="400050">
            <a:lnSpc>
              <a:spcPct val="90000"/>
            </a:lnSpc>
            <a:spcBef>
              <a:spcPct val="0"/>
            </a:spcBef>
            <a:spcAft>
              <a:spcPct val="35000"/>
            </a:spcAft>
            <a:buNone/>
          </a:pPr>
          <a:r>
            <a:rPr lang="sk-SK" sz="900" kern="1200"/>
            <a:t>(v rámci kontrolnej činnosti)</a:t>
          </a:r>
        </a:p>
      </dsp:txBody>
      <dsp:txXfrm>
        <a:off x="2974052" y="184021"/>
        <a:ext cx="785814" cy="785814"/>
      </dsp:txXfrm>
    </dsp:sp>
    <dsp:sp modelId="{A95E89F5-AFCB-4F8C-BF68-CD997D29E375}">
      <dsp:nvSpPr>
        <dsp:cNvPr id="0" name=""/>
        <dsp:cNvSpPr/>
      </dsp:nvSpPr>
      <dsp:spPr>
        <a:xfrm>
          <a:off x="1908308" y="1164743"/>
          <a:ext cx="870836" cy="870836"/>
        </a:xfrm>
        <a:prstGeom prst="roundRect">
          <a:avLst/>
        </a:prstGeom>
        <a:gradFill rotWithShape="0">
          <a:gsLst>
            <a:gs pos="0">
              <a:schemeClr val="accent3">
                <a:hueOff val="1807066"/>
                <a:satOff val="66667"/>
                <a:lumOff val="-9804"/>
                <a:alphaOff val="0"/>
                <a:satMod val="103000"/>
                <a:lumMod val="102000"/>
                <a:tint val="94000"/>
              </a:schemeClr>
            </a:gs>
            <a:gs pos="50000">
              <a:schemeClr val="accent3">
                <a:hueOff val="1807066"/>
                <a:satOff val="66667"/>
                <a:lumOff val="-9804"/>
                <a:alphaOff val="0"/>
                <a:satMod val="110000"/>
                <a:lumMod val="100000"/>
                <a:shade val="100000"/>
              </a:schemeClr>
            </a:gs>
            <a:gs pos="100000">
              <a:schemeClr val="accent3">
                <a:hueOff val="1807066"/>
                <a:satOff val="66667"/>
                <a:lumOff val="-9804"/>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sk-SK" sz="900" b="1" kern="1200"/>
            <a:t>tematická správa </a:t>
          </a:r>
        </a:p>
        <a:p>
          <a:pPr marL="0" lvl="0" indent="0" algn="ctr" defTabSz="400050">
            <a:lnSpc>
              <a:spcPct val="90000"/>
            </a:lnSpc>
            <a:spcBef>
              <a:spcPct val="0"/>
            </a:spcBef>
            <a:spcAft>
              <a:spcPct val="35000"/>
            </a:spcAft>
            <a:buNone/>
          </a:pPr>
          <a:r>
            <a:rPr lang="sk-SK" sz="900" kern="1200"/>
            <a:t>(v rámci tematického hodnotenia)</a:t>
          </a:r>
        </a:p>
      </dsp:txBody>
      <dsp:txXfrm>
        <a:off x="1950819" y="1207254"/>
        <a:ext cx="785814" cy="785814"/>
      </dsp:txXfrm>
    </dsp:sp>
    <dsp:sp modelId="{239701E5-4654-47D0-82F8-855B5B684DD0}">
      <dsp:nvSpPr>
        <dsp:cNvPr id="0" name=""/>
        <dsp:cNvSpPr/>
      </dsp:nvSpPr>
      <dsp:spPr>
        <a:xfrm>
          <a:off x="2931541" y="1164743"/>
          <a:ext cx="870836" cy="870836"/>
        </a:xfrm>
        <a:prstGeom prst="roundRect">
          <a:avLst/>
        </a:prstGeom>
        <a:gradFill rotWithShape="0">
          <a:gsLst>
            <a:gs pos="0">
              <a:schemeClr val="accent3">
                <a:hueOff val="2710599"/>
                <a:satOff val="100000"/>
                <a:lumOff val="-14706"/>
                <a:alphaOff val="0"/>
                <a:satMod val="103000"/>
                <a:lumMod val="102000"/>
                <a:tint val="94000"/>
              </a:schemeClr>
            </a:gs>
            <a:gs pos="50000">
              <a:schemeClr val="accent3">
                <a:hueOff val="2710599"/>
                <a:satOff val="100000"/>
                <a:lumOff val="-14706"/>
                <a:alphaOff val="0"/>
                <a:satMod val="110000"/>
                <a:lumMod val="100000"/>
                <a:shade val="100000"/>
              </a:schemeClr>
            </a:gs>
            <a:gs pos="100000">
              <a:schemeClr val="accent3">
                <a:hueOff val="2710599"/>
                <a:satOff val="100000"/>
                <a:lumOff val="-14706"/>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sk-SK" sz="900" b="1" kern="1200"/>
            <a:t>výročná správa</a:t>
          </a:r>
        </a:p>
        <a:p>
          <a:pPr marL="0" lvl="0" indent="0" algn="ctr" defTabSz="400050">
            <a:lnSpc>
              <a:spcPct val="90000"/>
            </a:lnSpc>
            <a:spcBef>
              <a:spcPct val="0"/>
            </a:spcBef>
            <a:spcAft>
              <a:spcPct val="35000"/>
            </a:spcAft>
            <a:buNone/>
          </a:pPr>
          <a:r>
            <a:rPr lang="sk-SK" sz="900" kern="1200"/>
            <a:t>(v rámci hodnotenia vzdelávacej sústavy ČR)</a:t>
          </a:r>
        </a:p>
      </dsp:txBody>
      <dsp:txXfrm>
        <a:off x="2974052" y="1207254"/>
        <a:ext cx="785814" cy="785814"/>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E372E70-839C-4B1F-A2F1-9BB7822E5293}">
      <dsp:nvSpPr>
        <dsp:cNvPr id="0" name=""/>
        <dsp:cNvSpPr/>
      </dsp:nvSpPr>
      <dsp:spPr>
        <a:xfrm rot="5400000">
          <a:off x="-143166" y="205884"/>
          <a:ext cx="954444" cy="668110"/>
        </a:xfrm>
        <a:prstGeom prst="chevron">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sk-SK" sz="1100" b="1" kern="1200">
              <a:latin typeface="Aptos Narrow" panose="020B0004020202020204" pitchFamily="34" charset="0"/>
            </a:rPr>
            <a:t>1.</a:t>
          </a:r>
        </a:p>
      </dsp:txBody>
      <dsp:txXfrm rot="-5400000">
        <a:off x="1" y="396772"/>
        <a:ext cx="668110" cy="286334"/>
      </dsp:txXfrm>
    </dsp:sp>
    <dsp:sp modelId="{92C9654B-32B0-47E9-BAE8-FE70399B57AE}">
      <dsp:nvSpPr>
        <dsp:cNvPr id="0" name=""/>
        <dsp:cNvSpPr/>
      </dsp:nvSpPr>
      <dsp:spPr>
        <a:xfrm rot="5400000">
          <a:off x="2705009" y="-2036232"/>
          <a:ext cx="744491" cy="4818289"/>
        </a:xfrm>
        <a:prstGeom prst="round2SameRect">
          <a:avLst/>
        </a:prstGeom>
        <a:solidFill>
          <a:schemeClr val="lt1">
            <a:alpha val="90000"/>
            <a:hueOff val="0"/>
            <a:satOff val="0"/>
            <a:lumOff val="0"/>
            <a:alphaOff val="0"/>
          </a:schemeClr>
        </a:solidFill>
        <a:ln w="6350" cap="flat" cmpd="sng" algn="ctr">
          <a:solidFill>
            <a:schemeClr val="accent3">
              <a:hueOff val="0"/>
              <a:satOff val="0"/>
              <a:lumOff val="0"/>
              <a:alphaOff val="0"/>
            </a:schemeClr>
          </a:solidFill>
          <a:prstDash val="solid"/>
          <a:miter lim="800000"/>
        </a:ln>
        <a:effectLst/>
        <a:scene3d>
          <a:camera prst="orthographicFront"/>
          <a:lightRig rig="threePt" dir="t">
            <a:rot lat="0" lon="0" rev="7500000"/>
          </a:lightRig>
        </a:scene3d>
        <a:sp3d extrusionH="190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Font typeface="+mj-lt"/>
            <a:buNone/>
          </a:pPr>
          <a:r>
            <a:rPr lang="sk-SK" sz="1100" kern="1200">
              <a:latin typeface="Aptos Narrow" panose="020B0004020202020204" pitchFamily="34" charset="0"/>
            </a:rPr>
            <a:t>  Zákon č. 561/2004 Sb. o predškolskom, základnom, strednom, vyššom odbornom a inom vzdelávaní v znení neskorších predpisov (ďalej len „školský zákon“), ktorý sa od 1. januára 2026 mení zákonom č. 267/2025 Sb.</a:t>
          </a:r>
        </a:p>
      </dsp:txBody>
      <dsp:txXfrm rot="-5400000">
        <a:off x="668111" y="37009"/>
        <a:ext cx="4781946" cy="671805"/>
      </dsp:txXfrm>
    </dsp:sp>
    <dsp:sp modelId="{B8B73369-F74D-408A-9664-A516D9E9C50E}">
      <dsp:nvSpPr>
        <dsp:cNvPr id="0" name=""/>
        <dsp:cNvSpPr/>
      </dsp:nvSpPr>
      <dsp:spPr>
        <a:xfrm rot="5400000">
          <a:off x="-143166" y="1025307"/>
          <a:ext cx="954444" cy="668110"/>
        </a:xfrm>
        <a:prstGeom prst="chevron">
          <a:avLst/>
        </a:prstGeom>
        <a:gradFill rotWithShape="0">
          <a:gsLst>
            <a:gs pos="0">
              <a:schemeClr val="accent3">
                <a:hueOff val="1355300"/>
                <a:satOff val="50000"/>
                <a:lumOff val="-7353"/>
                <a:alphaOff val="0"/>
                <a:satMod val="103000"/>
                <a:lumMod val="102000"/>
                <a:tint val="94000"/>
              </a:schemeClr>
            </a:gs>
            <a:gs pos="50000">
              <a:schemeClr val="accent3">
                <a:hueOff val="1355300"/>
                <a:satOff val="50000"/>
                <a:lumOff val="-7353"/>
                <a:alphaOff val="0"/>
                <a:satMod val="110000"/>
                <a:lumMod val="100000"/>
                <a:shade val="100000"/>
              </a:schemeClr>
            </a:gs>
            <a:gs pos="100000">
              <a:schemeClr val="accent3">
                <a:hueOff val="1355300"/>
                <a:satOff val="50000"/>
                <a:lumOff val="-7353"/>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sk-SK" sz="1100" b="1" kern="1200">
              <a:latin typeface="Aptos Narrow" panose="020B0004020202020204" pitchFamily="34" charset="0"/>
            </a:rPr>
            <a:t>2.</a:t>
          </a:r>
        </a:p>
      </dsp:txBody>
      <dsp:txXfrm rot="-5400000">
        <a:off x="1" y="1216195"/>
        <a:ext cx="668110" cy="286334"/>
      </dsp:txXfrm>
    </dsp:sp>
    <dsp:sp modelId="{24B3B3DF-6568-40A1-9BC1-65F19A59B61C}">
      <dsp:nvSpPr>
        <dsp:cNvPr id="0" name=""/>
        <dsp:cNvSpPr/>
      </dsp:nvSpPr>
      <dsp:spPr>
        <a:xfrm rot="5400000">
          <a:off x="2708263" y="-1216809"/>
          <a:ext cx="737983" cy="4818289"/>
        </a:xfrm>
        <a:prstGeom prst="round2SameRect">
          <a:avLst/>
        </a:prstGeom>
        <a:solidFill>
          <a:schemeClr val="lt1">
            <a:alpha val="90000"/>
            <a:hueOff val="0"/>
            <a:satOff val="0"/>
            <a:lumOff val="0"/>
            <a:alphaOff val="0"/>
          </a:schemeClr>
        </a:solidFill>
        <a:ln w="6350" cap="flat" cmpd="sng" algn="ctr">
          <a:solidFill>
            <a:schemeClr val="accent3">
              <a:hueOff val="1355300"/>
              <a:satOff val="50000"/>
              <a:lumOff val="-7353"/>
              <a:alphaOff val="0"/>
            </a:schemeClr>
          </a:solidFill>
          <a:prstDash val="solid"/>
          <a:miter lim="800000"/>
        </a:ln>
        <a:effectLst/>
        <a:scene3d>
          <a:camera prst="orthographicFront"/>
          <a:lightRig rig="threePt" dir="t">
            <a:rot lat="0" lon="0" rev="7500000"/>
          </a:lightRig>
        </a:scene3d>
        <a:sp3d extrusionH="190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None/>
          </a:pPr>
          <a:r>
            <a:rPr lang="sk-SK" sz="1100" kern="1200">
              <a:latin typeface="Aptos Narrow" panose="020B0004020202020204" pitchFamily="34" charset="0"/>
            </a:rPr>
            <a:t>   Vyhláška č. 10/2005 Sb. o vyššom odbornom vzdelávaní v znení neskorších predpisov </a:t>
          </a:r>
        </a:p>
      </dsp:txBody>
      <dsp:txXfrm rot="-5400000">
        <a:off x="668111" y="859368"/>
        <a:ext cx="4782264" cy="665933"/>
      </dsp:txXfrm>
    </dsp:sp>
    <dsp:sp modelId="{F3A7C1AA-B301-43A7-A874-815A233DEB0A}">
      <dsp:nvSpPr>
        <dsp:cNvPr id="0" name=""/>
        <dsp:cNvSpPr/>
      </dsp:nvSpPr>
      <dsp:spPr>
        <a:xfrm rot="5400000">
          <a:off x="-143166" y="1825980"/>
          <a:ext cx="954444" cy="668110"/>
        </a:xfrm>
        <a:prstGeom prst="chevron">
          <a:avLst/>
        </a:prstGeom>
        <a:gradFill rotWithShape="0">
          <a:gsLst>
            <a:gs pos="0">
              <a:schemeClr val="accent3">
                <a:hueOff val="2710599"/>
                <a:satOff val="100000"/>
                <a:lumOff val="-14706"/>
                <a:alphaOff val="0"/>
                <a:satMod val="103000"/>
                <a:lumMod val="102000"/>
                <a:tint val="94000"/>
              </a:schemeClr>
            </a:gs>
            <a:gs pos="50000">
              <a:schemeClr val="accent3">
                <a:hueOff val="2710599"/>
                <a:satOff val="100000"/>
                <a:lumOff val="-14706"/>
                <a:alphaOff val="0"/>
                <a:satMod val="110000"/>
                <a:lumMod val="100000"/>
                <a:shade val="100000"/>
              </a:schemeClr>
            </a:gs>
            <a:gs pos="100000">
              <a:schemeClr val="accent3">
                <a:hueOff val="2710599"/>
                <a:satOff val="100000"/>
                <a:lumOff val="-14706"/>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sk-SK" sz="1100" b="1" kern="1200">
              <a:latin typeface="Aptos Narrow" panose="020B0004020202020204" pitchFamily="34" charset="0"/>
            </a:rPr>
            <a:t>3.</a:t>
          </a:r>
        </a:p>
      </dsp:txBody>
      <dsp:txXfrm rot="-5400000">
        <a:off x="1" y="2016868"/>
        <a:ext cx="668110" cy="286334"/>
      </dsp:txXfrm>
    </dsp:sp>
    <dsp:sp modelId="{51937239-2C7E-4AE4-90C4-55DF0C92A32A}">
      <dsp:nvSpPr>
        <dsp:cNvPr id="0" name=""/>
        <dsp:cNvSpPr/>
      </dsp:nvSpPr>
      <dsp:spPr>
        <a:xfrm rot="5400000">
          <a:off x="2727015" y="-416136"/>
          <a:ext cx="700480" cy="4818289"/>
        </a:xfrm>
        <a:prstGeom prst="round2SameRect">
          <a:avLst/>
        </a:prstGeom>
        <a:solidFill>
          <a:schemeClr val="lt1">
            <a:alpha val="90000"/>
            <a:hueOff val="0"/>
            <a:satOff val="0"/>
            <a:lumOff val="0"/>
            <a:alphaOff val="0"/>
          </a:schemeClr>
        </a:solidFill>
        <a:ln w="6350" cap="flat" cmpd="sng" algn="ctr">
          <a:solidFill>
            <a:schemeClr val="accent3">
              <a:hueOff val="2710599"/>
              <a:satOff val="100000"/>
              <a:lumOff val="-14706"/>
              <a:alphaOff val="0"/>
            </a:schemeClr>
          </a:solidFill>
          <a:prstDash val="solid"/>
          <a:miter lim="800000"/>
        </a:ln>
        <a:effectLst/>
        <a:scene3d>
          <a:camera prst="orthographicFront"/>
          <a:lightRig rig="threePt" dir="t">
            <a:rot lat="0" lon="0" rev="7500000"/>
          </a:lightRig>
        </a:scene3d>
        <a:sp3d extrusionH="190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None/>
          </a:pPr>
          <a:r>
            <a:rPr lang="sk-SK" sz="1100" kern="1200">
              <a:latin typeface="Aptos Narrow" panose="020B0004020202020204" pitchFamily="34" charset="0"/>
            </a:rPr>
            <a:t>   Zákon č. 111/1998 Sb. o vysokých školách v znení neskorších predpisov (ďalej len „zákon o vysokých školách“)</a:t>
          </a:r>
        </a:p>
      </dsp:txBody>
      <dsp:txXfrm rot="-5400000">
        <a:off x="668111" y="1676963"/>
        <a:ext cx="4784094" cy="632090"/>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6A64690-48B0-47BC-B443-E24484BA8CFC}">
      <dsp:nvSpPr>
        <dsp:cNvPr id="0" name=""/>
        <dsp:cNvSpPr/>
      </dsp:nvSpPr>
      <dsp:spPr>
        <a:xfrm>
          <a:off x="2169820" y="1172076"/>
          <a:ext cx="246692" cy="976783"/>
        </a:xfrm>
        <a:custGeom>
          <a:avLst/>
          <a:gdLst/>
          <a:ahLst/>
          <a:cxnLst/>
          <a:rect l="0" t="0" r="0" b="0"/>
          <a:pathLst>
            <a:path>
              <a:moveTo>
                <a:pt x="0" y="0"/>
              </a:moveTo>
              <a:lnTo>
                <a:pt x="123346" y="0"/>
              </a:lnTo>
              <a:lnTo>
                <a:pt x="123346" y="976783"/>
              </a:lnTo>
              <a:lnTo>
                <a:pt x="246692" y="976783"/>
              </a:lnTo>
            </a:path>
          </a:pathLst>
        </a:custGeom>
        <a:noFill/>
        <a:ln w="1270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sk-SK" sz="500" kern="1200">
            <a:latin typeface="Aptos Narrow" panose="020B0004020202020204" pitchFamily="34" charset="0"/>
          </a:endParaRPr>
        </a:p>
      </dsp:txBody>
      <dsp:txXfrm>
        <a:off x="2267980" y="1635281"/>
        <a:ext cx="50372" cy="50372"/>
      </dsp:txXfrm>
    </dsp:sp>
    <dsp:sp modelId="{183EF8D7-E42E-4648-A76D-D7F2B5E83B26}">
      <dsp:nvSpPr>
        <dsp:cNvPr id="0" name=""/>
        <dsp:cNvSpPr/>
      </dsp:nvSpPr>
      <dsp:spPr>
        <a:xfrm>
          <a:off x="2169820" y="1172076"/>
          <a:ext cx="256223" cy="488231"/>
        </a:xfrm>
        <a:custGeom>
          <a:avLst/>
          <a:gdLst/>
          <a:ahLst/>
          <a:cxnLst/>
          <a:rect l="0" t="0" r="0" b="0"/>
          <a:pathLst>
            <a:path>
              <a:moveTo>
                <a:pt x="0" y="0"/>
              </a:moveTo>
              <a:lnTo>
                <a:pt x="128111" y="0"/>
              </a:lnTo>
              <a:lnTo>
                <a:pt x="128111" y="488231"/>
              </a:lnTo>
              <a:lnTo>
                <a:pt x="256223" y="488231"/>
              </a:lnTo>
            </a:path>
          </a:pathLst>
        </a:custGeom>
        <a:noFill/>
        <a:ln w="1270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sk-SK" sz="500" kern="1200">
            <a:latin typeface="Aptos Narrow" panose="020B0004020202020204" pitchFamily="34" charset="0"/>
          </a:endParaRPr>
        </a:p>
      </dsp:txBody>
      <dsp:txXfrm>
        <a:off x="2284148" y="1402407"/>
        <a:ext cx="27569" cy="27569"/>
      </dsp:txXfrm>
    </dsp:sp>
    <dsp:sp modelId="{C18A5D31-8A26-4FF7-AD0A-672FC9D71260}">
      <dsp:nvSpPr>
        <dsp:cNvPr id="0" name=""/>
        <dsp:cNvSpPr/>
      </dsp:nvSpPr>
      <dsp:spPr>
        <a:xfrm>
          <a:off x="2169820" y="1126356"/>
          <a:ext cx="256223" cy="91440"/>
        </a:xfrm>
        <a:custGeom>
          <a:avLst/>
          <a:gdLst/>
          <a:ahLst/>
          <a:cxnLst/>
          <a:rect l="0" t="0" r="0" b="0"/>
          <a:pathLst>
            <a:path>
              <a:moveTo>
                <a:pt x="0" y="45720"/>
              </a:moveTo>
              <a:lnTo>
                <a:pt x="256223" y="45720"/>
              </a:lnTo>
            </a:path>
          </a:pathLst>
        </a:custGeom>
        <a:noFill/>
        <a:ln w="1270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sk-SK" sz="500" kern="1200">
            <a:latin typeface="Aptos Narrow" panose="020B0004020202020204" pitchFamily="34" charset="0"/>
          </a:endParaRPr>
        </a:p>
      </dsp:txBody>
      <dsp:txXfrm>
        <a:off x="2291527" y="1165670"/>
        <a:ext cx="12811" cy="12811"/>
      </dsp:txXfrm>
    </dsp:sp>
    <dsp:sp modelId="{686C8F35-AC15-4010-A625-A7F17B4D8537}">
      <dsp:nvSpPr>
        <dsp:cNvPr id="0" name=""/>
        <dsp:cNvSpPr/>
      </dsp:nvSpPr>
      <dsp:spPr>
        <a:xfrm>
          <a:off x="2169820" y="683844"/>
          <a:ext cx="256223" cy="488231"/>
        </a:xfrm>
        <a:custGeom>
          <a:avLst/>
          <a:gdLst/>
          <a:ahLst/>
          <a:cxnLst/>
          <a:rect l="0" t="0" r="0" b="0"/>
          <a:pathLst>
            <a:path>
              <a:moveTo>
                <a:pt x="0" y="488231"/>
              </a:moveTo>
              <a:lnTo>
                <a:pt x="128111" y="488231"/>
              </a:lnTo>
              <a:lnTo>
                <a:pt x="128111" y="0"/>
              </a:lnTo>
              <a:lnTo>
                <a:pt x="256223" y="0"/>
              </a:lnTo>
            </a:path>
          </a:pathLst>
        </a:custGeom>
        <a:noFill/>
        <a:ln w="1270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sk-SK" sz="500" kern="1200">
            <a:latin typeface="Aptos Narrow" panose="020B0004020202020204" pitchFamily="34" charset="0"/>
          </a:endParaRPr>
        </a:p>
      </dsp:txBody>
      <dsp:txXfrm>
        <a:off x="2284148" y="914175"/>
        <a:ext cx="27569" cy="27569"/>
      </dsp:txXfrm>
    </dsp:sp>
    <dsp:sp modelId="{5F0623A3-AF2B-4EB1-AE26-96240D78462E}">
      <dsp:nvSpPr>
        <dsp:cNvPr id="0" name=""/>
        <dsp:cNvSpPr/>
      </dsp:nvSpPr>
      <dsp:spPr>
        <a:xfrm>
          <a:off x="2169820" y="195613"/>
          <a:ext cx="256223" cy="976462"/>
        </a:xfrm>
        <a:custGeom>
          <a:avLst/>
          <a:gdLst/>
          <a:ahLst/>
          <a:cxnLst/>
          <a:rect l="0" t="0" r="0" b="0"/>
          <a:pathLst>
            <a:path>
              <a:moveTo>
                <a:pt x="0" y="976462"/>
              </a:moveTo>
              <a:lnTo>
                <a:pt x="128111" y="976462"/>
              </a:lnTo>
              <a:lnTo>
                <a:pt x="128111" y="0"/>
              </a:lnTo>
              <a:lnTo>
                <a:pt x="256223" y="0"/>
              </a:lnTo>
            </a:path>
          </a:pathLst>
        </a:custGeom>
        <a:noFill/>
        <a:ln w="1270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sk-SK" sz="500" kern="1200">
            <a:latin typeface="Aptos Narrow" panose="020B0004020202020204" pitchFamily="34" charset="0"/>
          </a:endParaRPr>
        </a:p>
      </dsp:txBody>
      <dsp:txXfrm>
        <a:off x="2272694" y="658606"/>
        <a:ext cx="50475" cy="50475"/>
      </dsp:txXfrm>
    </dsp:sp>
    <dsp:sp modelId="{C90B2B7A-8216-489C-A91E-588E7E6EE925}">
      <dsp:nvSpPr>
        <dsp:cNvPr id="0" name=""/>
        <dsp:cNvSpPr/>
      </dsp:nvSpPr>
      <dsp:spPr>
        <a:xfrm rot="16200000">
          <a:off x="946672" y="976783"/>
          <a:ext cx="2055711" cy="39058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0795" tIns="10795" rIns="10795" bIns="10795" numCol="1" spcCol="1270" anchor="ctr" anchorCtr="0">
          <a:noAutofit/>
        </a:bodyPr>
        <a:lstStyle/>
        <a:p>
          <a:pPr marL="0" lvl="0" indent="0" algn="ctr" defTabSz="755650">
            <a:lnSpc>
              <a:spcPct val="90000"/>
            </a:lnSpc>
            <a:spcBef>
              <a:spcPct val="0"/>
            </a:spcBef>
            <a:spcAft>
              <a:spcPct val="35000"/>
            </a:spcAft>
            <a:buNone/>
          </a:pPr>
          <a:r>
            <a:rPr lang="sk-SK" sz="1700" kern="1200">
              <a:latin typeface="Aptos Narrow" panose="020B0004020202020204" pitchFamily="34" charset="0"/>
            </a:rPr>
            <a:t>Vzdelávací systém v ČR</a:t>
          </a:r>
        </a:p>
      </dsp:txBody>
      <dsp:txXfrm>
        <a:off x="946672" y="976783"/>
        <a:ext cx="2055711" cy="390585"/>
      </dsp:txXfrm>
    </dsp:sp>
    <dsp:sp modelId="{7E80250F-3395-465D-B994-CA6413E48858}">
      <dsp:nvSpPr>
        <dsp:cNvPr id="0" name=""/>
        <dsp:cNvSpPr/>
      </dsp:nvSpPr>
      <dsp:spPr>
        <a:xfrm>
          <a:off x="2426044" y="320"/>
          <a:ext cx="1281119" cy="390585"/>
        </a:xfrm>
        <a:prstGeom prst="rect">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sk-SK" sz="1300" kern="1200">
              <a:latin typeface="Aptos Narrow" panose="020B0004020202020204" pitchFamily="34" charset="0"/>
            </a:rPr>
            <a:t>Predškolské vzdelávanie</a:t>
          </a:r>
        </a:p>
      </dsp:txBody>
      <dsp:txXfrm>
        <a:off x="2426044" y="320"/>
        <a:ext cx="1281119" cy="390585"/>
      </dsp:txXfrm>
    </dsp:sp>
    <dsp:sp modelId="{1DD7B9C6-DC3A-47C8-905B-7EF96B2FA551}">
      <dsp:nvSpPr>
        <dsp:cNvPr id="0" name=""/>
        <dsp:cNvSpPr/>
      </dsp:nvSpPr>
      <dsp:spPr>
        <a:xfrm>
          <a:off x="2426044" y="488551"/>
          <a:ext cx="1281119" cy="390585"/>
        </a:xfrm>
        <a:prstGeom prst="rect">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sk-SK" sz="1300" kern="1200">
              <a:latin typeface="Aptos Narrow" panose="020B0004020202020204" pitchFamily="34" charset="0"/>
            </a:rPr>
            <a:t>Základné vzdelávanie</a:t>
          </a:r>
        </a:p>
      </dsp:txBody>
      <dsp:txXfrm>
        <a:off x="2426044" y="488551"/>
        <a:ext cx="1281119" cy="390585"/>
      </dsp:txXfrm>
    </dsp:sp>
    <dsp:sp modelId="{49ACA74E-2A02-4DA3-BA14-56EBC94D27DE}">
      <dsp:nvSpPr>
        <dsp:cNvPr id="0" name=""/>
        <dsp:cNvSpPr/>
      </dsp:nvSpPr>
      <dsp:spPr>
        <a:xfrm>
          <a:off x="2426044" y="976783"/>
          <a:ext cx="1281119" cy="390585"/>
        </a:xfrm>
        <a:prstGeom prst="rect">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sk-SK" sz="1300" kern="1200">
              <a:latin typeface="Aptos Narrow" panose="020B0004020202020204" pitchFamily="34" charset="0"/>
            </a:rPr>
            <a:t>Stredné vzdelávanie</a:t>
          </a:r>
        </a:p>
      </dsp:txBody>
      <dsp:txXfrm>
        <a:off x="2426044" y="976783"/>
        <a:ext cx="1281119" cy="390585"/>
      </dsp:txXfrm>
    </dsp:sp>
    <dsp:sp modelId="{C997EDEE-F5CB-45E1-82B8-9BC086B17FDF}">
      <dsp:nvSpPr>
        <dsp:cNvPr id="0" name=""/>
        <dsp:cNvSpPr/>
      </dsp:nvSpPr>
      <dsp:spPr>
        <a:xfrm>
          <a:off x="2426044" y="1465014"/>
          <a:ext cx="1281119" cy="390585"/>
        </a:xfrm>
        <a:prstGeom prst="rect">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sk-SK" sz="1300" kern="1200">
              <a:latin typeface="Aptos Narrow" panose="020B0004020202020204" pitchFamily="34" charset="0"/>
            </a:rPr>
            <a:t>Terciárne vzdelávanie</a:t>
          </a:r>
        </a:p>
      </dsp:txBody>
      <dsp:txXfrm>
        <a:off x="2426044" y="1465014"/>
        <a:ext cx="1281119" cy="390585"/>
      </dsp:txXfrm>
    </dsp:sp>
    <dsp:sp modelId="{47401FA5-5746-4A81-9AE7-3CA686A5179F}">
      <dsp:nvSpPr>
        <dsp:cNvPr id="0" name=""/>
        <dsp:cNvSpPr/>
      </dsp:nvSpPr>
      <dsp:spPr>
        <a:xfrm>
          <a:off x="2416513" y="1953566"/>
          <a:ext cx="1281119" cy="390585"/>
        </a:xfrm>
        <a:prstGeom prst="rect">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sk-SK" sz="1300" kern="1200">
              <a:latin typeface="Aptos Narrow" panose="020B0004020202020204" pitchFamily="34" charset="0"/>
            </a:rPr>
            <a:t>Vzdelávanie dospelých</a:t>
          </a:r>
        </a:p>
      </dsp:txBody>
      <dsp:txXfrm>
        <a:off x="2416513" y="1953566"/>
        <a:ext cx="1281119" cy="390585"/>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6074947-8E2F-4740-9234-EBA0290EC662}">
      <dsp:nvSpPr>
        <dsp:cNvPr id="0" name=""/>
        <dsp:cNvSpPr/>
      </dsp:nvSpPr>
      <dsp:spPr>
        <a:xfrm>
          <a:off x="1372601" y="1436770"/>
          <a:ext cx="357459" cy="681133"/>
        </a:xfrm>
        <a:custGeom>
          <a:avLst/>
          <a:gdLst/>
          <a:ahLst/>
          <a:cxnLst/>
          <a:rect l="0" t="0" r="0" b="0"/>
          <a:pathLst>
            <a:path>
              <a:moveTo>
                <a:pt x="0" y="0"/>
              </a:moveTo>
              <a:lnTo>
                <a:pt x="178729" y="0"/>
              </a:lnTo>
              <a:lnTo>
                <a:pt x="178729" y="681133"/>
              </a:lnTo>
              <a:lnTo>
                <a:pt x="357459" y="681133"/>
              </a:lnTo>
            </a:path>
          </a:pathLst>
        </a:custGeom>
        <a:noFill/>
        <a:ln w="1270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sk-SK" sz="500" kern="1200">
            <a:latin typeface="Aptos Narrow" panose="020B0004020202020204" pitchFamily="34" charset="0"/>
          </a:endParaRPr>
        </a:p>
      </dsp:txBody>
      <dsp:txXfrm>
        <a:off x="1532100" y="1758107"/>
        <a:ext cx="38461" cy="38461"/>
      </dsp:txXfrm>
    </dsp:sp>
    <dsp:sp modelId="{432C6330-99DD-439A-A31F-6D97F8883727}">
      <dsp:nvSpPr>
        <dsp:cNvPr id="0" name=""/>
        <dsp:cNvSpPr/>
      </dsp:nvSpPr>
      <dsp:spPr>
        <a:xfrm>
          <a:off x="1372601" y="1391050"/>
          <a:ext cx="357459" cy="91440"/>
        </a:xfrm>
        <a:custGeom>
          <a:avLst/>
          <a:gdLst/>
          <a:ahLst/>
          <a:cxnLst/>
          <a:rect l="0" t="0" r="0" b="0"/>
          <a:pathLst>
            <a:path>
              <a:moveTo>
                <a:pt x="0" y="45720"/>
              </a:moveTo>
              <a:lnTo>
                <a:pt x="357459" y="45720"/>
              </a:lnTo>
            </a:path>
          </a:pathLst>
        </a:custGeom>
        <a:noFill/>
        <a:ln w="1270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sk-SK" sz="500" kern="1200">
            <a:latin typeface="Aptos Narrow" panose="020B0004020202020204" pitchFamily="34" charset="0"/>
          </a:endParaRPr>
        </a:p>
      </dsp:txBody>
      <dsp:txXfrm>
        <a:off x="1542394" y="1427834"/>
        <a:ext cx="17872" cy="17872"/>
      </dsp:txXfrm>
    </dsp:sp>
    <dsp:sp modelId="{3AE0965A-DA2D-4027-AC82-8B18D01D6612}">
      <dsp:nvSpPr>
        <dsp:cNvPr id="0" name=""/>
        <dsp:cNvSpPr/>
      </dsp:nvSpPr>
      <dsp:spPr>
        <a:xfrm>
          <a:off x="1372601" y="755637"/>
          <a:ext cx="357459" cy="681133"/>
        </a:xfrm>
        <a:custGeom>
          <a:avLst/>
          <a:gdLst/>
          <a:ahLst/>
          <a:cxnLst/>
          <a:rect l="0" t="0" r="0" b="0"/>
          <a:pathLst>
            <a:path>
              <a:moveTo>
                <a:pt x="0" y="681133"/>
              </a:moveTo>
              <a:lnTo>
                <a:pt x="178729" y="681133"/>
              </a:lnTo>
              <a:lnTo>
                <a:pt x="178729" y="0"/>
              </a:lnTo>
              <a:lnTo>
                <a:pt x="357459" y="0"/>
              </a:lnTo>
            </a:path>
          </a:pathLst>
        </a:custGeom>
        <a:noFill/>
        <a:ln w="1270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sk-SK" sz="500" kern="1200">
            <a:latin typeface="Aptos Narrow" panose="020B0004020202020204" pitchFamily="34" charset="0"/>
          </a:endParaRPr>
        </a:p>
      </dsp:txBody>
      <dsp:txXfrm>
        <a:off x="1532100" y="1076973"/>
        <a:ext cx="38461" cy="38461"/>
      </dsp:txXfrm>
    </dsp:sp>
    <dsp:sp modelId="{E8DD3B9C-0308-460B-8F18-AC73AFC5FEFF}">
      <dsp:nvSpPr>
        <dsp:cNvPr id="0" name=""/>
        <dsp:cNvSpPr/>
      </dsp:nvSpPr>
      <dsp:spPr>
        <a:xfrm rot="16200000">
          <a:off x="-333817" y="1164317"/>
          <a:ext cx="2867932" cy="544907"/>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800100">
            <a:lnSpc>
              <a:spcPct val="90000"/>
            </a:lnSpc>
            <a:spcBef>
              <a:spcPct val="0"/>
            </a:spcBef>
            <a:spcAft>
              <a:spcPct val="35000"/>
            </a:spcAft>
            <a:buNone/>
          </a:pPr>
          <a:r>
            <a:rPr lang="sk-SK" sz="1800" kern="1200">
              <a:latin typeface="Aptos Narrow" panose="020B0004020202020204" pitchFamily="34" charset="0"/>
            </a:rPr>
            <a:t>Cykly vysokoškolského vzdelávania</a:t>
          </a:r>
        </a:p>
      </dsp:txBody>
      <dsp:txXfrm>
        <a:off x="-333817" y="1164317"/>
        <a:ext cx="2867932" cy="544907"/>
      </dsp:txXfrm>
    </dsp:sp>
    <dsp:sp modelId="{E8268801-E786-4FBC-93D7-F19F43FDD106}">
      <dsp:nvSpPr>
        <dsp:cNvPr id="0" name=""/>
        <dsp:cNvSpPr/>
      </dsp:nvSpPr>
      <dsp:spPr>
        <a:xfrm>
          <a:off x="1730060" y="483183"/>
          <a:ext cx="1958750" cy="544907"/>
        </a:xfrm>
        <a:prstGeom prst="rect">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sk-SK" sz="1100" b="1" kern="1200">
              <a:latin typeface="Aptos Narrow" panose="020B0004020202020204" pitchFamily="34" charset="0"/>
            </a:rPr>
            <a:t>bakalárske študijné programy </a:t>
          </a:r>
        </a:p>
        <a:p>
          <a:pPr marL="0" lvl="0" indent="0" algn="ctr" defTabSz="488950">
            <a:lnSpc>
              <a:spcPct val="90000"/>
            </a:lnSpc>
            <a:spcBef>
              <a:spcPct val="0"/>
            </a:spcBef>
            <a:spcAft>
              <a:spcPct val="35000"/>
            </a:spcAft>
            <a:buNone/>
          </a:pPr>
          <a:r>
            <a:rPr lang="sk-SK" sz="1100" kern="1200">
              <a:latin typeface="Aptos Narrow" panose="020B0004020202020204" pitchFamily="34" charset="0"/>
            </a:rPr>
            <a:t>(trvajú 3 - 4 roky)</a:t>
          </a:r>
        </a:p>
      </dsp:txBody>
      <dsp:txXfrm>
        <a:off x="1730060" y="483183"/>
        <a:ext cx="1958750" cy="544907"/>
      </dsp:txXfrm>
    </dsp:sp>
    <dsp:sp modelId="{D4289DC0-F706-4002-9EE4-5DD23FB4551C}">
      <dsp:nvSpPr>
        <dsp:cNvPr id="0" name=""/>
        <dsp:cNvSpPr/>
      </dsp:nvSpPr>
      <dsp:spPr>
        <a:xfrm>
          <a:off x="1730060" y="1164317"/>
          <a:ext cx="2928644" cy="544907"/>
        </a:xfrm>
        <a:prstGeom prst="rect">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sk-SK" sz="1200" b="1" kern="1200">
              <a:latin typeface="Aptos Narrow" panose="020B0004020202020204" pitchFamily="34" charset="0"/>
            </a:rPr>
            <a:t>magisterské študijné programy </a:t>
          </a:r>
        </a:p>
        <a:p>
          <a:pPr marL="0" lvl="0" indent="0" algn="ctr" defTabSz="533400">
            <a:lnSpc>
              <a:spcPct val="90000"/>
            </a:lnSpc>
            <a:spcBef>
              <a:spcPct val="0"/>
            </a:spcBef>
            <a:spcAft>
              <a:spcPct val="35000"/>
            </a:spcAft>
            <a:buNone/>
          </a:pPr>
          <a:r>
            <a:rPr lang="sk-SK" sz="1200" kern="1200">
              <a:latin typeface="Aptos Narrow" panose="020B0004020202020204" pitchFamily="34" charset="0"/>
            </a:rPr>
            <a:t>(trvajú 1 - 3 roky alebo 4 - 6 rokov)</a:t>
          </a:r>
        </a:p>
      </dsp:txBody>
      <dsp:txXfrm>
        <a:off x="1730060" y="1164317"/>
        <a:ext cx="2928644" cy="544907"/>
      </dsp:txXfrm>
    </dsp:sp>
    <dsp:sp modelId="{45A49CB6-1FB1-4811-AC6D-C5DF8716F928}">
      <dsp:nvSpPr>
        <dsp:cNvPr id="0" name=""/>
        <dsp:cNvSpPr/>
      </dsp:nvSpPr>
      <dsp:spPr>
        <a:xfrm>
          <a:off x="1730060" y="1845451"/>
          <a:ext cx="2411133" cy="544907"/>
        </a:xfrm>
        <a:prstGeom prst="rect">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sk-SK" sz="1200" b="1" kern="1200">
              <a:latin typeface="Aptos Narrow" panose="020B0004020202020204" pitchFamily="34" charset="0"/>
            </a:rPr>
            <a:t>doktorandské študijné programy </a:t>
          </a:r>
        </a:p>
        <a:p>
          <a:pPr marL="0" lvl="0" indent="0" algn="ctr" defTabSz="533400">
            <a:lnSpc>
              <a:spcPct val="90000"/>
            </a:lnSpc>
            <a:spcBef>
              <a:spcPct val="0"/>
            </a:spcBef>
            <a:spcAft>
              <a:spcPct val="35000"/>
            </a:spcAft>
            <a:buNone/>
          </a:pPr>
          <a:r>
            <a:rPr lang="sk-SK" sz="1200" kern="1200">
              <a:latin typeface="Aptos Narrow" panose="020B0004020202020204" pitchFamily="34" charset="0"/>
            </a:rPr>
            <a:t>(trvajú 3 - 4 roky)</a:t>
          </a:r>
        </a:p>
      </dsp:txBody>
      <dsp:txXfrm>
        <a:off x="1730060" y="1845451"/>
        <a:ext cx="2411133" cy="544907"/>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CCAFDEC-9266-4865-8D5F-DD87969D221A}">
      <dsp:nvSpPr>
        <dsp:cNvPr id="0" name=""/>
        <dsp:cNvSpPr/>
      </dsp:nvSpPr>
      <dsp:spPr>
        <a:xfrm>
          <a:off x="754" y="140254"/>
          <a:ext cx="1197067" cy="824779"/>
        </a:xfrm>
        <a:prstGeom prst="roundRect">
          <a:avLst/>
        </a:prstGeom>
        <a:blipFill>
          <a:blip xmlns:r="http://schemas.openxmlformats.org/officeDocument/2006/relationships" r:embed="rId1"/>
          <a:srcRect/>
          <a:stretch>
            <a:fillRect l="-2000" r="-2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D838435-0C24-4F79-B713-53DD0F09E5B2}">
      <dsp:nvSpPr>
        <dsp:cNvPr id="0" name=""/>
        <dsp:cNvSpPr/>
      </dsp:nvSpPr>
      <dsp:spPr>
        <a:xfrm>
          <a:off x="754" y="965033"/>
          <a:ext cx="1197067" cy="44411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8232" tIns="78232" rIns="78232" bIns="0" numCol="1" spcCol="1270" anchor="t" anchorCtr="0">
          <a:noAutofit/>
        </a:bodyPr>
        <a:lstStyle/>
        <a:p>
          <a:pPr marL="0" lvl="0" indent="0" algn="ctr" defTabSz="488950">
            <a:lnSpc>
              <a:spcPct val="90000"/>
            </a:lnSpc>
            <a:spcBef>
              <a:spcPct val="0"/>
            </a:spcBef>
            <a:spcAft>
              <a:spcPct val="35000"/>
            </a:spcAft>
            <a:buNone/>
          </a:pPr>
          <a:r>
            <a:rPr lang="sk-SK" sz="1100" kern="1200">
              <a:latin typeface="Aptos Narrow" panose="020B0004020202020204" pitchFamily="34" charset="0"/>
            </a:rPr>
            <a:t>slovné hodnotenie</a:t>
          </a:r>
        </a:p>
      </dsp:txBody>
      <dsp:txXfrm>
        <a:off x="754" y="965033"/>
        <a:ext cx="1197067" cy="444111"/>
      </dsp:txXfrm>
    </dsp:sp>
    <dsp:sp modelId="{1B782A07-8CE2-4EE3-8826-57AB9C5CA619}">
      <dsp:nvSpPr>
        <dsp:cNvPr id="0" name=""/>
        <dsp:cNvSpPr/>
      </dsp:nvSpPr>
      <dsp:spPr>
        <a:xfrm>
          <a:off x="1317578" y="140254"/>
          <a:ext cx="1197067" cy="824779"/>
        </a:xfrm>
        <a:prstGeom prst="roundRect">
          <a:avLst/>
        </a:prstGeom>
        <a:blipFill>
          <a:blip xmlns:r="http://schemas.openxmlformats.org/officeDocument/2006/relationships" r:embed="rId2"/>
          <a:srcRect/>
          <a:stretch>
            <a:fillRect l="-2000" r="-2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196103A-7F9B-4498-B56F-833E6BF0C23A}">
      <dsp:nvSpPr>
        <dsp:cNvPr id="0" name=""/>
        <dsp:cNvSpPr/>
      </dsp:nvSpPr>
      <dsp:spPr>
        <a:xfrm>
          <a:off x="1317578" y="965033"/>
          <a:ext cx="1197067" cy="44411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8232" tIns="78232" rIns="78232" bIns="0" numCol="1" spcCol="1270" anchor="t" anchorCtr="0">
          <a:noAutofit/>
        </a:bodyPr>
        <a:lstStyle/>
        <a:p>
          <a:pPr marL="0" lvl="0" indent="0" algn="ctr" defTabSz="488950">
            <a:lnSpc>
              <a:spcPct val="90000"/>
            </a:lnSpc>
            <a:spcBef>
              <a:spcPct val="0"/>
            </a:spcBef>
            <a:spcAft>
              <a:spcPct val="35000"/>
            </a:spcAft>
            <a:buNone/>
          </a:pPr>
          <a:r>
            <a:rPr lang="sk-SK" sz="1100" kern="1200">
              <a:latin typeface="Aptos Narrow" panose="020B0004020202020204" pitchFamily="34" charset="0"/>
            </a:rPr>
            <a:t>portfólio aktivít</a:t>
          </a:r>
        </a:p>
      </dsp:txBody>
      <dsp:txXfrm>
        <a:off x="1317578" y="965033"/>
        <a:ext cx="1197067" cy="444111"/>
      </dsp:txXfrm>
    </dsp:sp>
    <dsp:sp modelId="{D92DBAB4-16AF-438B-8A0F-CBDCFFFAFC2C}">
      <dsp:nvSpPr>
        <dsp:cNvPr id="0" name=""/>
        <dsp:cNvSpPr/>
      </dsp:nvSpPr>
      <dsp:spPr>
        <a:xfrm>
          <a:off x="2634403" y="140254"/>
          <a:ext cx="1197067" cy="824779"/>
        </a:xfrm>
        <a:prstGeom prst="roundRect">
          <a:avLst/>
        </a:prstGeom>
        <a:blipFill>
          <a:blip xmlns:r="http://schemas.openxmlformats.org/officeDocument/2006/relationships" r:embed="rId3"/>
          <a:srcRect/>
          <a:stretch>
            <a:fillRect l="-2000" r="-2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B618C64-FA62-4180-9A51-9A6FA071A170}">
      <dsp:nvSpPr>
        <dsp:cNvPr id="0" name=""/>
        <dsp:cNvSpPr/>
      </dsp:nvSpPr>
      <dsp:spPr>
        <a:xfrm>
          <a:off x="2634403" y="965033"/>
          <a:ext cx="1197067" cy="44411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8232" tIns="78232" rIns="78232" bIns="0" numCol="1" spcCol="1270" anchor="t" anchorCtr="0">
          <a:noAutofit/>
        </a:bodyPr>
        <a:lstStyle/>
        <a:p>
          <a:pPr marL="0" lvl="0" indent="0" algn="ctr" defTabSz="466725">
            <a:lnSpc>
              <a:spcPct val="90000"/>
            </a:lnSpc>
            <a:spcBef>
              <a:spcPct val="0"/>
            </a:spcBef>
            <a:spcAft>
              <a:spcPct val="35000"/>
            </a:spcAft>
            <a:buNone/>
          </a:pPr>
          <a:r>
            <a:rPr lang="sk-SK" sz="1050" kern="1200">
              <a:latin typeface="Aptos Narrow" panose="020B0004020202020204" pitchFamily="34" charset="0"/>
            </a:rPr>
            <a:t>pozorovanie pedagogického zamestnanca</a:t>
          </a:r>
        </a:p>
      </dsp:txBody>
      <dsp:txXfrm>
        <a:off x="2634403" y="965033"/>
        <a:ext cx="1197067" cy="444111"/>
      </dsp:txXfrm>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66CBC08-5571-4642-8FBD-ED7E1E423B82}">
      <dsp:nvSpPr>
        <dsp:cNvPr id="0" name=""/>
        <dsp:cNvSpPr/>
      </dsp:nvSpPr>
      <dsp:spPr>
        <a:xfrm>
          <a:off x="114301" y="1102682"/>
          <a:ext cx="962141" cy="481070"/>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sk-SK" sz="1300" b="1" kern="1200">
              <a:latin typeface="Aptos Narrow" panose="020B0004020202020204" pitchFamily="34" charset="0"/>
            </a:rPr>
            <a:t>Zriaďovateľ</a:t>
          </a:r>
        </a:p>
      </dsp:txBody>
      <dsp:txXfrm>
        <a:off x="128391" y="1116772"/>
        <a:ext cx="933961" cy="452890"/>
      </dsp:txXfrm>
    </dsp:sp>
    <dsp:sp modelId="{399C5729-2A19-47FD-BDB2-F5E4EF93EADE}">
      <dsp:nvSpPr>
        <dsp:cNvPr id="0" name=""/>
        <dsp:cNvSpPr/>
      </dsp:nvSpPr>
      <dsp:spPr>
        <a:xfrm rot="19427955">
          <a:off x="1000785" y="1095688"/>
          <a:ext cx="783815" cy="32124"/>
        </a:xfrm>
        <a:custGeom>
          <a:avLst/>
          <a:gdLst/>
          <a:ahLst/>
          <a:cxnLst/>
          <a:rect l="0" t="0" r="0" b="0"/>
          <a:pathLst>
            <a:path>
              <a:moveTo>
                <a:pt x="0" y="16062"/>
              </a:moveTo>
              <a:lnTo>
                <a:pt x="783815" y="16062"/>
              </a:lnTo>
            </a:path>
          </a:pathLst>
        </a:custGeom>
        <a:noFill/>
        <a:ln w="1270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sk-SK" sz="500" b="1" kern="1200">
            <a:latin typeface="Aptos Narrow" panose="020B0004020202020204" pitchFamily="34" charset="0"/>
          </a:endParaRPr>
        </a:p>
      </dsp:txBody>
      <dsp:txXfrm>
        <a:off x="1373098" y="1092154"/>
        <a:ext cx="39190" cy="39190"/>
      </dsp:txXfrm>
    </dsp:sp>
    <dsp:sp modelId="{EAE3BD68-72C1-4014-B7AD-3D529FF8566F}">
      <dsp:nvSpPr>
        <dsp:cNvPr id="0" name=""/>
        <dsp:cNvSpPr/>
      </dsp:nvSpPr>
      <dsp:spPr>
        <a:xfrm>
          <a:off x="1708944" y="639747"/>
          <a:ext cx="962141" cy="481070"/>
        </a:xfrm>
        <a:prstGeom prst="roundRect">
          <a:avLst>
            <a:gd name="adj" fmla="val 10000"/>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sk-SK" sz="1300" b="1" kern="1200">
              <a:latin typeface="Aptos Narrow" panose="020B0004020202020204" pitchFamily="34" charset="0"/>
            </a:rPr>
            <a:t>kraj</a:t>
          </a:r>
        </a:p>
      </dsp:txBody>
      <dsp:txXfrm>
        <a:off x="1723034" y="653837"/>
        <a:ext cx="933961" cy="452890"/>
      </dsp:txXfrm>
    </dsp:sp>
    <dsp:sp modelId="{454825A8-4C6C-4DF5-ADE9-54F1BCA88CEF}">
      <dsp:nvSpPr>
        <dsp:cNvPr id="0" name=""/>
        <dsp:cNvSpPr/>
      </dsp:nvSpPr>
      <dsp:spPr>
        <a:xfrm rot="19543078">
          <a:off x="2572550" y="544742"/>
          <a:ext cx="1134378" cy="32124"/>
        </a:xfrm>
        <a:custGeom>
          <a:avLst/>
          <a:gdLst/>
          <a:ahLst/>
          <a:cxnLst/>
          <a:rect l="0" t="0" r="0" b="0"/>
          <a:pathLst>
            <a:path>
              <a:moveTo>
                <a:pt x="0" y="16062"/>
              </a:moveTo>
              <a:lnTo>
                <a:pt x="1134378" y="16062"/>
              </a:lnTo>
            </a:path>
          </a:pathLst>
        </a:custGeom>
        <a:noFill/>
        <a:ln w="12700" cap="flat" cmpd="sng" algn="ctr">
          <a:solidFill>
            <a:schemeClr val="accent3">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sk-SK" sz="500" b="1" kern="1200">
            <a:latin typeface="Aptos Narrow" panose="020B0004020202020204" pitchFamily="34" charset="0"/>
          </a:endParaRPr>
        </a:p>
      </dsp:txBody>
      <dsp:txXfrm>
        <a:off x="3111380" y="532444"/>
        <a:ext cx="56718" cy="56718"/>
      </dsp:txXfrm>
    </dsp:sp>
    <dsp:sp modelId="{C1FB83D4-EAF5-44FE-8B75-78653F347CBE}">
      <dsp:nvSpPr>
        <dsp:cNvPr id="0" name=""/>
        <dsp:cNvSpPr/>
      </dsp:nvSpPr>
      <dsp:spPr>
        <a:xfrm>
          <a:off x="3608394" y="789"/>
          <a:ext cx="962141" cy="481070"/>
        </a:xfrm>
        <a:prstGeom prst="roundRect">
          <a:avLst>
            <a:gd name="adj" fmla="val 10000"/>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sk-SK" sz="1300" b="1" kern="1200">
              <a:latin typeface="Aptos Narrow" panose="020B0004020202020204" pitchFamily="34" charset="0"/>
            </a:rPr>
            <a:t>SŠ</a:t>
          </a:r>
        </a:p>
      </dsp:txBody>
      <dsp:txXfrm>
        <a:off x="3622484" y="14879"/>
        <a:ext cx="933961" cy="452890"/>
      </dsp:txXfrm>
    </dsp:sp>
    <dsp:sp modelId="{3C6AF754-B9D6-43A9-AAA1-60764C66AC6C}">
      <dsp:nvSpPr>
        <dsp:cNvPr id="0" name=""/>
        <dsp:cNvSpPr/>
      </dsp:nvSpPr>
      <dsp:spPr>
        <a:xfrm rot="21286454">
          <a:off x="2669129" y="821357"/>
          <a:ext cx="941220" cy="32124"/>
        </a:xfrm>
        <a:custGeom>
          <a:avLst/>
          <a:gdLst/>
          <a:ahLst/>
          <a:cxnLst/>
          <a:rect l="0" t="0" r="0" b="0"/>
          <a:pathLst>
            <a:path>
              <a:moveTo>
                <a:pt x="0" y="16062"/>
              </a:moveTo>
              <a:lnTo>
                <a:pt x="941220" y="16062"/>
              </a:lnTo>
            </a:path>
          </a:pathLst>
        </a:custGeom>
        <a:noFill/>
        <a:ln w="12700" cap="flat" cmpd="sng" algn="ctr">
          <a:solidFill>
            <a:schemeClr val="accent3">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sk-SK" sz="500" b="1" kern="1200">
            <a:latin typeface="Aptos Narrow" panose="020B0004020202020204" pitchFamily="34" charset="0"/>
          </a:endParaRPr>
        </a:p>
      </dsp:txBody>
      <dsp:txXfrm>
        <a:off x="3116209" y="813889"/>
        <a:ext cx="47061" cy="47061"/>
      </dsp:txXfrm>
    </dsp:sp>
    <dsp:sp modelId="{E9F93CE2-455B-4A97-94CB-8FE4576CD642}">
      <dsp:nvSpPr>
        <dsp:cNvPr id="0" name=""/>
        <dsp:cNvSpPr/>
      </dsp:nvSpPr>
      <dsp:spPr>
        <a:xfrm>
          <a:off x="3608394" y="554020"/>
          <a:ext cx="1116006" cy="481070"/>
        </a:xfrm>
        <a:prstGeom prst="roundRect">
          <a:avLst>
            <a:gd name="adj" fmla="val 10000"/>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sk-SK" sz="1300" b="1" kern="1200">
              <a:latin typeface="Aptos Narrow" panose="020B0004020202020204" pitchFamily="34" charset="0"/>
            </a:rPr>
            <a:t>konzervatóriá</a:t>
          </a:r>
        </a:p>
      </dsp:txBody>
      <dsp:txXfrm>
        <a:off x="3622484" y="568110"/>
        <a:ext cx="1087826" cy="452890"/>
      </dsp:txXfrm>
    </dsp:sp>
    <dsp:sp modelId="{E15D0E05-A9A8-42FF-B663-327CE437A244}">
      <dsp:nvSpPr>
        <dsp:cNvPr id="0" name=""/>
        <dsp:cNvSpPr/>
      </dsp:nvSpPr>
      <dsp:spPr>
        <a:xfrm rot="1590528">
          <a:off x="2616025" y="1097973"/>
          <a:ext cx="1047428" cy="32124"/>
        </a:xfrm>
        <a:custGeom>
          <a:avLst/>
          <a:gdLst/>
          <a:ahLst/>
          <a:cxnLst/>
          <a:rect l="0" t="0" r="0" b="0"/>
          <a:pathLst>
            <a:path>
              <a:moveTo>
                <a:pt x="0" y="16062"/>
              </a:moveTo>
              <a:lnTo>
                <a:pt x="1047428" y="16062"/>
              </a:lnTo>
            </a:path>
          </a:pathLst>
        </a:custGeom>
        <a:noFill/>
        <a:ln w="12700" cap="flat" cmpd="sng" algn="ctr">
          <a:solidFill>
            <a:schemeClr val="accent3">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sk-SK" sz="500" b="1" kern="1200">
            <a:latin typeface="Aptos Narrow" panose="020B0004020202020204" pitchFamily="34" charset="0"/>
          </a:endParaRPr>
        </a:p>
      </dsp:txBody>
      <dsp:txXfrm>
        <a:off x="3113554" y="1087849"/>
        <a:ext cx="52371" cy="52371"/>
      </dsp:txXfrm>
    </dsp:sp>
    <dsp:sp modelId="{2FEC00C2-132E-494A-AFB6-76EB9F1CA0B0}">
      <dsp:nvSpPr>
        <dsp:cNvPr id="0" name=""/>
        <dsp:cNvSpPr/>
      </dsp:nvSpPr>
      <dsp:spPr>
        <a:xfrm>
          <a:off x="3608394" y="1107252"/>
          <a:ext cx="962141" cy="481070"/>
        </a:xfrm>
        <a:prstGeom prst="roundRect">
          <a:avLst>
            <a:gd name="adj" fmla="val 10000"/>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sk-SK" sz="1300" b="1" kern="1200">
              <a:latin typeface="Aptos Narrow" panose="020B0004020202020204" pitchFamily="34" charset="0"/>
            </a:rPr>
            <a:t>VOŠ</a:t>
          </a:r>
        </a:p>
      </dsp:txBody>
      <dsp:txXfrm>
        <a:off x="3622484" y="1121342"/>
        <a:ext cx="933961" cy="452890"/>
      </dsp:txXfrm>
    </dsp:sp>
    <dsp:sp modelId="{5E15466D-D421-4958-B691-336E2928EC8D}">
      <dsp:nvSpPr>
        <dsp:cNvPr id="0" name=""/>
        <dsp:cNvSpPr/>
      </dsp:nvSpPr>
      <dsp:spPr>
        <a:xfrm rot="3061477">
          <a:off x="895517" y="1706263"/>
          <a:ext cx="975301" cy="32124"/>
        </a:xfrm>
        <a:custGeom>
          <a:avLst/>
          <a:gdLst/>
          <a:ahLst/>
          <a:cxnLst/>
          <a:rect l="0" t="0" r="0" b="0"/>
          <a:pathLst>
            <a:path>
              <a:moveTo>
                <a:pt x="0" y="16062"/>
              </a:moveTo>
              <a:lnTo>
                <a:pt x="975301" y="16062"/>
              </a:lnTo>
            </a:path>
          </a:pathLst>
        </a:custGeom>
        <a:noFill/>
        <a:ln w="1270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sk-SK" sz="500" b="1" kern="1200">
            <a:latin typeface="Aptos Narrow" panose="020B0004020202020204" pitchFamily="34" charset="0"/>
          </a:endParaRPr>
        </a:p>
      </dsp:txBody>
      <dsp:txXfrm>
        <a:off x="1358785" y="1697942"/>
        <a:ext cx="48765" cy="48765"/>
      </dsp:txXfrm>
    </dsp:sp>
    <dsp:sp modelId="{9CC0A31A-9746-4B87-A49D-0B0DDE00E48A}">
      <dsp:nvSpPr>
        <dsp:cNvPr id="0" name=""/>
        <dsp:cNvSpPr/>
      </dsp:nvSpPr>
      <dsp:spPr>
        <a:xfrm>
          <a:off x="1689894" y="1860897"/>
          <a:ext cx="962141" cy="481070"/>
        </a:xfrm>
        <a:prstGeom prst="roundRect">
          <a:avLst>
            <a:gd name="adj" fmla="val 10000"/>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sk-SK" sz="1300" b="1" kern="1200">
              <a:latin typeface="Aptos Narrow" panose="020B0004020202020204" pitchFamily="34" charset="0"/>
            </a:rPr>
            <a:t>obec</a:t>
          </a:r>
        </a:p>
      </dsp:txBody>
      <dsp:txXfrm>
        <a:off x="1703984" y="1874987"/>
        <a:ext cx="933961" cy="452890"/>
      </dsp:txXfrm>
    </dsp:sp>
    <dsp:sp modelId="{846ED952-2326-4626-9577-6C68A012E6E1}">
      <dsp:nvSpPr>
        <dsp:cNvPr id="0" name=""/>
        <dsp:cNvSpPr/>
      </dsp:nvSpPr>
      <dsp:spPr>
        <a:xfrm rot="20889864">
          <a:off x="2641648" y="1985163"/>
          <a:ext cx="977132" cy="32124"/>
        </a:xfrm>
        <a:custGeom>
          <a:avLst/>
          <a:gdLst/>
          <a:ahLst/>
          <a:cxnLst/>
          <a:rect l="0" t="0" r="0" b="0"/>
          <a:pathLst>
            <a:path>
              <a:moveTo>
                <a:pt x="0" y="16062"/>
              </a:moveTo>
              <a:lnTo>
                <a:pt x="977132" y="16062"/>
              </a:lnTo>
            </a:path>
          </a:pathLst>
        </a:custGeom>
        <a:noFill/>
        <a:ln w="12700" cap="flat" cmpd="sng" algn="ctr">
          <a:solidFill>
            <a:schemeClr val="accent3">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sk-SK" sz="500" b="1" kern="1200">
            <a:latin typeface="Aptos Narrow" panose="020B0004020202020204" pitchFamily="34" charset="0"/>
          </a:endParaRPr>
        </a:p>
      </dsp:txBody>
      <dsp:txXfrm>
        <a:off x="3105786" y="1976797"/>
        <a:ext cx="48856" cy="48856"/>
      </dsp:txXfrm>
    </dsp:sp>
    <dsp:sp modelId="{DB9BB834-7FAA-45B8-8825-E6633DD17EFE}">
      <dsp:nvSpPr>
        <dsp:cNvPr id="0" name=""/>
        <dsp:cNvSpPr/>
      </dsp:nvSpPr>
      <dsp:spPr>
        <a:xfrm>
          <a:off x="3608394" y="1660483"/>
          <a:ext cx="962141" cy="481070"/>
        </a:xfrm>
        <a:prstGeom prst="roundRect">
          <a:avLst>
            <a:gd name="adj" fmla="val 10000"/>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sk-SK" sz="1300" b="1" kern="1200">
              <a:latin typeface="Aptos Narrow" panose="020B0004020202020204" pitchFamily="34" charset="0"/>
            </a:rPr>
            <a:t>MŠ</a:t>
          </a:r>
        </a:p>
      </dsp:txBody>
      <dsp:txXfrm>
        <a:off x="3622484" y="1674573"/>
        <a:ext cx="933961" cy="452890"/>
      </dsp:txXfrm>
    </dsp:sp>
    <dsp:sp modelId="{215D7356-C5A5-4472-BA59-FBA1C573A1DA}">
      <dsp:nvSpPr>
        <dsp:cNvPr id="0" name=""/>
        <dsp:cNvSpPr/>
      </dsp:nvSpPr>
      <dsp:spPr>
        <a:xfrm rot="1214993">
          <a:off x="2620533" y="2261779"/>
          <a:ext cx="1019363" cy="32124"/>
        </a:xfrm>
        <a:custGeom>
          <a:avLst/>
          <a:gdLst/>
          <a:ahLst/>
          <a:cxnLst/>
          <a:rect l="0" t="0" r="0" b="0"/>
          <a:pathLst>
            <a:path>
              <a:moveTo>
                <a:pt x="0" y="16062"/>
              </a:moveTo>
              <a:lnTo>
                <a:pt x="1019363" y="16062"/>
              </a:lnTo>
            </a:path>
          </a:pathLst>
        </a:custGeom>
        <a:noFill/>
        <a:ln w="12700" cap="flat" cmpd="sng" algn="ctr">
          <a:solidFill>
            <a:schemeClr val="accent3">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sk-SK" sz="500" b="1" kern="1200">
            <a:latin typeface="Aptos Narrow" panose="020B0004020202020204" pitchFamily="34" charset="0"/>
          </a:endParaRPr>
        </a:p>
      </dsp:txBody>
      <dsp:txXfrm>
        <a:off x="3104730" y="2252357"/>
        <a:ext cx="50968" cy="50968"/>
      </dsp:txXfrm>
    </dsp:sp>
    <dsp:sp modelId="{432EA93C-557B-469E-9538-7806FF3C49AD}">
      <dsp:nvSpPr>
        <dsp:cNvPr id="0" name=""/>
        <dsp:cNvSpPr/>
      </dsp:nvSpPr>
      <dsp:spPr>
        <a:xfrm>
          <a:off x="3608394" y="2213714"/>
          <a:ext cx="962141" cy="481070"/>
        </a:xfrm>
        <a:prstGeom prst="roundRect">
          <a:avLst>
            <a:gd name="adj" fmla="val 10000"/>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sk-SK" sz="1300" b="1" kern="1200">
              <a:latin typeface="Aptos Narrow" panose="020B0004020202020204" pitchFamily="34" charset="0"/>
            </a:rPr>
            <a:t>ZŠ</a:t>
          </a:r>
        </a:p>
      </dsp:txBody>
      <dsp:txXfrm>
        <a:off x="3622484" y="2227804"/>
        <a:ext cx="933961" cy="452890"/>
      </dsp:txXfrm>
    </dsp:sp>
  </dsp:spTree>
</dsp:drawing>
</file>

<file path=word/diagrams/drawing1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E470778-189D-4DD6-B878-3174DE233819}">
      <dsp:nvSpPr>
        <dsp:cNvPr id="0" name=""/>
        <dsp:cNvSpPr/>
      </dsp:nvSpPr>
      <dsp:spPr>
        <a:xfrm>
          <a:off x="1680686" y="1075848"/>
          <a:ext cx="1314926" cy="1314926"/>
        </a:xfrm>
        <a:prstGeom prst="gear9">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sk-SK" sz="800" b="1" kern="1200"/>
            <a:t>školskí inšpektori</a:t>
          </a:r>
        </a:p>
      </dsp:txBody>
      <dsp:txXfrm>
        <a:off x="1945045" y="1383863"/>
        <a:ext cx="786208" cy="675899"/>
      </dsp:txXfrm>
    </dsp:sp>
    <dsp:sp modelId="{7D3E12D1-519B-4D0D-87C2-EF3AB52DC27D}">
      <dsp:nvSpPr>
        <dsp:cNvPr id="0" name=""/>
        <dsp:cNvSpPr/>
      </dsp:nvSpPr>
      <dsp:spPr>
        <a:xfrm>
          <a:off x="915638" y="765048"/>
          <a:ext cx="956310" cy="956310"/>
        </a:xfrm>
        <a:prstGeom prst="gear6">
          <a:avLst/>
        </a:prstGeom>
        <a:gradFill rotWithShape="0">
          <a:gsLst>
            <a:gs pos="0">
              <a:schemeClr val="accent3">
                <a:hueOff val="1355300"/>
                <a:satOff val="50000"/>
                <a:lumOff val="-7353"/>
                <a:alphaOff val="0"/>
                <a:satMod val="103000"/>
                <a:lumMod val="102000"/>
                <a:tint val="94000"/>
              </a:schemeClr>
            </a:gs>
            <a:gs pos="50000">
              <a:schemeClr val="accent3">
                <a:hueOff val="1355300"/>
                <a:satOff val="50000"/>
                <a:lumOff val="-7353"/>
                <a:alphaOff val="0"/>
                <a:satMod val="110000"/>
                <a:lumMod val="100000"/>
                <a:shade val="100000"/>
              </a:schemeClr>
            </a:gs>
            <a:gs pos="100000">
              <a:schemeClr val="accent3">
                <a:hueOff val="1355300"/>
                <a:satOff val="50000"/>
                <a:lumOff val="-7353"/>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sk-SK" sz="800" b="1" kern="1200"/>
            <a:t>kontrolní pracovníci</a:t>
          </a:r>
        </a:p>
      </dsp:txBody>
      <dsp:txXfrm>
        <a:off x="1156392" y="1007257"/>
        <a:ext cx="474802" cy="471892"/>
      </dsp:txXfrm>
    </dsp:sp>
    <dsp:sp modelId="{3BC2CC4B-4A5F-488E-84E7-897D3B471A8E}">
      <dsp:nvSpPr>
        <dsp:cNvPr id="0" name=""/>
        <dsp:cNvSpPr/>
      </dsp:nvSpPr>
      <dsp:spPr>
        <a:xfrm rot="20700000">
          <a:off x="1451269" y="105291"/>
          <a:ext cx="936988" cy="936988"/>
        </a:xfrm>
        <a:prstGeom prst="gear6">
          <a:avLst/>
        </a:prstGeom>
        <a:gradFill rotWithShape="0">
          <a:gsLst>
            <a:gs pos="0">
              <a:schemeClr val="accent3">
                <a:hueOff val="2710599"/>
                <a:satOff val="100000"/>
                <a:lumOff val="-14706"/>
                <a:alphaOff val="0"/>
                <a:satMod val="103000"/>
                <a:lumMod val="102000"/>
                <a:tint val="94000"/>
              </a:schemeClr>
            </a:gs>
            <a:gs pos="50000">
              <a:schemeClr val="accent3">
                <a:hueOff val="2710599"/>
                <a:satOff val="100000"/>
                <a:lumOff val="-14706"/>
                <a:alphaOff val="0"/>
                <a:satMod val="110000"/>
                <a:lumMod val="100000"/>
                <a:shade val="100000"/>
              </a:schemeClr>
            </a:gs>
            <a:gs pos="100000">
              <a:schemeClr val="accent3">
                <a:hueOff val="2710599"/>
                <a:satOff val="100000"/>
                <a:lumOff val="-14706"/>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sk-SK" sz="800" b="1" kern="1200"/>
            <a:t>prizvané osoby</a:t>
          </a:r>
        </a:p>
      </dsp:txBody>
      <dsp:txXfrm rot="-20700000">
        <a:off x="1656778" y="310800"/>
        <a:ext cx="525970" cy="525970"/>
      </dsp:txXfrm>
    </dsp:sp>
    <dsp:sp modelId="{679671D5-3C35-4E7D-B0BE-4967E5DC448F}">
      <dsp:nvSpPr>
        <dsp:cNvPr id="0" name=""/>
        <dsp:cNvSpPr/>
      </dsp:nvSpPr>
      <dsp:spPr>
        <a:xfrm>
          <a:off x="1561004" y="887761"/>
          <a:ext cx="1683105" cy="1683105"/>
        </a:xfrm>
        <a:prstGeom prst="circularArrow">
          <a:avLst>
            <a:gd name="adj1" fmla="val 4688"/>
            <a:gd name="adj2" fmla="val 299029"/>
            <a:gd name="adj3" fmla="val 2448176"/>
            <a:gd name="adj4" fmla="val 16016396"/>
            <a:gd name="adj5" fmla="val 5469"/>
          </a:avLst>
        </a:prstGeom>
        <a:solidFill>
          <a:schemeClr val="accent3">
            <a:hueOff val="0"/>
            <a:satOff val="0"/>
            <a:lumOff val="0"/>
            <a:alphaOff val="0"/>
          </a:schemeClr>
        </a:solidFill>
        <a:ln>
          <a:noFill/>
        </a:ln>
        <a:effectLst/>
        <a:scene3d>
          <a:camera prst="orthographicFront"/>
          <a:lightRig rig="threePt" dir="t">
            <a:rot lat="0" lon="0" rev="7500000"/>
          </a:lightRig>
        </a:scene3d>
        <a:sp3d z="-70000" extrusionH="63500" prstMaterial="matte">
          <a:bevelT w="25400" h="6350" prst="relaxedInset"/>
          <a:contourClr>
            <a:schemeClr val="bg1"/>
          </a:contourClr>
        </a:sp3d>
      </dsp:spPr>
      <dsp:style>
        <a:lnRef idx="0">
          <a:scrgbClr r="0" g="0" b="0"/>
        </a:lnRef>
        <a:fillRef idx="1">
          <a:scrgbClr r="0" g="0" b="0"/>
        </a:fillRef>
        <a:effectRef idx="2">
          <a:scrgbClr r="0" g="0" b="0"/>
        </a:effectRef>
        <a:fontRef idx="minor">
          <a:schemeClr val="lt1"/>
        </a:fontRef>
      </dsp:style>
    </dsp:sp>
    <dsp:sp modelId="{6CD0E2CF-039D-4796-BAF6-4E9B4FC076FD}">
      <dsp:nvSpPr>
        <dsp:cNvPr id="0" name=""/>
        <dsp:cNvSpPr/>
      </dsp:nvSpPr>
      <dsp:spPr>
        <a:xfrm>
          <a:off x="746277" y="561192"/>
          <a:ext cx="1222881" cy="1222881"/>
        </a:xfrm>
        <a:prstGeom prst="leftCircularArrow">
          <a:avLst>
            <a:gd name="adj1" fmla="val 6452"/>
            <a:gd name="adj2" fmla="val 429999"/>
            <a:gd name="adj3" fmla="val 10489124"/>
            <a:gd name="adj4" fmla="val 14837806"/>
            <a:gd name="adj5" fmla="val 7527"/>
          </a:avLst>
        </a:prstGeom>
        <a:solidFill>
          <a:schemeClr val="accent3">
            <a:hueOff val="1355300"/>
            <a:satOff val="50000"/>
            <a:lumOff val="-7353"/>
            <a:alphaOff val="0"/>
          </a:schemeClr>
        </a:solidFill>
        <a:ln>
          <a:noFill/>
        </a:ln>
        <a:effectLst/>
        <a:scene3d>
          <a:camera prst="orthographicFront"/>
          <a:lightRig rig="threePt" dir="t">
            <a:rot lat="0" lon="0" rev="7500000"/>
          </a:lightRig>
        </a:scene3d>
        <a:sp3d z="-70000" extrusionH="63500" prstMaterial="matte">
          <a:bevelT w="25400" h="6350" prst="relaxedInset"/>
          <a:contourClr>
            <a:schemeClr val="bg1"/>
          </a:contourClr>
        </a:sp3d>
      </dsp:spPr>
      <dsp:style>
        <a:lnRef idx="0">
          <a:scrgbClr r="0" g="0" b="0"/>
        </a:lnRef>
        <a:fillRef idx="1">
          <a:scrgbClr r="0" g="0" b="0"/>
        </a:fillRef>
        <a:effectRef idx="2">
          <a:scrgbClr r="0" g="0" b="0"/>
        </a:effectRef>
        <a:fontRef idx="minor">
          <a:schemeClr val="lt1"/>
        </a:fontRef>
      </dsp:style>
    </dsp:sp>
    <dsp:sp modelId="{7F339894-F79F-4E40-BCE7-9291181A02E9}">
      <dsp:nvSpPr>
        <dsp:cNvPr id="0" name=""/>
        <dsp:cNvSpPr/>
      </dsp:nvSpPr>
      <dsp:spPr>
        <a:xfrm>
          <a:off x="1234534" y="-92204"/>
          <a:ext cx="1318512" cy="1318512"/>
        </a:xfrm>
        <a:prstGeom prst="circularArrow">
          <a:avLst>
            <a:gd name="adj1" fmla="val 5984"/>
            <a:gd name="adj2" fmla="val 394124"/>
            <a:gd name="adj3" fmla="val 13313824"/>
            <a:gd name="adj4" fmla="val 10508221"/>
            <a:gd name="adj5" fmla="val 6981"/>
          </a:avLst>
        </a:prstGeom>
        <a:solidFill>
          <a:schemeClr val="accent3">
            <a:hueOff val="2710599"/>
            <a:satOff val="100000"/>
            <a:lumOff val="-14706"/>
            <a:alphaOff val="0"/>
          </a:schemeClr>
        </a:solidFill>
        <a:ln>
          <a:noFill/>
        </a:ln>
        <a:effectLst/>
        <a:scene3d>
          <a:camera prst="orthographicFront"/>
          <a:lightRig rig="threePt" dir="t">
            <a:rot lat="0" lon="0" rev="7500000"/>
          </a:lightRig>
        </a:scene3d>
        <a:sp3d z="-70000" extrusionH="63500" prstMaterial="matte">
          <a:bevelT w="25400" h="6350" prst="relaxedInset"/>
          <a:contourClr>
            <a:schemeClr val="bg1"/>
          </a:contourClr>
        </a:sp3d>
      </dsp:spPr>
      <dsp:style>
        <a:lnRef idx="0">
          <a:scrgbClr r="0" g="0" b="0"/>
        </a:lnRef>
        <a:fillRef idx="1">
          <a:scrgbClr r="0" g="0" b="0"/>
        </a:fillRef>
        <a:effectRef idx="2">
          <a:scrgbClr r="0" g="0" b="0"/>
        </a:effectRef>
        <a:fontRef idx="minor">
          <a:schemeClr val="lt1"/>
        </a:fontRef>
      </dsp:style>
    </dsp:sp>
  </dsp:spTree>
</dsp:drawing>
</file>

<file path=word/diagrams/drawing1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B96F00F-F504-4D94-A353-AB5B6A78649C}">
      <dsp:nvSpPr>
        <dsp:cNvPr id="0" name=""/>
        <dsp:cNvSpPr/>
      </dsp:nvSpPr>
      <dsp:spPr>
        <a:xfrm>
          <a:off x="2195095" y="2636"/>
          <a:ext cx="3288625" cy="1095530"/>
        </a:xfrm>
        <a:prstGeom prst="rightArrow">
          <a:avLst>
            <a:gd name="adj1" fmla="val 75000"/>
            <a:gd name="adj2" fmla="val 50000"/>
          </a:avLst>
        </a:prstGeom>
        <a:solidFill>
          <a:schemeClr val="accent3">
            <a:tint val="40000"/>
            <a:alpha val="90000"/>
            <a:hueOff val="0"/>
            <a:satOff val="0"/>
            <a:lumOff val="0"/>
            <a:alphaOff val="0"/>
          </a:schemeClr>
        </a:solidFill>
        <a:ln w="6350" cap="flat" cmpd="sng" algn="ctr">
          <a:solidFill>
            <a:schemeClr val="accent3">
              <a:tint val="40000"/>
              <a:alpha val="90000"/>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4445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6350" tIns="6350" rIns="6350" bIns="6350" numCol="1" spcCol="1270" anchor="t" anchorCtr="0">
          <a:noAutofit/>
        </a:bodyPr>
        <a:lstStyle/>
        <a:p>
          <a:pPr marL="57150" lvl="1" indent="-57150" algn="l" defTabSz="444500">
            <a:lnSpc>
              <a:spcPct val="90000"/>
            </a:lnSpc>
            <a:spcBef>
              <a:spcPct val="0"/>
            </a:spcBef>
            <a:spcAft>
              <a:spcPct val="15000"/>
            </a:spcAft>
            <a:buChar char="•"/>
          </a:pPr>
          <a:r>
            <a:rPr lang="sk-SK" sz="1000" kern="1200">
              <a:latin typeface="Aptos Narrow" panose="020B0004020202020204" pitchFamily="34" charset="0"/>
            </a:rPr>
            <a:t>Ide o základný typ externého hodnotenia, ktorý je zameraný na hodnotenie podmienok, priebehu a výsledkov vzdelávania a poskytovaných školských služieb.</a:t>
          </a:r>
        </a:p>
        <a:p>
          <a:pPr marL="57150" lvl="1" indent="-57150" algn="l" defTabSz="444500">
            <a:lnSpc>
              <a:spcPct val="90000"/>
            </a:lnSpc>
            <a:spcBef>
              <a:spcPct val="0"/>
            </a:spcBef>
            <a:spcAft>
              <a:spcPct val="15000"/>
            </a:spcAft>
            <a:buChar char="•"/>
          </a:pPr>
          <a:r>
            <a:rPr lang="sk-SK" sz="1000" kern="1200">
              <a:latin typeface="Aptos Narrow" panose="020B0004020202020204" pitchFamily="34" charset="0"/>
            </a:rPr>
            <a:t>Súčasťou je kontrola dodržiavania vybraných právnych predpisom.</a:t>
          </a:r>
        </a:p>
      </dsp:txBody>
      <dsp:txXfrm>
        <a:off x="2195095" y="139577"/>
        <a:ext cx="2877801" cy="821648"/>
      </dsp:txXfrm>
    </dsp:sp>
    <dsp:sp modelId="{36B27630-E54A-4712-A380-CC7B4DE8B24C}">
      <dsp:nvSpPr>
        <dsp:cNvPr id="0" name=""/>
        <dsp:cNvSpPr/>
      </dsp:nvSpPr>
      <dsp:spPr>
        <a:xfrm>
          <a:off x="2678" y="314937"/>
          <a:ext cx="2192416" cy="470928"/>
        </a:xfrm>
        <a:prstGeom prst="roundRect">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8100" tIns="19050" rIns="38100" bIns="19050" numCol="1" spcCol="1270" anchor="ctr" anchorCtr="0">
          <a:noAutofit/>
        </a:bodyPr>
        <a:lstStyle/>
        <a:p>
          <a:pPr marL="0" lvl="0" indent="0" algn="ctr" defTabSz="444500">
            <a:lnSpc>
              <a:spcPct val="90000"/>
            </a:lnSpc>
            <a:spcBef>
              <a:spcPct val="0"/>
            </a:spcBef>
            <a:spcAft>
              <a:spcPct val="35000"/>
            </a:spcAft>
            <a:buNone/>
          </a:pPr>
          <a:r>
            <a:rPr lang="sk-SK" sz="1000" kern="1200">
              <a:latin typeface="Aptos Narrow" panose="020B0004020202020204" pitchFamily="34" charset="0"/>
            </a:rPr>
            <a:t>Komplexná inšpekčná činnosť</a:t>
          </a:r>
        </a:p>
      </dsp:txBody>
      <dsp:txXfrm>
        <a:off x="25667" y="337926"/>
        <a:ext cx="2146438" cy="424950"/>
      </dsp:txXfrm>
    </dsp:sp>
    <dsp:sp modelId="{97277F41-68F1-4AFD-AB11-4958D100C258}">
      <dsp:nvSpPr>
        <dsp:cNvPr id="0" name=""/>
        <dsp:cNvSpPr/>
      </dsp:nvSpPr>
      <dsp:spPr>
        <a:xfrm>
          <a:off x="2195095" y="1145260"/>
          <a:ext cx="3288625" cy="1132084"/>
        </a:xfrm>
        <a:prstGeom prst="rightArrow">
          <a:avLst>
            <a:gd name="adj1" fmla="val 75000"/>
            <a:gd name="adj2" fmla="val 50000"/>
          </a:avLst>
        </a:prstGeom>
        <a:solidFill>
          <a:schemeClr val="accent3">
            <a:tint val="40000"/>
            <a:alpha val="90000"/>
            <a:hueOff val="253643"/>
            <a:satOff val="12500"/>
            <a:lumOff val="222"/>
            <a:alphaOff val="0"/>
          </a:schemeClr>
        </a:solidFill>
        <a:ln w="6350" cap="flat" cmpd="sng" algn="ctr">
          <a:solidFill>
            <a:schemeClr val="accent3">
              <a:tint val="40000"/>
              <a:alpha val="90000"/>
              <a:hueOff val="253643"/>
              <a:satOff val="12500"/>
              <a:lumOff val="222"/>
              <a:alphaOff val="0"/>
            </a:schemeClr>
          </a:solidFill>
          <a:prstDash val="solid"/>
          <a:miter lim="800000"/>
        </a:ln>
        <a:effectLst/>
        <a:scene3d>
          <a:camera prst="orthographicFront"/>
          <a:lightRig rig="threePt" dir="t">
            <a:rot lat="0" lon="0" rev="7500000"/>
          </a:lightRig>
        </a:scene3d>
        <a:sp3d z="-152400" extrusionH="63500" prstMaterial="dkEdge">
          <a:bevelT w="14445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6350" tIns="6350" rIns="6350" bIns="6350" numCol="1" spcCol="1270" anchor="t" anchorCtr="0">
          <a:noAutofit/>
        </a:bodyPr>
        <a:lstStyle/>
        <a:p>
          <a:pPr marL="57150" lvl="1" indent="-57150" algn="l" defTabSz="444500">
            <a:lnSpc>
              <a:spcPct val="90000"/>
            </a:lnSpc>
            <a:spcBef>
              <a:spcPct val="0"/>
            </a:spcBef>
            <a:spcAft>
              <a:spcPct val="15000"/>
            </a:spcAft>
            <a:buChar char="•"/>
          </a:pPr>
          <a:r>
            <a:rPr lang="sk-SK" sz="1000" kern="1200">
              <a:latin typeface="Aptos Narrow" panose="020B0004020202020204" pitchFamily="34" charset="0"/>
            </a:rPr>
            <a:t>Ide o hodnotenie vybraných (čiastkových) oblastí kvality školy, najmä overenie vývoja školy alebo účinnosti opatrení prijatých po predchádzajúcej inšpekčnej činnosti. </a:t>
          </a:r>
        </a:p>
        <a:p>
          <a:pPr marL="57150" lvl="1" indent="-57150" algn="l" defTabSz="444500">
            <a:lnSpc>
              <a:spcPct val="90000"/>
            </a:lnSpc>
            <a:spcBef>
              <a:spcPct val="0"/>
            </a:spcBef>
            <a:spcAft>
              <a:spcPct val="15000"/>
            </a:spcAft>
            <a:buChar char="•"/>
          </a:pPr>
          <a:r>
            <a:rPr lang="sk-SK" sz="1000" kern="1200">
              <a:latin typeface="Aptos Narrow" panose="020B0004020202020204" pitchFamily="34" charset="0"/>
            </a:rPr>
            <a:t>Často má charakter následného alebo priebežného hodnotenia.</a:t>
          </a:r>
        </a:p>
      </dsp:txBody>
      <dsp:txXfrm>
        <a:off x="2195095" y="1286771"/>
        <a:ext cx="2864094" cy="849063"/>
      </dsp:txXfrm>
    </dsp:sp>
    <dsp:sp modelId="{A70B4815-4EA6-4ADB-9F60-C1CAEACC2428}">
      <dsp:nvSpPr>
        <dsp:cNvPr id="0" name=""/>
        <dsp:cNvSpPr/>
      </dsp:nvSpPr>
      <dsp:spPr>
        <a:xfrm>
          <a:off x="2678" y="1475838"/>
          <a:ext cx="2192416" cy="470928"/>
        </a:xfrm>
        <a:prstGeom prst="roundRect">
          <a:avLst/>
        </a:prstGeom>
        <a:gradFill rotWithShape="0">
          <a:gsLst>
            <a:gs pos="0">
              <a:schemeClr val="accent3">
                <a:hueOff val="338825"/>
                <a:satOff val="12500"/>
                <a:lumOff val="-1838"/>
                <a:alphaOff val="0"/>
                <a:satMod val="103000"/>
                <a:lumMod val="102000"/>
                <a:tint val="94000"/>
              </a:schemeClr>
            </a:gs>
            <a:gs pos="50000">
              <a:schemeClr val="accent3">
                <a:hueOff val="338825"/>
                <a:satOff val="12500"/>
                <a:lumOff val="-1838"/>
                <a:alphaOff val="0"/>
                <a:satMod val="110000"/>
                <a:lumMod val="100000"/>
                <a:shade val="100000"/>
              </a:schemeClr>
            </a:gs>
            <a:gs pos="100000">
              <a:schemeClr val="accent3">
                <a:hueOff val="338825"/>
                <a:satOff val="12500"/>
                <a:lumOff val="-1838"/>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8100" tIns="19050" rIns="38100" bIns="19050" numCol="1" spcCol="1270" anchor="ctr" anchorCtr="0">
          <a:noAutofit/>
        </a:bodyPr>
        <a:lstStyle/>
        <a:p>
          <a:pPr marL="0" lvl="0" indent="0" algn="ctr" defTabSz="444500">
            <a:lnSpc>
              <a:spcPct val="90000"/>
            </a:lnSpc>
            <a:spcBef>
              <a:spcPct val="0"/>
            </a:spcBef>
            <a:spcAft>
              <a:spcPct val="35000"/>
            </a:spcAft>
            <a:buNone/>
          </a:pPr>
          <a:r>
            <a:rPr lang="sk-SK" sz="1000" kern="1200">
              <a:latin typeface="Aptos Narrow" panose="020B0004020202020204" pitchFamily="34" charset="0"/>
            </a:rPr>
            <a:t>Orientačná inšpekčná činnosť</a:t>
          </a:r>
        </a:p>
      </dsp:txBody>
      <dsp:txXfrm>
        <a:off x="25667" y="1498827"/>
        <a:ext cx="2146438" cy="424950"/>
      </dsp:txXfrm>
    </dsp:sp>
    <dsp:sp modelId="{08920550-AC95-4044-81CF-CF4E931CA6FC}">
      <dsp:nvSpPr>
        <dsp:cNvPr id="0" name=""/>
        <dsp:cNvSpPr/>
      </dsp:nvSpPr>
      <dsp:spPr>
        <a:xfrm>
          <a:off x="2195095" y="2324437"/>
          <a:ext cx="3288625" cy="842877"/>
        </a:xfrm>
        <a:prstGeom prst="rightArrow">
          <a:avLst>
            <a:gd name="adj1" fmla="val 75000"/>
            <a:gd name="adj2" fmla="val 50000"/>
          </a:avLst>
        </a:prstGeom>
        <a:solidFill>
          <a:schemeClr val="accent3">
            <a:tint val="40000"/>
            <a:alpha val="90000"/>
            <a:hueOff val="507285"/>
            <a:satOff val="25000"/>
            <a:lumOff val="445"/>
            <a:alphaOff val="0"/>
          </a:schemeClr>
        </a:solidFill>
        <a:ln w="6350" cap="flat" cmpd="sng" algn="ctr">
          <a:solidFill>
            <a:schemeClr val="accent3">
              <a:tint val="40000"/>
              <a:alpha val="90000"/>
              <a:hueOff val="507285"/>
              <a:satOff val="25000"/>
              <a:lumOff val="445"/>
              <a:alphaOff val="0"/>
            </a:schemeClr>
          </a:solidFill>
          <a:prstDash val="solid"/>
          <a:miter lim="800000"/>
        </a:ln>
        <a:effectLst/>
        <a:scene3d>
          <a:camera prst="orthographicFront"/>
          <a:lightRig rig="threePt" dir="t">
            <a:rot lat="0" lon="0" rev="7500000"/>
          </a:lightRig>
        </a:scene3d>
        <a:sp3d z="-152400" extrusionH="63500" prstMaterial="dkEdge">
          <a:bevelT w="14445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6350" tIns="6350" rIns="6350" bIns="6350" numCol="1" spcCol="1270" anchor="t" anchorCtr="0">
          <a:noAutofit/>
        </a:bodyPr>
        <a:lstStyle/>
        <a:p>
          <a:pPr marL="57150" lvl="1" indent="-57150" algn="l" defTabSz="444500">
            <a:lnSpc>
              <a:spcPct val="90000"/>
            </a:lnSpc>
            <a:spcBef>
              <a:spcPct val="0"/>
            </a:spcBef>
            <a:spcAft>
              <a:spcPct val="15000"/>
            </a:spcAft>
            <a:buChar char="•"/>
          </a:pPr>
          <a:r>
            <a:rPr lang="sk-SK" sz="1000" kern="1200">
              <a:latin typeface="Aptos Narrow" panose="020B0004020202020204" pitchFamily="34" charset="0"/>
            </a:rPr>
            <a:t>Ide o hodnotenie zamerané na konkrétnu tematickú oblasť stanovenú v pláne hlavných úloh ČŠI.</a:t>
          </a:r>
        </a:p>
        <a:p>
          <a:pPr marL="57150" lvl="1" indent="-57150" algn="l" defTabSz="444500">
            <a:lnSpc>
              <a:spcPct val="90000"/>
            </a:lnSpc>
            <a:spcBef>
              <a:spcPct val="0"/>
            </a:spcBef>
            <a:spcAft>
              <a:spcPct val="15000"/>
            </a:spcAft>
            <a:buChar char="•"/>
          </a:pPr>
          <a:r>
            <a:rPr lang="sk-SK" sz="1000" kern="1200">
              <a:latin typeface="Aptos Narrow" panose="020B0004020202020204" pitchFamily="34" charset="0"/>
            </a:rPr>
            <a:t>Môže byť realizovaná samostatne alebo v kombinácii s iným typom inšpekcie.</a:t>
          </a:r>
        </a:p>
      </dsp:txBody>
      <dsp:txXfrm>
        <a:off x="2195095" y="2429797"/>
        <a:ext cx="2972546" cy="632157"/>
      </dsp:txXfrm>
    </dsp:sp>
    <dsp:sp modelId="{C125CC5E-22BD-4F91-A6FC-51F5F5A87A86}">
      <dsp:nvSpPr>
        <dsp:cNvPr id="0" name=""/>
        <dsp:cNvSpPr/>
      </dsp:nvSpPr>
      <dsp:spPr>
        <a:xfrm>
          <a:off x="2678" y="2510412"/>
          <a:ext cx="2192416" cy="470928"/>
        </a:xfrm>
        <a:prstGeom prst="roundRect">
          <a:avLst/>
        </a:prstGeom>
        <a:gradFill rotWithShape="0">
          <a:gsLst>
            <a:gs pos="0">
              <a:schemeClr val="accent3">
                <a:hueOff val="677650"/>
                <a:satOff val="25000"/>
                <a:lumOff val="-3676"/>
                <a:alphaOff val="0"/>
                <a:satMod val="103000"/>
                <a:lumMod val="102000"/>
                <a:tint val="94000"/>
              </a:schemeClr>
            </a:gs>
            <a:gs pos="50000">
              <a:schemeClr val="accent3">
                <a:hueOff val="677650"/>
                <a:satOff val="25000"/>
                <a:lumOff val="-3676"/>
                <a:alphaOff val="0"/>
                <a:satMod val="110000"/>
                <a:lumMod val="100000"/>
                <a:shade val="100000"/>
              </a:schemeClr>
            </a:gs>
            <a:gs pos="100000">
              <a:schemeClr val="accent3">
                <a:hueOff val="677650"/>
                <a:satOff val="25000"/>
                <a:lumOff val="-3676"/>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8100" tIns="19050" rIns="38100" bIns="19050" numCol="1" spcCol="1270" anchor="ctr" anchorCtr="0">
          <a:noAutofit/>
        </a:bodyPr>
        <a:lstStyle/>
        <a:p>
          <a:pPr marL="0" lvl="0" indent="0" algn="ctr" defTabSz="444500">
            <a:lnSpc>
              <a:spcPct val="90000"/>
            </a:lnSpc>
            <a:spcBef>
              <a:spcPct val="0"/>
            </a:spcBef>
            <a:spcAft>
              <a:spcPct val="35000"/>
            </a:spcAft>
            <a:buNone/>
          </a:pPr>
          <a:r>
            <a:rPr lang="sk-SK" sz="1000" kern="1200">
              <a:latin typeface="Aptos Narrow" panose="020B0004020202020204" pitchFamily="34" charset="0"/>
            </a:rPr>
            <a:t>Tematická inšpekčná činnosť</a:t>
          </a:r>
        </a:p>
      </dsp:txBody>
      <dsp:txXfrm>
        <a:off x="25667" y="2533401"/>
        <a:ext cx="2146438" cy="424950"/>
      </dsp:txXfrm>
    </dsp:sp>
    <dsp:sp modelId="{C024A6BE-F5A4-455D-ACFD-B726D95DFD83}">
      <dsp:nvSpPr>
        <dsp:cNvPr id="0" name=""/>
        <dsp:cNvSpPr/>
      </dsp:nvSpPr>
      <dsp:spPr>
        <a:xfrm>
          <a:off x="2195095" y="3214408"/>
          <a:ext cx="3288625" cy="694869"/>
        </a:xfrm>
        <a:prstGeom prst="rightArrow">
          <a:avLst>
            <a:gd name="adj1" fmla="val 75000"/>
            <a:gd name="adj2" fmla="val 50000"/>
          </a:avLst>
        </a:prstGeom>
        <a:solidFill>
          <a:schemeClr val="accent3">
            <a:tint val="40000"/>
            <a:alpha val="90000"/>
            <a:hueOff val="760928"/>
            <a:satOff val="37500"/>
            <a:lumOff val="667"/>
            <a:alphaOff val="0"/>
          </a:schemeClr>
        </a:solidFill>
        <a:ln w="6350" cap="flat" cmpd="sng" algn="ctr">
          <a:solidFill>
            <a:schemeClr val="accent3">
              <a:tint val="40000"/>
              <a:alpha val="90000"/>
              <a:hueOff val="760928"/>
              <a:satOff val="37500"/>
              <a:lumOff val="667"/>
              <a:alphaOff val="0"/>
            </a:schemeClr>
          </a:solidFill>
          <a:prstDash val="solid"/>
          <a:miter lim="800000"/>
        </a:ln>
        <a:effectLst/>
        <a:scene3d>
          <a:camera prst="orthographicFront"/>
          <a:lightRig rig="threePt" dir="t">
            <a:rot lat="0" lon="0" rev="7500000"/>
          </a:lightRig>
        </a:scene3d>
        <a:sp3d z="-152400" extrusionH="63500" prstMaterial="dkEdge">
          <a:bevelT w="14445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6350" tIns="6350" rIns="6350" bIns="6350" numCol="1" spcCol="1270" anchor="t" anchorCtr="0">
          <a:noAutofit/>
        </a:bodyPr>
        <a:lstStyle/>
        <a:p>
          <a:pPr marL="57150" lvl="1" indent="-57150" algn="l" defTabSz="444500">
            <a:lnSpc>
              <a:spcPct val="90000"/>
            </a:lnSpc>
            <a:spcBef>
              <a:spcPct val="0"/>
            </a:spcBef>
            <a:spcAft>
              <a:spcPct val="15000"/>
            </a:spcAft>
            <a:buChar char="•"/>
          </a:pPr>
          <a:r>
            <a:rPr lang="sk-SK" sz="1000" kern="1200">
              <a:latin typeface="Aptos Narrow" panose="020B0004020202020204" pitchFamily="34" charset="0"/>
            </a:rPr>
            <a:t>Hodnotenie je realizované na základe podnetu a zameriava sa výhradne na oblasti, ktoré sú obsahom podnetu a na posúdenie dodržiavania právnych predpisov.</a:t>
          </a:r>
        </a:p>
      </dsp:txBody>
      <dsp:txXfrm>
        <a:off x="2195095" y="3301267"/>
        <a:ext cx="3028049" cy="521151"/>
      </dsp:txXfrm>
    </dsp:sp>
    <dsp:sp modelId="{FC731C9A-3B19-4CDA-ADDF-86F481DCC61F}">
      <dsp:nvSpPr>
        <dsp:cNvPr id="0" name=""/>
        <dsp:cNvSpPr/>
      </dsp:nvSpPr>
      <dsp:spPr>
        <a:xfrm>
          <a:off x="2678" y="3326378"/>
          <a:ext cx="2192416" cy="470928"/>
        </a:xfrm>
        <a:prstGeom prst="roundRect">
          <a:avLst/>
        </a:prstGeom>
        <a:gradFill rotWithShape="0">
          <a:gsLst>
            <a:gs pos="0">
              <a:schemeClr val="accent3">
                <a:hueOff val="1016475"/>
                <a:satOff val="37500"/>
                <a:lumOff val="-5515"/>
                <a:alphaOff val="0"/>
                <a:satMod val="103000"/>
                <a:lumMod val="102000"/>
                <a:tint val="94000"/>
              </a:schemeClr>
            </a:gs>
            <a:gs pos="50000">
              <a:schemeClr val="accent3">
                <a:hueOff val="1016475"/>
                <a:satOff val="37500"/>
                <a:lumOff val="-5515"/>
                <a:alphaOff val="0"/>
                <a:satMod val="110000"/>
                <a:lumMod val="100000"/>
                <a:shade val="100000"/>
              </a:schemeClr>
            </a:gs>
            <a:gs pos="100000">
              <a:schemeClr val="accent3">
                <a:hueOff val="1016475"/>
                <a:satOff val="37500"/>
                <a:lumOff val="-5515"/>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8100" tIns="19050" rIns="38100" bIns="19050" numCol="1" spcCol="1270" anchor="ctr" anchorCtr="0">
          <a:noAutofit/>
        </a:bodyPr>
        <a:lstStyle/>
        <a:p>
          <a:pPr marL="0" lvl="0" indent="0" algn="ctr" defTabSz="444500">
            <a:lnSpc>
              <a:spcPct val="90000"/>
            </a:lnSpc>
            <a:spcBef>
              <a:spcPct val="0"/>
            </a:spcBef>
            <a:spcAft>
              <a:spcPct val="35000"/>
            </a:spcAft>
            <a:buNone/>
          </a:pPr>
          <a:r>
            <a:rPr lang="sk-SK" sz="1000" kern="1200">
              <a:latin typeface="Aptos Narrow" panose="020B0004020202020204" pitchFamily="34" charset="0"/>
            </a:rPr>
            <a:t>Inšpekčná činnosť na podnet</a:t>
          </a:r>
        </a:p>
      </dsp:txBody>
      <dsp:txXfrm>
        <a:off x="25667" y="3349367"/>
        <a:ext cx="2146438" cy="424950"/>
      </dsp:txXfrm>
    </dsp:sp>
    <dsp:sp modelId="{994E7DF0-29B2-410E-B585-A7DFD3342C3D}">
      <dsp:nvSpPr>
        <dsp:cNvPr id="0" name=""/>
        <dsp:cNvSpPr/>
      </dsp:nvSpPr>
      <dsp:spPr>
        <a:xfrm>
          <a:off x="2195095" y="3956370"/>
          <a:ext cx="3288625" cy="701438"/>
        </a:xfrm>
        <a:prstGeom prst="rightArrow">
          <a:avLst>
            <a:gd name="adj1" fmla="val 75000"/>
            <a:gd name="adj2" fmla="val 50000"/>
          </a:avLst>
        </a:prstGeom>
        <a:solidFill>
          <a:schemeClr val="accent3">
            <a:tint val="40000"/>
            <a:alpha val="90000"/>
            <a:hueOff val="1014570"/>
            <a:satOff val="50000"/>
            <a:lumOff val="890"/>
            <a:alphaOff val="0"/>
          </a:schemeClr>
        </a:solidFill>
        <a:ln w="6350" cap="flat" cmpd="sng" algn="ctr">
          <a:solidFill>
            <a:schemeClr val="accent3">
              <a:tint val="40000"/>
              <a:alpha val="90000"/>
              <a:hueOff val="1014570"/>
              <a:satOff val="50000"/>
              <a:lumOff val="890"/>
              <a:alphaOff val="0"/>
            </a:schemeClr>
          </a:solidFill>
          <a:prstDash val="solid"/>
          <a:miter lim="800000"/>
        </a:ln>
        <a:effectLst/>
        <a:scene3d>
          <a:camera prst="orthographicFront"/>
          <a:lightRig rig="threePt" dir="t">
            <a:rot lat="0" lon="0" rev="7500000"/>
          </a:lightRig>
        </a:scene3d>
        <a:sp3d z="-152400" extrusionH="63500" prstMaterial="dkEdge">
          <a:bevelT w="14445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6350" tIns="6350" rIns="6350" bIns="6350" numCol="1" spcCol="1270" anchor="t" anchorCtr="0">
          <a:noAutofit/>
        </a:bodyPr>
        <a:lstStyle/>
        <a:p>
          <a:pPr marL="57150" lvl="1" indent="-57150" algn="l" defTabSz="444500">
            <a:lnSpc>
              <a:spcPct val="90000"/>
            </a:lnSpc>
            <a:spcBef>
              <a:spcPct val="0"/>
            </a:spcBef>
            <a:spcAft>
              <a:spcPct val="15000"/>
            </a:spcAft>
            <a:buChar char="•"/>
          </a:pPr>
          <a:r>
            <a:rPr lang="sk-SK" sz="1000" kern="1200">
              <a:latin typeface="Aptos Narrow" panose="020B0004020202020204" pitchFamily="34" charset="0"/>
            </a:rPr>
            <a:t>Hodnotenie je realizované na žiadosť školy alebo zriaďovateľa. </a:t>
          </a:r>
        </a:p>
        <a:p>
          <a:pPr marL="57150" lvl="1" indent="-57150" algn="l" defTabSz="444500">
            <a:lnSpc>
              <a:spcPct val="90000"/>
            </a:lnSpc>
            <a:spcBef>
              <a:spcPct val="0"/>
            </a:spcBef>
            <a:spcAft>
              <a:spcPct val="15000"/>
            </a:spcAft>
            <a:buChar char="•"/>
          </a:pPr>
          <a:r>
            <a:rPr lang="sk-SK" sz="1000" kern="1200">
              <a:latin typeface="Aptos Narrow" panose="020B0004020202020204" pitchFamily="34" charset="0"/>
            </a:rPr>
            <a:t>V školách prebieha spravidla ako komplexná inšpekčná činnosť.</a:t>
          </a:r>
        </a:p>
      </dsp:txBody>
      <dsp:txXfrm>
        <a:off x="2195095" y="4044050"/>
        <a:ext cx="3025586" cy="526078"/>
      </dsp:txXfrm>
    </dsp:sp>
    <dsp:sp modelId="{DE806820-852C-461F-95BD-F3D5D37B9E11}">
      <dsp:nvSpPr>
        <dsp:cNvPr id="0" name=""/>
        <dsp:cNvSpPr/>
      </dsp:nvSpPr>
      <dsp:spPr>
        <a:xfrm>
          <a:off x="2678" y="4071625"/>
          <a:ext cx="2192416" cy="470928"/>
        </a:xfrm>
        <a:prstGeom prst="roundRect">
          <a:avLst/>
        </a:prstGeom>
        <a:gradFill rotWithShape="0">
          <a:gsLst>
            <a:gs pos="0">
              <a:schemeClr val="accent3">
                <a:hueOff val="1355300"/>
                <a:satOff val="50000"/>
                <a:lumOff val="-7353"/>
                <a:alphaOff val="0"/>
                <a:satMod val="103000"/>
                <a:lumMod val="102000"/>
                <a:tint val="94000"/>
              </a:schemeClr>
            </a:gs>
            <a:gs pos="50000">
              <a:schemeClr val="accent3">
                <a:hueOff val="1355300"/>
                <a:satOff val="50000"/>
                <a:lumOff val="-7353"/>
                <a:alphaOff val="0"/>
                <a:satMod val="110000"/>
                <a:lumMod val="100000"/>
                <a:shade val="100000"/>
              </a:schemeClr>
            </a:gs>
            <a:gs pos="100000">
              <a:schemeClr val="accent3">
                <a:hueOff val="1355300"/>
                <a:satOff val="50000"/>
                <a:lumOff val="-7353"/>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8100" tIns="19050" rIns="38100" bIns="19050" numCol="1" spcCol="1270" anchor="ctr" anchorCtr="0">
          <a:noAutofit/>
        </a:bodyPr>
        <a:lstStyle/>
        <a:p>
          <a:pPr marL="0" lvl="0" indent="0" algn="ctr" defTabSz="444500">
            <a:lnSpc>
              <a:spcPct val="90000"/>
            </a:lnSpc>
            <a:spcBef>
              <a:spcPct val="0"/>
            </a:spcBef>
            <a:spcAft>
              <a:spcPct val="35000"/>
            </a:spcAft>
            <a:buNone/>
          </a:pPr>
          <a:r>
            <a:rPr lang="sk-SK" sz="1000" kern="1200">
              <a:latin typeface="Aptos Narrow" panose="020B0004020202020204" pitchFamily="34" charset="0"/>
            </a:rPr>
            <a:t>Inšpekčná činnosť na žiadosť</a:t>
          </a:r>
        </a:p>
      </dsp:txBody>
      <dsp:txXfrm>
        <a:off x="25667" y="4094614"/>
        <a:ext cx="2146438" cy="424950"/>
      </dsp:txXfrm>
    </dsp:sp>
    <dsp:sp modelId="{1BCAB1C0-D325-4DEA-9175-8ADBBED21E3C}">
      <dsp:nvSpPr>
        <dsp:cNvPr id="0" name=""/>
        <dsp:cNvSpPr/>
      </dsp:nvSpPr>
      <dsp:spPr>
        <a:xfrm>
          <a:off x="2194559" y="4704902"/>
          <a:ext cx="3291840" cy="470928"/>
        </a:xfrm>
        <a:prstGeom prst="rightArrow">
          <a:avLst>
            <a:gd name="adj1" fmla="val 75000"/>
            <a:gd name="adj2" fmla="val 50000"/>
          </a:avLst>
        </a:prstGeom>
        <a:solidFill>
          <a:schemeClr val="accent3">
            <a:tint val="40000"/>
            <a:alpha val="90000"/>
            <a:hueOff val="1268213"/>
            <a:satOff val="62500"/>
            <a:lumOff val="1112"/>
            <a:alphaOff val="0"/>
          </a:schemeClr>
        </a:solidFill>
        <a:ln w="6350" cap="flat" cmpd="sng" algn="ctr">
          <a:solidFill>
            <a:schemeClr val="accent3">
              <a:tint val="40000"/>
              <a:alpha val="90000"/>
              <a:hueOff val="1268213"/>
              <a:satOff val="62500"/>
              <a:lumOff val="1112"/>
              <a:alphaOff val="0"/>
            </a:schemeClr>
          </a:solidFill>
          <a:prstDash val="solid"/>
          <a:miter lim="800000"/>
        </a:ln>
        <a:effectLst/>
        <a:scene3d>
          <a:camera prst="orthographicFront"/>
          <a:lightRig rig="threePt" dir="t">
            <a:rot lat="0" lon="0" rev="7500000"/>
          </a:lightRig>
        </a:scene3d>
        <a:sp3d z="-152400" extrusionH="63500" prstMaterial="dkEdge">
          <a:bevelT w="14445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6350" tIns="6350" rIns="6350" bIns="6350" numCol="1" spcCol="1270" anchor="t" anchorCtr="0">
          <a:noAutofit/>
        </a:bodyPr>
        <a:lstStyle/>
        <a:p>
          <a:pPr marL="57150" lvl="1" indent="-57150" algn="l" defTabSz="444500">
            <a:lnSpc>
              <a:spcPct val="90000"/>
            </a:lnSpc>
            <a:spcBef>
              <a:spcPct val="0"/>
            </a:spcBef>
            <a:spcAft>
              <a:spcPct val="15000"/>
            </a:spcAft>
            <a:buNone/>
          </a:pPr>
          <a:r>
            <a:rPr lang="sk-SK" sz="1000" kern="1200"/>
            <a:t> Na účely priznania dotácií podľa osobitného právneho predpisu, pokiaľ o to právnická osoba, vykonávajúca činnosť školy / školského zariadenia, požiada. </a:t>
          </a:r>
          <a:endParaRPr lang="sk-SK" sz="1000" kern="1200">
            <a:latin typeface="Aptos Narrow" panose="020B0004020202020204" pitchFamily="34" charset="0"/>
          </a:endParaRPr>
        </a:p>
      </dsp:txBody>
      <dsp:txXfrm>
        <a:off x="2194559" y="4763768"/>
        <a:ext cx="3115242" cy="353196"/>
      </dsp:txXfrm>
    </dsp:sp>
    <dsp:sp modelId="{98D1FD1E-2F85-4EBE-8987-AB14413E2968}">
      <dsp:nvSpPr>
        <dsp:cNvPr id="0" name=""/>
        <dsp:cNvSpPr/>
      </dsp:nvSpPr>
      <dsp:spPr>
        <a:xfrm>
          <a:off x="0" y="4704902"/>
          <a:ext cx="2194560" cy="470928"/>
        </a:xfrm>
        <a:prstGeom prst="roundRect">
          <a:avLst/>
        </a:prstGeom>
        <a:gradFill rotWithShape="0">
          <a:gsLst>
            <a:gs pos="0">
              <a:schemeClr val="accent3">
                <a:hueOff val="1694124"/>
                <a:satOff val="62500"/>
                <a:lumOff val="-9191"/>
                <a:alphaOff val="0"/>
                <a:satMod val="103000"/>
                <a:lumMod val="102000"/>
                <a:tint val="94000"/>
              </a:schemeClr>
            </a:gs>
            <a:gs pos="50000">
              <a:schemeClr val="accent3">
                <a:hueOff val="1694124"/>
                <a:satOff val="62500"/>
                <a:lumOff val="-9191"/>
                <a:alphaOff val="0"/>
                <a:satMod val="110000"/>
                <a:lumMod val="100000"/>
                <a:shade val="100000"/>
              </a:schemeClr>
            </a:gs>
            <a:gs pos="100000">
              <a:schemeClr val="accent3">
                <a:hueOff val="1694124"/>
                <a:satOff val="62500"/>
                <a:lumOff val="-9191"/>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8100" tIns="19050" rIns="38100" bIns="19050" numCol="1" spcCol="1270" anchor="ctr" anchorCtr="0">
          <a:noAutofit/>
        </a:bodyPr>
        <a:lstStyle/>
        <a:p>
          <a:pPr marL="0" lvl="0" indent="0" algn="ctr" defTabSz="444500">
            <a:lnSpc>
              <a:spcPct val="90000"/>
            </a:lnSpc>
            <a:spcBef>
              <a:spcPct val="0"/>
            </a:spcBef>
            <a:spcAft>
              <a:spcPct val="35000"/>
            </a:spcAft>
            <a:buNone/>
          </a:pPr>
          <a:r>
            <a:rPr lang="sk-SK" sz="1000" kern="1200">
              <a:latin typeface="Aptos Narrow" panose="020B0004020202020204" pitchFamily="34" charset="0"/>
            </a:rPr>
            <a:t>Inšpekčná činnosť - osobitný účel</a:t>
          </a:r>
        </a:p>
      </dsp:txBody>
      <dsp:txXfrm>
        <a:off x="22989" y="4727891"/>
        <a:ext cx="2148582" cy="424950"/>
      </dsp:txXfrm>
    </dsp:sp>
    <dsp:sp modelId="{396AF8C7-4736-47BC-8014-FE74C5C08E02}">
      <dsp:nvSpPr>
        <dsp:cNvPr id="0" name=""/>
        <dsp:cNvSpPr/>
      </dsp:nvSpPr>
      <dsp:spPr>
        <a:xfrm>
          <a:off x="2194559" y="5222924"/>
          <a:ext cx="3291840" cy="470928"/>
        </a:xfrm>
        <a:prstGeom prst="rightArrow">
          <a:avLst>
            <a:gd name="adj1" fmla="val 75000"/>
            <a:gd name="adj2" fmla="val 50000"/>
          </a:avLst>
        </a:prstGeom>
        <a:solidFill>
          <a:schemeClr val="accent3">
            <a:tint val="40000"/>
            <a:alpha val="90000"/>
            <a:hueOff val="1521856"/>
            <a:satOff val="75000"/>
            <a:lumOff val="1334"/>
            <a:alphaOff val="0"/>
          </a:schemeClr>
        </a:solidFill>
        <a:ln w="6350" cap="flat" cmpd="sng" algn="ctr">
          <a:solidFill>
            <a:schemeClr val="accent3">
              <a:tint val="40000"/>
              <a:alpha val="90000"/>
              <a:hueOff val="1521856"/>
              <a:satOff val="75000"/>
              <a:lumOff val="1334"/>
              <a:alphaOff val="0"/>
            </a:schemeClr>
          </a:solidFill>
          <a:prstDash val="solid"/>
          <a:miter lim="800000"/>
        </a:ln>
        <a:effectLst/>
        <a:scene3d>
          <a:camera prst="orthographicFront"/>
          <a:lightRig rig="threePt" dir="t">
            <a:rot lat="0" lon="0" rev="7500000"/>
          </a:lightRig>
        </a:scene3d>
        <a:sp3d z="-152400" extrusionH="63500" prstMaterial="dkEdge">
          <a:bevelT w="14445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6350" tIns="6350" rIns="6350" bIns="6350" numCol="1" spcCol="1270" anchor="t" anchorCtr="0">
          <a:noAutofit/>
        </a:bodyPr>
        <a:lstStyle/>
        <a:p>
          <a:pPr marL="57150" lvl="1" indent="-57150" algn="l" defTabSz="444500">
            <a:lnSpc>
              <a:spcPct val="90000"/>
            </a:lnSpc>
            <a:spcBef>
              <a:spcPct val="0"/>
            </a:spcBef>
            <a:spcAft>
              <a:spcPct val="15000"/>
            </a:spcAft>
            <a:buChar char="•"/>
          </a:pPr>
          <a:r>
            <a:rPr lang="sk-SK" sz="1000" kern="1200">
              <a:latin typeface="Aptos Narrow" panose="020B0004020202020204" pitchFamily="34" charset="0"/>
            </a:rPr>
            <a:t>Ide o samostatné alebo súbežné posúdenie oprávnenosti sťažnosti, ktorá sa týka školy alebo školského zariadenia. </a:t>
          </a:r>
        </a:p>
      </dsp:txBody>
      <dsp:txXfrm>
        <a:off x="2194559" y="5281790"/>
        <a:ext cx="3115242" cy="353196"/>
      </dsp:txXfrm>
    </dsp:sp>
    <dsp:sp modelId="{5060B054-45A8-4F5D-8FA3-E0E897BA00E8}">
      <dsp:nvSpPr>
        <dsp:cNvPr id="0" name=""/>
        <dsp:cNvSpPr/>
      </dsp:nvSpPr>
      <dsp:spPr>
        <a:xfrm>
          <a:off x="0" y="5222924"/>
          <a:ext cx="2194560" cy="470928"/>
        </a:xfrm>
        <a:prstGeom prst="roundRect">
          <a:avLst/>
        </a:prstGeom>
        <a:gradFill rotWithShape="0">
          <a:gsLst>
            <a:gs pos="0">
              <a:schemeClr val="accent3">
                <a:hueOff val="2032949"/>
                <a:satOff val="75000"/>
                <a:lumOff val="-11029"/>
                <a:alphaOff val="0"/>
                <a:satMod val="103000"/>
                <a:lumMod val="102000"/>
                <a:tint val="94000"/>
              </a:schemeClr>
            </a:gs>
            <a:gs pos="50000">
              <a:schemeClr val="accent3">
                <a:hueOff val="2032949"/>
                <a:satOff val="75000"/>
                <a:lumOff val="-11029"/>
                <a:alphaOff val="0"/>
                <a:satMod val="110000"/>
                <a:lumMod val="100000"/>
                <a:shade val="100000"/>
              </a:schemeClr>
            </a:gs>
            <a:gs pos="100000">
              <a:schemeClr val="accent3">
                <a:hueOff val="2032949"/>
                <a:satOff val="75000"/>
                <a:lumOff val="-11029"/>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8100" tIns="19050" rIns="38100" bIns="19050" numCol="1" spcCol="1270" anchor="ctr" anchorCtr="0">
          <a:noAutofit/>
        </a:bodyPr>
        <a:lstStyle/>
        <a:p>
          <a:pPr marL="0" lvl="0" indent="0" algn="ctr" defTabSz="444500">
            <a:lnSpc>
              <a:spcPct val="90000"/>
            </a:lnSpc>
            <a:spcBef>
              <a:spcPct val="0"/>
            </a:spcBef>
            <a:spcAft>
              <a:spcPct val="35000"/>
            </a:spcAft>
            <a:buNone/>
          </a:pPr>
          <a:r>
            <a:rPr lang="sk-SK" sz="1000" kern="1200">
              <a:latin typeface="Aptos Narrow" panose="020B0004020202020204" pitchFamily="34" charset="0"/>
            </a:rPr>
            <a:t>Vyšetrovanie sťažnosti</a:t>
          </a:r>
        </a:p>
      </dsp:txBody>
      <dsp:txXfrm>
        <a:off x="22989" y="5245913"/>
        <a:ext cx="2148582" cy="424950"/>
      </dsp:txXfrm>
    </dsp:sp>
    <dsp:sp modelId="{730BB881-7614-4634-9717-B708B2413491}">
      <dsp:nvSpPr>
        <dsp:cNvPr id="0" name=""/>
        <dsp:cNvSpPr/>
      </dsp:nvSpPr>
      <dsp:spPr>
        <a:xfrm>
          <a:off x="2195095" y="5740945"/>
          <a:ext cx="3288625" cy="886236"/>
        </a:xfrm>
        <a:prstGeom prst="rightArrow">
          <a:avLst>
            <a:gd name="adj1" fmla="val 75000"/>
            <a:gd name="adj2" fmla="val 50000"/>
          </a:avLst>
        </a:prstGeom>
        <a:solidFill>
          <a:schemeClr val="accent3">
            <a:tint val="40000"/>
            <a:alpha val="90000"/>
            <a:hueOff val="1775498"/>
            <a:satOff val="87500"/>
            <a:lumOff val="1557"/>
            <a:alphaOff val="0"/>
          </a:schemeClr>
        </a:solidFill>
        <a:ln w="6350" cap="flat" cmpd="sng" algn="ctr">
          <a:solidFill>
            <a:schemeClr val="accent3">
              <a:tint val="40000"/>
              <a:alpha val="90000"/>
              <a:hueOff val="1775498"/>
              <a:satOff val="87500"/>
              <a:lumOff val="1557"/>
              <a:alphaOff val="0"/>
            </a:schemeClr>
          </a:solidFill>
          <a:prstDash val="solid"/>
          <a:miter lim="800000"/>
        </a:ln>
        <a:effectLst/>
        <a:scene3d>
          <a:camera prst="orthographicFront"/>
          <a:lightRig rig="threePt" dir="t">
            <a:rot lat="0" lon="0" rev="7500000"/>
          </a:lightRig>
        </a:scene3d>
        <a:sp3d z="-152400" extrusionH="63500" prstMaterial="dkEdge">
          <a:bevelT w="14445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6350" tIns="6350" rIns="6350" bIns="6350" numCol="1" spcCol="1270" anchor="t" anchorCtr="0">
          <a:noAutofit/>
        </a:bodyPr>
        <a:lstStyle/>
        <a:p>
          <a:pPr marL="57150" lvl="1" indent="-57150" algn="l" defTabSz="444500">
            <a:lnSpc>
              <a:spcPct val="90000"/>
            </a:lnSpc>
            <a:spcBef>
              <a:spcPct val="0"/>
            </a:spcBef>
            <a:spcAft>
              <a:spcPct val="15000"/>
            </a:spcAft>
            <a:buChar char="•"/>
          </a:pPr>
          <a:r>
            <a:rPr lang="sk-SK" sz="1000" kern="1200">
              <a:latin typeface="Aptos Narrow" panose="020B0004020202020204" pitchFamily="34" charset="0"/>
            </a:rPr>
            <a:t>Týka sa kontroly dodržiavania právnych predpisov alebo verejnosprávnu kontrolu využívania finančných prostriedkov.</a:t>
          </a:r>
        </a:p>
        <a:p>
          <a:pPr marL="57150" lvl="1" indent="-57150" algn="l" defTabSz="444500">
            <a:lnSpc>
              <a:spcPct val="90000"/>
            </a:lnSpc>
            <a:spcBef>
              <a:spcPct val="0"/>
            </a:spcBef>
            <a:spcAft>
              <a:spcPct val="15000"/>
            </a:spcAft>
            <a:buChar char="•"/>
          </a:pPr>
          <a:r>
            <a:rPr lang="sk-SK" sz="1000" kern="1200">
              <a:latin typeface="Aptos Narrow" panose="020B0004020202020204" pitchFamily="34" charset="0"/>
            </a:rPr>
            <a:t>Prebieha spravidla ako súčasť komplexnej inšpekčnej činnosti, prípadne samostatne.</a:t>
          </a:r>
        </a:p>
      </dsp:txBody>
      <dsp:txXfrm>
        <a:off x="2195095" y="5851725"/>
        <a:ext cx="2956287" cy="664677"/>
      </dsp:txXfrm>
    </dsp:sp>
    <dsp:sp modelId="{499CA142-4A8C-48F3-AF2A-50DD2EF9764B}">
      <dsp:nvSpPr>
        <dsp:cNvPr id="0" name=""/>
        <dsp:cNvSpPr/>
      </dsp:nvSpPr>
      <dsp:spPr>
        <a:xfrm>
          <a:off x="2678" y="5948599"/>
          <a:ext cx="2192416" cy="470928"/>
        </a:xfrm>
        <a:prstGeom prst="roundRect">
          <a:avLst/>
        </a:prstGeom>
        <a:gradFill rotWithShape="0">
          <a:gsLst>
            <a:gs pos="0">
              <a:schemeClr val="accent3">
                <a:hueOff val="2371774"/>
                <a:satOff val="87500"/>
                <a:lumOff val="-12868"/>
                <a:alphaOff val="0"/>
                <a:satMod val="103000"/>
                <a:lumMod val="102000"/>
                <a:tint val="94000"/>
              </a:schemeClr>
            </a:gs>
            <a:gs pos="50000">
              <a:schemeClr val="accent3">
                <a:hueOff val="2371774"/>
                <a:satOff val="87500"/>
                <a:lumOff val="-12868"/>
                <a:alphaOff val="0"/>
                <a:satMod val="110000"/>
                <a:lumMod val="100000"/>
                <a:shade val="100000"/>
              </a:schemeClr>
            </a:gs>
            <a:gs pos="100000">
              <a:schemeClr val="accent3">
                <a:hueOff val="2371774"/>
                <a:satOff val="87500"/>
                <a:lumOff val="-12868"/>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8100" tIns="19050" rIns="38100" bIns="19050" numCol="1" spcCol="1270" anchor="ctr" anchorCtr="0">
          <a:noAutofit/>
        </a:bodyPr>
        <a:lstStyle/>
        <a:p>
          <a:pPr marL="0" lvl="0" indent="0" algn="ctr" defTabSz="444500">
            <a:lnSpc>
              <a:spcPct val="90000"/>
            </a:lnSpc>
            <a:spcBef>
              <a:spcPct val="0"/>
            </a:spcBef>
            <a:spcAft>
              <a:spcPct val="35000"/>
            </a:spcAft>
            <a:buNone/>
          </a:pPr>
          <a:r>
            <a:rPr lang="sk-SK" sz="1000" kern="1200">
              <a:latin typeface="Aptos Narrow" panose="020B0004020202020204" pitchFamily="34" charset="0"/>
            </a:rPr>
            <a:t>Kontrola</a:t>
          </a:r>
        </a:p>
      </dsp:txBody>
      <dsp:txXfrm>
        <a:off x="25667" y="5971588"/>
        <a:ext cx="2146438" cy="424950"/>
      </dsp:txXfrm>
    </dsp:sp>
    <dsp:sp modelId="{923A516A-799E-495E-B446-394390B746C2}">
      <dsp:nvSpPr>
        <dsp:cNvPr id="0" name=""/>
        <dsp:cNvSpPr/>
      </dsp:nvSpPr>
      <dsp:spPr>
        <a:xfrm>
          <a:off x="2195095" y="6676911"/>
          <a:ext cx="3288625" cy="727787"/>
        </a:xfrm>
        <a:prstGeom prst="rightArrow">
          <a:avLst>
            <a:gd name="adj1" fmla="val 75000"/>
            <a:gd name="adj2" fmla="val 50000"/>
          </a:avLst>
        </a:prstGeom>
        <a:solidFill>
          <a:schemeClr val="accent3">
            <a:tint val="40000"/>
            <a:alpha val="90000"/>
            <a:hueOff val="2029141"/>
            <a:satOff val="100000"/>
            <a:lumOff val="1779"/>
            <a:alphaOff val="0"/>
          </a:schemeClr>
        </a:solidFill>
        <a:ln w="6350" cap="flat" cmpd="sng" algn="ctr">
          <a:solidFill>
            <a:schemeClr val="accent3">
              <a:tint val="40000"/>
              <a:alpha val="90000"/>
              <a:hueOff val="2029141"/>
              <a:satOff val="100000"/>
              <a:lumOff val="1779"/>
              <a:alphaOff val="0"/>
            </a:schemeClr>
          </a:solidFill>
          <a:prstDash val="solid"/>
          <a:miter lim="800000"/>
        </a:ln>
        <a:effectLst/>
        <a:scene3d>
          <a:camera prst="orthographicFront"/>
          <a:lightRig rig="threePt" dir="t">
            <a:rot lat="0" lon="0" rev="7500000"/>
          </a:lightRig>
        </a:scene3d>
        <a:sp3d z="-152400" extrusionH="63500" prstMaterial="dkEdge">
          <a:bevelT w="14445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6350" tIns="6350" rIns="6350" bIns="6350" numCol="1" spcCol="1270" anchor="t" anchorCtr="0">
          <a:noAutofit/>
        </a:bodyPr>
        <a:lstStyle/>
        <a:p>
          <a:pPr marL="57150" lvl="1" indent="-57150" algn="l" defTabSz="444500">
            <a:lnSpc>
              <a:spcPct val="90000"/>
            </a:lnSpc>
            <a:spcBef>
              <a:spcPct val="0"/>
            </a:spcBef>
            <a:spcAft>
              <a:spcPct val="15000"/>
            </a:spcAft>
            <a:buChar char="•"/>
          </a:pPr>
          <a:r>
            <a:rPr lang="sk-SK" sz="1000" kern="1200">
              <a:latin typeface="Aptos Narrow" panose="020B0004020202020204" pitchFamily="34" charset="0"/>
            </a:rPr>
            <a:t>Ide o podporné formy hodnotenia využívané ako zdroj dát pre inšpekčnú činnosť.</a:t>
          </a:r>
        </a:p>
        <a:p>
          <a:pPr marL="57150" lvl="1" indent="-57150" algn="l" defTabSz="444500">
            <a:lnSpc>
              <a:spcPct val="90000"/>
            </a:lnSpc>
            <a:spcBef>
              <a:spcPct val="0"/>
            </a:spcBef>
            <a:spcAft>
              <a:spcPct val="15000"/>
            </a:spcAft>
            <a:buChar char="•"/>
          </a:pPr>
          <a:r>
            <a:rPr lang="sk-SK" sz="1000" kern="1200">
              <a:latin typeface="Aptos Narrow" panose="020B0004020202020204" pitchFamily="34" charset="0"/>
            </a:rPr>
            <a:t>Inšpekčné elektronické zisťovanie a Elektronické zisťovanie výsledkov vzdelávania</a:t>
          </a:r>
        </a:p>
      </dsp:txBody>
      <dsp:txXfrm>
        <a:off x="2195095" y="6767884"/>
        <a:ext cx="3015705" cy="545841"/>
      </dsp:txXfrm>
    </dsp:sp>
    <dsp:sp modelId="{FAA0F4AE-5D0D-4417-823C-58AA5F58AC41}">
      <dsp:nvSpPr>
        <dsp:cNvPr id="0" name=""/>
        <dsp:cNvSpPr/>
      </dsp:nvSpPr>
      <dsp:spPr>
        <a:xfrm>
          <a:off x="2678" y="6802704"/>
          <a:ext cx="2192416" cy="470928"/>
        </a:xfrm>
        <a:prstGeom prst="roundRect">
          <a:avLst/>
        </a:prstGeom>
        <a:gradFill rotWithShape="0">
          <a:gsLst>
            <a:gs pos="0">
              <a:schemeClr val="accent3">
                <a:hueOff val="2710599"/>
                <a:satOff val="100000"/>
                <a:lumOff val="-14706"/>
                <a:alphaOff val="0"/>
                <a:satMod val="103000"/>
                <a:lumMod val="102000"/>
                <a:tint val="94000"/>
              </a:schemeClr>
            </a:gs>
            <a:gs pos="50000">
              <a:schemeClr val="accent3">
                <a:hueOff val="2710599"/>
                <a:satOff val="100000"/>
                <a:lumOff val="-14706"/>
                <a:alphaOff val="0"/>
                <a:satMod val="110000"/>
                <a:lumMod val="100000"/>
                <a:shade val="100000"/>
              </a:schemeClr>
            </a:gs>
            <a:gs pos="100000">
              <a:schemeClr val="accent3">
                <a:hueOff val="2710599"/>
                <a:satOff val="100000"/>
                <a:lumOff val="-14706"/>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8100" tIns="19050" rIns="38100" bIns="19050" numCol="1" spcCol="1270" anchor="ctr" anchorCtr="0">
          <a:noAutofit/>
        </a:bodyPr>
        <a:lstStyle/>
        <a:p>
          <a:pPr marL="0" lvl="0" indent="0" algn="ctr" defTabSz="444500">
            <a:lnSpc>
              <a:spcPct val="90000"/>
            </a:lnSpc>
            <a:spcBef>
              <a:spcPct val="0"/>
            </a:spcBef>
            <a:spcAft>
              <a:spcPct val="35000"/>
            </a:spcAft>
            <a:buNone/>
          </a:pPr>
          <a:r>
            <a:rPr lang="sk-SK" sz="1000" kern="1200">
              <a:latin typeface="Aptos Narrow" panose="020B0004020202020204" pitchFamily="34" charset="0"/>
            </a:rPr>
            <a:t>Elektronické inšpekčné zisťovanie</a:t>
          </a:r>
        </a:p>
      </dsp:txBody>
      <dsp:txXfrm>
        <a:off x="25667" y="6825693"/>
        <a:ext cx="2146438" cy="424950"/>
      </dsp:txXfrm>
    </dsp:sp>
  </dsp:spTree>
</dsp:drawing>
</file>

<file path=word/diagrams/drawing1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287EC49-3663-43E8-8876-35349E3690B1}">
      <dsp:nvSpPr>
        <dsp:cNvPr id="0" name=""/>
        <dsp:cNvSpPr/>
      </dsp:nvSpPr>
      <dsp:spPr>
        <a:xfrm rot="16200000">
          <a:off x="193" y="134236"/>
          <a:ext cx="1336039" cy="1336039"/>
        </a:xfrm>
        <a:prstGeom prst="downArrow">
          <a:avLst>
            <a:gd name="adj1" fmla="val 50000"/>
            <a:gd name="adj2" fmla="val 35000"/>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l" defTabSz="488950">
            <a:lnSpc>
              <a:spcPct val="90000"/>
            </a:lnSpc>
            <a:spcBef>
              <a:spcPct val="0"/>
            </a:spcBef>
            <a:spcAft>
              <a:spcPct val="35000"/>
            </a:spcAft>
            <a:buNone/>
          </a:pPr>
          <a:r>
            <a:rPr lang="sk-SK" sz="1100" b="1" kern="1200"/>
            <a:t>vlastné hodnotenie školy</a:t>
          </a:r>
        </a:p>
      </dsp:txBody>
      <dsp:txXfrm rot="5400000">
        <a:off x="194" y="468245"/>
        <a:ext cx="1102232" cy="668019"/>
      </dsp:txXfrm>
    </dsp:sp>
    <dsp:sp modelId="{77948E2E-F1F3-40B3-995E-AB10173A128D}">
      <dsp:nvSpPr>
        <dsp:cNvPr id="0" name=""/>
        <dsp:cNvSpPr/>
      </dsp:nvSpPr>
      <dsp:spPr>
        <a:xfrm rot="5400000">
          <a:off x="1416492" y="134236"/>
          <a:ext cx="1336039" cy="1336039"/>
        </a:xfrm>
        <a:prstGeom prst="downArrow">
          <a:avLst>
            <a:gd name="adj1" fmla="val 50000"/>
            <a:gd name="adj2" fmla="val 35000"/>
          </a:avLst>
        </a:prstGeom>
        <a:gradFill rotWithShape="0">
          <a:gsLst>
            <a:gs pos="0">
              <a:schemeClr val="accent3">
                <a:hueOff val="2710599"/>
                <a:satOff val="100000"/>
                <a:lumOff val="-14706"/>
                <a:alphaOff val="0"/>
                <a:satMod val="103000"/>
                <a:lumMod val="102000"/>
                <a:tint val="94000"/>
              </a:schemeClr>
            </a:gs>
            <a:gs pos="50000">
              <a:schemeClr val="accent3">
                <a:hueOff val="2710599"/>
                <a:satOff val="100000"/>
                <a:lumOff val="-14706"/>
                <a:alphaOff val="0"/>
                <a:satMod val="110000"/>
                <a:lumMod val="100000"/>
                <a:shade val="100000"/>
              </a:schemeClr>
            </a:gs>
            <a:gs pos="100000">
              <a:schemeClr val="accent3">
                <a:hueOff val="2710599"/>
                <a:satOff val="100000"/>
                <a:lumOff val="-14706"/>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l" defTabSz="488950">
            <a:lnSpc>
              <a:spcPct val="90000"/>
            </a:lnSpc>
            <a:spcBef>
              <a:spcPct val="0"/>
            </a:spcBef>
            <a:spcAft>
              <a:spcPct val="35000"/>
            </a:spcAft>
            <a:buNone/>
          </a:pPr>
          <a:r>
            <a:rPr lang="sk-SK" sz="1100" b="1" kern="1200"/>
            <a:t>externé hodnotenie</a:t>
          </a:r>
        </a:p>
      </dsp:txBody>
      <dsp:txXfrm rot="-5400000">
        <a:off x="1650300" y="468246"/>
        <a:ext cx="1102232" cy="668019"/>
      </dsp:txXfrm>
    </dsp:sp>
  </dsp:spTree>
</dsp:drawing>
</file>

<file path=word/diagrams/drawing1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0329606-4D98-4126-88D7-B3BD74925E28}">
      <dsp:nvSpPr>
        <dsp:cNvPr id="0" name=""/>
        <dsp:cNvSpPr/>
      </dsp:nvSpPr>
      <dsp:spPr>
        <a:xfrm>
          <a:off x="2739" y="369726"/>
          <a:ext cx="1303850" cy="898353"/>
        </a:xfrm>
        <a:prstGeom prst="roundRect">
          <a:avLst/>
        </a:prstGeom>
        <a:blipFill>
          <a:blip xmlns:r="http://schemas.openxmlformats.org/officeDocument/2006/relationships" r:embed="rId1"/>
          <a:srcRect/>
          <a:stretch>
            <a:fillRect l="-2000" r="-2000"/>
          </a:stretch>
        </a:blip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69E1CE30-C5CA-4BED-B189-755C612EEA20}">
      <dsp:nvSpPr>
        <dsp:cNvPr id="0" name=""/>
        <dsp:cNvSpPr/>
      </dsp:nvSpPr>
      <dsp:spPr>
        <a:xfrm>
          <a:off x="2739" y="1268079"/>
          <a:ext cx="1303850" cy="48372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1120" tIns="71120" rIns="71120" bIns="0" numCol="1" spcCol="1270" anchor="t" anchorCtr="0">
          <a:noAutofit/>
        </a:bodyPr>
        <a:lstStyle/>
        <a:p>
          <a:pPr marL="0" lvl="0" indent="0" algn="ctr" defTabSz="444500">
            <a:lnSpc>
              <a:spcPct val="90000"/>
            </a:lnSpc>
            <a:spcBef>
              <a:spcPct val="0"/>
            </a:spcBef>
            <a:spcAft>
              <a:spcPct val="35000"/>
            </a:spcAft>
            <a:buNone/>
          </a:pPr>
          <a:r>
            <a:rPr lang="sk-SK" sz="1000" kern="1200">
              <a:latin typeface="Aptos Narrow" panose="020B0004020202020204" pitchFamily="34" charset="0"/>
            </a:rPr>
            <a:t>vzdelávacie výsledky</a:t>
          </a:r>
        </a:p>
      </dsp:txBody>
      <dsp:txXfrm>
        <a:off x="2739" y="1268079"/>
        <a:ext cx="1303850" cy="483728"/>
      </dsp:txXfrm>
    </dsp:sp>
    <dsp:sp modelId="{4E00F1EC-95E1-4BB0-B044-CAF8D08AA1B9}">
      <dsp:nvSpPr>
        <dsp:cNvPr id="0" name=""/>
        <dsp:cNvSpPr/>
      </dsp:nvSpPr>
      <dsp:spPr>
        <a:xfrm>
          <a:off x="1437030" y="369726"/>
          <a:ext cx="1303850" cy="898353"/>
        </a:xfrm>
        <a:prstGeom prst="roundRect">
          <a:avLst/>
        </a:prstGeom>
        <a:blipFill>
          <a:blip xmlns:r="http://schemas.openxmlformats.org/officeDocument/2006/relationships" r:embed="rId2"/>
          <a:srcRect/>
          <a:stretch>
            <a:fillRect l="-2000" r="-2000"/>
          </a:stretch>
        </a:blip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E65F1CF1-DD98-4B13-8A79-5D1055CAAD99}">
      <dsp:nvSpPr>
        <dsp:cNvPr id="0" name=""/>
        <dsp:cNvSpPr/>
      </dsp:nvSpPr>
      <dsp:spPr>
        <a:xfrm>
          <a:off x="1437030" y="1268079"/>
          <a:ext cx="1303850" cy="48372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1120" tIns="71120" rIns="71120" bIns="0" numCol="1" spcCol="1270" anchor="t" anchorCtr="0">
          <a:noAutofit/>
        </a:bodyPr>
        <a:lstStyle/>
        <a:p>
          <a:pPr marL="0" lvl="0" indent="0" algn="ctr" defTabSz="444500">
            <a:lnSpc>
              <a:spcPct val="90000"/>
            </a:lnSpc>
            <a:spcBef>
              <a:spcPct val="0"/>
            </a:spcBef>
            <a:spcAft>
              <a:spcPct val="35000"/>
            </a:spcAft>
            <a:buNone/>
          </a:pPr>
          <a:r>
            <a:rPr lang="sk-SK" sz="1000" kern="1200">
              <a:latin typeface="Aptos Narrow" panose="020B0004020202020204" pitchFamily="34" charset="0"/>
            </a:rPr>
            <a:t>gramotnosť</a:t>
          </a:r>
        </a:p>
      </dsp:txBody>
      <dsp:txXfrm>
        <a:off x="1437030" y="1268079"/>
        <a:ext cx="1303850" cy="483728"/>
      </dsp:txXfrm>
    </dsp:sp>
    <dsp:sp modelId="{22ED6E3F-2EA0-4ADF-ADF3-E10B932564AA}">
      <dsp:nvSpPr>
        <dsp:cNvPr id="0" name=""/>
        <dsp:cNvSpPr/>
      </dsp:nvSpPr>
      <dsp:spPr>
        <a:xfrm>
          <a:off x="2871320" y="369726"/>
          <a:ext cx="1303850" cy="898353"/>
        </a:xfrm>
        <a:prstGeom prst="roundRect">
          <a:avLst/>
        </a:prstGeom>
        <a:blipFill>
          <a:blip xmlns:r="http://schemas.openxmlformats.org/officeDocument/2006/relationships" r:embed="rId3"/>
          <a:srcRect/>
          <a:stretch>
            <a:fillRect l="-2000" r="-2000"/>
          </a:stretch>
        </a:blip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283ED79D-C959-45CD-A250-8DEFE3FB6E50}">
      <dsp:nvSpPr>
        <dsp:cNvPr id="0" name=""/>
        <dsp:cNvSpPr/>
      </dsp:nvSpPr>
      <dsp:spPr>
        <a:xfrm>
          <a:off x="2871320" y="1268079"/>
          <a:ext cx="1303850" cy="48372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1120" tIns="71120" rIns="71120" bIns="0" numCol="1" spcCol="1270" anchor="t" anchorCtr="0">
          <a:noAutofit/>
        </a:bodyPr>
        <a:lstStyle/>
        <a:p>
          <a:pPr marL="0" lvl="0" indent="0" algn="ctr" defTabSz="444500">
            <a:lnSpc>
              <a:spcPct val="90000"/>
            </a:lnSpc>
            <a:spcBef>
              <a:spcPct val="0"/>
            </a:spcBef>
            <a:spcAft>
              <a:spcPct val="35000"/>
            </a:spcAft>
            <a:buNone/>
          </a:pPr>
          <a:r>
            <a:rPr lang="sk-SK" sz="1000" kern="1200">
              <a:latin typeface="Aptos Narrow" panose="020B0004020202020204" pitchFamily="34" charset="0"/>
            </a:rPr>
            <a:t>spoločné znaky úspešných škôl</a:t>
          </a:r>
        </a:p>
      </dsp:txBody>
      <dsp:txXfrm>
        <a:off x="2871320" y="1268079"/>
        <a:ext cx="1303850" cy="483728"/>
      </dsp:txXfrm>
    </dsp:sp>
    <dsp:sp modelId="{2731268F-16F7-412B-BDBB-1F1ACF34499A}">
      <dsp:nvSpPr>
        <dsp:cNvPr id="0" name=""/>
        <dsp:cNvSpPr/>
      </dsp:nvSpPr>
      <dsp:spPr>
        <a:xfrm>
          <a:off x="4305611" y="369726"/>
          <a:ext cx="1303850" cy="898353"/>
        </a:xfrm>
        <a:prstGeom prst="roundRect">
          <a:avLst/>
        </a:prstGeom>
        <a:blipFill>
          <a:blip xmlns:r="http://schemas.openxmlformats.org/officeDocument/2006/relationships" r:embed="rId4"/>
          <a:srcRect/>
          <a:stretch>
            <a:fillRect l="-2000" r="-2000"/>
          </a:stretch>
        </a:blip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26DB2FD4-2D00-411A-9FFE-2C9062E1BD22}">
      <dsp:nvSpPr>
        <dsp:cNvPr id="0" name=""/>
        <dsp:cNvSpPr/>
      </dsp:nvSpPr>
      <dsp:spPr>
        <a:xfrm>
          <a:off x="4305611" y="1268079"/>
          <a:ext cx="1303850" cy="48372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1120" tIns="71120" rIns="71120" bIns="0" numCol="1" spcCol="1270" anchor="t" anchorCtr="0">
          <a:noAutofit/>
        </a:bodyPr>
        <a:lstStyle/>
        <a:p>
          <a:pPr marL="0" lvl="0" indent="0" algn="ctr" defTabSz="444500">
            <a:lnSpc>
              <a:spcPct val="90000"/>
            </a:lnSpc>
            <a:spcBef>
              <a:spcPct val="0"/>
            </a:spcBef>
            <a:spcAft>
              <a:spcPct val="35000"/>
            </a:spcAft>
            <a:buNone/>
          </a:pPr>
          <a:r>
            <a:rPr lang="sk-SK" sz="1000" kern="1200">
              <a:latin typeface="Aptos Narrow" panose="020B0004020202020204" pitchFamily="34" charset="0"/>
            </a:rPr>
            <a:t>podoba výučby a vzdelávacie prostredie</a:t>
          </a:r>
        </a:p>
      </dsp:txBody>
      <dsp:txXfrm>
        <a:off x="4305611" y="1268079"/>
        <a:ext cx="1303850" cy="483728"/>
      </dsp:txXfrm>
    </dsp:sp>
  </dsp:spTree>
</dsp:drawing>
</file>

<file path=word/diagrams/drawing1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E9F7C53-D3A4-4C02-AA1F-79500233D458}">
      <dsp:nvSpPr>
        <dsp:cNvPr id="0" name=""/>
        <dsp:cNvSpPr/>
      </dsp:nvSpPr>
      <dsp:spPr>
        <a:xfrm>
          <a:off x="6885969" y="2237494"/>
          <a:ext cx="1305350" cy="207076"/>
        </a:xfrm>
        <a:custGeom>
          <a:avLst/>
          <a:gdLst/>
          <a:ahLst/>
          <a:cxnLst/>
          <a:rect l="0" t="0" r="0" b="0"/>
          <a:pathLst>
            <a:path>
              <a:moveTo>
                <a:pt x="0" y="0"/>
              </a:moveTo>
              <a:lnTo>
                <a:pt x="0" y="141116"/>
              </a:lnTo>
              <a:lnTo>
                <a:pt x="1305350" y="141116"/>
              </a:lnTo>
              <a:lnTo>
                <a:pt x="1305350" y="207076"/>
              </a:lnTo>
            </a:path>
          </a:pathLst>
        </a:custGeom>
        <a:noFill/>
        <a:ln w="12700" cap="flat" cmpd="sng" algn="ctr">
          <a:solidFill>
            <a:schemeClr val="accent3">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1F93FB9A-D658-4D9A-BEF6-BC2D6CB9047E}">
      <dsp:nvSpPr>
        <dsp:cNvPr id="0" name=""/>
        <dsp:cNvSpPr/>
      </dsp:nvSpPr>
      <dsp:spPr>
        <a:xfrm>
          <a:off x="6885969" y="2237494"/>
          <a:ext cx="435116" cy="207076"/>
        </a:xfrm>
        <a:custGeom>
          <a:avLst/>
          <a:gdLst/>
          <a:ahLst/>
          <a:cxnLst/>
          <a:rect l="0" t="0" r="0" b="0"/>
          <a:pathLst>
            <a:path>
              <a:moveTo>
                <a:pt x="0" y="0"/>
              </a:moveTo>
              <a:lnTo>
                <a:pt x="0" y="141116"/>
              </a:lnTo>
              <a:lnTo>
                <a:pt x="435116" y="141116"/>
              </a:lnTo>
              <a:lnTo>
                <a:pt x="435116" y="207076"/>
              </a:lnTo>
            </a:path>
          </a:pathLst>
        </a:custGeom>
        <a:noFill/>
        <a:ln w="12700" cap="flat" cmpd="sng" algn="ctr">
          <a:solidFill>
            <a:schemeClr val="accent3">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6F360FAF-13F3-4141-87D8-B6B6F35A62E4}">
      <dsp:nvSpPr>
        <dsp:cNvPr id="0" name=""/>
        <dsp:cNvSpPr/>
      </dsp:nvSpPr>
      <dsp:spPr>
        <a:xfrm>
          <a:off x="6450852" y="2237494"/>
          <a:ext cx="435116" cy="207076"/>
        </a:xfrm>
        <a:custGeom>
          <a:avLst/>
          <a:gdLst/>
          <a:ahLst/>
          <a:cxnLst/>
          <a:rect l="0" t="0" r="0" b="0"/>
          <a:pathLst>
            <a:path>
              <a:moveTo>
                <a:pt x="435116" y="0"/>
              </a:moveTo>
              <a:lnTo>
                <a:pt x="435116" y="141116"/>
              </a:lnTo>
              <a:lnTo>
                <a:pt x="0" y="141116"/>
              </a:lnTo>
              <a:lnTo>
                <a:pt x="0" y="207076"/>
              </a:lnTo>
            </a:path>
          </a:pathLst>
        </a:custGeom>
        <a:noFill/>
        <a:ln w="12700" cap="flat" cmpd="sng" algn="ctr">
          <a:solidFill>
            <a:schemeClr val="accent3">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7CD67F85-2E79-4EAC-AEE9-242E63760474}">
      <dsp:nvSpPr>
        <dsp:cNvPr id="0" name=""/>
        <dsp:cNvSpPr/>
      </dsp:nvSpPr>
      <dsp:spPr>
        <a:xfrm>
          <a:off x="5580619" y="2237494"/>
          <a:ext cx="1305350" cy="207076"/>
        </a:xfrm>
        <a:custGeom>
          <a:avLst/>
          <a:gdLst/>
          <a:ahLst/>
          <a:cxnLst/>
          <a:rect l="0" t="0" r="0" b="0"/>
          <a:pathLst>
            <a:path>
              <a:moveTo>
                <a:pt x="1305350" y="0"/>
              </a:moveTo>
              <a:lnTo>
                <a:pt x="1305350" y="141116"/>
              </a:lnTo>
              <a:lnTo>
                <a:pt x="0" y="141116"/>
              </a:lnTo>
              <a:lnTo>
                <a:pt x="0" y="207076"/>
              </a:lnTo>
            </a:path>
          </a:pathLst>
        </a:custGeom>
        <a:noFill/>
        <a:ln w="12700" cap="flat" cmpd="sng" algn="ctr">
          <a:solidFill>
            <a:schemeClr val="accent3">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5C9B7242-C218-49D0-95A9-DE3904103BA7}">
      <dsp:nvSpPr>
        <dsp:cNvPr id="0" name=""/>
        <dsp:cNvSpPr/>
      </dsp:nvSpPr>
      <dsp:spPr>
        <a:xfrm>
          <a:off x="4261081" y="1578292"/>
          <a:ext cx="2624888" cy="207076"/>
        </a:xfrm>
        <a:custGeom>
          <a:avLst/>
          <a:gdLst/>
          <a:ahLst/>
          <a:cxnLst/>
          <a:rect l="0" t="0" r="0" b="0"/>
          <a:pathLst>
            <a:path>
              <a:moveTo>
                <a:pt x="0" y="0"/>
              </a:moveTo>
              <a:lnTo>
                <a:pt x="0" y="141116"/>
              </a:lnTo>
              <a:lnTo>
                <a:pt x="2624888" y="141116"/>
              </a:lnTo>
              <a:lnTo>
                <a:pt x="2624888" y="207076"/>
              </a:lnTo>
            </a:path>
          </a:pathLst>
        </a:custGeom>
        <a:noFill/>
        <a:ln w="1270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FB4502FB-F9E9-4E81-88F7-E6ABCEF29EED}">
      <dsp:nvSpPr>
        <dsp:cNvPr id="0" name=""/>
        <dsp:cNvSpPr/>
      </dsp:nvSpPr>
      <dsp:spPr>
        <a:xfrm>
          <a:off x="3840152" y="2237494"/>
          <a:ext cx="870233" cy="207076"/>
        </a:xfrm>
        <a:custGeom>
          <a:avLst/>
          <a:gdLst/>
          <a:ahLst/>
          <a:cxnLst/>
          <a:rect l="0" t="0" r="0" b="0"/>
          <a:pathLst>
            <a:path>
              <a:moveTo>
                <a:pt x="0" y="0"/>
              </a:moveTo>
              <a:lnTo>
                <a:pt x="0" y="141116"/>
              </a:lnTo>
              <a:lnTo>
                <a:pt x="870233" y="141116"/>
              </a:lnTo>
              <a:lnTo>
                <a:pt x="870233" y="207076"/>
              </a:lnTo>
            </a:path>
          </a:pathLst>
        </a:custGeom>
        <a:noFill/>
        <a:ln w="12700" cap="flat" cmpd="sng" algn="ctr">
          <a:solidFill>
            <a:schemeClr val="accent3">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425AD33F-33ED-4AC4-89DB-CD7C607A684D}">
      <dsp:nvSpPr>
        <dsp:cNvPr id="0" name=""/>
        <dsp:cNvSpPr/>
      </dsp:nvSpPr>
      <dsp:spPr>
        <a:xfrm>
          <a:off x="3794432" y="2237494"/>
          <a:ext cx="91440" cy="207076"/>
        </a:xfrm>
        <a:custGeom>
          <a:avLst/>
          <a:gdLst/>
          <a:ahLst/>
          <a:cxnLst/>
          <a:rect l="0" t="0" r="0" b="0"/>
          <a:pathLst>
            <a:path>
              <a:moveTo>
                <a:pt x="45720" y="0"/>
              </a:moveTo>
              <a:lnTo>
                <a:pt x="45720" y="207076"/>
              </a:lnTo>
            </a:path>
          </a:pathLst>
        </a:custGeom>
        <a:noFill/>
        <a:ln w="12700" cap="flat" cmpd="sng" algn="ctr">
          <a:solidFill>
            <a:schemeClr val="accent3">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307C1AEE-5A60-4DF5-9C57-5F76B2E899F3}">
      <dsp:nvSpPr>
        <dsp:cNvPr id="0" name=""/>
        <dsp:cNvSpPr/>
      </dsp:nvSpPr>
      <dsp:spPr>
        <a:xfrm>
          <a:off x="2969918" y="2237494"/>
          <a:ext cx="870233" cy="207076"/>
        </a:xfrm>
        <a:custGeom>
          <a:avLst/>
          <a:gdLst/>
          <a:ahLst/>
          <a:cxnLst/>
          <a:rect l="0" t="0" r="0" b="0"/>
          <a:pathLst>
            <a:path>
              <a:moveTo>
                <a:pt x="870233" y="0"/>
              </a:moveTo>
              <a:lnTo>
                <a:pt x="870233" y="141116"/>
              </a:lnTo>
              <a:lnTo>
                <a:pt x="0" y="141116"/>
              </a:lnTo>
              <a:lnTo>
                <a:pt x="0" y="207076"/>
              </a:lnTo>
            </a:path>
          </a:pathLst>
        </a:custGeom>
        <a:noFill/>
        <a:ln w="12700" cap="flat" cmpd="sng" algn="ctr">
          <a:solidFill>
            <a:schemeClr val="accent3">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3D822E06-6C6D-4680-91FF-DC5BF566BC67}">
      <dsp:nvSpPr>
        <dsp:cNvPr id="0" name=""/>
        <dsp:cNvSpPr/>
      </dsp:nvSpPr>
      <dsp:spPr>
        <a:xfrm>
          <a:off x="3840152" y="1578292"/>
          <a:ext cx="420929" cy="207076"/>
        </a:xfrm>
        <a:custGeom>
          <a:avLst/>
          <a:gdLst/>
          <a:ahLst/>
          <a:cxnLst/>
          <a:rect l="0" t="0" r="0" b="0"/>
          <a:pathLst>
            <a:path>
              <a:moveTo>
                <a:pt x="420929" y="0"/>
              </a:moveTo>
              <a:lnTo>
                <a:pt x="420929" y="141116"/>
              </a:lnTo>
              <a:lnTo>
                <a:pt x="0" y="141116"/>
              </a:lnTo>
              <a:lnTo>
                <a:pt x="0" y="207076"/>
              </a:lnTo>
            </a:path>
          </a:pathLst>
        </a:custGeom>
        <a:noFill/>
        <a:ln w="1270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11D01316-2EF7-4FA5-AC5A-6E1770B0864C}">
      <dsp:nvSpPr>
        <dsp:cNvPr id="0" name=""/>
        <dsp:cNvSpPr/>
      </dsp:nvSpPr>
      <dsp:spPr>
        <a:xfrm>
          <a:off x="1229451" y="2237494"/>
          <a:ext cx="870233" cy="207076"/>
        </a:xfrm>
        <a:custGeom>
          <a:avLst/>
          <a:gdLst/>
          <a:ahLst/>
          <a:cxnLst/>
          <a:rect l="0" t="0" r="0" b="0"/>
          <a:pathLst>
            <a:path>
              <a:moveTo>
                <a:pt x="0" y="0"/>
              </a:moveTo>
              <a:lnTo>
                <a:pt x="0" y="141116"/>
              </a:lnTo>
              <a:lnTo>
                <a:pt x="870233" y="141116"/>
              </a:lnTo>
              <a:lnTo>
                <a:pt x="870233" y="207076"/>
              </a:lnTo>
            </a:path>
          </a:pathLst>
        </a:custGeom>
        <a:noFill/>
        <a:ln w="12700" cap="flat" cmpd="sng" algn="ctr">
          <a:solidFill>
            <a:schemeClr val="accent3">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9ABBD681-215B-4D98-A7D1-E4A38DD2C886}">
      <dsp:nvSpPr>
        <dsp:cNvPr id="0" name=""/>
        <dsp:cNvSpPr/>
      </dsp:nvSpPr>
      <dsp:spPr>
        <a:xfrm>
          <a:off x="1183731" y="2237494"/>
          <a:ext cx="91440" cy="207076"/>
        </a:xfrm>
        <a:custGeom>
          <a:avLst/>
          <a:gdLst/>
          <a:ahLst/>
          <a:cxnLst/>
          <a:rect l="0" t="0" r="0" b="0"/>
          <a:pathLst>
            <a:path>
              <a:moveTo>
                <a:pt x="45720" y="0"/>
              </a:moveTo>
              <a:lnTo>
                <a:pt x="45720" y="207076"/>
              </a:lnTo>
            </a:path>
          </a:pathLst>
        </a:custGeom>
        <a:noFill/>
        <a:ln w="12700" cap="flat" cmpd="sng" algn="ctr">
          <a:solidFill>
            <a:schemeClr val="accent3">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02EB24E4-51CE-4E1A-BD49-B806B1D76370}">
      <dsp:nvSpPr>
        <dsp:cNvPr id="0" name=""/>
        <dsp:cNvSpPr/>
      </dsp:nvSpPr>
      <dsp:spPr>
        <a:xfrm>
          <a:off x="359217" y="2237494"/>
          <a:ext cx="870233" cy="207076"/>
        </a:xfrm>
        <a:custGeom>
          <a:avLst/>
          <a:gdLst/>
          <a:ahLst/>
          <a:cxnLst/>
          <a:rect l="0" t="0" r="0" b="0"/>
          <a:pathLst>
            <a:path>
              <a:moveTo>
                <a:pt x="870233" y="0"/>
              </a:moveTo>
              <a:lnTo>
                <a:pt x="870233" y="141116"/>
              </a:lnTo>
              <a:lnTo>
                <a:pt x="0" y="141116"/>
              </a:lnTo>
              <a:lnTo>
                <a:pt x="0" y="207076"/>
              </a:lnTo>
            </a:path>
          </a:pathLst>
        </a:custGeom>
        <a:noFill/>
        <a:ln w="12700" cap="flat" cmpd="sng" algn="ctr">
          <a:solidFill>
            <a:schemeClr val="accent3">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2D2E18AE-79AD-4FFE-9391-B3A9BDEEB76A}">
      <dsp:nvSpPr>
        <dsp:cNvPr id="0" name=""/>
        <dsp:cNvSpPr/>
      </dsp:nvSpPr>
      <dsp:spPr>
        <a:xfrm>
          <a:off x="1229451" y="1578292"/>
          <a:ext cx="3031630" cy="207076"/>
        </a:xfrm>
        <a:custGeom>
          <a:avLst/>
          <a:gdLst/>
          <a:ahLst/>
          <a:cxnLst/>
          <a:rect l="0" t="0" r="0" b="0"/>
          <a:pathLst>
            <a:path>
              <a:moveTo>
                <a:pt x="3031630" y="0"/>
              </a:moveTo>
              <a:lnTo>
                <a:pt x="3031630" y="141116"/>
              </a:lnTo>
              <a:lnTo>
                <a:pt x="0" y="141116"/>
              </a:lnTo>
              <a:lnTo>
                <a:pt x="0" y="207076"/>
              </a:lnTo>
            </a:path>
          </a:pathLst>
        </a:custGeom>
        <a:noFill/>
        <a:ln w="1270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E8BFA05B-A92C-4E71-97D4-D9644F150C9E}">
      <dsp:nvSpPr>
        <dsp:cNvPr id="0" name=""/>
        <dsp:cNvSpPr/>
      </dsp:nvSpPr>
      <dsp:spPr>
        <a:xfrm>
          <a:off x="3510371" y="1126166"/>
          <a:ext cx="1501421" cy="452125"/>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D23EF461-30A0-44B9-B145-C81AE80325A7}">
      <dsp:nvSpPr>
        <dsp:cNvPr id="0" name=""/>
        <dsp:cNvSpPr/>
      </dsp:nvSpPr>
      <dsp:spPr>
        <a:xfrm>
          <a:off x="3589483" y="1201323"/>
          <a:ext cx="1501421" cy="452125"/>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sk-SK" sz="1000" b="1" kern="1200"/>
            <a:t>Nástroje vo väzbe na kritériá</a:t>
          </a:r>
        </a:p>
      </dsp:txBody>
      <dsp:txXfrm>
        <a:off x="3602725" y="1214565"/>
        <a:ext cx="1474937" cy="425641"/>
      </dsp:txXfrm>
    </dsp:sp>
    <dsp:sp modelId="{E23C49A1-C0C4-482F-B2BD-95AF4BB6492B}">
      <dsp:nvSpPr>
        <dsp:cNvPr id="0" name=""/>
        <dsp:cNvSpPr/>
      </dsp:nvSpPr>
      <dsp:spPr>
        <a:xfrm>
          <a:off x="873446" y="1785368"/>
          <a:ext cx="712009" cy="452125"/>
        </a:xfrm>
        <a:prstGeom prst="roundRect">
          <a:avLst>
            <a:gd name="adj" fmla="val 10000"/>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B265F326-ABEC-47C8-84D0-1036F723612A}">
      <dsp:nvSpPr>
        <dsp:cNvPr id="0" name=""/>
        <dsp:cNvSpPr/>
      </dsp:nvSpPr>
      <dsp:spPr>
        <a:xfrm>
          <a:off x="952558" y="1860525"/>
          <a:ext cx="712009" cy="452125"/>
        </a:xfrm>
        <a:prstGeom prst="roundRect">
          <a:avLst>
            <a:gd name="adj" fmla="val 10000"/>
          </a:avLst>
        </a:prstGeom>
        <a:solidFill>
          <a:schemeClr val="lt1">
            <a:alpha val="90000"/>
            <a:hueOff val="0"/>
            <a:satOff val="0"/>
            <a:lumOff val="0"/>
            <a:alphaOff val="0"/>
          </a:schemeClr>
        </a:solidFill>
        <a:ln w="635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sk-SK" sz="1000" b="1" kern="1200"/>
            <a:t>Nástroje pre viacero kritérií</a:t>
          </a:r>
        </a:p>
      </dsp:txBody>
      <dsp:txXfrm>
        <a:off x="965800" y="1873767"/>
        <a:ext cx="685525" cy="425641"/>
      </dsp:txXfrm>
    </dsp:sp>
    <dsp:sp modelId="{54DF4C90-F6A2-4FB9-AF62-F478AA6CA5BB}">
      <dsp:nvSpPr>
        <dsp:cNvPr id="0" name=""/>
        <dsp:cNvSpPr/>
      </dsp:nvSpPr>
      <dsp:spPr>
        <a:xfrm>
          <a:off x="3212" y="2444570"/>
          <a:ext cx="712009" cy="452125"/>
        </a:xfrm>
        <a:prstGeom prst="roundRect">
          <a:avLst>
            <a:gd name="adj" fmla="val 10000"/>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3BE19C62-F5B7-4302-B4D5-61AD84ACC8EE}">
      <dsp:nvSpPr>
        <dsp:cNvPr id="0" name=""/>
        <dsp:cNvSpPr/>
      </dsp:nvSpPr>
      <dsp:spPr>
        <a:xfrm>
          <a:off x="82325" y="2519727"/>
          <a:ext cx="712009" cy="452125"/>
        </a:xfrm>
        <a:prstGeom prst="roundRect">
          <a:avLst>
            <a:gd name="adj" fmla="val 10000"/>
          </a:avLst>
        </a:prstGeom>
        <a:solidFill>
          <a:schemeClr val="lt1">
            <a:alpha val="90000"/>
            <a:hueOff val="0"/>
            <a:satOff val="0"/>
            <a:lumOff val="0"/>
            <a:alphaOff val="0"/>
          </a:schemeClr>
        </a:solidFill>
        <a:ln w="6350" cap="flat" cmpd="sng" algn="ctr">
          <a:solidFill>
            <a:schemeClr val="accent3">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sk-SK" sz="1000" b="1" kern="1200"/>
            <a:t>Okamžitý snímok školy</a:t>
          </a:r>
        </a:p>
      </dsp:txBody>
      <dsp:txXfrm>
        <a:off x="95567" y="2532969"/>
        <a:ext cx="685525" cy="425641"/>
      </dsp:txXfrm>
    </dsp:sp>
    <dsp:sp modelId="{B3D82404-99CD-4B30-B8DF-EE6FB38FFF29}">
      <dsp:nvSpPr>
        <dsp:cNvPr id="0" name=""/>
        <dsp:cNvSpPr/>
      </dsp:nvSpPr>
      <dsp:spPr>
        <a:xfrm>
          <a:off x="873446" y="2444570"/>
          <a:ext cx="712009" cy="452125"/>
        </a:xfrm>
        <a:prstGeom prst="roundRect">
          <a:avLst>
            <a:gd name="adj" fmla="val 10000"/>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CC41C627-20F5-40A6-8E7B-C27889BF34D7}">
      <dsp:nvSpPr>
        <dsp:cNvPr id="0" name=""/>
        <dsp:cNvSpPr/>
      </dsp:nvSpPr>
      <dsp:spPr>
        <a:xfrm>
          <a:off x="952558" y="2519727"/>
          <a:ext cx="712009" cy="452125"/>
        </a:xfrm>
        <a:prstGeom prst="roundRect">
          <a:avLst>
            <a:gd name="adj" fmla="val 10000"/>
          </a:avLst>
        </a:prstGeom>
        <a:solidFill>
          <a:schemeClr val="lt1">
            <a:alpha val="90000"/>
            <a:hueOff val="0"/>
            <a:satOff val="0"/>
            <a:lumOff val="0"/>
            <a:alphaOff val="0"/>
          </a:schemeClr>
        </a:solidFill>
        <a:ln w="6350" cap="flat" cmpd="sng" algn="ctr">
          <a:solidFill>
            <a:schemeClr val="accent3">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sk-SK" sz="1000" b="1" kern="1200"/>
            <a:t>Hospitačné záznamy</a:t>
          </a:r>
        </a:p>
      </dsp:txBody>
      <dsp:txXfrm>
        <a:off x="965800" y="2532969"/>
        <a:ext cx="685525" cy="425641"/>
      </dsp:txXfrm>
    </dsp:sp>
    <dsp:sp modelId="{3BD2422A-D864-4A7A-9D57-35CFC3086616}">
      <dsp:nvSpPr>
        <dsp:cNvPr id="0" name=""/>
        <dsp:cNvSpPr/>
      </dsp:nvSpPr>
      <dsp:spPr>
        <a:xfrm>
          <a:off x="1743680" y="2444570"/>
          <a:ext cx="712009" cy="807944"/>
        </a:xfrm>
        <a:prstGeom prst="roundRect">
          <a:avLst>
            <a:gd name="adj" fmla="val 10000"/>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03263F40-C484-40E2-9E3F-1A7B4A3EC9D0}">
      <dsp:nvSpPr>
        <dsp:cNvPr id="0" name=""/>
        <dsp:cNvSpPr/>
      </dsp:nvSpPr>
      <dsp:spPr>
        <a:xfrm>
          <a:off x="1822792" y="2519727"/>
          <a:ext cx="712009" cy="807944"/>
        </a:xfrm>
        <a:prstGeom prst="roundRect">
          <a:avLst>
            <a:gd name="adj" fmla="val 10000"/>
          </a:avLst>
        </a:prstGeom>
        <a:solidFill>
          <a:schemeClr val="lt1">
            <a:alpha val="90000"/>
            <a:hueOff val="0"/>
            <a:satOff val="0"/>
            <a:lumOff val="0"/>
            <a:alphaOff val="0"/>
          </a:schemeClr>
        </a:solidFill>
        <a:ln w="6350" cap="flat" cmpd="sng" algn="ctr">
          <a:solidFill>
            <a:schemeClr val="accent3">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sk-SK" sz="1000" b="1" kern="1200"/>
            <a:t>Rozvoj pedagogického vedenia</a:t>
          </a:r>
        </a:p>
      </dsp:txBody>
      <dsp:txXfrm>
        <a:off x="1843646" y="2540581"/>
        <a:ext cx="670301" cy="766236"/>
      </dsp:txXfrm>
    </dsp:sp>
    <dsp:sp modelId="{3D6E1228-5455-4DE8-A544-81609FC5938A}">
      <dsp:nvSpPr>
        <dsp:cNvPr id="0" name=""/>
        <dsp:cNvSpPr/>
      </dsp:nvSpPr>
      <dsp:spPr>
        <a:xfrm>
          <a:off x="3283574" y="1785368"/>
          <a:ext cx="1113155" cy="452125"/>
        </a:xfrm>
        <a:prstGeom prst="roundRect">
          <a:avLst>
            <a:gd name="adj" fmla="val 10000"/>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4B77AEDA-C158-49CD-9B99-A85461958F3A}">
      <dsp:nvSpPr>
        <dsp:cNvPr id="0" name=""/>
        <dsp:cNvSpPr/>
      </dsp:nvSpPr>
      <dsp:spPr>
        <a:xfrm>
          <a:off x="3362686" y="1860525"/>
          <a:ext cx="1113155" cy="452125"/>
        </a:xfrm>
        <a:prstGeom prst="roundRect">
          <a:avLst>
            <a:gd name="adj" fmla="val 10000"/>
          </a:avLst>
        </a:prstGeom>
        <a:solidFill>
          <a:schemeClr val="lt1">
            <a:alpha val="90000"/>
            <a:hueOff val="0"/>
            <a:satOff val="0"/>
            <a:lumOff val="0"/>
            <a:alphaOff val="0"/>
          </a:schemeClr>
        </a:solidFill>
        <a:ln w="635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sk-SK" sz="1000" b="1" kern="1200"/>
            <a:t>Nástroje pre jednotlivé kritériá</a:t>
          </a:r>
        </a:p>
      </dsp:txBody>
      <dsp:txXfrm>
        <a:off x="3375928" y="1873767"/>
        <a:ext cx="1086671" cy="425641"/>
      </dsp:txXfrm>
    </dsp:sp>
    <dsp:sp modelId="{BE8A6ABA-EA0A-4005-A104-B18449CE0658}">
      <dsp:nvSpPr>
        <dsp:cNvPr id="0" name=""/>
        <dsp:cNvSpPr/>
      </dsp:nvSpPr>
      <dsp:spPr>
        <a:xfrm>
          <a:off x="2613913" y="2444570"/>
          <a:ext cx="712009" cy="452125"/>
        </a:xfrm>
        <a:prstGeom prst="roundRect">
          <a:avLst>
            <a:gd name="adj" fmla="val 10000"/>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F9F8ACC8-1144-454F-AB10-7CBEA17DA92A}">
      <dsp:nvSpPr>
        <dsp:cNvPr id="0" name=""/>
        <dsp:cNvSpPr/>
      </dsp:nvSpPr>
      <dsp:spPr>
        <a:xfrm>
          <a:off x="2693025" y="2519727"/>
          <a:ext cx="712009" cy="452125"/>
        </a:xfrm>
        <a:prstGeom prst="roundRect">
          <a:avLst>
            <a:gd name="adj" fmla="val 10000"/>
          </a:avLst>
        </a:prstGeom>
        <a:solidFill>
          <a:schemeClr val="lt1">
            <a:alpha val="90000"/>
            <a:hueOff val="0"/>
            <a:satOff val="0"/>
            <a:lumOff val="0"/>
            <a:alphaOff val="0"/>
          </a:schemeClr>
        </a:solidFill>
        <a:ln w="6350" cap="flat" cmpd="sng" algn="ctr">
          <a:solidFill>
            <a:schemeClr val="accent3">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sk-SK" sz="1000" b="1" kern="1200"/>
            <a:t>Zhoda v názoroch</a:t>
          </a:r>
        </a:p>
      </dsp:txBody>
      <dsp:txXfrm>
        <a:off x="2706267" y="2532969"/>
        <a:ext cx="685525" cy="425641"/>
      </dsp:txXfrm>
    </dsp:sp>
    <dsp:sp modelId="{D6A5473F-1DAE-4302-9D23-580A6A3022CF}">
      <dsp:nvSpPr>
        <dsp:cNvPr id="0" name=""/>
        <dsp:cNvSpPr/>
      </dsp:nvSpPr>
      <dsp:spPr>
        <a:xfrm>
          <a:off x="3484147" y="2444570"/>
          <a:ext cx="712009" cy="883209"/>
        </a:xfrm>
        <a:prstGeom prst="roundRect">
          <a:avLst>
            <a:gd name="adj" fmla="val 10000"/>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40902069-F752-48E6-927E-0F1E6D8BD902}">
      <dsp:nvSpPr>
        <dsp:cNvPr id="0" name=""/>
        <dsp:cNvSpPr/>
      </dsp:nvSpPr>
      <dsp:spPr>
        <a:xfrm>
          <a:off x="3563259" y="2519727"/>
          <a:ext cx="712009" cy="883209"/>
        </a:xfrm>
        <a:prstGeom prst="roundRect">
          <a:avLst>
            <a:gd name="adj" fmla="val 10000"/>
          </a:avLst>
        </a:prstGeom>
        <a:solidFill>
          <a:schemeClr val="lt1">
            <a:alpha val="90000"/>
            <a:hueOff val="0"/>
            <a:satOff val="0"/>
            <a:lumOff val="0"/>
            <a:alphaOff val="0"/>
          </a:schemeClr>
        </a:solidFill>
        <a:ln w="6350" cap="flat" cmpd="sng" algn="ctr">
          <a:solidFill>
            <a:schemeClr val="accent3">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sk-SK" sz="1000" b="1" kern="1200"/>
            <a:t>Postoje žiakov ku školskému prostrediu</a:t>
          </a:r>
        </a:p>
      </dsp:txBody>
      <dsp:txXfrm>
        <a:off x="3584113" y="2540581"/>
        <a:ext cx="670301" cy="841501"/>
      </dsp:txXfrm>
    </dsp:sp>
    <dsp:sp modelId="{1CF173DF-903F-45C7-921B-5F4936C5103B}">
      <dsp:nvSpPr>
        <dsp:cNvPr id="0" name=""/>
        <dsp:cNvSpPr/>
      </dsp:nvSpPr>
      <dsp:spPr>
        <a:xfrm>
          <a:off x="4354381" y="2444570"/>
          <a:ext cx="712009" cy="452125"/>
        </a:xfrm>
        <a:prstGeom prst="roundRect">
          <a:avLst>
            <a:gd name="adj" fmla="val 10000"/>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01264214-084C-46E7-91F5-CA6BBBA06C49}">
      <dsp:nvSpPr>
        <dsp:cNvPr id="0" name=""/>
        <dsp:cNvSpPr/>
      </dsp:nvSpPr>
      <dsp:spPr>
        <a:xfrm>
          <a:off x="4433493" y="2519727"/>
          <a:ext cx="712009" cy="452125"/>
        </a:xfrm>
        <a:prstGeom prst="roundRect">
          <a:avLst>
            <a:gd name="adj" fmla="val 10000"/>
          </a:avLst>
        </a:prstGeom>
        <a:solidFill>
          <a:schemeClr val="lt1">
            <a:alpha val="90000"/>
            <a:hueOff val="0"/>
            <a:satOff val="0"/>
            <a:lumOff val="0"/>
            <a:alphaOff val="0"/>
          </a:schemeClr>
        </a:solidFill>
        <a:ln w="6350" cap="flat" cmpd="sng" algn="ctr">
          <a:solidFill>
            <a:schemeClr val="accent3">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sk-SK" sz="1000" b="1" kern="1200"/>
            <a:t>Školská úspešnosť</a:t>
          </a:r>
        </a:p>
      </dsp:txBody>
      <dsp:txXfrm>
        <a:off x="4446735" y="2532969"/>
        <a:ext cx="685525" cy="425641"/>
      </dsp:txXfrm>
    </dsp:sp>
    <dsp:sp modelId="{4433C01B-F677-4672-B09D-B350DE97EBB9}">
      <dsp:nvSpPr>
        <dsp:cNvPr id="0" name=""/>
        <dsp:cNvSpPr/>
      </dsp:nvSpPr>
      <dsp:spPr>
        <a:xfrm>
          <a:off x="6123222" y="1785368"/>
          <a:ext cx="1525494" cy="452125"/>
        </a:xfrm>
        <a:prstGeom prst="roundRect">
          <a:avLst>
            <a:gd name="adj" fmla="val 10000"/>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03323D23-37E4-465F-88B1-FCEAC639D640}">
      <dsp:nvSpPr>
        <dsp:cNvPr id="0" name=""/>
        <dsp:cNvSpPr/>
      </dsp:nvSpPr>
      <dsp:spPr>
        <a:xfrm>
          <a:off x="6202334" y="1860525"/>
          <a:ext cx="1525494" cy="452125"/>
        </a:xfrm>
        <a:prstGeom prst="roundRect">
          <a:avLst>
            <a:gd name="adj" fmla="val 10000"/>
          </a:avLst>
        </a:prstGeom>
        <a:solidFill>
          <a:schemeClr val="lt1">
            <a:alpha val="90000"/>
            <a:hueOff val="0"/>
            <a:satOff val="0"/>
            <a:lumOff val="0"/>
            <a:alphaOff val="0"/>
          </a:schemeClr>
        </a:solidFill>
        <a:ln w="635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sk-SK" sz="1000" b="1" kern="1200"/>
            <a:t>Nástroje Národného ústavu duševného zdravia</a:t>
          </a:r>
        </a:p>
      </dsp:txBody>
      <dsp:txXfrm>
        <a:off x="6215576" y="1873767"/>
        <a:ext cx="1499010" cy="425641"/>
      </dsp:txXfrm>
    </dsp:sp>
    <dsp:sp modelId="{29A83F10-C87A-45CB-9D42-19A332DEAC46}">
      <dsp:nvSpPr>
        <dsp:cNvPr id="0" name=""/>
        <dsp:cNvSpPr/>
      </dsp:nvSpPr>
      <dsp:spPr>
        <a:xfrm>
          <a:off x="5224614" y="2444570"/>
          <a:ext cx="712009" cy="452125"/>
        </a:xfrm>
        <a:prstGeom prst="roundRect">
          <a:avLst>
            <a:gd name="adj" fmla="val 10000"/>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E487B888-5C7F-45D9-9C96-ECF3D946B039}">
      <dsp:nvSpPr>
        <dsp:cNvPr id="0" name=""/>
        <dsp:cNvSpPr/>
      </dsp:nvSpPr>
      <dsp:spPr>
        <a:xfrm>
          <a:off x="5303726" y="2519727"/>
          <a:ext cx="712009" cy="452125"/>
        </a:xfrm>
        <a:prstGeom prst="roundRect">
          <a:avLst>
            <a:gd name="adj" fmla="val 10000"/>
          </a:avLst>
        </a:prstGeom>
        <a:solidFill>
          <a:schemeClr val="lt1">
            <a:alpha val="90000"/>
            <a:hueOff val="0"/>
            <a:satOff val="0"/>
            <a:lumOff val="0"/>
            <a:alphaOff val="0"/>
          </a:schemeClr>
        </a:solidFill>
        <a:ln w="6350" cap="flat" cmpd="sng" algn="ctr">
          <a:solidFill>
            <a:schemeClr val="accent3">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sk-SK" sz="1000" b="1" kern="1200"/>
            <a:t>Dotazník duševnej pohody</a:t>
          </a:r>
        </a:p>
      </dsp:txBody>
      <dsp:txXfrm>
        <a:off x="5316968" y="2532969"/>
        <a:ext cx="685525" cy="425641"/>
      </dsp:txXfrm>
    </dsp:sp>
    <dsp:sp modelId="{91B59967-33E4-4444-ABD0-8F37C0DEDB6B}">
      <dsp:nvSpPr>
        <dsp:cNvPr id="0" name=""/>
        <dsp:cNvSpPr/>
      </dsp:nvSpPr>
      <dsp:spPr>
        <a:xfrm>
          <a:off x="6094848" y="2444570"/>
          <a:ext cx="712009" cy="452125"/>
        </a:xfrm>
        <a:prstGeom prst="roundRect">
          <a:avLst>
            <a:gd name="adj" fmla="val 10000"/>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80B68A7A-E7FA-4D65-BCAF-2F1B16378767}">
      <dsp:nvSpPr>
        <dsp:cNvPr id="0" name=""/>
        <dsp:cNvSpPr/>
      </dsp:nvSpPr>
      <dsp:spPr>
        <a:xfrm>
          <a:off x="6173960" y="2519727"/>
          <a:ext cx="712009" cy="452125"/>
        </a:xfrm>
        <a:prstGeom prst="roundRect">
          <a:avLst>
            <a:gd name="adj" fmla="val 10000"/>
          </a:avLst>
        </a:prstGeom>
        <a:solidFill>
          <a:schemeClr val="lt1">
            <a:alpha val="90000"/>
            <a:hueOff val="0"/>
            <a:satOff val="0"/>
            <a:lumOff val="0"/>
            <a:alphaOff val="0"/>
          </a:schemeClr>
        </a:solidFill>
        <a:ln w="6350" cap="flat" cmpd="sng" algn="ctr">
          <a:solidFill>
            <a:schemeClr val="accent3">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sk-SK" sz="1000" b="1" kern="1200"/>
            <a:t>Dotazník duševného zdravia</a:t>
          </a:r>
        </a:p>
      </dsp:txBody>
      <dsp:txXfrm>
        <a:off x="6187202" y="2532969"/>
        <a:ext cx="685525" cy="425641"/>
      </dsp:txXfrm>
    </dsp:sp>
    <dsp:sp modelId="{79ECD6B8-B08B-4FD0-9D92-F4277CDF4423}">
      <dsp:nvSpPr>
        <dsp:cNvPr id="0" name=""/>
        <dsp:cNvSpPr/>
      </dsp:nvSpPr>
      <dsp:spPr>
        <a:xfrm>
          <a:off x="6965081" y="2444570"/>
          <a:ext cx="712009" cy="452125"/>
        </a:xfrm>
        <a:prstGeom prst="roundRect">
          <a:avLst>
            <a:gd name="adj" fmla="val 10000"/>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33574183-1173-4178-ACCF-7E0760841ECC}">
      <dsp:nvSpPr>
        <dsp:cNvPr id="0" name=""/>
        <dsp:cNvSpPr/>
      </dsp:nvSpPr>
      <dsp:spPr>
        <a:xfrm>
          <a:off x="7044194" y="2519727"/>
          <a:ext cx="712009" cy="452125"/>
        </a:xfrm>
        <a:prstGeom prst="roundRect">
          <a:avLst>
            <a:gd name="adj" fmla="val 10000"/>
          </a:avLst>
        </a:prstGeom>
        <a:solidFill>
          <a:schemeClr val="lt1">
            <a:alpha val="90000"/>
            <a:hueOff val="0"/>
            <a:satOff val="0"/>
            <a:lumOff val="0"/>
            <a:alphaOff val="0"/>
          </a:schemeClr>
        </a:solidFill>
        <a:ln w="6350" cap="flat" cmpd="sng" algn="ctr">
          <a:solidFill>
            <a:schemeClr val="accent3">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sk-SK" sz="1000" b="1" kern="1200"/>
            <a:t>Dotazník pocitov úzkosti</a:t>
          </a:r>
        </a:p>
      </dsp:txBody>
      <dsp:txXfrm>
        <a:off x="7057436" y="2532969"/>
        <a:ext cx="685525" cy="425641"/>
      </dsp:txXfrm>
    </dsp:sp>
    <dsp:sp modelId="{7AF3D0B8-94DD-4EB0-ACE8-9D3E6D2A730C}">
      <dsp:nvSpPr>
        <dsp:cNvPr id="0" name=""/>
        <dsp:cNvSpPr/>
      </dsp:nvSpPr>
      <dsp:spPr>
        <a:xfrm>
          <a:off x="7835315" y="2444570"/>
          <a:ext cx="712009" cy="915310"/>
        </a:xfrm>
        <a:prstGeom prst="roundRect">
          <a:avLst>
            <a:gd name="adj" fmla="val 10000"/>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AA481FB5-0753-459A-A89E-EE50B1F23CB9}">
      <dsp:nvSpPr>
        <dsp:cNvPr id="0" name=""/>
        <dsp:cNvSpPr/>
      </dsp:nvSpPr>
      <dsp:spPr>
        <a:xfrm>
          <a:off x="7914427" y="2519727"/>
          <a:ext cx="712009" cy="915310"/>
        </a:xfrm>
        <a:prstGeom prst="roundRect">
          <a:avLst>
            <a:gd name="adj" fmla="val 10000"/>
          </a:avLst>
        </a:prstGeom>
        <a:solidFill>
          <a:schemeClr val="lt1">
            <a:alpha val="90000"/>
            <a:hueOff val="0"/>
            <a:satOff val="0"/>
            <a:lumOff val="0"/>
            <a:alphaOff val="0"/>
          </a:schemeClr>
        </a:solidFill>
        <a:ln w="6350" cap="flat" cmpd="sng" algn="ctr">
          <a:solidFill>
            <a:schemeClr val="accent3">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sk-SK" sz="1000" b="1" kern="1200"/>
            <a:t>Dotazník duševnej gramotnosti </a:t>
          </a:r>
        </a:p>
      </dsp:txBody>
      <dsp:txXfrm>
        <a:off x="7935281" y="2540581"/>
        <a:ext cx="670301" cy="873602"/>
      </dsp:txXfrm>
    </dsp:sp>
  </dsp:spTree>
</dsp:drawing>
</file>

<file path=word/diagrams/drawing1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79A2B69-E06A-48BA-B180-9502EC5CFCCE}">
      <dsp:nvSpPr>
        <dsp:cNvPr id="0" name=""/>
        <dsp:cNvSpPr/>
      </dsp:nvSpPr>
      <dsp:spPr>
        <a:xfrm>
          <a:off x="6839509" y="1614423"/>
          <a:ext cx="1443748" cy="190076"/>
        </a:xfrm>
        <a:custGeom>
          <a:avLst/>
          <a:gdLst/>
          <a:ahLst/>
          <a:cxnLst/>
          <a:rect l="0" t="0" r="0" b="0"/>
          <a:pathLst>
            <a:path>
              <a:moveTo>
                <a:pt x="0" y="0"/>
              </a:moveTo>
              <a:lnTo>
                <a:pt x="0" y="126015"/>
              </a:lnTo>
              <a:lnTo>
                <a:pt x="1443748" y="126015"/>
              </a:lnTo>
              <a:lnTo>
                <a:pt x="1443748" y="190076"/>
              </a:lnTo>
            </a:path>
          </a:pathLst>
        </a:custGeom>
        <a:noFill/>
        <a:ln w="12700" cap="flat" cmpd="sng" algn="ctr">
          <a:solidFill>
            <a:schemeClr val="accent3">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CD96D5F8-2E21-48E9-AC56-644638600E7F}">
      <dsp:nvSpPr>
        <dsp:cNvPr id="0" name=""/>
        <dsp:cNvSpPr/>
      </dsp:nvSpPr>
      <dsp:spPr>
        <a:xfrm>
          <a:off x="6839509" y="1614423"/>
          <a:ext cx="714374" cy="212155"/>
        </a:xfrm>
        <a:custGeom>
          <a:avLst/>
          <a:gdLst/>
          <a:ahLst/>
          <a:cxnLst/>
          <a:rect l="0" t="0" r="0" b="0"/>
          <a:pathLst>
            <a:path>
              <a:moveTo>
                <a:pt x="0" y="0"/>
              </a:moveTo>
              <a:lnTo>
                <a:pt x="0" y="148093"/>
              </a:lnTo>
              <a:lnTo>
                <a:pt x="714374" y="148093"/>
              </a:lnTo>
              <a:lnTo>
                <a:pt x="714374" y="212155"/>
              </a:lnTo>
            </a:path>
          </a:pathLst>
        </a:custGeom>
        <a:noFill/>
        <a:ln w="12700" cap="flat" cmpd="sng" algn="ctr">
          <a:solidFill>
            <a:schemeClr val="accent3">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FB4502FB-F9E9-4E81-88F7-E6ABCEF29EED}">
      <dsp:nvSpPr>
        <dsp:cNvPr id="0" name=""/>
        <dsp:cNvSpPr/>
      </dsp:nvSpPr>
      <dsp:spPr>
        <a:xfrm>
          <a:off x="6707130" y="1614423"/>
          <a:ext cx="91440" cy="212150"/>
        </a:xfrm>
        <a:custGeom>
          <a:avLst/>
          <a:gdLst/>
          <a:ahLst/>
          <a:cxnLst/>
          <a:rect l="0" t="0" r="0" b="0"/>
          <a:pathLst>
            <a:path>
              <a:moveTo>
                <a:pt x="132378" y="0"/>
              </a:moveTo>
              <a:lnTo>
                <a:pt x="132378" y="148089"/>
              </a:lnTo>
              <a:lnTo>
                <a:pt x="45720" y="148089"/>
              </a:lnTo>
              <a:lnTo>
                <a:pt x="45720" y="212150"/>
              </a:lnTo>
            </a:path>
          </a:pathLst>
        </a:custGeom>
        <a:noFill/>
        <a:ln w="12700" cap="flat" cmpd="sng" algn="ctr">
          <a:solidFill>
            <a:schemeClr val="accent3">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307C1AEE-5A60-4DF5-9C57-5F76B2E899F3}">
      <dsp:nvSpPr>
        <dsp:cNvPr id="0" name=""/>
        <dsp:cNvSpPr/>
      </dsp:nvSpPr>
      <dsp:spPr>
        <a:xfrm>
          <a:off x="5737306" y="1614423"/>
          <a:ext cx="1102202" cy="212155"/>
        </a:xfrm>
        <a:custGeom>
          <a:avLst/>
          <a:gdLst/>
          <a:ahLst/>
          <a:cxnLst/>
          <a:rect l="0" t="0" r="0" b="0"/>
          <a:pathLst>
            <a:path>
              <a:moveTo>
                <a:pt x="1102202" y="0"/>
              </a:moveTo>
              <a:lnTo>
                <a:pt x="1102202" y="148093"/>
              </a:lnTo>
              <a:lnTo>
                <a:pt x="0" y="148093"/>
              </a:lnTo>
              <a:lnTo>
                <a:pt x="0" y="212155"/>
              </a:lnTo>
            </a:path>
          </a:pathLst>
        </a:custGeom>
        <a:noFill/>
        <a:ln w="12700" cap="flat" cmpd="sng" algn="ctr">
          <a:solidFill>
            <a:schemeClr val="accent3">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3D822E06-6C6D-4680-91FF-DC5BF566BC67}">
      <dsp:nvSpPr>
        <dsp:cNvPr id="0" name=""/>
        <dsp:cNvSpPr/>
      </dsp:nvSpPr>
      <dsp:spPr>
        <a:xfrm>
          <a:off x="4975918" y="1016117"/>
          <a:ext cx="1863590" cy="201115"/>
        </a:xfrm>
        <a:custGeom>
          <a:avLst/>
          <a:gdLst/>
          <a:ahLst/>
          <a:cxnLst/>
          <a:rect l="0" t="0" r="0" b="0"/>
          <a:pathLst>
            <a:path>
              <a:moveTo>
                <a:pt x="0" y="0"/>
              </a:moveTo>
              <a:lnTo>
                <a:pt x="0" y="137054"/>
              </a:lnTo>
              <a:lnTo>
                <a:pt x="1863590" y="137054"/>
              </a:lnTo>
              <a:lnTo>
                <a:pt x="1863590" y="201115"/>
              </a:lnTo>
            </a:path>
          </a:pathLst>
        </a:custGeom>
        <a:noFill/>
        <a:ln w="1270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51DEAEBC-16A3-4519-923B-1C405D09AC8E}">
      <dsp:nvSpPr>
        <dsp:cNvPr id="0" name=""/>
        <dsp:cNvSpPr/>
      </dsp:nvSpPr>
      <dsp:spPr>
        <a:xfrm>
          <a:off x="2453777" y="2014042"/>
          <a:ext cx="1987710" cy="201115"/>
        </a:xfrm>
        <a:custGeom>
          <a:avLst/>
          <a:gdLst/>
          <a:ahLst/>
          <a:cxnLst/>
          <a:rect l="0" t="0" r="0" b="0"/>
          <a:pathLst>
            <a:path>
              <a:moveTo>
                <a:pt x="0" y="0"/>
              </a:moveTo>
              <a:lnTo>
                <a:pt x="0" y="137054"/>
              </a:lnTo>
              <a:lnTo>
                <a:pt x="1987710" y="137054"/>
              </a:lnTo>
              <a:lnTo>
                <a:pt x="1987710" y="201115"/>
              </a:lnTo>
            </a:path>
          </a:pathLst>
        </a:custGeom>
        <a:noFill/>
        <a:ln w="12700" cap="flat" cmpd="sng" algn="ctr">
          <a:solidFill>
            <a:schemeClr val="accent3">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3215F704-B491-4689-87AC-D52D9ADF7A3D}">
      <dsp:nvSpPr>
        <dsp:cNvPr id="0" name=""/>
        <dsp:cNvSpPr/>
      </dsp:nvSpPr>
      <dsp:spPr>
        <a:xfrm>
          <a:off x="2453777" y="2014042"/>
          <a:ext cx="935187" cy="201115"/>
        </a:xfrm>
        <a:custGeom>
          <a:avLst/>
          <a:gdLst/>
          <a:ahLst/>
          <a:cxnLst/>
          <a:rect l="0" t="0" r="0" b="0"/>
          <a:pathLst>
            <a:path>
              <a:moveTo>
                <a:pt x="0" y="0"/>
              </a:moveTo>
              <a:lnTo>
                <a:pt x="0" y="137054"/>
              </a:lnTo>
              <a:lnTo>
                <a:pt x="935187" y="137054"/>
              </a:lnTo>
              <a:lnTo>
                <a:pt x="935187" y="201115"/>
              </a:lnTo>
            </a:path>
          </a:pathLst>
        </a:custGeom>
        <a:noFill/>
        <a:ln w="12700" cap="flat" cmpd="sng" algn="ctr">
          <a:solidFill>
            <a:schemeClr val="accent3">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8A5664C7-24EE-4BB3-82C2-3A5DEFD271FE}">
      <dsp:nvSpPr>
        <dsp:cNvPr id="0" name=""/>
        <dsp:cNvSpPr/>
      </dsp:nvSpPr>
      <dsp:spPr>
        <a:xfrm>
          <a:off x="2453777" y="2014042"/>
          <a:ext cx="111704" cy="201115"/>
        </a:xfrm>
        <a:custGeom>
          <a:avLst/>
          <a:gdLst/>
          <a:ahLst/>
          <a:cxnLst/>
          <a:rect l="0" t="0" r="0" b="0"/>
          <a:pathLst>
            <a:path>
              <a:moveTo>
                <a:pt x="0" y="0"/>
              </a:moveTo>
              <a:lnTo>
                <a:pt x="0" y="137054"/>
              </a:lnTo>
              <a:lnTo>
                <a:pt x="111704" y="137054"/>
              </a:lnTo>
              <a:lnTo>
                <a:pt x="111704" y="201115"/>
              </a:lnTo>
            </a:path>
          </a:pathLst>
        </a:custGeom>
        <a:noFill/>
        <a:ln w="12700" cap="flat" cmpd="sng" algn="ctr">
          <a:solidFill>
            <a:schemeClr val="accent3">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11D01316-2EF7-4FA5-AC5A-6E1770B0864C}">
      <dsp:nvSpPr>
        <dsp:cNvPr id="0" name=""/>
        <dsp:cNvSpPr/>
      </dsp:nvSpPr>
      <dsp:spPr>
        <a:xfrm>
          <a:off x="1938189" y="2014042"/>
          <a:ext cx="515587" cy="201115"/>
        </a:xfrm>
        <a:custGeom>
          <a:avLst/>
          <a:gdLst/>
          <a:ahLst/>
          <a:cxnLst/>
          <a:rect l="0" t="0" r="0" b="0"/>
          <a:pathLst>
            <a:path>
              <a:moveTo>
                <a:pt x="515587" y="0"/>
              </a:moveTo>
              <a:lnTo>
                <a:pt x="515587" y="137054"/>
              </a:lnTo>
              <a:lnTo>
                <a:pt x="0" y="137054"/>
              </a:lnTo>
              <a:lnTo>
                <a:pt x="0" y="201115"/>
              </a:lnTo>
            </a:path>
          </a:pathLst>
        </a:custGeom>
        <a:noFill/>
        <a:ln w="12700" cap="flat" cmpd="sng" algn="ctr">
          <a:solidFill>
            <a:schemeClr val="accent3">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9ABBD681-215B-4D98-A7D1-E4A38DD2C886}">
      <dsp:nvSpPr>
        <dsp:cNvPr id="0" name=""/>
        <dsp:cNvSpPr/>
      </dsp:nvSpPr>
      <dsp:spPr>
        <a:xfrm>
          <a:off x="1196554" y="2014042"/>
          <a:ext cx="1257222" cy="201115"/>
        </a:xfrm>
        <a:custGeom>
          <a:avLst/>
          <a:gdLst/>
          <a:ahLst/>
          <a:cxnLst/>
          <a:rect l="0" t="0" r="0" b="0"/>
          <a:pathLst>
            <a:path>
              <a:moveTo>
                <a:pt x="1257222" y="0"/>
              </a:moveTo>
              <a:lnTo>
                <a:pt x="1257222" y="137054"/>
              </a:lnTo>
              <a:lnTo>
                <a:pt x="0" y="137054"/>
              </a:lnTo>
              <a:lnTo>
                <a:pt x="0" y="201115"/>
              </a:lnTo>
            </a:path>
          </a:pathLst>
        </a:custGeom>
        <a:noFill/>
        <a:ln w="12700" cap="flat" cmpd="sng" algn="ctr">
          <a:solidFill>
            <a:schemeClr val="accent3">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02EB24E4-51CE-4E1A-BD49-B806B1D76370}">
      <dsp:nvSpPr>
        <dsp:cNvPr id="0" name=""/>
        <dsp:cNvSpPr/>
      </dsp:nvSpPr>
      <dsp:spPr>
        <a:xfrm>
          <a:off x="351368" y="2014042"/>
          <a:ext cx="2102408" cy="201115"/>
        </a:xfrm>
        <a:custGeom>
          <a:avLst/>
          <a:gdLst/>
          <a:ahLst/>
          <a:cxnLst/>
          <a:rect l="0" t="0" r="0" b="0"/>
          <a:pathLst>
            <a:path>
              <a:moveTo>
                <a:pt x="2102408" y="0"/>
              </a:moveTo>
              <a:lnTo>
                <a:pt x="2102408" y="137054"/>
              </a:lnTo>
              <a:lnTo>
                <a:pt x="0" y="137054"/>
              </a:lnTo>
              <a:lnTo>
                <a:pt x="0" y="201115"/>
              </a:lnTo>
            </a:path>
          </a:pathLst>
        </a:custGeom>
        <a:noFill/>
        <a:ln w="12700" cap="flat" cmpd="sng" algn="ctr">
          <a:solidFill>
            <a:schemeClr val="accent3">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2D2E18AE-79AD-4FFE-9391-B3A9BDEEB76A}">
      <dsp:nvSpPr>
        <dsp:cNvPr id="0" name=""/>
        <dsp:cNvSpPr/>
      </dsp:nvSpPr>
      <dsp:spPr>
        <a:xfrm>
          <a:off x="2453777" y="1016117"/>
          <a:ext cx="2522141" cy="201115"/>
        </a:xfrm>
        <a:custGeom>
          <a:avLst/>
          <a:gdLst/>
          <a:ahLst/>
          <a:cxnLst/>
          <a:rect l="0" t="0" r="0" b="0"/>
          <a:pathLst>
            <a:path>
              <a:moveTo>
                <a:pt x="2522141" y="0"/>
              </a:moveTo>
              <a:lnTo>
                <a:pt x="2522141" y="137054"/>
              </a:lnTo>
              <a:lnTo>
                <a:pt x="0" y="137054"/>
              </a:lnTo>
              <a:lnTo>
                <a:pt x="0" y="201115"/>
              </a:lnTo>
            </a:path>
          </a:pathLst>
        </a:custGeom>
        <a:noFill/>
        <a:ln w="1270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E8BFA05B-A92C-4E71-97D4-D9644F150C9E}">
      <dsp:nvSpPr>
        <dsp:cNvPr id="0" name=""/>
        <dsp:cNvSpPr/>
      </dsp:nvSpPr>
      <dsp:spPr>
        <a:xfrm>
          <a:off x="4246815" y="577004"/>
          <a:ext cx="1458206" cy="439112"/>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D23EF461-30A0-44B9-B145-C81AE80325A7}">
      <dsp:nvSpPr>
        <dsp:cNvPr id="0" name=""/>
        <dsp:cNvSpPr/>
      </dsp:nvSpPr>
      <dsp:spPr>
        <a:xfrm>
          <a:off x="4323650" y="649997"/>
          <a:ext cx="1458206" cy="439112"/>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sk-SK" sz="1000" b="1" kern="1200"/>
            <a:t>Nástroje vo väzbe na kritériá</a:t>
          </a:r>
        </a:p>
      </dsp:txBody>
      <dsp:txXfrm>
        <a:off x="4336511" y="662858"/>
        <a:ext cx="1432484" cy="413390"/>
      </dsp:txXfrm>
    </dsp:sp>
    <dsp:sp modelId="{E23C49A1-C0C4-482F-B2BD-95AF4BB6492B}">
      <dsp:nvSpPr>
        <dsp:cNvPr id="0" name=""/>
        <dsp:cNvSpPr/>
      </dsp:nvSpPr>
      <dsp:spPr>
        <a:xfrm>
          <a:off x="2108019" y="1217232"/>
          <a:ext cx="691515" cy="796809"/>
        </a:xfrm>
        <a:prstGeom prst="roundRect">
          <a:avLst>
            <a:gd name="adj" fmla="val 10000"/>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B265F326-ABEC-47C8-84D0-1036F723612A}">
      <dsp:nvSpPr>
        <dsp:cNvPr id="0" name=""/>
        <dsp:cNvSpPr/>
      </dsp:nvSpPr>
      <dsp:spPr>
        <a:xfrm>
          <a:off x="2184854" y="1290226"/>
          <a:ext cx="691515" cy="796809"/>
        </a:xfrm>
        <a:prstGeom prst="roundRect">
          <a:avLst>
            <a:gd name="adj" fmla="val 10000"/>
          </a:avLst>
        </a:prstGeom>
        <a:solidFill>
          <a:schemeClr val="lt1">
            <a:alpha val="90000"/>
            <a:hueOff val="0"/>
            <a:satOff val="0"/>
            <a:lumOff val="0"/>
            <a:alphaOff val="0"/>
          </a:schemeClr>
        </a:solidFill>
        <a:ln w="635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sk-SK" sz="1000" b="1" kern="1200"/>
            <a:t>Nástroje pre jednotlivé kritériá</a:t>
          </a:r>
        </a:p>
      </dsp:txBody>
      <dsp:txXfrm>
        <a:off x="2205108" y="1310480"/>
        <a:ext cx="651007" cy="756301"/>
      </dsp:txXfrm>
    </dsp:sp>
    <dsp:sp modelId="{54DF4C90-F6A2-4FB9-AF62-F478AA6CA5BB}">
      <dsp:nvSpPr>
        <dsp:cNvPr id="0" name=""/>
        <dsp:cNvSpPr/>
      </dsp:nvSpPr>
      <dsp:spPr>
        <a:xfrm>
          <a:off x="5610" y="2215157"/>
          <a:ext cx="691515" cy="439112"/>
        </a:xfrm>
        <a:prstGeom prst="roundRect">
          <a:avLst>
            <a:gd name="adj" fmla="val 10000"/>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3BE19C62-F5B7-4302-B4D5-61AD84ACC8EE}">
      <dsp:nvSpPr>
        <dsp:cNvPr id="0" name=""/>
        <dsp:cNvSpPr/>
      </dsp:nvSpPr>
      <dsp:spPr>
        <a:xfrm>
          <a:off x="82445" y="2288151"/>
          <a:ext cx="691515" cy="439112"/>
        </a:xfrm>
        <a:prstGeom prst="roundRect">
          <a:avLst>
            <a:gd name="adj" fmla="val 10000"/>
          </a:avLst>
        </a:prstGeom>
        <a:solidFill>
          <a:schemeClr val="lt1">
            <a:alpha val="90000"/>
            <a:hueOff val="0"/>
            <a:satOff val="0"/>
            <a:lumOff val="0"/>
            <a:alphaOff val="0"/>
          </a:schemeClr>
        </a:solidFill>
        <a:ln w="6350" cap="flat" cmpd="sng" algn="ctr">
          <a:solidFill>
            <a:schemeClr val="accent3">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sk-SK" sz="1000" b="1" kern="1200"/>
            <a:t>Klíma školy</a:t>
          </a:r>
        </a:p>
      </dsp:txBody>
      <dsp:txXfrm>
        <a:off x="95306" y="2301012"/>
        <a:ext cx="665793" cy="413390"/>
      </dsp:txXfrm>
    </dsp:sp>
    <dsp:sp modelId="{B3D82404-99CD-4B30-B8DF-EE6FB38FFF29}">
      <dsp:nvSpPr>
        <dsp:cNvPr id="0" name=""/>
        <dsp:cNvSpPr/>
      </dsp:nvSpPr>
      <dsp:spPr>
        <a:xfrm>
          <a:off x="850796" y="2215157"/>
          <a:ext cx="691515" cy="1371572"/>
        </a:xfrm>
        <a:prstGeom prst="roundRect">
          <a:avLst>
            <a:gd name="adj" fmla="val 10000"/>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CC41C627-20F5-40A6-8E7B-C27889BF34D7}">
      <dsp:nvSpPr>
        <dsp:cNvPr id="0" name=""/>
        <dsp:cNvSpPr/>
      </dsp:nvSpPr>
      <dsp:spPr>
        <a:xfrm>
          <a:off x="927631" y="2288151"/>
          <a:ext cx="691515" cy="1371572"/>
        </a:xfrm>
        <a:prstGeom prst="roundRect">
          <a:avLst>
            <a:gd name="adj" fmla="val 10000"/>
          </a:avLst>
        </a:prstGeom>
        <a:solidFill>
          <a:schemeClr val="lt1">
            <a:alpha val="90000"/>
            <a:hueOff val="0"/>
            <a:satOff val="0"/>
            <a:lumOff val="0"/>
            <a:alphaOff val="0"/>
          </a:schemeClr>
        </a:solidFill>
        <a:ln w="6350" cap="flat" cmpd="sng" algn="ctr">
          <a:solidFill>
            <a:schemeClr val="accent3">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sk-SK" sz="1000" b="1" kern="1200"/>
            <a:t>Evalvačný nástroj pre hodnotenie praktického vyučovania</a:t>
          </a:r>
        </a:p>
      </dsp:txBody>
      <dsp:txXfrm>
        <a:off x="947885" y="2308405"/>
        <a:ext cx="651007" cy="1331064"/>
      </dsp:txXfrm>
    </dsp:sp>
    <dsp:sp modelId="{3BD2422A-D864-4A7A-9D57-35CFC3086616}">
      <dsp:nvSpPr>
        <dsp:cNvPr id="0" name=""/>
        <dsp:cNvSpPr/>
      </dsp:nvSpPr>
      <dsp:spPr>
        <a:xfrm>
          <a:off x="1695982" y="2215157"/>
          <a:ext cx="484413" cy="784689"/>
        </a:xfrm>
        <a:prstGeom prst="roundRect">
          <a:avLst>
            <a:gd name="adj" fmla="val 10000"/>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03263F40-C484-40E2-9E3F-1A7B4A3EC9D0}">
      <dsp:nvSpPr>
        <dsp:cNvPr id="0" name=""/>
        <dsp:cNvSpPr/>
      </dsp:nvSpPr>
      <dsp:spPr>
        <a:xfrm>
          <a:off x="1772817" y="2288151"/>
          <a:ext cx="484413" cy="784689"/>
        </a:xfrm>
        <a:prstGeom prst="roundRect">
          <a:avLst>
            <a:gd name="adj" fmla="val 10000"/>
          </a:avLst>
        </a:prstGeom>
        <a:solidFill>
          <a:schemeClr val="lt1">
            <a:alpha val="90000"/>
            <a:hueOff val="0"/>
            <a:satOff val="0"/>
            <a:lumOff val="0"/>
            <a:alphaOff val="0"/>
          </a:schemeClr>
        </a:solidFill>
        <a:ln w="6350" cap="flat" cmpd="sng" algn="ctr">
          <a:solidFill>
            <a:schemeClr val="accent3">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sk-SK" sz="1000" b="1" kern="1200"/>
            <a:t>Profil Škola 21</a:t>
          </a:r>
        </a:p>
      </dsp:txBody>
      <dsp:txXfrm>
        <a:off x="1787005" y="2302339"/>
        <a:ext cx="456037" cy="756313"/>
      </dsp:txXfrm>
    </dsp:sp>
    <dsp:sp modelId="{57DD2E31-4B67-4C78-9039-658F40EB648D}">
      <dsp:nvSpPr>
        <dsp:cNvPr id="0" name=""/>
        <dsp:cNvSpPr/>
      </dsp:nvSpPr>
      <dsp:spPr>
        <a:xfrm>
          <a:off x="2334066" y="2215157"/>
          <a:ext cx="462831" cy="439112"/>
        </a:xfrm>
        <a:prstGeom prst="roundRect">
          <a:avLst>
            <a:gd name="adj" fmla="val 10000"/>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35FAAEC0-354F-48E2-85FE-B86D14F3B002}">
      <dsp:nvSpPr>
        <dsp:cNvPr id="0" name=""/>
        <dsp:cNvSpPr/>
      </dsp:nvSpPr>
      <dsp:spPr>
        <a:xfrm>
          <a:off x="2410901" y="2288151"/>
          <a:ext cx="462831" cy="439112"/>
        </a:xfrm>
        <a:prstGeom prst="roundRect">
          <a:avLst>
            <a:gd name="adj" fmla="val 10000"/>
          </a:avLst>
        </a:prstGeom>
        <a:solidFill>
          <a:schemeClr val="lt1">
            <a:alpha val="90000"/>
            <a:hueOff val="0"/>
            <a:satOff val="0"/>
            <a:lumOff val="0"/>
            <a:alphaOff val="0"/>
          </a:schemeClr>
        </a:solidFill>
        <a:ln w="6350" cap="flat" cmpd="sng" algn="ctr">
          <a:solidFill>
            <a:schemeClr val="accent3">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sk-SK" sz="1000" b="1" kern="1200"/>
            <a:t>Profil Učiteľ 21</a:t>
          </a:r>
        </a:p>
      </dsp:txBody>
      <dsp:txXfrm>
        <a:off x="2423762" y="2301012"/>
        <a:ext cx="437109" cy="413390"/>
      </dsp:txXfrm>
    </dsp:sp>
    <dsp:sp modelId="{7F20EC82-EF10-4BA9-A82A-BA2971984DCF}">
      <dsp:nvSpPr>
        <dsp:cNvPr id="0" name=""/>
        <dsp:cNvSpPr/>
      </dsp:nvSpPr>
      <dsp:spPr>
        <a:xfrm>
          <a:off x="2950568" y="2215157"/>
          <a:ext cx="876793" cy="1435897"/>
        </a:xfrm>
        <a:prstGeom prst="roundRect">
          <a:avLst>
            <a:gd name="adj" fmla="val 10000"/>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16C9EDBF-8EAE-48DA-836E-A8333CEF240B}">
      <dsp:nvSpPr>
        <dsp:cNvPr id="0" name=""/>
        <dsp:cNvSpPr/>
      </dsp:nvSpPr>
      <dsp:spPr>
        <a:xfrm>
          <a:off x="3027403" y="2288151"/>
          <a:ext cx="876793" cy="1435897"/>
        </a:xfrm>
        <a:prstGeom prst="roundRect">
          <a:avLst>
            <a:gd name="adj" fmla="val 10000"/>
          </a:avLst>
        </a:prstGeom>
        <a:solidFill>
          <a:schemeClr val="lt1">
            <a:alpha val="90000"/>
            <a:hueOff val="0"/>
            <a:satOff val="0"/>
            <a:lumOff val="0"/>
            <a:alphaOff val="0"/>
          </a:schemeClr>
        </a:solidFill>
        <a:ln w="6350" cap="flat" cmpd="sng" algn="ctr">
          <a:solidFill>
            <a:schemeClr val="accent3">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sk-SK" sz="1000" b="1" kern="1200"/>
            <a:t>Osobnostný a sociálny rozvoj žiakov - učiteľský a žiacky dotazník</a:t>
          </a:r>
        </a:p>
      </dsp:txBody>
      <dsp:txXfrm>
        <a:off x="3053083" y="2313831"/>
        <a:ext cx="825433" cy="1384537"/>
      </dsp:txXfrm>
    </dsp:sp>
    <dsp:sp modelId="{CE0CB365-5D8D-41D3-A412-A128016CE85D}">
      <dsp:nvSpPr>
        <dsp:cNvPr id="0" name=""/>
        <dsp:cNvSpPr/>
      </dsp:nvSpPr>
      <dsp:spPr>
        <a:xfrm>
          <a:off x="3981031" y="2215157"/>
          <a:ext cx="920912" cy="1728790"/>
        </a:xfrm>
        <a:prstGeom prst="roundRect">
          <a:avLst>
            <a:gd name="adj" fmla="val 10000"/>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E9225FAA-76A8-4F8F-BCB6-B37B4F13D63F}">
      <dsp:nvSpPr>
        <dsp:cNvPr id="0" name=""/>
        <dsp:cNvSpPr/>
      </dsp:nvSpPr>
      <dsp:spPr>
        <a:xfrm>
          <a:off x="4057866" y="2288151"/>
          <a:ext cx="920912" cy="1728790"/>
        </a:xfrm>
        <a:prstGeom prst="roundRect">
          <a:avLst>
            <a:gd name="adj" fmla="val 10000"/>
          </a:avLst>
        </a:prstGeom>
        <a:solidFill>
          <a:schemeClr val="lt1">
            <a:alpha val="90000"/>
            <a:hueOff val="0"/>
            <a:satOff val="0"/>
            <a:lumOff val="0"/>
            <a:alphaOff val="0"/>
          </a:schemeClr>
        </a:solidFill>
        <a:ln w="6350" cap="flat" cmpd="sng" algn="ctr">
          <a:solidFill>
            <a:schemeClr val="accent3">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sk-SK" sz="1000" b="1" kern="1200"/>
            <a:t>Zisťovanie a posudzovanie výsledkov vzdelávania - posudzovacie hodnotiace hárky</a:t>
          </a:r>
        </a:p>
      </dsp:txBody>
      <dsp:txXfrm>
        <a:off x="4084839" y="2315124"/>
        <a:ext cx="866966" cy="1674844"/>
      </dsp:txXfrm>
    </dsp:sp>
    <dsp:sp modelId="{3D6E1228-5455-4DE8-A544-81609FC5938A}">
      <dsp:nvSpPr>
        <dsp:cNvPr id="0" name=""/>
        <dsp:cNvSpPr/>
      </dsp:nvSpPr>
      <dsp:spPr>
        <a:xfrm>
          <a:off x="5835200" y="1217232"/>
          <a:ext cx="2008617" cy="397190"/>
        </a:xfrm>
        <a:prstGeom prst="roundRect">
          <a:avLst>
            <a:gd name="adj" fmla="val 10000"/>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4B77AEDA-C158-49CD-9B99-A85461958F3A}">
      <dsp:nvSpPr>
        <dsp:cNvPr id="0" name=""/>
        <dsp:cNvSpPr/>
      </dsp:nvSpPr>
      <dsp:spPr>
        <a:xfrm>
          <a:off x="5912035" y="1290226"/>
          <a:ext cx="2008617" cy="397190"/>
        </a:xfrm>
        <a:prstGeom prst="roundRect">
          <a:avLst>
            <a:gd name="adj" fmla="val 10000"/>
          </a:avLst>
        </a:prstGeom>
        <a:solidFill>
          <a:schemeClr val="lt1">
            <a:alpha val="90000"/>
            <a:hueOff val="0"/>
            <a:satOff val="0"/>
            <a:lumOff val="0"/>
            <a:alphaOff val="0"/>
          </a:schemeClr>
        </a:solidFill>
        <a:ln w="635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sk-SK" sz="1000" b="1" kern="1200"/>
            <a:t>Nástroje umiestnené na IPREV</a:t>
          </a:r>
        </a:p>
      </dsp:txBody>
      <dsp:txXfrm>
        <a:off x="5923668" y="1301859"/>
        <a:ext cx="1985351" cy="373924"/>
      </dsp:txXfrm>
    </dsp:sp>
    <dsp:sp modelId="{BE8A6ABA-EA0A-4005-A104-B18449CE0658}">
      <dsp:nvSpPr>
        <dsp:cNvPr id="0" name=""/>
        <dsp:cNvSpPr/>
      </dsp:nvSpPr>
      <dsp:spPr>
        <a:xfrm>
          <a:off x="5221190" y="1826578"/>
          <a:ext cx="1032232" cy="1697503"/>
        </a:xfrm>
        <a:prstGeom prst="roundRect">
          <a:avLst>
            <a:gd name="adj" fmla="val 10000"/>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F9F8ACC8-1144-454F-AB10-7CBEA17DA92A}">
      <dsp:nvSpPr>
        <dsp:cNvPr id="0" name=""/>
        <dsp:cNvSpPr/>
      </dsp:nvSpPr>
      <dsp:spPr>
        <a:xfrm>
          <a:off x="5298025" y="1899571"/>
          <a:ext cx="1032232" cy="1697503"/>
        </a:xfrm>
        <a:prstGeom prst="roundRect">
          <a:avLst>
            <a:gd name="adj" fmla="val 10000"/>
          </a:avLst>
        </a:prstGeom>
        <a:solidFill>
          <a:schemeClr val="lt1">
            <a:alpha val="90000"/>
            <a:hueOff val="0"/>
            <a:satOff val="0"/>
            <a:lumOff val="0"/>
            <a:alphaOff val="0"/>
          </a:schemeClr>
        </a:solidFill>
        <a:ln w="6350" cap="flat" cmpd="sng" algn="ctr">
          <a:solidFill>
            <a:schemeClr val="accent3">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sk-SK" sz="1000" b="1" kern="1200"/>
            <a:t>Screeningový dotazník pre dospievajúcich identifikujúci rizikové oblasti</a:t>
          </a:r>
        </a:p>
      </dsp:txBody>
      <dsp:txXfrm>
        <a:off x="5328258" y="1929804"/>
        <a:ext cx="971766" cy="1637037"/>
      </dsp:txXfrm>
    </dsp:sp>
    <dsp:sp modelId="{1CF173DF-903F-45C7-921B-5F4936C5103B}">
      <dsp:nvSpPr>
        <dsp:cNvPr id="0" name=""/>
        <dsp:cNvSpPr/>
      </dsp:nvSpPr>
      <dsp:spPr>
        <a:xfrm>
          <a:off x="6407093" y="1826574"/>
          <a:ext cx="691515" cy="1278563"/>
        </a:xfrm>
        <a:prstGeom prst="roundRect">
          <a:avLst>
            <a:gd name="adj" fmla="val 10000"/>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01264214-084C-46E7-91F5-CA6BBBA06C49}">
      <dsp:nvSpPr>
        <dsp:cNvPr id="0" name=""/>
        <dsp:cNvSpPr/>
      </dsp:nvSpPr>
      <dsp:spPr>
        <a:xfrm>
          <a:off x="6483928" y="1899567"/>
          <a:ext cx="691515" cy="1278563"/>
        </a:xfrm>
        <a:prstGeom prst="roundRect">
          <a:avLst>
            <a:gd name="adj" fmla="val 10000"/>
          </a:avLst>
        </a:prstGeom>
        <a:solidFill>
          <a:schemeClr val="lt1">
            <a:alpha val="90000"/>
            <a:hueOff val="0"/>
            <a:satOff val="0"/>
            <a:lumOff val="0"/>
            <a:alphaOff val="0"/>
          </a:schemeClr>
        </a:solidFill>
        <a:ln w="6350" cap="flat" cmpd="sng" algn="ctr">
          <a:solidFill>
            <a:schemeClr val="accent3">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sk-SK" sz="1000" b="1" kern="1200"/>
            <a:t>Layova škála prekrastinácie pre študentov</a:t>
          </a:r>
        </a:p>
      </dsp:txBody>
      <dsp:txXfrm>
        <a:off x="6504182" y="1919821"/>
        <a:ext cx="651007" cy="1238055"/>
      </dsp:txXfrm>
    </dsp:sp>
    <dsp:sp modelId="{B0190769-124A-4534-B9EB-977E62F4FC7B}">
      <dsp:nvSpPr>
        <dsp:cNvPr id="0" name=""/>
        <dsp:cNvSpPr/>
      </dsp:nvSpPr>
      <dsp:spPr>
        <a:xfrm>
          <a:off x="7208125" y="1826578"/>
          <a:ext cx="691515" cy="1168175"/>
        </a:xfrm>
        <a:prstGeom prst="roundRect">
          <a:avLst>
            <a:gd name="adj" fmla="val 10000"/>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91833234-A685-461D-9AFB-F4076EAEEA3F}">
      <dsp:nvSpPr>
        <dsp:cNvPr id="0" name=""/>
        <dsp:cNvSpPr/>
      </dsp:nvSpPr>
      <dsp:spPr>
        <a:xfrm>
          <a:off x="7284960" y="1899571"/>
          <a:ext cx="691515" cy="1168175"/>
        </a:xfrm>
        <a:prstGeom prst="roundRect">
          <a:avLst>
            <a:gd name="adj" fmla="val 10000"/>
          </a:avLst>
        </a:prstGeom>
        <a:solidFill>
          <a:schemeClr val="lt1">
            <a:alpha val="90000"/>
            <a:hueOff val="0"/>
            <a:satOff val="0"/>
            <a:lumOff val="0"/>
            <a:alphaOff val="0"/>
          </a:schemeClr>
        </a:solidFill>
        <a:ln w="6350" cap="flat" cmpd="sng" algn="ctr">
          <a:solidFill>
            <a:schemeClr val="accent3">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sk-SK" sz="1000" b="1" kern="1200"/>
            <a:t>Dotazník KLIT: Meranie klímy školskej triedy</a:t>
          </a:r>
        </a:p>
      </dsp:txBody>
      <dsp:txXfrm>
        <a:off x="7305214" y="1919825"/>
        <a:ext cx="651007" cy="1127667"/>
      </dsp:txXfrm>
    </dsp:sp>
    <dsp:sp modelId="{1C0DB20B-6C46-4BA3-909A-07CC285E3DE1}">
      <dsp:nvSpPr>
        <dsp:cNvPr id="0" name=""/>
        <dsp:cNvSpPr/>
      </dsp:nvSpPr>
      <dsp:spPr>
        <a:xfrm>
          <a:off x="7937499" y="1804499"/>
          <a:ext cx="691515" cy="1322716"/>
        </a:xfrm>
        <a:prstGeom prst="roundRect">
          <a:avLst>
            <a:gd name="adj" fmla="val 10000"/>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080BE964-0C7F-4AE7-81C1-C6AA20AFD0ED}">
      <dsp:nvSpPr>
        <dsp:cNvPr id="0" name=""/>
        <dsp:cNvSpPr/>
      </dsp:nvSpPr>
      <dsp:spPr>
        <a:xfrm>
          <a:off x="8014334" y="1877493"/>
          <a:ext cx="691515" cy="1322716"/>
        </a:xfrm>
        <a:prstGeom prst="roundRect">
          <a:avLst>
            <a:gd name="adj" fmla="val 10000"/>
          </a:avLst>
        </a:prstGeom>
        <a:solidFill>
          <a:schemeClr val="lt1">
            <a:alpha val="90000"/>
            <a:hueOff val="0"/>
            <a:satOff val="0"/>
            <a:lumOff val="0"/>
            <a:alphaOff val="0"/>
          </a:schemeClr>
        </a:solidFill>
        <a:ln w="6350" cap="flat" cmpd="sng" algn="ctr">
          <a:solidFill>
            <a:schemeClr val="accent3">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sk-SK" sz="1000" b="1" kern="1200"/>
            <a:t>Chenova škála závislosti na internete</a:t>
          </a:r>
        </a:p>
      </dsp:txBody>
      <dsp:txXfrm>
        <a:off x="8034588" y="1897747"/>
        <a:ext cx="651007" cy="1282208"/>
      </dsp:txXfrm>
    </dsp:sp>
  </dsp:spTree>
</dsp:drawing>
</file>

<file path=word/diagrams/drawing1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7339654-3F3C-43BC-8ED5-DD05AD2956DB}">
      <dsp:nvSpPr>
        <dsp:cNvPr id="0" name=""/>
        <dsp:cNvSpPr/>
      </dsp:nvSpPr>
      <dsp:spPr>
        <a:xfrm>
          <a:off x="0" y="1747"/>
          <a:ext cx="5686785" cy="245700"/>
        </a:xfrm>
        <a:prstGeom prst="roundRect">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l" defTabSz="444500">
            <a:lnSpc>
              <a:spcPct val="90000"/>
            </a:lnSpc>
            <a:spcBef>
              <a:spcPct val="0"/>
            </a:spcBef>
            <a:spcAft>
              <a:spcPct val="35000"/>
            </a:spcAft>
            <a:buNone/>
          </a:pPr>
          <a:r>
            <a:rPr lang="sk-SK" sz="1000" kern="1200">
              <a:latin typeface="Aptos Narrow" panose="020B0004020202020204" pitchFamily="34" charset="0"/>
            </a:rPr>
            <a:t>   menej dôležité</a:t>
          </a:r>
        </a:p>
      </dsp:txBody>
      <dsp:txXfrm>
        <a:off x="11994" y="13741"/>
        <a:ext cx="5662797" cy="221712"/>
      </dsp:txXfrm>
    </dsp:sp>
    <dsp:sp modelId="{EB5EF63F-C75B-48F4-AC1A-9AF7B9121C35}">
      <dsp:nvSpPr>
        <dsp:cNvPr id="0" name=""/>
        <dsp:cNvSpPr/>
      </dsp:nvSpPr>
      <dsp:spPr>
        <a:xfrm>
          <a:off x="0" y="276247"/>
          <a:ext cx="5686785" cy="245700"/>
        </a:xfrm>
        <a:prstGeom prst="roundRect">
          <a:avLst/>
        </a:prstGeom>
        <a:gradFill rotWithShape="0">
          <a:gsLst>
            <a:gs pos="0">
              <a:schemeClr val="accent3">
                <a:hueOff val="1355300"/>
                <a:satOff val="50000"/>
                <a:lumOff val="-7353"/>
                <a:alphaOff val="0"/>
                <a:satMod val="103000"/>
                <a:lumMod val="102000"/>
                <a:tint val="94000"/>
              </a:schemeClr>
            </a:gs>
            <a:gs pos="50000">
              <a:schemeClr val="accent3">
                <a:hueOff val="1355300"/>
                <a:satOff val="50000"/>
                <a:lumOff val="-7353"/>
                <a:alphaOff val="0"/>
                <a:satMod val="110000"/>
                <a:lumMod val="100000"/>
                <a:shade val="100000"/>
              </a:schemeClr>
            </a:gs>
            <a:gs pos="100000">
              <a:schemeClr val="accent3">
                <a:hueOff val="1355300"/>
                <a:satOff val="50000"/>
                <a:lumOff val="-7353"/>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l" defTabSz="444500">
            <a:lnSpc>
              <a:spcPct val="90000"/>
            </a:lnSpc>
            <a:spcBef>
              <a:spcPct val="0"/>
            </a:spcBef>
            <a:spcAft>
              <a:spcPct val="35000"/>
            </a:spcAft>
            <a:buNone/>
          </a:pPr>
          <a:r>
            <a:rPr lang="sk-SK" sz="1000" kern="1200"/>
            <a:t>   </a:t>
          </a:r>
          <a:r>
            <a:rPr lang="sk-SK" sz="1000" kern="1200">
              <a:latin typeface="Aptos Narrow" panose="020B0004020202020204" pitchFamily="34" charset="0"/>
            </a:rPr>
            <a:t>dôležité</a:t>
          </a:r>
        </a:p>
      </dsp:txBody>
      <dsp:txXfrm>
        <a:off x="11994" y="288241"/>
        <a:ext cx="5662797" cy="221712"/>
      </dsp:txXfrm>
    </dsp:sp>
    <dsp:sp modelId="{2E576C7F-2597-4685-BB26-8DE7A3DD0F32}">
      <dsp:nvSpPr>
        <dsp:cNvPr id="0" name=""/>
        <dsp:cNvSpPr/>
      </dsp:nvSpPr>
      <dsp:spPr>
        <a:xfrm>
          <a:off x="0" y="550747"/>
          <a:ext cx="5686785" cy="245700"/>
        </a:xfrm>
        <a:prstGeom prst="roundRect">
          <a:avLst/>
        </a:prstGeom>
        <a:gradFill rotWithShape="0">
          <a:gsLst>
            <a:gs pos="0">
              <a:schemeClr val="accent3">
                <a:hueOff val="2710599"/>
                <a:satOff val="100000"/>
                <a:lumOff val="-14706"/>
                <a:alphaOff val="0"/>
                <a:satMod val="103000"/>
                <a:lumMod val="102000"/>
                <a:tint val="94000"/>
              </a:schemeClr>
            </a:gs>
            <a:gs pos="50000">
              <a:schemeClr val="accent3">
                <a:hueOff val="2710599"/>
                <a:satOff val="100000"/>
                <a:lumOff val="-14706"/>
                <a:alphaOff val="0"/>
                <a:satMod val="110000"/>
                <a:lumMod val="100000"/>
                <a:shade val="100000"/>
              </a:schemeClr>
            </a:gs>
            <a:gs pos="100000">
              <a:schemeClr val="accent3">
                <a:hueOff val="2710599"/>
                <a:satOff val="100000"/>
                <a:lumOff val="-14706"/>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l" defTabSz="444500">
            <a:lnSpc>
              <a:spcPct val="90000"/>
            </a:lnSpc>
            <a:spcBef>
              <a:spcPct val="0"/>
            </a:spcBef>
            <a:spcAft>
              <a:spcPct val="35000"/>
            </a:spcAft>
            <a:buNone/>
          </a:pPr>
          <a:r>
            <a:rPr lang="sk-SK" sz="1000" kern="1200"/>
            <a:t>   </a:t>
          </a:r>
          <a:r>
            <a:rPr lang="sk-SK" sz="1000" kern="1200">
              <a:latin typeface="Aptos Narrow" panose="020B0004020202020204" pitchFamily="34" charset="0"/>
            </a:rPr>
            <a:t>najdôležitejšie</a:t>
          </a:r>
        </a:p>
      </dsp:txBody>
      <dsp:txXfrm>
        <a:off x="11994" y="562741"/>
        <a:ext cx="5662797" cy="221712"/>
      </dsp:txXfrm>
    </dsp:sp>
  </dsp:spTree>
</dsp:drawing>
</file>

<file path=word/diagrams/drawing1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B1D99F2-5EE4-42E9-8221-3186F2F3523E}">
      <dsp:nvSpPr>
        <dsp:cNvPr id="0" name=""/>
        <dsp:cNvSpPr/>
      </dsp:nvSpPr>
      <dsp:spPr>
        <a:xfrm>
          <a:off x="1617489" y="0"/>
          <a:ext cx="2487642" cy="2487642"/>
        </a:xfrm>
        <a:prstGeom prst="diamond">
          <a:avLst/>
        </a:prstGeom>
        <a:gradFill rotWithShape="0">
          <a:gsLst>
            <a:gs pos="0">
              <a:schemeClr val="accent3">
                <a:tint val="40000"/>
                <a:hueOff val="0"/>
                <a:satOff val="0"/>
                <a:lumOff val="0"/>
                <a:alphaOff val="0"/>
                <a:satMod val="103000"/>
                <a:lumMod val="102000"/>
                <a:tint val="94000"/>
              </a:schemeClr>
            </a:gs>
            <a:gs pos="50000">
              <a:schemeClr val="accent3">
                <a:tint val="40000"/>
                <a:hueOff val="0"/>
                <a:satOff val="0"/>
                <a:lumOff val="0"/>
                <a:alphaOff val="0"/>
                <a:satMod val="110000"/>
                <a:lumMod val="100000"/>
                <a:shade val="100000"/>
              </a:schemeClr>
            </a:gs>
            <a:gs pos="100000">
              <a:schemeClr val="accent3">
                <a:tint val="40000"/>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z="-152400" extrusionH="63500" prstMaterial="matte">
          <a:bevelT w="144450" h="6350" prst="relaxedInset"/>
          <a:contourClr>
            <a:schemeClr val="bg1"/>
          </a:contourClr>
        </a:sp3d>
      </dsp:spPr>
      <dsp:style>
        <a:lnRef idx="0">
          <a:scrgbClr r="0" g="0" b="0"/>
        </a:lnRef>
        <a:fillRef idx="3">
          <a:scrgbClr r="0" g="0" b="0"/>
        </a:fillRef>
        <a:effectRef idx="0">
          <a:scrgbClr r="0" g="0" b="0"/>
        </a:effectRef>
        <a:fontRef idx="minor"/>
      </dsp:style>
    </dsp:sp>
    <dsp:sp modelId="{70EAE3E3-21E1-458D-8D22-8F5BFDB8FA27}">
      <dsp:nvSpPr>
        <dsp:cNvPr id="0" name=""/>
        <dsp:cNvSpPr/>
      </dsp:nvSpPr>
      <dsp:spPr>
        <a:xfrm>
          <a:off x="1853814" y="236325"/>
          <a:ext cx="970180" cy="970180"/>
        </a:xfrm>
        <a:prstGeom prst="roundRect">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sk-SK" sz="900" b="1" kern="1200"/>
            <a:t>kompetenčný rámec riaditeľa školy</a:t>
          </a:r>
        </a:p>
      </dsp:txBody>
      <dsp:txXfrm>
        <a:off x="1901174" y="283685"/>
        <a:ext cx="875460" cy="875460"/>
      </dsp:txXfrm>
    </dsp:sp>
    <dsp:sp modelId="{1B41DB9C-BE3D-4C8F-B6AA-BC63B9FADC0F}">
      <dsp:nvSpPr>
        <dsp:cNvPr id="0" name=""/>
        <dsp:cNvSpPr/>
      </dsp:nvSpPr>
      <dsp:spPr>
        <a:xfrm>
          <a:off x="2898624" y="236325"/>
          <a:ext cx="970180" cy="970180"/>
        </a:xfrm>
        <a:prstGeom prst="roundRect">
          <a:avLst/>
        </a:prstGeom>
        <a:gradFill rotWithShape="0">
          <a:gsLst>
            <a:gs pos="0">
              <a:schemeClr val="accent3">
                <a:hueOff val="903533"/>
                <a:satOff val="33333"/>
                <a:lumOff val="-4902"/>
                <a:alphaOff val="0"/>
                <a:satMod val="103000"/>
                <a:lumMod val="102000"/>
                <a:tint val="94000"/>
              </a:schemeClr>
            </a:gs>
            <a:gs pos="50000">
              <a:schemeClr val="accent3">
                <a:hueOff val="903533"/>
                <a:satOff val="33333"/>
                <a:lumOff val="-4902"/>
                <a:alphaOff val="0"/>
                <a:satMod val="110000"/>
                <a:lumMod val="100000"/>
                <a:shade val="100000"/>
              </a:schemeClr>
            </a:gs>
            <a:gs pos="100000">
              <a:schemeClr val="accent3">
                <a:hueOff val="903533"/>
                <a:satOff val="33333"/>
                <a:lumOff val="-4902"/>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sk-SK" sz="900" b="1" kern="1200"/>
            <a:t>rozvoj kvalifikačných štúdií</a:t>
          </a:r>
        </a:p>
      </dsp:txBody>
      <dsp:txXfrm>
        <a:off x="2945984" y="283685"/>
        <a:ext cx="875460" cy="875460"/>
      </dsp:txXfrm>
    </dsp:sp>
    <dsp:sp modelId="{F267D99B-5350-42C3-B090-A99E96D89A35}">
      <dsp:nvSpPr>
        <dsp:cNvPr id="0" name=""/>
        <dsp:cNvSpPr/>
      </dsp:nvSpPr>
      <dsp:spPr>
        <a:xfrm>
          <a:off x="1853814" y="1281135"/>
          <a:ext cx="970180" cy="970180"/>
        </a:xfrm>
        <a:prstGeom prst="roundRect">
          <a:avLst/>
        </a:prstGeom>
        <a:gradFill rotWithShape="0">
          <a:gsLst>
            <a:gs pos="0">
              <a:schemeClr val="accent3">
                <a:hueOff val="1807066"/>
                <a:satOff val="66667"/>
                <a:lumOff val="-9804"/>
                <a:alphaOff val="0"/>
                <a:satMod val="103000"/>
                <a:lumMod val="102000"/>
                <a:tint val="94000"/>
              </a:schemeClr>
            </a:gs>
            <a:gs pos="50000">
              <a:schemeClr val="accent3">
                <a:hueOff val="1807066"/>
                <a:satOff val="66667"/>
                <a:lumOff val="-9804"/>
                <a:alphaOff val="0"/>
                <a:satMod val="110000"/>
                <a:lumMod val="100000"/>
                <a:shade val="100000"/>
              </a:schemeClr>
            </a:gs>
            <a:gs pos="100000">
              <a:schemeClr val="accent3">
                <a:hueOff val="1807066"/>
                <a:satOff val="66667"/>
                <a:lumOff val="-9804"/>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sk-SK" sz="900" b="1" kern="1200"/>
            <a:t>rozvoj mentorskej podpory (KOMPAS)</a:t>
          </a:r>
        </a:p>
      </dsp:txBody>
      <dsp:txXfrm>
        <a:off x="1901174" y="1328495"/>
        <a:ext cx="875460" cy="875460"/>
      </dsp:txXfrm>
    </dsp:sp>
    <dsp:sp modelId="{10F1ED8D-2F99-4B53-B205-4CD2314A26E2}">
      <dsp:nvSpPr>
        <dsp:cNvPr id="0" name=""/>
        <dsp:cNvSpPr/>
      </dsp:nvSpPr>
      <dsp:spPr>
        <a:xfrm>
          <a:off x="2898624" y="1281135"/>
          <a:ext cx="970180" cy="970180"/>
        </a:xfrm>
        <a:prstGeom prst="roundRect">
          <a:avLst/>
        </a:prstGeom>
        <a:gradFill rotWithShape="0">
          <a:gsLst>
            <a:gs pos="0">
              <a:schemeClr val="accent3">
                <a:hueOff val="2710599"/>
                <a:satOff val="100000"/>
                <a:lumOff val="-14706"/>
                <a:alphaOff val="0"/>
                <a:satMod val="103000"/>
                <a:lumMod val="102000"/>
                <a:tint val="94000"/>
              </a:schemeClr>
            </a:gs>
            <a:gs pos="50000">
              <a:schemeClr val="accent3">
                <a:hueOff val="2710599"/>
                <a:satOff val="100000"/>
                <a:lumOff val="-14706"/>
                <a:alphaOff val="0"/>
                <a:satMod val="110000"/>
                <a:lumMod val="100000"/>
                <a:shade val="100000"/>
              </a:schemeClr>
            </a:gs>
            <a:gs pos="100000">
              <a:schemeClr val="accent3">
                <a:hueOff val="2710599"/>
                <a:satOff val="100000"/>
                <a:lumOff val="-14706"/>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sk-SK" sz="900" b="1" kern="1200"/>
            <a:t>posilnenie vedenia a podpory riaditeľov na úrovni zriaďovateľov</a:t>
          </a:r>
        </a:p>
      </dsp:txBody>
      <dsp:txXfrm>
        <a:off x="2945984" y="1328495"/>
        <a:ext cx="875460" cy="875460"/>
      </dsp:txXfrm>
    </dsp:sp>
  </dsp:spTree>
</dsp:drawing>
</file>

<file path=word/diagrams/drawing1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F809A3A-3348-4CB5-BC11-246361A8E49D}">
      <dsp:nvSpPr>
        <dsp:cNvPr id="0" name=""/>
        <dsp:cNvSpPr/>
      </dsp:nvSpPr>
      <dsp:spPr>
        <a:xfrm>
          <a:off x="-9" y="195"/>
          <a:ext cx="5486418" cy="34630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b" anchorCtr="0">
          <a:noAutofit/>
        </a:bodyPr>
        <a:lstStyle/>
        <a:p>
          <a:pPr marL="0" lvl="0" indent="0" algn="l" defTabSz="444500">
            <a:lnSpc>
              <a:spcPct val="90000"/>
            </a:lnSpc>
            <a:spcBef>
              <a:spcPct val="0"/>
            </a:spcBef>
            <a:spcAft>
              <a:spcPct val="35000"/>
            </a:spcAft>
            <a:buNone/>
          </a:pPr>
          <a:r>
            <a:rPr lang="sk-SK" sz="1000" b="1" kern="1200"/>
            <a:t>Hospitácie cez hodiny  (inšpektori navštevujú vyučovacie hodiny a sledujú priebeh vzdelávania)</a:t>
          </a:r>
        </a:p>
      </dsp:txBody>
      <dsp:txXfrm>
        <a:off x="-9" y="195"/>
        <a:ext cx="5486418" cy="346309"/>
      </dsp:txXfrm>
    </dsp:sp>
    <dsp:sp modelId="{69E8B244-1029-4731-9484-56F49EF417A1}">
      <dsp:nvSpPr>
        <dsp:cNvPr id="0" name=""/>
        <dsp:cNvSpPr/>
      </dsp:nvSpPr>
      <dsp:spPr>
        <a:xfrm>
          <a:off x="-9" y="346505"/>
          <a:ext cx="507920" cy="84653"/>
        </a:xfrm>
        <a:prstGeom prst="parallelogram">
          <a:avLst>
            <a:gd name="adj" fmla="val 140840"/>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FED17EFF-690D-4E1A-9D3E-06B83B5284E5}">
      <dsp:nvSpPr>
        <dsp:cNvPr id="0" name=""/>
        <dsp:cNvSpPr/>
      </dsp:nvSpPr>
      <dsp:spPr>
        <a:xfrm>
          <a:off x="537539" y="346505"/>
          <a:ext cx="507920" cy="84653"/>
        </a:xfrm>
        <a:prstGeom prst="parallelogram">
          <a:avLst>
            <a:gd name="adj" fmla="val 140840"/>
          </a:avLst>
        </a:prstGeom>
        <a:gradFill rotWithShape="0">
          <a:gsLst>
            <a:gs pos="0">
              <a:schemeClr val="accent3">
                <a:hueOff val="79723"/>
                <a:satOff val="2941"/>
                <a:lumOff val="-433"/>
                <a:alphaOff val="0"/>
                <a:satMod val="103000"/>
                <a:lumMod val="102000"/>
                <a:tint val="94000"/>
              </a:schemeClr>
            </a:gs>
            <a:gs pos="50000">
              <a:schemeClr val="accent3">
                <a:hueOff val="79723"/>
                <a:satOff val="2941"/>
                <a:lumOff val="-433"/>
                <a:alphaOff val="0"/>
                <a:satMod val="110000"/>
                <a:lumMod val="100000"/>
                <a:shade val="100000"/>
              </a:schemeClr>
            </a:gs>
            <a:gs pos="100000">
              <a:schemeClr val="accent3">
                <a:hueOff val="79723"/>
                <a:satOff val="2941"/>
                <a:lumOff val="-433"/>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90D29262-1DA6-4DA5-B76E-12DBB398AF7E}">
      <dsp:nvSpPr>
        <dsp:cNvPr id="0" name=""/>
        <dsp:cNvSpPr/>
      </dsp:nvSpPr>
      <dsp:spPr>
        <a:xfrm>
          <a:off x="1075089" y="346505"/>
          <a:ext cx="507920" cy="84653"/>
        </a:xfrm>
        <a:prstGeom prst="parallelogram">
          <a:avLst>
            <a:gd name="adj" fmla="val 140840"/>
          </a:avLst>
        </a:prstGeom>
        <a:gradFill rotWithShape="0">
          <a:gsLst>
            <a:gs pos="0">
              <a:schemeClr val="accent3">
                <a:hueOff val="159447"/>
                <a:satOff val="5882"/>
                <a:lumOff val="-865"/>
                <a:alphaOff val="0"/>
                <a:satMod val="103000"/>
                <a:lumMod val="102000"/>
                <a:tint val="94000"/>
              </a:schemeClr>
            </a:gs>
            <a:gs pos="50000">
              <a:schemeClr val="accent3">
                <a:hueOff val="159447"/>
                <a:satOff val="5882"/>
                <a:lumOff val="-865"/>
                <a:alphaOff val="0"/>
                <a:satMod val="110000"/>
                <a:lumMod val="100000"/>
                <a:shade val="100000"/>
              </a:schemeClr>
            </a:gs>
            <a:gs pos="100000">
              <a:schemeClr val="accent3">
                <a:hueOff val="159447"/>
                <a:satOff val="5882"/>
                <a:lumOff val="-865"/>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69E7137C-92E3-475D-9D77-9D40D5EC6188}">
      <dsp:nvSpPr>
        <dsp:cNvPr id="0" name=""/>
        <dsp:cNvSpPr/>
      </dsp:nvSpPr>
      <dsp:spPr>
        <a:xfrm>
          <a:off x="1612638" y="346505"/>
          <a:ext cx="507920" cy="84653"/>
        </a:xfrm>
        <a:prstGeom prst="parallelogram">
          <a:avLst>
            <a:gd name="adj" fmla="val 140840"/>
          </a:avLst>
        </a:prstGeom>
        <a:gradFill rotWithShape="0">
          <a:gsLst>
            <a:gs pos="0">
              <a:schemeClr val="accent3">
                <a:hueOff val="239171"/>
                <a:satOff val="8824"/>
                <a:lumOff val="-1298"/>
                <a:alphaOff val="0"/>
                <a:satMod val="103000"/>
                <a:lumMod val="102000"/>
                <a:tint val="94000"/>
              </a:schemeClr>
            </a:gs>
            <a:gs pos="50000">
              <a:schemeClr val="accent3">
                <a:hueOff val="239171"/>
                <a:satOff val="8824"/>
                <a:lumOff val="-1298"/>
                <a:alphaOff val="0"/>
                <a:satMod val="110000"/>
                <a:lumMod val="100000"/>
                <a:shade val="100000"/>
              </a:schemeClr>
            </a:gs>
            <a:gs pos="100000">
              <a:schemeClr val="accent3">
                <a:hueOff val="239171"/>
                <a:satOff val="8824"/>
                <a:lumOff val="-1298"/>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234A7278-0FCB-4EB2-B3B4-9A31C23901C2}">
      <dsp:nvSpPr>
        <dsp:cNvPr id="0" name=""/>
        <dsp:cNvSpPr/>
      </dsp:nvSpPr>
      <dsp:spPr>
        <a:xfrm>
          <a:off x="2150187" y="346505"/>
          <a:ext cx="507920" cy="84653"/>
        </a:xfrm>
        <a:prstGeom prst="parallelogram">
          <a:avLst>
            <a:gd name="adj" fmla="val 140840"/>
          </a:avLst>
        </a:prstGeom>
        <a:gradFill rotWithShape="0">
          <a:gsLst>
            <a:gs pos="0">
              <a:schemeClr val="accent3">
                <a:hueOff val="318894"/>
                <a:satOff val="11765"/>
                <a:lumOff val="-1730"/>
                <a:alphaOff val="0"/>
                <a:satMod val="103000"/>
                <a:lumMod val="102000"/>
                <a:tint val="94000"/>
              </a:schemeClr>
            </a:gs>
            <a:gs pos="50000">
              <a:schemeClr val="accent3">
                <a:hueOff val="318894"/>
                <a:satOff val="11765"/>
                <a:lumOff val="-1730"/>
                <a:alphaOff val="0"/>
                <a:satMod val="110000"/>
                <a:lumMod val="100000"/>
                <a:shade val="100000"/>
              </a:schemeClr>
            </a:gs>
            <a:gs pos="100000">
              <a:schemeClr val="accent3">
                <a:hueOff val="318894"/>
                <a:satOff val="11765"/>
                <a:lumOff val="-173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0FEA2EA6-84E9-4DDD-913B-044F8412AC82}">
      <dsp:nvSpPr>
        <dsp:cNvPr id="0" name=""/>
        <dsp:cNvSpPr/>
      </dsp:nvSpPr>
      <dsp:spPr>
        <a:xfrm>
          <a:off x="2687737" y="346505"/>
          <a:ext cx="507920" cy="84653"/>
        </a:xfrm>
        <a:prstGeom prst="parallelogram">
          <a:avLst>
            <a:gd name="adj" fmla="val 140840"/>
          </a:avLst>
        </a:prstGeom>
        <a:gradFill rotWithShape="0">
          <a:gsLst>
            <a:gs pos="0">
              <a:schemeClr val="accent3">
                <a:hueOff val="398618"/>
                <a:satOff val="14706"/>
                <a:lumOff val="-2163"/>
                <a:alphaOff val="0"/>
                <a:satMod val="103000"/>
                <a:lumMod val="102000"/>
                <a:tint val="94000"/>
              </a:schemeClr>
            </a:gs>
            <a:gs pos="50000">
              <a:schemeClr val="accent3">
                <a:hueOff val="398618"/>
                <a:satOff val="14706"/>
                <a:lumOff val="-2163"/>
                <a:alphaOff val="0"/>
                <a:satMod val="110000"/>
                <a:lumMod val="100000"/>
                <a:shade val="100000"/>
              </a:schemeClr>
            </a:gs>
            <a:gs pos="100000">
              <a:schemeClr val="accent3">
                <a:hueOff val="398618"/>
                <a:satOff val="14706"/>
                <a:lumOff val="-2163"/>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5EF9C7FA-DA0B-4735-AC00-7D2C26BE718C}">
      <dsp:nvSpPr>
        <dsp:cNvPr id="0" name=""/>
        <dsp:cNvSpPr/>
      </dsp:nvSpPr>
      <dsp:spPr>
        <a:xfrm>
          <a:off x="3225286" y="346505"/>
          <a:ext cx="507920" cy="84653"/>
        </a:xfrm>
        <a:prstGeom prst="parallelogram">
          <a:avLst>
            <a:gd name="adj" fmla="val 140840"/>
          </a:avLst>
        </a:prstGeom>
        <a:gradFill rotWithShape="0">
          <a:gsLst>
            <a:gs pos="0">
              <a:schemeClr val="accent3">
                <a:hueOff val="478341"/>
                <a:satOff val="17647"/>
                <a:lumOff val="-2595"/>
                <a:alphaOff val="0"/>
                <a:satMod val="103000"/>
                <a:lumMod val="102000"/>
                <a:tint val="94000"/>
              </a:schemeClr>
            </a:gs>
            <a:gs pos="50000">
              <a:schemeClr val="accent3">
                <a:hueOff val="478341"/>
                <a:satOff val="17647"/>
                <a:lumOff val="-2595"/>
                <a:alphaOff val="0"/>
                <a:satMod val="110000"/>
                <a:lumMod val="100000"/>
                <a:shade val="100000"/>
              </a:schemeClr>
            </a:gs>
            <a:gs pos="100000">
              <a:schemeClr val="accent3">
                <a:hueOff val="478341"/>
                <a:satOff val="17647"/>
                <a:lumOff val="-2595"/>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CC2662B7-A74C-4292-A3D6-9ADD721672FA}">
      <dsp:nvSpPr>
        <dsp:cNvPr id="0" name=""/>
        <dsp:cNvSpPr/>
      </dsp:nvSpPr>
      <dsp:spPr>
        <a:xfrm>
          <a:off x="-9" y="466600"/>
          <a:ext cx="5262997" cy="34630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b" anchorCtr="0">
          <a:noAutofit/>
        </a:bodyPr>
        <a:lstStyle/>
        <a:p>
          <a:pPr marL="0" lvl="0" indent="0" algn="l" defTabSz="444500">
            <a:lnSpc>
              <a:spcPct val="90000"/>
            </a:lnSpc>
            <a:spcBef>
              <a:spcPct val="0"/>
            </a:spcBef>
            <a:spcAft>
              <a:spcPct val="35000"/>
            </a:spcAft>
            <a:buNone/>
          </a:pPr>
          <a:r>
            <a:rPr lang="sk-SK" sz="1000" b="1" kern="1200"/>
            <a:t>Rozhovory s členmi vedenia školy, pedagógami, ďalšími zamestnancami, prípadne žiakmi</a:t>
          </a:r>
        </a:p>
      </dsp:txBody>
      <dsp:txXfrm>
        <a:off x="-9" y="466600"/>
        <a:ext cx="5262997" cy="346309"/>
      </dsp:txXfrm>
    </dsp:sp>
    <dsp:sp modelId="{BBA8F10F-669B-4756-8C76-B822B0FF3E77}">
      <dsp:nvSpPr>
        <dsp:cNvPr id="0" name=""/>
        <dsp:cNvSpPr/>
      </dsp:nvSpPr>
      <dsp:spPr>
        <a:xfrm>
          <a:off x="-9" y="812909"/>
          <a:ext cx="507920" cy="84653"/>
        </a:xfrm>
        <a:prstGeom prst="parallelogram">
          <a:avLst>
            <a:gd name="adj" fmla="val 140840"/>
          </a:avLst>
        </a:prstGeom>
        <a:gradFill rotWithShape="0">
          <a:gsLst>
            <a:gs pos="0">
              <a:schemeClr val="accent3">
                <a:hueOff val="558064"/>
                <a:satOff val="20588"/>
                <a:lumOff val="-3028"/>
                <a:alphaOff val="0"/>
                <a:satMod val="103000"/>
                <a:lumMod val="102000"/>
                <a:tint val="94000"/>
              </a:schemeClr>
            </a:gs>
            <a:gs pos="50000">
              <a:schemeClr val="accent3">
                <a:hueOff val="558064"/>
                <a:satOff val="20588"/>
                <a:lumOff val="-3028"/>
                <a:alphaOff val="0"/>
                <a:satMod val="110000"/>
                <a:lumMod val="100000"/>
                <a:shade val="100000"/>
              </a:schemeClr>
            </a:gs>
            <a:gs pos="100000">
              <a:schemeClr val="accent3">
                <a:hueOff val="558064"/>
                <a:satOff val="20588"/>
                <a:lumOff val="-3028"/>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6895F979-D483-405F-AC73-5A1A797DAEF9}">
      <dsp:nvSpPr>
        <dsp:cNvPr id="0" name=""/>
        <dsp:cNvSpPr/>
      </dsp:nvSpPr>
      <dsp:spPr>
        <a:xfrm>
          <a:off x="537539" y="812909"/>
          <a:ext cx="507920" cy="84653"/>
        </a:xfrm>
        <a:prstGeom prst="parallelogram">
          <a:avLst>
            <a:gd name="adj" fmla="val 140840"/>
          </a:avLst>
        </a:prstGeom>
        <a:gradFill rotWithShape="0">
          <a:gsLst>
            <a:gs pos="0">
              <a:schemeClr val="accent3">
                <a:hueOff val="637788"/>
                <a:satOff val="23529"/>
                <a:lumOff val="-3460"/>
                <a:alphaOff val="0"/>
                <a:satMod val="103000"/>
                <a:lumMod val="102000"/>
                <a:tint val="94000"/>
              </a:schemeClr>
            </a:gs>
            <a:gs pos="50000">
              <a:schemeClr val="accent3">
                <a:hueOff val="637788"/>
                <a:satOff val="23529"/>
                <a:lumOff val="-3460"/>
                <a:alphaOff val="0"/>
                <a:satMod val="110000"/>
                <a:lumMod val="100000"/>
                <a:shade val="100000"/>
              </a:schemeClr>
            </a:gs>
            <a:gs pos="100000">
              <a:schemeClr val="accent3">
                <a:hueOff val="637788"/>
                <a:satOff val="23529"/>
                <a:lumOff val="-346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9B067E58-5EBC-4AFC-9575-C4A7CCAB6926}">
      <dsp:nvSpPr>
        <dsp:cNvPr id="0" name=""/>
        <dsp:cNvSpPr/>
      </dsp:nvSpPr>
      <dsp:spPr>
        <a:xfrm>
          <a:off x="1075089" y="812909"/>
          <a:ext cx="507920" cy="84653"/>
        </a:xfrm>
        <a:prstGeom prst="parallelogram">
          <a:avLst>
            <a:gd name="adj" fmla="val 140840"/>
          </a:avLst>
        </a:prstGeom>
        <a:gradFill rotWithShape="0">
          <a:gsLst>
            <a:gs pos="0">
              <a:schemeClr val="accent3">
                <a:hueOff val="717512"/>
                <a:satOff val="26471"/>
                <a:lumOff val="-3893"/>
                <a:alphaOff val="0"/>
                <a:satMod val="103000"/>
                <a:lumMod val="102000"/>
                <a:tint val="94000"/>
              </a:schemeClr>
            </a:gs>
            <a:gs pos="50000">
              <a:schemeClr val="accent3">
                <a:hueOff val="717512"/>
                <a:satOff val="26471"/>
                <a:lumOff val="-3893"/>
                <a:alphaOff val="0"/>
                <a:satMod val="110000"/>
                <a:lumMod val="100000"/>
                <a:shade val="100000"/>
              </a:schemeClr>
            </a:gs>
            <a:gs pos="100000">
              <a:schemeClr val="accent3">
                <a:hueOff val="717512"/>
                <a:satOff val="26471"/>
                <a:lumOff val="-3893"/>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C392D433-02B0-4BEE-A759-D8FE605C8ECB}">
      <dsp:nvSpPr>
        <dsp:cNvPr id="0" name=""/>
        <dsp:cNvSpPr/>
      </dsp:nvSpPr>
      <dsp:spPr>
        <a:xfrm>
          <a:off x="1612638" y="812909"/>
          <a:ext cx="507920" cy="84653"/>
        </a:xfrm>
        <a:prstGeom prst="parallelogram">
          <a:avLst>
            <a:gd name="adj" fmla="val 140840"/>
          </a:avLst>
        </a:prstGeom>
        <a:gradFill rotWithShape="0">
          <a:gsLst>
            <a:gs pos="0">
              <a:schemeClr val="accent3">
                <a:hueOff val="797235"/>
                <a:satOff val="29412"/>
                <a:lumOff val="-4325"/>
                <a:alphaOff val="0"/>
                <a:satMod val="103000"/>
                <a:lumMod val="102000"/>
                <a:tint val="94000"/>
              </a:schemeClr>
            </a:gs>
            <a:gs pos="50000">
              <a:schemeClr val="accent3">
                <a:hueOff val="797235"/>
                <a:satOff val="29412"/>
                <a:lumOff val="-4325"/>
                <a:alphaOff val="0"/>
                <a:satMod val="110000"/>
                <a:lumMod val="100000"/>
                <a:shade val="100000"/>
              </a:schemeClr>
            </a:gs>
            <a:gs pos="100000">
              <a:schemeClr val="accent3">
                <a:hueOff val="797235"/>
                <a:satOff val="29412"/>
                <a:lumOff val="-4325"/>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AE72C007-6F4A-41D3-95A0-90DD583FA8DC}">
      <dsp:nvSpPr>
        <dsp:cNvPr id="0" name=""/>
        <dsp:cNvSpPr/>
      </dsp:nvSpPr>
      <dsp:spPr>
        <a:xfrm>
          <a:off x="2150187" y="812909"/>
          <a:ext cx="507920" cy="84653"/>
        </a:xfrm>
        <a:prstGeom prst="parallelogram">
          <a:avLst>
            <a:gd name="adj" fmla="val 140840"/>
          </a:avLst>
        </a:prstGeom>
        <a:gradFill rotWithShape="0">
          <a:gsLst>
            <a:gs pos="0">
              <a:schemeClr val="accent3">
                <a:hueOff val="876959"/>
                <a:satOff val="32353"/>
                <a:lumOff val="-4758"/>
                <a:alphaOff val="0"/>
                <a:satMod val="103000"/>
                <a:lumMod val="102000"/>
                <a:tint val="94000"/>
              </a:schemeClr>
            </a:gs>
            <a:gs pos="50000">
              <a:schemeClr val="accent3">
                <a:hueOff val="876959"/>
                <a:satOff val="32353"/>
                <a:lumOff val="-4758"/>
                <a:alphaOff val="0"/>
                <a:satMod val="110000"/>
                <a:lumMod val="100000"/>
                <a:shade val="100000"/>
              </a:schemeClr>
            </a:gs>
            <a:gs pos="100000">
              <a:schemeClr val="accent3">
                <a:hueOff val="876959"/>
                <a:satOff val="32353"/>
                <a:lumOff val="-4758"/>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99CCC3B0-B2E0-4C9E-A03D-7F1BD821217C}">
      <dsp:nvSpPr>
        <dsp:cNvPr id="0" name=""/>
        <dsp:cNvSpPr/>
      </dsp:nvSpPr>
      <dsp:spPr>
        <a:xfrm>
          <a:off x="2687737" y="812909"/>
          <a:ext cx="507920" cy="84653"/>
        </a:xfrm>
        <a:prstGeom prst="parallelogram">
          <a:avLst>
            <a:gd name="adj" fmla="val 140840"/>
          </a:avLst>
        </a:prstGeom>
        <a:gradFill rotWithShape="0">
          <a:gsLst>
            <a:gs pos="0">
              <a:schemeClr val="accent3">
                <a:hueOff val="956682"/>
                <a:satOff val="35294"/>
                <a:lumOff val="-5190"/>
                <a:alphaOff val="0"/>
                <a:satMod val="103000"/>
                <a:lumMod val="102000"/>
                <a:tint val="94000"/>
              </a:schemeClr>
            </a:gs>
            <a:gs pos="50000">
              <a:schemeClr val="accent3">
                <a:hueOff val="956682"/>
                <a:satOff val="35294"/>
                <a:lumOff val="-5190"/>
                <a:alphaOff val="0"/>
                <a:satMod val="110000"/>
                <a:lumMod val="100000"/>
                <a:shade val="100000"/>
              </a:schemeClr>
            </a:gs>
            <a:gs pos="100000">
              <a:schemeClr val="accent3">
                <a:hueOff val="956682"/>
                <a:satOff val="35294"/>
                <a:lumOff val="-519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737C95C1-AEB4-477A-A69E-5B0383E14D53}">
      <dsp:nvSpPr>
        <dsp:cNvPr id="0" name=""/>
        <dsp:cNvSpPr/>
      </dsp:nvSpPr>
      <dsp:spPr>
        <a:xfrm>
          <a:off x="3225286" y="812909"/>
          <a:ext cx="507920" cy="84653"/>
        </a:xfrm>
        <a:prstGeom prst="parallelogram">
          <a:avLst>
            <a:gd name="adj" fmla="val 140840"/>
          </a:avLst>
        </a:prstGeom>
        <a:gradFill rotWithShape="0">
          <a:gsLst>
            <a:gs pos="0">
              <a:schemeClr val="accent3">
                <a:hueOff val="1036406"/>
                <a:satOff val="38235"/>
                <a:lumOff val="-5623"/>
                <a:alphaOff val="0"/>
                <a:satMod val="103000"/>
                <a:lumMod val="102000"/>
                <a:tint val="94000"/>
              </a:schemeClr>
            </a:gs>
            <a:gs pos="50000">
              <a:schemeClr val="accent3">
                <a:hueOff val="1036406"/>
                <a:satOff val="38235"/>
                <a:lumOff val="-5623"/>
                <a:alphaOff val="0"/>
                <a:satMod val="110000"/>
                <a:lumMod val="100000"/>
                <a:shade val="100000"/>
              </a:schemeClr>
            </a:gs>
            <a:gs pos="100000">
              <a:schemeClr val="accent3">
                <a:hueOff val="1036406"/>
                <a:satOff val="38235"/>
                <a:lumOff val="-5623"/>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E9607607-209C-4644-B8A0-64AFEE9F2238}">
      <dsp:nvSpPr>
        <dsp:cNvPr id="0" name=""/>
        <dsp:cNvSpPr/>
      </dsp:nvSpPr>
      <dsp:spPr>
        <a:xfrm>
          <a:off x="-9" y="933004"/>
          <a:ext cx="4989786" cy="34630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b" anchorCtr="0">
          <a:noAutofit/>
        </a:bodyPr>
        <a:lstStyle/>
        <a:p>
          <a:pPr marL="0" lvl="0" indent="0" algn="l" defTabSz="444500">
            <a:lnSpc>
              <a:spcPct val="90000"/>
            </a:lnSpc>
            <a:spcBef>
              <a:spcPct val="0"/>
            </a:spcBef>
            <a:spcAft>
              <a:spcPct val="35000"/>
            </a:spcAft>
            <a:buNone/>
          </a:pPr>
          <a:r>
            <a:rPr lang="sk-SK" sz="1000" b="1" kern="1200"/>
            <a:t>Dotazníkové zisťovania medzi žiakmi, pedagogickými pracovníkmi a prípadne rodičmi</a:t>
          </a:r>
        </a:p>
      </dsp:txBody>
      <dsp:txXfrm>
        <a:off x="-9" y="933004"/>
        <a:ext cx="4989786" cy="346309"/>
      </dsp:txXfrm>
    </dsp:sp>
    <dsp:sp modelId="{9CD37581-09A2-4659-AE1D-CA0569D991E9}">
      <dsp:nvSpPr>
        <dsp:cNvPr id="0" name=""/>
        <dsp:cNvSpPr/>
      </dsp:nvSpPr>
      <dsp:spPr>
        <a:xfrm>
          <a:off x="-9" y="1279314"/>
          <a:ext cx="507920" cy="84653"/>
        </a:xfrm>
        <a:prstGeom prst="parallelogram">
          <a:avLst>
            <a:gd name="adj" fmla="val 140840"/>
          </a:avLst>
        </a:prstGeom>
        <a:gradFill rotWithShape="0">
          <a:gsLst>
            <a:gs pos="0">
              <a:schemeClr val="accent3">
                <a:hueOff val="1116129"/>
                <a:satOff val="41176"/>
                <a:lumOff val="-6055"/>
                <a:alphaOff val="0"/>
                <a:satMod val="103000"/>
                <a:lumMod val="102000"/>
                <a:tint val="94000"/>
              </a:schemeClr>
            </a:gs>
            <a:gs pos="50000">
              <a:schemeClr val="accent3">
                <a:hueOff val="1116129"/>
                <a:satOff val="41176"/>
                <a:lumOff val="-6055"/>
                <a:alphaOff val="0"/>
                <a:satMod val="110000"/>
                <a:lumMod val="100000"/>
                <a:shade val="100000"/>
              </a:schemeClr>
            </a:gs>
            <a:gs pos="100000">
              <a:schemeClr val="accent3">
                <a:hueOff val="1116129"/>
                <a:satOff val="41176"/>
                <a:lumOff val="-6055"/>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1465BA5E-ACDE-4E94-88CB-2102FAFC6CD4}">
      <dsp:nvSpPr>
        <dsp:cNvPr id="0" name=""/>
        <dsp:cNvSpPr/>
      </dsp:nvSpPr>
      <dsp:spPr>
        <a:xfrm>
          <a:off x="537539" y="1279314"/>
          <a:ext cx="507920" cy="84653"/>
        </a:xfrm>
        <a:prstGeom prst="parallelogram">
          <a:avLst>
            <a:gd name="adj" fmla="val 140840"/>
          </a:avLst>
        </a:prstGeom>
        <a:gradFill rotWithShape="0">
          <a:gsLst>
            <a:gs pos="0">
              <a:schemeClr val="accent3">
                <a:hueOff val="1195853"/>
                <a:satOff val="44118"/>
                <a:lumOff val="-6488"/>
                <a:alphaOff val="0"/>
                <a:satMod val="103000"/>
                <a:lumMod val="102000"/>
                <a:tint val="94000"/>
              </a:schemeClr>
            </a:gs>
            <a:gs pos="50000">
              <a:schemeClr val="accent3">
                <a:hueOff val="1195853"/>
                <a:satOff val="44118"/>
                <a:lumOff val="-6488"/>
                <a:alphaOff val="0"/>
                <a:satMod val="110000"/>
                <a:lumMod val="100000"/>
                <a:shade val="100000"/>
              </a:schemeClr>
            </a:gs>
            <a:gs pos="100000">
              <a:schemeClr val="accent3">
                <a:hueOff val="1195853"/>
                <a:satOff val="44118"/>
                <a:lumOff val="-6488"/>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E86C1BF2-DE00-4712-B970-3F301EB36232}">
      <dsp:nvSpPr>
        <dsp:cNvPr id="0" name=""/>
        <dsp:cNvSpPr/>
      </dsp:nvSpPr>
      <dsp:spPr>
        <a:xfrm>
          <a:off x="1075089" y="1279314"/>
          <a:ext cx="507920" cy="84653"/>
        </a:xfrm>
        <a:prstGeom prst="parallelogram">
          <a:avLst>
            <a:gd name="adj" fmla="val 140840"/>
          </a:avLst>
        </a:prstGeom>
        <a:gradFill rotWithShape="0">
          <a:gsLst>
            <a:gs pos="0">
              <a:schemeClr val="accent3">
                <a:hueOff val="1275576"/>
                <a:satOff val="47059"/>
                <a:lumOff val="-6920"/>
                <a:alphaOff val="0"/>
                <a:satMod val="103000"/>
                <a:lumMod val="102000"/>
                <a:tint val="94000"/>
              </a:schemeClr>
            </a:gs>
            <a:gs pos="50000">
              <a:schemeClr val="accent3">
                <a:hueOff val="1275576"/>
                <a:satOff val="47059"/>
                <a:lumOff val="-6920"/>
                <a:alphaOff val="0"/>
                <a:satMod val="110000"/>
                <a:lumMod val="100000"/>
                <a:shade val="100000"/>
              </a:schemeClr>
            </a:gs>
            <a:gs pos="100000">
              <a:schemeClr val="accent3">
                <a:hueOff val="1275576"/>
                <a:satOff val="47059"/>
                <a:lumOff val="-692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274094A0-57F1-4C0B-8000-F7775EE1FBB3}">
      <dsp:nvSpPr>
        <dsp:cNvPr id="0" name=""/>
        <dsp:cNvSpPr/>
      </dsp:nvSpPr>
      <dsp:spPr>
        <a:xfrm>
          <a:off x="1612638" y="1279314"/>
          <a:ext cx="507920" cy="84653"/>
        </a:xfrm>
        <a:prstGeom prst="parallelogram">
          <a:avLst>
            <a:gd name="adj" fmla="val 140840"/>
          </a:avLst>
        </a:prstGeom>
        <a:gradFill rotWithShape="0">
          <a:gsLst>
            <a:gs pos="0">
              <a:schemeClr val="accent3">
                <a:hueOff val="1355300"/>
                <a:satOff val="50000"/>
                <a:lumOff val="-7353"/>
                <a:alphaOff val="0"/>
                <a:satMod val="103000"/>
                <a:lumMod val="102000"/>
                <a:tint val="94000"/>
              </a:schemeClr>
            </a:gs>
            <a:gs pos="50000">
              <a:schemeClr val="accent3">
                <a:hueOff val="1355300"/>
                <a:satOff val="50000"/>
                <a:lumOff val="-7353"/>
                <a:alphaOff val="0"/>
                <a:satMod val="110000"/>
                <a:lumMod val="100000"/>
                <a:shade val="100000"/>
              </a:schemeClr>
            </a:gs>
            <a:gs pos="100000">
              <a:schemeClr val="accent3">
                <a:hueOff val="1355300"/>
                <a:satOff val="50000"/>
                <a:lumOff val="-7353"/>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8AF1D463-544A-4CEB-82A7-AA2727D46E2B}">
      <dsp:nvSpPr>
        <dsp:cNvPr id="0" name=""/>
        <dsp:cNvSpPr/>
      </dsp:nvSpPr>
      <dsp:spPr>
        <a:xfrm>
          <a:off x="2150187" y="1279314"/>
          <a:ext cx="507920" cy="84653"/>
        </a:xfrm>
        <a:prstGeom prst="parallelogram">
          <a:avLst>
            <a:gd name="adj" fmla="val 140840"/>
          </a:avLst>
        </a:prstGeom>
        <a:gradFill rotWithShape="0">
          <a:gsLst>
            <a:gs pos="0">
              <a:schemeClr val="accent3">
                <a:hueOff val="1435023"/>
                <a:satOff val="52941"/>
                <a:lumOff val="-7786"/>
                <a:alphaOff val="0"/>
                <a:satMod val="103000"/>
                <a:lumMod val="102000"/>
                <a:tint val="94000"/>
              </a:schemeClr>
            </a:gs>
            <a:gs pos="50000">
              <a:schemeClr val="accent3">
                <a:hueOff val="1435023"/>
                <a:satOff val="52941"/>
                <a:lumOff val="-7786"/>
                <a:alphaOff val="0"/>
                <a:satMod val="110000"/>
                <a:lumMod val="100000"/>
                <a:shade val="100000"/>
              </a:schemeClr>
            </a:gs>
            <a:gs pos="100000">
              <a:schemeClr val="accent3">
                <a:hueOff val="1435023"/>
                <a:satOff val="52941"/>
                <a:lumOff val="-7786"/>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B1EE326D-3FF8-4C41-ACB6-DE85CABDE2A5}">
      <dsp:nvSpPr>
        <dsp:cNvPr id="0" name=""/>
        <dsp:cNvSpPr/>
      </dsp:nvSpPr>
      <dsp:spPr>
        <a:xfrm>
          <a:off x="2687737" y="1279314"/>
          <a:ext cx="507920" cy="84653"/>
        </a:xfrm>
        <a:prstGeom prst="parallelogram">
          <a:avLst>
            <a:gd name="adj" fmla="val 140840"/>
          </a:avLst>
        </a:prstGeom>
        <a:gradFill rotWithShape="0">
          <a:gsLst>
            <a:gs pos="0">
              <a:schemeClr val="accent3">
                <a:hueOff val="1514747"/>
                <a:satOff val="55882"/>
                <a:lumOff val="-8218"/>
                <a:alphaOff val="0"/>
                <a:satMod val="103000"/>
                <a:lumMod val="102000"/>
                <a:tint val="94000"/>
              </a:schemeClr>
            </a:gs>
            <a:gs pos="50000">
              <a:schemeClr val="accent3">
                <a:hueOff val="1514747"/>
                <a:satOff val="55882"/>
                <a:lumOff val="-8218"/>
                <a:alphaOff val="0"/>
                <a:satMod val="110000"/>
                <a:lumMod val="100000"/>
                <a:shade val="100000"/>
              </a:schemeClr>
            </a:gs>
            <a:gs pos="100000">
              <a:schemeClr val="accent3">
                <a:hueOff val="1514747"/>
                <a:satOff val="55882"/>
                <a:lumOff val="-8218"/>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82166443-0826-4993-821A-A14F413119F1}">
      <dsp:nvSpPr>
        <dsp:cNvPr id="0" name=""/>
        <dsp:cNvSpPr/>
      </dsp:nvSpPr>
      <dsp:spPr>
        <a:xfrm>
          <a:off x="3225286" y="1279314"/>
          <a:ext cx="507920" cy="84653"/>
        </a:xfrm>
        <a:prstGeom prst="parallelogram">
          <a:avLst>
            <a:gd name="adj" fmla="val 140840"/>
          </a:avLst>
        </a:prstGeom>
        <a:gradFill rotWithShape="0">
          <a:gsLst>
            <a:gs pos="0">
              <a:schemeClr val="accent3">
                <a:hueOff val="1594470"/>
                <a:satOff val="58824"/>
                <a:lumOff val="-8651"/>
                <a:alphaOff val="0"/>
                <a:satMod val="103000"/>
                <a:lumMod val="102000"/>
                <a:tint val="94000"/>
              </a:schemeClr>
            </a:gs>
            <a:gs pos="50000">
              <a:schemeClr val="accent3">
                <a:hueOff val="1594470"/>
                <a:satOff val="58824"/>
                <a:lumOff val="-8651"/>
                <a:alphaOff val="0"/>
                <a:satMod val="110000"/>
                <a:lumMod val="100000"/>
                <a:shade val="100000"/>
              </a:schemeClr>
            </a:gs>
            <a:gs pos="100000">
              <a:schemeClr val="accent3">
                <a:hueOff val="1594470"/>
                <a:satOff val="58824"/>
                <a:lumOff val="-8651"/>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472E1131-7A62-4333-9496-0D4684F4D8A5}">
      <dsp:nvSpPr>
        <dsp:cNvPr id="0" name=""/>
        <dsp:cNvSpPr/>
      </dsp:nvSpPr>
      <dsp:spPr>
        <a:xfrm>
          <a:off x="-9" y="1399409"/>
          <a:ext cx="3809404" cy="34630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b" anchorCtr="0">
          <a:noAutofit/>
        </a:bodyPr>
        <a:lstStyle/>
        <a:p>
          <a:pPr marL="0" lvl="0" indent="0" algn="l" defTabSz="444500">
            <a:lnSpc>
              <a:spcPct val="90000"/>
            </a:lnSpc>
            <a:spcBef>
              <a:spcPct val="0"/>
            </a:spcBef>
            <a:spcAft>
              <a:spcPct val="35000"/>
            </a:spcAft>
            <a:buNone/>
          </a:pPr>
          <a:r>
            <a:rPr lang="sk-SK" sz="1000" b="1" kern="1200"/>
            <a:t>Analýza školskej dokumentácie</a:t>
          </a:r>
        </a:p>
      </dsp:txBody>
      <dsp:txXfrm>
        <a:off x="-9" y="1399409"/>
        <a:ext cx="3809404" cy="346309"/>
      </dsp:txXfrm>
    </dsp:sp>
    <dsp:sp modelId="{D430B736-E034-45F0-8AB2-9B7800AE179D}">
      <dsp:nvSpPr>
        <dsp:cNvPr id="0" name=""/>
        <dsp:cNvSpPr/>
      </dsp:nvSpPr>
      <dsp:spPr>
        <a:xfrm>
          <a:off x="-9" y="1745718"/>
          <a:ext cx="507920" cy="84653"/>
        </a:xfrm>
        <a:prstGeom prst="parallelogram">
          <a:avLst>
            <a:gd name="adj" fmla="val 140840"/>
          </a:avLst>
        </a:prstGeom>
        <a:gradFill rotWithShape="0">
          <a:gsLst>
            <a:gs pos="0">
              <a:schemeClr val="accent3">
                <a:hueOff val="1674193"/>
                <a:satOff val="61765"/>
                <a:lumOff val="-9083"/>
                <a:alphaOff val="0"/>
                <a:satMod val="103000"/>
                <a:lumMod val="102000"/>
                <a:tint val="94000"/>
              </a:schemeClr>
            </a:gs>
            <a:gs pos="50000">
              <a:schemeClr val="accent3">
                <a:hueOff val="1674193"/>
                <a:satOff val="61765"/>
                <a:lumOff val="-9083"/>
                <a:alphaOff val="0"/>
                <a:satMod val="110000"/>
                <a:lumMod val="100000"/>
                <a:shade val="100000"/>
              </a:schemeClr>
            </a:gs>
            <a:gs pos="100000">
              <a:schemeClr val="accent3">
                <a:hueOff val="1674193"/>
                <a:satOff val="61765"/>
                <a:lumOff val="-9083"/>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0D4F13EB-8183-42DB-BC1E-B99806941683}">
      <dsp:nvSpPr>
        <dsp:cNvPr id="0" name=""/>
        <dsp:cNvSpPr/>
      </dsp:nvSpPr>
      <dsp:spPr>
        <a:xfrm>
          <a:off x="537539" y="1745718"/>
          <a:ext cx="507920" cy="84653"/>
        </a:xfrm>
        <a:prstGeom prst="parallelogram">
          <a:avLst>
            <a:gd name="adj" fmla="val 140840"/>
          </a:avLst>
        </a:prstGeom>
        <a:gradFill rotWithShape="0">
          <a:gsLst>
            <a:gs pos="0">
              <a:schemeClr val="accent3">
                <a:hueOff val="1753917"/>
                <a:satOff val="64706"/>
                <a:lumOff val="-9516"/>
                <a:alphaOff val="0"/>
                <a:satMod val="103000"/>
                <a:lumMod val="102000"/>
                <a:tint val="94000"/>
              </a:schemeClr>
            </a:gs>
            <a:gs pos="50000">
              <a:schemeClr val="accent3">
                <a:hueOff val="1753917"/>
                <a:satOff val="64706"/>
                <a:lumOff val="-9516"/>
                <a:alphaOff val="0"/>
                <a:satMod val="110000"/>
                <a:lumMod val="100000"/>
                <a:shade val="100000"/>
              </a:schemeClr>
            </a:gs>
            <a:gs pos="100000">
              <a:schemeClr val="accent3">
                <a:hueOff val="1753917"/>
                <a:satOff val="64706"/>
                <a:lumOff val="-9516"/>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EFC6616B-5FE9-42AC-B6D6-3D591F02DDB2}">
      <dsp:nvSpPr>
        <dsp:cNvPr id="0" name=""/>
        <dsp:cNvSpPr/>
      </dsp:nvSpPr>
      <dsp:spPr>
        <a:xfrm>
          <a:off x="1075089" y="1745718"/>
          <a:ext cx="507920" cy="84653"/>
        </a:xfrm>
        <a:prstGeom prst="parallelogram">
          <a:avLst>
            <a:gd name="adj" fmla="val 140840"/>
          </a:avLst>
        </a:prstGeom>
        <a:gradFill rotWithShape="0">
          <a:gsLst>
            <a:gs pos="0">
              <a:schemeClr val="accent3">
                <a:hueOff val="1833640"/>
                <a:satOff val="67647"/>
                <a:lumOff val="-9948"/>
                <a:alphaOff val="0"/>
                <a:satMod val="103000"/>
                <a:lumMod val="102000"/>
                <a:tint val="94000"/>
              </a:schemeClr>
            </a:gs>
            <a:gs pos="50000">
              <a:schemeClr val="accent3">
                <a:hueOff val="1833640"/>
                <a:satOff val="67647"/>
                <a:lumOff val="-9948"/>
                <a:alphaOff val="0"/>
                <a:satMod val="110000"/>
                <a:lumMod val="100000"/>
                <a:shade val="100000"/>
              </a:schemeClr>
            </a:gs>
            <a:gs pos="100000">
              <a:schemeClr val="accent3">
                <a:hueOff val="1833640"/>
                <a:satOff val="67647"/>
                <a:lumOff val="-9948"/>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96EB5323-547B-4E25-B49E-9A8385D03EBA}">
      <dsp:nvSpPr>
        <dsp:cNvPr id="0" name=""/>
        <dsp:cNvSpPr/>
      </dsp:nvSpPr>
      <dsp:spPr>
        <a:xfrm>
          <a:off x="1612638" y="1745718"/>
          <a:ext cx="507920" cy="84653"/>
        </a:xfrm>
        <a:prstGeom prst="parallelogram">
          <a:avLst>
            <a:gd name="adj" fmla="val 140840"/>
          </a:avLst>
        </a:prstGeom>
        <a:gradFill rotWithShape="0">
          <a:gsLst>
            <a:gs pos="0">
              <a:schemeClr val="accent3">
                <a:hueOff val="1913364"/>
                <a:satOff val="70588"/>
                <a:lumOff val="-10381"/>
                <a:alphaOff val="0"/>
                <a:satMod val="103000"/>
                <a:lumMod val="102000"/>
                <a:tint val="94000"/>
              </a:schemeClr>
            </a:gs>
            <a:gs pos="50000">
              <a:schemeClr val="accent3">
                <a:hueOff val="1913364"/>
                <a:satOff val="70588"/>
                <a:lumOff val="-10381"/>
                <a:alphaOff val="0"/>
                <a:satMod val="110000"/>
                <a:lumMod val="100000"/>
                <a:shade val="100000"/>
              </a:schemeClr>
            </a:gs>
            <a:gs pos="100000">
              <a:schemeClr val="accent3">
                <a:hueOff val="1913364"/>
                <a:satOff val="70588"/>
                <a:lumOff val="-10381"/>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C9B30EEF-5749-4A1C-B645-574EFBD7EF10}">
      <dsp:nvSpPr>
        <dsp:cNvPr id="0" name=""/>
        <dsp:cNvSpPr/>
      </dsp:nvSpPr>
      <dsp:spPr>
        <a:xfrm>
          <a:off x="2150187" y="1745718"/>
          <a:ext cx="507920" cy="84653"/>
        </a:xfrm>
        <a:prstGeom prst="parallelogram">
          <a:avLst>
            <a:gd name="adj" fmla="val 140840"/>
          </a:avLst>
        </a:prstGeom>
        <a:gradFill rotWithShape="0">
          <a:gsLst>
            <a:gs pos="0">
              <a:schemeClr val="accent3">
                <a:hueOff val="1993087"/>
                <a:satOff val="73529"/>
                <a:lumOff val="-10813"/>
                <a:alphaOff val="0"/>
                <a:satMod val="103000"/>
                <a:lumMod val="102000"/>
                <a:tint val="94000"/>
              </a:schemeClr>
            </a:gs>
            <a:gs pos="50000">
              <a:schemeClr val="accent3">
                <a:hueOff val="1993087"/>
                <a:satOff val="73529"/>
                <a:lumOff val="-10813"/>
                <a:alphaOff val="0"/>
                <a:satMod val="110000"/>
                <a:lumMod val="100000"/>
                <a:shade val="100000"/>
              </a:schemeClr>
            </a:gs>
            <a:gs pos="100000">
              <a:schemeClr val="accent3">
                <a:hueOff val="1993087"/>
                <a:satOff val="73529"/>
                <a:lumOff val="-10813"/>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01C81589-E20D-4F7A-96D9-1FC54A6CE092}">
      <dsp:nvSpPr>
        <dsp:cNvPr id="0" name=""/>
        <dsp:cNvSpPr/>
      </dsp:nvSpPr>
      <dsp:spPr>
        <a:xfrm>
          <a:off x="2687737" y="1745718"/>
          <a:ext cx="507920" cy="84653"/>
        </a:xfrm>
        <a:prstGeom prst="parallelogram">
          <a:avLst>
            <a:gd name="adj" fmla="val 140840"/>
          </a:avLst>
        </a:prstGeom>
        <a:gradFill rotWithShape="0">
          <a:gsLst>
            <a:gs pos="0">
              <a:schemeClr val="accent3">
                <a:hueOff val="2072811"/>
                <a:satOff val="76471"/>
                <a:lumOff val="-11246"/>
                <a:alphaOff val="0"/>
                <a:satMod val="103000"/>
                <a:lumMod val="102000"/>
                <a:tint val="94000"/>
              </a:schemeClr>
            </a:gs>
            <a:gs pos="50000">
              <a:schemeClr val="accent3">
                <a:hueOff val="2072811"/>
                <a:satOff val="76471"/>
                <a:lumOff val="-11246"/>
                <a:alphaOff val="0"/>
                <a:satMod val="110000"/>
                <a:lumMod val="100000"/>
                <a:shade val="100000"/>
              </a:schemeClr>
            </a:gs>
            <a:gs pos="100000">
              <a:schemeClr val="accent3">
                <a:hueOff val="2072811"/>
                <a:satOff val="76471"/>
                <a:lumOff val="-11246"/>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28F3679B-ABA2-4083-9A3D-0E0F0DC32211}">
      <dsp:nvSpPr>
        <dsp:cNvPr id="0" name=""/>
        <dsp:cNvSpPr/>
      </dsp:nvSpPr>
      <dsp:spPr>
        <a:xfrm>
          <a:off x="3225286" y="1745718"/>
          <a:ext cx="507920" cy="84653"/>
        </a:xfrm>
        <a:prstGeom prst="parallelogram">
          <a:avLst>
            <a:gd name="adj" fmla="val 140840"/>
          </a:avLst>
        </a:prstGeom>
        <a:gradFill rotWithShape="0">
          <a:gsLst>
            <a:gs pos="0">
              <a:schemeClr val="accent3">
                <a:hueOff val="2152535"/>
                <a:satOff val="79412"/>
                <a:lumOff val="-11678"/>
                <a:alphaOff val="0"/>
                <a:satMod val="103000"/>
                <a:lumMod val="102000"/>
                <a:tint val="94000"/>
              </a:schemeClr>
            </a:gs>
            <a:gs pos="50000">
              <a:schemeClr val="accent3">
                <a:hueOff val="2152535"/>
                <a:satOff val="79412"/>
                <a:lumOff val="-11678"/>
                <a:alphaOff val="0"/>
                <a:satMod val="110000"/>
                <a:lumMod val="100000"/>
                <a:shade val="100000"/>
              </a:schemeClr>
            </a:gs>
            <a:gs pos="100000">
              <a:schemeClr val="accent3">
                <a:hueOff val="2152535"/>
                <a:satOff val="79412"/>
                <a:lumOff val="-11678"/>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DCD121AC-1250-4C00-AD63-63B89DE48D30}">
      <dsp:nvSpPr>
        <dsp:cNvPr id="0" name=""/>
        <dsp:cNvSpPr/>
      </dsp:nvSpPr>
      <dsp:spPr>
        <a:xfrm>
          <a:off x="-9" y="1865813"/>
          <a:ext cx="3809404" cy="34630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b" anchorCtr="0">
          <a:noAutofit/>
        </a:bodyPr>
        <a:lstStyle/>
        <a:p>
          <a:pPr marL="0" lvl="0" indent="0" algn="l" defTabSz="444500">
            <a:lnSpc>
              <a:spcPct val="90000"/>
            </a:lnSpc>
            <a:spcBef>
              <a:spcPct val="0"/>
            </a:spcBef>
            <a:spcAft>
              <a:spcPct val="35000"/>
            </a:spcAft>
            <a:buNone/>
          </a:pPr>
          <a:r>
            <a:rPr lang="sk-SK" sz="1000" b="1" kern="1200"/>
            <a:t>Prehliadka priestorov a materiálneho vybavenia školy</a:t>
          </a:r>
        </a:p>
      </dsp:txBody>
      <dsp:txXfrm>
        <a:off x="-9" y="1865813"/>
        <a:ext cx="3809404" cy="346309"/>
      </dsp:txXfrm>
    </dsp:sp>
    <dsp:sp modelId="{763F5776-7B41-4535-9F1B-BF991DDA5568}">
      <dsp:nvSpPr>
        <dsp:cNvPr id="0" name=""/>
        <dsp:cNvSpPr/>
      </dsp:nvSpPr>
      <dsp:spPr>
        <a:xfrm>
          <a:off x="-9" y="2212123"/>
          <a:ext cx="507920" cy="84653"/>
        </a:xfrm>
        <a:prstGeom prst="parallelogram">
          <a:avLst>
            <a:gd name="adj" fmla="val 140840"/>
          </a:avLst>
        </a:prstGeom>
        <a:gradFill rotWithShape="0">
          <a:gsLst>
            <a:gs pos="0">
              <a:schemeClr val="accent3">
                <a:hueOff val="2232258"/>
                <a:satOff val="82353"/>
                <a:lumOff val="-12111"/>
                <a:alphaOff val="0"/>
                <a:satMod val="103000"/>
                <a:lumMod val="102000"/>
                <a:tint val="94000"/>
              </a:schemeClr>
            </a:gs>
            <a:gs pos="50000">
              <a:schemeClr val="accent3">
                <a:hueOff val="2232258"/>
                <a:satOff val="82353"/>
                <a:lumOff val="-12111"/>
                <a:alphaOff val="0"/>
                <a:satMod val="110000"/>
                <a:lumMod val="100000"/>
                <a:shade val="100000"/>
              </a:schemeClr>
            </a:gs>
            <a:gs pos="100000">
              <a:schemeClr val="accent3">
                <a:hueOff val="2232258"/>
                <a:satOff val="82353"/>
                <a:lumOff val="-12111"/>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66439232-DB8F-4A3C-B8DD-53E86C703254}">
      <dsp:nvSpPr>
        <dsp:cNvPr id="0" name=""/>
        <dsp:cNvSpPr/>
      </dsp:nvSpPr>
      <dsp:spPr>
        <a:xfrm>
          <a:off x="537539" y="2212123"/>
          <a:ext cx="507920" cy="84653"/>
        </a:xfrm>
        <a:prstGeom prst="parallelogram">
          <a:avLst>
            <a:gd name="adj" fmla="val 140840"/>
          </a:avLst>
        </a:prstGeom>
        <a:gradFill rotWithShape="0">
          <a:gsLst>
            <a:gs pos="0">
              <a:schemeClr val="accent3">
                <a:hueOff val="2311981"/>
                <a:satOff val="85294"/>
                <a:lumOff val="-12543"/>
                <a:alphaOff val="0"/>
                <a:satMod val="103000"/>
                <a:lumMod val="102000"/>
                <a:tint val="94000"/>
              </a:schemeClr>
            </a:gs>
            <a:gs pos="50000">
              <a:schemeClr val="accent3">
                <a:hueOff val="2311981"/>
                <a:satOff val="85294"/>
                <a:lumOff val="-12543"/>
                <a:alphaOff val="0"/>
                <a:satMod val="110000"/>
                <a:lumMod val="100000"/>
                <a:shade val="100000"/>
              </a:schemeClr>
            </a:gs>
            <a:gs pos="100000">
              <a:schemeClr val="accent3">
                <a:hueOff val="2311981"/>
                <a:satOff val="85294"/>
                <a:lumOff val="-12543"/>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17C037DC-F96C-43F9-9E80-CB5249141968}">
      <dsp:nvSpPr>
        <dsp:cNvPr id="0" name=""/>
        <dsp:cNvSpPr/>
      </dsp:nvSpPr>
      <dsp:spPr>
        <a:xfrm>
          <a:off x="1075089" y="2212123"/>
          <a:ext cx="507920" cy="84653"/>
        </a:xfrm>
        <a:prstGeom prst="parallelogram">
          <a:avLst>
            <a:gd name="adj" fmla="val 140840"/>
          </a:avLst>
        </a:prstGeom>
        <a:gradFill rotWithShape="0">
          <a:gsLst>
            <a:gs pos="0">
              <a:schemeClr val="accent3">
                <a:hueOff val="2391705"/>
                <a:satOff val="88235"/>
                <a:lumOff val="-12976"/>
                <a:alphaOff val="0"/>
                <a:satMod val="103000"/>
                <a:lumMod val="102000"/>
                <a:tint val="94000"/>
              </a:schemeClr>
            </a:gs>
            <a:gs pos="50000">
              <a:schemeClr val="accent3">
                <a:hueOff val="2391705"/>
                <a:satOff val="88235"/>
                <a:lumOff val="-12976"/>
                <a:alphaOff val="0"/>
                <a:satMod val="110000"/>
                <a:lumMod val="100000"/>
                <a:shade val="100000"/>
              </a:schemeClr>
            </a:gs>
            <a:gs pos="100000">
              <a:schemeClr val="accent3">
                <a:hueOff val="2391705"/>
                <a:satOff val="88235"/>
                <a:lumOff val="-12976"/>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BD0AEF36-8695-40BD-B635-6D9CDCCCB4A3}">
      <dsp:nvSpPr>
        <dsp:cNvPr id="0" name=""/>
        <dsp:cNvSpPr/>
      </dsp:nvSpPr>
      <dsp:spPr>
        <a:xfrm>
          <a:off x="1612638" y="2212123"/>
          <a:ext cx="507920" cy="84653"/>
        </a:xfrm>
        <a:prstGeom prst="parallelogram">
          <a:avLst>
            <a:gd name="adj" fmla="val 140840"/>
          </a:avLst>
        </a:prstGeom>
        <a:gradFill rotWithShape="0">
          <a:gsLst>
            <a:gs pos="0">
              <a:schemeClr val="accent3">
                <a:hueOff val="2471429"/>
                <a:satOff val="91176"/>
                <a:lumOff val="-13408"/>
                <a:alphaOff val="0"/>
                <a:satMod val="103000"/>
                <a:lumMod val="102000"/>
                <a:tint val="94000"/>
              </a:schemeClr>
            </a:gs>
            <a:gs pos="50000">
              <a:schemeClr val="accent3">
                <a:hueOff val="2471429"/>
                <a:satOff val="91176"/>
                <a:lumOff val="-13408"/>
                <a:alphaOff val="0"/>
                <a:satMod val="110000"/>
                <a:lumMod val="100000"/>
                <a:shade val="100000"/>
              </a:schemeClr>
            </a:gs>
            <a:gs pos="100000">
              <a:schemeClr val="accent3">
                <a:hueOff val="2471429"/>
                <a:satOff val="91176"/>
                <a:lumOff val="-13408"/>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C76DE757-3374-4521-9A15-5AF4AC8A7E9B}">
      <dsp:nvSpPr>
        <dsp:cNvPr id="0" name=""/>
        <dsp:cNvSpPr/>
      </dsp:nvSpPr>
      <dsp:spPr>
        <a:xfrm>
          <a:off x="2150187" y="2212123"/>
          <a:ext cx="507920" cy="84653"/>
        </a:xfrm>
        <a:prstGeom prst="parallelogram">
          <a:avLst>
            <a:gd name="adj" fmla="val 140840"/>
          </a:avLst>
        </a:prstGeom>
        <a:gradFill rotWithShape="0">
          <a:gsLst>
            <a:gs pos="0">
              <a:schemeClr val="accent3">
                <a:hueOff val="2551152"/>
                <a:satOff val="94118"/>
                <a:lumOff val="-13841"/>
                <a:alphaOff val="0"/>
                <a:satMod val="103000"/>
                <a:lumMod val="102000"/>
                <a:tint val="94000"/>
              </a:schemeClr>
            </a:gs>
            <a:gs pos="50000">
              <a:schemeClr val="accent3">
                <a:hueOff val="2551152"/>
                <a:satOff val="94118"/>
                <a:lumOff val="-13841"/>
                <a:alphaOff val="0"/>
                <a:satMod val="110000"/>
                <a:lumMod val="100000"/>
                <a:shade val="100000"/>
              </a:schemeClr>
            </a:gs>
            <a:gs pos="100000">
              <a:schemeClr val="accent3">
                <a:hueOff val="2551152"/>
                <a:satOff val="94118"/>
                <a:lumOff val="-13841"/>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86720406-85F3-4C2F-9A0E-BEA5CAD33E36}">
      <dsp:nvSpPr>
        <dsp:cNvPr id="0" name=""/>
        <dsp:cNvSpPr/>
      </dsp:nvSpPr>
      <dsp:spPr>
        <a:xfrm>
          <a:off x="2687737" y="2212123"/>
          <a:ext cx="507920" cy="84653"/>
        </a:xfrm>
        <a:prstGeom prst="parallelogram">
          <a:avLst>
            <a:gd name="adj" fmla="val 140840"/>
          </a:avLst>
        </a:prstGeom>
        <a:gradFill rotWithShape="0">
          <a:gsLst>
            <a:gs pos="0">
              <a:schemeClr val="accent3">
                <a:hueOff val="2630875"/>
                <a:satOff val="97059"/>
                <a:lumOff val="-14273"/>
                <a:alphaOff val="0"/>
                <a:satMod val="103000"/>
                <a:lumMod val="102000"/>
                <a:tint val="94000"/>
              </a:schemeClr>
            </a:gs>
            <a:gs pos="50000">
              <a:schemeClr val="accent3">
                <a:hueOff val="2630875"/>
                <a:satOff val="97059"/>
                <a:lumOff val="-14273"/>
                <a:alphaOff val="0"/>
                <a:satMod val="110000"/>
                <a:lumMod val="100000"/>
                <a:shade val="100000"/>
              </a:schemeClr>
            </a:gs>
            <a:gs pos="100000">
              <a:schemeClr val="accent3">
                <a:hueOff val="2630875"/>
                <a:satOff val="97059"/>
                <a:lumOff val="-14273"/>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C7354CDA-8097-4FCC-A7EB-9564A74421BB}">
      <dsp:nvSpPr>
        <dsp:cNvPr id="0" name=""/>
        <dsp:cNvSpPr/>
      </dsp:nvSpPr>
      <dsp:spPr>
        <a:xfrm>
          <a:off x="3225286" y="2212123"/>
          <a:ext cx="507920" cy="84653"/>
        </a:xfrm>
        <a:prstGeom prst="parallelogram">
          <a:avLst>
            <a:gd name="adj" fmla="val 140840"/>
          </a:avLst>
        </a:prstGeom>
        <a:gradFill rotWithShape="0">
          <a:gsLst>
            <a:gs pos="0">
              <a:schemeClr val="accent3">
                <a:hueOff val="2710599"/>
                <a:satOff val="100000"/>
                <a:lumOff val="-14706"/>
                <a:alphaOff val="0"/>
                <a:satMod val="103000"/>
                <a:lumMod val="102000"/>
                <a:tint val="94000"/>
              </a:schemeClr>
            </a:gs>
            <a:gs pos="50000">
              <a:schemeClr val="accent3">
                <a:hueOff val="2710599"/>
                <a:satOff val="100000"/>
                <a:lumOff val="-14706"/>
                <a:alphaOff val="0"/>
                <a:satMod val="110000"/>
                <a:lumMod val="100000"/>
                <a:shade val="100000"/>
              </a:schemeClr>
            </a:gs>
            <a:gs pos="100000">
              <a:schemeClr val="accent3">
                <a:hueOff val="2710599"/>
                <a:satOff val="100000"/>
                <a:lumOff val="-14706"/>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Tree>
</dsp:drawing>
</file>

<file path=word/diagrams/drawing2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F36089B-16AC-4A03-AC83-8C89C83BD6AA}">
      <dsp:nvSpPr>
        <dsp:cNvPr id="0" name=""/>
        <dsp:cNvSpPr/>
      </dsp:nvSpPr>
      <dsp:spPr>
        <a:xfrm>
          <a:off x="0" y="122244"/>
          <a:ext cx="1780381" cy="1068228"/>
        </a:xfrm>
        <a:prstGeom prst="rect">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sk-SK" sz="1100" b="1" kern="1200"/>
            <a:t>   inšpekčného tímu pri zaisťovaní objektívneho posúdenia činnosti školy</a:t>
          </a:r>
        </a:p>
      </dsp:txBody>
      <dsp:txXfrm>
        <a:off x="0" y="122244"/>
        <a:ext cx="1780381" cy="1068228"/>
      </dsp:txXfrm>
    </dsp:sp>
    <dsp:sp modelId="{B4452CAC-2F47-4B1F-AFE1-5D81F87F68BA}">
      <dsp:nvSpPr>
        <dsp:cNvPr id="0" name=""/>
        <dsp:cNvSpPr/>
      </dsp:nvSpPr>
      <dsp:spPr>
        <a:xfrm>
          <a:off x="1958419" y="122244"/>
          <a:ext cx="1780381" cy="1068228"/>
        </a:xfrm>
        <a:prstGeom prst="rect">
          <a:avLst/>
        </a:prstGeom>
        <a:gradFill rotWithShape="0">
          <a:gsLst>
            <a:gs pos="0">
              <a:schemeClr val="accent3">
                <a:hueOff val="1355300"/>
                <a:satOff val="50000"/>
                <a:lumOff val="-7353"/>
                <a:alphaOff val="0"/>
                <a:satMod val="103000"/>
                <a:lumMod val="102000"/>
                <a:tint val="94000"/>
              </a:schemeClr>
            </a:gs>
            <a:gs pos="50000">
              <a:schemeClr val="accent3">
                <a:hueOff val="1355300"/>
                <a:satOff val="50000"/>
                <a:lumOff val="-7353"/>
                <a:alphaOff val="0"/>
                <a:satMod val="110000"/>
                <a:lumMod val="100000"/>
                <a:shade val="100000"/>
              </a:schemeClr>
            </a:gs>
            <a:gs pos="100000">
              <a:schemeClr val="accent3">
                <a:hueOff val="1355300"/>
                <a:satOff val="50000"/>
                <a:lumOff val="-7353"/>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sk-SK" sz="1100" b="1" kern="1200"/>
            <a:t>   komunikácie s vedením školy, pedagógmi a ďalšími zainteresovanými subjektami </a:t>
          </a:r>
        </a:p>
      </dsp:txBody>
      <dsp:txXfrm>
        <a:off x="1958419" y="122244"/>
        <a:ext cx="1780381" cy="1068228"/>
      </dsp:txXfrm>
    </dsp:sp>
    <dsp:sp modelId="{5D82909C-EEC2-42D0-8FAC-BD19ED0A7290}">
      <dsp:nvSpPr>
        <dsp:cNvPr id="0" name=""/>
        <dsp:cNvSpPr/>
      </dsp:nvSpPr>
      <dsp:spPr>
        <a:xfrm>
          <a:off x="3916838" y="122244"/>
          <a:ext cx="1780381" cy="1068228"/>
        </a:xfrm>
        <a:prstGeom prst="rect">
          <a:avLst/>
        </a:prstGeom>
        <a:gradFill rotWithShape="0">
          <a:gsLst>
            <a:gs pos="0">
              <a:schemeClr val="accent3">
                <a:hueOff val="2710599"/>
                <a:satOff val="100000"/>
                <a:lumOff val="-14706"/>
                <a:alphaOff val="0"/>
                <a:satMod val="103000"/>
                <a:lumMod val="102000"/>
                <a:tint val="94000"/>
              </a:schemeClr>
            </a:gs>
            <a:gs pos="50000">
              <a:schemeClr val="accent3">
                <a:hueOff val="2710599"/>
                <a:satOff val="100000"/>
                <a:lumOff val="-14706"/>
                <a:alphaOff val="0"/>
                <a:satMod val="110000"/>
                <a:lumMod val="100000"/>
                <a:shade val="100000"/>
              </a:schemeClr>
            </a:gs>
            <a:gs pos="100000">
              <a:schemeClr val="accent3">
                <a:hueOff val="2710599"/>
                <a:satOff val="100000"/>
                <a:lumOff val="-14706"/>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sk-SK" sz="1100" b="1" kern="1200"/>
            <a:t>   hodnotenia priebehu vzdelávania a výchovy a účinnosti opatrení prijatých školou na zvýšenie kvality</a:t>
          </a:r>
        </a:p>
        <a:p>
          <a:pPr marL="0" lvl="0" indent="0" algn="ctr" defTabSz="488950">
            <a:lnSpc>
              <a:spcPct val="90000"/>
            </a:lnSpc>
            <a:spcBef>
              <a:spcPct val="0"/>
            </a:spcBef>
            <a:spcAft>
              <a:spcPct val="35000"/>
            </a:spcAft>
            <a:buNone/>
          </a:pPr>
          <a:r>
            <a:rPr lang="sk-SK" sz="1100" b="1" kern="1200"/>
            <a:t>   poskytovaných služieb</a:t>
          </a:r>
        </a:p>
      </dsp:txBody>
      <dsp:txXfrm>
        <a:off x="3916838" y="122244"/>
        <a:ext cx="1780381" cy="1068228"/>
      </dsp:txXfrm>
    </dsp:sp>
  </dsp:spTree>
</dsp:drawing>
</file>

<file path=word/diagrams/drawing2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81C14F8-43F4-41A1-AE5E-4C44D8843C88}">
      <dsp:nvSpPr>
        <dsp:cNvPr id="0" name=""/>
        <dsp:cNvSpPr/>
      </dsp:nvSpPr>
      <dsp:spPr>
        <a:xfrm>
          <a:off x="365309" y="95"/>
          <a:ext cx="1172596" cy="703558"/>
        </a:xfrm>
        <a:prstGeom prst="rect">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sk-SK" sz="1800" b="1" kern="1200"/>
            <a:t>InspIS DATA</a:t>
          </a:r>
        </a:p>
      </dsp:txBody>
      <dsp:txXfrm>
        <a:off x="365309" y="95"/>
        <a:ext cx="1172596" cy="703558"/>
      </dsp:txXfrm>
    </dsp:sp>
    <dsp:sp modelId="{032B5F74-542B-49E4-88BF-09683B93C2E0}">
      <dsp:nvSpPr>
        <dsp:cNvPr id="0" name=""/>
        <dsp:cNvSpPr/>
      </dsp:nvSpPr>
      <dsp:spPr>
        <a:xfrm>
          <a:off x="1655165" y="95"/>
          <a:ext cx="1172596" cy="703558"/>
        </a:xfrm>
        <a:prstGeom prst="rect">
          <a:avLst/>
        </a:prstGeom>
        <a:gradFill rotWithShape="0">
          <a:gsLst>
            <a:gs pos="0">
              <a:schemeClr val="accent3">
                <a:hueOff val="387228"/>
                <a:satOff val="14286"/>
                <a:lumOff val="-2101"/>
                <a:alphaOff val="0"/>
                <a:satMod val="103000"/>
                <a:lumMod val="102000"/>
                <a:tint val="94000"/>
              </a:schemeClr>
            </a:gs>
            <a:gs pos="50000">
              <a:schemeClr val="accent3">
                <a:hueOff val="387228"/>
                <a:satOff val="14286"/>
                <a:lumOff val="-2101"/>
                <a:alphaOff val="0"/>
                <a:satMod val="110000"/>
                <a:lumMod val="100000"/>
                <a:shade val="100000"/>
              </a:schemeClr>
            </a:gs>
            <a:gs pos="100000">
              <a:schemeClr val="accent3">
                <a:hueOff val="387228"/>
                <a:satOff val="14286"/>
                <a:lumOff val="-2101"/>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sk-SK" sz="1800" b="1" kern="1200"/>
            <a:t>InspIS SET</a:t>
          </a:r>
        </a:p>
      </dsp:txBody>
      <dsp:txXfrm>
        <a:off x="1655165" y="95"/>
        <a:ext cx="1172596" cy="703558"/>
      </dsp:txXfrm>
    </dsp:sp>
    <dsp:sp modelId="{61087D0B-388B-46DF-A93C-4D035B0A192C}">
      <dsp:nvSpPr>
        <dsp:cNvPr id="0" name=""/>
        <dsp:cNvSpPr/>
      </dsp:nvSpPr>
      <dsp:spPr>
        <a:xfrm>
          <a:off x="2945022" y="95"/>
          <a:ext cx="1172596" cy="703558"/>
        </a:xfrm>
        <a:prstGeom prst="rect">
          <a:avLst/>
        </a:prstGeom>
        <a:gradFill rotWithShape="0">
          <a:gsLst>
            <a:gs pos="0">
              <a:schemeClr val="accent3">
                <a:hueOff val="774457"/>
                <a:satOff val="28571"/>
                <a:lumOff val="-4202"/>
                <a:alphaOff val="0"/>
                <a:satMod val="103000"/>
                <a:lumMod val="102000"/>
                <a:tint val="94000"/>
              </a:schemeClr>
            </a:gs>
            <a:gs pos="50000">
              <a:schemeClr val="accent3">
                <a:hueOff val="774457"/>
                <a:satOff val="28571"/>
                <a:lumOff val="-4202"/>
                <a:alphaOff val="0"/>
                <a:satMod val="110000"/>
                <a:lumMod val="100000"/>
                <a:shade val="100000"/>
              </a:schemeClr>
            </a:gs>
            <a:gs pos="100000">
              <a:schemeClr val="accent3">
                <a:hueOff val="774457"/>
                <a:satOff val="28571"/>
                <a:lumOff val="-4202"/>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sk-SK" sz="1800" b="1" kern="1200"/>
            <a:t>InspIS SETmobile</a:t>
          </a:r>
        </a:p>
      </dsp:txBody>
      <dsp:txXfrm>
        <a:off x="2945022" y="95"/>
        <a:ext cx="1172596" cy="703558"/>
      </dsp:txXfrm>
    </dsp:sp>
    <dsp:sp modelId="{5C95D002-401A-4419-A7FC-944F1D8F975D}">
      <dsp:nvSpPr>
        <dsp:cNvPr id="0" name=""/>
        <dsp:cNvSpPr/>
      </dsp:nvSpPr>
      <dsp:spPr>
        <a:xfrm>
          <a:off x="4234878" y="95"/>
          <a:ext cx="1172596" cy="703558"/>
        </a:xfrm>
        <a:prstGeom prst="rect">
          <a:avLst/>
        </a:prstGeom>
        <a:gradFill rotWithShape="0">
          <a:gsLst>
            <a:gs pos="0">
              <a:schemeClr val="accent3">
                <a:hueOff val="1161685"/>
                <a:satOff val="42857"/>
                <a:lumOff val="-6303"/>
                <a:alphaOff val="0"/>
                <a:satMod val="103000"/>
                <a:lumMod val="102000"/>
                <a:tint val="94000"/>
              </a:schemeClr>
            </a:gs>
            <a:gs pos="50000">
              <a:schemeClr val="accent3">
                <a:hueOff val="1161685"/>
                <a:satOff val="42857"/>
                <a:lumOff val="-6303"/>
                <a:alphaOff val="0"/>
                <a:satMod val="110000"/>
                <a:lumMod val="100000"/>
                <a:shade val="100000"/>
              </a:schemeClr>
            </a:gs>
            <a:gs pos="100000">
              <a:schemeClr val="accent3">
                <a:hueOff val="1161685"/>
                <a:satOff val="42857"/>
                <a:lumOff val="-6303"/>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sk-SK" sz="1800" b="1" kern="1200"/>
            <a:t>InspIS ŠVP</a:t>
          </a:r>
        </a:p>
      </dsp:txBody>
      <dsp:txXfrm>
        <a:off x="4234878" y="95"/>
        <a:ext cx="1172596" cy="703558"/>
      </dsp:txXfrm>
    </dsp:sp>
    <dsp:sp modelId="{894B270A-491C-4D78-AF9F-18E90B9EBCAA}">
      <dsp:nvSpPr>
        <dsp:cNvPr id="0" name=""/>
        <dsp:cNvSpPr/>
      </dsp:nvSpPr>
      <dsp:spPr>
        <a:xfrm>
          <a:off x="365309" y="820913"/>
          <a:ext cx="1172596" cy="703558"/>
        </a:xfrm>
        <a:prstGeom prst="rect">
          <a:avLst/>
        </a:prstGeom>
        <a:gradFill rotWithShape="0">
          <a:gsLst>
            <a:gs pos="0">
              <a:schemeClr val="accent3">
                <a:hueOff val="1548914"/>
                <a:satOff val="57143"/>
                <a:lumOff val="-8403"/>
                <a:alphaOff val="0"/>
                <a:satMod val="103000"/>
                <a:lumMod val="102000"/>
                <a:tint val="94000"/>
              </a:schemeClr>
            </a:gs>
            <a:gs pos="50000">
              <a:schemeClr val="accent3">
                <a:hueOff val="1548914"/>
                <a:satOff val="57143"/>
                <a:lumOff val="-8403"/>
                <a:alphaOff val="0"/>
                <a:satMod val="110000"/>
                <a:lumMod val="100000"/>
                <a:shade val="100000"/>
              </a:schemeClr>
            </a:gs>
            <a:gs pos="100000">
              <a:schemeClr val="accent3">
                <a:hueOff val="1548914"/>
                <a:satOff val="57143"/>
                <a:lumOff val="-8403"/>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sk-SK" sz="1800" b="1" kern="1200"/>
            <a:t>InspIS PORTÁL</a:t>
          </a:r>
        </a:p>
      </dsp:txBody>
      <dsp:txXfrm>
        <a:off x="365309" y="820913"/>
        <a:ext cx="1172596" cy="703558"/>
      </dsp:txXfrm>
    </dsp:sp>
    <dsp:sp modelId="{A34629B1-9A80-4C2C-A0BD-161B6673025A}">
      <dsp:nvSpPr>
        <dsp:cNvPr id="0" name=""/>
        <dsp:cNvSpPr/>
      </dsp:nvSpPr>
      <dsp:spPr>
        <a:xfrm>
          <a:off x="1655165" y="820913"/>
          <a:ext cx="1172596" cy="703558"/>
        </a:xfrm>
        <a:prstGeom prst="rect">
          <a:avLst/>
        </a:prstGeom>
        <a:gradFill rotWithShape="0">
          <a:gsLst>
            <a:gs pos="0">
              <a:schemeClr val="accent3">
                <a:hueOff val="1936142"/>
                <a:satOff val="71429"/>
                <a:lumOff val="-10504"/>
                <a:alphaOff val="0"/>
                <a:satMod val="103000"/>
                <a:lumMod val="102000"/>
                <a:tint val="94000"/>
              </a:schemeClr>
            </a:gs>
            <a:gs pos="50000">
              <a:schemeClr val="accent3">
                <a:hueOff val="1936142"/>
                <a:satOff val="71429"/>
                <a:lumOff val="-10504"/>
                <a:alphaOff val="0"/>
                <a:satMod val="110000"/>
                <a:lumMod val="100000"/>
                <a:shade val="100000"/>
              </a:schemeClr>
            </a:gs>
            <a:gs pos="100000">
              <a:schemeClr val="accent3">
                <a:hueOff val="1936142"/>
                <a:satOff val="71429"/>
                <a:lumOff val="-10504"/>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sk-SK" sz="1800" b="1" kern="1200"/>
            <a:t>InspIS E-LEARNING</a:t>
          </a:r>
        </a:p>
      </dsp:txBody>
      <dsp:txXfrm>
        <a:off x="1655165" y="820913"/>
        <a:ext cx="1172596" cy="703558"/>
      </dsp:txXfrm>
    </dsp:sp>
    <dsp:sp modelId="{64FE11D4-9D7E-4DA6-90CF-388ED0DF8BE0}">
      <dsp:nvSpPr>
        <dsp:cNvPr id="0" name=""/>
        <dsp:cNvSpPr/>
      </dsp:nvSpPr>
      <dsp:spPr>
        <a:xfrm>
          <a:off x="2945022" y="820913"/>
          <a:ext cx="1172596" cy="703558"/>
        </a:xfrm>
        <a:prstGeom prst="rect">
          <a:avLst/>
        </a:prstGeom>
        <a:gradFill rotWithShape="0">
          <a:gsLst>
            <a:gs pos="0">
              <a:schemeClr val="accent3">
                <a:hueOff val="2323371"/>
                <a:satOff val="85714"/>
                <a:lumOff val="-12605"/>
                <a:alphaOff val="0"/>
                <a:satMod val="103000"/>
                <a:lumMod val="102000"/>
                <a:tint val="94000"/>
              </a:schemeClr>
            </a:gs>
            <a:gs pos="50000">
              <a:schemeClr val="accent3">
                <a:hueOff val="2323371"/>
                <a:satOff val="85714"/>
                <a:lumOff val="-12605"/>
                <a:alphaOff val="0"/>
                <a:satMod val="110000"/>
                <a:lumMod val="100000"/>
                <a:shade val="100000"/>
              </a:schemeClr>
            </a:gs>
            <a:gs pos="100000">
              <a:schemeClr val="accent3">
                <a:hueOff val="2323371"/>
                <a:satOff val="85714"/>
                <a:lumOff val="-12605"/>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sk-SK" sz="1800" b="1" kern="1200"/>
            <a:t>InspIS HELPDESK</a:t>
          </a:r>
        </a:p>
      </dsp:txBody>
      <dsp:txXfrm>
        <a:off x="2945022" y="820913"/>
        <a:ext cx="1172596" cy="703558"/>
      </dsp:txXfrm>
    </dsp:sp>
    <dsp:sp modelId="{0F6BDBD1-6E4A-4B68-840C-AD33D7F480AD}">
      <dsp:nvSpPr>
        <dsp:cNvPr id="0" name=""/>
        <dsp:cNvSpPr/>
      </dsp:nvSpPr>
      <dsp:spPr>
        <a:xfrm>
          <a:off x="4234878" y="820913"/>
          <a:ext cx="1172596" cy="703558"/>
        </a:xfrm>
        <a:prstGeom prst="rect">
          <a:avLst/>
        </a:prstGeom>
        <a:gradFill rotWithShape="0">
          <a:gsLst>
            <a:gs pos="0">
              <a:schemeClr val="accent3">
                <a:hueOff val="2710599"/>
                <a:satOff val="100000"/>
                <a:lumOff val="-14706"/>
                <a:alphaOff val="0"/>
                <a:satMod val="103000"/>
                <a:lumMod val="102000"/>
                <a:tint val="94000"/>
              </a:schemeClr>
            </a:gs>
            <a:gs pos="50000">
              <a:schemeClr val="accent3">
                <a:hueOff val="2710599"/>
                <a:satOff val="100000"/>
                <a:lumOff val="-14706"/>
                <a:alphaOff val="0"/>
                <a:satMod val="110000"/>
                <a:lumMod val="100000"/>
                <a:shade val="100000"/>
              </a:schemeClr>
            </a:gs>
            <a:gs pos="100000">
              <a:schemeClr val="accent3">
                <a:hueOff val="2710599"/>
                <a:satOff val="100000"/>
                <a:lumOff val="-14706"/>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sk-SK" sz="1800" b="1" kern="1200"/>
            <a:t>InspIS FITPA</a:t>
          </a:r>
        </a:p>
      </dsp:txBody>
      <dsp:txXfrm>
        <a:off x="4234878" y="820913"/>
        <a:ext cx="1172596" cy="703558"/>
      </dsp:txXfrm>
    </dsp:sp>
  </dsp:spTree>
</dsp:drawing>
</file>

<file path=word/diagrams/drawing2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507F256-EA1E-43EE-8718-E2BA15F65DD5}">
      <dsp:nvSpPr>
        <dsp:cNvPr id="0" name=""/>
        <dsp:cNvSpPr/>
      </dsp:nvSpPr>
      <dsp:spPr>
        <a:xfrm>
          <a:off x="981075" y="0"/>
          <a:ext cx="2295525" cy="2295525"/>
        </a:xfrm>
        <a:prstGeom prst="quadArrow">
          <a:avLst>
            <a:gd name="adj1" fmla="val 2000"/>
            <a:gd name="adj2" fmla="val 4000"/>
            <a:gd name="adj3" fmla="val 5000"/>
          </a:avLst>
        </a:prstGeom>
        <a:gradFill rotWithShape="0">
          <a:gsLst>
            <a:gs pos="0">
              <a:schemeClr val="accent2">
                <a:tint val="40000"/>
                <a:hueOff val="0"/>
                <a:satOff val="0"/>
                <a:lumOff val="0"/>
                <a:alphaOff val="0"/>
                <a:satMod val="103000"/>
                <a:lumMod val="102000"/>
                <a:tint val="94000"/>
              </a:schemeClr>
            </a:gs>
            <a:gs pos="50000">
              <a:schemeClr val="accent2">
                <a:tint val="40000"/>
                <a:hueOff val="0"/>
                <a:satOff val="0"/>
                <a:lumOff val="0"/>
                <a:alphaOff val="0"/>
                <a:satMod val="110000"/>
                <a:lumMod val="100000"/>
                <a:shade val="100000"/>
              </a:schemeClr>
            </a:gs>
            <a:gs pos="100000">
              <a:schemeClr val="accent2">
                <a:tint val="40000"/>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z="-152400" extrusionH="63500" prstMaterial="matte">
          <a:bevelT w="144450" h="6350" prst="relaxedInset"/>
          <a:contourClr>
            <a:schemeClr val="bg1"/>
          </a:contourClr>
        </a:sp3d>
      </dsp:spPr>
      <dsp:style>
        <a:lnRef idx="0">
          <a:scrgbClr r="0" g="0" b="0"/>
        </a:lnRef>
        <a:fillRef idx="3">
          <a:scrgbClr r="0" g="0" b="0"/>
        </a:fillRef>
        <a:effectRef idx="0">
          <a:scrgbClr r="0" g="0" b="0"/>
        </a:effectRef>
        <a:fontRef idx="minor"/>
      </dsp:style>
    </dsp:sp>
    <dsp:sp modelId="{D6350E44-A1B9-4954-A6AA-5412EE963091}">
      <dsp:nvSpPr>
        <dsp:cNvPr id="0" name=""/>
        <dsp:cNvSpPr/>
      </dsp:nvSpPr>
      <dsp:spPr>
        <a:xfrm>
          <a:off x="1130284" y="149209"/>
          <a:ext cx="918210" cy="918210"/>
        </a:xfrm>
        <a:prstGeom prst="roundRect">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sk-SK" sz="1000" b="1" kern="1200"/>
            <a:t>1. </a:t>
          </a:r>
        </a:p>
        <a:p>
          <a:pPr marL="0" lvl="0" indent="0" algn="ctr" defTabSz="444500">
            <a:lnSpc>
              <a:spcPct val="90000"/>
            </a:lnSpc>
            <a:spcBef>
              <a:spcPct val="0"/>
            </a:spcBef>
            <a:spcAft>
              <a:spcPct val="35000"/>
            </a:spcAft>
            <a:buNone/>
          </a:pPr>
          <a:r>
            <a:rPr lang="sk-SK" sz="1000" b="1" kern="1200"/>
            <a:t>výborná úroveň</a:t>
          </a:r>
        </a:p>
      </dsp:txBody>
      <dsp:txXfrm>
        <a:off x="1175107" y="194032"/>
        <a:ext cx="828564" cy="828564"/>
      </dsp:txXfrm>
    </dsp:sp>
    <dsp:sp modelId="{04F350CF-FCB8-4D83-AED1-BFE4C259919D}">
      <dsp:nvSpPr>
        <dsp:cNvPr id="0" name=""/>
        <dsp:cNvSpPr/>
      </dsp:nvSpPr>
      <dsp:spPr>
        <a:xfrm>
          <a:off x="2209180" y="149209"/>
          <a:ext cx="918210" cy="918210"/>
        </a:xfrm>
        <a:prstGeom prst="roundRect">
          <a:avLst/>
        </a:prstGeom>
        <a:gradFill rotWithShape="0">
          <a:gsLst>
            <a:gs pos="0">
              <a:schemeClr val="accent2">
                <a:hueOff val="-485121"/>
                <a:satOff val="-27976"/>
                <a:lumOff val="2876"/>
                <a:alphaOff val="0"/>
                <a:satMod val="103000"/>
                <a:lumMod val="102000"/>
                <a:tint val="94000"/>
              </a:schemeClr>
            </a:gs>
            <a:gs pos="50000">
              <a:schemeClr val="accent2">
                <a:hueOff val="-485121"/>
                <a:satOff val="-27976"/>
                <a:lumOff val="2876"/>
                <a:alphaOff val="0"/>
                <a:satMod val="110000"/>
                <a:lumMod val="100000"/>
                <a:shade val="100000"/>
              </a:schemeClr>
            </a:gs>
            <a:gs pos="100000">
              <a:schemeClr val="accent2">
                <a:hueOff val="-485121"/>
                <a:satOff val="-27976"/>
                <a:lumOff val="2876"/>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sk-SK" sz="1000" b="1" kern="1200"/>
            <a:t>2.</a:t>
          </a:r>
        </a:p>
        <a:p>
          <a:pPr marL="0" lvl="0" indent="0" algn="ctr" defTabSz="444500">
            <a:lnSpc>
              <a:spcPct val="90000"/>
            </a:lnSpc>
            <a:spcBef>
              <a:spcPct val="0"/>
            </a:spcBef>
            <a:spcAft>
              <a:spcPct val="35000"/>
            </a:spcAft>
            <a:buNone/>
          </a:pPr>
          <a:r>
            <a:rPr lang="sk-SK" sz="1000" b="1" kern="1200"/>
            <a:t>očakávaná úroveň</a:t>
          </a:r>
        </a:p>
      </dsp:txBody>
      <dsp:txXfrm>
        <a:off x="2254003" y="194032"/>
        <a:ext cx="828564" cy="828564"/>
      </dsp:txXfrm>
    </dsp:sp>
    <dsp:sp modelId="{8D45DE12-390D-467D-8868-C38C852AC52B}">
      <dsp:nvSpPr>
        <dsp:cNvPr id="0" name=""/>
        <dsp:cNvSpPr/>
      </dsp:nvSpPr>
      <dsp:spPr>
        <a:xfrm>
          <a:off x="1130284" y="1228105"/>
          <a:ext cx="918210" cy="918210"/>
        </a:xfrm>
        <a:prstGeom prst="roundRect">
          <a:avLst/>
        </a:prstGeom>
        <a:gradFill rotWithShape="0">
          <a:gsLst>
            <a:gs pos="0">
              <a:schemeClr val="accent2">
                <a:hueOff val="-970242"/>
                <a:satOff val="-55952"/>
                <a:lumOff val="5752"/>
                <a:alphaOff val="0"/>
                <a:satMod val="103000"/>
                <a:lumMod val="102000"/>
                <a:tint val="94000"/>
              </a:schemeClr>
            </a:gs>
            <a:gs pos="50000">
              <a:schemeClr val="accent2">
                <a:hueOff val="-970242"/>
                <a:satOff val="-55952"/>
                <a:lumOff val="5752"/>
                <a:alphaOff val="0"/>
                <a:satMod val="110000"/>
                <a:lumMod val="100000"/>
                <a:shade val="100000"/>
              </a:schemeClr>
            </a:gs>
            <a:gs pos="100000">
              <a:schemeClr val="accent2">
                <a:hueOff val="-970242"/>
                <a:satOff val="-55952"/>
                <a:lumOff val="5752"/>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sk-SK" sz="1000" b="1" kern="1200"/>
            <a:t>3.</a:t>
          </a:r>
        </a:p>
        <a:p>
          <a:pPr marL="0" lvl="0" indent="0" algn="ctr" defTabSz="444500">
            <a:lnSpc>
              <a:spcPct val="90000"/>
            </a:lnSpc>
            <a:spcBef>
              <a:spcPct val="0"/>
            </a:spcBef>
            <a:spcAft>
              <a:spcPct val="35000"/>
            </a:spcAft>
            <a:buNone/>
          </a:pPr>
          <a:r>
            <a:rPr lang="sk-SK" sz="1000" b="1" kern="1200"/>
            <a:t>úroveň vyžadujúca zlepšenie</a:t>
          </a:r>
        </a:p>
      </dsp:txBody>
      <dsp:txXfrm>
        <a:off x="1175107" y="1272928"/>
        <a:ext cx="828564" cy="828564"/>
      </dsp:txXfrm>
    </dsp:sp>
    <dsp:sp modelId="{E152108A-3820-4292-8290-81247844BC2A}">
      <dsp:nvSpPr>
        <dsp:cNvPr id="0" name=""/>
        <dsp:cNvSpPr/>
      </dsp:nvSpPr>
      <dsp:spPr>
        <a:xfrm>
          <a:off x="2209180" y="1228105"/>
          <a:ext cx="918210" cy="918210"/>
        </a:xfrm>
        <a:prstGeom prst="roundRect">
          <a:avLst/>
        </a:prstGeom>
        <a:gradFill rotWithShape="0">
          <a:gsLst>
            <a:gs pos="0">
              <a:schemeClr val="accent2">
                <a:hueOff val="-1455363"/>
                <a:satOff val="-83928"/>
                <a:lumOff val="8628"/>
                <a:alphaOff val="0"/>
                <a:satMod val="103000"/>
                <a:lumMod val="102000"/>
                <a:tint val="94000"/>
              </a:schemeClr>
            </a:gs>
            <a:gs pos="50000">
              <a:schemeClr val="accent2">
                <a:hueOff val="-1455363"/>
                <a:satOff val="-83928"/>
                <a:lumOff val="8628"/>
                <a:alphaOff val="0"/>
                <a:satMod val="110000"/>
                <a:lumMod val="100000"/>
                <a:shade val="100000"/>
              </a:schemeClr>
            </a:gs>
            <a:gs pos="100000">
              <a:schemeClr val="accent2">
                <a:hueOff val="-1455363"/>
                <a:satOff val="-83928"/>
                <a:lumOff val="8628"/>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sk-SK" sz="1000" b="1" kern="1200"/>
            <a:t>4.</a:t>
          </a:r>
        </a:p>
        <a:p>
          <a:pPr marL="0" lvl="0" indent="0" algn="ctr" defTabSz="444500">
            <a:lnSpc>
              <a:spcPct val="90000"/>
            </a:lnSpc>
            <a:spcBef>
              <a:spcPct val="0"/>
            </a:spcBef>
            <a:spcAft>
              <a:spcPct val="35000"/>
            </a:spcAft>
            <a:buNone/>
          </a:pPr>
          <a:r>
            <a:rPr lang="sk-SK" sz="1000" b="1" kern="1200"/>
            <a:t>nevyhovujúca úroveň</a:t>
          </a:r>
        </a:p>
      </dsp:txBody>
      <dsp:txXfrm>
        <a:off x="2254003" y="1272928"/>
        <a:ext cx="828564" cy="828564"/>
      </dsp:txXfrm>
    </dsp:sp>
  </dsp:spTree>
</dsp:drawing>
</file>

<file path=word/diagrams/drawing2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3F4D76D-8DFB-47B7-8818-0526793F4054}">
      <dsp:nvSpPr>
        <dsp:cNvPr id="0" name=""/>
        <dsp:cNvSpPr/>
      </dsp:nvSpPr>
      <dsp:spPr>
        <a:xfrm>
          <a:off x="3524637" y="93739"/>
          <a:ext cx="4988399" cy="365325"/>
        </a:xfrm>
        <a:prstGeom prst="roundRect">
          <a:avLst>
            <a:gd name="adj" fmla="val 10000"/>
          </a:avLst>
        </a:prstGeom>
        <a:gradFill rotWithShape="0">
          <a:gsLst>
            <a:gs pos="0">
              <a:schemeClr val="dk2">
                <a:hueOff val="0"/>
                <a:satOff val="0"/>
                <a:lumOff val="0"/>
                <a:alphaOff val="0"/>
                <a:satMod val="103000"/>
                <a:lumMod val="102000"/>
                <a:tint val="94000"/>
              </a:schemeClr>
            </a:gs>
            <a:gs pos="50000">
              <a:schemeClr val="dk2">
                <a:hueOff val="0"/>
                <a:satOff val="0"/>
                <a:lumOff val="0"/>
                <a:alphaOff val="0"/>
                <a:satMod val="110000"/>
                <a:lumMod val="100000"/>
                <a:shade val="100000"/>
              </a:schemeClr>
            </a:gs>
            <a:gs pos="100000">
              <a:schemeClr val="dk2">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sk-SK" sz="1000" b="1" kern="1200"/>
            <a:t>Metodický dokument "Kritériá hodnotenia podmienok, priebehu a výsledkov vzdelávania"</a:t>
          </a:r>
        </a:p>
      </dsp:txBody>
      <dsp:txXfrm>
        <a:off x="3535337" y="104439"/>
        <a:ext cx="4966999" cy="343925"/>
      </dsp:txXfrm>
    </dsp:sp>
    <dsp:sp modelId="{CDBDBFCA-4931-4EFE-B781-59E40B17E6C0}">
      <dsp:nvSpPr>
        <dsp:cNvPr id="0" name=""/>
        <dsp:cNvSpPr/>
      </dsp:nvSpPr>
      <dsp:spPr>
        <a:xfrm>
          <a:off x="4222088" y="459064"/>
          <a:ext cx="1796748" cy="181804"/>
        </a:xfrm>
        <a:custGeom>
          <a:avLst/>
          <a:gdLst/>
          <a:ahLst/>
          <a:cxnLst/>
          <a:rect l="0" t="0" r="0" b="0"/>
          <a:pathLst>
            <a:path>
              <a:moveTo>
                <a:pt x="1796748" y="0"/>
              </a:moveTo>
              <a:lnTo>
                <a:pt x="1796748" y="90902"/>
              </a:lnTo>
              <a:lnTo>
                <a:pt x="0" y="90902"/>
              </a:lnTo>
              <a:lnTo>
                <a:pt x="0" y="181804"/>
              </a:lnTo>
            </a:path>
          </a:pathLst>
        </a:custGeom>
        <a:noFill/>
        <a:ln w="12700" cap="flat" cmpd="sng" algn="ctr">
          <a:solidFill>
            <a:schemeClr val="dk2">
              <a:shade val="6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E329FEAF-7C81-4333-BE59-C9C9E1474299}">
      <dsp:nvSpPr>
        <dsp:cNvPr id="0" name=""/>
        <dsp:cNvSpPr/>
      </dsp:nvSpPr>
      <dsp:spPr>
        <a:xfrm>
          <a:off x="3156435" y="640868"/>
          <a:ext cx="2131305" cy="256532"/>
        </a:xfrm>
        <a:prstGeom prst="roundRect">
          <a:avLst>
            <a:gd name="adj" fmla="val 10000"/>
          </a:avLst>
        </a:prstGeom>
        <a:gradFill rotWithShape="0">
          <a:gsLst>
            <a:gs pos="0">
              <a:schemeClr val="dk2">
                <a:hueOff val="0"/>
                <a:satOff val="0"/>
                <a:lumOff val="0"/>
                <a:alphaOff val="0"/>
                <a:satMod val="103000"/>
                <a:lumMod val="102000"/>
                <a:tint val="94000"/>
              </a:schemeClr>
            </a:gs>
            <a:gs pos="50000">
              <a:schemeClr val="dk2">
                <a:hueOff val="0"/>
                <a:satOff val="0"/>
                <a:lumOff val="0"/>
                <a:alphaOff val="0"/>
                <a:satMod val="110000"/>
                <a:lumMod val="100000"/>
                <a:shade val="100000"/>
              </a:schemeClr>
            </a:gs>
            <a:gs pos="100000">
              <a:schemeClr val="dk2">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sk-SK" sz="900" b="1" kern="1200"/>
            <a:t>Modifikácia pre predškolské vzdelávanie</a:t>
          </a:r>
        </a:p>
      </dsp:txBody>
      <dsp:txXfrm>
        <a:off x="3163949" y="648382"/>
        <a:ext cx="2116277" cy="241504"/>
      </dsp:txXfrm>
    </dsp:sp>
    <dsp:sp modelId="{4A9F7A1A-6FBB-4F90-97E1-33D3FB8DD4D9}">
      <dsp:nvSpPr>
        <dsp:cNvPr id="0" name=""/>
        <dsp:cNvSpPr/>
      </dsp:nvSpPr>
      <dsp:spPr>
        <a:xfrm>
          <a:off x="2201107" y="897400"/>
          <a:ext cx="2020981" cy="296104"/>
        </a:xfrm>
        <a:custGeom>
          <a:avLst/>
          <a:gdLst/>
          <a:ahLst/>
          <a:cxnLst/>
          <a:rect l="0" t="0" r="0" b="0"/>
          <a:pathLst>
            <a:path>
              <a:moveTo>
                <a:pt x="2020981" y="0"/>
              </a:moveTo>
              <a:lnTo>
                <a:pt x="2020981" y="148052"/>
              </a:lnTo>
              <a:lnTo>
                <a:pt x="0" y="148052"/>
              </a:lnTo>
              <a:lnTo>
                <a:pt x="0" y="296104"/>
              </a:lnTo>
            </a:path>
          </a:pathLst>
        </a:custGeom>
        <a:noFill/>
        <a:ln w="12700" cap="flat" cmpd="sng" algn="ctr">
          <a:solidFill>
            <a:schemeClr val="dk2">
              <a:shade val="8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9329168F-B4FF-40F2-84B9-282BB5B1C764}">
      <dsp:nvSpPr>
        <dsp:cNvPr id="0" name=""/>
        <dsp:cNvSpPr/>
      </dsp:nvSpPr>
      <dsp:spPr>
        <a:xfrm>
          <a:off x="1155669" y="1193505"/>
          <a:ext cx="2090875" cy="345264"/>
        </a:xfrm>
        <a:prstGeom prst="roundRect">
          <a:avLst>
            <a:gd name="adj" fmla="val 10000"/>
          </a:avLst>
        </a:prstGeom>
        <a:gradFill rotWithShape="0">
          <a:gsLst>
            <a:gs pos="0">
              <a:schemeClr val="dk2">
                <a:hueOff val="0"/>
                <a:satOff val="0"/>
                <a:lumOff val="0"/>
                <a:alphaOff val="0"/>
                <a:satMod val="103000"/>
                <a:lumMod val="102000"/>
                <a:tint val="94000"/>
              </a:schemeClr>
            </a:gs>
            <a:gs pos="50000">
              <a:schemeClr val="dk2">
                <a:hueOff val="0"/>
                <a:satOff val="0"/>
                <a:lumOff val="0"/>
                <a:alphaOff val="0"/>
                <a:satMod val="110000"/>
                <a:lumMod val="100000"/>
                <a:shade val="100000"/>
              </a:schemeClr>
            </a:gs>
            <a:gs pos="100000">
              <a:schemeClr val="dk2">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sk-SK" sz="800" b="1" kern="1200"/>
            <a:t>oblasť hodnotenia: Koncepcia a rámec školy</a:t>
          </a:r>
        </a:p>
      </dsp:txBody>
      <dsp:txXfrm>
        <a:off x="1165781" y="1203617"/>
        <a:ext cx="2070651" cy="325040"/>
      </dsp:txXfrm>
    </dsp:sp>
    <dsp:sp modelId="{4DF880A0-6736-48F9-A867-388CEA26E09C}">
      <dsp:nvSpPr>
        <dsp:cNvPr id="0" name=""/>
        <dsp:cNvSpPr/>
      </dsp:nvSpPr>
      <dsp:spPr>
        <a:xfrm>
          <a:off x="1061917" y="1538770"/>
          <a:ext cx="1139189" cy="251594"/>
        </a:xfrm>
        <a:custGeom>
          <a:avLst/>
          <a:gdLst/>
          <a:ahLst/>
          <a:cxnLst/>
          <a:rect l="0" t="0" r="0" b="0"/>
          <a:pathLst>
            <a:path>
              <a:moveTo>
                <a:pt x="1139189" y="0"/>
              </a:moveTo>
              <a:lnTo>
                <a:pt x="1139189" y="125797"/>
              </a:lnTo>
              <a:lnTo>
                <a:pt x="0" y="125797"/>
              </a:lnTo>
              <a:lnTo>
                <a:pt x="0" y="251594"/>
              </a:lnTo>
            </a:path>
          </a:pathLst>
        </a:custGeom>
        <a:noFill/>
        <a:ln w="12700" cap="flat" cmpd="sng" algn="ctr">
          <a:solidFill>
            <a:schemeClr val="dk2">
              <a:shade val="8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9713E739-38CE-4BE1-9BC3-C91AA1E30814}">
      <dsp:nvSpPr>
        <dsp:cNvPr id="0" name=""/>
        <dsp:cNvSpPr/>
      </dsp:nvSpPr>
      <dsp:spPr>
        <a:xfrm>
          <a:off x="718029" y="1790364"/>
          <a:ext cx="687777" cy="808687"/>
        </a:xfrm>
        <a:prstGeom prst="roundRect">
          <a:avLst>
            <a:gd name="adj" fmla="val 10000"/>
          </a:avLst>
        </a:prstGeom>
        <a:gradFill rotWithShape="0">
          <a:gsLst>
            <a:gs pos="0">
              <a:schemeClr val="dk2">
                <a:hueOff val="0"/>
                <a:satOff val="0"/>
                <a:lumOff val="0"/>
                <a:alphaOff val="0"/>
                <a:satMod val="103000"/>
                <a:lumMod val="102000"/>
                <a:tint val="94000"/>
              </a:schemeClr>
            </a:gs>
            <a:gs pos="50000">
              <a:schemeClr val="dk2">
                <a:hueOff val="0"/>
                <a:satOff val="0"/>
                <a:lumOff val="0"/>
                <a:alphaOff val="0"/>
                <a:satMod val="110000"/>
                <a:lumMod val="100000"/>
                <a:shade val="100000"/>
              </a:schemeClr>
            </a:gs>
            <a:gs pos="100000">
              <a:schemeClr val="dk2">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sk-SK" sz="800" kern="1200"/>
            <a:t>kritérium hodnotenia: Materská škola má jasne formulovanú...</a:t>
          </a:r>
        </a:p>
      </dsp:txBody>
      <dsp:txXfrm>
        <a:off x="738173" y="1810508"/>
        <a:ext cx="647489" cy="768399"/>
      </dsp:txXfrm>
    </dsp:sp>
    <dsp:sp modelId="{D7D6474E-80F8-4CB4-95E1-8BE7BB337EAA}">
      <dsp:nvSpPr>
        <dsp:cNvPr id="0" name=""/>
        <dsp:cNvSpPr/>
      </dsp:nvSpPr>
      <dsp:spPr>
        <a:xfrm>
          <a:off x="1906169" y="1538770"/>
          <a:ext cx="294938" cy="265405"/>
        </a:xfrm>
        <a:custGeom>
          <a:avLst/>
          <a:gdLst/>
          <a:ahLst/>
          <a:cxnLst/>
          <a:rect l="0" t="0" r="0" b="0"/>
          <a:pathLst>
            <a:path>
              <a:moveTo>
                <a:pt x="294938" y="0"/>
              </a:moveTo>
              <a:lnTo>
                <a:pt x="294938" y="132702"/>
              </a:lnTo>
              <a:lnTo>
                <a:pt x="0" y="132702"/>
              </a:lnTo>
              <a:lnTo>
                <a:pt x="0" y="265405"/>
              </a:lnTo>
            </a:path>
          </a:pathLst>
        </a:custGeom>
        <a:noFill/>
        <a:ln w="12700" cap="flat" cmpd="sng" algn="ctr">
          <a:solidFill>
            <a:schemeClr val="dk2">
              <a:shade val="8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4A5A146C-FD96-4E97-97F8-1B6B416060ED}">
      <dsp:nvSpPr>
        <dsp:cNvPr id="0" name=""/>
        <dsp:cNvSpPr/>
      </dsp:nvSpPr>
      <dsp:spPr>
        <a:xfrm>
          <a:off x="1564423" y="1804175"/>
          <a:ext cx="683490" cy="761823"/>
        </a:xfrm>
        <a:prstGeom prst="roundRect">
          <a:avLst>
            <a:gd name="adj" fmla="val 10000"/>
          </a:avLst>
        </a:prstGeom>
        <a:gradFill rotWithShape="0">
          <a:gsLst>
            <a:gs pos="0">
              <a:schemeClr val="dk2">
                <a:hueOff val="0"/>
                <a:satOff val="0"/>
                <a:lumOff val="0"/>
                <a:alphaOff val="0"/>
                <a:satMod val="103000"/>
                <a:lumMod val="102000"/>
                <a:tint val="94000"/>
              </a:schemeClr>
            </a:gs>
            <a:gs pos="50000">
              <a:schemeClr val="dk2">
                <a:hueOff val="0"/>
                <a:satOff val="0"/>
                <a:lumOff val="0"/>
                <a:alphaOff val="0"/>
                <a:satMod val="110000"/>
                <a:lumMod val="100000"/>
                <a:shade val="100000"/>
              </a:schemeClr>
            </a:gs>
            <a:gs pos="100000">
              <a:schemeClr val="dk2">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sk-SK" sz="800" b="1" kern="1200"/>
            <a:t>kritérium hodnotenia: Materská škola má vzdelávací...</a:t>
          </a:r>
        </a:p>
      </dsp:txBody>
      <dsp:txXfrm>
        <a:off x="1584442" y="1824194"/>
        <a:ext cx="643452" cy="721785"/>
      </dsp:txXfrm>
    </dsp:sp>
    <dsp:sp modelId="{C6837136-77A4-4DCF-995C-0EA04FD95877}">
      <dsp:nvSpPr>
        <dsp:cNvPr id="0" name=""/>
        <dsp:cNvSpPr/>
      </dsp:nvSpPr>
      <dsp:spPr>
        <a:xfrm>
          <a:off x="637919" y="2565999"/>
          <a:ext cx="1268249" cy="617324"/>
        </a:xfrm>
        <a:custGeom>
          <a:avLst/>
          <a:gdLst/>
          <a:ahLst/>
          <a:cxnLst/>
          <a:rect l="0" t="0" r="0" b="0"/>
          <a:pathLst>
            <a:path>
              <a:moveTo>
                <a:pt x="1268249" y="0"/>
              </a:moveTo>
              <a:lnTo>
                <a:pt x="1268249" y="308662"/>
              </a:lnTo>
              <a:lnTo>
                <a:pt x="0" y="308662"/>
              </a:lnTo>
              <a:lnTo>
                <a:pt x="0" y="617324"/>
              </a:lnTo>
            </a:path>
          </a:pathLst>
        </a:custGeom>
        <a:noFill/>
        <a:ln w="12700" cap="flat" cmpd="sng" algn="ctr">
          <a:solidFill>
            <a:schemeClr val="dk2">
              <a:shade val="8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56C9BFE1-0FCF-4E51-B971-17774A0F7376}">
      <dsp:nvSpPr>
        <dsp:cNvPr id="0" name=""/>
        <dsp:cNvSpPr/>
      </dsp:nvSpPr>
      <dsp:spPr>
        <a:xfrm>
          <a:off x="201385" y="3183323"/>
          <a:ext cx="873069" cy="1066519"/>
        </a:xfrm>
        <a:prstGeom prst="roundRect">
          <a:avLst>
            <a:gd name="adj" fmla="val 10000"/>
          </a:avLst>
        </a:prstGeom>
        <a:gradFill rotWithShape="0">
          <a:gsLst>
            <a:gs pos="0">
              <a:schemeClr val="dk2">
                <a:hueOff val="0"/>
                <a:satOff val="0"/>
                <a:lumOff val="0"/>
                <a:alphaOff val="0"/>
                <a:satMod val="103000"/>
                <a:lumMod val="102000"/>
                <a:tint val="94000"/>
              </a:schemeClr>
            </a:gs>
            <a:gs pos="50000">
              <a:schemeClr val="dk2">
                <a:hueOff val="0"/>
                <a:satOff val="0"/>
                <a:lumOff val="0"/>
                <a:alphaOff val="0"/>
                <a:satMod val="110000"/>
                <a:lumMod val="100000"/>
                <a:shade val="100000"/>
              </a:schemeClr>
            </a:gs>
            <a:gs pos="100000">
              <a:schemeClr val="dk2">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sk-SK" sz="800" b="1" kern="1200"/>
            <a:t>výborná úroveň</a:t>
          </a:r>
          <a:r>
            <a:rPr lang="sk-SK" sz="800" kern="1200"/>
            <a:t>: ŠkVP je v súlade s príslušným...</a:t>
          </a:r>
        </a:p>
      </dsp:txBody>
      <dsp:txXfrm>
        <a:off x="226956" y="3208894"/>
        <a:ext cx="821927" cy="1015377"/>
      </dsp:txXfrm>
    </dsp:sp>
    <dsp:sp modelId="{BE1EFE1C-1498-43DA-92B9-6F58E3E88761}">
      <dsp:nvSpPr>
        <dsp:cNvPr id="0" name=""/>
        <dsp:cNvSpPr/>
      </dsp:nvSpPr>
      <dsp:spPr>
        <a:xfrm>
          <a:off x="1567688" y="2565999"/>
          <a:ext cx="338480" cy="625340"/>
        </a:xfrm>
        <a:custGeom>
          <a:avLst/>
          <a:gdLst/>
          <a:ahLst/>
          <a:cxnLst/>
          <a:rect l="0" t="0" r="0" b="0"/>
          <a:pathLst>
            <a:path>
              <a:moveTo>
                <a:pt x="338480" y="0"/>
              </a:moveTo>
              <a:lnTo>
                <a:pt x="338480" y="312670"/>
              </a:lnTo>
              <a:lnTo>
                <a:pt x="0" y="312670"/>
              </a:lnTo>
              <a:lnTo>
                <a:pt x="0" y="625340"/>
              </a:lnTo>
            </a:path>
          </a:pathLst>
        </a:custGeom>
        <a:noFill/>
        <a:ln w="12700" cap="flat" cmpd="sng" algn="ctr">
          <a:solidFill>
            <a:schemeClr val="dk2">
              <a:shade val="8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4F29B7CD-D56A-4364-846B-49CE23716DF6}">
      <dsp:nvSpPr>
        <dsp:cNvPr id="0" name=""/>
        <dsp:cNvSpPr/>
      </dsp:nvSpPr>
      <dsp:spPr>
        <a:xfrm>
          <a:off x="1195800" y="3191340"/>
          <a:ext cx="743776" cy="1169964"/>
        </a:xfrm>
        <a:prstGeom prst="roundRect">
          <a:avLst>
            <a:gd name="adj" fmla="val 10000"/>
          </a:avLst>
        </a:prstGeom>
        <a:gradFill rotWithShape="0">
          <a:gsLst>
            <a:gs pos="0">
              <a:schemeClr val="dk2">
                <a:hueOff val="0"/>
                <a:satOff val="0"/>
                <a:lumOff val="0"/>
                <a:alphaOff val="0"/>
                <a:satMod val="103000"/>
                <a:lumMod val="102000"/>
                <a:tint val="94000"/>
              </a:schemeClr>
            </a:gs>
            <a:gs pos="50000">
              <a:schemeClr val="dk2">
                <a:hueOff val="0"/>
                <a:satOff val="0"/>
                <a:lumOff val="0"/>
                <a:alphaOff val="0"/>
                <a:satMod val="110000"/>
                <a:lumMod val="100000"/>
                <a:shade val="100000"/>
              </a:schemeClr>
            </a:gs>
            <a:gs pos="100000">
              <a:schemeClr val="dk2">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sk-SK" sz="800" b="1" kern="1200"/>
            <a:t>očakávaná úroveň</a:t>
          </a:r>
          <a:r>
            <a:rPr lang="sk-SK" sz="800" kern="1200"/>
            <a:t>: ŠkVP je v súlade s príslušným...</a:t>
          </a:r>
        </a:p>
      </dsp:txBody>
      <dsp:txXfrm>
        <a:off x="1217584" y="3213124"/>
        <a:ext cx="700208" cy="1126396"/>
      </dsp:txXfrm>
    </dsp:sp>
    <dsp:sp modelId="{464F0D29-ABFD-43D5-9D68-59C122062AA3}">
      <dsp:nvSpPr>
        <dsp:cNvPr id="0" name=""/>
        <dsp:cNvSpPr/>
      </dsp:nvSpPr>
      <dsp:spPr>
        <a:xfrm>
          <a:off x="1906169" y="2565999"/>
          <a:ext cx="502744" cy="615841"/>
        </a:xfrm>
        <a:custGeom>
          <a:avLst/>
          <a:gdLst/>
          <a:ahLst/>
          <a:cxnLst/>
          <a:rect l="0" t="0" r="0" b="0"/>
          <a:pathLst>
            <a:path>
              <a:moveTo>
                <a:pt x="0" y="0"/>
              </a:moveTo>
              <a:lnTo>
                <a:pt x="0" y="307920"/>
              </a:lnTo>
              <a:lnTo>
                <a:pt x="502744" y="307920"/>
              </a:lnTo>
              <a:lnTo>
                <a:pt x="502744" y="615841"/>
              </a:lnTo>
            </a:path>
          </a:pathLst>
        </a:custGeom>
        <a:noFill/>
        <a:ln w="12700" cap="flat" cmpd="sng" algn="ctr">
          <a:solidFill>
            <a:schemeClr val="dk2">
              <a:shade val="8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F5B03084-4D19-4F92-8F9B-A4A68D6D28C9}">
      <dsp:nvSpPr>
        <dsp:cNvPr id="0" name=""/>
        <dsp:cNvSpPr/>
      </dsp:nvSpPr>
      <dsp:spPr>
        <a:xfrm>
          <a:off x="2059276" y="3181841"/>
          <a:ext cx="699274" cy="1120820"/>
        </a:xfrm>
        <a:prstGeom prst="roundRect">
          <a:avLst>
            <a:gd name="adj" fmla="val 10000"/>
          </a:avLst>
        </a:prstGeom>
        <a:gradFill rotWithShape="0">
          <a:gsLst>
            <a:gs pos="0">
              <a:schemeClr val="dk2">
                <a:hueOff val="0"/>
                <a:satOff val="0"/>
                <a:lumOff val="0"/>
                <a:alphaOff val="0"/>
                <a:satMod val="103000"/>
                <a:lumMod val="102000"/>
                <a:tint val="94000"/>
              </a:schemeClr>
            </a:gs>
            <a:gs pos="50000">
              <a:schemeClr val="dk2">
                <a:hueOff val="0"/>
                <a:satOff val="0"/>
                <a:lumOff val="0"/>
                <a:alphaOff val="0"/>
                <a:satMod val="110000"/>
                <a:lumMod val="100000"/>
                <a:shade val="100000"/>
              </a:schemeClr>
            </a:gs>
            <a:gs pos="100000">
              <a:schemeClr val="dk2">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sk-SK" sz="800" b="1" kern="1200"/>
            <a:t>úroveň vyžadujúca zlepšenie</a:t>
          </a:r>
          <a:r>
            <a:rPr lang="sk-SK" sz="800" kern="1200"/>
            <a:t>: škola má ŠkVP...</a:t>
          </a:r>
        </a:p>
      </dsp:txBody>
      <dsp:txXfrm>
        <a:off x="2079757" y="3202322"/>
        <a:ext cx="658312" cy="1079858"/>
      </dsp:txXfrm>
    </dsp:sp>
    <dsp:sp modelId="{88E85279-5954-4DCF-8893-74AF02E727EF}">
      <dsp:nvSpPr>
        <dsp:cNvPr id="0" name=""/>
        <dsp:cNvSpPr/>
      </dsp:nvSpPr>
      <dsp:spPr>
        <a:xfrm>
          <a:off x="1906169" y="2565999"/>
          <a:ext cx="1396639" cy="592643"/>
        </a:xfrm>
        <a:custGeom>
          <a:avLst/>
          <a:gdLst/>
          <a:ahLst/>
          <a:cxnLst/>
          <a:rect l="0" t="0" r="0" b="0"/>
          <a:pathLst>
            <a:path>
              <a:moveTo>
                <a:pt x="0" y="0"/>
              </a:moveTo>
              <a:lnTo>
                <a:pt x="0" y="296321"/>
              </a:lnTo>
              <a:lnTo>
                <a:pt x="1396639" y="296321"/>
              </a:lnTo>
              <a:lnTo>
                <a:pt x="1396639" y="592643"/>
              </a:lnTo>
            </a:path>
          </a:pathLst>
        </a:custGeom>
        <a:noFill/>
        <a:ln w="12700" cap="flat" cmpd="sng" algn="ctr">
          <a:solidFill>
            <a:schemeClr val="dk2">
              <a:shade val="8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6F989A1B-3889-4C6B-9B2D-CA13C4BB4DBE}">
      <dsp:nvSpPr>
        <dsp:cNvPr id="0" name=""/>
        <dsp:cNvSpPr/>
      </dsp:nvSpPr>
      <dsp:spPr>
        <a:xfrm>
          <a:off x="2882160" y="3158642"/>
          <a:ext cx="841296" cy="1083097"/>
        </a:xfrm>
        <a:prstGeom prst="roundRect">
          <a:avLst>
            <a:gd name="adj" fmla="val 10000"/>
          </a:avLst>
        </a:prstGeom>
        <a:gradFill rotWithShape="0">
          <a:gsLst>
            <a:gs pos="0">
              <a:schemeClr val="dk2">
                <a:hueOff val="0"/>
                <a:satOff val="0"/>
                <a:lumOff val="0"/>
                <a:alphaOff val="0"/>
                <a:satMod val="103000"/>
                <a:lumMod val="102000"/>
                <a:tint val="94000"/>
              </a:schemeClr>
            </a:gs>
            <a:gs pos="50000">
              <a:schemeClr val="dk2">
                <a:hueOff val="0"/>
                <a:satOff val="0"/>
                <a:lumOff val="0"/>
                <a:alphaOff val="0"/>
                <a:satMod val="110000"/>
                <a:lumMod val="100000"/>
                <a:shade val="100000"/>
              </a:schemeClr>
            </a:gs>
            <a:gs pos="100000">
              <a:schemeClr val="dk2">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sk-SK" sz="800" b="1" kern="1200"/>
            <a:t>nevyhovujúca úroveň</a:t>
          </a:r>
          <a:r>
            <a:rPr lang="sk-SK" sz="800" kern="1200"/>
            <a:t>: škola nemá ŠkVP...</a:t>
          </a:r>
        </a:p>
      </dsp:txBody>
      <dsp:txXfrm>
        <a:off x="2906801" y="3183283"/>
        <a:ext cx="792014" cy="1033815"/>
      </dsp:txXfrm>
    </dsp:sp>
    <dsp:sp modelId="{BABB8291-389F-4A7A-9254-B17CC3AE91E2}">
      <dsp:nvSpPr>
        <dsp:cNvPr id="0" name=""/>
        <dsp:cNvSpPr/>
      </dsp:nvSpPr>
      <dsp:spPr>
        <a:xfrm>
          <a:off x="2201107" y="1538770"/>
          <a:ext cx="434067" cy="283429"/>
        </a:xfrm>
        <a:custGeom>
          <a:avLst/>
          <a:gdLst/>
          <a:ahLst/>
          <a:cxnLst/>
          <a:rect l="0" t="0" r="0" b="0"/>
          <a:pathLst>
            <a:path>
              <a:moveTo>
                <a:pt x="0" y="0"/>
              </a:moveTo>
              <a:lnTo>
                <a:pt x="0" y="141714"/>
              </a:lnTo>
              <a:lnTo>
                <a:pt x="434067" y="141714"/>
              </a:lnTo>
              <a:lnTo>
                <a:pt x="434067" y="283429"/>
              </a:lnTo>
            </a:path>
          </a:pathLst>
        </a:custGeom>
        <a:noFill/>
        <a:ln w="12700" cap="flat" cmpd="sng" algn="ctr">
          <a:solidFill>
            <a:schemeClr val="dk2">
              <a:shade val="8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4E36EC4E-2845-447B-B3AD-30467CB593A6}">
      <dsp:nvSpPr>
        <dsp:cNvPr id="0" name=""/>
        <dsp:cNvSpPr/>
      </dsp:nvSpPr>
      <dsp:spPr>
        <a:xfrm>
          <a:off x="2342020" y="1822199"/>
          <a:ext cx="586309" cy="730237"/>
        </a:xfrm>
        <a:prstGeom prst="roundRect">
          <a:avLst>
            <a:gd name="adj" fmla="val 10000"/>
          </a:avLst>
        </a:prstGeom>
        <a:gradFill rotWithShape="0">
          <a:gsLst>
            <a:gs pos="0">
              <a:schemeClr val="dk2">
                <a:hueOff val="0"/>
                <a:satOff val="0"/>
                <a:lumOff val="0"/>
                <a:alphaOff val="0"/>
                <a:satMod val="103000"/>
                <a:lumMod val="102000"/>
                <a:tint val="94000"/>
              </a:schemeClr>
            </a:gs>
            <a:gs pos="50000">
              <a:schemeClr val="dk2">
                <a:hueOff val="0"/>
                <a:satOff val="0"/>
                <a:lumOff val="0"/>
                <a:alphaOff val="0"/>
                <a:satMod val="110000"/>
                <a:lumMod val="100000"/>
                <a:shade val="100000"/>
              </a:schemeClr>
            </a:gs>
            <a:gs pos="100000">
              <a:schemeClr val="dk2">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sk-SK" sz="800" kern="1200"/>
            <a:t>kritérium hodnotenia: Materská škola funguje...</a:t>
          </a:r>
        </a:p>
      </dsp:txBody>
      <dsp:txXfrm>
        <a:off x="2359192" y="1839371"/>
        <a:ext cx="551965" cy="695893"/>
      </dsp:txXfrm>
    </dsp:sp>
    <dsp:sp modelId="{28027FF7-76B4-46D4-A11F-718D24FC46BA}">
      <dsp:nvSpPr>
        <dsp:cNvPr id="0" name=""/>
        <dsp:cNvSpPr/>
      </dsp:nvSpPr>
      <dsp:spPr>
        <a:xfrm>
          <a:off x="2201107" y="1538770"/>
          <a:ext cx="1153317" cy="287872"/>
        </a:xfrm>
        <a:custGeom>
          <a:avLst/>
          <a:gdLst/>
          <a:ahLst/>
          <a:cxnLst/>
          <a:rect l="0" t="0" r="0" b="0"/>
          <a:pathLst>
            <a:path>
              <a:moveTo>
                <a:pt x="0" y="0"/>
              </a:moveTo>
              <a:lnTo>
                <a:pt x="0" y="143936"/>
              </a:lnTo>
              <a:lnTo>
                <a:pt x="1153317" y="143936"/>
              </a:lnTo>
              <a:lnTo>
                <a:pt x="1153317" y="287872"/>
              </a:lnTo>
            </a:path>
          </a:pathLst>
        </a:custGeom>
        <a:noFill/>
        <a:ln w="12700" cap="flat" cmpd="sng" algn="ctr">
          <a:solidFill>
            <a:schemeClr val="dk2">
              <a:shade val="8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48BCC7CD-5994-48F2-8C9B-C1806A77C9FD}">
      <dsp:nvSpPr>
        <dsp:cNvPr id="0" name=""/>
        <dsp:cNvSpPr/>
      </dsp:nvSpPr>
      <dsp:spPr>
        <a:xfrm>
          <a:off x="3054763" y="1826642"/>
          <a:ext cx="599323" cy="793800"/>
        </a:xfrm>
        <a:prstGeom prst="roundRect">
          <a:avLst>
            <a:gd name="adj" fmla="val 10000"/>
          </a:avLst>
        </a:prstGeom>
        <a:gradFill rotWithShape="0">
          <a:gsLst>
            <a:gs pos="0">
              <a:schemeClr val="dk2">
                <a:hueOff val="0"/>
                <a:satOff val="0"/>
                <a:lumOff val="0"/>
                <a:alphaOff val="0"/>
                <a:satMod val="103000"/>
                <a:lumMod val="102000"/>
                <a:tint val="94000"/>
              </a:schemeClr>
            </a:gs>
            <a:gs pos="50000">
              <a:schemeClr val="dk2">
                <a:hueOff val="0"/>
                <a:satOff val="0"/>
                <a:lumOff val="0"/>
                <a:alphaOff val="0"/>
                <a:satMod val="110000"/>
                <a:lumMod val="100000"/>
                <a:shade val="100000"/>
              </a:schemeClr>
            </a:gs>
            <a:gs pos="100000">
              <a:schemeClr val="dk2">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sk-SK" sz="800" kern="1200"/>
            <a:t>kritérium hodnotenia: Materská škola je ústretové a bezpečné...</a:t>
          </a:r>
        </a:p>
      </dsp:txBody>
      <dsp:txXfrm>
        <a:off x="3072317" y="1844196"/>
        <a:ext cx="564215" cy="758692"/>
      </dsp:txXfrm>
    </dsp:sp>
    <dsp:sp modelId="{E57FD97E-0C86-40E6-A92C-2B2AAC0D269D}">
      <dsp:nvSpPr>
        <dsp:cNvPr id="0" name=""/>
        <dsp:cNvSpPr/>
      </dsp:nvSpPr>
      <dsp:spPr>
        <a:xfrm>
          <a:off x="2201107" y="1538770"/>
          <a:ext cx="1947849" cy="287149"/>
        </a:xfrm>
        <a:custGeom>
          <a:avLst/>
          <a:gdLst/>
          <a:ahLst/>
          <a:cxnLst/>
          <a:rect l="0" t="0" r="0" b="0"/>
          <a:pathLst>
            <a:path>
              <a:moveTo>
                <a:pt x="0" y="0"/>
              </a:moveTo>
              <a:lnTo>
                <a:pt x="0" y="143574"/>
              </a:lnTo>
              <a:lnTo>
                <a:pt x="1947849" y="143574"/>
              </a:lnTo>
              <a:lnTo>
                <a:pt x="1947849" y="287149"/>
              </a:lnTo>
            </a:path>
          </a:pathLst>
        </a:custGeom>
        <a:noFill/>
        <a:ln w="12700" cap="flat" cmpd="sng" algn="ctr">
          <a:solidFill>
            <a:schemeClr val="dk2">
              <a:shade val="8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1FB783BB-1F78-43FE-8ADD-352FCDBA4C13}">
      <dsp:nvSpPr>
        <dsp:cNvPr id="0" name=""/>
        <dsp:cNvSpPr/>
      </dsp:nvSpPr>
      <dsp:spPr>
        <a:xfrm>
          <a:off x="3815055" y="1825919"/>
          <a:ext cx="667802" cy="785750"/>
        </a:xfrm>
        <a:prstGeom prst="roundRect">
          <a:avLst>
            <a:gd name="adj" fmla="val 10000"/>
          </a:avLst>
        </a:prstGeom>
        <a:gradFill rotWithShape="0">
          <a:gsLst>
            <a:gs pos="0">
              <a:schemeClr val="dk2">
                <a:hueOff val="0"/>
                <a:satOff val="0"/>
                <a:lumOff val="0"/>
                <a:alphaOff val="0"/>
                <a:satMod val="103000"/>
                <a:lumMod val="102000"/>
                <a:tint val="94000"/>
              </a:schemeClr>
            </a:gs>
            <a:gs pos="50000">
              <a:schemeClr val="dk2">
                <a:hueOff val="0"/>
                <a:satOff val="0"/>
                <a:lumOff val="0"/>
                <a:alphaOff val="0"/>
                <a:satMod val="110000"/>
                <a:lumMod val="100000"/>
                <a:shade val="100000"/>
              </a:schemeClr>
            </a:gs>
            <a:gs pos="100000">
              <a:schemeClr val="dk2">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sk-SK" sz="800" kern="1200"/>
            <a:t>kritérium hodnotenia: Materská škola spolupracuje...</a:t>
          </a:r>
        </a:p>
      </dsp:txBody>
      <dsp:txXfrm>
        <a:off x="3834614" y="1845478"/>
        <a:ext cx="628684" cy="746632"/>
      </dsp:txXfrm>
    </dsp:sp>
    <dsp:sp modelId="{20D67CD0-59DB-436F-936D-2604596BE233}">
      <dsp:nvSpPr>
        <dsp:cNvPr id="0" name=""/>
        <dsp:cNvSpPr/>
      </dsp:nvSpPr>
      <dsp:spPr>
        <a:xfrm>
          <a:off x="4222088" y="897400"/>
          <a:ext cx="661900" cy="299144"/>
        </a:xfrm>
        <a:custGeom>
          <a:avLst/>
          <a:gdLst/>
          <a:ahLst/>
          <a:cxnLst/>
          <a:rect l="0" t="0" r="0" b="0"/>
          <a:pathLst>
            <a:path>
              <a:moveTo>
                <a:pt x="0" y="0"/>
              </a:moveTo>
              <a:lnTo>
                <a:pt x="0" y="149572"/>
              </a:lnTo>
              <a:lnTo>
                <a:pt x="661900" y="149572"/>
              </a:lnTo>
              <a:lnTo>
                <a:pt x="661900" y="299144"/>
              </a:lnTo>
            </a:path>
          </a:pathLst>
        </a:custGeom>
        <a:noFill/>
        <a:ln w="12700" cap="flat" cmpd="sng" algn="ctr">
          <a:solidFill>
            <a:schemeClr val="dk2">
              <a:shade val="8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2E6AAD2C-7EF6-423A-835C-37D288CE97FC}">
      <dsp:nvSpPr>
        <dsp:cNvPr id="0" name=""/>
        <dsp:cNvSpPr/>
      </dsp:nvSpPr>
      <dsp:spPr>
        <a:xfrm>
          <a:off x="4536556" y="1196545"/>
          <a:ext cx="694865" cy="815182"/>
        </a:xfrm>
        <a:prstGeom prst="roundRect">
          <a:avLst>
            <a:gd name="adj" fmla="val 10000"/>
          </a:avLst>
        </a:prstGeom>
        <a:gradFill rotWithShape="0">
          <a:gsLst>
            <a:gs pos="0">
              <a:schemeClr val="dk2">
                <a:hueOff val="0"/>
                <a:satOff val="0"/>
                <a:lumOff val="0"/>
                <a:alphaOff val="0"/>
                <a:satMod val="103000"/>
                <a:lumMod val="102000"/>
                <a:tint val="94000"/>
              </a:schemeClr>
            </a:gs>
            <a:gs pos="50000">
              <a:schemeClr val="dk2">
                <a:hueOff val="0"/>
                <a:satOff val="0"/>
                <a:lumOff val="0"/>
                <a:alphaOff val="0"/>
                <a:satMod val="110000"/>
                <a:lumMod val="100000"/>
                <a:shade val="100000"/>
              </a:schemeClr>
            </a:gs>
            <a:gs pos="100000">
              <a:schemeClr val="dk2">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sk-SK" sz="800" kern="1200"/>
            <a:t>oblasť hodnotenia: Pedagogické vedenie školy</a:t>
          </a:r>
        </a:p>
      </dsp:txBody>
      <dsp:txXfrm>
        <a:off x="4556908" y="1216897"/>
        <a:ext cx="654161" cy="774478"/>
      </dsp:txXfrm>
    </dsp:sp>
    <dsp:sp modelId="{41315BFD-B6B3-4EE4-B698-21BBA471AB69}">
      <dsp:nvSpPr>
        <dsp:cNvPr id="0" name=""/>
        <dsp:cNvSpPr/>
      </dsp:nvSpPr>
      <dsp:spPr>
        <a:xfrm>
          <a:off x="4222088" y="897400"/>
          <a:ext cx="1382633" cy="320683"/>
        </a:xfrm>
        <a:custGeom>
          <a:avLst/>
          <a:gdLst/>
          <a:ahLst/>
          <a:cxnLst/>
          <a:rect l="0" t="0" r="0" b="0"/>
          <a:pathLst>
            <a:path>
              <a:moveTo>
                <a:pt x="0" y="0"/>
              </a:moveTo>
              <a:lnTo>
                <a:pt x="0" y="160341"/>
              </a:lnTo>
              <a:lnTo>
                <a:pt x="1382633" y="160341"/>
              </a:lnTo>
              <a:lnTo>
                <a:pt x="1382633" y="320683"/>
              </a:lnTo>
            </a:path>
          </a:pathLst>
        </a:custGeom>
        <a:noFill/>
        <a:ln w="12700" cap="flat" cmpd="sng" algn="ctr">
          <a:solidFill>
            <a:schemeClr val="dk2">
              <a:shade val="8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0B9BF412-FED0-4628-AE9A-FDC3CA5BC92E}">
      <dsp:nvSpPr>
        <dsp:cNvPr id="0" name=""/>
        <dsp:cNvSpPr/>
      </dsp:nvSpPr>
      <dsp:spPr>
        <a:xfrm>
          <a:off x="5311863" y="1218084"/>
          <a:ext cx="585716" cy="782851"/>
        </a:xfrm>
        <a:prstGeom prst="roundRect">
          <a:avLst>
            <a:gd name="adj" fmla="val 10000"/>
          </a:avLst>
        </a:prstGeom>
        <a:gradFill rotWithShape="0">
          <a:gsLst>
            <a:gs pos="0">
              <a:schemeClr val="dk2">
                <a:hueOff val="0"/>
                <a:satOff val="0"/>
                <a:lumOff val="0"/>
                <a:alphaOff val="0"/>
                <a:satMod val="103000"/>
                <a:lumMod val="102000"/>
                <a:tint val="94000"/>
              </a:schemeClr>
            </a:gs>
            <a:gs pos="50000">
              <a:schemeClr val="dk2">
                <a:hueOff val="0"/>
                <a:satOff val="0"/>
                <a:lumOff val="0"/>
                <a:alphaOff val="0"/>
                <a:satMod val="110000"/>
                <a:lumMod val="100000"/>
                <a:shade val="100000"/>
              </a:schemeClr>
            </a:gs>
            <a:gs pos="100000">
              <a:schemeClr val="dk2">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sk-SK" sz="800" kern="1200"/>
            <a:t>oblasť hodnotenia: Pedagogický zbor</a:t>
          </a:r>
        </a:p>
      </dsp:txBody>
      <dsp:txXfrm>
        <a:off x="5329018" y="1235239"/>
        <a:ext cx="551406" cy="748541"/>
      </dsp:txXfrm>
    </dsp:sp>
    <dsp:sp modelId="{A9E0C83E-1C06-421E-ADC5-4257DB554DEF}">
      <dsp:nvSpPr>
        <dsp:cNvPr id="0" name=""/>
        <dsp:cNvSpPr/>
      </dsp:nvSpPr>
      <dsp:spPr>
        <a:xfrm>
          <a:off x="4222088" y="897400"/>
          <a:ext cx="2039757" cy="287405"/>
        </a:xfrm>
        <a:custGeom>
          <a:avLst/>
          <a:gdLst/>
          <a:ahLst/>
          <a:cxnLst/>
          <a:rect l="0" t="0" r="0" b="0"/>
          <a:pathLst>
            <a:path>
              <a:moveTo>
                <a:pt x="0" y="0"/>
              </a:moveTo>
              <a:lnTo>
                <a:pt x="0" y="143702"/>
              </a:lnTo>
              <a:lnTo>
                <a:pt x="2039757" y="143702"/>
              </a:lnTo>
              <a:lnTo>
                <a:pt x="2039757" y="287405"/>
              </a:lnTo>
            </a:path>
          </a:pathLst>
        </a:custGeom>
        <a:noFill/>
        <a:ln w="12700" cap="flat" cmpd="sng" algn="ctr">
          <a:solidFill>
            <a:schemeClr val="dk2">
              <a:shade val="8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2E02C396-8C8C-49A8-8EA2-590E78AE6322}">
      <dsp:nvSpPr>
        <dsp:cNvPr id="0" name=""/>
        <dsp:cNvSpPr/>
      </dsp:nvSpPr>
      <dsp:spPr>
        <a:xfrm>
          <a:off x="5948697" y="1184806"/>
          <a:ext cx="626297" cy="861278"/>
        </a:xfrm>
        <a:prstGeom prst="roundRect">
          <a:avLst>
            <a:gd name="adj" fmla="val 10000"/>
          </a:avLst>
        </a:prstGeom>
        <a:gradFill rotWithShape="0">
          <a:gsLst>
            <a:gs pos="0">
              <a:schemeClr val="dk2">
                <a:hueOff val="0"/>
                <a:satOff val="0"/>
                <a:lumOff val="0"/>
                <a:alphaOff val="0"/>
                <a:satMod val="103000"/>
                <a:lumMod val="102000"/>
                <a:tint val="94000"/>
              </a:schemeClr>
            </a:gs>
            <a:gs pos="50000">
              <a:schemeClr val="dk2">
                <a:hueOff val="0"/>
                <a:satOff val="0"/>
                <a:lumOff val="0"/>
                <a:alphaOff val="0"/>
                <a:satMod val="110000"/>
                <a:lumMod val="100000"/>
                <a:shade val="100000"/>
              </a:schemeClr>
            </a:gs>
            <a:gs pos="100000">
              <a:schemeClr val="dk2">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sk-SK" sz="800" kern="1200"/>
            <a:t>oblasť hodnotenia: Vzdelávanie</a:t>
          </a:r>
        </a:p>
      </dsp:txBody>
      <dsp:txXfrm>
        <a:off x="5967041" y="1203150"/>
        <a:ext cx="589609" cy="824590"/>
      </dsp:txXfrm>
    </dsp:sp>
    <dsp:sp modelId="{D34D3B34-DD70-4C76-9869-83267123F68C}">
      <dsp:nvSpPr>
        <dsp:cNvPr id="0" name=""/>
        <dsp:cNvSpPr/>
      </dsp:nvSpPr>
      <dsp:spPr>
        <a:xfrm>
          <a:off x="4222088" y="897400"/>
          <a:ext cx="2738382" cy="279902"/>
        </a:xfrm>
        <a:custGeom>
          <a:avLst/>
          <a:gdLst/>
          <a:ahLst/>
          <a:cxnLst/>
          <a:rect l="0" t="0" r="0" b="0"/>
          <a:pathLst>
            <a:path>
              <a:moveTo>
                <a:pt x="0" y="0"/>
              </a:moveTo>
              <a:lnTo>
                <a:pt x="0" y="139951"/>
              </a:lnTo>
              <a:lnTo>
                <a:pt x="2738382" y="139951"/>
              </a:lnTo>
              <a:lnTo>
                <a:pt x="2738382" y="279902"/>
              </a:lnTo>
            </a:path>
          </a:pathLst>
        </a:custGeom>
        <a:noFill/>
        <a:ln w="12700" cap="flat" cmpd="sng" algn="ctr">
          <a:solidFill>
            <a:schemeClr val="dk2">
              <a:shade val="8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AEA39217-F2D9-4376-8ABB-211FEB6693E6}">
      <dsp:nvSpPr>
        <dsp:cNvPr id="0" name=""/>
        <dsp:cNvSpPr/>
      </dsp:nvSpPr>
      <dsp:spPr>
        <a:xfrm>
          <a:off x="6682246" y="1177303"/>
          <a:ext cx="556449" cy="1025805"/>
        </a:xfrm>
        <a:prstGeom prst="roundRect">
          <a:avLst>
            <a:gd name="adj" fmla="val 10000"/>
          </a:avLst>
        </a:prstGeom>
        <a:gradFill rotWithShape="0">
          <a:gsLst>
            <a:gs pos="0">
              <a:schemeClr val="dk2">
                <a:hueOff val="0"/>
                <a:satOff val="0"/>
                <a:lumOff val="0"/>
                <a:alphaOff val="0"/>
                <a:satMod val="103000"/>
                <a:lumMod val="102000"/>
                <a:tint val="94000"/>
              </a:schemeClr>
            </a:gs>
            <a:gs pos="50000">
              <a:schemeClr val="dk2">
                <a:hueOff val="0"/>
                <a:satOff val="0"/>
                <a:lumOff val="0"/>
                <a:alphaOff val="0"/>
                <a:satMod val="110000"/>
                <a:lumMod val="100000"/>
                <a:shade val="100000"/>
              </a:schemeClr>
            </a:gs>
            <a:gs pos="100000">
              <a:schemeClr val="dk2">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sk-SK" sz="800" kern="1200"/>
            <a:t>oblasť hodnotenia: Vzdelávacie výsledky</a:t>
          </a:r>
        </a:p>
      </dsp:txBody>
      <dsp:txXfrm>
        <a:off x="6698544" y="1193601"/>
        <a:ext cx="523853" cy="993209"/>
      </dsp:txXfrm>
    </dsp:sp>
    <dsp:sp modelId="{C4DA617F-DE22-47F5-BA0F-6D3748716B3B}">
      <dsp:nvSpPr>
        <dsp:cNvPr id="0" name=""/>
        <dsp:cNvSpPr/>
      </dsp:nvSpPr>
      <dsp:spPr>
        <a:xfrm>
          <a:off x="4222088" y="897400"/>
          <a:ext cx="3491047" cy="290699"/>
        </a:xfrm>
        <a:custGeom>
          <a:avLst/>
          <a:gdLst/>
          <a:ahLst/>
          <a:cxnLst/>
          <a:rect l="0" t="0" r="0" b="0"/>
          <a:pathLst>
            <a:path>
              <a:moveTo>
                <a:pt x="0" y="0"/>
              </a:moveTo>
              <a:lnTo>
                <a:pt x="0" y="145349"/>
              </a:lnTo>
              <a:lnTo>
                <a:pt x="3491047" y="145349"/>
              </a:lnTo>
              <a:lnTo>
                <a:pt x="3491047" y="290699"/>
              </a:lnTo>
            </a:path>
          </a:pathLst>
        </a:custGeom>
        <a:noFill/>
        <a:ln w="12700" cap="flat" cmpd="sng" algn="ctr">
          <a:solidFill>
            <a:schemeClr val="dk2">
              <a:shade val="8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01A99499-C7BE-4969-B1DF-0C2F6AF13AF1}">
      <dsp:nvSpPr>
        <dsp:cNvPr id="0" name=""/>
        <dsp:cNvSpPr/>
      </dsp:nvSpPr>
      <dsp:spPr>
        <a:xfrm>
          <a:off x="7328945" y="1188100"/>
          <a:ext cx="768380" cy="1309979"/>
        </a:xfrm>
        <a:prstGeom prst="roundRect">
          <a:avLst>
            <a:gd name="adj" fmla="val 10000"/>
          </a:avLst>
        </a:prstGeom>
        <a:gradFill rotWithShape="0">
          <a:gsLst>
            <a:gs pos="0">
              <a:schemeClr val="dk2">
                <a:hueOff val="0"/>
                <a:satOff val="0"/>
                <a:lumOff val="0"/>
                <a:alphaOff val="0"/>
                <a:satMod val="103000"/>
                <a:lumMod val="102000"/>
                <a:tint val="94000"/>
              </a:schemeClr>
            </a:gs>
            <a:gs pos="50000">
              <a:schemeClr val="dk2">
                <a:hueOff val="0"/>
                <a:satOff val="0"/>
                <a:lumOff val="0"/>
                <a:alphaOff val="0"/>
                <a:satMod val="110000"/>
                <a:lumMod val="100000"/>
                <a:shade val="100000"/>
              </a:schemeClr>
            </a:gs>
            <a:gs pos="100000">
              <a:schemeClr val="dk2">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sk-SK" sz="800" kern="1200"/>
            <a:t>oblasť hodnotenia: Podpora detí pri vzdelávaní (rovnosť príležitostí</a:t>
          </a:r>
        </a:p>
      </dsp:txBody>
      <dsp:txXfrm>
        <a:off x="7351450" y="1210605"/>
        <a:ext cx="723370" cy="1264969"/>
      </dsp:txXfrm>
    </dsp:sp>
    <dsp:sp modelId="{5445D3C9-0C6F-4157-87F8-5779071DD81E}">
      <dsp:nvSpPr>
        <dsp:cNvPr id="0" name=""/>
        <dsp:cNvSpPr/>
      </dsp:nvSpPr>
      <dsp:spPr>
        <a:xfrm>
          <a:off x="6018836" y="459064"/>
          <a:ext cx="2486724" cy="256080"/>
        </a:xfrm>
        <a:custGeom>
          <a:avLst/>
          <a:gdLst/>
          <a:ahLst/>
          <a:cxnLst/>
          <a:rect l="0" t="0" r="0" b="0"/>
          <a:pathLst>
            <a:path>
              <a:moveTo>
                <a:pt x="0" y="0"/>
              </a:moveTo>
              <a:lnTo>
                <a:pt x="0" y="128040"/>
              </a:lnTo>
              <a:lnTo>
                <a:pt x="2486724" y="128040"/>
              </a:lnTo>
              <a:lnTo>
                <a:pt x="2486724" y="256080"/>
              </a:lnTo>
            </a:path>
          </a:pathLst>
        </a:custGeom>
        <a:noFill/>
        <a:ln w="12700" cap="flat" cmpd="sng" algn="ctr">
          <a:solidFill>
            <a:schemeClr val="dk2">
              <a:shade val="6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76A407C4-31F5-47E3-8DDA-4354224A2B7A}">
      <dsp:nvSpPr>
        <dsp:cNvPr id="0" name=""/>
        <dsp:cNvSpPr/>
      </dsp:nvSpPr>
      <dsp:spPr>
        <a:xfrm>
          <a:off x="8173312" y="715145"/>
          <a:ext cx="664496" cy="256532"/>
        </a:xfrm>
        <a:prstGeom prst="roundRect">
          <a:avLst>
            <a:gd name="adj" fmla="val 10000"/>
          </a:avLst>
        </a:prstGeom>
        <a:gradFill rotWithShape="0">
          <a:gsLst>
            <a:gs pos="0">
              <a:schemeClr val="dk2">
                <a:hueOff val="0"/>
                <a:satOff val="0"/>
                <a:lumOff val="0"/>
                <a:alphaOff val="0"/>
                <a:satMod val="103000"/>
                <a:lumMod val="102000"/>
                <a:tint val="94000"/>
              </a:schemeClr>
            </a:gs>
            <a:gs pos="50000">
              <a:schemeClr val="dk2">
                <a:hueOff val="0"/>
                <a:satOff val="0"/>
                <a:lumOff val="0"/>
                <a:alphaOff val="0"/>
                <a:satMod val="110000"/>
                <a:lumMod val="100000"/>
                <a:shade val="100000"/>
              </a:schemeClr>
            </a:gs>
            <a:gs pos="100000">
              <a:schemeClr val="dk2">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sk-SK" sz="800" kern="1200"/>
            <a:t>Modifikácia pre....</a:t>
          </a:r>
        </a:p>
      </dsp:txBody>
      <dsp:txXfrm>
        <a:off x="8180826" y="722659"/>
        <a:ext cx="649468" cy="241504"/>
      </dsp:txXfrm>
    </dsp:sp>
    <dsp:sp modelId="{84D998AD-2324-4E05-921E-958D05EC8569}">
      <dsp:nvSpPr>
        <dsp:cNvPr id="0" name=""/>
        <dsp:cNvSpPr/>
      </dsp:nvSpPr>
      <dsp:spPr>
        <a:xfrm>
          <a:off x="8459841" y="971677"/>
          <a:ext cx="91440" cy="152126"/>
        </a:xfrm>
        <a:custGeom>
          <a:avLst/>
          <a:gdLst/>
          <a:ahLst/>
          <a:cxnLst/>
          <a:rect l="0" t="0" r="0" b="0"/>
          <a:pathLst>
            <a:path>
              <a:moveTo>
                <a:pt x="45720" y="0"/>
              </a:moveTo>
              <a:lnTo>
                <a:pt x="45720" y="76063"/>
              </a:lnTo>
              <a:lnTo>
                <a:pt x="68765" y="76063"/>
              </a:lnTo>
              <a:lnTo>
                <a:pt x="68765" y="152126"/>
              </a:lnTo>
            </a:path>
          </a:pathLst>
        </a:custGeom>
        <a:noFill/>
        <a:ln w="12700" cap="flat" cmpd="sng" algn="ctr">
          <a:solidFill>
            <a:schemeClr val="dk2">
              <a:shade val="8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3BD430BB-4949-438E-B8C8-B69488B4CCA0}">
      <dsp:nvSpPr>
        <dsp:cNvPr id="0" name=""/>
        <dsp:cNvSpPr/>
      </dsp:nvSpPr>
      <dsp:spPr>
        <a:xfrm>
          <a:off x="8258461" y="1123803"/>
          <a:ext cx="540291" cy="313551"/>
        </a:xfrm>
        <a:prstGeom prst="roundRect">
          <a:avLst>
            <a:gd name="adj" fmla="val 10000"/>
          </a:avLst>
        </a:prstGeom>
        <a:gradFill rotWithShape="0">
          <a:gsLst>
            <a:gs pos="0">
              <a:schemeClr val="dk2">
                <a:hueOff val="0"/>
                <a:satOff val="0"/>
                <a:lumOff val="0"/>
                <a:alphaOff val="0"/>
                <a:satMod val="103000"/>
                <a:lumMod val="102000"/>
                <a:tint val="94000"/>
              </a:schemeClr>
            </a:gs>
            <a:gs pos="50000">
              <a:schemeClr val="dk2">
                <a:hueOff val="0"/>
                <a:satOff val="0"/>
                <a:lumOff val="0"/>
                <a:alphaOff val="0"/>
                <a:satMod val="110000"/>
                <a:lumMod val="100000"/>
                <a:shade val="100000"/>
              </a:schemeClr>
            </a:gs>
            <a:gs pos="100000">
              <a:schemeClr val="dk2">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sk-SK" sz="800" kern="1200"/>
            <a:t>oblasť hodnotenia: ...</a:t>
          </a:r>
        </a:p>
      </dsp:txBody>
      <dsp:txXfrm>
        <a:off x="8267645" y="1132987"/>
        <a:ext cx="521923" cy="295183"/>
      </dsp:txXfrm>
    </dsp:sp>
    <dsp:sp modelId="{8A63C7B5-73E7-4D20-AE1C-730001875B2A}">
      <dsp:nvSpPr>
        <dsp:cNvPr id="0" name=""/>
        <dsp:cNvSpPr/>
      </dsp:nvSpPr>
      <dsp:spPr>
        <a:xfrm>
          <a:off x="8482886" y="1391635"/>
          <a:ext cx="91440" cy="91440"/>
        </a:xfrm>
        <a:custGeom>
          <a:avLst/>
          <a:gdLst/>
          <a:ahLst/>
          <a:cxnLst/>
          <a:rect l="0" t="0" r="0" b="0"/>
          <a:pathLst>
            <a:path>
              <a:moveTo>
                <a:pt x="45720" y="45720"/>
              </a:moveTo>
              <a:lnTo>
                <a:pt x="45720" y="75000"/>
              </a:lnTo>
              <a:lnTo>
                <a:pt x="76874" y="75000"/>
              </a:lnTo>
              <a:lnTo>
                <a:pt x="76874" y="104281"/>
              </a:lnTo>
            </a:path>
          </a:pathLst>
        </a:custGeom>
        <a:noFill/>
        <a:ln w="12700" cap="flat" cmpd="sng" algn="ctr">
          <a:solidFill>
            <a:schemeClr val="dk2">
              <a:shade val="8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106DF3E1-6B57-442A-9770-7E27FB540A3D}">
      <dsp:nvSpPr>
        <dsp:cNvPr id="0" name=""/>
        <dsp:cNvSpPr/>
      </dsp:nvSpPr>
      <dsp:spPr>
        <a:xfrm>
          <a:off x="8252382" y="1495916"/>
          <a:ext cx="614757" cy="445060"/>
        </a:xfrm>
        <a:prstGeom prst="roundRect">
          <a:avLst>
            <a:gd name="adj" fmla="val 10000"/>
          </a:avLst>
        </a:prstGeom>
        <a:gradFill rotWithShape="0">
          <a:gsLst>
            <a:gs pos="0">
              <a:schemeClr val="dk2">
                <a:hueOff val="0"/>
                <a:satOff val="0"/>
                <a:lumOff val="0"/>
                <a:alphaOff val="0"/>
                <a:satMod val="103000"/>
                <a:lumMod val="102000"/>
                <a:tint val="94000"/>
              </a:schemeClr>
            </a:gs>
            <a:gs pos="50000">
              <a:schemeClr val="dk2">
                <a:hueOff val="0"/>
                <a:satOff val="0"/>
                <a:lumOff val="0"/>
                <a:alphaOff val="0"/>
                <a:satMod val="110000"/>
                <a:lumMod val="100000"/>
                <a:shade val="100000"/>
              </a:schemeClr>
            </a:gs>
            <a:gs pos="100000">
              <a:schemeClr val="dk2">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sk-SK" sz="800" kern="1200"/>
            <a:t>kritérium hodnotenia: ....</a:t>
          </a:r>
        </a:p>
      </dsp:txBody>
      <dsp:txXfrm>
        <a:off x="8265417" y="1508951"/>
        <a:ext cx="588687" cy="418990"/>
      </dsp:txXfrm>
    </dsp:sp>
  </dsp:spTree>
</dsp:drawing>
</file>

<file path=word/diagrams/drawing2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74AB754-5B99-42CB-9922-3AF207263F77}">
      <dsp:nvSpPr>
        <dsp:cNvPr id="0" name=""/>
        <dsp:cNvSpPr/>
      </dsp:nvSpPr>
      <dsp:spPr>
        <a:xfrm rot="5400000">
          <a:off x="3351142" y="-1202684"/>
          <a:ext cx="1039888" cy="3643376"/>
        </a:xfrm>
        <a:prstGeom prst="round2SameRect">
          <a:avLst/>
        </a:prstGeom>
        <a:solidFill>
          <a:schemeClr val="accent3">
            <a:tint val="40000"/>
            <a:alpha val="90000"/>
            <a:hueOff val="0"/>
            <a:satOff val="0"/>
            <a:lumOff val="0"/>
            <a:alphaOff val="0"/>
          </a:schemeClr>
        </a:solidFill>
        <a:ln w="6350" cap="flat" cmpd="sng" algn="ctr">
          <a:solidFill>
            <a:schemeClr val="accent3">
              <a:tint val="40000"/>
              <a:alpha val="90000"/>
              <a:hueOff val="0"/>
              <a:satOff val="0"/>
              <a:lumOff val="0"/>
              <a:alphaOff val="0"/>
            </a:schemeClr>
          </a:solidFill>
          <a:prstDash val="solid"/>
          <a:miter lim="800000"/>
        </a:ln>
        <a:effectLst/>
        <a:scene3d>
          <a:camera prst="orthographicFront"/>
          <a:lightRig rig="threePt" dir="t">
            <a:rot lat="0" lon="0" rev="7500000"/>
          </a:lightRig>
        </a:scene3d>
        <a:sp3d extrusionH="190500" prstMaterial="dkEdge">
          <a:bevelT w="120650" h="38100" prst="relaxedInset"/>
          <a:bevelB w="120650" h="571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247650" tIns="123825" rIns="247650" bIns="123825" numCol="1" spcCol="1270" anchor="ctr" anchorCtr="0">
          <a:noAutofit/>
        </a:bodyPr>
        <a:lstStyle/>
        <a:p>
          <a:pPr marL="57150" lvl="1" indent="-57150" algn="l" defTabSz="400050">
            <a:lnSpc>
              <a:spcPct val="90000"/>
            </a:lnSpc>
            <a:spcBef>
              <a:spcPct val="0"/>
            </a:spcBef>
            <a:spcAft>
              <a:spcPct val="15000"/>
            </a:spcAft>
            <a:buChar char="•"/>
          </a:pPr>
          <a:r>
            <a:rPr lang="sk-SK" sz="900" kern="1200"/>
            <a:t> školy</a:t>
          </a:r>
        </a:p>
        <a:p>
          <a:pPr marL="57150" lvl="1" indent="-57150" algn="l" defTabSz="400050">
            <a:lnSpc>
              <a:spcPct val="90000"/>
            </a:lnSpc>
            <a:spcBef>
              <a:spcPct val="0"/>
            </a:spcBef>
            <a:spcAft>
              <a:spcPct val="15000"/>
            </a:spcAft>
            <a:buChar char="•"/>
          </a:pPr>
          <a:r>
            <a:rPr lang="sk-SK" sz="900" kern="1200"/>
            <a:t> družiny</a:t>
          </a:r>
        </a:p>
        <a:p>
          <a:pPr marL="57150" lvl="1" indent="-57150" algn="l" defTabSz="400050">
            <a:lnSpc>
              <a:spcPct val="90000"/>
            </a:lnSpc>
            <a:spcBef>
              <a:spcPct val="0"/>
            </a:spcBef>
            <a:spcAft>
              <a:spcPct val="15000"/>
            </a:spcAft>
            <a:buChar char="•"/>
          </a:pPr>
          <a:r>
            <a:rPr lang="sk-SK" sz="900" kern="1200"/>
            <a:t> domova mládeže</a:t>
          </a:r>
        </a:p>
        <a:p>
          <a:pPr marL="57150" lvl="1" indent="-57150" algn="l" defTabSz="400050">
            <a:lnSpc>
              <a:spcPct val="90000"/>
            </a:lnSpc>
            <a:spcBef>
              <a:spcPct val="0"/>
            </a:spcBef>
            <a:spcAft>
              <a:spcPct val="15000"/>
            </a:spcAft>
            <a:buChar char="•"/>
          </a:pPr>
          <a:r>
            <a:rPr lang="sk-SK" sz="900" kern="1200"/>
            <a:t> strediska</a:t>
          </a:r>
        </a:p>
        <a:p>
          <a:pPr marL="57150" lvl="1" indent="-57150" algn="l" defTabSz="400050">
            <a:lnSpc>
              <a:spcPct val="90000"/>
            </a:lnSpc>
            <a:spcBef>
              <a:spcPct val="0"/>
            </a:spcBef>
            <a:spcAft>
              <a:spcPct val="15000"/>
            </a:spcAft>
            <a:buChar char="•"/>
          </a:pPr>
          <a:r>
            <a:rPr lang="sk-SK" sz="900" kern="1200"/>
            <a:t> zariadenia</a:t>
          </a:r>
        </a:p>
        <a:p>
          <a:pPr marL="57150" lvl="1" indent="-57150" algn="l" defTabSz="400050">
            <a:lnSpc>
              <a:spcPct val="90000"/>
            </a:lnSpc>
            <a:spcBef>
              <a:spcPct val="0"/>
            </a:spcBef>
            <a:spcAft>
              <a:spcPct val="15000"/>
            </a:spcAft>
            <a:buChar char="•"/>
          </a:pPr>
          <a:r>
            <a:rPr lang="sk-SK" sz="900" kern="1200"/>
            <a:t> ŠPZ</a:t>
          </a:r>
        </a:p>
      </dsp:txBody>
      <dsp:txXfrm rot="-5400000">
        <a:off x="2049399" y="149822"/>
        <a:ext cx="3592613" cy="938362"/>
      </dsp:txXfrm>
    </dsp:sp>
    <dsp:sp modelId="{8139F417-5455-4C98-AB81-2AF9B191CE7B}">
      <dsp:nvSpPr>
        <dsp:cNvPr id="0" name=""/>
        <dsp:cNvSpPr/>
      </dsp:nvSpPr>
      <dsp:spPr>
        <a:xfrm>
          <a:off x="0" y="2920"/>
          <a:ext cx="2049399" cy="1232165"/>
        </a:xfrm>
        <a:prstGeom prst="roundRect">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1910" tIns="20955" rIns="41910" bIns="20955" numCol="1" spcCol="1270" anchor="ctr" anchorCtr="0">
          <a:noAutofit/>
        </a:bodyPr>
        <a:lstStyle/>
        <a:p>
          <a:pPr marL="0" lvl="0" indent="0" algn="ctr" defTabSz="488950">
            <a:lnSpc>
              <a:spcPct val="90000"/>
            </a:lnSpc>
            <a:spcBef>
              <a:spcPct val="0"/>
            </a:spcBef>
            <a:spcAft>
              <a:spcPct val="35000"/>
            </a:spcAft>
            <a:buNone/>
          </a:pPr>
          <a:r>
            <a:rPr lang="sk-SK" sz="1100" b="1" kern="1200"/>
            <a:t>koncepcia a rámec</a:t>
          </a:r>
        </a:p>
      </dsp:txBody>
      <dsp:txXfrm>
        <a:off x="60149" y="63069"/>
        <a:ext cx="1929101" cy="1111867"/>
      </dsp:txXfrm>
    </dsp:sp>
    <dsp:sp modelId="{8090DB9C-A8AD-45BC-B2E1-5075F2B3E655}">
      <dsp:nvSpPr>
        <dsp:cNvPr id="0" name=""/>
        <dsp:cNvSpPr/>
      </dsp:nvSpPr>
      <dsp:spPr>
        <a:xfrm rot="5400000">
          <a:off x="3337175" y="91088"/>
          <a:ext cx="1067823" cy="3643376"/>
        </a:xfrm>
        <a:prstGeom prst="round2SameRect">
          <a:avLst/>
        </a:prstGeom>
        <a:solidFill>
          <a:schemeClr val="accent3">
            <a:tint val="40000"/>
            <a:alpha val="90000"/>
            <a:hueOff val="405828"/>
            <a:satOff val="20000"/>
            <a:lumOff val="356"/>
            <a:alphaOff val="0"/>
          </a:schemeClr>
        </a:solidFill>
        <a:ln w="6350" cap="flat" cmpd="sng" algn="ctr">
          <a:solidFill>
            <a:schemeClr val="accent3">
              <a:tint val="40000"/>
              <a:alpha val="90000"/>
              <a:hueOff val="405828"/>
              <a:satOff val="20000"/>
              <a:lumOff val="356"/>
              <a:alphaOff val="0"/>
            </a:schemeClr>
          </a:solidFill>
          <a:prstDash val="solid"/>
          <a:miter lim="800000"/>
        </a:ln>
        <a:effectLst/>
        <a:scene3d>
          <a:camera prst="orthographicFront"/>
          <a:lightRig rig="threePt" dir="t">
            <a:rot lat="0" lon="0" rev="7500000"/>
          </a:lightRig>
        </a:scene3d>
        <a:sp3d extrusionH="190500" prstMaterial="dkEdge">
          <a:bevelT w="120650" h="38100" prst="relaxedInset"/>
          <a:bevelB w="120650" h="571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247650" tIns="123825" rIns="247650" bIns="123825" numCol="1" spcCol="1270" anchor="ctr" anchorCtr="0">
          <a:noAutofit/>
        </a:bodyPr>
        <a:lstStyle/>
        <a:p>
          <a:pPr marL="57150" lvl="1" indent="-57150" algn="l" defTabSz="400050">
            <a:lnSpc>
              <a:spcPct val="90000"/>
            </a:lnSpc>
            <a:spcBef>
              <a:spcPct val="0"/>
            </a:spcBef>
            <a:spcAft>
              <a:spcPct val="15000"/>
            </a:spcAft>
            <a:buChar char="•"/>
          </a:pPr>
          <a:r>
            <a:rPr lang="sk-SK" sz="900" kern="1200"/>
            <a:t> školy</a:t>
          </a:r>
        </a:p>
        <a:p>
          <a:pPr marL="57150" lvl="1" indent="-57150" algn="l" defTabSz="400050">
            <a:lnSpc>
              <a:spcPct val="90000"/>
            </a:lnSpc>
            <a:spcBef>
              <a:spcPct val="0"/>
            </a:spcBef>
            <a:spcAft>
              <a:spcPct val="15000"/>
            </a:spcAft>
            <a:buChar char="•"/>
          </a:pPr>
          <a:r>
            <a:rPr lang="sk-SK" sz="900" kern="1200"/>
            <a:t> družiny</a:t>
          </a:r>
        </a:p>
        <a:p>
          <a:pPr marL="57150" lvl="1" indent="-57150" algn="l" defTabSz="400050">
            <a:lnSpc>
              <a:spcPct val="90000"/>
            </a:lnSpc>
            <a:spcBef>
              <a:spcPct val="0"/>
            </a:spcBef>
            <a:spcAft>
              <a:spcPct val="15000"/>
            </a:spcAft>
            <a:buChar char="•"/>
          </a:pPr>
          <a:r>
            <a:rPr lang="sk-SK" sz="900" kern="1200"/>
            <a:t> domova mládeže</a:t>
          </a:r>
        </a:p>
        <a:p>
          <a:pPr marL="57150" lvl="1" indent="-57150" algn="l" defTabSz="400050">
            <a:lnSpc>
              <a:spcPct val="90000"/>
            </a:lnSpc>
            <a:spcBef>
              <a:spcPct val="0"/>
            </a:spcBef>
            <a:spcAft>
              <a:spcPct val="15000"/>
            </a:spcAft>
            <a:buChar char="•"/>
          </a:pPr>
          <a:r>
            <a:rPr lang="sk-SK" sz="900" kern="1200"/>
            <a:t> strediska</a:t>
          </a:r>
        </a:p>
        <a:p>
          <a:pPr marL="57150" lvl="1" indent="-57150" algn="l" defTabSz="400050">
            <a:lnSpc>
              <a:spcPct val="90000"/>
            </a:lnSpc>
            <a:spcBef>
              <a:spcPct val="0"/>
            </a:spcBef>
            <a:spcAft>
              <a:spcPct val="15000"/>
            </a:spcAft>
            <a:buChar char="•"/>
          </a:pPr>
          <a:r>
            <a:rPr lang="sk-SK" sz="900" kern="1200"/>
            <a:t> zariadenia</a:t>
          </a:r>
        </a:p>
        <a:p>
          <a:pPr marL="57150" lvl="1" indent="-57150" algn="l" defTabSz="400050">
            <a:lnSpc>
              <a:spcPct val="90000"/>
            </a:lnSpc>
            <a:spcBef>
              <a:spcPct val="0"/>
            </a:spcBef>
            <a:spcAft>
              <a:spcPct val="15000"/>
            </a:spcAft>
            <a:buChar char="•"/>
          </a:pPr>
          <a:r>
            <a:rPr lang="sk-SK" sz="900" kern="1200"/>
            <a:t> ŠPZ</a:t>
          </a:r>
        </a:p>
      </dsp:txBody>
      <dsp:txXfrm rot="-5400000">
        <a:off x="2049399" y="1430992"/>
        <a:ext cx="3591249" cy="963569"/>
      </dsp:txXfrm>
    </dsp:sp>
    <dsp:sp modelId="{3D52B037-B381-41D5-8B3E-108B682E3534}">
      <dsp:nvSpPr>
        <dsp:cNvPr id="0" name=""/>
        <dsp:cNvSpPr/>
      </dsp:nvSpPr>
      <dsp:spPr>
        <a:xfrm>
          <a:off x="0" y="1296694"/>
          <a:ext cx="2049399" cy="1232165"/>
        </a:xfrm>
        <a:prstGeom prst="roundRect">
          <a:avLst/>
        </a:prstGeom>
        <a:gradFill rotWithShape="0">
          <a:gsLst>
            <a:gs pos="0">
              <a:schemeClr val="accent3">
                <a:hueOff val="542120"/>
                <a:satOff val="20000"/>
                <a:lumOff val="-2941"/>
                <a:alphaOff val="0"/>
                <a:satMod val="103000"/>
                <a:lumMod val="102000"/>
                <a:tint val="94000"/>
              </a:schemeClr>
            </a:gs>
            <a:gs pos="50000">
              <a:schemeClr val="accent3">
                <a:hueOff val="542120"/>
                <a:satOff val="20000"/>
                <a:lumOff val="-2941"/>
                <a:alphaOff val="0"/>
                <a:satMod val="110000"/>
                <a:lumMod val="100000"/>
                <a:shade val="100000"/>
              </a:schemeClr>
            </a:gs>
            <a:gs pos="100000">
              <a:schemeClr val="accent3">
                <a:hueOff val="542120"/>
                <a:satOff val="20000"/>
                <a:lumOff val="-2941"/>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1910" tIns="20955" rIns="41910" bIns="20955" numCol="1" spcCol="1270" anchor="ctr" anchorCtr="0">
          <a:noAutofit/>
        </a:bodyPr>
        <a:lstStyle/>
        <a:p>
          <a:pPr marL="0" lvl="0" indent="0" algn="ctr" defTabSz="488950">
            <a:lnSpc>
              <a:spcPct val="90000"/>
            </a:lnSpc>
            <a:spcBef>
              <a:spcPct val="0"/>
            </a:spcBef>
            <a:spcAft>
              <a:spcPct val="35000"/>
            </a:spcAft>
            <a:buNone/>
          </a:pPr>
          <a:r>
            <a:rPr lang="sk-SK" sz="1100" b="1" kern="1200"/>
            <a:t>pedagogické vedenie</a:t>
          </a:r>
        </a:p>
      </dsp:txBody>
      <dsp:txXfrm>
        <a:off x="60149" y="1356843"/>
        <a:ext cx="1929101" cy="1111867"/>
      </dsp:txXfrm>
    </dsp:sp>
    <dsp:sp modelId="{5E5FC42B-CFCD-47CB-AEE3-E5893DA8F742}">
      <dsp:nvSpPr>
        <dsp:cNvPr id="0" name=""/>
        <dsp:cNvSpPr/>
      </dsp:nvSpPr>
      <dsp:spPr>
        <a:xfrm rot="5400000">
          <a:off x="3431450" y="1384862"/>
          <a:ext cx="879273" cy="3643376"/>
        </a:xfrm>
        <a:prstGeom prst="round2SameRect">
          <a:avLst/>
        </a:prstGeom>
        <a:solidFill>
          <a:schemeClr val="accent3">
            <a:tint val="40000"/>
            <a:alpha val="90000"/>
            <a:hueOff val="811656"/>
            <a:satOff val="40000"/>
            <a:lumOff val="712"/>
            <a:alphaOff val="0"/>
          </a:schemeClr>
        </a:solidFill>
        <a:ln w="6350" cap="flat" cmpd="sng" algn="ctr">
          <a:solidFill>
            <a:schemeClr val="accent3">
              <a:tint val="40000"/>
              <a:alpha val="90000"/>
              <a:hueOff val="811656"/>
              <a:satOff val="40000"/>
              <a:lumOff val="712"/>
              <a:alphaOff val="0"/>
            </a:schemeClr>
          </a:solidFill>
          <a:prstDash val="solid"/>
          <a:miter lim="800000"/>
        </a:ln>
        <a:effectLst/>
        <a:scene3d>
          <a:camera prst="orthographicFront"/>
          <a:lightRig rig="threePt" dir="t">
            <a:rot lat="0" lon="0" rev="7500000"/>
          </a:lightRig>
        </a:scene3d>
        <a:sp3d extrusionH="190500" prstMaterial="dkEdge">
          <a:bevelT w="120650" h="38100" prst="relaxedInset"/>
          <a:bevelB w="120650" h="571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247650" tIns="123825" rIns="247650" bIns="123825" numCol="1" spcCol="1270" anchor="ctr" anchorCtr="0">
          <a:noAutofit/>
        </a:bodyPr>
        <a:lstStyle/>
        <a:p>
          <a:pPr marL="57150" lvl="1" indent="-57150" algn="l" defTabSz="400050">
            <a:lnSpc>
              <a:spcPct val="90000"/>
            </a:lnSpc>
            <a:spcBef>
              <a:spcPct val="0"/>
            </a:spcBef>
            <a:spcAft>
              <a:spcPct val="15000"/>
            </a:spcAft>
            <a:buChar char="•"/>
          </a:pPr>
          <a:r>
            <a:rPr lang="sk-SK" sz="900" kern="1200"/>
            <a:t> pedagogický zbor je u: MŠ, ZŠ, SŠ, VOŠ, ZUŠ, konzervatória, školskej družiny, domova mládeže, strediska, zariadenia</a:t>
          </a:r>
        </a:p>
        <a:p>
          <a:pPr marL="57150" lvl="1" indent="-57150" algn="l" defTabSz="400050">
            <a:lnSpc>
              <a:spcPct val="90000"/>
            </a:lnSpc>
            <a:spcBef>
              <a:spcPct val="0"/>
            </a:spcBef>
            <a:spcAft>
              <a:spcPct val="15000"/>
            </a:spcAft>
            <a:buChar char="•"/>
          </a:pPr>
          <a:r>
            <a:rPr lang="sk-SK" sz="900" kern="1200"/>
            <a:t> pracovníci ŠPZ je u: ŠPZ</a:t>
          </a:r>
        </a:p>
      </dsp:txBody>
      <dsp:txXfrm rot="-5400000">
        <a:off x="2049399" y="2809837"/>
        <a:ext cx="3600453" cy="793427"/>
      </dsp:txXfrm>
    </dsp:sp>
    <dsp:sp modelId="{303D61A7-C881-4063-AFC0-8CFA969F0B18}">
      <dsp:nvSpPr>
        <dsp:cNvPr id="0" name=""/>
        <dsp:cNvSpPr/>
      </dsp:nvSpPr>
      <dsp:spPr>
        <a:xfrm>
          <a:off x="0" y="2590467"/>
          <a:ext cx="2049399" cy="1232165"/>
        </a:xfrm>
        <a:prstGeom prst="roundRect">
          <a:avLst/>
        </a:prstGeom>
        <a:gradFill rotWithShape="0">
          <a:gsLst>
            <a:gs pos="0">
              <a:schemeClr val="accent3">
                <a:hueOff val="1084240"/>
                <a:satOff val="40000"/>
                <a:lumOff val="-5882"/>
                <a:alphaOff val="0"/>
                <a:satMod val="103000"/>
                <a:lumMod val="102000"/>
                <a:tint val="94000"/>
              </a:schemeClr>
            </a:gs>
            <a:gs pos="50000">
              <a:schemeClr val="accent3">
                <a:hueOff val="1084240"/>
                <a:satOff val="40000"/>
                <a:lumOff val="-5882"/>
                <a:alphaOff val="0"/>
                <a:satMod val="110000"/>
                <a:lumMod val="100000"/>
                <a:shade val="100000"/>
              </a:schemeClr>
            </a:gs>
            <a:gs pos="100000">
              <a:schemeClr val="accent3">
                <a:hueOff val="1084240"/>
                <a:satOff val="40000"/>
                <a:lumOff val="-5882"/>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1910" tIns="20955" rIns="41910" bIns="20955" numCol="1" spcCol="1270" anchor="ctr" anchorCtr="0">
          <a:noAutofit/>
        </a:bodyPr>
        <a:lstStyle/>
        <a:p>
          <a:pPr marL="0" lvl="0" indent="0" algn="ctr" defTabSz="488950">
            <a:lnSpc>
              <a:spcPct val="90000"/>
            </a:lnSpc>
            <a:spcBef>
              <a:spcPct val="0"/>
            </a:spcBef>
            <a:spcAft>
              <a:spcPct val="35000"/>
            </a:spcAft>
            <a:buNone/>
          </a:pPr>
          <a:r>
            <a:rPr lang="sk-SK" sz="1100" b="1" kern="1200"/>
            <a:t>pedagogický zbor / pracovníci ŠPZ</a:t>
          </a:r>
        </a:p>
      </dsp:txBody>
      <dsp:txXfrm>
        <a:off x="60149" y="2650616"/>
        <a:ext cx="1929101" cy="1111867"/>
      </dsp:txXfrm>
    </dsp:sp>
    <dsp:sp modelId="{C21C4F58-96B4-4FC8-9426-5C8D216EC136}">
      <dsp:nvSpPr>
        <dsp:cNvPr id="0" name=""/>
        <dsp:cNvSpPr/>
      </dsp:nvSpPr>
      <dsp:spPr>
        <a:xfrm rot="5400000">
          <a:off x="3323857" y="2678635"/>
          <a:ext cx="1094458" cy="3643376"/>
        </a:xfrm>
        <a:prstGeom prst="round2SameRect">
          <a:avLst/>
        </a:prstGeom>
        <a:solidFill>
          <a:schemeClr val="accent3">
            <a:tint val="40000"/>
            <a:alpha val="90000"/>
            <a:hueOff val="1217485"/>
            <a:satOff val="60000"/>
            <a:lumOff val="1067"/>
            <a:alphaOff val="0"/>
          </a:schemeClr>
        </a:solidFill>
        <a:ln w="6350" cap="flat" cmpd="sng" algn="ctr">
          <a:solidFill>
            <a:schemeClr val="accent3">
              <a:tint val="40000"/>
              <a:alpha val="90000"/>
              <a:hueOff val="1217485"/>
              <a:satOff val="60000"/>
              <a:lumOff val="1067"/>
              <a:alphaOff val="0"/>
            </a:schemeClr>
          </a:solidFill>
          <a:prstDash val="solid"/>
          <a:miter lim="800000"/>
        </a:ln>
        <a:effectLst/>
        <a:scene3d>
          <a:camera prst="orthographicFront"/>
          <a:lightRig rig="threePt" dir="t">
            <a:rot lat="0" lon="0" rev="7500000"/>
          </a:lightRig>
        </a:scene3d>
        <a:sp3d extrusionH="190500" prstMaterial="dkEdge">
          <a:bevelT w="120650" h="38100" prst="relaxedInset"/>
          <a:bevelB w="120650" h="571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247650" tIns="123825" rIns="247650" bIns="123825" numCol="1" spcCol="1270" anchor="ctr" anchorCtr="0">
          <a:noAutofit/>
        </a:bodyPr>
        <a:lstStyle/>
        <a:p>
          <a:pPr marL="57150" lvl="1" indent="-57150" algn="l" defTabSz="400050">
            <a:lnSpc>
              <a:spcPct val="90000"/>
            </a:lnSpc>
            <a:spcBef>
              <a:spcPct val="0"/>
            </a:spcBef>
            <a:spcAft>
              <a:spcPct val="15000"/>
            </a:spcAft>
            <a:buChar char="•"/>
          </a:pPr>
          <a:r>
            <a:rPr lang="sk-SK" sz="900" b="0" kern="1200"/>
            <a:t> vzdelávanie je u: MŠ</a:t>
          </a:r>
        </a:p>
        <a:p>
          <a:pPr marL="57150" lvl="1" indent="-57150" algn="l" defTabSz="400050">
            <a:lnSpc>
              <a:spcPct val="90000"/>
            </a:lnSpc>
            <a:spcBef>
              <a:spcPct val="0"/>
            </a:spcBef>
            <a:spcAft>
              <a:spcPct val="15000"/>
            </a:spcAft>
            <a:buChar char="•"/>
          </a:pPr>
          <a:r>
            <a:rPr lang="sk-SK" sz="900" b="0" kern="1200"/>
            <a:t> výučba je u: ZŠ, SŠ (všeobecnej / odbornej), VOŠ, ZUŠ, konzervatória</a:t>
          </a:r>
        </a:p>
        <a:p>
          <a:pPr marL="57150" lvl="1" indent="-57150" algn="l" defTabSz="400050">
            <a:lnSpc>
              <a:spcPct val="90000"/>
            </a:lnSpc>
            <a:spcBef>
              <a:spcPct val="0"/>
            </a:spcBef>
            <a:spcAft>
              <a:spcPct val="15000"/>
            </a:spcAft>
            <a:buChar char="•"/>
          </a:pPr>
          <a:r>
            <a:rPr lang="sk-SK" sz="900" b="0" kern="1200"/>
            <a:t> záujmové vzdelávanie je u: školskej družiny, strediska</a:t>
          </a:r>
        </a:p>
        <a:p>
          <a:pPr marL="57150" lvl="1" indent="-57150" algn="l" defTabSz="400050">
            <a:lnSpc>
              <a:spcPct val="90000"/>
            </a:lnSpc>
            <a:spcBef>
              <a:spcPct val="0"/>
            </a:spcBef>
            <a:spcAft>
              <a:spcPct val="15000"/>
            </a:spcAft>
            <a:buChar char="•"/>
          </a:pPr>
          <a:r>
            <a:rPr lang="sk-SK" sz="900" b="0" kern="1200"/>
            <a:t> výchova a vzdelávanie je u: domova mládeže, zariadenia</a:t>
          </a:r>
        </a:p>
        <a:p>
          <a:pPr marL="57150" lvl="1" indent="-57150" algn="l" defTabSz="400050">
            <a:lnSpc>
              <a:spcPct val="90000"/>
            </a:lnSpc>
            <a:spcBef>
              <a:spcPct val="0"/>
            </a:spcBef>
            <a:spcAft>
              <a:spcPct val="15000"/>
            </a:spcAft>
            <a:buChar char="•"/>
          </a:pPr>
          <a:r>
            <a:rPr lang="sk-SK" sz="900" b="0" kern="1200"/>
            <a:t> priebeh poskytovania poradenskej služby je u: ŠPZ </a:t>
          </a:r>
        </a:p>
      </dsp:txBody>
      <dsp:txXfrm rot="-5400000">
        <a:off x="2049399" y="4006521"/>
        <a:ext cx="3589949" cy="987604"/>
      </dsp:txXfrm>
    </dsp:sp>
    <dsp:sp modelId="{264DD24A-E318-4FDE-8BD9-B024A33CFAB1}">
      <dsp:nvSpPr>
        <dsp:cNvPr id="0" name=""/>
        <dsp:cNvSpPr/>
      </dsp:nvSpPr>
      <dsp:spPr>
        <a:xfrm>
          <a:off x="0" y="3884241"/>
          <a:ext cx="2049399" cy="1232165"/>
        </a:xfrm>
        <a:prstGeom prst="roundRect">
          <a:avLst/>
        </a:prstGeom>
        <a:gradFill rotWithShape="0">
          <a:gsLst>
            <a:gs pos="0">
              <a:schemeClr val="accent3">
                <a:hueOff val="1626359"/>
                <a:satOff val="60000"/>
                <a:lumOff val="-8824"/>
                <a:alphaOff val="0"/>
                <a:satMod val="103000"/>
                <a:lumMod val="102000"/>
                <a:tint val="94000"/>
              </a:schemeClr>
            </a:gs>
            <a:gs pos="50000">
              <a:schemeClr val="accent3">
                <a:hueOff val="1626359"/>
                <a:satOff val="60000"/>
                <a:lumOff val="-8824"/>
                <a:alphaOff val="0"/>
                <a:satMod val="110000"/>
                <a:lumMod val="100000"/>
                <a:shade val="100000"/>
              </a:schemeClr>
            </a:gs>
            <a:gs pos="100000">
              <a:schemeClr val="accent3">
                <a:hueOff val="1626359"/>
                <a:satOff val="60000"/>
                <a:lumOff val="-8824"/>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1910" tIns="20955" rIns="41910" bIns="20955" numCol="1" spcCol="1270" anchor="ctr" anchorCtr="0">
          <a:noAutofit/>
        </a:bodyPr>
        <a:lstStyle/>
        <a:p>
          <a:pPr marL="0" lvl="0" indent="0" algn="ctr" defTabSz="488950">
            <a:lnSpc>
              <a:spcPct val="90000"/>
            </a:lnSpc>
            <a:spcBef>
              <a:spcPct val="0"/>
            </a:spcBef>
            <a:spcAft>
              <a:spcPct val="35000"/>
            </a:spcAft>
            <a:buNone/>
          </a:pPr>
          <a:r>
            <a:rPr lang="sk-SK" sz="1100" b="1" kern="1200"/>
            <a:t>vzdelávanie / výučba / záujmové vzdelávanie / výchova a vzdelávanie / priebeh poskytovania poradenskej služby</a:t>
          </a:r>
        </a:p>
      </dsp:txBody>
      <dsp:txXfrm>
        <a:off x="60149" y="3944390"/>
        <a:ext cx="1929101" cy="1111867"/>
      </dsp:txXfrm>
    </dsp:sp>
    <dsp:sp modelId="{1FC21CAD-3652-488E-97D5-96E049CD2325}">
      <dsp:nvSpPr>
        <dsp:cNvPr id="0" name=""/>
        <dsp:cNvSpPr/>
      </dsp:nvSpPr>
      <dsp:spPr>
        <a:xfrm rot="5400000">
          <a:off x="3246137" y="3979274"/>
          <a:ext cx="1242337" cy="3639818"/>
        </a:xfrm>
        <a:prstGeom prst="round2SameRect">
          <a:avLst/>
        </a:prstGeom>
        <a:solidFill>
          <a:schemeClr val="accent3">
            <a:tint val="40000"/>
            <a:alpha val="90000"/>
            <a:hueOff val="1623313"/>
            <a:satOff val="80000"/>
            <a:lumOff val="1423"/>
            <a:alphaOff val="0"/>
          </a:schemeClr>
        </a:solidFill>
        <a:ln w="6350" cap="flat" cmpd="sng" algn="ctr">
          <a:solidFill>
            <a:schemeClr val="accent3">
              <a:tint val="40000"/>
              <a:alpha val="90000"/>
              <a:hueOff val="1623313"/>
              <a:satOff val="80000"/>
              <a:lumOff val="1423"/>
              <a:alphaOff val="0"/>
            </a:schemeClr>
          </a:solidFill>
          <a:prstDash val="solid"/>
          <a:miter lim="800000"/>
        </a:ln>
        <a:effectLst/>
        <a:scene3d>
          <a:camera prst="orthographicFront"/>
          <a:lightRig rig="threePt" dir="t">
            <a:rot lat="0" lon="0" rev="7500000"/>
          </a:lightRig>
        </a:scene3d>
        <a:sp3d extrusionH="190500" prstMaterial="dkEdge">
          <a:bevelT w="120650" h="38100" prst="relaxedInset"/>
          <a:bevelB w="120650" h="571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247650" tIns="123825" rIns="247650" bIns="123825" numCol="1" spcCol="1270" anchor="ctr" anchorCtr="0">
          <a:noAutofit/>
        </a:bodyPr>
        <a:lstStyle/>
        <a:p>
          <a:pPr marL="57150" lvl="1" indent="-57150" algn="l" defTabSz="400050">
            <a:lnSpc>
              <a:spcPct val="90000"/>
            </a:lnSpc>
            <a:spcBef>
              <a:spcPct val="0"/>
            </a:spcBef>
            <a:spcAft>
              <a:spcPct val="15000"/>
            </a:spcAft>
            <a:buChar char="•"/>
          </a:pPr>
          <a:r>
            <a:rPr lang="sk-SK" sz="900" b="0" kern="1200"/>
            <a:t>vzdelávacie výsledky sú u: MŠ</a:t>
          </a:r>
        </a:p>
        <a:p>
          <a:pPr marL="57150" lvl="1" indent="-57150" algn="l" defTabSz="400050">
            <a:lnSpc>
              <a:spcPct val="90000"/>
            </a:lnSpc>
            <a:spcBef>
              <a:spcPct val="0"/>
            </a:spcBef>
            <a:spcAft>
              <a:spcPct val="15000"/>
            </a:spcAft>
            <a:buChar char="•"/>
          </a:pPr>
          <a:r>
            <a:rPr lang="sk-SK" sz="900" b="0" kern="1200"/>
            <a:t>vzdelávacie výsledky žiakov sú u: ZŠ, SŠ (všeobecnej / odbornej), ZUŠ, konzervatória, družiny, domova mládeže</a:t>
          </a:r>
        </a:p>
        <a:p>
          <a:pPr marL="57150" lvl="1" indent="-57150" algn="l" defTabSz="400050">
            <a:lnSpc>
              <a:spcPct val="90000"/>
            </a:lnSpc>
            <a:spcBef>
              <a:spcPct val="0"/>
            </a:spcBef>
            <a:spcAft>
              <a:spcPct val="15000"/>
            </a:spcAft>
            <a:buChar char="•"/>
          </a:pPr>
          <a:r>
            <a:rPr lang="sk-SK" sz="900" b="0" kern="1200"/>
            <a:t>vzdelávacie výsledky študentov sú u: VOŠ</a:t>
          </a:r>
        </a:p>
        <a:p>
          <a:pPr marL="57150" lvl="1" indent="-57150" algn="l" defTabSz="400050">
            <a:lnSpc>
              <a:spcPct val="90000"/>
            </a:lnSpc>
            <a:spcBef>
              <a:spcPct val="0"/>
            </a:spcBef>
            <a:spcAft>
              <a:spcPct val="15000"/>
            </a:spcAft>
            <a:buChar char="•"/>
          </a:pPr>
          <a:r>
            <a:rPr lang="sk-SK" sz="900" b="0" kern="1200"/>
            <a:t>vzdelávacie výsledky účastníkov sú u: strediska</a:t>
          </a:r>
        </a:p>
        <a:p>
          <a:pPr marL="57150" lvl="1" indent="-57150" algn="l" defTabSz="400050">
            <a:lnSpc>
              <a:spcPct val="90000"/>
            </a:lnSpc>
            <a:spcBef>
              <a:spcPct val="0"/>
            </a:spcBef>
            <a:spcAft>
              <a:spcPct val="15000"/>
            </a:spcAft>
            <a:buChar char="•"/>
          </a:pPr>
          <a:r>
            <a:rPr lang="sk-SK" sz="900" b="0" kern="1200"/>
            <a:t>vzdelávacie výsledky detí sú u: zariadenia</a:t>
          </a:r>
        </a:p>
      </dsp:txBody>
      <dsp:txXfrm rot="-5400000">
        <a:off x="2047397" y="5238660"/>
        <a:ext cx="3579172" cy="1121045"/>
      </dsp:txXfrm>
    </dsp:sp>
    <dsp:sp modelId="{321D2F22-9F68-46AB-8339-509CD1E9F853}">
      <dsp:nvSpPr>
        <dsp:cNvPr id="0" name=""/>
        <dsp:cNvSpPr/>
      </dsp:nvSpPr>
      <dsp:spPr>
        <a:xfrm>
          <a:off x="0" y="5183101"/>
          <a:ext cx="2047397" cy="1232165"/>
        </a:xfrm>
        <a:prstGeom prst="roundRect">
          <a:avLst/>
        </a:prstGeom>
        <a:gradFill rotWithShape="0">
          <a:gsLst>
            <a:gs pos="0">
              <a:schemeClr val="accent3">
                <a:hueOff val="2168479"/>
                <a:satOff val="80000"/>
                <a:lumOff val="-11765"/>
                <a:alphaOff val="0"/>
                <a:satMod val="103000"/>
                <a:lumMod val="102000"/>
                <a:tint val="94000"/>
              </a:schemeClr>
            </a:gs>
            <a:gs pos="50000">
              <a:schemeClr val="accent3">
                <a:hueOff val="2168479"/>
                <a:satOff val="80000"/>
                <a:lumOff val="-11765"/>
                <a:alphaOff val="0"/>
                <a:satMod val="110000"/>
                <a:lumMod val="100000"/>
                <a:shade val="100000"/>
              </a:schemeClr>
            </a:gs>
            <a:gs pos="100000">
              <a:schemeClr val="accent3">
                <a:hueOff val="2168479"/>
                <a:satOff val="80000"/>
                <a:lumOff val="-11765"/>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1910" tIns="20955" rIns="41910" bIns="20955" numCol="1" spcCol="1270" anchor="ctr" anchorCtr="0">
          <a:noAutofit/>
        </a:bodyPr>
        <a:lstStyle/>
        <a:p>
          <a:pPr marL="0" lvl="0" indent="0" algn="ctr" defTabSz="488950">
            <a:lnSpc>
              <a:spcPct val="90000"/>
            </a:lnSpc>
            <a:spcBef>
              <a:spcPct val="0"/>
            </a:spcBef>
            <a:spcAft>
              <a:spcPct val="35000"/>
            </a:spcAft>
            <a:buNone/>
          </a:pPr>
          <a:r>
            <a:rPr lang="sk-SK" sz="1100" b="1" kern="1200"/>
            <a:t>vzdelávacie výsledky žiakov / študentov / účastníkov / detí</a:t>
          </a:r>
        </a:p>
      </dsp:txBody>
      <dsp:txXfrm>
        <a:off x="60149" y="5243250"/>
        <a:ext cx="1927099" cy="1111867"/>
      </dsp:txXfrm>
    </dsp:sp>
    <dsp:sp modelId="{83E63E67-1852-4F53-B385-BAEB694BE0E8}">
      <dsp:nvSpPr>
        <dsp:cNvPr id="0" name=""/>
        <dsp:cNvSpPr/>
      </dsp:nvSpPr>
      <dsp:spPr>
        <a:xfrm rot="5400000">
          <a:off x="3327071" y="5276355"/>
          <a:ext cx="1088031" cy="3643376"/>
        </a:xfrm>
        <a:prstGeom prst="round2SameRect">
          <a:avLst/>
        </a:prstGeom>
        <a:solidFill>
          <a:schemeClr val="accent3">
            <a:tint val="40000"/>
            <a:alpha val="90000"/>
            <a:hueOff val="2029141"/>
            <a:satOff val="100000"/>
            <a:lumOff val="1779"/>
            <a:alphaOff val="0"/>
          </a:schemeClr>
        </a:solidFill>
        <a:ln w="6350" cap="flat" cmpd="sng" algn="ctr">
          <a:solidFill>
            <a:schemeClr val="accent3">
              <a:tint val="40000"/>
              <a:alpha val="90000"/>
              <a:hueOff val="2029141"/>
              <a:satOff val="100000"/>
              <a:lumOff val="1779"/>
              <a:alphaOff val="0"/>
            </a:schemeClr>
          </a:solidFill>
          <a:prstDash val="solid"/>
          <a:miter lim="800000"/>
        </a:ln>
        <a:effectLst/>
        <a:scene3d>
          <a:camera prst="orthographicFront"/>
          <a:lightRig rig="threePt" dir="t">
            <a:rot lat="0" lon="0" rev="7500000"/>
          </a:lightRig>
        </a:scene3d>
        <a:sp3d extrusionH="190500" prstMaterial="dkEdge">
          <a:bevelT w="120650" h="38100" prst="relaxedInset"/>
          <a:bevelB w="120650" h="571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247650" tIns="123825" rIns="247650" bIns="123825" numCol="1" spcCol="1270" anchor="ctr" anchorCtr="0">
          <a:noAutofit/>
        </a:bodyPr>
        <a:lstStyle/>
        <a:p>
          <a:pPr marL="57150" lvl="1" indent="-57150" algn="l" defTabSz="400050">
            <a:lnSpc>
              <a:spcPct val="90000"/>
            </a:lnSpc>
            <a:spcBef>
              <a:spcPct val="0"/>
            </a:spcBef>
            <a:spcAft>
              <a:spcPct val="15000"/>
            </a:spcAft>
            <a:buChar char="•"/>
          </a:pPr>
          <a:r>
            <a:rPr lang="sk-SK" sz="900" b="0" kern="1200"/>
            <a:t>podpora detí pri vzdelávaní je u: MŠ, zariadenia</a:t>
          </a:r>
        </a:p>
        <a:p>
          <a:pPr marL="57150" lvl="1" indent="-57150" algn="l" defTabSz="400050">
            <a:lnSpc>
              <a:spcPct val="90000"/>
            </a:lnSpc>
            <a:spcBef>
              <a:spcPct val="0"/>
            </a:spcBef>
            <a:spcAft>
              <a:spcPct val="15000"/>
            </a:spcAft>
            <a:buChar char="•"/>
          </a:pPr>
          <a:r>
            <a:rPr lang="sk-SK" sz="900" b="0" kern="1200"/>
            <a:t>podpora žiakov pri vzdelávaní je u: ZŠ, SŠ (všeobecnej / odbornej), ZUŠ, školskej družiny, domova mládeže</a:t>
          </a:r>
        </a:p>
        <a:p>
          <a:pPr marL="57150" lvl="1" indent="-57150" algn="l" defTabSz="400050">
            <a:lnSpc>
              <a:spcPct val="90000"/>
            </a:lnSpc>
            <a:spcBef>
              <a:spcPct val="0"/>
            </a:spcBef>
            <a:spcAft>
              <a:spcPct val="15000"/>
            </a:spcAft>
            <a:buChar char="•"/>
          </a:pPr>
          <a:r>
            <a:rPr lang="sk-SK" sz="900" b="0" kern="1200"/>
            <a:t>podpora študentov pri vzdelávaní je u: VOŠ</a:t>
          </a:r>
        </a:p>
        <a:p>
          <a:pPr marL="57150" lvl="1" indent="-57150" algn="l" defTabSz="400050">
            <a:lnSpc>
              <a:spcPct val="90000"/>
            </a:lnSpc>
            <a:spcBef>
              <a:spcPct val="0"/>
            </a:spcBef>
            <a:spcAft>
              <a:spcPct val="15000"/>
            </a:spcAft>
            <a:buChar char="•"/>
          </a:pPr>
          <a:r>
            <a:rPr lang="sk-SK" sz="900" b="0" kern="1200"/>
            <a:t>podpora účastníkov pri vzdelávaní je u: strediska</a:t>
          </a:r>
        </a:p>
      </dsp:txBody>
      <dsp:txXfrm rot="-5400000">
        <a:off x="2049399" y="6607141"/>
        <a:ext cx="3590263" cy="981805"/>
      </dsp:txXfrm>
    </dsp:sp>
    <dsp:sp modelId="{49720A69-34C3-4F67-B230-3BA3D65E358D}">
      <dsp:nvSpPr>
        <dsp:cNvPr id="0" name=""/>
        <dsp:cNvSpPr/>
      </dsp:nvSpPr>
      <dsp:spPr>
        <a:xfrm>
          <a:off x="0" y="6481960"/>
          <a:ext cx="2049399" cy="1232165"/>
        </a:xfrm>
        <a:prstGeom prst="roundRect">
          <a:avLst/>
        </a:prstGeom>
        <a:gradFill rotWithShape="0">
          <a:gsLst>
            <a:gs pos="0">
              <a:schemeClr val="accent3">
                <a:hueOff val="2710599"/>
                <a:satOff val="100000"/>
                <a:lumOff val="-14706"/>
                <a:alphaOff val="0"/>
                <a:satMod val="103000"/>
                <a:lumMod val="102000"/>
                <a:tint val="94000"/>
              </a:schemeClr>
            </a:gs>
            <a:gs pos="50000">
              <a:schemeClr val="accent3">
                <a:hueOff val="2710599"/>
                <a:satOff val="100000"/>
                <a:lumOff val="-14706"/>
                <a:alphaOff val="0"/>
                <a:satMod val="110000"/>
                <a:lumMod val="100000"/>
                <a:shade val="100000"/>
              </a:schemeClr>
            </a:gs>
            <a:gs pos="100000">
              <a:schemeClr val="accent3">
                <a:hueOff val="2710599"/>
                <a:satOff val="100000"/>
                <a:lumOff val="-14706"/>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1910" tIns="20955" rIns="41910" bIns="20955" numCol="1" spcCol="1270" anchor="ctr" anchorCtr="0">
          <a:noAutofit/>
        </a:bodyPr>
        <a:lstStyle/>
        <a:p>
          <a:pPr marL="0" lvl="0" indent="0" algn="ctr" defTabSz="488950">
            <a:lnSpc>
              <a:spcPct val="90000"/>
            </a:lnSpc>
            <a:spcBef>
              <a:spcPct val="0"/>
            </a:spcBef>
            <a:spcAft>
              <a:spcPct val="35000"/>
            </a:spcAft>
            <a:buNone/>
          </a:pPr>
          <a:r>
            <a:rPr lang="sk-SK" sz="1100" b="1" kern="1200"/>
            <a:t>podpora detí / žiakov / študentov / účastníkov pri vzdelávaní (rovnosť príležitostí)</a:t>
          </a:r>
        </a:p>
      </dsp:txBody>
      <dsp:txXfrm>
        <a:off x="60149" y="6542109"/>
        <a:ext cx="1929101" cy="1111867"/>
      </dsp:txXfrm>
    </dsp:sp>
  </dsp:spTree>
</dsp:drawing>
</file>

<file path=word/diagrams/drawing2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F8955FF-55E6-4A3B-9535-0C4C6D16F91D}">
      <dsp:nvSpPr>
        <dsp:cNvPr id="0" name=""/>
        <dsp:cNvSpPr/>
      </dsp:nvSpPr>
      <dsp:spPr>
        <a:xfrm>
          <a:off x="1766798" y="0"/>
          <a:ext cx="2177091" cy="2177091"/>
        </a:xfrm>
        <a:prstGeom prst="quadArrow">
          <a:avLst>
            <a:gd name="adj1" fmla="val 2000"/>
            <a:gd name="adj2" fmla="val 4000"/>
            <a:gd name="adj3" fmla="val 5000"/>
          </a:avLst>
        </a:prstGeom>
        <a:gradFill rotWithShape="0">
          <a:gsLst>
            <a:gs pos="0">
              <a:schemeClr val="accent3">
                <a:tint val="40000"/>
                <a:hueOff val="0"/>
                <a:satOff val="0"/>
                <a:lumOff val="0"/>
                <a:alphaOff val="0"/>
                <a:satMod val="103000"/>
                <a:lumMod val="102000"/>
                <a:tint val="94000"/>
              </a:schemeClr>
            </a:gs>
            <a:gs pos="50000">
              <a:schemeClr val="accent3">
                <a:tint val="40000"/>
                <a:hueOff val="0"/>
                <a:satOff val="0"/>
                <a:lumOff val="0"/>
                <a:alphaOff val="0"/>
                <a:satMod val="110000"/>
                <a:lumMod val="100000"/>
                <a:shade val="100000"/>
              </a:schemeClr>
            </a:gs>
            <a:gs pos="100000">
              <a:schemeClr val="accent3">
                <a:tint val="40000"/>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z="-152400" extrusionH="63500" prstMaterial="matte">
          <a:bevelT w="144450" h="6350" prst="relaxedInset"/>
          <a:contourClr>
            <a:schemeClr val="bg1"/>
          </a:contourClr>
        </a:sp3d>
      </dsp:spPr>
      <dsp:style>
        <a:lnRef idx="0">
          <a:scrgbClr r="0" g="0" b="0"/>
        </a:lnRef>
        <a:fillRef idx="3">
          <a:scrgbClr r="0" g="0" b="0"/>
        </a:fillRef>
        <a:effectRef idx="0">
          <a:scrgbClr r="0" g="0" b="0"/>
        </a:effectRef>
        <a:fontRef idx="minor"/>
      </dsp:style>
    </dsp:sp>
    <dsp:sp modelId="{55044D4B-3C30-4FD8-8E88-5682E3FAA2A8}">
      <dsp:nvSpPr>
        <dsp:cNvPr id="0" name=""/>
        <dsp:cNvSpPr/>
      </dsp:nvSpPr>
      <dsp:spPr>
        <a:xfrm>
          <a:off x="1908308" y="141510"/>
          <a:ext cx="870836" cy="870836"/>
        </a:xfrm>
        <a:prstGeom prst="roundRect">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sk-SK" sz="900" b="1" kern="1200"/>
            <a:t>inšpekčná správa </a:t>
          </a:r>
        </a:p>
        <a:p>
          <a:pPr marL="0" lvl="0" indent="0" algn="ctr" defTabSz="400050">
            <a:lnSpc>
              <a:spcPct val="90000"/>
            </a:lnSpc>
            <a:spcBef>
              <a:spcPct val="0"/>
            </a:spcBef>
            <a:spcAft>
              <a:spcPct val="35000"/>
            </a:spcAft>
            <a:buNone/>
          </a:pPr>
          <a:r>
            <a:rPr lang="sk-SK" sz="900" kern="1200"/>
            <a:t>(v rámci hodnotiacej činnosti)</a:t>
          </a:r>
        </a:p>
      </dsp:txBody>
      <dsp:txXfrm>
        <a:off x="1950819" y="184021"/>
        <a:ext cx="785814" cy="785814"/>
      </dsp:txXfrm>
    </dsp:sp>
    <dsp:sp modelId="{47D53804-F0F4-4EDF-A22C-15A5CADD4B7A}">
      <dsp:nvSpPr>
        <dsp:cNvPr id="0" name=""/>
        <dsp:cNvSpPr/>
      </dsp:nvSpPr>
      <dsp:spPr>
        <a:xfrm>
          <a:off x="2931541" y="141510"/>
          <a:ext cx="870836" cy="870836"/>
        </a:xfrm>
        <a:prstGeom prst="roundRect">
          <a:avLst/>
        </a:prstGeom>
        <a:gradFill rotWithShape="0">
          <a:gsLst>
            <a:gs pos="0">
              <a:schemeClr val="accent3">
                <a:hueOff val="903533"/>
                <a:satOff val="33333"/>
                <a:lumOff val="-4902"/>
                <a:alphaOff val="0"/>
                <a:satMod val="103000"/>
                <a:lumMod val="102000"/>
                <a:tint val="94000"/>
              </a:schemeClr>
            </a:gs>
            <a:gs pos="50000">
              <a:schemeClr val="accent3">
                <a:hueOff val="903533"/>
                <a:satOff val="33333"/>
                <a:lumOff val="-4902"/>
                <a:alphaOff val="0"/>
                <a:satMod val="110000"/>
                <a:lumMod val="100000"/>
                <a:shade val="100000"/>
              </a:schemeClr>
            </a:gs>
            <a:gs pos="100000">
              <a:schemeClr val="accent3">
                <a:hueOff val="903533"/>
                <a:satOff val="33333"/>
                <a:lumOff val="-4902"/>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sk-SK" sz="900" b="1" kern="1200"/>
            <a:t>protokol o kontrole</a:t>
          </a:r>
        </a:p>
        <a:p>
          <a:pPr marL="0" lvl="0" indent="0" algn="ctr" defTabSz="400050">
            <a:lnSpc>
              <a:spcPct val="90000"/>
            </a:lnSpc>
            <a:spcBef>
              <a:spcPct val="0"/>
            </a:spcBef>
            <a:spcAft>
              <a:spcPct val="35000"/>
            </a:spcAft>
            <a:buNone/>
          </a:pPr>
          <a:r>
            <a:rPr lang="sk-SK" sz="900" kern="1200"/>
            <a:t>(v rámci kontrolnej činnosti)</a:t>
          </a:r>
        </a:p>
      </dsp:txBody>
      <dsp:txXfrm>
        <a:off x="2974052" y="184021"/>
        <a:ext cx="785814" cy="785814"/>
      </dsp:txXfrm>
    </dsp:sp>
    <dsp:sp modelId="{A95E89F5-AFCB-4F8C-BF68-CD997D29E375}">
      <dsp:nvSpPr>
        <dsp:cNvPr id="0" name=""/>
        <dsp:cNvSpPr/>
      </dsp:nvSpPr>
      <dsp:spPr>
        <a:xfrm>
          <a:off x="1908308" y="1164743"/>
          <a:ext cx="870836" cy="870836"/>
        </a:xfrm>
        <a:prstGeom prst="roundRect">
          <a:avLst/>
        </a:prstGeom>
        <a:gradFill rotWithShape="0">
          <a:gsLst>
            <a:gs pos="0">
              <a:schemeClr val="accent3">
                <a:hueOff val="1807066"/>
                <a:satOff val="66667"/>
                <a:lumOff val="-9804"/>
                <a:alphaOff val="0"/>
                <a:satMod val="103000"/>
                <a:lumMod val="102000"/>
                <a:tint val="94000"/>
              </a:schemeClr>
            </a:gs>
            <a:gs pos="50000">
              <a:schemeClr val="accent3">
                <a:hueOff val="1807066"/>
                <a:satOff val="66667"/>
                <a:lumOff val="-9804"/>
                <a:alphaOff val="0"/>
                <a:satMod val="110000"/>
                <a:lumMod val="100000"/>
                <a:shade val="100000"/>
              </a:schemeClr>
            </a:gs>
            <a:gs pos="100000">
              <a:schemeClr val="accent3">
                <a:hueOff val="1807066"/>
                <a:satOff val="66667"/>
                <a:lumOff val="-9804"/>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sk-SK" sz="900" b="1" kern="1200"/>
            <a:t>tematická správa </a:t>
          </a:r>
        </a:p>
        <a:p>
          <a:pPr marL="0" lvl="0" indent="0" algn="ctr" defTabSz="400050">
            <a:lnSpc>
              <a:spcPct val="90000"/>
            </a:lnSpc>
            <a:spcBef>
              <a:spcPct val="0"/>
            </a:spcBef>
            <a:spcAft>
              <a:spcPct val="35000"/>
            </a:spcAft>
            <a:buNone/>
          </a:pPr>
          <a:r>
            <a:rPr lang="sk-SK" sz="900" kern="1200"/>
            <a:t>(v rámci tematického hodnotenia)</a:t>
          </a:r>
        </a:p>
      </dsp:txBody>
      <dsp:txXfrm>
        <a:off x="1950819" y="1207254"/>
        <a:ext cx="785814" cy="785814"/>
      </dsp:txXfrm>
    </dsp:sp>
    <dsp:sp modelId="{239701E5-4654-47D0-82F8-855B5B684DD0}">
      <dsp:nvSpPr>
        <dsp:cNvPr id="0" name=""/>
        <dsp:cNvSpPr/>
      </dsp:nvSpPr>
      <dsp:spPr>
        <a:xfrm>
          <a:off x="2931541" y="1164743"/>
          <a:ext cx="870836" cy="870836"/>
        </a:xfrm>
        <a:prstGeom prst="roundRect">
          <a:avLst/>
        </a:prstGeom>
        <a:gradFill rotWithShape="0">
          <a:gsLst>
            <a:gs pos="0">
              <a:schemeClr val="accent3">
                <a:hueOff val="2710599"/>
                <a:satOff val="100000"/>
                <a:lumOff val="-14706"/>
                <a:alphaOff val="0"/>
                <a:satMod val="103000"/>
                <a:lumMod val="102000"/>
                <a:tint val="94000"/>
              </a:schemeClr>
            </a:gs>
            <a:gs pos="50000">
              <a:schemeClr val="accent3">
                <a:hueOff val="2710599"/>
                <a:satOff val="100000"/>
                <a:lumOff val="-14706"/>
                <a:alphaOff val="0"/>
                <a:satMod val="110000"/>
                <a:lumMod val="100000"/>
                <a:shade val="100000"/>
              </a:schemeClr>
            </a:gs>
            <a:gs pos="100000">
              <a:schemeClr val="accent3">
                <a:hueOff val="2710599"/>
                <a:satOff val="100000"/>
                <a:lumOff val="-14706"/>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sk-SK" sz="900" b="1" kern="1200"/>
            <a:t>výročná správa</a:t>
          </a:r>
        </a:p>
        <a:p>
          <a:pPr marL="0" lvl="0" indent="0" algn="ctr" defTabSz="400050">
            <a:lnSpc>
              <a:spcPct val="90000"/>
            </a:lnSpc>
            <a:spcBef>
              <a:spcPct val="0"/>
            </a:spcBef>
            <a:spcAft>
              <a:spcPct val="35000"/>
            </a:spcAft>
            <a:buNone/>
          </a:pPr>
          <a:r>
            <a:rPr lang="sk-SK" sz="900" kern="1200"/>
            <a:t>(v rámci hodnotenia vzdelávacej sústavy ČR)</a:t>
          </a:r>
        </a:p>
      </dsp:txBody>
      <dsp:txXfrm>
        <a:off x="2974052" y="1207254"/>
        <a:ext cx="785814" cy="785814"/>
      </dsp:txXfrm>
    </dsp:sp>
  </dsp:spTree>
</dsp:drawing>
</file>

<file path=word/diagrams/drawing2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A4A455D-5D78-4D16-86CB-63253F01D0E7}">
      <dsp:nvSpPr>
        <dsp:cNvPr id="0" name=""/>
        <dsp:cNvSpPr/>
      </dsp:nvSpPr>
      <dsp:spPr>
        <a:xfrm>
          <a:off x="0" y="1612222"/>
          <a:ext cx="5792470" cy="690128"/>
        </a:xfrm>
        <a:prstGeom prst="roundRect">
          <a:avLst>
            <a:gd name="adj" fmla="val 10000"/>
          </a:avLst>
        </a:prstGeom>
        <a:gradFill rotWithShape="0">
          <a:gsLst>
            <a:gs pos="0">
              <a:schemeClr val="accent2">
                <a:tint val="55000"/>
                <a:hueOff val="0"/>
                <a:satOff val="0"/>
                <a:lumOff val="0"/>
                <a:alphaOff val="0"/>
                <a:satMod val="103000"/>
                <a:lumMod val="102000"/>
                <a:tint val="94000"/>
              </a:schemeClr>
            </a:gs>
            <a:gs pos="50000">
              <a:schemeClr val="accent2">
                <a:tint val="55000"/>
                <a:hueOff val="0"/>
                <a:satOff val="0"/>
                <a:lumOff val="0"/>
                <a:alphaOff val="0"/>
                <a:satMod val="110000"/>
                <a:lumMod val="100000"/>
                <a:shade val="100000"/>
              </a:schemeClr>
            </a:gs>
            <a:gs pos="100000">
              <a:schemeClr val="accent2">
                <a:tint val="55000"/>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z="-152400" extrusionH="63500" prstMaterial="matte">
          <a:bevelT w="144450" h="6350" prst="relaxedInset"/>
          <a:contourClr>
            <a:schemeClr val="bg1"/>
          </a:contourClr>
        </a:sp3d>
      </dsp:spPr>
      <dsp:style>
        <a:lnRef idx="0">
          <a:scrgbClr r="0" g="0" b="0"/>
        </a:lnRef>
        <a:fillRef idx="3">
          <a:scrgbClr r="0" g="0" b="0"/>
        </a:fillRef>
        <a:effectRef idx="0">
          <a:scrgbClr r="0" g="0" b="0"/>
        </a:effectRef>
        <a:fontRef idx="minor"/>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sk-SK" sz="1200" b="1" kern="1200"/>
            <a:t>subjekty inšpekčnej činnosti</a:t>
          </a:r>
        </a:p>
      </dsp:txBody>
      <dsp:txXfrm>
        <a:off x="0" y="1612222"/>
        <a:ext cx="1737741" cy="690128"/>
      </dsp:txXfrm>
    </dsp:sp>
    <dsp:sp modelId="{DDAEF831-461B-4525-BE8E-32A30C0B7B93}">
      <dsp:nvSpPr>
        <dsp:cNvPr id="0" name=""/>
        <dsp:cNvSpPr/>
      </dsp:nvSpPr>
      <dsp:spPr>
        <a:xfrm>
          <a:off x="0" y="806508"/>
          <a:ext cx="5792470" cy="690128"/>
        </a:xfrm>
        <a:prstGeom prst="roundRect">
          <a:avLst>
            <a:gd name="adj" fmla="val 10000"/>
          </a:avLst>
        </a:prstGeom>
        <a:gradFill rotWithShape="0">
          <a:gsLst>
            <a:gs pos="0">
              <a:schemeClr val="accent2">
                <a:tint val="55000"/>
                <a:hueOff val="0"/>
                <a:satOff val="0"/>
                <a:lumOff val="0"/>
                <a:alphaOff val="0"/>
                <a:satMod val="103000"/>
                <a:lumMod val="102000"/>
                <a:tint val="94000"/>
              </a:schemeClr>
            </a:gs>
            <a:gs pos="50000">
              <a:schemeClr val="accent2">
                <a:tint val="55000"/>
                <a:hueOff val="0"/>
                <a:satOff val="0"/>
                <a:lumOff val="0"/>
                <a:alphaOff val="0"/>
                <a:satMod val="110000"/>
                <a:lumMod val="100000"/>
                <a:shade val="100000"/>
              </a:schemeClr>
            </a:gs>
            <a:gs pos="100000">
              <a:schemeClr val="accent2">
                <a:tint val="55000"/>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z="-152400" extrusionH="63500" prstMaterial="matte">
          <a:bevelT w="144450" h="6350" prst="relaxedInset"/>
          <a:contourClr>
            <a:schemeClr val="bg1"/>
          </a:contourClr>
        </a:sp3d>
      </dsp:spPr>
      <dsp:style>
        <a:lnRef idx="0">
          <a:scrgbClr r="0" g="0" b="0"/>
        </a:lnRef>
        <a:fillRef idx="3">
          <a:scrgbClr r="0" g="0" b="0"/>
        </a:fillRef>
        <a:effectRef idx="0">
          <a:scrgbClr r="0" g="0" b="0"/>
        </a:effectRef>
        <a:fontRef idx="minor"/>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sk-SK" sz="1200" b="1" kern="1200"/>
            <a:t>národná inštitúcia externého hodnotenia kvality vzdelávania </a:t>
          </a:r>
        </a:p>
      </dsp:txBody>
      <dsp:txXfrm>
        <a:off x="0" y="806508"/>
        <a:ext cx="1737741" cy="690128"/>
      </dsp:txXfrm>
    </dsp:sp>
    <dsp:sp modelId="{FEAF7F5E-0315-4A28-BDA8-21305DFA744D}">
      <dsp:nvSpPr>
        <dsp:cNvPr id="0" name=""/>
        <dsp:cNvSpPr/>
      </dsp:nvSpPr>
      <dsp:spPr>
        <a:xfrm>
          <a:off x="0" y="793"/>
          <a:ext cx="5792470" cy="690128"/>
        </a:xfrm>
        <a:prstGeom prst="roundRect">
          <a:avLst>
            <a:gd name="adj" fmla="val 10000"/>
          </a:avLst>
        </a:prstGeom>
        <a:gradFill rotWithShape="0">
          <a:gsLst>
            <a:gs pos="0">
              <a:schemeClr val="accent2">
                <a:tint val="55000"/>
                <a:hueOff val="0"/>
                <a:satOff val="0"/>
                <a:lumOff val="0"/>
                <a:alphaOff val="0"/>
                <a:satMod val="103000"/>
                <a:lumMod val="102000"/>
                <a:tint val="94000"/>
              </a:schemeClr>
            </a:gs>
            <a:gs pos="50000">
              <a:schemeClr val="accent2">
                <a:tint val="55000"/>
                <a:hueOff val="0"/>
                <a:satOff val="0"/>
                <a:lumOff val="0"/>
                <a:alphaOff val="0"/>
                <a:satMod val="110000"/>
                <a:lumMod val="100000"/>
                <a:shade val="100000"/>
              </a:schemeClr>
            </a:gs>
            <a:gs pos="100000">
              <a:schemeClr val="accent2">
                <a:tint val="55000"/>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z="-152400" extrusionH="63500" prstMaterial="matte">
          <a:bevelT w="144450" h="6350" prst="relaxedInset"/>
          <a:contourClr>
            <a:schemeClr val="bg1"/>
          </a:contourClr>
        </a:sp3d>
      </dsp:spPr>
      <dsp:style>
        <a:lnRef idx="0">
          <a:scrgbClr r="0" g="0" b="0"/>
        </a:lnRef>
        <a:fillRef idx="3">
          <a:scrgbClr r="0" g="0" b="0"/>
        </a:fillRef>
        <a:effectRef idx="0">
          <a:scrgbClr r="0" g="0" b="0"/>
        </a:effectRef>
        <a:fontRef idx="minor"/>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sk-SK" sz="1200" b="1" kern="1200"/>
            <a:t>štátny orgán</a:t>
          </a:r>
        </a:p>
      </dsp:txBody>
      <dsp:txXfrm>
        <a:off x="0" y="793"/>
        <a:ext cx="1737741" cy="690128"/>
      </dsp:txXfrm>
    </dsp:sp>
    <dsp:sp modelId="{A5B3B83D-4308-4031-8C9B-9A63C44FC958}">
      <dsp:nvSpPr>
        <dsp:cNvPr id="0" name=""/>
        <dsp:cNvSpPr/>
      </dsp:nvSpPr>
      <dsp:spPr>
        <a:xfrm>
          <a:off x="3273735" y="58586"/>
          <a:ext cx="866890" cy="577927"/>
        </a:xfrm>
        <a:prstGeom prst="roundRect">
          <a:avLst>
            <a:gd name="adj" fmla="val 10000"/>
          </a:avLst>
        </a:prstGeom>
        <a:gradFill rotWithShape="0">
          <a:gsLst>
            <a:gs pos="0">
              <a:schemeClr val="accent2">
                <a:shade val="60000"/>
                <a:hueOff val="0"/>
                <a:satOff val="0"/>
                <a:lumOff val="0"/>
                <a:alphaOff val="0"/>
                <a:satMod val="103000"/>
                <a:lumMod val="102000"/>
                <a:tint val="94000"/>
              </a:schemeClr>
            </a:gs>
            <a:gs pos="50000">
              <a:schemeClr val="accent2">
                <a:shade val="60000"/>
                <a:hueOff val="0"/>
                <a:satOff val="0"/>
                <a:lumOff val="0"/>
                <a:alphaOff val="0"/>
                <a:satMod val="110000"/>
                <a:lumMod val="100000"/>
                <a:shade val="100000"/>
              </a:schemeClr>
            </a:gs>
            <a:gs pos="100000">
              <a:schemeClr val="accent2">
                <a:shade val="60000"/>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sk-SK" sz="1100" b="1" kern="1200"/>
            <a:t>ministerstvo školstva</a:t>
          </a:r>
        </a:p>
      </dsp:txBody>
      <dsp:txXfrm>
        <a:off x="3290662" y="75513"/>
        <a:ext cx="833036" cy="544073"/>
      </dsp:txXfrm>
    </dsp:sp>
    <dsp:sp modelId="{2D982774-3F4F-465C-8F25-FC8539A025C8}">
      <dsp:nvSpPr>
        <dsp:cNvPr id="0" name=""/>
        <dsp:cNvSpPr/>
      </dsp:nvSpPr>
      <dsp:spPr>
        <a:xfrm>
          <a:off x="3661460" y="636513"/>
          <a:ext cx="91440" cy="231170"/>
        </a:xfrm>
        <a:custGeom>
          <a:avLst/>
          <a:gdLst/>
          <a:ahLst/>
          <a:cxnLst/>
          <a:rect l="0" t="0" r="0" b="0"/>
          <a:pathLst>
            <a:path>
              <a:moveTo>
                <a:pt x="45720" y="0"/>
              </a:moveTo>
              <a:lnTo>
                <a:pt x="45720" y="231170"/>
              </a:lnTo>
            </a:path>
          </a:pathLst>
        </a:custGeom>
        <a:noFill/>
        <a:ln w="12700" cap="flat" cmpd="sng" algn="ctr">
          <a:solidFill>
            <a:schemeClr val="accent2">
              <a:tint val="9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C9BA5785-432C-4475-86D3-7EA7902AEC78}">
      <dsp:nvSpPr>
        <dsp:cNvPr id="0" name=""/>
        <dsp:cNvSpPr/>
      </dsp:nvSpPr>
      <dsp:spPr>
        <a:xfrm>
          <a:off x="3273735" y="867684"/>
          <a:ext cx="866890" cy="577927"/>
        </a:xfrm>
        <a:prstGeom prst="roundRect">
          <a:avLst>
            <a:gd name="adj" fmla="val 10000"/>
          </a:avLst>
        </a:prstGeom>
        <a:gradFill rotWithShape="0">
          <a:gsLst>
            <a:gs pos="0">
              <a:schemeClr val="accent2">
                <a:shade val="80000"/>
                <a:hueOff val="0"/>
                <a:satOff val="0"/>
                <a:lumOff val="0"/>
                <a:alphaOff val="0"/>
                <a:satMod val="103000"/>
                <a:lumMod val="102000"/>
                <a:tint val="94000"/>
              </a:schemeClr>
            </a:gs>
            <a:gs pos="50000">
              <a:schemeClr val="accent2">
                <a:shade val="80000"/>
                <a:hueOff val="0"/>
                <a:satOff val="0"/>
                <a:lumOff val="0"/>
                <a:alphaOff val="0"/>
                <a:satMod val="110000"/>
                <a:lumMod val="100000"/>
                <a:shade val="100000"/>
              </a:schemeClr>
            </a:gs>
            <a:gs pos="100000">
              <a:schemeClr val="accent2">
                <a:shade val="80000"/>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sk-SK" sz="1100" b="1" kern="1200"/>
            <a:t>ČŠI</a:t>
          </a:r>
        </a:p>
      </dsp:txBody>
      <dsp:txXfrm>
        <a:off x="3290662" y="884611"/>
        <a:ext cx="833036" cy="544073"/>
      </dsp:txXfrm>
    </dsp:sp>
    <dsp:sp modelId="{B5B198D5-5F22-429E-BEA0-53AEB42C9B9E}">
      <dsp:nvSpPr>
        <dsp:cNvPr id="0" name=""/>
        <dsp:cNvSpPr/>
      </dsp:nvSpPr>
      <dsp:spPr>
        <a:xfrm>
          <a:off x="3143701" y="1445611"/>
          <a:ext cx="563478" cy="231170"/>
        </a:xfrm>
        <a:custGeom>
          <a:avLst/>
          <a:gdLst/>
          <a:ahLst/>
          <a:cxnLst/>
          <a:rect l="0" t="0" r="0" b="0"/>
          <a:pathLst>
            <a:path>
              <a:moveTo>
                <a:pt x="563478" y="0"/>
              </a:moveTo>
              <a:lnTo>
                <a:pt x="563478" y="115585"/>
              </a:lnTo>
              <a:lnTo>
                <a:pt x="0" y="115585"/>
              </a:lnTo>
              <a:lnTo>
                <a:pt x="0" y="231170"/>
              </a:lnTo>
            </a:path>
          </a:pathLst>
        </a:custGeom>
        <a:noFill/>
        <a:ln w="12700" cap="flat" cmpd="sng" algn="ctr">
          <a:solidFill>
            <a:schemeClr val="accent2">
              <a:tint val="7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1BADDE6C-091C-41EE-A13F-F27BAED142AA}">
      <dsp:nvSpPr>
        <dsp:cNvPr id="0" name=""/>
        <dsp:cNvSpPr/>
      </dsp:nvSpPr>
      <dsp:spPr>
        <a:xfrm>
          <a:off x="2710256" y="1676782"/>
          <a:ext cx="866890" cy="577927"/>
        </a:xfrm>
        <a:prstGeom prst="roundRect">
          <a:avLst>
            <a:gd name="adj" fmla="val 10000"/>
          </a:avLst>
        </a:prstGeom>
        <a:gradFill rotWithShape="0">
          <a:gsLst>
            <a:gs pos="0">
              <a:schemeClr val="accent2">
                <a:tint val="99000"/>
                <a:hueOff val="0"/>
                <a:satOff val="0"/>
                <a:lumOff val="0"/>
                <a:alphaOff val="0"/>
                <a:satMod val="103000"/>
                <a:lumMod val="102000"/>
                <a:tint val="94000"/>
              </a:schemeClr>
            </a:gs>
            <a:gs pos="50000">
              <a:schemeClr val="accent2">
                <a:tint val="99000"/>
                <a:hueOff val="0"/>
                <a:satOff val="0"/>
                <a:lumOff val="0"/>
                <a:alphaOff val="0"/>
                <a:satMod val="110000"/>
                <a:lumMod val="100000"/>
                <a:shade val="100000"/>
              </a:schemeClr>
            </a:gs>
            <a:gs pos="100000">
              <a:schemeClr val="accent2">
                <a:tint val="99000"/>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sk-SK" sz="1100" b="1" kern="1200"/>
            <a:t>školy</a:t>
          </a:r>
        </a:p>
      </dsp:txBody>
      <dsp:txXfrm>
        <a:off x="2727183" y="1693709"/>
        <a:ext cx="833036" cy="544073"/>
      </dsp:txXfrm>
    </dsp:sp>
    <dsp:sp modelId="{F2F58E6E-A6B2-4CD1-9A62-92A351C76B26}">
      <dsp:nvSpPr>
        <dsp:cNvPr id="0" name=""/>
        <dsp:cNvSpPr/>
      </dsp:nvSpPr>
      <dsp:spPr>
        <a:xfrm>
          <a:off x="3707180" y="1445611"/>
          <a:ext cx="563478" cy="231170"/>
        </a:xfrm>
        <a:custGeom>
          <a:avLst/>
          <a:gdLst/>
          <a:ahLst/>
          <a:cxnLst/>
          <a:rect l="0" t="0" r="0" b="0"/>
          <a:pathLst>
            <a:path>
              <a:moveTo>
                <a:pt x="0" y="0"/>
              </a:moveTo>
              <a:lnTo>
                <a:pt x="0" y="115585"/>
              </a:lnTo>
              <a:lnTo>
                <a:pt x="563478" y="115585"/>
              </a:lnTo>
              <a:lnTo>
                <a:pt x="563478" y="231170"/>
              </a:lnTo>
            </a:path>
          </a:pathLst>
        </a:custGeom>
        <a:noFill/>
        <a:ln w="12700" cap="flat" cmpd="sng" algn="ctr">
          <a:solidFill>
            <a:schemeClr val="accent2">
              <a:tint val="7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6F7C6EE0-7615-4899-BCB1-4A5FF5C2AC53}">
      <dsp:nvSpPr>
        <dsp:cNvPr id="0" name=""/>
        <dsp:cNvSpPr/>
      </dsp:nvSpPr>
      <dsp:spPr>
        <a:xfrm>
          <a:off x="3837214" y="1676782"/>
          <a:ext cx="866890" cy="577927"/>
        </a:xfrm>
        <a:prstGeom prst="roundRect">
          <a:avLst>
            <a:gd name="adj" fmla="val 10000"/>
          </a:avLst>
        </a:prstGeom>
        <a:gradFill rotWithShape="0">
          <a:gsLst>
            <a:gs pos="0">
              <a:schemeClr val="accent2">
                <a:tint val="99000"/>
                <a:hueOff val="0"/>
                <a:satOff val="0"/>
                <a:lumOff val="0"/>
                <a:alphaOff val="0"/>
                <a:satMod val="103000"/>
                <a:lumMod val="102000"/>
                <a:tint val="94000"/>
              </a:schemeClr>
            </a:gs>
            <a:gs pos="50000">
              <a:schemeClr val="accent2">
                <a:tint val="99000"/>
                <a:hueOff val="0"/>
                <a:satOff val="0"/>
                <a:lumOff val="0"/>
                <a:alphaOff val="0"/>
                <a:satMod val="110000"/>
                <a:lumMod val="100000"/>
                <a:shade val="100000"/>
              </a:schemeClr>
            </a:gs>
            <a:gs pos="100000">
              <a:schemeClr val="accent2">
                <a:tint val="99000"/>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sk-SK" sz="1100" b="1" kern="1200"/>
            <a:t>školské zariadenia</a:t>
          </a:r>
        </a:p>
      </dsp:txBody>
      <dsp:txXfrm>
        <a:off x="3854141" y="1693709"/>
        <a:ext cx="833036" cy="544073"/>
      </dsp:txXfrm>
    </dsp:sp>
  </dsp:spTree>
</dsp:drawing>
</file>

<file path=word/diagrams/drawing2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3BEE7B5-B70F-4F01-BD2B-BE3BDC25CC39}">
      <dsp:nvSpPr>
        <dsp:cNvPr id="0" name=""/>
        <dsp:cNvSpPr/>
      </dsp:nvSpPr>
      <dsp:spPr>
        <a:xfrm>
          <a:off x="1528894" y="987"/>
          <a:ext cx="981686" cy="831691"/>
        </a:xfrm>
        <a:prstGeom prst="ellipse">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sk-SK" sz="1000" b="1" kern="1200"/>
            <a:t>riaditelia a pedagogickí zamesntanci</a:t>
          </a:r>
        </a:p>
      </dsp:txBody>
      <dsp:txXfrm>
        <a:off x="1672659" y="122785"/>
        <a:ext cx="694156" cy="588095"/>
      </dsp:txXfrm>
    </dsp:sp>
    <dsp:sp modelId="{9CB2E69E-4056-411C-ACF2-33C43C12B44E}">
      <dsp:nvSpPr>
        <dsp:cNvPr id="0" name=""/>
        <dsp:cNvSpPr/>
      </dsp:nvSpPr>
      <dsp:spPr>
        <a:xfrm>
          <a:off x="1833065" y="884947"/>
          <a:ext cx="373345" cy="373345"/>
        </a:xfrm>
        <a:prstGeom prst="mathPlus">
          <a:avLst/>
        </a:prstGeom>
        <a:solidFill>
          <a:schemeClr val="accent3">
            <a:hueOff val="0"/>
            <a:satOff val="0"/>
            <a:lumOff val="0"/>
            <a:alphaOff val="0"/>
          </a:schemeClr>
        </a:solidFill>
        <a:ln>
          <a:noFill/>
        </a:ln>
        <a:effectLst/>
        <a:scene3d>
          <a:camera prst="orthographicFront"/>
          <a:lightRig rig="threePt" dir="t">
            <a:rot lat="0" lon="0" rev="7500000"/>
          </a:lightRig>
        </a:scene3d>
        <a:sp3d z="-70000" extrusionH="63500" prstMaterial="matte">
          <a:bevelT w="25400" h="6350" prst="relaxedInset"/>
          <a:contourClr>
            <a:schemeClr val="bg1"/>
          </a:contourClr>
        </a:sp3d>
      </dsp:spPr>
      <dsp:style>
        <a:lnRef idx="0">
          <a:scrgbClr r="0" g="0" b="0"/>
        </a:lnRef>
        <a:fillRef idx="1">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sk-SK" sz="1000" b="1" kern="1200"/>
        </a:p>
      </dsp:txBody>
      <dsp:txXfrm>
        <a:off x="1882552" y="1027714"/>
        <a:ext cx="274371" cy="87811"/>
      </dsp:txXfrm>
    </dsp:sp>
    <dsp:sp modelId="{B2437657-FFFD-4FD0-9961-7619F6D639DD}">
      <dsp:nvSpPr>
        <dsp:cNvPr id="0" name=""/>
        <dsp:cNvSpPr/>
      </dsp:nvSpPr>
      <dsp:spPr>
        <a:xfrm>
          <a:off x="1612424" y="1310561"/>
          <a:ext cx="814627" cy="840491"/>
        </a:xfrm>
        <a:prstGeom prst="ellipse">
          <a:avLst/>
        </a:prstGeom>
        <a:gradFill rotWithShape="0">
          <a:gsLst>
            <a:gs pos="0">
              <a:schemeClr val="accent3">
                <a:hueOff val="1355300"/>
                <a:satOff val="50000"/>
                <a:lumOff val="-7353"/>
                <a:alphaOff val="0"/>
                <a:satMod val="103000"/>
                <a:lumMod val="102000"/>
                <a:tint val="94000"/>
              </a:schemeClr>
            </a:gs>
            <a:gs pos="50000">
              <a:schemeClr val="accent3">
                <a:hueOff val="1355300"/>
                <a:satOff val="50000"/>
                <a:lumOff val="-7353"/>
                <a:alphaOff val="0"/>
                <a:satMod val="110000"/>
                <a:lumMod val="100000"/>
                <a:shade val="100000"/>
              </a:schemeClr>
            </a:gs>
            <a:gs pos="100000">
              <a:schemeClr val="accent3">
                <a:hueOff val="1355300"/>
                <a:satOff val="50000"/>
                <a:lumOff val="-7353"/>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sk-SK" sz="1000" b="1" kern="1200"/>
            <a:t>žiaci / študenti a rodičia</a:t>
          </a:r>
        </a:p>
      </dsp:txBody>
      <dsp:txXfrm>
        <a:off x="1731723" y="1433648"/>
        <a:ext cx="576029" cy="594317"/>
      </dsp:txXfrm>
    </dsp:sp>
    <dsp:sp modelId="{3B89F84A-42F3-4BFE-B608-95EA23D597C2}">
      <dsp:nvSpPr>
        <dsp:cNvPr id="0" name=""/>
        <dsp:cNvSpPr/>
      </dsp:nvSpPr>
      <dsp:spPr>
        <a:xfrm>
          <a:off x="2607136" y="956291"/>
          <a:ext cx="204696" cy="239456"/>
        </a:xfrm>
        <a:prstGeom prst="rightArrow">
          <a:avLst>
            <a:gd name="adj1" fmla="val 60000"/>
            <a:gd name="adj2" fmla="val 50000"/>
          </a:avLst>
        </a:prstGeom>
        <a:solidFill>
          <a:schemeClr val="accent3">
            <a:hueOff val="2710599"/>
            <a:satOff val="100000"/>
            <a:lumOff val="-14706"/>
            <a:alphaOff val="0"/>
          </a:schemeClr>
        </a:solidFill>
        <a:ln>
          <a:noFill/>
        </a:ln>
        <a:effectLst/>
        <a:scene3d>
          <a:camera prst="orthographicFront"/>
          <a:lightRig rig="threePt" dir="t">
            <a:rot lat="0" lon="0" rev="7500000"/>
          </a:lightRig>
        </a:scene3d>
        <a:sp3d z="-70000" extrusionH="63500" prstMaterial="matte">
          <a:bevelT w="25400" h="6350" prst="relaxedInset"/>
          <a:contourClr>
            <a:schemeClr val="bg1"/>
          </a:contourClr>
        </a:sp3d>
      </dsp:spPr>
      <dsp:style>
        <a:lnRef idx="0">
          <a:scrgbClr r="0" g="0" b="0"/>
        </a:lnRef>
        <a:fillRef idx="1">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sk-SK" sz="1000" b="1" kern="1200"/>
        </a:p>
      </dsp:txBody>
      <dsp:txXfrm>
        <a:off x="2607136" y="1004182"/>
        <a:ext cx="143287" cy="143674"/>
      </dsp:txXfrm>
    </dsp:sp>
    <dsp:sp modelId="{DB17062D-641C-43E2-8EB1-CCF37EDAACA0}">
      <dsp:nvSpPr>
        <dsp:cNvPr id="0" name=""/>
        <dsp:cNvSpPr/>
      </dsp:nvSpPr>
      <dsp:spPr>
        <a:xfrm>
          <a:off x="2896801" y="432320"/>
          <a:ext cx="1287399" cy="1287399"/>
        </a:xfrm>
        <a:prstGeom prst="ellipse">
          <a:avLst/>
        </a:prstGeom>
        <a:gradFill rotWithShape="0">
          <a:gsLst>
            <a:gs pos="0">
              <a:schemeClr val="accent3">
                <a:hueOff val="2710599"/>
                <a:satOff val="100000"/>
                <a:lumOff val="-14706"/>
                <a:alphaOff val="0"/>
                <a:satMod val="103000"/>
                <a:lumMod val="102000"/>
                <a:tint val="94000"/>
              </a:schemeClr>
            </a:gs>
            <a:gs pos="50000">
              <a:schemeClr val="accent3">
                <a:hueOff val="2710599"/>
                <a:satOff val="100000"/>
                <a:lumOff val="-14706"/>
                <a:alphaOff val="0"/>
                <a:satMod val="110000"/>
                <a:lumMod val="100000"/>
                <a:shade val="100000"/>
              </a:schemeClr>
            </a:gs>
            <a:gs pos="100000">
              <a:schemeClr val="accent3">
                <a:hueOff val="2710599"/>
                <a:satOff val="100000"/>
                <a:lumOff val="-14706"/>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sk-SK" sz="1000" b="1" kern="1200"/>
            <a:t>zapojenie do inšpekčnej činnosti na mikroúrovni</a:t>
          </a:r>
        </a:p>
      </dsp:txBody>
      <dsp:txXfrm>
        <a:off x="3085336" y="620855"/>
        <a:ext cx="910329" cy="910329"/>
      </dsp:txXfrm>
    </dsp:sp>
  </dsp:spTree>
</dsp:drawing>
</file>

<file path=word/diagrams/drawing2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5995B98-5094-4E60-8CE7-3DE2CF9B3FA2}">
      <dsp:nvSpPr>
        <dsp:cNvPr id="0" name=""/>
        <dsp:cNvSpPr/>
      </dsp:nvSpPr>
      <dsp:spPr>
        <a:xfrm>
          <a:off x="72905" y="1057"/>
          <a:ext cx="1749453" cy="1205373"/>
        </a:xfrm>
        <a:prstGeom prst="roundRect">
          <a:avLst/>
        </a:prstGeom>
        <a:blipFill>
          <a:blip xmlns:r="http://schemas.openxmlformats.org/officeDocument/2006/relationships" r:embed="rId1"/>
          <a:srcRect/>
          <a:stretch>
            <a:fillRect t="-4000" b="-4000"/>
          </a:stretch>
        </a:blip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36ECB1E2-D739-4CFD-8C07-6122B7CE09B6}">
      <dsp:nvSpPr>
        <dsp:cNvPr id="0" name=""/>
        <dsp:cNvSpPr/>
      </dsp:nvSpPr>
      <dsp:spPr>
        <a:xfrm>
          <a:off x="72905" y="1206431"/>
          <a:ext cx="1749453" cy="64904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1120" tIns="71120" rIns="71120" bIns="0" numCol="1" spcCol="1270" anchor="t" anchorCtr="0">
          <a:noAutofit/>
        </a:bodyPr>
        <a:lstStyle/>
        <a:p>
          <a:pPr marL="0" lvl="0" indent="0" algn="ctr" defTabSz="444500">
            <a:lnSpc>
              <a:spcPct val="90000"/>
            </a:lnSpc>
            <a:spcBef>
              <a:spcPct val="0"/>
            </a:spcBef>
            <a:spcAft>
              <a:spcPct val="35000"/>
            </a:spcAft>
            <a:buNone/>
          </a:pPr>
          <a:r>
            <a:rPr lang="sk-SK" sz="1000" kern="1200"/>
            <a:t>modernizáciu spôsobov vzdelávania a hodnotenia</a:t>
          </a:r>
        </a:p>
      </dsp:txBody>
      <dsp:txXfrm>
        <a:off x="72905" y="1206431"/>
        <a:ext cx="1749453" cy="649047"/>
      </dsp:txXfrm>
    </dsp:sp>
    <dsp:sp modelId="{B5D4BE91-5ECA-4235-BE2F-FFCB4A6EBC1C}">
      <dsp:nvSpPr>
        <dsp:cNvPr id="0" name=""/>
        <dsp:cNvSpPr/>
      </dsp:nvSpPr>
      <dsp:spPr>
        <a:xfrm>
          <a:off x="1997378" y="1057"/>
          <a:ext cx="1749453" cy="1205373"/>
        </a:xfrm>
        <a:prstGeom prst="roundRect">
          <a:avLst/>
        </a:prstGeom>
        <a:blipFill>
          <a:blip xmlns:r="http://schemas.openxmlformats.org/officeDocument/2006/relationships" r:embed="rId2"/>
          <a:srcRect/>
          <a:stretch>
            <a:fillRect l="-2000" r="-2000"/>
          </a:stretch>
        </a:blip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87F8354B-B163-4139-B521-E2E6D3EED1CE}">
      <dsp:nvSpPr>
        <dsp:cNvPr id="0" name=""/>
        <dsp:cNvSpPr/>
      </dsp:nvSpPr>
      <dsp:spPr>
        <a:xfrm>
          <a:off x="1997378" y="1206431"/>
          <a:ext cx="1749453" cy="64904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1120" tIns="71120" rIns="71120" bIns="0" numCol="1" spcCol="1270" anchor="t" anchorCtr="0">
          <a:noAutofit/>
        </a:bodyPr>
        <a:lstStyle/>
        <a:p>
          <a:pPr marL="0" lvl="0" indent="0" algn="ctr" defTabSz="444500">
            <a:lnSpc>
              <a:spcPct val="90000"/>
            </a:lnSpc>
            <a:spcBef>
              <a:spcPct val="0"/>
            </a:spcBef>
            <a:spcAft>
              <a:spcPct val="35000"/>
            </a:spcAft>
            <a:buNone/>
          </a:pPr>
          <a:r>
            <a:rPr lang="sk-SK" sz="1000" kern="1200"/>
            <a:t>presun od tradičných metód ku kompetenčnému, reflexívnemu hodnoteniu</a:t>
          </a:r>
        </a:p>
      </dsp:txBody>
      <dsp:txXfrm>
        <a:off x="1997378" y="1206431"/>
        <a:ext cx="1749453" cy="649047"/>
      </dsp:txXfrm>
    </dsp:sp>
    <dsp:sp modelId="{05128F6E-BC85-42B7-8CB3-2A9F6432399D}">
      <dsp:nvSpPr>
        <dsp:cNvPr id="0" name=""/>
        <dsp:cNvSpPr/>
      </dsp:nvSpPr>
      <dsp:spPr>
        <a:xfrm>
          <a:off x="3921850" y="1057"/>
          <a:ext cx="1749453" cy="1205373"/>
        </a:xfrm>
        <a:prstGeom prst="roundRect">
          <a:avLst/>
        </a:prstGeom>
        <a:blipFill>
          <a:blip xmlns:r="http://schemas.openxmlformats.org/officeDocument/2006/relationships" r:embed="rId3"/>
          <a:srcRect/>
          <a:stretch>
            <a:fillRect l="-2000" r="-2000"/>
          </a:stretch>
        </a:blip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DB894BFC-B5E9-432F-9513-CCDE05B5F03C}">
      <dsp:nvSpPr>
        <dsp:cNvPr id="0" name=""/>
        <dsp:cNvSpPr/>
      </dsp:nvSpPr>
      <dsp:spPr>
        <a:xfrm>
          <a:off x="3921850" y="1206431"/>
          <a:ext cx="1749453" cy="64904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1120" tIns="71120" rIns="71120" bIns="0" numCol="1" spcCol="1270" anchor="t" anchorCtr="0">
          <a:noAutofit/>
        </a:bodyPr>
        <a:lstStyle/>
        <a:p>
          <a:pPr marL="0" lvl="0" indent="0" algn="ctr" defTabSz="444500">
            <a:lnSpc>
              <a:spcPct val="90000"/>
            </a:lnSpc>
            <a:spcBef>
              <a:spcPct val="0"/>
            </a:spcBef>
            <a:spcAft>
              <a:spcPct val="35000"/>
            </a:spcAft>
            <a:buNone/>
          </a:pPr>
          <a:r>
            <a:rPr lang="sk-SK" sz="1000" kern="1200"/>
            <a:t>posilnenie zmysluplnej externej aj vnútornej evalvácie</a:t>
          </a:r>
        </a:p>
      </dsp:txBody>
      <dsp:txXfrm>
        <a:off x="3921850" y="1206431"/>
        <a:ext cx="1749453" cy="649047"/>
      </dsp:txXfrm>
    </dsp:sp>
  </dsp:spTree>
</dsp:drawing>
</file>

<file path=word/diagrams/drawing2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9BD3FE0-13BF-4E75-9796-C1C93F27F696}">
      <dsp:nvSpPr>
        <dsp:cNvPr id="0" name=""/>
        <dsp:cNvSpPr/>
      </dsp:nvSpPr>
      <dsp:spPr>
        <a:xfrm>
          <a:off x="0" y="0"/>
          <a:ext cx="5486400" cy="1750601"/>
        </a:xfrm>
        <a:prstGeom prst="roundRect">
          <a:avLst>
            <a:gd name="adj" fmla="val 10000"/>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76200" tIns="76200" rIns="76200" bIns="76200" numCol="1" spcCol="1270" anchor="t" anchorCtr="0">
          <a:noAutofit/>
        </a:bodyPr>
        <a:lstStyle/>
        <a:p>
          <a:pPr marL="0" lvl="0" indent="0" algn="l" defTabSz="889000">
            <a:lnSpc>
              <a:spcPct val="90000"/>
            </a:lnSpc>
            <a:spcBef>
              <a:spcPct val="0"/>
            </a:spcBef>
            <a:spcAft>
              <a:spcPct val="35000"/>
            </a:spcAft>
            <a:buNone/>
          </a:pPr>
          <a:r>
            <a:rPr lang="sk-SK" sz="2000" b="1" kern="1200"/>
            <a:t>S</a:t>
          </a:r>
        </a:p>
        <a:p>
          <a:pPr marL="57150" lvl="1" indent="-57150" algn="l" defTabSz="444500">
            <a:lnSpc>
              <a:spcPct val="90000"/>
            </a:lnSpc>
            <a:spcBef>
              <a:spcPct val="0"/>
            </a:spcBef>
            <a:spcAft>
              <a:spcPct val="15000"/>
            </a:spcAft>
            <a:buChar char="•"/>
          </a:pPr>
          <a:r>
            <a:rPr lang="sk-SK" sz="1000" kern="1200"/>
            <a:t> jasne definovaný jednotný hodnotiaci rámec</a:t>
          </a:r>
        </a:p>
        <a:p>
          <a:pPr marL="57150" lvl="1" indent="-57150" algn="l" defTabSz="444500">
            <a:lnSpc>
              <a:spcPct val="90000"/>
            </a:lnSpc>
            <a:spcBef>
              <a:spcPct val="0"/>
            </a:spcBef>
            <a:spcAft>
              <a:spcPct val="15000"/>
            </a:spcAft>
            <a:buChar char="•"/>
          </a:pPr>
          <a:r>
            <a:rPr lang="sk-SK" sz="1000" kern="1200"/>
            <a:t> úzke prepojenie externého hodnotenia a autoevalvácie škôl</a:t>
          </a:r>
        </a:p>
        <a:p>
          <a:pPr marL="57150" lvl="1" indent="-57150" algn="l" defTabSz="444500">
            <a:lnSpc>
              <a:spcPct val="90000"/>
            </a:lnSpc>
            <a:spcBef>
              <a:spcPct val="0"/>
            </a:spcBef>
            <a:spcAft>
              <a:spcPct val="15000"/>
            </a:spcAft>
            <a:buChar char="•"/>
          </a:pPr>
          <a:r>
            <a:rPr lang="sk-SK" sz="1000" kern="1200"/>
            <a:t> silná analytická kapacita ČŠI</a:t>
          </a:r>
        </a:p>
        <a:p>
          <a:pPr marL="57150" lvl="1" indent="-57150" algn="l" defTabSz="444500">
            <a:lnSpc>
              <a:spcPct val="90000"/>
            </a:lnSpc>
            <a:spcBef>
              <a:spcPct val="0"/>
            </a:spcBef>
            <a:spcAft>
              <a:spcPct val="15000"/>
            </a:spcAft>
            <a:buChar char="•"/>
          </a:pPr>
          <a:r>
            <a:rPr lang="sk-SK" sz="1000" kern="1200"/>
            <a:t> legitímne ukotvenie v legislatíve</a:t>
          </a:r>
        </a:p>
        <a:p>
          <a:pPr marL="57150" lvl="1" indent="-57150" algn="l" defTabSz="444500">
            <a:lnSpc>
              <a:spcPct val="90000"/>
            </a:lnSpc>
            <a:spcBef>
              <a:spcPct val="0"/>
            </a:spcBef>
            <a:spcAft>
              <a:spcPct val="15000"/>
            </a:spcAft>
            <a:buChar char="•"/>
          </a:pPr>
          <a:r>
            <a:rPr lang="sk-SK" sz="1000" kern="1200"/>
            <a:t> vysoká digitalizácia hodnotenia</a:t>
          </a:r>
        </a:p>
      </dsp:txBody>
      <dsp:txXfrm>
        <a:off x="1325877" y="0"/>
        <a:ext cx="4160522" cy="1750601"/>
      </dsp:txXfrm>
    </dsp:sp>
    <dsp:sp modelId="{EA4A6370-DD02-4AF8-994E-4450F899C183}">
      <dsp:nvSpPr>
        <dsp:cNvPr id="0" name=""/>
        <dsp:cNvSpPr/>
      </dsp:nvSpPr>
      <dsp:spPr>
        <a:xfrm>
          <a:off x="228597" y="99750"/>
          <a:ext cx="1097280" cy="1551099"/>
        </a:xfrm>
        <a:prstGeom prst="roundRect">
          <a:avLst>
            <a:gd name="adj" fmla="val 10000"/>
          </a:avLst>
        </a:prstGeom>
        <a:blipFill>
          <a:blip xmlns:r="http://schemas.openxmlformats.org/officeDocument/2006/relationships" r:embed="rId1"/>
          <a:srcRect/>
          <a:stretch>
            <a:fillRect l="-20000" r="-20000"/>
          </a:stretch>
        </a:blipFill>
        <a:ln>
          <a:noFill/>
        </a:ln>
        <a:effectLst/>
        <a:scene3d>
          <a:camera prst="orthographicFront"/>
          <a:lightRig rig="threePt" dir="t">
            <a:rot lat="0" lon="0" rev="7500000"/>
          </a:lightRig>
        </a:scene3d>
        <a:sp3d z="152400" extrusionH="63500" prstMaterial="matte">
          <a:bevelT w="50800" h="19050" prst="relaxedInset"/>
          <a:contourClr>
            <a:schemeClr val="bg1"/>
          </a:contourClr>
        </a:sp3d>
      </dsp:spPr>
      <dsp:style>
        <a:lnRef idx="0">
          <a:scrgbClr r="0" g="0" b="0"/>
        </a:lnRef>
        <a:fillRef idx="1">
          <a:scrgbClr r="0" g="0" b="0"/>
        </a:fillRef>
        <a:effectRef idx="0">
          <a:scrgbClr r="0" g="0" b="0"/>
        </a:effectRef>
        <a:fontRef idx="minor"/>
      </dsp:style>
    </dsp:sp>
    <dsp:sp modelId="{98DE96E7-1154-4616-88EE-DEC14F8629E2}">
      <dsp:nvSpPr>
        <dsp:cNvPr id="0" name=""/>
        <dsp:cNvSpPr/>
      </dsp:nvSpPr>
      <dsp:spPr>
        <a:xfrm>
          <a:off x="0" y="1979199"/>
          <a:ext cx="5486400" cy="1521043"/>
        </a:xfrm>
        <a:prstGeom prst="roundRect">
          <a:avLst>
            <a:gd name="adj" fmla="val 10000"/>
          </a:avLst>
        </a:prstGeom>
        <a:gradFill rotWithShape="0">
          <a:gsLst>
            <a:gs pos="0">
              <a:schemeClr val="accent3">
                <a:hueOff val="903533"/>
                <a:satOff val="33333"/>
                <a:lumOff val="-4902"/>
                <a:alphaOff val="0"/>
                <a:satMod val="103000"/>
                <a:lumMod val="102000"/>
                <a:tint val="94000"/>
              </a:schemeClr>
            </a:gs>
            <a:gs pos="50000">
              <a:schemeClr val="accent3">
                <a:hueOff val="903533"/>
                <a:satOff val="33333"/>
                <a:lumOff val="-4902"/>
                <a:alphaOff val="0"/>
                <a:satMod val="110000"/>
                <a:lumMod val="100000"/>
                <a:shade val="100000"/>
              </a:schemeClr>
            </a:gs>
            <a:gs pos="100000">
              <a:schemeClr val="accent3">
                <a:hueOff val="903533"/>
                <a:satOff val="33333"/>
                <a:lumOff val="-4902"/>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76200" tIns="76200" rIns="76200" bIns="76200" numCol="1" spcCol="1270" anchor="t" anchorCtr="0">
          <a:noAutofit/>
        </a:bodyPr>
        <a:lstStyle/>
        <a:p>
          <a:pPr marL="0" lvl="0" indent="0" algn="l" defTabSz="889000">
            <a:lnSpc>
              <a:spcPct val="90000"/>
            </a:lnSpc>
            <a:spcBef>
              <a:spcPct val="0"/>
            </a:spcBef>
            <a:spcAft>
              <a:spcPct val="35000"/>
            </a:spcAft>
            <a:buNone/>
          </a:pPr>
          <a:r>
            <a:rPr lang="sk-SK" sz="2000" b="1" kern="1200"/>
            <a:t>W</a:t>
          </a:r>
        </a:p>
        <a:p>
          <a:pPr marL="57150" lvl="1" indent="-57150" algn="l" defTabSz="444500">
            <a:lnSpc>
              <a:spcPct val="90000"/>
            </a:lnSpc>
            <a:spcBef>
              <a:spcPct val="0"/>
            </a:spcBef>
            <a:spcAft>
              <a:spcPct val="15000"/>
            </a:spcAft>
            <a:buChar char="•"/>
          </a:pPr>
          <a:r>
            <a:rPr lang="sk-SK" sz="1000" kern="1200"/>
            <a:t> absencia agregovaných ratingov / verejných klasifikácií škôl</a:t>
          </a:r>
        </a:p>
        <a:p>
          <a:pPr marL="57150" lvl="1" indent="-57150" algn="l" defTabSz="444500">
            <a:lnSpc>
              <a:spcPct val="90000"/>
            </a:lnSpc>
            <a:spcBef>
              <a:spcPct val="0"/>
            </a:spcBef>
            <a:spcAft>
              <a:spcPct val="15000"/>
            </a:spcAft>
            <a:buChar char="•"/>
          </a:pPr>
          <a:r>
            <a:rPr lang="sk-SK" sz="1000" kern="1200"/>
            <a:t> relatívne dlhší inšpekčný cyklus</a:t>
          </a:r>
        </a:p>
        <a:p>
          <a:pPr marL="57150" lvl="1" indent="-57150" algn="l" defTabSz="444500">
            <a:lnSpc>
              <a:spcPct val="90000"/>
            </a:lnSpc>
            <a:spcBef>
              <a:spcPct val="0"/>
            </a:spcBef>
            <a:spcAft>
              <a:spcPct val="15000"/>
            </a:spcAft>
            <a:buChar char="•"/>
          </a:pPr>
          <a:r>
            <a:rPr lang="sk-SK" sz="1000" kern="1200"/>
            <a:t> prepojenie hodnotenia kvality s terciárnym vzdelávaním </a:t>
          </a:r>
        </a:p>
      </dsp:txBody>
      <dsp:txXfrm>
        <a:off x="1325877" y="1979199"/>
        <a:ext cx="4160522" cy="1521043"/>
      </dsp:txXfrm>
    </dsp:sp>
    <dsp:sp modelId="{37B5B6AA-0CE8-4959-936B-124B62307894}">
      <dsp:nvSpPr>
        <dsp:cNvPr id="0" name=""/>
        <dsp:cNvSpPr/>
      </dsp:nvSpPr>
      <dsp:spPr>
        <a:xfrm>
          <a:off x="228597" y="2099336"/>
          <a:ext cx="1097280" cy="1280769"/>
        </a:xfrm>
        <a:prstGeom prst="roundRect">
          <a:avLst>
            <a:gd name="adj" fmla="val 10000"/>
          </a:avLst>
        </a:prstGeom>
        <a:blipFill>
          <a:blip xmlns:r="http://schemas.openxmlformats.org/officeDocument/2006/relationships" r:embed="rId2"/>
          <a:srcRect/>
          <a:stretch>
            <a:fillRect l="-45000" r="-45000"/>
          </a:stretch>
        </a:blipFill>
        <a:ln>
          <a:noFill/>
        </a:ln>
        <a:effectLst/>
        <a:scene3d>
          <a:camera prst="orthographicFront"/>
          <a:lightRig rig="threePt" dir="t">
            <a:rot lat="0" lon="0" rev="7500000"/>
          </a:lightRig>
        </a:scene3d>
        <a:sp3d z="152400" extrusionH="63500" prstMaterial="matte">
          <a:bevelT w="50800" h="19050" prst="relaxedInset"/>
          <a:contourClr>
            <a:schemeClr val="bg1"/>
          </a:contourClr>
        </a:sp3d>
      </dsp:spPr>
      <dsp:style>
        <a:lnRef idx="0">
          <a:scrgbClr r="0" g="0" b="0"/>
        </a:lnRef>
        <a:fillRef idx="1">
          <a:scrgbClr r="0" g="0" b="0"/>
        </a:fillRef>
        <a:effectRef idx="0">
          <a:scrgbClr r="0" g="0" b="0"/>
        </a:effectRef>
        <a:fontRef idx="minor"/>
      </dsp:style>
    </dsp:sp>
    <dsp:sp modelId="{47D86205-AEC2-4CB5-97E4-68AD5E2AF3BA}">
      <dsp:nvSpPr>
        <dsp:cNvPr id="0" name=""/>
        <dsp:cNvSpPr/>
      </dsp:nvSpPr>
      <dsp:spPr>
        <a:xfrm>
          <a:off x="0" y="3728841"/>
          <a:ext cx="5486400" cy="1687074"/>
        </a:xfrm>
        <a:prstGeom prst="roundRect">
          <a:avLst>
            <a:gd name="adj" fmla="val 10000"/>
          </a:avLst>
        </a:prstGeom>
        <a:gradFill rotWithShape="0">
          <a:gsLst>
            <a:gs pos="0">
              <a:schemeClr val="accent3">
                <a:hueOff val="1807066"/>
                <a:satOff val="66667"/>
                <a:lumOff val="-9804"/>
                <a:alphaOff val="0"/>
                <a:satMod val="103000"/>
                <a:lumMod val="102000"/>
                <a:tint val="94000"/>
              </a:schemeClr>
            </a:gs>
            <a:gs pos="50000">
              <a:schemeClr val="accent3">
                <a:hueOff val="1807066"/>
                <a:satOff val="66667"/>
                <a:lumOff val="-9804"/>
                <a:alphaOff val="0"/>
                <a:satMod val="110000"/>
                <a:lumMod val="100000"/>
                <a:shade val="100000"/>
              </a:schemeClr>
            </a:gs>
            <a:gs pos="100000">
              <a:schemeClr val="accent3">
                <a:hueOff val="1807066"/>
                <a:satOff val="66667"/>
                <a:lumOff val="-9804"/>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76200" tIns="76200" rIns="76200" bIns="76200" numCol="1" spcCol="1270" anchor="t" anchorCtr="0">
          <a:noAutofit/>
        </a:bodyPr>
        <a:lstStyle/>
        <a:p>
          <a:pPr marL="0" lvl="0" indent="0" algn="l" defTabSz="889000">
            <a:lnSpc>
              <a:spcPct val="90000"/>
            </a:lnSpc>
            <a:spcBef>
              <a:spcPct val="0"/>
            </a:spcBef>
            <a:spcAft>
              <a:spcPct val="35000"/>
            </a:spcAft>
            <a:buNone/>
          </a:pPr>
          <a:r>
            <a:rPr lang="sk-SK" sz="2000" b="1" kern="1200"/>
            <a:t>O</a:t>
          </a:r>
        </a:p>
        <a:p>
          <a:pPr marL="57150" lvl="1" indent="-57150" algn="l" defTabSz="444500">
            <a:lnSpc>
              <a:spcPct val="90000"/>
            </a:lnSpc>
            <a:spcBef>
              <a:spcPct val="0"/>
            </a:spcBef>
            <a:spcAft>
              <a:spcPct val="15000"/>
            </a:spcAft>
            <a:buChar char="•"/>
          </a:pPr>
          <a:r>
            <a:rPr lang="sk-SK" sz="1000" kern="1200"/>
            <a:t> aktívnejší rozvoj rizikovo-orientovaného modelu inšpekcie</a:t>
          </a:r>
        </a:p>
        <a:p>
          <a:pPr marL="57150" lvl="1" indent="-57150" algn="l" defTabSz="444500">
            <a:lnSpc>
              <a:spcPct val="90000"/>
            </a:lnSpc>
            <a:spcBef>
              <a:spcPct val="0"/>
            </a:spcBef>
            <a:spcAft>
              <a:spcPct val="15000"/>
            </a:spcAft>
            <a:buChar char="•"/>
          </a:pPr>
          <a:r>
            <a:rPr lang="sk-SK" sz="1000" kern="1200"/>
            <a:t> využitie dát na prediktívne a preventívne hodnotenie</a:t>
          </a:r>
        </a:p>
        <a:p>
          <a:pPr marL="57150" lvl="1" indent="-57150" algn="l" defTabSz="444500">
            <a:lnSpc>
              <a:spcPct val="90000"/>
            </a:lnSpc>
            <a:spcBef>
              <a:spcPct val="0"/>
            </a:spcBef>
            <a:spcAft>
              <a:spcPct val="15000"/>
            </a:spcAft>
            <a:buChar char="•"/>
          </a:pPr>
          <a:r>
            <a:rPr lang="sk-SK" sz="1000" kern="1200"/>
            <a:t> výraznejšie zameranie na hodnotenie "nadstavby"</a:t>
          </a:r>
        </a:p>
        <a:p>
          <a:pPr marL="57150" lvl="1" indent="-57150" algn="l" defTabSz="444500">
            <a:lnSpc>
              <a:spcPct val="90000"/>
            </a:lnSpc>
            <a:spcBef>
              <a:spcPct val="0"/>
            </a:spcBef>
            <a:spcAft>
              <a:spcPct val="15000"/>
            </a:spcAft>
            <a:buChar char="•"/>
          </a:pPr>
          <a:r>
            <a:rPr lang="sk-SK" sz="1000" kern="1200"/>
            <a:t> aktívnejšie prepojenie s európskymi hodnotiacimi rámcami</a:t>
          </a:r>
        </a:p>
        <a:p>
          <a:pPr marL="57150" lvl="1" indent="-57150" algn="l" defTabSz="444500">
            <a:lnSpc>
              <a:spcPct val="90000"/>
            </a:lnSpc>
            <a:spcBef>
              <a:spcPct val="0"/>
            </a:spcBef>
            <a:spcAft>
              <a:spcPct val="15000"/>
            </a:spcAft>
            <a:buChar char="•"/>
          </a:pPr>
          <a:r>
            <a:rPr lang="sk-SK" sz="1000" kern="1200"/>
            <a:t> využitie AI a dát od rodičov (žiakov) pri podpore inšpekčnej činnosti</a:t>
          </a:r>
        </a:p>
      </dsp:txBody>
      <dsp:txXfrm>
        <a:off x="1325877" y="3728841"/>
        <a:ext cx="4160522" cy="1687074"/>
      </dsp:txXfrm>
    </dsp:sp>
    <dsp:sp modelId="{9F4709CF-297E-44F2-9015-A097C9546FD9}">
      <dsp:nvSpPr>
        <dsp:cNvPr id="0" name=""/>
        <dsp:cNvSpPr/>
      </dsp:nvSpPr>
      <dsp:spPr>
        <a:xfrm>
          <a:off x="228597" y="3854700"/>
          <a:ext cx="1097280" cy="1435356"/>
        </a:xfrm>
        <a:prstGeom prst="roundRect">
          <a:avLst>
            <a:gd name="adj" fmla="val 10000"/>
          </a:avLst>
        </a:prstGeom>
        <a:blipFill>
          <a:blip xmlns:r="http://schemas.openxmlformats.org/officeDocument/2006/relationships" r:embed="rId3"/>
          <a:srcRect/>
          <a:stretch>
            <a:fillRect l="-24000" r="-24000"/>
          </a:stretch>
        </a:blipFill>
        <a:ln>
          <a:noFill/>
        </a:ln>
        <a:effectLst/>
        <a:scene3d>
          <a:camera prst="orthographicFront"/>
          <a:lightRig rig="threePt" dir="t">
            <a:rot lat="0" lon="0" rev="7500000"/>
          </a:lightRig>
        </a:scene3d>
        <a:sp3d z="152400" extrusionH="63500" prstMaterial="matte">
          <a:bevelT w="50800" h="19050" prst="relaxedInset"/>
          <a:contourClr>
            <a:schemeClr val="bg1"/>
          </a:contourClr>
        </a:sp3d>
      </dsp:spPr>
      <dsp:style>
        <a:lnRef idx="0">
          <a:scrgbClr r="0" g="0" b="0"/>
        </a:lnRef>
        <a:fillRef idx="1">
          <a:scrgbClr r="0" g="0" b="0"/>
        </a:fillRef>
        <a:effectRef idx="0">
          <a:scrgbClr r="0" g="0" b="0"/>
        </a:effectRef>
        <a:fontRef idx="minor"/>
      </dsp:style>
    </dsp:sp>
    <dsp:sp modelId="{DE0A9862-B2F1-4044-8ADD-9F5E3ABD4D71}">
      <dsp:nvSpPr>
        <dsp:cNvPr id="0" name=""/>
        <dsp:cNvSpPr/>
      </dsp:nvSpPr>
      <dsp:spPr>
        <a:xfrm>
          <a:off x="0" y="5644513"/>
          <a:ext cx="5486400" cy="1646841"/>
        </a:xfrm>
        <a:prstGeom prst="roundRect">
          <a:avLst>
            <a:gd name="adj" fmla="val 10000"/>
          </a:avLst>
        </a:prstGeom>
        <a:gradFill rotWithShape="0">
          <a:gsLst>
            <a:gs pos="0">
              <a:schemeClr val="accent3">
                <a:hueOff val="2710599"/>
                <a:satOff val="100000"/>
                <a:lumOff val="-14706"/>
                <a:alphaOff val="0"/>
                <a:satMod val="103000"/>
                <a:lumMod val="102000"/>
                <a:tint val="94000"/>
              </a:schemeClr>
            </a:gs>
            <a:gs pos="50000">
              <a:schemeClr val="accent3">
                <a:hueOff val="2710599"/>
                <a:satOff val="100000"/>
                <a:lumOff val="-14706"/>
                <a:alphaOff val="0"/>
                <a:satMod val="110000"/>
                <a:lumMod val="100000"/>
                <a:shade val="100000"/>
              </a:schemeClr>
            </a:gs>
            <a:gs pos="100000">
              <a:schemeClr val="accent3">
                <a:hueOff val="2710599"/>
                <a:satOff val="100000"/>
                <a:lumOff val="-14706"/>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76200" tIns="76200" rIns="76200" bIns="76200" numCol="1" spcCol="1270" anchor="t" anchorCtr="0">
          <a:noAutofit/>
        </a:bodyPr>
        <a:lstStyle/>
        <a:p>
          <a:pPr marL="0" lvl="0" indent="0" algn="l" defTabSz="889000">
            <a:lnSpc>
              <a:spcPct val="90000"/>
            </a:lnSpc>
            <a:spcBef>
              <a:spcPct val="0"/>
            </a:spcBef>
            <a:spcAft>
              <a:spcPct val="35000"/>
            </a:spcAft>
            <a:buNone/>
          </a:pPr>
          <a:r>
            <a:rPr lang="sk-SK" sz="2000" b="1" kern="1200"/>
            <a:t>T</a:t>
          </a:r>
        </a:p>
        <a:p>
          <a:pPr marL="57150" lvl="1" indent="-57150" algn="l" defTabSz="400050">
            <a:lnSpc>
              <a:spcPct val="90000"/>
            </a:lnSpc>
            <a:spcBef>
              <a:spcPct val="0"/>
            </a:spcBef>
            <a:spcAft>
              <a:spcPct val="15000"/>
            </a:spcAft>
            <a:buChar char="•"/>
          </a:pPr>
          <a:r>
            <a:rPr lang="sk-SK" sz="900" kern="1200"/>
            <a:t> </a:t>
          </a:r>
          <a:r>
            <a:rPr lang="sk-SK" sz="1000" kern="1200"/>
            <a:t>politizácia hodnotenia kvality vzdelávania</a:t>
          </a:r>
        </a:p>
        <a:p>
          <a:pPr marL="57150" lvl="1" indent="-57150" algn="l" defTabSz="444500">
            <a:lnSpc>
              <a:spcPct val="90000"/>
            </a:lnSpc>
            <a:spcBef>
              <a:spcPct val="0"/>
            </a:spcBef>
            <a:spcAft>
              <a:spcPct val="15000"/>
            </a:spcAft>
            <a:buChar char="•"/>
          </a:pPr>
          <a:r>
            <a:rPr lang="sk-SK" sz="1000" kern="1200"/>
            <a:t> nárast neoficiálnych a nekontrolovaných hodnotení</a:t>
          </a:r>
        </a:p>
        <a:p>
          <a:pPr marL="57150" lvl="1" indent="-57150" algn="l" defTabSz="444500">
            <a:lnSpc>
              <a:spcPct val="90000"/>
            </a:lnSpc>
            <a:spcBef>
              <a:spcPct val="0"/>
            </a:spcBef>
            <a:spcAft>
              <a:spcPct val="15000"/>
            </a:spcAft>
            <a:buChar char="•"/>
          </a:pPr>
          <a:r>
            <a:rPr lang="sk-SK" sz="1000" kern="1200"/>
            <a:t> preťaženie inšpekčného systému</a:t>
          </a:r>
        </a:p>
        <a:p>
          <a:pPr marL="57150" lvl="1" indent="-57150" algn="l" defTabSz="444500">
            <a:lnSpc>
              <a:spcPct val="90000"/>
            </a:lnSpc>
            <a:spcBef>
              <a:spcPct val="0"/>
            </a:spcBef>
            <a:spcAft>
              <a:spcPct val="15000"/>
            </a:spcAft>
            <a:buChar char="•"/>
          </a:pPr>
          <a:r>
            <a:rPr lang="sk-SK" sz="1000" kern="1200"/>
            <a:t> riziko metodickej náročnosti pre malé školy</a:t>
          </a:r>
        </a:p>
        <a:p>
          <a:pPr marL="57150" lvl="1" indent="-57150" algn="l" defTabSz="444500">
            <a:lnSpc>
              <a:spcPct val="90000"/>
            </a:lnSpc>
            <a:spcBef>
              <a:spcPct val="0"/>
            </a:spcBef>
            <a:spcAft>
              <a:spcPct val="15000"/>
            </a:spcAft>
            <a:buChar char="•"/>
          </a:pPr>
          <a:r>
            <a:rPr lang="sk-SK" sz="1000" kern="1200"/>
            <a:t> prioritné zameranie sa iba na formálnu zhodu</a:t>
          </a:r>
        </a:p>
      </dsp:txBody>
      <dsp:txXfrm>
        <a:off x="1325877" y="5644513"/>
        <a:ext cx="4160522" cy="1646841"/>
      </dsp:txXfrm>
    </dsp:sp>
    <dsp:sp modelId="{AD295007-BF4F-44E9-B248-10D1D6EB5551}">
      <dsp:nvSpPr>
        <dsp:cNvPr id="0" name=""/>
        <dsp:cNvSpPr/>
      </dsp:nvSpPr>
      <dsp:spPr>
        <a:xfrm>
          <a:off x="228597" y="5799075"/>
          <a:ext cx="1097280" cy="1337717"/>
        </a:xfrm>
        <a:prstGeom prst="roundRect">
          <a:avLst>
            <a:gd name="adj" fmla="val 10000"/>
          </a:avLst>
        </a:prstGeom>
        <a:blipFill>
          <a:blip xmlns:r="http://schemas.openxmlformats.org/officeDocument/2006/relationships" r:embed="rId4"/>
          <a:srcRect/>
          <a:stretch>
            <a:fillRect l="-29000" r="-29000"/>
          </a:stretch>
        </a:blipFill>
        <a:ln>
          <a:noFill/>
        </a:ln>
        <a:effectLst/>
        <a:scene3d>
          <a:camera prst="orthographicFront"/>
          <a:lightRig rig="threePt" dir="t">
            <a:rot lat="0" lon="0" rev="7500000"/>
          </a:lightRig>
        </a:scene3d>
        <a:sp3d z="152400" extrusionH="63500" prstMaterial="matte">
          <a:bevelT w="50800" h="19050" prst="relaxedInset"/>
          <a:contourClr>
            <a:schemeClr val="bg1"/>
          </a:contourClr>
        </a:sp3d>
      </dsp:spPr>
      <dsp:style>
        <a:lnRef idx="0">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matrix2">
  <dgm:title val=""/>
  <dgm:desc val=""/>
  <dgm:catLst>
    <dgm:cat type="matrix" pri="3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0" destOrd="0"/>
        <dgm:cxn modelId="8" srcId="0" destId="4" srcOrd="1" destOrd="0"/>
      </dgm:cxnLst>
      <dgm:bg/>
      <dgm:whole/>
    </dgm:dataModel>
  </dgm:sampData>
  <dgm:styleData useDef="1">
    <dgm:dataModel>
      <dgm:ptLst/>
      <dgm:bg/>
      <dgm:whole/>
    </dgm:dataModel>
  </dgm:styleData>
  <dgm:clrData useDef="1">
    <dgm:dataModel>
      <dgm:ptLst/>
      <dgm:bg/>
      <dgm:whole/>
    </dgm:dataModel>
  </dgm:clrData>
  <dgm:layoutNode name="matrix">
    <dgm:varLst>
      <dgm:chMax val="1"/>
      <dgm:dir/>
      <dgm:resizeHandles val="exact"/>
    </dgm:varLst>
    <dgm:alg type="composite">
      <dgm:param type="ar" val="1"/>
    </dgm:alg>
    <dgm:shape xmlns:r="http://schemas.openxmlformats.org/officeDocument/2006/relationships" r:blip="">
      <dgm:adjLst/>
    </dgm:shape>
    <dgm:presOf/>
    <dgm:choose name="Name0">
      <dgm:if name="Name1" func="var" arg="dir" op="equ" val="norm">
        <dgm:constrLst>
          <dgm:constr type="primFontSz" for="ch" ptType="node" op="equ" val="65"/>
          <dgm:constr type="w" for="ch" forName="axisShape" refType="w"/>
          <dgm:constr type="h" for="ch" forName="axisShape" refType="h"/>
          <dgm:constr type="w" for="ch" forName="rect1" refType="w" fact="0.4"/>
          <dgm:constr type="h" for="ch" forName="rect1" refType="w" fact="0.4"/>
          <dgm:constr type="l" for="ch" forName="rect1" refType="w" fact="0.065"/>
          <dgm:constr type="t" for="ch" forName="rect1" refType="h" fact="0.065"/>
          <dgm:constr type="w" for="ch" forName="rect2" refType="w" fact="0.4"/>
          <dgm:constr type="h" for="ch" forName="rect2" refType="h" fact="0.4"/>
          <dgm:constr type="r" for="ch" forName="rect2" refType="w" fact="0.935"/>
          <dgm:constr type="t" for="ch" forName="rect2" refType="h" fact="0.065"/>
          <dgm:constr type="w" for="ch" forName="rect3" refType="w" fact="0.4"/>
          <dgm:constr type="h" for="ch" forName="rect3" refType="w" fact="0.4"/>
          <dgm:constr type="l" for="ch" forName="rect3" refType="w" fact="0.065"/>
          <dgm:constr type="b" for="ch" forName="rect3" refType="h" fact="0.935"/>
          <dgm:constr type="w" for="ch" forName="rect4" refType="w" fact="0.4"/>
          <dgm:constr type="h" for="ch" forName="rect4" refType="h" fact="0.4"/>
          <dgm:constr type="r" for="ch" forName="rect4" refType="w" fact="0.935"/>
          <dgm:constr type="b" for="ch" forName="rect4" refType="h" fact="0.935"/>
        </dgm:constrLst>
      </dgm:if>
      <dgm:else name="Name2">
        <dgm:constrLst>
          <dgm:constr type="primFontSz" for="ch" ptType="node" op="equ" val="65"/>
          <dgm:constr type="w" for="ch" forName="axisShape" refType="w"/>
          <dgm:constr type="h" for="ch" forName="axisShape" refType="h"/>
          <dgm:constr type="w" for="ch" forName="rect1" refType="w" fact="0.4"/>
          <dgm:constr type="h" for="ch" forName="rect1" refType="w" fact="0.4"/>
          <dgm:constr type="r" for="ch" forName="rect1" refType="w" fact="0.935"/>
          <dgm:constr type="t" for="ch" forName="rect1" refType="h" fact="0.065"/>
          <dgm:constr type="w" for="ch" forName="rect2" refType="w" fact="0.4"/>
          <dgm:constr type="h" for="ch" forName="rect2" refType="h" fact="0.4"/>
          <dgm:constr type="l" for="ch" forName="rect2" refType="w" fact="0.065"/>
          <dgm:constr type="t" for="ch" forName="rect2" refType="h" fact="0.065"/>
          <dgm:constr type="w" for="ch" forName="rect3" refType="w" fact="0.4"/>
          <dgm:constr type="h" for="ch" forName="rect3" refType="w" fact="0.4"/>
          <dgm:constr type="r" for="ch" forName="rect3" refType="w" fact="0.935"/>
          <dgm:constr type="b" for="ch" forName="rect3" refType="h" fact="0.935"/>
          <dgm:constr type="w" for="ch" forName="rect4" refType="w" fact="0.4"/>
          <dgm:constr type="h" for="ch" forName="rect4" refType="h" fact="0.4"/>
          <dgm:constr type="l" for="ch" forName="rect4" refType="w" fact="0.065"/>
          <dgm:constr type="b" for="ch" forName="rect4" refType="h" fact="0.935"/>
        </dgm:constrLst>
      </dgm:else>
    </dgm:choose>
    <dgm:ruleLst/>
    <dgm:choose name="Name3">
      <dgm:if name="Name4" axis="ch" ptType="node" func="cnt" op="gte" val="1">
        <dgm:layoutNode name="axisShape" styleLbl="bgShp">
          <dgm:alg type="sp"/>
          <dgm:shape xmlns:r="http://schemas.openxmlformats.org/officeDocument/2006/relationships" type="quadArrow" r:blip="">
            <dgm:adjLst>
              <dgm:adj idx="1" val="0.02"/>
              <dgm:adj idx="2" val="0.04"/>
              <dgm:adj idx="3" val="0.05"/>
            </dgm:adjLst>
          </dgm:shape>
          <dgm:presOf/>
          <dgm:constrLst/>
          <dgm:ruleLst/>
        </dgm:layoutNode>
        <dgm:layoutNode name="rect1">
          <dgm:varLst>
            <dgm:chMax val="0"/>
            <dgm:chPref val="0"/>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2">
          <dgm:varLst>
            <dgm:chMax val="0"/>
            <dgm:chPref val="0"/>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3">
          <dgm:varLst>
            <dgm:chMax val="0"/>
            <dgm:chPref val="0"/>
            <dgm:bulletEnabled val="1"/>
          </dgm:varLst>
          <dgm:alg type="tx"/>
          <dgm:shape xmlns:r="http://schemas.openxmlformats.org/officeDocument/2006/relationships" type="roundRect" r:blip="">
            <dgm:adjLst/>
          </dgm:shape>
          <dgm:presOf axis="ch desOrSelf"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4">
          <dgm:varLst>
            <dgm:chMax val="0"/>
            <dgm:chPref val="0"/>
            <dgm:bulletEnabled val="1"/>
          </dgm:varLst>
          <dgm:alg type="tx"/>
          <dgm:shape xmlns:r="http://schemas.openxmlformats.org/officeDocument/2006/relationships" type="roundRect" r:blip="">
            <dgm:adjLst/>
          </dgm:shape>
          <dgm:presOf axis="ch desOrSelf"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5"/>
    </dgm:choose>
  </dgm:layoutNode>
</dgm:layoutDef>
</file>

<file path=word/diagrams/layout6.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5/8/layout/pList1">
  <dgm:title val=""/>
  <dgm:desc val=""/>
  <dgm:catLst>
    <dgm:cat type="list" pri="2000"/>
    <dgm:cat type="picture" pri="2500"/>
    <dgm:cat type="pictureconvert" pri="2500"/>
  </dgm:catLst>
  <dgm:sampData>
    <dgm:dataModel>
      <dgm:ptLst>
        <dgm:pt modelId="0" type="doc"/>
        <dgm:pt modelId="1">
          <dgm:prSet phldr="1"/>
        </dgm:pt>
        <dgm:pt modelId="2">
          <dgm:prSet phldr="1"/>
        </dgm:pt>
        <dgm:pt modelId="3">
          <dgm:prSet phldr="1"/>
        </dgm:pt>
        <dgm:pt modelId="4">
          <dgm:prSet phldr="1"/>
        </dgm:pt>
      </dgm:ptLst>
      <dgm:cxnLst>
        <dgm:cxn modelId="7" srcId="0" destId="1" srcOrd="0" destOrd="0"/>
        <dgm:cxn modelId="8" srcId="0" destId="2" srcOrd="1" destOrd="0"/>
        <dgm:cxn modelId="9" srcId="0" destId="3" srcOrd="2" destOrd="0"/>
        <dgm:cxn modelId="10"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useDef="1">
    <dgm:dataModel>
      <dgm:pt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off" val="ctr"/>
          <dgm:param type="vertAlign" val="mid"/>
          <dgm:param type="horzAlign" val="ctr"/>
        </dgm:alg>
      </dgm:if>
      <dgm:else name="Name3">
        <dgm:alg type="snake">
          <dgm:param type="grDir" val="tR"/>
          <dgm:param type="flowDir" val="row"/>
          <dgm:param type="contDir" val="sameDir"/>
          <dgm:param type="off" val="ctr"/>
          <dgm:param type="vertAlign" val="mid"/>
          <dgm:param type="horzAlign" val="ctr"/>
        </dgm:alg>
      </dgm:else>
    </dgm:choose>
    <dgm:shape xmlns:r="http://schemas.openxmlformats.org/officeDocument/2006/relationships" r:blip="">
      <dgm:adjLst/>
    </dgm:shape>
    <dgm:presOf/>
    <dgm:constrLst>
      <dgm:constr type="w" for="ch" forName="compNode" refType="w"/>
      <dgm:constr type="w" for="ch" ptType="sibTrans" refType="w" refFor="ch" refForName="compNode" op="equ" fact="0.1"/>
      <dgm:constr type="sp" refType="w" refFor="ch" refForName="compNode" op="equ" fact="0.1"/>
      <dgm:constr type="primFontSz" for="des" ptType="node" op="equ" val="65"/>
    </dgm:constrLst>
    <dgm:ruleLst/>
    <dgm:forEach name="Name4" axis="ch" ptType="node">
      <dgm:layoutNode name="compNode">
        <dgm:alg type="composite">
          <dgm:param type="ar" val="0.943"/>
        </dgm:alg>
        <dgm:shape xmlns:r="http://schemas.openxmlformats.org/officeDocument/2006/relationships" r:blip="">
          <dgm:adjLst/>
        </dgm:shape>
        <dgm:presOf axis="self"/>
        <dgm:constrLst>
          <dgm:constr type="h" refType="w" fact="1.06"/>
          <dgm:constr type="h" for="ch" forName="pictRect" refType="h" fact="0.65"/>
          <dgm:constr type="w" for="ch" forName="pictRect" refType="w"/>
          <dgm:constr type="l" for="ch" forName="pictRect"/>
          <dgm:constr type="t" for="ch" forName="pictRect"/>
          <dgm:constr type="w" for="ch" forName="textRect" refType="w"/>
          <dgm:constr type="h" for="ch" forName="textRect" refType="h" fact="0.35"/>
          <dgm:constr type="l" for="ch" forName="textRect"/>
          <dgm:constr type="t" for="ch" forName="textRect" refType="b" refFor="ch" refForName="pictRect"/>
        </dgm:constrLst>
        <dgm:ruleLst/>
        <dgm:layoutNode name="pictRect">
          <dgm:alg type="sp"/>
          <dgm:shape xmlns:r="http://schemas.openxmlformats.org/officeDocument/2006/relationships" type="roundRect" r:blip="" blipPhldr="1">
            <dgm:adjLst/>
          </dgm:shape>
          <dgm:presOf/>
          <dgm:constrLst/>
          <dgm:ruleLst/>
        </dgm:layoutNode>
        <dgm:layoutNode name="textRect" styleLbl="revTx">
          <dgm:varLst>
            <dgm:bulletEnabled val="1"/>
          </dgm:varLst>
          <dgm:alg type="tx">
            <dgm:param type="txAnchorVert" val="t"/>
          </dgm:alg>
          <dgm:shape xmlns:r="http://schemas.openxmlformats.org/officeDocument/2006/relationships" type="rect" r:blip="">
            <dgm:adjLst/>
          </dgm:shape>
          <dgm:presOf axis="desOrSelf" ptType="node"/>
          <dgm:constrLst>
            <dgm:constr type="bMarg"/>
          </dgm:constrLst>
          <dgm:ruleLst>
            <dgm:rule type="primFontSz" val="5" fact="NaN" max="NaN"/>
          </dgm:ruleLst>
        </dgm:layoutNode>
      </dgm:layoutNode>
      <dgm:forEach name="Name5"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layoutDef>
</file>

<file path=word/diagrams/layout10.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11.xml><?xml version="1.0" encoding="utf-8"?>
<dgm:layoutDef xmlns:dgm="http://schemas.openxmlformats.org/drawingml/2006/diagram" xmlns:a="http://schemas.openxmlformats.org/drawingml/2006/main" uniqueId="urn:microsoft.com/office/officeart/2005/8/layout/gear1">
  <dgm:title val=""/>
  <dgm:desc val=""/>
  <dgm:catLst>
    <dgm:cat type="relationship" pri="3000"/>
    <dgm:cat type="process" pri="28000"/>
    <dgm:cat type="cycle" pri="14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useDef="1">
    <dgm:dataModel>
      <dgm:ptLst/>
      <dgm:bg/>
      <dgm:whole/>
    </dgm:dataModel>
  </dgm:clrData>
  <dgm:layoutNode name="composite">
    <dgm:varLst>
      <dgm:chMax val="3"/>
      <dgm:animLvl val="lvl"/>
      <dgm:resizeHandles val="exact"/>
    </dgm:varLst>
    <dgm:alg type="composite">
      <dgm:param type="ar" val="1"/>
    </dgm:alg>
    <dgm:shape xmlns:r="http://schemas.openxmlformats.org/officeDocument/2006/relationships" r:blip="">
      <dgm:adjLst/>
    </dgm:shape>
    <dgm:presOf/>
    <dgm:choose name="Name0">
      <dgm:if name="Name1" axis="ch" ptType="node" func="cnt" op="lte" val="1">
        <dgm:constrLst>
          <dgm:constr type="primFontSz" for="ch" ptType="node" op="equ" val="65"/>
          <dgm:constr type="w" for="ch" forName="gear1" refType="w" fact="0.55"/>
          <dgm:constr type="h" for="ch" forName="gear1" refType="w" fact="0.55"/>
          <dgm:constr type="l" for="ch" forName="gear1" refType="w" fact="0.05"/>
          <dgm:constr type="t" for="ch" forName="gear1" refType="w" fact="0.05"/>
          <dgm:constr type="w" for="ch" forName="gear1srcNode" val="1"/>
          <dgm:constr type="h" for="ch" forName="gear1srcNode" val="1"/>
          <dgm:constr type="l" for="ch" forName="gear1srcNode" refType="w" fact="0.32"/>
          <dgm:constr type="t" for="ch" forName="gear1srcNode"/>
          <dgm:constr type="w" for="ch" forName="gear1dstNode" val="1"/>
          <dgm:constr type="h" for="ch" forName="gear1dstNode" val="1"/>
          <dgm:constr type="r" for="ch" forName="gear1dstNode" refType="w" fact="0.58"/>
          <dgm:constr type="t" for="ch" forName="gear1dstNode" refType="h" fact="0.55"/>
          <dgm:constr type="diam" for="des" forName="connector1" refType="w" refFor="ch" refForName="gear1" op="equ" fact="1.1"/>
          <dgm:constr type="h" for="des" forName="connector1" refType="w" refFor="ch" refForName="gear1" op="equ" fact="0.1"/>
          <dgm:constr type="w" for="ch" forName="gear1ch" refType="w" fact="0.35"/>
          <dgm:constr type="h" for="ch" forName="gear1ch" refType="w" refFor="ch" refForName="gear1ch" fact="0.6"/>
          <dgm:constr type="l" for="ch" forName="gear1ch"/>
          <dgm:constr type="b" for="ch" forName="gear1ch" refType="h" fact="0.6"/>
        </dgm:constrLst>
      </dgm:if>
      <dgm:if name="Name2" axis="ch" ptType="node" func="cnt" op="equ" val="2">
        <dgm:constrLst>
          <dgm:constr type="primFontSz" for="ch" ptType="node" op="equ" val="65"/>
          <dgm:constr type="w" for="ch" forName="gear1" refType="w" fact="0.55"/>
          <dgm:constr type="h" for="ch" forName="gear1" refType="w" fact="0.55"/>
          <dgm:constr type="l" for="ch" forName="gear1" refType="w" fact="0.45"/>
          <dgm:constr type="t" for="ch" forName="gear1" refType="w" fact="0.25"/>
          <dgm:constr type="w" for="ch" forName="gear1srcNode" val="1"/>
          <dgm:constr type="h" for="ch" forName="gear1srcNode" val="1"/>
          <dgm:constr type="l" for="ch" forName="gear1srcNode" refType="w" fact="0.72"/>
          <dgm:constr type="t" for="ch" forName="gear1srcNode" refType="w" fact="0.2"/>
          <dgm:constr type="w" for="ch" forName="gear1dstNode" val="1"/>
          <dgm:constr type="h" for="ch" forName="gear1dstNode" val="1"/>
          <dgm:constr type="r" for="ch" forName="gear1dstNode" refType="w" fact="0.98"/>
          <dgm:constr type="t" for="ch" forName="gear1dstNode" refType="h" fact="0.75"/>
          <dgm:constr type="diam" for="des" forName="connector1" refType="w" refFor="ch" refForName="gear1" op="equ" fact="1.1"/>
          <dgm:constr type="h" for="des" forName="connector1" refType="w" refFor="ch" refForName="gear1" op="equ" fact="0.1"/>
          <dgm:constr type="w" for="ch" forName="gear1ch" refType="w" fact="0.35"/>
          <dgm:constr type="h" for="ch" forName="gear1ch" refType="w" refFor="ch" refForName="gear1ch" fact="0.6"/>
          <dgm:constr type="l" for="ch" forName="gear1ch" refType="w" fact="0.38"/>
          <dgm:constr type="b" for="ch" forName="gear1ch" refType="w" fact="0.8"/>
          <dgm:constr type="w" for="ch" forName="gear2" refType="w" fact="0.4"/>
          <dgm:constr type="h" for="ch" forName="gear2" refType="w" fact="0.4"/>
          <dgm:constr type="l" for="ch" forName="gear2" refType="w" fact="0.13"/>
          <dgm:constr type="t" for="ch" forName="gear2" refType="w" fact="0.12"/>
          <dgm:constr type="w" for="ch" forName="gear2srcNode" val="1"/>
          <dgm:constr type="h" for="ch" forName="gear2srcNode" val="1"/>
          <dgm:constr type="l" for="ch" forName="gear2srcNode" refType="w" fact="0.23"/>
          <dgm:constr type="t" for="ch" forName="gear2srcNode" refType="w" fact="0.08"/>
          <dgm:constr type="w" for="ch" forName="gear2dstNode" val="1"/>
          <dgm:constr type="h" for="ch" forName="gear2dstNode" val="1"/>
          <dgm:constr type="l" for="ch" forName="gear2dstNode" refType="w" fact="0.1"/>
          <dgm:constr type="t" for="ch" forName="gear2dstNode" refType="h" fact="0.33"/>
          <dgm:constr type="diam" for="des" forName="connector2" refType="w" refFor="ch" refForName="gear2" op="equ" fact="-1.1"/>
          <dgm:constr type="h" for="des" forName="connector2" refType="w" refFor="ch" refForName="gear1" op="equ" fact="0.1"/>
          <dgm:constr type="w" for="ch" forName="gear2ch" refType="w" fact="0.35"/>
          <dgm:constr type="h" for="ch" forName="gear2ch" refType="w" refFor="ch" refForName="gear2ch" fact="0.6"/>
          <dgm:constr type="l" for="ch" forName="gear2ch" refType="w" fact="0.34"/>
          <dgm:constr type="t" for="ch" forName="gear2ch" refType="w" fact="0.04"/>
        </dgm:constrLst>
      </dgm:if>
      <dgm:else name="Name3">
        <dgm:constrLst>
          <dgm:constr type="primFontSz" for="ch" ptType="node" op="equ" val="65"/>
          <dgm:constr type="w" for="ch" forName="gear1" refType="w" fact="0.55"/>
          <dgm:constr type="h" for="ch" forName="gear1" refType="w" fact="0.55"/>
          <dgm:constr type="l" for="ch" forName="gear1" refType="w" fact="0.45"/>
          <dgm:constr type="t" for="ch" forName="gear1" refType="w" fact="0.45"/>
          <dgm:constr type="w" for="ch" forName="gear1srcNode" val="1"/>
          <dgm:constr type="h" for="ch" forName="gear1srcNode" val="1"/>
          <dgm:constr type="l" for="ch" forName="gear1srcNode" refType="w" fact="0.72"/>
          <dgm:constr type="t" for="ch" forName="gear1srcNode" refType="w" fact="0.4"/>
          <dgm:constr type="w" for="ch" forName="gear1dstNode" val="1"/>
          <dgm:constr type="h" for="ch" forName="gear1dstNode" val="1"/>
          <dgm:constr type="r" for="ch" forName="gear1dstNode" refType="w" fact="0.98"/>
          <dgm:constr type="t" for="ch" forName="gear1dstNode" refType="h" fact="0.95"/>
          <dgm:constr type="diam" for="des" forName="connector1" refType="w" refFor="ch" refForName="gear1" op="equ" fact="1.15"/>
          <dgm:constr type="h" for="des" forName="connector1" refType="w" refFor="ch" refForName="gear1" op="equ" fact="0.1"/>
          <dgm:constr type="w" for="ch" forName="gear1ch" refType="w" fact="0.35"/>
          <dgm:constr type="h" for="ch" forName="gear1ch" refType="w" refFor="ch" refForName="gear1ch" fact="0.6"/>
          <dgm:constr type="l" for="ch" forName="gear1ch" refType="w" fact="0.38"/>
          <dgm:constr type="b" for="ch" forName="gear1ch" refType="h"/>
          <dgm:constr type="w" for="ch" forName="gear2" refType="w" fact="0.4"/>
          <dgm:constr type="h" for="ch" forName="gear2" refType="w" fact="0.4"/>
          <dgm:constr type="l" for="ch" forName="gear2" refType="w" fact="0.13"/>
          <dgm:constr type="t" for="ch" forName="gear2" refType="w" fact="0.32"/>
          <dgm:constr type="w" for="ch" forName="gear2srcNode" val="1"/>
          <dgm:constr type="h" for="ch" forName="gear2srcNode" val="1"/>
          <dgm:constr type="l" for="ch" forName="gear2srcNode" refType="w" fact="0.23"/>
          <dgm:constr type="t" for="ch" forName="gear2srcNode" refType="w" fact="0.28"/>
          <dgm:constr type="w" for="ch" forName="gear2dstNode" val="1"/>
          <dgm:constr type="h" for="ch" forName="gear2dstNode" val="1"/>
          <dgm:constr type="l" for="ch" forName="gear2dstNode" refType="w" fact="0.1"/>
          <dgm:constr type="t" for="ch" forName="gear2dstNode" refType="h" fact="0.53"/>
          <dgm:constr type="diam" for="des" forName="connector2" refType="w" refFor="ch" refForName="gear2" op="equ" fact="-1.1"/>
          <dgm:constr type="h" for="des" forName="connector2" refType="w" refFor="ch" refForName="gear1" op="equ" fact="0.1"/>
          <dgm:constr type="w" for="ch" forName="gear2ch" refType="w" fact="0.35"/>
          <dgm:constr type="h" for="ch" forName="gear2ch" refType="w" refFor="ch" refForName="gear2ch" fact="0.6"/>
          <dgm:constr type="l" for="ch" forName="gear2ch"/>
          <dgm:constr type="t" for="ch" forName="gear2ch" refType="w" fact="0.58"/>
          <dgm:constr type="w" for="ch" forName="gear3" refType="w" fact="0.48"/>
          <dgm:constr type="h" for="ch" forName="gear3" refType="w" fact="0.48"/>
          <dgm:constr type="l" for="ch" forName="gear3" refType="w" fact="0.31"/>
          <dgm:constr type="t" for="ch" forName="gear3"/>
          <dgm:constr type="w" for="ch" forName="gear3tx" refType="w" fact="0.22"/>
          <dgm:constr type="h" for="ch" forName="gear3tx" refType="w" fact="0.22"/>
          <dgm:constr type="ctrX" for="ch" forName="gear3tx" refType="ctrX" refFor="ch" refForName="gear3"/>
          <dgm:constr type="ctrY" for="ch" forName="gear3tx" refType="ctrY" refFor="ch" refForName="gear3"/>
          <dgm:constr type="w" for="ch" forName="gear3srcNode" val="1"/>
          <dgm:constr type="h" for="ch" forName="gear3srcNode" val="1"/>
          <dgm:constr type="l" for="ch" forName="gear3srcNode" refType="w" fact="0.3"/>
          <dgm:constr type="t" for="ch" forName="gear3srcNode" refType="w" fact="0.25"/>
          <dgm:constr type="w" for="ch" forName="gear3dstNode" val="1"/>
          <dgm:constr type="h" for="ch" forName="gear3dstNode" val="1"/>
          <dgm:constr type="l" for="ch" forName="gear3dstNode" refType="w" fact="0.38"/>
          <dgm:constr type="t" for="ch" forName="gear3dstNode" refType="h" fact="0.05"/>
          <dgm:constr type="diam" for="des" forName="connector3" refType="w" refFor="ch" refForName="gear3" op="equ"/>
          <dgm:constr type="h" for="des" forName="connector3" refType="w" refFor="ch" refForName="gear1" op="equ" fact="0.1"/>
          <dgm:constr type="w" for="ch" forName="gear3ch" refType="w" fact="0.35"/>
          <dgm:constr type="h" for="ch" forName="gear3ch" refType="w" refFor="ch" refForName="gear3ch" fact="0.6"/>
          <dgm:constr type="l" for="ch" forName="gear3ch" refType="w" fact="0.65"/>
          <dgm:constr type="t" for="ch" forName="gear3ch" refType="h" fact="0.13"/>
        </dgm:constrLst>
      </dgm:else>
    </dgm:choose>
    <dgm:ruleLst/>
    <dgm:forEach name="Name4" axis="ch" ptType="node" cnt="1">
      <dgm:layoutNode name="gear1" styleLbl="node1">
        <dgm:varLst>
          <dgm:chMax val="1"/>
          <dgm:bulletEnabled val="1"/>
        </dgm:varLst>
        <dgm:alg type="tx">
          <dgm:param type="txAnchorVertCh" val="mid"/>
        </dgm:alg>
        <dgm:shape xmlns:r="http://schemas.openxmlformats.org/officeDocument/2006/relationships" type="gear9"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gear1srcNode">
        <dgm:alg type="sp"/>
        <dgm:shape xmlns:r="http://schemas.openxmlformats.org/officeDocument/2006/relationships" type="rect" r:blip="" hideGeom="1">
          <dgm:adjLst/>
        </dgm:shape>
        <dgm:presOf axis="self"/>
        <dgm:constrLst/>
        <dgm:ruleLst/>
      </dgm:layoutNode>
      <dgm:layoutNode name="gear1dstNode">
        <dgm:alg type="sp"/>
        <dgm:shape xmlns:r="http://schemas.openxmlformats.org/officeDocument/2006/relationships" type="rect" r:blip="" hideGeom="1">
          <dgm:adjLst/>
        </dgm:shape>
        <dgm:presOf axis="self"/>
        <dgm:constrLst/>
        <dgm:ruleLst/>
      </dgm:layoutNode>
      <dgm:choose name="Name5">
        <dgm:if name="Name6" axis="ch" ptType="node" func="cnt" op="gte" val="1">
          <dgm:layoutNode name="gear1ch" styleLbl="fgAcc1">
            <dgm:varLst>
              <dgm:chMax val="0"/>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7"/>
      </dgm:choose>
    </dgm:forEach>
    <dgm:forEach name="Name8" axis="ch" ptType="node" st="2" cnt="1">
      <dgm:layoutNode name="gear2" styleLbl="node1">
        <dgm:varLst>
          <dgm:chMax val="1"/>
          <dgm:bulletEnabled val="1"/>
        </dgm:varLst>
        <dgm:alg type="tx">
          <dgm:param type="txAnchorVertCh" val="mid"/>
        </dgm:alg>
        <dgm:shape xmlns:r="http://schemas.openxmlformats.org/officeDocument/2006/relationships" type="gear6"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gear2srcNode">
        <dgm:alg type="sp"/>
        <dgm:shape xmlns:r="http://schemas.openxmlformats.org/officeDocument/2006/relationships" type="rect" r:blip="" hideGeom="1">
          <dgm:adjLst/>
        </dgm:shape>
        <dgm:presOf axis="self"/>
        <dgm:constrLst/>
        <dgm:ruleLst/>
      </dgm:layoutNode>
      <dgm:layoutNode name="gear2dstNode">
        <dgm:alg type="sp"/>
        <dgm:shape xmlns:r="http://schemas.openxmlformats.org/officeDocument/2006/relationships" type="rect" r:blip="" hideGeom="1">
          <dgm:adjLst/>
        </dgm:shape>
        <dgm:presOf axis="self"/>
        <dgm:constrLst/>
        <dgm:ruleLst/>
      </dgm:layoutNode>
      <dgm:choose name="Name9">
        <dgm:if name="Name10" axis="ch" ptType="node" func="cnt" op="gte" val="1">
          <dgm:layoutNode name="gear2ch" styleLbl="fgAcc1">
            <dgm:varLst>
              <dgm:chMax val="0"/>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11"/>
      </dgm:choose>
    </dgm:forEach>
    <dgm:forEach name="Name12" axis="ch" ptType="node" st="3" cnt="1">
      <dgm:layoutNode name="gear3" styleLbl="node1">
        <dgm:alg type="sp"/>
        <dgm:shape xmlns:r="http://schemas.openxmlformats.org/officeDocument/2006/relationships" rot="-15" type="gear6" r:blip="">
          <dgm:adjLst/>
        </dgm:shape>
        <dgm:presOf axis="self"/>
        <dgm:constrLst/>
        <dgm:ruleLst/>
      </dgm:layoutNode>
      <dgm:layoutNode name="gear3tx" styleLbl="node1">
        <dgm:varLst>
          <dgm:chMax val="1"/>
          <dgm:bulletEnabled val="1"/>
        </dgm:varLst>
        <dgm:alg type="tx">
          <dgm:param type="txAnchorVertCh" val="mid"/>
        </dgm:alg>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gear3srcNode">
        <dgm:alg type="sp"/>
        <dgm:shape xmlns:r="http://schemas.openxmlformats.org/officeDocument/2006/relationships" type="rect" r:blip="" hideGeom="1">
          <dgm:adjLst/>
        </dgm:shape>
        <dgm:presOf axis="self"/>
        <dgm:constrLst/>
        <dgm:ruleLst/>
      </dgm:layoutNode>
      <dgm:layoutNode name="gear3dstNode">
        <dgm:alg type="sp"/>
        <dgm:shape xmlns:r="http://schemas.openxmlformats.org/officeDocument/2006/relationships" type="rect" r:blip="" hideGeom="1">
          <dgm:adjLst/>
        </dgm:shape>
        <dgm:presOf axis="self"/>
        <dgm:constrLst/>
        <dgm:ruleLst/>
      </dgm:layoutNode>
      <dgm:choose name="Name13">
        <dgm:if name="Name14" axis="ch" ptType="node" func="cnt" op="gte" val="1">
          <dgm:layoutNode name="gear3ch" styleLbl="fgAcc1">
            <dgm:varLst>
              <dgm:chMax val="0"/>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15"/>
      </dgm:choose>
    </dgm:forEach>
    <dgm:forEach name="Name16" axis="ch" ptType="sibTrans" hideLastTrans="0" cnt="1">
      <dgm:layoutNode name="connector1" styleLbl="sibTrans2D1">
        <dgm:alg type="conn">
          <dgm:param type="connRout" val="curve"/>
          <dgm:param type="srcNode" val="gear1srcNode"/>
          <dgm:param type="dstNode" val="gear1dstNode"/>
          <dgm:param type="begPts" val="midR"/>
          <dgm:param type="endPts" val="tCtr"/>
        </dgm:alg>
        <dgm:shape xmlns:r="http://schemas.openxmlformats.org/officeDocument/2006/relationships" type="conn" r:blip="">
          <dgm:adjLst/>
        </dgm:shape>
        <dgm:presOf axis="self"/>
        <dgm:constrLst>
          <dgm:constr type="w" val="10"/>
          <dgm:constr type="h" val="10"/>
          <dgm:constr type="begPad"/>
          <dgm:constr type="endPad"/>
        </dgm:constrLst>
        <dgm:ruleLst/>
      </dgm:layoutNode>
    </dgm:forEach>
    <dgm:forEach name="Name17" axis="ch" ptType="sibTrans" hideLastTrans="0" st="2" cnt="1">
      <dgm:layoutNode name="connector2" styleLbl="sibTrans2D1">
        <dgm:alg type="conn">
          <dgm:param type="connRout" val="curve"/>
          <dgm:param type="srcNode" val="gear2srcNode"/>
          <dgm:param type="dstNode" val="gear2dstNode"/>
          <dgm:param type="begPts" val="midL"/>
          <dgm:param type="endPts" val="midL"/>
        </dgm:alg>
        <dgm:shape xmlns:r="http://schemas.openxmlformats.org/officeDocument/2006/relationships" type="conn" r:blip="">
          <dgm:adjLst/>
        </dgm:shape>
        <dgm:presOf axis="self"/>
        <dgm:constrLst>
          <dgm:constr type="w" val="10"/>
          <dgm:constr type="h" val="10"/>
          <dgm:constr type="begPad"/>
          <dgm:constr type="endPad"/>
        </dgm:constrLst>
        <dgm:ruleLst/>
      </dgm:layoutNode>
    </dgm:forEach>
    <dgm:forEach name="Name18" axis="ch" ptType="sibTrans" hideLastTrans="0" st="3" cnt="1">
      <dgm:layoutNode name="connector3" styleLbl="sibTrans2D1">
        <dgm:alg type="conn">
          <dgm:param type="connRout" val="curve"/>
          <dgm:param type="srcNode" val="gear3srcNode"/>
          <dgm:param type="dstNode" val="gear3dstNode"/>
          <dgm:param type="begPts" val="midL"/>
          <dgm:param type="endPts" val="midL"/>
        </dgm:alg>
        <dgm:shape xmlns:r="http://schemas.openxmlformats.org/officeDocument/2006/relationships" type="conn" r:blip="">
          <dgm:adjLst/>
        </dgm:shape>
        <dgm:presOf axis="self"/>
        <dgm:constrLst>
          <dgm:constr type="w" val="10"/>
          <dgm:constr type="h" val="10"/>
          <dgm:constr type="begPad"/>
          <dgm:constr type="endPad"/>
        </dgm:constrLst>
        <dgm:ruleLst/>
      </dgm:layoutNode>
    </dgm:forEach>
  </dgm:layoutNode>
</dgm:layoutDef>
</file>

<file path=word/diagrams/layout12.xml><?xml version="1.0" encoding="utf-8"?>
<dgm:layoutDef xmlns:dgm="http://schemas.openxmlformats.org/drawingml/2006/diagram" xmlns:a="http://schemas.openxmlformats.org/drawingml/2006/main" uniqueId="urn:microsoft.com/office/officeart/2005/8/layout/vList6">
  <dgm:title val=""/>
  <dgm:desc val=""/>
  <dgm:catLst>
    <dgm:cat type="process" pri="22000"/>
    <dgm:cat type="list" pri="1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dgm:varLst>
    <dgm:alg type="lin">
      <dgm:param type="linDir" val="fromT"/>
    </dgm:alg>
    <dgm:shape xmlns:r="http://schemas.openxmlformats.org/officeDocument/2006/relationships" r:blip="">
      <dgm:adjLst/>
    </dgm:shape>
    <dgm:presOf/>
    <dgm:constrLst>
      <dgm:constr type="w" for="ch" forName="linNode" refType="w"/>
      <dgm:constr type="h" for="ch" forName="linNode" refType="h"/>
      <dgm:constr type="h" for="ch" forName="spacing" refType="h" refFor="ch" refForName="linNode" fact="0.1"/>
      <dgm:constr type="primFontSz" for="des" forName="parentShp" op="equ" val="65"/>
      <dgm:constr type="primFontSz" for="des" forName="childShp" op="equ" val="65"/>
    </dgm:constrLst>
    <dgm:ruleLst/>
    <dgm:forEach name="Name1" axis="ch" ptType="node">
      <dgm:layoutNode name="linNode">
        <dgm:choose name="Name2">
          <dgm:if name="Name3" func="var" arg="dir" op="equ" val="norm">
            <dgm:alg type="lin">
              <dgm:param type="linDir" val="fromL"/>
            </dgm:alg>
          </dgm:if>
          <dgm:else name="Name4">
            <dgm:alg type="lin">
              <dgm:param type="linDir" val="fromR"/>
            </dgm:alg>
          </dgm:else>
        </dgm:choose>
        <dgm:shape xmlns:r="http://schemas.openxmlformats.org/officeDocument/2006/relationships" r:blip="">
          <dgm:adjLst/>
        </dgm:shape>
        <dgm:presOf/>
        <dgm:choose name="Name5">
          <dgm:if name="Name6" func="var" arg="dir" op="equ" val="norm">
            <dgm:constrLst>
              <dgm:constr type="w" for="ch" forName="parentShp" refType="w" fact="0.4"/>
              <dgm:constr type="h" for="ch" forName="parentShp" refType="h"/>
              <dgm:constr type="w" for="ch" forName="childShp" refType="w" fact="0.6"/>
              <dgm:constr type="h" for="ch" forName="childShp" refType="h" refFor="ch" refForName="parentShp"/>
            </dgm:constrLst>
          </dgm:if>
          <dgm:else name="Name7">
            <dgm:constrLst>
              <dgm:constr type="w" for="ch" forName="parentShp" refType="w" fact="0.4"/>
              <dgm:constr type="h" for="ch" forName="parentShp" refType="h"/>
              <dgm:constr type="w" for="ch" forName="childShp" refType="w" fact="0.6"/>
              <dgm:constr type="h" for="ch" forName="childShp" refType="h" refFor="ch" refForName="parentShp"/>
            </dgm:constrLst>
          </dgm:else>
        </dgm:choose>
        <dgm:ruleLst/>
        <dgm:layoutNode name="parentShp" styleLbl="node1">
          <dgm:varLst>
            <dgm:bulletEnabled val="1"/>
          </dgm:varLst>
          <dgm:alg type="tx"/>
          <dgm:shape xmlns:r="http://schemas.openxmlformats.org/officeDocument/2006/relationships" type="roundRect" r:blip="">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layoutNode name="childShp" styleLbl="bgAccFollowNode1">
          <dgm:varLst>
            <dgm:bulletEnabled val="1"/>
          </dgm:varLst>
          <dgm:alg type="tx">
            <dgm:param type="stBulletLvl" val="1"/>
          </dgm:alg>
          <dgm:choose name="Name8">
            <dgm:if name="Name9" func="var" arg="dir" op="equ" val="norm">
              <dgm:shape xmlns:r="http://schemas.openxmlformats.org/officeDocument/2006/relationships" type="rightArrow" r:blip="" zOrderOff="-2">
                <dgm:adjLst>
                  <dgm:adj idx="1" val="0.75"/>
                </dgm:adjLst>
              </dgm:shape>
            </dgm:if>
            <dgm:else name="Name10">
              <dgm:shape xmlns:r="http://schemas.openxmlformats.org/officeDocument/2006/relationships" rot="180" type="rightArrow" r:blip="" zOrderOff="-2">
                <dgm:adjLst>
                  <dgm:adj idx="1" val="0.75"/>
                </dgm:adjLst>
              </dgm:shape>
            </dgm:else>
          </dgm:choose>
          <dgm:presOf axis="des" ptType="node"/>
          <dgm:constrLst>
            <dgm:constr type="secFontSz" refType="primFontSz"/>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forEach name="Name11" axis="followSib" ptType="sibTrans" cnt="1">
        <dgm:layoutNode name="spacing">
          <dgm:alg type="sp"/>
          <dgm:shape xmlns:r="http://schemas.openxmlformats.org/officeDocument/2006/relationships" r:blip="">
            <dgm:adjLst/>
          </dgm:shape>
          <dgm:presOf/>
          <dgm:constrLst/>
          <dgm:ruleLst/>
        </dgm:layoutNode>
      </dgm:forEach>
    </dgm:forEach>
  </dgm:layoutNode>
</dgm:layoutDef>
</file>

<file path=word/diagrams/layout13.xml><?xml version="1.0" encoding="utf-8"?>
<dgm:layoutDef xmlns:dgm="http://schemas.openxmlformats.org/drawingml/2006/diagram" xmlns:a="http://schemas.openxmlformats.org/drawingml/2006/main" uniqueId="urn:microsoft.com/office/officeart/2005/8/layout/arrow5">
  <dgm:title val=""/>
  <dgm:desc val=""/>
  <dgm:catLst>
    <dgm:cat type="relationship" pri="6000"/>
    <dgm:cat type="process" pri="31000"/>
  </dgm:catLst>
  <dgm:sampData>
    <dgm:dataModel>
      <dgm:ptLst>
        <dgm:pt modelId="0" type="doc"/>
        <dgm:pt modelId="1">
          <dgm:prSet phldr="1"/>
        </dgm:pt>
        <dgm:pt modelId="2">
          <dgm:prSet phldr="1"/>
        </dgm:pt>
      </dgm:ptLst>
      <dgm:cxnLst>
        <dgm:cxn modelId="4" srcId="0" destId="1" srcOrd="0" destOrd="0"/>
        <dgm:cxn modelId="5" srcId="0" destId="2" srcOrd="1"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ch" ptType="node" func="cnt" op="equ" val="2">
        <dgm:choose name="Name2">
          <dgm:if name="Name3" func="var" arg="dir" op="equ" val="norm">
            <dgm:alg type="cycle">
              <dgm:param type="rotPath" val="alongPath"/>
              <dgm:param type="stAng" val="270"/>
            </dgm:alg>
          </dgm:if>
          <dgm:else name="Name4">
            <dgm:alg type="cycle">
              <dgm:param type="rotPath" val="alongPath"/>
              <dgm:param type="stAng" val="90"/>
              <dgm:param type="spanAng" val="-360"/>
            </dgm:alg>
          </dgm:else>
        </dgm:choose>
      </dgm:if>
      <dgm:else name="Name5">
        <dgm:choose name="Name6">
          <dgm:if name="Name7" func="var" arg="dir" op="equ" val="norm">
            <dgm:alg type="cycle">
              <dgm:param type="rotPath" val="alongPath"/>
            </dgm:alg>
          </dgm:if>
          <dgm:else name="Name8">
            <dgm:alg type="cycle">
              <dgm:param type="rotPath" val="alongPath"/>
              <dgm:param type="spanAng" val="-360"/>
            </dgm:alg>
          </dgm:else>
        </dgm:choose>
      </dgm:else>
    </dgm:choose>
    <dgm:shape xmlns:r="http://schemas.openxmlformats.org/officeDocument/2006/relationships" r:blip="">
      <dgm:adjLst/>
    </dgm:shape>
    <dgm:presOf/>
    <dgm:choose name="Name9">
      <dgm:if name="Name10" axis="ch" ptType="node" func="cnt" op="lte" val="2">
        <dgm:constrLst>
          <dgm:constr type="primFontSz" for="ch" ptType="node" op="equ" val="65"/>
          <dgm:constr type="w" for="ch" ptType="node" refType="w"/>
          <dgm:constr type="h" for="ch" ptType="node" refType="w" refFor="ch" refPtType="node" op="equ"/>
          <dgm:constr type="sibSp" refType="w" refFor="ch" refPtType="node" fact="0.1"/>
          <dgm:constr type="sibSp" refType="h" op="lte" fact="0.1"/>
          <dgm:constr type="diam" refType="w" refFor="ch" refPtType="node" op="equ" fact="1.1"/>
        </dgm:constrLst>
      </dgm:if>
      <dgm:if name="Name11" axis="ch" ptType="node" func="cnt" op="equ" val="5">
        <dgm:constrLst>
          <dgm:constr type="primFontSz" for="ch" ptType="node" op="equ" val="65"/>
          <dgm:constr type="w" for="ch" ptType="node" refType="w"/>
          <dgm:constr type="h" for="ch" ptType="node" refType="w" refFor="ch" refPtType="node" op="equ"/>
          <dgm:constr type="sibSp" refType="w" refFor="ch" refPtType="node" fact="-0.2"/>
          <dgm:constr type="sibSp" refType="h" op="lte" fact="0.1"/>
        </dgm:constrLst>
      </dgm:if>
      <dgm:if name="Name12" axis="ch" ptType="node" func="cnt" op="equ" val="6">
        <dgm:constrLst>
          <dgm:constr type="primFontSz" for="ch" ptType="node" op="equ" val="65"/>
          <dgm:constr type="w" for="ch" ptType="node" refType="w"/>
          <dgm:constr type="h" for="ch" ptType="node" refType="w" refFor="ch" refPtType="node" op="equ"/>
          <dgm:constr type="sibSp" refType="w" refFor="ch" refPtType="node" fact="-0.1"/>
          <dgm:constr type="sibSp" refType="h" op="lte" fact="0.1"/>
        </dgm:constrLst>
      </dgm:if>
      <dgm:if name="Name13" axis="ch" ptType="node" func="cnt" op="equ" val="7">
        <dgm:constrLst>
          <dgm:constr type="primFontSz" for="ch" ptType="node" op="equ" val="65"/>
          <dgm:constr type="w" for="ch" ptType="node" refType="w"/>
          <dgm:constr type="h" for="ch" ptType="node" refType="w" refFor="ch" refPtType="node" op="equ"/>
          <dgm:constr type="sibSp" refType="w" refFor="ch" refPtType="node" fact="-0.1"/>
          <dgm:constr type="sibSp" refType="h" op="lte" fact="0.1"/>
        </dgm:constrLst>
      </dgm:if>
      <dgm:if name="Name14" axis="ch" ptType="node" func="cnt" op="equ" val="8">
        <dgm:constrLst>
          <dgm:constr type="primFontSz" for="ch" ptType="node" op="equ" val="65"/>
          <dgm:constr type="w" for="ch" ptType="node" refType="w"/>
          <dgm:constr type="h" for="ch" ptType="node" refType="w" refFor="ch" refPtType="node" op="equ"/>
          <dgm:constr type="sibSp"/>
          <dgm:constr type="sibSp" refType="h" op="lte" fact="0.1"/>
        </dgm:constrLst>
      </dgm:if>
      <dgm:if name="Name15" axis="ch" ptType="node" func="cnt" op="gte" val="9">
        <dgm:constrLst>
          <dgm:constr type="primFontSz" for="ch" ptType="node" op="equ" val="65"/>
          <dgm:constr type="w" for="ch" ptType="node" refType="w"/>
          <dgm:constr type="h" for="ch" ptType="node" refType="w" refFor="ch" refPtType="node" op="equ"/>
          <dgm:constr type="sibSp" refType="w" refFor="ch" refPtType="node" fact="-0.1"/>
          <dgm:constr type="sibSp" refType="h" op="lte" fact="0.1"/>
        </dgm:constrLst>
      </dgm:if>
      <dgm:else name="Name16">
        <dgm:constrLst>
          <dgm:constr type="primFontSz" for="ch" ptType="node" op="equ" val="65"/>
          <dgm:constr type="w" for="ch" ptType="node" refType="w"/>
          <dgm:constr type="h" for="ch" ptType="node" refType="w" refFor="ch" refPtType="node" op="equ"/>
          <dgm:constr type="sibSp" refType="w" refFor="ch" refPtType="node" fact="-0.35"/>
        </dgm:constrLst>
      </dgm:else>
    </dgm:choose>
    <dgm:ruleLst/>
    <dgm:forEach name="Name17" axis="ch" ptType="node">
      <dgm:layoutNode name="arrow">
        <dgm:varLst>
          <dgm:bulletEnabled val="1"/>
        </dgm:varLst>
        <dgm:alg type="tx"/>
        <dgm:shape xmlns:r="http://schemas.openxmlformats.org/officeDocument/2006/relationships" type="downArrow" r:blip="">
          <dgm:adjLst>
            <dgm:adj idx="2" val="0.35"/>
          </dgm:adjLst>
        </dgm:shape>
        <dgm:presOf axis="desOrSelf" ptType="node"/>
        <dgm:constrLst/>
        <dgm:ruleLst>
          <dgm:rule type="primFontSz" val="5" fact="NaN" max="NaN"/>
        </dgm:ruleLst>
      </dgm:layoutNode>
    </dgm:forEach>
  </dgm:layoutNode>
</dgm:layoutDef>
</file>

<file path=word/diagrams/layout14.xml><?xml version="1.0" encoding="utf-8"?>
<dgm:layoutDef xmlns:dgm="http://schemas.openxmlformats.org/drawingml/2006/diagram" xmlns:a="http://schemas.openxmlformats.org/drawingml/2006/main" uniqueId="urn:microsoft.com/office/officeart/2005/8/layout/pList1">
  <dgm:title val=""/>
  <dgm:desc val=""/>
  <dgm:catLst>
    <dgm:cat type="list" pri="2000"/>
    <dgm:cat type="picture" pri="2500"/>
    <dgm:cat type="pictureconvert" pri="2500"/>
  </dgm:catLst>
  <dgm:sampData>
    <dgm:dataModel>
      <dgm:ptLst>
        <dgm:pt modelId="0" type="doc"/>
        <dgm:pt modelId="1">
          <dgm:prSet phldr="1"/>
        </dgm:pt>
        <dgm:pt modelId="2">
          <dgm:prSet phldr="1"/>
        </dgm:pt>
        <dgm:pt modelId="3">
          <dgm:prSet phldr="1"/>
        </dgm:pt>
        <dgm:pt modelId="4">
          <dgm:prSet phldr="1"/>
        </dgm:pt>
      </dgm:ptLst>
      <dgm:cxnLst>
        <dgm:cxn modelId="7" srcId="0" destId="1" srcOrd="0" destOrd="0"/>
        <dgm:cxn modelId="8" srcId="0" destId="2" srcOrd="1" destOrd="0"/>
        <dgm:cxn modelId="9" srcId="0" destId="3" srcOrd="2" destOrd="0"/>
        <dgm:cxn modelId="10"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useDef="1">
    <dgm:dataModel>
      <dgm:pt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off" val="ctr"/>
          <dgm:param type="vertAlign" val="mid"/>
          <dgm:param type="horzAlign" val="ctr"/>
        </dgm:alg>
      </dgm:if>
      <dgm:else name="Name3">
        <dgm:alg type="snake">
          <dgm:param type="grDir" val="tR"/>
          <dgm:param type="flowDir" val="row"/>
          <dgm:param type="contDir" val="sameDir"/>
          <dgm:param type="off" val="ctr"/>
          <dgm:param type="vertAlign" val="mid"/>
          <dgm:param type="horzAlign" val="ctr"/>
        </dgm:alg>
      </dgm:else>
    </dgm:choose>
    <dgm:shape xmlns:r="http://schemas.openxmlformats.org/officeDocument/2006/relationships" r:blip="">
      <dgm:adjLst/>
    </dgm:shape>
    <dgm:presOf/>
    <dgm:constrLst>
      <dgm:constr type="w" for="ch" forName="compNode" refType="w"/>
      <dgm:constr type="w" for="ch" ptType="sibTrans" refType="w" refFor="ch" refForName="compNode" op="equ" fact="0.1"/>
      <dgm:constr type="sp" refType="w" refFor="ch" refForName="compNode" op="equ" fact="0.1"/>
      <dgm:constr type="primFontSz" for="des" ptType="node" op="equ" val="65"/>
    </dgm:constrLst>
    <dgm:ruleLst/>
    <dgm:forEach name="Name4" axis="ch" ptType="node">
      <dgm:layoutNode name="compNode">
        <dgm:alg type="composite">
          <dgm:param type="ar" val="0.943"/>
        </dgm:alg>
        <dgm:shape xmlns:r="http://schemas.openxmlformats.org/officeDocument/2006/relationships" r:blip="">
          <dgm:adjLst/>
        </dgm:shape>
        <dgm:presOf axis="self"/>
        <dgm:constrLst>
          <dgm:constr type="h" refType="w" fact="1.06"/>
          <dgm:constr type="h" for="ch" forName="pictRect" refType="h" fact="0.65"/>
          <dgm:constr type="w" for="ch" forName="pictRect" refType="w"/>
          <dgm:constr type="l" for="ch" forName="pictRect"/>
          <dgm:constr type="t" for="ch" forName="pictRect"/>
          <dgm:constr type="w" for="ch" forName="textRect" refType="w"/>
          <dgm:constr type="h" for="ch" forName="textRect" refType="h" fact="0.35"/>
          <dgm:constr type="l" for="ch" forName="textRect"/>
          <dgm:constr type="t" for="ch" forName="textRect" refType="b" refFor="ch" refForName="pictRect"/>
        </dgm:constrLst>
        <dgm:ruleLst/>
        <dgm:layoutNode name="pictRect">
          <dgm:alg type="sp"/>
          <dgm:shape xmlns:r="http://schemas.openxmlformats.org/officeDocument/2006/relationships" type="roundRect" r:blip="" blipPhldr="1">
            <dgm:adjLst/>
          </dgm:shape>
          <dgm:presOf/>
          <dgm:constrLst/>
          <dgm:ruleLst/>
        </dgm:layoutNode>
        <dgm:layoutNode name="textRect" styleLbl="revTx">
          <dgm:varLst>
            <dgm:bulletEnabled val="1"/>
          </dgm:varLst>
          <dgm:alg type="tx">
            <dgm:param type="txAnchorVert" val="t"/>
          </dgm:alg>
          <dgm:shape xmlns:r="http://schemas.openxmlformats.org/officeDocument/2006/relationships" type="rect" r:blip="">
            <dgm:adjLst/>
          </dgm:shape>
          <dgm:presOf axis="desOrSelf" ptType="node"/>
          <dgm:constrLst>
            <dgm:constr type="bMarg"/>
          </dgm:constrLst>
          <dgm:ruleLst>
            <dgm:rule type="primFontSz" val="5" fact="NaN" max="NaN"/>
          </dgm:ruleLst>
        </dgm:layoutNode>
      </dgm:layoutNode>
      <dgm:forEach name="Name5"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layoutDef>
</file>

<file path=word/diagrams/layout15.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16.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17.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18.xml><?xml version="1.0" encoding="utf-8"?>
<dgm:layoutDef xmlns:dgm="http://schemas.openxmlformats.org/drawingml/2006/diagram" xmlns:a="http://schemas.openxmlformats.org/drawingml/2006/main" uniqueId="urn:microsoft.com/office/officeart/2005/8/layout/matrix3">
  <dgm:title val=""/>
  <dgm:desc val=""/>
  <dgm:catLst>
    <dgm:cat type="matrix" pri="1000"/>
    <dgm:cat type="convert" pri="18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0" destOrd="0"/>
        <dgm:cxn modelId="8" srcId="0" destId="4" srcOrd="1" destOrd="0"/>
      </dgm:cxnLst>
      <dgm:bg/>
      <dgm:whole/>
    </dgm:dataModel>
  </dgm:sampData>
  <dgm:styleData useDef="1">
    <dgm:dataModel>
      <dgm:ptLst/>
      <dgm:bg/>
      <dgm:whole/>
    </dgm:dataModel>
  </dgm:styleData>
  <dgm:clrData useDef="1">
    <dgm:dataModel>
      <dgm:ptLst/>
      <dgm:bg/>
      <dgm:whole/>
    </dgm:dataModel>
  </dgm:clrData>
  <dgm:layoutNode name="matrix">
    <dgm:varLst>
      <dgm:chMax val="1"/>
      <dgm:dir/>
      <dgm:resizeHandles val="exact"/>
    </dgm:varLst>
    <dgm:alg type="composite">
      <dgm:param type="ar" val="1"/>
    </dgm:alg>
    <dgm:shape xmlns:r="http://schemas.openxmlformats.org/officeDocument/2006/relationships" r:blip="">
      <dgm:adjLst/>
    </dgm:shape>
    <dgm:presOf/>
    <dgm:choose name="Name0">
      <dgm:if name="Name1" func="var" arg="dir" op="equ" val="norm">
        <dgm:constrLst>
          <dgm:constr type="w" for="ch" forName="diamond" refType="w"/>
          <dgm:constr type="h" for="ch" forName="diamond" refType="h"/>
          <dgm:constr type="w" for="ch" forName="quad1" refType="w" fact="0.39"/>
          <dgm:constr type="h" for="ch" forName="quad1" refType="h" fact="0.39"/>
          <dgm:constr type="ctrX" for="ch" forName="quad1" refType="w" fact="0.29"/>
          <dgm:constr type="ctrY" for="ch" forName="quad1" refType="h" fact="0.29"/>
          <dgm:constr type="w" for="ch" forName="quad2" refType="w" fact="0.39"/>
          <dgm:constr type="h" for="ch" forName="quad2" refType="h" fact="0.39"/>
          <dgm:constr type="ctrX" for="ch" forName="quad2" refType="w" fact="0.71"/>
          <dgm:constr type="ctrY" for="ch" forName="quad2" refType="h" fact="0.29"/>
          <dgm:constr type="w" for="ch" forName="quad3" refType="w" fact="0.39"/>
          <dgm:constr type="h" for="ch" forName="quad3" refType="h" fact="0.39"/>
          <dgm:constr type="ctrX" for="ch" forName="quad3" refType="w" fact="0.29"/>
          <dgm:constr type="ctrY" for="ch" forName="quad3" refType="h" fact="0.71"/>
          <dgm:constr type="w" for="ch" forName="quad4" refType="w" fact="0.39"/>
          <dgm:constr type="h" for="ch" forName="quad4" refType="h" fact="0.39"/>
          <dgm:constr type="ctrX" for="ch" forName="quad4" refType="w" fact="0.71"/>
          <dgm:constr type="ctrY" for="ch" forName="quad4" refType="h" fact="0.71"/>
          <dgm:constr type="primFontSz" for="des" ptType="node" op="equ" val="65"/>
        </dgm:constrLst>
      </dgm:if>
      <dgm:else name="Name2">
        <dgm:constrLst>
          <dgm:constr type="w" for="ch" forName="diamond" refType="w"/>
          <dgm:constr type="h" for="ch" forName="diamond" refType="h"/>
          <dgm:constr type="w" for="ch" forName="quad1" refType="w" fact="0.39"/>
          <dgm:constr type="h" for="ch" forName="quad1" refType="h" fact="0.39"/>
          <dgm:constr type="ctrX" for="ch" forName="quad1" refType="w" fact="0.71"/>
          <dgm:constr type="ctrY" for="ch" forName="quad1" refType="h" fact="0.29"/>
          <dgm:constr type="w" for="ch" forName="quad2" refType="w" fact="0.39"/>
          <dgm:constr type="h" for="ch" forName="quad2" refType="h" fact="0.39"/>
          <dgm:constr type="ctrX" for="ch" forName="quad2" refType="w" fact="0.29"/>
          <dgm:constr type="ctrY" for="ch" forName="quad2" refType="h" fact="0.29"/>
          <dgm:constr type="w" for="ch" forName="quad3" refType="w" fact="0.39"/>
          <dgm:constr type="h" for="ch" forName="quad3" refType="h" fact="0.39"/>
          <dgm:constr type="ctrX" for="ch" forName="quad3" refType="w" fact="0.71"/>
          <dgm:constr type="ctrY" for="ch" forName="quad3" refType="h" fact="0.71"/>
          <dgm:constr type="w" for="ch" forName="quad4" refType="w" fact="0.39"/>
          <dgm:constr type="h" for="ch" forName="quad4" refType="h" fact="0.39"/>
          <dgm:constr type="ctrX" for="ch" forName="quad4" refType="w" fact="0.29"/>
          <dgm:constr type="ctrY" for="ch" forName="quad4" refType="h" fact="0.71"/>
          <dgm:constr type="primFontSz" for="des" ptType="node" op="equ" val="65"/>
        </dgm:constrLst>
      </dgm:else>
    </dgm:choose>
    <dgm:ruleLst/>
    <dgm:choose name="Name3">
      <dgm:if name="Name4" axis="ch" ptType="node" func="cnt" op="gte" val="1">
        <dgm:layoutNode name="diamond" styleLbl="bgShp">
          <dgm:alg type="sp"/>
          <dgm:shape xmlns:r="http://schemas.openxmlformats.org/officeDocument/2006/relationships" type="diamond" r:blip="">
            <dgm:adjLst/>
          </dgm:shape>
          <dgm:presOf/>
          <dgm:constrLst>
            <dgm:constr type="w" refType="h" op="equ"/>
          </dgm:constrLst>
          <dgm:ruleLst/>
        </dgm:layoutNode>
        <dgm:layoutNode name="quad1">
          <dgm:varLst>
            <dgm:chMax val="0"/>
            <dgm:chPref val="0"/>
            <dgm:bulletEnabled val="1"/>
          </dgm:varLst>
          <dgm:alg type="tx"/>
          <dgm:shape xmlns:r="http://schemas.openxmlformats.org/officeDocument/2006/relationships" type="roundRect" r:blip="">
            <dgm:adjLst/>
          </dgm:shape>
          <dgm:presOf axis="ch desOrSelf" ptType="node node" st="1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2">
          <dgm:varLst>
            <dgm:chMax val="0"/>
            <dgm:chPref val="0"/>
            <dgm:bulletEnabled val="1"/>
          </dgm:varLst>
          <dgm:alg type="tx"/>
          <dgm:shape xmlns:r="http://schemas.openxmlformats.org/officeDocument/2006/relationships" type="roundRect" r:blip="">
            <dgm:adjLst/>
          </dgm:shape>
          <dgm:presOf axis="ch desOrSelf" ptType="node node" st="2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3">
          <dgm:varLst>
            <dgm:chMax val="0"/>
            <dgm:chPref val="0"/>
            <dgm:bulletEnabled val="1"/>
          </dgm:varLst>
          <dgm:alg type="tx"/>
          <dgm:shape xmlns:r="http://schemas.openxmlformats.org/officeDocument/2006/relationships" type="roundRect" r:blip="">
            <dgm:adjLst/>
          </dgm:shape>
          <dgm:presOf axis="ch desOrSelf" ptType="node node" st="3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4">
          <dgm:varLst>
            <dgm:chMax val="0"/>
            <dgm:chPref val="0"/>
            <dgm:bulletEnabled val="1"/>
          </dgm:varLst>
          <dgm:alg type="tx"/>
          <dgm:shape xmlns:r="http://schemas.openxmlformats.org/officeDocument/2006/relationships" type="roundRect" r:blip="">
            <dgm:adjLst/>
          </dgm:shape>
          <dgm:presOf axis="ch desOrSelf" ptType="node node" st="4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5"/>
    </dgm:choose>
  </dgm:layoutNode>
</dgm:layoutDef>
</file>

<file path=word/diagrams/layout19.xml><?xml version="1.0" encoding="utf-8"?>
<dgm:layoutDef xmlns:dgm="http://schemas.openxmlformats.org/drawingml/2006/diagram" xmlns:a="http://schemas.openxmlformats.org/drawingml/2006/main" uniqueId="urn:microsoft.com/office/officeart/2008/layout/VerticalAccentList">
  <dgm:title val=""/>
  <dgm:desc val=""/>
  <dgm:catLst>
    <dgm:cat type="list" pri="16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dgm:chPref/>
      <dgm:dir/>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constrLst>
      <dgm:constr type="primFontSz" for="des" forName="parenttext" refType="primFontSz" refFor="des" refForName="childtext" op="gte"/>
      <dgm:constr type="w" for="ch" forName="composite" refType="w"/>
      <dgm:constr type="h" for="ch" forName="composite" refType="h"/>
      <dgm:constr type="w" for="ch" forName="parallelogramComposite" refType="w"/>
      <dgm:constr type="h" for="ch" forName="parallelogramComposite" refType="h"/>
      <dgm:constr type="w" for="ch" forName="parenttextcomposite" refType="w" fact="0.9"/>
      <dgm:constr type="h" for="ch" forName="parenttextcomposite" refType="h" fact="0.6"/>
      <dgm:constr type="h" for="ch" forName="sibTrans" refType="h" refFor="ch" refForName="composite" op="equ" fact="0.02"/>
      <dgm:constr type="h" for="ch" forName="sibTrans" op="equ"/>
    </dgm:constrLst>
    <dgm:forEach name="nodesForEach" axis="ch" ptType="node">
      <dgm:layoutNode name="parenttextcomposite">
        <dgm:alg type="composite">
          <dgm:param type="ar" val="11"/>
        </dgm:alg>
        <dgm:shape xmlns:r="http://schemas.openxmlformats.org/officeDocument/2006/relationships" r:blip="">
          <dgm:adjLst/>
        </dgm:shape>
        <dgm:constrLst>
          <dgm:constr type="h" for="ch" forName="parenttext" refType="h"/>
          <dgm:constr type="w" for="ch" forName="parenttext" refType="w"/>
        </dgm:constrLst>
        <dgm:layoutNode name="parenttext" styleLbl="revTx">
          <dgm:varLst>
            <dgm:chMax/>
            <dgm:chPref val="2"/>
            <dgm:bulletEnabled val="1"/>
          </dgm:varLst>
          <dgm:choose name="Name4">
            <dgm:if name="Name5" func="var" arg="dir" op="equ" val="norm">
              <dgm:alg type="tx">
                <dgm:param type="parTxLTRAlign" val="l"/>
                <dgm:param type="txAnchorVert" val="b"/>
              </dgm:alg>
            </dgm:if>
            <dgm:else name="Name6">
              <dgm:alg type="tx">
                <dgm:param type="parTxLTRAlign" val="r"/>
                <dgm:param type="txAnchorVert" val="b"/>
              </dgm:alg>
            </dgm:else>
          </dgm:choose>
          <dgm:shape xmlns:r="http://schemas.openxmlformats.org/officeDocument/2006/relationships" type="rect" r:blip="">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dgm:choose name="Name7">
        <dgm:if name="Name8" axis="ch" ptType="node" func="cnt" op="gte" val="1">
          <dgm:layoutNode name="composite">
            <dgm:alg type="composite">
              <dgm:param type="ar" val="6"/>
            </dgm:alg>
            <dgm:shape xmlns:r="http://schemas.openxmlformats.org/officeDocument/2006/relationships" r:blip="">
              <dgm:adjLst/>
            </dgm:shape>
            <dgm:choose name="Name9">
              <dgm:if name="Name10" func="var" arg="dir" op="equ" val="norm">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301"/>
                  <dgm:constr type="t" for="ch" forName="childtext" refType="h" fact="0.1"/>
                  <dgm:constr type="w" for="ch" forName="childtext" refType="w" fact="0.9117"/>
                  <dgm:constr type="h" for="ch" forName="childtext" refType="h" fact="0.8"/>
                </dgm:constrLst>
              </dgm:if>
              <dgm:else name="Name11">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883"/>
                  <dgm:constr type="t" for="ch" forName="childtext" refType="h" fact="0.1"/>
                  <dgm:constr type="w" for="ch" forName="childtext" refType="w" fact="0.9117"/>
                  <dgm:constr type="h" for="ch" forName="childtext" refType="h" fact="0.8"/>
                </dgm:constrLst>
              </dgm:else>
            </dgm:choose>
            <dgm:ruleLst/>
            <dgm:layoutNode name="chevron1" styleLbl="alignNode1">
              <dgm:alg type="sp"/>
              <dgm:choose name="Name12">
                <dgm:if name="Name13" func="var" arg="dir" op="equ" val="norm">
                  <dgm:shape xmlns:r="http://schemas.openxmlformats.org/officeDocument/2006/relationships" type="chevron" r:blip="">
                    <dgm:adjLst>
                      <dgm:adj idx="1" val="0.7061"/>
                    </dgm:adjLst>
                  </dgm:shape>
                </dgm:if>
                <dgm:else name="Name14">
                  <dgm:shape xmlns:r="http://schemas.openxmlformats.org/officeDocument/2006/relationships" rot="180" type="chevron" r:blip="">
                    <dgm:adjLst>
                      <dgm:adj idx="1" val="0.7061"/>
                    </dgm:adjLst>
                  </dgm:shape>
                </dgm:else>
              </dgm:choose>
              <dgm:presOf/>
            </dgm:layoutNode>
            <dgm:layoutNode name="chevron2" styleLbl="alignNode1">
              <dgm:alg type="sp"/>
              <dgm:choose name="Name15">
                <dgm:if name="Name16" func="var" arg="dir" op="equ" val="norm">
                  <dgm:shape xmlns:r="http://schemas.openxmlformats.org/officeDocument/2006/relationships" type="chevron" r:blip="">
                    <dgm:adjLst>
                      <dgm:adj idx="1" val="0.7061"/>
                    </dgm:adjLst>
                  </dgm:shape>
                </dgm:if>
                <dgm:else name="Name17">
                  <dgm:shape xmlns:r="http://schemas.openxmlformats.org/officeDocument/2006/relationships" rot="180" type="chevron" r:blip="">
                    <dgm:adjLst>
                      <dgm:adj idx="1" val="0.7061"/>
                    </dgm:adjLst>
                  </dgm:shape>
                </dgm:else>
              </dgm:choose>
              <dgm:presOf/>
            </dgm:layoutNode>
            <dgm:layoutNode name="chevron3" styleLbl="alignNode1">
              <dgm:alg type="sp"/>
              <dgm:choose name="Name18">
                <dgm:if name="Name19" func="var" arg="dir" op="equ" val="norm">
                  <dgm:shape xmlns:r="http://schemas.openxmlformats.org/officeDocument/2006/relationships" type="chevron" r:blip="">
                    <dgm:adjLst>
                      <dgm:adj idx="1" val="0.7061"/>
                    </dgm:adjLst>
                  </dgm:shape>
                </dgm:if>
                <dgm:else name="Name20">
                  <dgm:shape xmlns:r="http://schemas.openxmlformats.org/officeDocument/2006/relationships" rot="180" type="chevron" r:blip="">
                    <dgm:adjLst>
                      <dgm:adj idx="1" val="0.7061"/>
                    </dgm:adjLst>
                  </dgm:shape>
                </dgm:else>
              </dgm:choose>
              <dgm:presOf/>
            </dgm:layoutNode>
            <dgm:layoutNode name="chevron4" styleLbl="alignNode1">
              <dgm:alg type="sp"/>
              <dgm:choose name="Name21">
                <dgm:if name="Name22" func="var" arg="dir" op="equ" val="norm">
                  <dgm:shape xmlns:r="http://schemas.openxmlformats.org/officeDocument/2006/relationships" type="chevron" r:blip="">
                    <dgm:adjLst>
                      <dgm:adj idx="1" val="0.7061"/>
                    </dgm:adjLst>
                  </dgm:shape>
                </dgm:if>
                <dgm:else name="Name23">
                  <dgm:shape xmlns:r="http://schemas.openxmlformats.org/officeDocument/2006/relationships" rot="180" type="chevron" r:blip="">
                    <dgm:adjLst>
                      <dgm:adj idx="1" val="0.7061"/>
                    </dgm:adjLst>
                  </dgm:shape>
                </dgm:else>
              </dgm:choose>
              <dgm:presOf/>
            </dgm:layoutNode>
            <dgm:layoutNode name="chevron5" styleLbl="alignNode1">
              <dgm:alg type="sp"/>
              <dgm:choose name="Name24">
                <dgm:if name="Name25" func="var" arg="dir" op="equ" val="norm">
                  <dgm:shape xmlns:r="http://schemas.openxmlformats.org/officeDocument/2006/relationships" type="chevron" r:blip="">
                    <dgm:adjLst>
                      <dgm:adj idx="1" val="0.7061"/>
                    </dgm:adjLst>
                  </dgm:shape>
                </dgm:if>
                <dgm:else name="Name26">
                  <dgm:shape xmlns:r="http://schemas.openxmlformats.org/officeDocument/2006/relationships" rot="180" type="chevron" r:blip="">
                    <dgm:adjLst>
                      <dgm:adj idx="1" val="0.7061"/>
                    </dgm:adjLst>
                  </dgm:shape>
                </dgm:else>
              </dgm:choose>
              <dgm:presOf/>
            </dgm:layoutNode>
            <dgm:layoutNode name="chevron6" styleLbl="alignNode1">
              <dgm:alg type="sp"/>
              <dgm:choose name="Name27">
                <dgm:if name="Name28" func="var" arg="dir" op="equ" val="norm">
                  <dgm:shape xmlns:r="http://schemas.openxmlformats.org/officeDocument/2006/relationships" type="chevron" r:blip="">
                    <dgm:adjLst>
                      <dgm:adj idx="1" val="0.7061"/>
                    </dgm:adjLst>
                  </dgm:shape>
                </dgm:if>
                <dgm:else name="Name29">
                  <dgm:shape xmlns:r="http://schemas.openxmlformats.org/officeDocument/2006/relationships" rot="180" type="chevron" r:blip="">
                    <dgm:adjLst>
                      <dgm:adj idx="1" val="0.7061"/>
                    </dgm:adjLst>
                  </dgm:shape>
                </dgm:else>
              </dgm:choose>
              <dgm:presOf/>
            </dgm:layoutNode>
            <dgm:layoutNode name="chevron7" styleLbl="alignNode1">
              <dgm:alg type="sp"/>
              <dgm:choose name="Name30">
                <dgm:if name="Name31" func="var" arg="dir" op="equ" val="norm">
                  <dgm:shape xmlns:r="http://schemas.openxmlformats.org/officeDocument/2006/relationships" type="chevron" r:blip="">
                    <dgm:adjLst>
                      <dgm:adj idx="1" val="0.7061"/>
                    </dgm:adjLst>
                  </dgm:shape>
                </dgm:if>
                <dgm:else name="Name32">
                  <dgm:shape xmlns:r="http://schemas.openxmlformats.org/officeDocument/2006/relationships" rot="180" type="chevron" r:blip="">
                    <dgm:adjLst>
                      <dgm:adj idx="1" val="0.7061"/>
                    </dgm:adjLst>
                  </dgm:shape>
                </dgm:else>
              </dgm:choose>
              <dgm:presOf/>
            </dgm:layoutNode>
            <dgm:layoutNode name="childtext" styleLbl="solidFgAcc1">
              <dgm:varLst>
                <dgm:chMax/>
                <dgm:chPref val="0"/>
                <dgm:bulletEnabled val="1"/>
              </dgm:varLst>
              <dgm:choose name="Name33">
                <dgm:if name="Name34" func="var" arg="dir" op="equ" val="norm">
                  <dgm:alg type="tx">
                    <dgm:param type="parTxLTRAlign" val="l"/>
                    <dgm:param type="txAnchorVertCh" val="t"/>
                  </dgm:alg>
                </dgm:if>
                <dgm:else name="Name35">
                  <dgm:alg type="tx">
                    <dgm:param type="parTxLTRAlign" val="r"/>
                    <dgm:param type="shpTxLTRAlignCh" val="r"/>
                    <dgm:param type="txAnchorVertCh" val="t"/>
                  </dgm:alg>
                </dgm:else>
              </dgm:choose>
              <dgm:shape xmlns:r="http://schemas.openxmlformats.org/officeDocument/2006/relationships" type="rect" r:blip="">
                <dgm:adjLst/>
              </dgm:shape>
              <dgm:presOf axis="des" ptType="node"/>
              <dgm:constrLst>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dgm:if>
        <dgm:else name="Name36">
          <dgm:layoutNode name="parallelogramComposite">
            <dgm:alg type="composite">
              <dgm:param type="ar" val="50"/>
            </dgm:alg>
            <dgm:shape xmlns:r="http://schemas.openxmlformats.org/officeDocument/2006/relationships" r:blip="">
              <dgm:adjLst/>
            </dgm:shape>
            <dgm:constrLst>
              <dgm:constr type="l" for="ch" forName="parallelogram1" refType="w" fact="0"/>
              <dgm:constr type="t" for="ch" forName="parallelogram1" refType="h" fact="0"/>
              <dgm:constr type="w" for="ch" forName="parallelogram1" refType="w" fact="0.12"/>
              <dgm:constr type="h" for="ch" forName="parallelogram1" refType="h"/>
              <dgm:constr type="l" for="ch" forName="parallelogram2" refType="w" fact="0.127"/>
              <dgm:constr type="t" for="ch" forName="parallelogram2" refType="h" fact="0"/>
              <dgm:constr type="w" for="ch" forName="parallelogram2" refType="w" fact="0.12"/>
              <dgm:constr type="h" for="ch" forName="parallelogram2" refType="h"/>
              <dgm:constr type="l" for="ch" forName="parallelogram3" refType="w" fact="0.254"/>
              <dgm:constr type="t" for="ch" forName="parallelogram3" refType="h" fact="0"/>
              <dgm:constr type="w" for="ch" forName="parallelogram3" refType="w" fact="0.12"/>
              <dgm:constr type="h" for="ch" forName="parallelogram3" refType="h"/>
              <dgm:constr type="l" for="ch" forName="parallelogram4" refType="w" fact="0.381"/>
              <dgm:constr type="t" for="ch" forName="parallelogram4" refType="h" fact="0"/>
              <dgm:constr type="w" for="ch" forName="parallelogram4" refType="w" fact="0.12"/>
              <dgm:constr type="h" for="ch" forName="parallelogram4" refType="h"/>
              <dgm:constr type="l" for="ch" forName="parallelogram5" refType="w" fact="0.508"/>
              <dgm:constr type="t" for="ch" forName="parallelogram5" refType="h" fact="0"/>
              <dgm:constr type="w" for="ch" forName="parallelogram5" refType="w" fact="0.12"/>
              <dgm:constr type="h" for="ch" forName="parallelogram5" refType="h"/>
              <dgm:constr type="l" for="ch" forName="parallelogram6" refType="w" fact="0.635"/>
              <dgm:constr type="t" for="ch" forName="parallelogram6" refType="h" fact="0"/>
              <dgm:constr type="w" for="ch" forName="parallelogram6" refType="w" fact="0.12"/>
              <dgm:constr type="h" for="ch" forName="parallelogram6" refType="h"/>
              <dgm:constr type="l" for="ch" forName="parallelogram7" refType="w" fact="0.762"/>
              <dgm:constr type="t" for="ch" forName="parallelogram7" refType="h" fact="0"/>
              <dgm:constr type="w" for="ch" forName="parallelogram7" refType="w" fact="0.12"/>
              <dgm:constr type="h" for="ch" forName="parallelogram7" refType="h"/>
            </dgm:constrLst>
            <dgm:ruleLst/>
            <dgm:layoutNode name="parallelogram1" styleLbl="alignNode1">
              <dgm:alg type="sp"/>
              <dgm:shape xmlns:r="http://schemas.openxmlformats.org/officeDocument/2006/relationships" type="parallelogram" r:blip="">
                <dgm:adjLst>
                  <dgm:adj idx="1" val="1.4084"/>
                </dgm:adjLst>
              </dgm:shape>
              <dgm:presOf/>
            </dgm:layoutNode>
            <dgm:layoutNode name="parallelogram2" styleLbl="alignNode1">
              <dgm:alg type="sp"/>
              <dgm:shape xmlns:r="http://schemas.openxmlformats.org/officeDocument/2006/relationships" type="parallelogram" r:blip="">
                <dgm:adjLst>
                  <dgm:adj idx="1" val="1.4084"/>
                </dgm:adjLst>
              </dgm:shape>
              <dgm:presOf/>
            </dgm:layoutNode>
            <dgm:layoutNode name="parallelogram3" styleLbl="alignNode1">
              <dgm:alg type="sp"/>
              <dgm:shape xmlns:r="http://schemas.openxmlformats.org/officeDocument/2006/relationships" type="parallelogram" r:blip="">
                <dgm:adjLst>
                  <dgm:adj idx="1" val="1.4084"/>
                </dgm:adjLst>
              </dgm:shape>
              <dgm:presOf/>
            </dgm:layoutNode>
            <dgm:layoutNode name="parallelogram4" styleLbl="alignNode1">
              <dgm:alg type="sp"/>
              <dgm:shape xmlns:r="http://schemas.openxmlformats.org/officeDocument/2006/relationships" type="parallelogram" r:blip="">
                <dgm:adjLst>
                  <dgm:adj idx="1" val="1.4084"/>
                </dgm:adjLst>
              </dgm:shape>
              <dgm:presOf/>
            </dgm:layoutNode>
            <dgm:layoutNode name="parallelogram5" styleLbl="alignNode1">
              <dgm:alg type="sp"/>
              <dgm:shape xmlns:r="http://schemas.openxmlformats.org/officeDocument/2006/relationships" type="parallelogram" r:blip="">
                <dgm:adjLst>
                  <dgm:adj idx="1" val="1.4084"/>
                </dgm:adjLst>
              </dgm:shape>
              <dgm:presOf/>
            </dgm:layoutNode>
            <dgm:layoutNode name="parallelogram6" styleLbl="alignNode1">
              <dgm:alg type="sp"/>
              <dgm:shape xmlns:r="http://schemas.openxmlformats.org/officeDocument/2006/relationships" type="parallelogram" r:blip="">
                <dgm:adjLst>
                  <dgm:adj idx="1" val="1.4084"/>
                </dgm:adjLst>
              </dgm:shape>
              <dgm:presOf/>
            </dgm:layoutNode>
            <dgm:layoutNode name="parallelogram7" styleLbl="alignNode1">
              <dgm:alg type="sp"/>
              <dgm:shape xmlns:r="http://schemas.openxmlformats.org/officeDocument/2006/relationships" type="parallelogram" r:blip="">
                <dgm:adjLst>
                  <dgm:adj idx="1" val="1.4084"/>
                </dgm:adjLst>
              </dgm:shape>
              <dgm:presOf/>
            </dgm:layoutNode>
          </dgm:layoutNode>
        </dgm:else>
      </dgm:choos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20.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2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22.xml><?xml version="1.0" encoding="utf-8"?>
<dgm:layoutDef xmlns:dgm="http://schemas.openxmlformats.org/drawingml/2006/diagram" xmlns:a="http://schemas.openxmlformats.org/drawingml/2006/main" uniqueId="urn:microsoft.com/office/officeart/2005/8/layout/matrix2">
  <dgm:title val=""/>
  <dgm:desc val=""/>
  <dgm:catLst>
    <dgm:cat type="matrix" pri="3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0" destOrd="0"/>
        <dgm:cxn modelId="8" srcId="0" destId="4" srcOrd="1" destOrd="0"/>
      </dgm:cxnLst>
      <dgm:bg/>
      <dgm:whole/>
    </dgm:dataModel>
  </dgm:sampData>
  <dgm:styleData useDef="1">
    <dgm:dataModel>
      <dgm:ptLst/>
      <dgm:bg/>
      <dgm:whole/>
    </dgm:dataModel>
  </dgm:styleData>
  <dgm:clrData useDef="1">
    <dgm:dataModel>
      <dgm:ptLst/>
      <dgm:bg/>
      <dgm:whole/>
    </dgm:dataModel>
  </dgm:clrData>
  <dgm:layoutNode name="matrix">
    <dgm:varLst>
      <dgm:chMax val="1"/>
      <dgm:dir/>
      <dgm:resizeHandles val="exact"/>
    </dgm:varLst>
    <dgm:alg type="composite">
      <dgm:param type="ar" val="1"/>
    </dgm:alg>
    <dgm:shape xmlns:r="http://schemas.openxmlformats.org/officeDocument/2006/relationships" r:blip="">
      <dgm:adjLst/>
    </dgm:shape>
    <dgm:presOf/>
    <dgm:choose name="Name0">
      <dgm:if name="Name1" func="var" arg="dir" op="equ" val="norm">
        <dgm:constrLst>
          <dgm:constr type="primFontSz" for="ch" ptType="node" op="equ" val="65"/>
          <dgm:constr type="w" for="ch" forName="axisShape" refType="w"/>
          <dgm:constr type="h" for="ch" forName="axisShape" refType="h"/>
          <dgm:constr type="w" for="ch" forName="rect1" refType="w" fact="0.4"/>
          <dgm:constr type="h" for="ch" forName="rect1" refType="w" fact="0.4"/>
          <dgm:constr type="l" for="ch" forName="rect1" refType="w" fact="0.065"/>
          <dgm:constr type="t" for="ch" forName="rect1" refType="h" fact="0.065"/>
          <dgm:constr type="w" for="ch" forName="rect2" refType="w" fact="0.4"/>
          <dgm:constr type="h" for="ch" forName="rect2" refType="h" fact="0.4"/>
          <dgm:constr type="r" for="ch" forName="rect2" refType="w" fact="0.935"/>
          <dgm:constr type="t" for="ch" forName="rect2" refType="h" fact="0.065"/>
          <dgm:constr type="w" for="ch" forName="rect3" refType="w" fact="0.4"/>
          <dgm:constr type="h" for="ch" forName="rect3" refType="w" fact="0.4"/>
          <dgm:constr type="l" for="ch" forName="rect3" refType="w" fact="0.065"/>
          <dgm:constr type="b" for="ch" forName="rect3" refType="h" fact="0.935"/>
          <dgm:constr type="w" for="ch" forName="rect4" refType="w" fact="0.4"/>
          <dgm:constr type="h" for="ch" forName="rect4" refType="h" fact="0.4"/>
          <dgm:constr type="r" for="ch" forName="rect4" refType="w" fact="0.935"/>
          <dgm:constr type="b" for="ch" forName="rect4" refType="h" fact="0.935"/>
        </dgm:constrLst>
      </dgm:if>
      <dgm:else name="Name2">
        <dgm:constrLst>
          <dgm:constr type="primFontSz" for="ch" ptType="node" op="equ" val="65"/>
          <dgm:constr type="w" for="ch" forName="axisShape" refType="w"/>
          <dgm:constr type="h" for="ch" forName="axisShape" refType="h"/>
          <dgm:constr type="w" for="ch" forName="rect1" refType="w" fact="0.4"/>
          <dgm:constr type="h" for="ch" forName="rect1" refType="w" fact="0.4"/>
          <dgm:constr type="r" for="ch" forName="rect1" refType="w" fact="0.935"/>
          <dgm:constr type="t" for="ch" forName="rect1" refType="h" fact="0.065"/>
          <dgm:constr type="w" for="ch" forName="rect2" refType="w" fact="0.4"/>
          <dgm:constr type="h" for="ch" forName="rect2" refType="h" fact="0.4"/>
          <dgm:constr type="l" for="ch" forName="rect2" refType="w" fact="0.065"/>
          <dgm:constr type="t" for="ch" forName="rect2" refType="h" fact="0.065"/>
          <dgm:constr type="w" for="ch" forName="rect3" refType="w" fact="0.4"/>
          <dgm:constr type="h" for="ch" forName="rect3" refType="w" fact="0.4"/>
          <dgm:constr type="r" for="ch" forName="rect3" refType="w" fact="0.935"/>
          <dgm:constr type="b" for="ch" forName="rect3" refType="h" fact="0.935"/>
          <dgm:constr type="w" for="ch" forName="rect4" refType="w" fact="0.4"/>
          <dgm:constr type="h" for="ch" forName="rect4" refType="h" fact="0.4"/>
          <dgm:constr type="l" for="ch" forName="rect4" refType="w" fact="0.065"/>
          <dgm:constr type="b" for="ch" forName="rect4" refType="h" fact="0.935"/>
        </dgm:constrLst>
      </dgm:else>
    </dgm:choose>
    <dgm:ruleLst/>
    <dgm:choose name="Name3">
      <dgm:if name="Name4" axis="ch" ptType="node" func="cnt" op="gte" val="1">
        <dgm:layoutNode name="axisShape" styleLbl="bgShp">
          <dgm:alg type="sp"/>
          <dgm:shape xmlns:r="http://schemas.openxmlformats.org/officeDocument/2006/relationships" type="quadArrow" r:blip="">
            <dgm:adjLst>
              <dgm:adj idx="1" val="0.02"/>
              <dgm:adj idx="2" val="0.04"/>
              <dgm:adj idx="3" val="0.05"/>
            </dgm:adjLst>
          </dgm:shape>
          <dgm:presOf/>
          <dgm:constrLst/>
          <dgm:ruleLst/>
        </dgm:layoutNode>
        <dgm:layoutNode name="rect1">
          <dgm:varLst>
            <dgm:chMax val="0"/>
            <dgm:chPref val="0"/>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2">
          <dgm:varLst>
            <dgm:chMax val="0"/>
            <dgm:chPref val="0"/>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3">
          <dgm:varLst>
            <dgm:chMax val="0"/>
            <dgm:chPref val="0"/>
            <dgm:bulletEnabled val="1"/>
          </dgm:varLst>
          <dgm:alg type="tx"/>
          <dgm:shape xmlns:r="http://schemas.openxmlformats.org/officeDocument/2006/relationships" type="roundRect" r:blip="">
            <dgm:adjLst/>
          </dgm:shape>
          <dgm:presOf axis="ch desOrSelf"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4">
          <dgm:varLst>
            <dgm:chMax val="0"/>
            <dgm:chPref val="0"/>
            <dgm:bulletEnabled val="1"/>
          </dgm:varLst>
          <dgm:alg type="tx"/>
          <dgm:shape xmlns:r="http://schemas.openxmlformats.org/officeDocument/2006/relationships" type="roundRect" r:blip="">
            <dgm:adjLst/>
          </dgm:shape>
          <dgm:presOf axis="ch desOrSelf"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5"/>
    </dgm:choose>
  </dgm:layoutNode>
</dgm:layoutDef>
</file>

<file path=word/diagrams/layout23.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layout24.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25.xml><?xml version="1.0" encoding="utf-8"?>
<dgm:layoutDef xmlns:dgm="http://schemas.openxmlformats.org/drawingml/2006/diagram" xmlns:a="http://schemas.openxmlformats.org/drawingml/2006/main" uniqueId="urn:microsoft.com/office/officeart/2005/8/layout/matrix2">
  <dgm:title val=""/>
  <dgm:desc val=""/>
  <dgm:catLst>
    <dgm:cat type="matrix" pri="3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0" destOrd="0"/>
        <dgm:cxn modelId="8" srcId="0" destId="4" srcOrd="1" destOrd="0"/>
      </dgm:cxnLst>
      <dgm:bg/>
      <dgm:whole/>
    </dgm:dataModel>
  </dgm:sampData>
  <dgm:styleData useDef="1">
    <dgm:dataModel>
      <dgm:ptLst/>
      <dgm:bg/>
      <dgm:whole/>
    </dgm:dataModel>
  </dgm:styleData>
  <dgm:clrData useDef="1">
    <dgm:dataModel>
      <dgm:ptLst/>
      <dgm:bg/>
      <dgm:whole/>
    </dgm:dataModel>
  </dgm:clrData>
  <dgm:layoutNode name="matrix">
    <dgm:varLst>
      <dgm:chMax val="1"/>
      <dgm:dir/>
      <dgm:resizeHandles val="exact"/>
    </dgm:varLst>
    <dgm:alg type="composite">
      <dgm:param type="ar" val="1"/>
    </dgm:alg>
    <dgm:shape xmlns:r="http://schemas.openxmlformats.org/officeDocument/2006/relationships" r:blip="">
      <dgm:adjLst/>
    </dgm:shape>
    <dgm:presOf/>
    <dgm:choose name="Name0">
      <dgm:if name="Name1" func="var" arg="dir" op="equ" val="norm">
        <dgm:constrLst>
          <dgm:constr type="primFontSz" for="ch" ptType="node" op="equ" val="65"/>
          <dgm:constr type="w" for="ch" forName="axisShape" refType="w"/>
          <dgm:constr type="h" for="ch" forName="axisShape" refType="h"/>
          <dgm:constr type="w" for="ch" forName="rect1" refType="w" fact="0.4"/>
          <dgm:constr type="h" for="ch" forName="rect1" refType="w" fact="0.4"/>
          <dgm:constr type="l" for="ch" forName="rect1" refType="w" fact="0.065"/>
          <dgm:constr type="t" for="ch" forName="rect1" refType="h" fact="0.065"/>
          <dgm:constr type="w" for="ch" forName="rect2" refType="w" fact="0.4"/>
          <dgm:constr type="h" for="ch" forName="rect2" refType="h" fact="0.4"/>
          <dgm:constr type="r" for="ch" forName="rect2" refType="w" fact="0.935"/>
          <dgm:constr type="t" for="ch" forName="rect2" refType="h" fact="0.065"/>
          <dgm:constr type="w" for="ch" forName="rect3" refType="w" fact="0.4"/>
          <dgm:constr type="h" for="ch" forName="rect3" refType="w" fact="0.4"/>
          <dgm:constr type="l" for="ch" forName="rect3" refType="w" fact="0.065"/>
          <dgm:constr type="b" for="ch" forName="rect3" refType="h" fact="0.935"/>
          <dgm:constr type="w" for="ch" forName="rect4" refType="w" fact="0.4"/>
          <dgm:constr type="h" for="ch" forName="rect4" refType="h" fact="0.4"/>
          <dgm:constr type="r" for="ch" forName="rect4" refType="w" fact="0.935"/>
          <dgm:constr type="b" for="ch" forName="rect4" refType="h" fact="0.935"/>
        </dgm:constrLst>
      </dgm:if>
      <dgm:else name="Name2">
        <dgm:constrLst>
          <dgm:constr type="primFontSz" for="ch" ptType="node" op="equ" val="65"/>
          <dgm:constr type="w" for="ch" forName="axisShape" refType="w"/>
          <dgm:constr type="h" for="ch" forName="axisShape" refType="h"/>
          <dgm:constr type="w" for="ch" forName="rect1" refType="w" fact="0.4"/>
          <dgm:constr type="h" for="ch" forName="rect1" refType="w" fact="0.4"/>
          <dgm:constr type="r" for="ch" forName="rect1" refType="w" fact="0.935"/>
          <dgm:constr type="t" for="ch" forName="rect1" refType="h" fact="0.065"/>
          <dgm:constr type="w" for="ch" forName="rect2" refType="w" fact="0.4"/>
          <dgm:constr type="h" for="ch" forName="rect2" refType="h" fact="0.4"/>
          <dgm:constr type="l" for="ch" forName="rect2" refType="w" fact="0.065"/>
          <dgm:constr type="t" for="ch" forName="rect2" refType="h" fact="0.065"/>
          <dgm:constr type="w" for="ch" forName="rect3" refType="w" fact="0.4"/>
          <dgm:constr type="h" for="ch" forName="rect3" refType="w" fact="0.4"/>
          <dgm:constr type="r" for="ch" forName="rect3" refType="w" fact="0.935"/>
          <dgm:constr type="b" for="ch" forName="rect3" refType="h" fact="0.935"/>
          <dgm:constr type="w" for="ch" forName="rect4" refType="w" fact="0.4"/>
          <dgm:constr type="h" for="ch" forName="rect4" refType="h" fact="0.4"/>
          <dgm:constr type="l" for="ch" forName="rect4" refType="w" fact="0.065"/>
          <dgm:constr type="b" for="ch" forName="rect4" refType="h" fact="0.935"/>
        </dgm:constrLst>
      </dgm:else>
    </dgm:choose>
    <dgm:ruleLst/>
    <dgm:choose name="Name3">
      <dgm:if name="Name4" axis="ch" ptType="node" func="cnt" op="gte" val="1">
        <dgm:layoutNode name="axisShape" styleLbl="bgShp">
          <dgm:alg type="sp"/>
          <dgm:shape xmlns:r="http://schemas.openxmlformats.org/officeDocument/2006/relationships" type="quadArrow" r:blip="">
            <dgm:adjLst>
              <dgm:adj idx="1" val="0.02"/>
              <dgm:adj idx="2" val="0.04"/>
              <dgm:adj idx="3" val="0.05"/>
            </dgm:adjLst>
          </dgm:shape>
          <dgm:presOf/>
          <dgm:constrLst/>
          <dgm:ruleLst/>
        </dgm:layoutNode>
        <dgm:layoutNode name="rect1">
          <dgm:varLst>
            <dgm:chMax val="0"/>
            <dgm:chPref val="0"/>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2">
          <dgm:varLst>
            <dgm:chMax val="0"/>
            <dgm:chPref val="0"/>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3">
          <dgm:varLst>
            <dgm:chMax val="0"/>
            <dgm:chPref val="0"/>
            <dgm:bulletEnabled val="1"/>
          </dgm:varLst>
          <dgm:alg type="tx"/>
          <dgm:shape xmlns:r="http://schemas.openxmlformats.org/officeDocument/2006/relationships" type="roundRect" r:blip="">
            <dgm:adjLst/>
          </dgm:shape>
          <dgm:presOf axis="ch desOrSelf"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4">
          <dgm:varLst>
            <dgm:chMax val="0"/>
            <dgm:chPref val="0"/>
            <dgm:bulletEnabled val="1"/>
          </dgm:varLst>
          <dgm:alg type="tx"/>
          <dgm:shape xmlns:r="http://schemas.openxmlformats.org/officeDocument/2006/relationships" type="roundRect" r:blip="">
            <dgm:adjLst/>
          </dgm:shape>
          <dgm:presOf axis="ch desOrSelf"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5"/>
    </dgm:choose>
  </dgm:layoutNode>
</dgm:layoutDef>
</file>

<file path=word/diagrams/layout26.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layout27.xml><?xml version="1.0" encoding="utf-8"?>
<dgm:layoutDef xmlns:dgm="http://schemas.openxmlformats.org/drawingml/2006/diagram" xmlns:a="http://schemas.openxmlformats.org/drawingml/2006/main" uniqueId="urn:microsoft.com/office/officeart/2005/8/layout/equation2">
  <dgm:title val=""/>
  <dgm:desc val=""/>
  <dgm:catLst>
    <dgm:cat type="relationship" pri="18000"/>
    <dgm:cat type="process" pri="26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param type="linDir" val="fromL"/>
          <dgm:param type="fallback" val="2D"/>
        </dgm:alg>
      </dgm:if>
      <dgm:else name="Name3">
        <dgm:alg type="lin">
          <dgm:param type="linDir" val="fromR"/>
          <dgm:param type="fallback" val="2D"/>
        </dgm:alg>
      </dgm:else>
    </dgm:choose>
    <dgm:shape xmlns:r="http://schemas.openxmlformats.org/officeDocument/2006/relationships" r:blip="">
      <dgm:adjLst/>
    </dgm:shape>
    <dgm:presOf/>
    <dgm:choose name="Name4">
      <dgm:if name="Name5" axis="ch" ptType="node" func="cnt" op="gte" val="3">
        <dgm:constrLst>
          <dgm:constr type="h" for="des" forName="node" refType="w" fact="0.5"/>
          <dgm:constr type="w" for="ch" forName="lastNode" refType="w"/>
          <dgm:constr type="w" for="des" forName="node" refType="h" refFor="des" refForName="node"/>
          <dgm:constr type="w" for="ch" forName="sibTransLast" refType="h" refFor="des" refForName="node" fact="0.6"/>
          <dgm:constr type="h" for="des" forName="sibTrans" refType="h" refFor="des" refForName="node" op="equ" fact="0.58"/>
          <dgm:constr type="w" for="des" forName="sibTrans" refType="h" refFor="des" refForName="sibTrans" op="equ"/>
          <dgm:constr type="primFontSz" for="ch" forName="lastNode" op="equ" val="65"/>
          <dgm:constr type="primFontSz" for="des" forName="node" op="equ" val="65"/>
          <dgm:constr type="primFontSz" for="des" forName="sibTrans" val="55"/>
          <dgm:constr type="primFontSz" for="des" forName="sibTrans" refType="primFontSz" refFor="des" refForName="node" op="lte" fact="0.8"/>
          <dgm:constr type="primFontSz" for="des" forName="connectorText" refType="primFontSz" refFor="des" refForName="node" op="lte" fact="0.8"/>
          <dgm:constr type="primFontSz" for="des" forName="connectorText" refType="primFontSz" refFor="des" refForName="sibTrans" op="equ"/>
          <dgm:constr type="h" for="des" forName="spacerT" refType="h" refFor="des" refForName="sibTrans" fact="0.14"/>
          <dgm:constr type="h" for="des" forName="spacerB" refType="h" refFor="des" refForName="sibTrans" fact="0.14"/>
        </dgm:constrLst>
      </dgm:if>
      <dgm:else name="Name6">
        <dgm:constrLst>
          <dgm:constr type="h" for="des" forName="node" refType="w"/>
          <dgm:constr type="w" for="ch" forName="lastNode" refType="w"/>
          <dgm:constr type="w" for="des" forName="node" refType="h" refFor="des" refForName="node"/>
          <dgm:constr type="w" for="ch" forName="sibTransLast" refType="h" refFor="des" refForName="node" fact="0.6"/>
          <dgm:constr type="h" for="des" forName="sibTrans" refType="h" refFor="des" refForName="node" op="equ" fact="0.58"/>
          <dgm:constr type="w" for="des" forName="sibTrans" refType="h" refFor="des" refForName="sibTrans" op="equ"/>
          <dgm:constr type="primFontSz" for="des" forName="node" val="65"/>
          <dgm:constr type="primFontSz" for="ch" forName="lastNode" refType="primFontSz" refFor="des" refForName="node" op="equ"/>
          <dgm:constr type="primFontSz" for="des" forName="sibTrans" val="55"/>
          <dgm:constr type="primFontSz" for="des" forName="connectorText" refType="primFontSz" refFor="des" refForName="node" op="lte" fact="0.8"/>
          <dgm:constr type="primFontSz" for="des" forName="connectorText" refType="primFontSz" refFor="des" refForName="sibTrans" op="equ"/>
          <dgm:constr type="h" for="des" forName="spacerT" refType="h" refFor="des" refForName="sibTrans" fact="0.14"/>
          <dgm:constr type="h" for="des" forName="spacerB" refType="h" refFor="des" refForName="sibTrans" fact="0.14"/>
        </dgm:constrLst>
      </dgm:else>
    </dgm:choose>
    <dgm:ruleLst/>
    <dgm:choose name="Name7">
      <dgm:if name="Name8" axis="ch" ptType="node" func="cnt" op="gte" val="1">
        <dgm:layoutNode name="vNodes">
          <dgm:alg type="lin">
            <dgm:param type="linDir" val="fromT"/>
            <dgm:param type="fallback" val="2D"/>
          </dgm:alg>
          <dgm:shape xmlns:r="http://schemas.openxmlformats.org/officeDocument/2006/relationships" r:blip="">
            <dgm:adjLst/>
          </dgm:shape>
          <dgm:presOf/>
          <dgm:constrLst/>
          <dgm:ruleLst/>
          <dgm:forEach name="Name9" axis="ch" ptType="node">
            <dgm:choose name="Name10">
              <dgm:if name="Name11" axis="self" func="revPos" op="neq" val="1">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choose name="Name12">
                  <dgm:if name="Name13" axis="self" ptType="node" func="revPos" op="gt" val="2">
                    <dgm:forEach name="sibTransForEach" axis="followSib" ptType="sibTrans" cnt="1">
                      <dgm:layoutNode name="spacerT">
                        <dgm:alg type="sp"/>
                        <dgm:shape xmlns:r="http://schemas.openxmlformats.org/officeDocument/2006/relationships" r:blip="">
                          <dgm:adjLst/>
                        </dgm:shape>
                        <dgm:presOf axis="self"/>
                        <dgm:constrLst/>
                        <dgm:ruleLst/>
                      </dgm:layoutNode>
                      <dgm:layoutNode name="sibTrans">
                        <dgm:alg type="tx"/>
                        <dgm:shape xmlns:r="http://schemas.openxmlformats.org/officeDocument/2006/relationships" type="mathPlus" r:blip="">
                          <dgm:adjLst/>
                        </dgm:shape>
                        <dgm:presOf axis="self"/>
                        <dgm:constrLst>
                          <dgm:constr type="h" refType="w"/>
                          <dgm:constr type="lMarg"/>
                          <dgm:constr type="rMarg"/>
                          <dgm:constr type="tMarg"/>
                          <dgm:constr type="bMarg"/>
                        </dgm:constrLst>
                        <dgm:ruleLst>
                          <dgm:rule type="primFontSz" val="5" fact="NaN" max="NaN"/>
                        </dgm:ruleLst>
                      </dgm:layoutNode>
                      <dgm:layoutNode name="spacerB">
                        <dgm:alg type="sp"/>
                        <dgm:shape xmlns:r="http://schemas.openxmlformats.org/officeDocument/2006/relationships" r:blip="">
                          <dgm:adjLst/>
                        </dgm:shape>
                        <dgm:presOf axis="self"/>
                        <dgm:constrLst/>
                        <dgm:ruleLst/>
                      </dgm:layoutNode>
                    </dgm:forEach>
                  </dgm:if>
                  <dgm:else name="Name14"/>
                </dgm:choose>
              </dgm:if>
              <dgm:else name="Name15"/>
            </dgm:choose>
          </dgm:forEach>
        </dgm:layoutNode>
        <dgm:choose name="Name16">
          <dgm:if name="Name17" axis="ch" ptType="node" func="cnt" op="gt" val="1">
            <dgm:layoutNode name="sibTransLast">
              <dgm:alg type="conn">
                <dgm:param type="begPts" val="auto"/>
                <dgm:param type="endPts" val="auto"/>
                <dgm:param type="srcNode" val="vNodes"/>
                <dgm:param type="dstNode" val="lastNode"/>
              </dgm:alg>
              <dgm:shape xmlns:r="http://schemas.openxmlformats.org/officeDocument/2006/relationships" type="conn" r:blip="">
                <dgm:adjLst/>
              </dgm:shape>
              <dgm:presOf axis="ch" ptType="sibTrans" st="-1" cnt="1"/>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ch desOrSelf" ptType="sibTrans sibTrans" st="-1 1" cnt="1 0"/>
                <dgm:constrLst>
                  <dgm:constr type="lMarg"/>
                  <dgm:constr type="rMarg"/>
                  <dgm:constr type="tMarg"/>
                  <dgm:constr type="bMarg"/>
                </dgm:constrLst>
                <dgm:ruleLst>
                  <dgm:rule type="primFontSz" val="5" fact="NaN" max="NaN"/>
                </dgm:ruleLst>
              </dgm:layoutNode>
            </dgm:layoutNode>
          </dgm:if>
          <dgm:else name="Name18"/>
        </dgm:choose>
        <dgm:layoutNode name="lastNode">
          <dgm:varLst>
            <dgm:bulletEnabled val="1"/>
          </dgm:varLst>
          <dgm:alg type="tx">
            <dgm:param type="txAnchorVertCh" val="mid"/>
          </dgm:alg>
          <dgm:shape xmlns:r="http://schemas.openxmlformats.org/officeDocument/2006/relationships" type="ellipse" r:blip="">
            <dgm:adjLst/>
          </dgm:shape>
          <dgm:presOf axis="ch desOrSelf" ptType="node node" st="-1 1" cnt="1 0"/>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if>
      <dgm:else name="Name19"/>
    </dgm:choose>
  </dgm:layoutNode>
</dgm:layoutDef>
</file>

<file path=word/diagrams/layout28.xml><?xml version="1.0" encoding="utf-8"?>
<dgm:layoutDef xmlns:dgm="http://schemas.openxmlformats.org/drawingml/2006/diagram" xmlns:a="http://schemas.openxmlformats.org/drawingml/2006/main" uniqueId="urn:microsoft.com/office/officeart/2005/8/layout/pList1">
  <dgm:title val=""/>
  <dgm:desc val=""/>
  <dgm:catLst>
    <dgm:cat type="list" pri="2000"/>
    <dgm:cat type="picture" pri="2500"/>
    <dgm:cat type="pictureconvert" pri="2500"/>
  </dgm:catLst>
  <dgm:sampData>
    <dgm:dataModel>
      <dgm:ptLst>
        <dgm:pt modelId="0" type="doc"/>
        <dgm:pt modelId="1">
          <dgm:prSet phldr="1"/>
        </dgm:pt>
        <dgm:pt modelId="2">
          <dgm:prSet phldr="1"/>
        </dgm:pt>
        <dgm:pt modelId="3">
          <dgm:prSet phldr="1"/>
        </dgm:pt>
        <dgm:pt modelId="4">
          <dgm:prSet phldr="1"/>
        </dgm:pt>
      </dgm:ptLst>
      <dgm:cxnLst>
        <dgm:cxn modelId="7" srcId="0" destId="1" srcOrd="0" destOrd="0"/>
        <dgm:cxn modelId="8" srcId="0" destId="2" srcOrd="1" destOrd="0"/>
        <dgm:cxn modelId="9" srcId="0" destId="3" srcOrd="2" destOrd="0"/>
        <dgm:cxn modelId="10"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useDef="1">
    <dgm:dataModel>
      <dgm:pt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off" val="ctr"/>
          <dgm:param type="vertAlign" val="mid"/>
          <dgm:param type="horzAlign" val="ctr"/>
        </dgm:alg>
      </dgm:if>
      <dgm:else name="Name3">
        <dgm:alg type="snake">
          <dgm:param type="grDir" val="tR"/>
          <dgm:param type="flowDir" val="row"/>
          <dgm:param type="contDir" val="sameDir"/>
          <dgm:param type="off" val="ctr"/>
          <dgm:param type="vertAlign" val="mid"/>
          <dgm:param type="horzAlign" val="ctr"/>
        </dgm:alg>
      </dgm:else>
    </dgm:choose>
    <dgm:shape xmlns:r="http://schemas.openxmlformats.org/officeDocument/2006/relationships" r:blip="">
      <dgm:adjLst/>
    </dgm:shape>
    <dgm:presOf/>
    <dgm:constrLst>
      <dgm:constr type="w" for="ch" forName="compNode" refType="w"/>
      <dgm:constr type="w" for="ch" ptType="sibTrans" refType="w" refFor="ch" refForName="compNode" op="equ" fact="0.1"/>
      <dgm:constr type="sp" refType="w" refFor="ch" refForName="compNode" op="equ" fact="0.1"/>
      <dgm:constr type="primFontSz" for="des" ptType="node" op="equ" val="65"/>
    </dgm:constrLst>
    <dgm:ruleLst/>
    <dgm:forEach name="Name4" axis="ch" ptType="node">
      <dgm:layoutNode name="compNode">
        <dgm:alg type="composite">
          <dgm:param type="ar" val="0.943"/>
        </dgm:alg>
        <dgm:shape xmlns:r="http://schemas.openxmlformats.org/officeDocument/2006/relationships" r:blip="">
          <dgm:adjLst/>
        </dgm:shape>
        <dgm:presOf axis="self"/>
        <dgm:constrLst>
          <dgm:constr type="h" refType="w" fact="1.06"/>
          <dgm:constr type="h" for="ch" forName="pictRect" refType="h" fact="0.65"/>
          <dgm:constr type="w" for="ch" forName="pictRect" refType="w"/>
          <dgm:constr type="l" for="ch" forName="pictRect"/>
          <dgm:constr type="t" for="ch" forName="pictRect"/>
          <dgm:constr type="w" for="ch" forName="textRect" refType="w"/>
          <dgm:constr type="h" for="ch" forName="textRect" refType="h" fact="0.35"/>
          <dgm:constr type="l" for="ch" forName="textRect"/>
          <dgm:constr type="t" for="ch" forName="textRect" refType="b" refFor="ch" refForName="pictRect"/>
        </dgm:constrLst>
        <dgm:ruleLst/>
        <dgm:layoutNode name="pictRect">
          <dgm:alg type="sp"/>
          <dgm:shape xmlns:r="http://schemas.openxmlformats.org/officeDocument/2006/relationships" type="roundRect" r:blip="" blipPhldr="1">
            <dgm:adjLst/>
          </dgm:shape>
          <dgm:presOf/>
          <dgm:constrLst/>
          <dgm:ruleLst/>
        </dgm:layoutNode>
        <dgm:layoutNode name="textRect" styleLbl="revTx">
          <dgm:varLst>
            <dgm:bulletEnabled val="1"/>
          </dgm:varLst>
          <dgm:alg type="tx">
            <dgm:param type="txAnchorVert" val="t"/>
          </dgm:alg>
          <dgm:shape xmlns:r="http://schemas.openxmlformats.org/officeDocument/2006/relationships" type="rect" r:blip="">
            <dgm:adjLst/>
          </dgm:shape>
          <dgm:presOf axis="desOrSelf" ptType="node"/>
          <dgm:constrLst>
            <dgm:constr type="bMarg"/>
          </dgm:constrLst>
          <dgm:ruleLst>
            <dgm:rule type="primFontSz" val="5" fact="NaN" max="NaN"/>
          </dgm:ruleLst>
        </dgm:layoutNode>
      </dgm:layoutNode>
      <dgm:forEach name="Name5"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layoutDef>
</file>

<file path=word/diagrams/layout29.xml><?xml version="1.0" encoding="utf-8"?>
<dgm:layoutDef xmlns:dgm="http://schemas.openxmlformats.org/drawingml/2006/diagram" xmlns:a="http://schemas.openxmlformats.org/drawingml/2006/main" uniqueId="urn:microsoft.com/office/officeart/2005/8/layout/vList4">
  <dgm:title val=""/>
  <dgm:desc val=""/>
  <dgm:catLst>
    <dgm:cat type="list" pri="13000"/>
    <dgm:cat type="picture" pri="26000"/>
    <dgm:cat type="pictureconvert" pri="26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resizeHandles val="exact"/>
    </dgm:varLst>
    <dgm:alg type="lin">
      <dgm:param type="linDir" val="fromT"/>
      <dgm:param type="vertAlign" val="t"/>
    </dgm:alg>
    <dgm:shape xmlns:r="http://schemas.openxmlformats.org/officeDocument/2006/relationships" r:blip="">
      <dgm:adjLst/>
    </dgm:shape>
    <dgm:presOf/>
    <dgm:constrLst>
      <dgm:constr type="w" for="ch" forName="comp" refType="w"/>
      <dgm:constr type="h" for="ch" forName="comp" refType="h"/>
      <dgm:constr type="h" for="ch" forName="spacer" refType="h" refFor="ch" refForName="comp" op="equ" fact="0.1"/>
      <dgm:constr type="primFontSz" for="des" forName="text" op="equ" val="65"/>
    </dgm:constrLst>
    <dgm:ruleLst/>
    <dgm:forEach name="Name0" axis="ch" ptType="node">
      <dgm:layoutNode name="comp" styleLbl="node1">
        <dgm:alg type="composite"/>
        <dgm:shape xmlns:r="http://schemas.openxmlformats.org/officeDocument/2006/relationships" r:blip="">
          <dgm:adjLst/>
        </dgm:shape>
        <dgm:presOf/>
        <dgm:choose name="Name1">
          <dgm:if name="Name2" func="var" arg="dir" op="equ" val="norm">
            <dgm:constrLst>
              <dgm:constr type="h" for="ch" forName="box" refType="h"/>
              <dgm:constr type="w" for="ch" forName="box" refType="w"/>
              <dgm:constr type="w" for="ch" forName="img" refType="w" refFor="ch" refForName="box" fact="0.2"/>
              <dgm:constr type="h" for="ch" forName="img" refType="h" refFor="ch" refForName="box" fact="0.8"/>
              <dgm:constr type="t" for="ch" forName="img" refType="h" refFor="ch" refForName="box" fact="0.1"/>
              <dgm:constr type="l" for="ch" forName="img" refType="h" refFor="ch" refForName="box" fact="0.1"/>
              <dgm:constr type="h" for="ch" forName="text" refType="h"/>
              <dgm:constr type="l" for="ch" forName="text" refType="r" refFor="ch" refForName="img"/>
              <dgm:constr type="r" for="ch" forName="text" refType="w"/>
            </dgm:constrLst>
          </dgm:if>
          <dgm:else name="Name3">
            <dgm:constrLst>
              <dgm:constr type="h" for="ch" forName="box" refType="h"/>
              <dgm:constr type="w" for="ch" forName="box" refType="w"/>
              <dgm:constr type="w" for="ch" forName="img" refType="w" refFor="ch" refForName="box" fact="0.2"/>
              <dgm:constr type="h" for="ch" forName="img" refType="h" refFor="ch" refForName="box" fact="0.8"/>
              <dgm:constr type="t" for="ch" forName="img" refType="h" refFor="ch" refForName="box" fact="0.1"/>
              <dgm:constr type="r" for="ch" forName="img" refType="w" refFor="ch" refForName="box"/>
              <dgm:constr type="rOff" for="ch" forName="img" refType="h" refFor="ch" refForName="box" fact="-0.1"/>
              <dgm:constr type="h" for="ch" forName="text" refType="h"/>
              <dgm:constr type="r" for="ch" forName="text" refType="l" refFor="ch" refForName="img"/>
              <dgm:constr type="l" for="ch" forName="text"/>
            </dgm:constrLst>
          </dgm:else>
        </dgm:choose>
        <dgm:ruleLst/>
        <dgm:layoutNode name="box" styleLbl="node1">
          <dgm:alg type="sp"/>
          <dgm:shape xmlns:r="http://schemas.openxmlformats.org/officeDocument/2006/relationships" type="roundRect" r:blip="">
            <dgm:adjLst>
              <dgm:adj idx="1" val="0.1"/>
            </dgm:adjLst>
          </dgm:shape>
          <dgm:presOf axis="desOrSelf" ptType="node"/>
          <dgm:constrLst/>
          <dgm:ruleLst/>
        </dgm:layoutNode>
        <dgm:layoutNode name="img" styleLbl="fgImgPlace1">
          <dgm:alg type="sp"/>
          <dgm:shape xmlns:r="http://schemas.openxmlformats.org/officeDocument/2006/relationships" type="roundRect" r:blip="" blipPhldr="1">
            <dgm:adjLst>
              <dgm:adj idx="1" val="0.1"/>
            </dgm:adjLst>
          </dgm:shape>
          <dgm:presOf/>
          <dgm:constrLst/>
          <dgm:ruleLst/>
        </dgm:layoutNode>
        <dgm:layoutNode name="text">
          <dgm:varLst>
            <dgm:bulletEnabled val="1"/>
          </dgm:varLst>
          <dgm:alg type="tx">
            <dgm:param type="parTxLTRAlign" val="l"/>
            <dgm:param type="parTxRTLAlign" val="r"/>
          </dgm:alg>
          <dgm:shape xmlns:r="http://schemas.openxmlformats.org/officeDocument/2006/relationships" type="rect" r:blip="" hideGeom="1">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name="Name4" axis="followSib" ptType="sibTrans" cnt="1">
        <dgm:layoutNode name="spacer">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1.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2.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3.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4.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5.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6.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7.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8.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9.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0.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1.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2.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3.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4.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5.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6.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7.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8.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9.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248be84-b5a4-4066-b5c1-deb2fe58ab8b">
      <Terms xmlns="http://schemas.microsoft.com/office/infopath/2007/PartnerControls"/>
    </lcf76f155ced4ddcb4097134ff3c332f>
    <TaxCatchAll xmlns="6924f5a8-bea7-406f-ad27-4248fba1660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03B9143269019E458371C202ABED5547" ma:contentTypeVersion="18" ma:contentTypeDescription="Umožňuje vytvoriť nový dokument." ma:contentTypeScope="" ma:versionID="8e68bbd0b756f1e9a150884617ec7574">
  <xsd:schema xmlns:xsd="http://www.w3.org/2001/XMLSchema" xmlns:xs="http://www.w3.org/2001/XMLSchema" xmlns:p="http://schemas.microsoft.com/office/2006/metadata/properties" xmlns:ns2="d248be84-b5a4-4066-b5c1-deb2fe58ab8b" xmlns:ns3="6924f5a8-bea7-406f-ad27-4248fba1660a" targetNamespace="http://schemas.microsoft.com/office/2006/metadata/properties" ma:root="true" ma:fieldsID="6e672d392528494c336707c39457767b" ns2:_="" ns3:_="">
    <xsd:import namespace="d248be84-b5a4-4066-b5c1-deb2fe58ab8b"/>
    <xsd:import namespace="6924f5a8-bea7-406f-ad27-4248fba1660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48be84-b5a4-4066-b5c1-deb2fe58ab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Značky obrázka" ma:readOnly="false" ma:fieldId="{5cf76f15-5ced-4ddc-b409-7134ff3c332f}" ma:taxonomyMulti="true" ma:sspId="c3f44960-e76c-44bb-98b5-e5c782bfad3f"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924f5a8-bea7-406f-ad27-4248fba1660a" elementFormDefault="qualified">
    <xsd:import namespace="http://schemas.microsoft.com/office/2006/documentManagement/types"/>
    <xsd:import namespace="http://schemas.microsoft.com/office/infopath/2007/PartnerControls"/>
    <xsd:element name="SharedWithUsers" ma:index="10"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Zdieľané s podrobnosťami" ma:internalName="SharedWithDetails" ma:readOnly="true">
      <xsd:simpleType>
        <xsd:restriction base="dms:Note">
          <xsd:maxLength value="255"/>
        </xsd:restriction>
      </xsd:simpleType>
    </xsd:element>
    <xsd:element name="TaxCatchAll" ma:index="24" nillable="true" ma:displayName="Taxonomy Catch All Column" ma:hidden="true" ma:list="{5e3c68f7-a12f-41df-b6e9-50f00cc4496b}" ma:internalName="TaxCatchAll" ma:showField="CatchAllData" ma:web="6924f5a8-bea7-406f-ad27-4248fba166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13B96B-C156-4E60-A835-A9622A946409}">
  <ds:schemaRefs>
    <ds:schemaRef ds:uri="http://schemas.microsoft.com/office/2006/metadata/properties"/>
    <ds:schemaRef ds:uri="http://schemas.microsoft.com/office/infopath/2007/PartnerControls"/>
    <ds:schemaRef ds:uri="d248be84-b5a4-4066-b5c1-deb2fe58ab8b"/>
    <ds:schemaRef ds:uri="6924f5a8-bea7-406f-ad27-4248fba1660a"/>
  </ds:schemaRefs>
</ds:datastoreItem>
</file>

<file path=customXml/itemProps2.xml><?xml version="1.0" encoding="utf-8"?>
<ds:datastoreItem xmlns:ds="http://schemas.openxmlformats.org/officeDocument/2006/customXml" ds:itemID="{F9F8ECA8-712F-44C2-B2E3-32B4EB018205}">
  <ds:schemaRefs>
    <ds:schemaRef ds:uri="http://schemas.microsoft.com/sharepoint/v3/contenttype/forms"/>
  </ds:schemaRefs>
</ds:datastoreItem>
</file>

<file path=customXml/itemProps3.xml><?xml version="1.0" encoding="utf-8"?>
<ds:datastoreItem xmlns:ds="http://schemas.openxmlformats.org/officeDocument/2006/customXml" ds:itemID="{A9A8B1C3-AFA6-4BAE-AD0A-59F46A5CB1E6}">
  <ds:schemaRefs>
    <ds:schemaRef ds:uri="http://schemas.openxmlformats.org/officeDocument/2006/bibliography"/>
  </ds:schemaRefs>
</ds:datastoreItem>
</file>

<file path=customXml/itemProps4.xml><?xml version="1.0" encoding="utf-8"?>
<ds:datastoreItem xmlns:ds="http://schemas.openxmlformats.org/officeDocument/2006/customXml" ds:itemID="{74FAE36E-51E5-468C-8741-611AF5D24D46}"/>
</file>

<file path=docProps/app.xml><?xml version="1.0" encoding="utf-8"?>
<Properties xmlns="http://schemas.openxmlformats.org/officeDocument/2006/extended-properties" xmlns:vt="http://schemas.openxmlformats.org/officeDocument/2006/docPropsVTypes">
  <Template>Normal</Template>
  <TotalTime>67</TotalTime>
  <Pages>190</Pages>
  <Words>52940</Words>
  <Characters>301758</Characters>
  <Application>Microsoft Office Word</Application>
  <DocSecurity>0</DocSecurity>
  <Lines>2514</Lines>
  <Paragraphs>707</Paragraphs>
  <ScaleCrop>false</ScaleCrop>
  <Company/>
  <LinksUpToDate>false</LinksUpToDate>
  <CharactersWithSpaces>353991</CharactersWithSpaces>
  <SharedDoc>false</SharedDoc>
  <HLinks>
    <vt:vector size="2430" baseType="variant">
      <vt:variant>
        <vt:i4>3866656</vt:i4>
      </vt:variant>
      <vt:variant>
        <vt:i4>918</vt:i4>
      </vt:variant>
      <vt:variant>
        <vt:i4>0</vt:i4>
      </vt:variant>
      <vt:variant>
        <vt:i4>5</vt:i4>
      </vt:variant>
      <vt:variant>
        <vt:lpwstr>https://www.databaze-strategie.cz/cz/msmt/strategie/strategie-vzdelavaci-politiky-cr-do-roku-2030?typ=tematicky&amp;v=5e0bfa9bb19b31c99f3f9dff5588872b</vt:lpwstr>
      </vt:variant>
      <vt:variant>
        <vt:lpwstr/>
      </vt:variant>
      <vt:variant>
        <vt:i4>524350</vt:i4>
      </vt:variant>
      <vt:variant>
        <vt:i4>915</vt:i4>
      </vt:variant>
      <vt:variant>
        <vt:i4>0</vt:i4>
      </vt:variant>
      <vt:variant>
        <vt:i4>5</vt:i4>
      </vt:variant>
      <vt:variant>
        <vt:lpwstr>https://storage.googleapis.com/narodniportal_cz/sites/4/2023/07/d675ac41-narodni-politika-kvality-ceske-republiky-2023-2030-material.pdf</vt:lpwstr>
      </vt:variant>
      <vt:variant>
        <vt:lpwstr/>
      </vt:variant>
      <vt:variant>
        <vt:i4>4259929</vt:i4>
      </vt:variant>
      <vt:variant>
        <vt:i4>912</vt:i4>
      </vt:variant>
      <vt:variant>
        <vt:i4>0</vt:i4>
      </vt:variant>
      <vt:variant>
        <vt:i4>5</vt:i4>
      </vt:variant>
      <vt:variant>
        <vt:lpwstr>https://www.international-schools-database.com/country/czech-republic</vt:lpwstr>
      </vt:variant>
      <vt:variant>
        <vt:lpwstr/>
      </vt:variant>
      <vt:variant>
        <vt:i4>2687037</vt:i4>
      </vt:variant>
      <vt:variant>
        <vt:i4>909</vt:i4>
      </vt:variant>
      <vt:variant>
        <vt:i4>0</vt:i4>
      </vt:variant>
      <vt:variant>
        <vt:i4>5</vt:i4>
      </vt:variant>
      <vt:variant>
        <vt:lpwstr>https://www.languagecourse.net/schools--czech-republic.php3</vt:lpwstr>
      </vt:variant>
      <vt:variant>
        <vt:lpwstr/>
      </vt:variant>
      <vt:variant>
        <vt:i4>1704020</vt:i4>
      </vt:variant>
      <vt:variant>
        <vt:i4>906</vt:i4>
      </vt:variant>
      <vt:variant>
        <vt:i4>0</vt:i4>
      </vt:variant>
      <vt:variant>
        <vt:i4>5</vt:i4>
      </vt:variant>
      <vt:variant>
        <vt:lpwstr>https://www.yelp.ie/search?find_desc=schools&amp;find_loc=Czech+republic</vt:lpwstr>
      </vt:variant>
      <vt:variant>
        <vt:lpwstr/>
      </vt:variant>
      <vt:variant>
        <vt:i4>3407996</vt:i4>
      </vt:variant>
      <vt:variant>
        <vt:i4>903</vt:i4>
      </vt:variant>
      <vt:variant>
        <vt:i4>0</vt:i4>
      </vt:variant>
      <vt:variant>
        <vt:i4>5</vt:i4>
      </vt:variant>
      <vt:variant>
        <vt:lpwstr>https://hodnoceniskoly.cz/</vt:lpwstr>
      </vt:variant>
      <vt:variant>
        <vt:lpwstr/>
      </vt:variant>
      <vt:variant>
        <vt:i4>2031685</vt:i4>
      </vt:variant>
      <vt:variant>
        <vt:i4>900</vt:i4>
      </vt:variant>
      <vt:variant>
        <vt:i4>0</vt:i4>
      </vt:variant>
      <vt:variant>
        <vt:i4>5</vt:i4>
      </vt:variant>
      <vt:variant>
        <vt:lpwstr>ttps://www.csicr.cz/CSICR/media/Prilohy/2024_p%c5%99%c3%adlohy/Dokumenty/Ceske-skolstvi-v-mapach_final_18062025_elektronicka-verze1.pdf</vt:lpwstr>
      </vt:variant>
      <vt:variant>
        <vt:lpwstr/>
      </vt:variant>
      <vt:variant>
        <vt:i4>3276902</vt:i4>
      </vt:variant>
      <vt:variant>
        <vt:i4>897</vt:i4>
      </vt:variant>
      <vt:variant>
        <vt:i4>0</vt:i4>
      </vt:variant>
      <vt:variant>
        <vt:i4>5</vt:i4>
      </vt:variant>
      <vt:variant>
        <vt:lpwstr>https://www.csicr.cz/cz/Archiv/Poskytovani-informaci/Poskytnute-informace-2023/Zadost-o-informaci-ze-dne-28-3-2023</vt:lpwstr>
      </vt:variant>
      <vt:variant>
        <vt:lpwstr/>
      </vt:variant>
      <vt:variant>
        <vt:i4>7340139</vt:i4>
      </vt:variant>
      <vt:variant>
        <vt:i4>894</vt:i4>
      </vt:variant>
      <vt:variant>
        <vt:i4>0</vt:i4>
      </vt:variant>
      <vt:variant>
        <vt:i4>5</vt:i4>
      </vt:variant>
      <vt:variant>
        <vt:lpwstr>https://csi.gov.cz/cz/Dokumenty/Tematicke-zpravy/Tematicka-zprava-Rovne-prilezitosti-a-prevence-riz</vt:lpwstr>
      </vt:variant>
      <vt:variant>
        <vt:lpwstr/>
      </vt:variant>
      <vt:variant>
        <vt:i4>786538</vt:i4>
      </vt:variant>
      <vt:variant>
        <vt:i4>891</vt:i4>
      </vt:variant>
      <vt:variant>
        <vt:i4>0</vt:i4>
      </vt:variant>
      <vt:variant>
        <vt:i4>5</vt:i4>
      </vt:variant>
      <vt:variant>
        <vt:lpwstr>https://csi.gov.cz/CSICR/media/Prilohy/2024_p%c5%99%c3%adlohy/Dokumenty/TZ_Kombinovana-vyuka_FINAL.pdf</vt:lpwstr>
      </vt:variant>
      <vt:variant>
        <vt:lpwstr/>
      </vt:variant>
      <vt:variant>
        <vt:i4>7864418</vt:i4>
      </vt:variant>
      <vt:variant>
        <vt:i4>888</vt:i4>
      </vt:variant>
      <vt:variant>
        <vt:i4>0</vt:i4>
      </vt:variant>
      <vt:variant>
        <vt:i4>5</vt:i4>
      </vt:variant>
      <vt:variant>
        <vt:lpwstr>https://csi.gov.cz/CSICR/media/Prilohy/2024_p%c5%99%c3%adlohy/Dokumenty/KOMPAS_final.pdf</vt:lpwstr>
      </vt:variant>
      <vt:variant>
        <vt:lpwstr/>
      </vt:variant>
      <vt:variant>
        <vt:i4>5374025</vt:i4>
      </vt:variant>
      <vt:variant>
        <vt:i4>885</vt:i4>
      </vt:variant>
      <vt:variant>
        <vt:i4>0</vt:i4>
      </vt:variant>
      <vt:variant>
        <vt:i4>5</vt:i4>
      </vt:variant>
      <vt:variant>
        <vt:lpwstr>https://portal.csicr.cz/</vt:lpwstr>
      </vt:variant>
      <vt:variant>
        <vt:lpwstr/>
      </vt:variant>
      <vt:variant>
        <vt:i4>3670093</vt:i4>
      </vt:variant>
      <vt:variant>
        <vt:i4>882</vt:i4>
      </vt:variant>
      <vt:variant>
        <vt:i4>0</vt:i4>
      </vt:variant>
      <vt:variant>
        <vt:i4>5</vt:i4>
      </vt:variant>
      <vt:variant>
        <vt:lpwstr>https://www.csicr.cz/CSICR/media/Prilohy/PDF_el._publikace/Ostatn%c3%ad/Zakladni-vymezeni-cinnosti-CSI_akt22022018.pdf</vt:lpwstr>
      </vt:variant>
      <vt:variant>
        <vt:lpwstr/>
      </vt:variant>
      <vt:variant>
        <vt:i4>5701719</vt:i4>
      </vt:variant>
      <vt:variant>
        <vt:i4>879</vt:i4>
      </vt:variant>
      <vt:variant>
        <vt:i4>0</vt:i4>
      </vt:variant>
      <vt:variant>
        <vt:i4>5</vt:i4>
      </vt:variant>
      <vt:variant>
        <vt:lpwstr>https://www.kvalitniskola.cz/Namety-a-inspirace/Specificka-doporuceni</vt:lpwstr>
      </vt:variant>
      <vt:variant>
        <vt:lpwstr/>
      </vt:variant>
      <vt:variant>
        <vt:i4>5177369</vt:i4>
      </vt:variant>
      <vt:variant>
        <vt:i4>876</vt:i4>
      </vt:variant>
      <vt:variant>
        <vt:i4>0</vt:i4>
      </vt:variant>
      <vt:variant>
        <vt:i4>5</vt:i4>
      </vt:variant>
      <vt:variant>
        <vt:lpwstr>https://www.kvalitniskola.cz/Externi-hodnoceni-a-podpora-skol/Propojovani-externiho-a-vlastniho-hodnoceni</vt:lpwstr>
      </vt:variant>
      <vt:variant>
        <vt:lpwstr/>
      </vt:variant>
      <vt:variant>
        <vt:i4>589924</vt:i4>
      </vt:variant>
      <vt:variant>
        <vt:i4>873</vt:i4>
      </vt:variant>
      <vt:variant>
        <vt:i4>0</vt:i4>
      </vt:variant>
      <vt:variant>
        <vt:i4>5</vt:i4>
      </vt:variant>
      <vt:variant>
        <vt:lpwstr>https://www.csicr.cz/getattachment/Dokumenty/Kriteria-hodnoceni/Kriteria-hodnoceni-podminek,-prubehu-a-vysled-(10)/Kriteria-hodnoceni-2025-2026_vsechny-urovne.pdf.aspx?lang=cs-CZ</vt:lpwstr>
      </vt:variant>
      <vt:variant>
        <vt:lpwstr/>
      </vt:variant>
      <vt:variant>
        <vt:i4>4718666</vt:i4>
      </vt:variant>
      <vt:variant>
        <vt:i4>870</vt:i4>
      </vt:variant>
      <vt:variant>
        <vt:i4>0</vt:i4>
      </vt:variant>
      <vt:variant>
        <vt:i4>5</vt:i4>
      </vt:variant>
      <vt:variant>
        <vt:lpwstr>https://www.csicr.cz/getattachment/036d4592-590b-4585-adab-5ebe3b9ad73a/Metodika-inspekcni-cinnosti.aspx</vt:lpwstr>
      </vt:variant>
      <vt:variant>
        <vt:lpwstr/>
      </vt:variant>
      <vt:variant>
        <vt:i4>6684780</vt:i4>
      </vt:variant>
      <vt:variant>
        <vt:i4>867</vt:i4>
      </vt:variant>
      <vt:variant>
        <vt:i4>0</vt:i4>
      </vt:variant>
      <vt:variant>
        <vt:i4>5</vt:i4>
      </vt:variant>
      <vt:variant>
        <vt:lpwstr>https://elearning.csicr.cz/login/index.php</vt:lpwstr>
      </vt:variant>
      <vt:variant>
        <vt:lpwstr/>
      </vt:variant>
      <vt:variant>
        <vt:i4>5374025</vt:i4>
      </vt:variant>
      <vt:variant>
        <vt:i4>864</vt:i4>
      </vt:variant>
      <vt:variant>
        <vt:i4>0</vt:i4>
      </vt:variant>
      <vt:variant>
        <vt:i4>5</vt:i4>
      </vt:variant>
      <vt:variant>
        <vt:lpwstr>https://portal.csicr.cz/</vt:lpwstr>
      </vt:variant>
      <vt:variant>
        <vt:lpwstr/>
      </vt:variant>
      <vt:variant>
        <vt:i4>4587544</vt:i4>
      </vt:variant>
      <vt:variant>
        <vt:i4>861</vt:i4>
      </vt:variant>
      <vt:variant>
        <vt:i4>0</vt:i4>
      </vt:variant>
      <vt:variant>
        <vt:i4>5</vt:i4>
      </vt:variant>
      <vt:variant>
        <vt:lpwstr>https://svp.csicr.cz/app/Account/Login.aspx?ReturnUrl=%2fapp</vt:lpwstr>
      </vt:variant>
      <vt:variant>
        <vt:lpwstr/>
      </vt:variant>
      <vt:variant>
        <vt:i4>655466</vt:i4>
      </vt:variant>
      <vt:variant>
        <vt:i4>858</vt:i4>
      </vt:variant>
      <vt:variant>
        <vt:i4>0</vt:i4>
      </vt:variant>
      <vt:variant>
        <vt:i4>5</vt:i4>
      </vt:variant>
      <vt:variant>
        <vt:lpwstr>https://www.vzdelavacisluzby.cz/dokumenty/banka-souboru/InspIS-SETmobile_prirucka.pdf</vt:lpwstr>
      </vt:variant>
      <vt:variant>
        <vt:lpwstr/>
      </vt:variant>
      <vt:variant>
        <vt:i4>5636120</vt:i4>
      </vt:variant>
      <vt:variant>
        <vt:i4>855</vt:i4>
      </vt:variant>
      <vt:variant>
        <vt:i4>0</vt:i4>
      </vt:variant>
      <vt:variant>
        <vt:i4>5</vt:i4>
      </vt:variant>
      <vt:variant>
        <vt:lpwstr>https://set.csicr.cz/Login.aspx?ReturnUrl=%2f</vt:lpwstr>
      </vt:variant>
      <vt:variant>
        <vt:lpwstr/>
      </vt:variant>
      <vt:variant>
        <vt:i4>6684780</vt:i4>
      </vt:variant>
      <vt:variant>
        <vt:i4>852</vt:i4>
      </vt:variant>
      <vt:variant>
        <vt:i4>0</vt:i4>
      </vt:variant>
      <vt:variant>
        <vt:i4>5</vt:i4>
      </vt:variant>
      <vt:variant>
        <vt:lpwstr>https://elearning.csicr.cz/login/index.php</vt:lpwstr>
      </vt:variant>
      <vt:variant>
        <vt:lpwstr/>
      </vt:variant>
      <vt:variant>
        <vt:i4>5374025</vt:i4>
      </vt:variant>
      <vt:variant>
        <vt:i4>849</vt:i4>
      </vt:variant>
      <vt:variant>
        <vt:i4>0</vt:i4>
      </vt:variant>
      <vt:variant>
        <vt:i4>5</vt:i4>
      </vt:variant>
      <vt:variant>
        <vt:lpwstr>https://portal.csicr.cz/</vt:lpwstr>
      </vt:variant>
      <vt:variant>
        <vt:lpwstr/>
      </vt:variant>
      <vt:variant>
        <vt:i4>6029341</vt:i4>
      </vt:variant>
      <vt:variant>
        <vt:i4>846</vt:i4>
      </vt:variant>
      <vt:variant>
        <vt:i4>0</vt:i4>
      </vt:variant>
      <vt:variant>
        <vt:i4>5</vt:i4>
      </vt:variant>
      <vt:variant>
        <vt:lpwstr>https://csicr.cz/cz/Informacni-systemy/Informacni-systemy</vt:lpwstr>
      </vt:variant>
      <vt:variant>
        <vt:lpwstr/>
      </vt:variant>
      <vt:variant>
        <vt:i4>4718666</vt:i4>
      </vt:variant>
      <vt:variant>
        <vt:i4>843</vt:i4>
      </vt:variant>
      <vt:variant>
        <vt:i4>0</vt:i4>
      </vt:variant>
      <vt:variant>
        <vt:i4>5</vt:i4>
      </vt:variant>
      <vt:variant>
        <vt:lpwstr>https://www.csicr.cz/getattachment/036d4592-590b-4585-adab-5ebe3b9ad73a/Metodika-inspekcni-cinnosti.aspx</vt:lpwstr>
      </vt:variant>
      <vt:variant>
        <vt:lpwstr/>
      </vt:variant>
      <vt:variant>
        <vt:i4>2031711</vt:i4>
      </vt:variant>
      <vt:variant>
        <vt:i4>840</vt:i4>
      </vt:variant>
      <vt:variant>
        <vt:i4>0</vt:i4>
      </vt:variant>
      <vt:variant>
        <vt:i4>5</vt:i4>
      </vt:variant>
      <vt:variant>
        <vt:lpwstr>ttps://www.kvalitniskola.cz/Nastroje-dostupne-v-InspIS-DATA/Prehled/Nastroje-pro-vlastni-hodnoceni-podle-kriterii</vt:lpwstr>
      </vt:variant>
      <vt:variant>
        <vt:lpwstr/>
      </vt:variant>
      <vt:variant>
        <vt:i4>4259842</vt:i4>
      </vt:variant>
      <vt:variant>
        <vt:i4>837</vt:i4>
      </vt:variant>
      <vt:variant>
        <vt:i4>0</vt:i4>
      </vt:variant>
      <vt:variant>
        <vt:i4>5</vt:i4>
      </vt:variant>
      <vt:variant>
        <vt:lpwstr>https://www.csicr.cz/Csicr/media/Informacni-systemy/Manu%C3%A1ly a p%C5%99%C3%ADru%C4%8Dky/INEZ-manual-pro-skoly.pdf</vt:lpwstr>
      </vt:variant>
      <vt:variant>
        <vt:lpwstr/>
      </vt:variant>
      <vt:variant>
        <vt:i4>4259855</vt:i4>
      </vt:variant>
      <vt:variant>
        <vt:i4>834</vt:i4>
      </vt:variant>
      <vt:variant>
        <vt:i4>0</vt:i4>
      </vt:variant>
      <vt:variant>
        <vt:i4>5</vt:i4>
      </vt:variant>
      <vt:variant>
        <vt:lpwstr>https://www.csicr.cz/getattachment/e303ae6d-4af2-49c9-9a44-b6fb59df0f7f/Organizacni-rad.aspx?</vt:lpwstr>
      </vt:variant>
      <vt:variant>
        <vt:lpwstr/>
      </vt:variant>
      <vt:variant>
        <vt:i4>7012455</vt:i4>
      </vt:variant>
      <vt:variant>
        <vt:i4>831</vt:i4>
      </vt:variant>
      <vt:variant>
        <vt:i4>0</vt:i4>
      </vt:variant>
      <vt:variant>
        <vt:i4>5</vt:i4>
      </vt:variant>
      <vt:variant>
        <vt:lpwstr>https://www.kvalitniskola.cz/Externi-hodnoceni-a-podpora-skol/KOMPAS-s-mentorskou-podporou</vt:lpwstr>
      </vt:variant>
      <vt:variant>
        <vt:lpwstr/>
      </vt:variant>
      <vt:variant>
        <vt:i4>1376278</vt:i4>
      </vt:variant>
      <vt:variant>
        <vt:i4>828</vt:i4>
      </vt:variant>
      <vt:variant>
        <vt:i4>0</vt:i4>
      </vt:variant>
      <vt:variant>
        <vt:i4>5</vt:i4>
      </vt:variant>
      <vt:variant>
        <vt:lpwstr>https://vedemeskolu.npi.cz/files/system-podpory-a-vedeni-reditelu-skol-priority-2025-2027.pdf</vt:lpwstr>
      </vt:variant>
      <vt:variant>
        <vt:lpwstr/>
      </vt:variant>
      <vt:variant>
        <vt:i4>8126586</vt:i4>
      </vt:variant>
      <vt:variant>
        <vt:i4>825</vt:i4>
      </vt:variant>
      <vt:variant>
        <vt:i4>0</vt:i4>
      </vt:variant>
      <vt:variant>
        <vt:i4>5</vt:i4>
      </vt:variant>
      <vt:variant>
        <vt:lpwstr>https://www.kvalitniskola.cz/Namety,-inspirace,-aktuality/Namety-v-nekterych-oblastech-(2)/Namety-v-nekterych-oblastech</vt:lpwstr>
      </vt:variant>
      <vt:variant>
        <vt:lpwstr/>
      </vt:variant>
      <vt:variant>
        <vt:i4>3932281</vt:i4>
      </vt:variant>
      <vt:variant>
        <vt:i4>822</vt:i4>
      </vt:variant>
      <vt:variant>
        <vt:i4>0</vt:i4>
      </vt:variant>
      <vt:variant>
        <vt:i4>5</vt:i4>
      </vt:variant>
      <vt:variant>
        <vt:lpwstr>https://www.csicr.cz/getattachment/1eab01a2-1911-466b-aed3-fc901af5bbde/Poskytnuta-informace.aspx?</vt:lpwstr>
      </vt:variant>
      <vt:variant>
        <vt:lpwstr/>
      </vt:variant>
      <vt:variant>
        <vt:i4>5111830</vt:i4>
      </vt:variant>
      <vt:variant>
        <vt:i4>819</vt:i4>
      </vt:variant>
      <vt:variant>
        <vt:i4>0</vt:i4>
      </vt:variant>
      <vt:variant>
        <vt:i4>5</vt:i4>
      </vt:variant>
      <vt:variant>
        <vt:lpwstr>https://www.kvalitniskola.cz/Vlastni-hodnoceni/Kompetencni-ramec-absolventa-a-absolventky-ucitels</vt:lpwstr>
      </vt:variant>
      <vt:variant>
        <vt:lpwstr/>
      </vt:variant>
      <vt:variant>
        <vt:i4>7143536</vt:i4>
      </vt:variant>
      <vt:variant>
        <vt:i4>816</vt:i4>
      </vt:variant>
      <vt:variant>
        <vt:i4>0</vt:i4>
      </vt:variant>
      <vt:variant>
        <vt:i4>5</vt:i4>
      </vt:variant>
      <vt:variant>
        <vt:lpwstr>https://www.kvalitniskola.cz/Vlastni-hodnoceni/Kompetencni-predpoklady-reditele</vt:lpwstr>
      </vt:variant>
      <vt:variant>
        <vt:lpwstr/>
      </vt:variant>
      <vt:variant>
        <vt:i4>6488110</vt:i4>
      </vt:variant>
      <vt:variant>
        <vt:i4>813</vt:i4>
      </vt:variant>
      <vt:variant>
        <vt:i4>0</vt:i4>
      </vt:variant>
      <vt:variant>
        <vt:i4>5</vt:i4>
      </vt:variant>
      <vt:variant>
        <vt:lpwstr>https://www.csicr.cz/CSICR/media/Prilohy/2022_p%c5%99%c3%adlohy/Dokumenty/Metodika-externiho-hodnoceni-KK_final.pdf</vt:lpwstr>
      </vt:variant>
      <vt:variant>
        <vt:lpwstr/>
      </vt:variant>
      <vt:variant>
        <vt:i4>1638479</vt:i4>
      </vt:variant>
      <vt:variant>
        <vt:i4>810</vt:i4>
      </vt:variant>
      <vt:variant>
        <vt:i4>0</vt:i4>
      </vt:variant>
      <vt:variant>
        <vt:i4>5</vt:i4>
      </vt:variant>
      <vt:variant>
        <vt:lpwstr>https://www.kvalitniskola.cz/Vlastni-hodnoceni/Prehled-dostupnych-metodickych-doporuceni</vt:lpwstr>
      </vt:variant>
      <vt:variant>
        <vt:lpwstr/>
      </vt:variant>
      <vt:variant>
        <vt:i4>5242907</vt:i4>
      </vt:variant>
      <vt:variant>
        <vt:i4>807</vt:i4>
      </vt:variant>
      <vt:variant>
        <vt:i4>0</vt:i4>
      </vt:variant>
      <vt:variant>
        <vt:i4>5</vt:i4>
      </vt:variant>
      <vt:variant>
        <vt:lpwstr>https://www.kvalitniskola.cz/Nastroje-pro-vlastni-hodnoceni/Reditelsky-pohled-na-kvalitu</vt:lpwstr>
      </vt:variant>
      <vt:variant>
        <vt:lpwstr/>
      </vt:variant>
      <vt:variant>
        <vt:i4>2490473</vt:i4>
      </vt:variant>
      <vt:variant>
        <vt:i4>804</vt:i4>
      </vt:variant>
      <vt:variant>
        <vt:i4>0</vt:i4>
      </vt:variant>
      <vt:variant>
        <vt:i4>5</vt:i4>
      </vt:variant>
      <vt:variant>
        <vt:lpwstr>https://www.kvalitniskola.cz/Nastroje-pro-vlastni-hodnoceni/Odkazovane-nastroje-mimo-InspIS-DATA/Chenova-skala-zavislosti-na-internetu</vt:lpwstr>
      </vt:variant>
      <vt:variant>
        <vt:lpwstr/>
      </vt:variant>
      <vt:variant>
        <vt:i4>262148</vt:i4>
      </vt:variant>
      <vt:variant>
        <vt:i4>801</vt:i4>
      </vt:variant>
      <vt:variant>
        <vt:i4>0</vt:i4>
      </vt:variant>
      <vt:variant>
        <vt:i4>5</vt:i4>
      </vt:variant>
      <vt:variant>
        <vt:lpwstr>https://www.kvalitniskola.cz/Nastroje-pro-vlastni-hodnoceni/Odkazovane-nastroje-mimo-InspIS-DATA/Mereni-klimatu-skolni-tridy</vt:lpwstr>
      </vt:variant>
      <vt:variant>
        <vt:lpwstr/>
      </vt:variant>
      <vt:variant>
        <vt:i4>4849744</vt:i4>
      </vt:variant>
      <vt:variant>
        <vt:i4>798</vt:i4>
      </vt:variant>
      <vt:variant>
        <vt:i4>0</vt:i4>
      </vt:variant>
      <vt:variant>
        <vt:i4>5</vt:i4>
      </vt:variant>
      <vt:variant>
        <vt:lpwstr>https://poradna.adiktologie.cz/otestujte-se?category=189</vt:lpwstr>
      </vt:variant>
      <vt:variant>
        <vt:lpwstr/>
      </vt:variant>
      <vt:variant>
        <vt:i4>4849666</vt:i4>
      </vt:variant>
      <vt:variant>
        <vt:i4>795</vt:i4>
      </vt:variant>
      <vt:variant>
        <vt:i4>0</vt:i4>
      </vt:variant>
      <vt:variant>
        <vt:i4>5</vt:i4>
      </vt:variant>
      <vt:variant>
        <vt:lpwstr>http://www.casmp.cz/dotazniky.php</vt:lpwstr>
      </vt:variant>
      <vt:variant>
        <vt:lpwstr/>
      </vt:variant>
      <vt:variant>
        <vt:i4>7209019</vt:i4>
      </vt:variant>
      <vt:variant>
        <vt:i4>792</vt:i4>
      </vt:variant>
      <vt:variant>
        <vt:i4>0</vt:i4>
      </vt:variant>
      <vt:variant>
        <vt:i4>5</vt:i4>
      </vt:variant>
      <vt:variant>
        <vt:lpwstr>https://www.kvalitniskola.cz/Nastroje-pro-vlastni-hodnoceni/Odkazovane-nastroje-mimo-InspIS-DATA/Zjisteni-a-posuzovani-vysledku-vzdelavani-%E2%80%93-posuzo</vt:lpwstr>
      </vt:variant>
      <vt:variant>
        <vt:lpwstr/>
      </vt:variant>
      <vt:variant>
        <vt:i4>7667769</vt:i4>
      </vt:variant>
      <vt:variant>
        <vt:i4>789</vt:i4>
      </vt:variant>
      <vt:variant>
        <vt:i4>0</vt:i4>
      </vt:variant>
      <vt:variant>
        <vt:i4>5</vt:i4>
      </vt:variant>
      <vt:variant>
        <vt:lpwstr>https://www.kvalitniskola.cz/Nastroje-pro-vlastni-hodnoceni/Odkazovane-nastroje-mimo-InspIS-DATA/Osobnostni-a-socialni-rozvoj-zaku-%E2%80%93-ucitelsky-a-za</vt:lpwstr>
      </vt:variant>
      <vt:variant>
        <vt:lpwstr/>
      </vt:variant>
      <vt:variant>
        <vt:i4>3145839</vt:i4>
      </vt:variant>
      <vt:variant>
        <vt:i4>786</vt:i4>
      </vt:variant>
      <vt:variant>
        <vt:i4>0</vt:i4>
      </vt:variant>
      <vt:variant>
        <vt:i4>5</vt:i4>
      </vt:variant>
      <vt:variant>
        <vt:lpwstr>https://www.kvalitniskola.cz/Nastroje-dostupne-v-InspIS-DATA/Nastroje-pro-hodnoceni-v-jednotlivych-ktiteriich/Prehled/Profil-Ucitel-21-(1)/evropsky-ramec-digitalnich-kompetenci-pedagogu-dig.aspx</vt:lpwstr>
      </vt:variant>
      <vt:variant>
        <vt:lpwstr/>
      </vt:variant>
      <vt:variant>
        <vt:i4>1572894</vt:i4>
      </vt:variant>
      <vt:variant>
        <vt:i4>783</vt:i4>
      </vt:variant>
      <vt:variant>
        <vt:i4>0</vt:i4>
      </vt:variant>
      <vt:variant>
        <vt:i4>5</vt:i4>
      </vt:variant>
      <vt:variant>
        <vt:lpwstr>https://www.kvalitniskola.cz/Nastroje-pro-vlastni-hodnoceni/Odkazovane-nastroje-mimo-InspIS-DATA/Profil-Ucitel-21</vt:lpwstr>
      </vt:variant>
      <vt:variant>
        <vt:lpwstr/>
      </vt:variant>
      <vt:variant>
        <vt:i4>4849669</vt:i4>
      </vt:variant>
      <vt:variant>
        <vt:i4>780</vt:i4>
      </vt:variant>
      <vt:variant>
        <vt:i4>0</vt:i4>
      </vt:variant>
      <vt:variant>
        <vt:i4>5</vt:i4>
      </vt:variant>
      <vt:variant>
        <vt:lpwstr>https://www.kvalitniskola.cz/Nastroje-pro-vlastni-hodnoceni/Odkazovane-nastroje-mimo-InspIS-DATA/Profil-Skola-21</vt:lpwstr>
      </vt:variant>
      <vt:variant>
        <vt:lpwstr/>
      </vt:variant>
      <vt:variant>
        <vt:i4>6553703</vt:i4>
      </vt:variant>
      <vt:variant>
        <vt:i4>777</vt:i4>
      </vt:variant>
      <vt:variant>
        <vt:i4>0</vt:i4>
      </vt:variant>
      <vt:variant>
        <vt:i4>5</vt:i4>
      </vt:variant>
      <vt:variant>
        <vt:lpwstr>https://www.kvalitniskola.cz/Nastroje-pro-vlastni-hodnoceni/Odkazovane-nastroje-mimo-InspIS-DATA/Evaluacni-nastroj-pro-hodnoceni-praktickeho-vyucov</vt:lpwstr>
      </vt:variant>
      <vt:variant>
        <vt:lpwstr/>
      </vt:variant>
      <vt:variant>
        <vt:i4>786457</vt:i4>
      </vt:variant>
      <vt:variant>
        <vt:i4>774</vt:i4>
      </vt:variant>
      <vt:variant>
        <vt:i4>0</vt:i4>
      </vt:variant>
      <vt:variant>
        <vt:i4>5</vt:i4>
      </vt:variant>
      <vt:variant>
        <vt:lpwstr>https://www.kvalitniskola.cz/Nastroje-pro-vlastni-hodnoceni/Odkazovane-nastroje-mimo-InspIS-DATA/Klima-skoly</vt:lpwstr>
      </vt:variant>
      <vt:variant>
        <vt:lpwstr/>
      </vt:variant>
      <vt:variant>
        <vt:i4>655389</vt:i4>
      </vt:variant>
      <vt:variant>
        <vt:i4>771</vt:i4>
      </vt:variant>
      <vt:variant>
        <vt:i4>0</vt:i4>
      </vt:variant>
      <vt:variant>
        <vt:i4>5</vt:i4>
      </vt:variant>
      <vt:variant>
        <vt:lpwstr>https://www.kvalitniskola.cz/Nastroje-pro-vlastni-hodnoceni/Odkazovane-nastroje-mimo-InspIS-DATA</vt:lpwstr>
      </vt:variant>
      <vt:variant>
        <vt:lpwstr/>
      </vt:variant>
      <vt:variant>
        <vt:i4>3997740</vt:i4>
      </vt:variant>
      <vt:variant>
        <vt:i4>768</vt:i4>
      </vt:variant>
      <vt:variant>
        <vt:i4>0</vt:i4>
      </vt:variant>
      <vt:variant>
        <vt:i4>5</vt:i4>
      </vt:variant>
      <vt:variant>
        <vt:lpwstr>https://www.kvalitniskola.cz/Nastroje-pro-vlastni-hodnoceni/Nastroje-zamerene-na-dusevni-zdravi/O-dotazniku-dusevni-gramotnosti</vt:lpwstr>
      </vt:variant>
      <vt:variant>
        <vt:lpwstr/>
      </vt:variant>
      <vt:variant>
        <vt:i4>6881403</vt:i4>
      </vt:variant>
      <vt:variant>
        <vt:i4>765</vt:i4>
      </vt:variant>
      <vt:variant>
        <vt:i4>0</vt:i4>
      </vt:variant>
      <vt:variant>
        <vt:i4>5</vt:i4>
      </vt:variant>
      <vt:variant>
        <vt:lpwstr>https://www.kvalitniskola.cz/Nastroje-pro-vlastni-hodnoceni/Nastroje-zamerene-na-dusevni-zdravi/O-dotazniku-pocitu-uzkosti</vt:lpwstr>
      </vt:variant>
      <vt:variant>
        <vt:lpwstr/>
      </vt:variant>
      <vt:variant>
        <vt:i4>4784201</vt:i4>
      </vt:variant>
      <vt:variant>
        <vt:i4>762</vt:i4>
      </vt:variant>
      <vt:variant>
        <vt:i4>0</vt:i4>
      </vt:variant>
      <vt:variant>
        <vt:i4>5</vt:i4>
      </vt:variant>
      <vt:variant>
        <vt:lpwstr>https://www.kvalitniskola.cz/Nastroje-pro-vlastni-hodnoceni/Nastroje-zamerene-na-dusevni-zdravi/O-dotazniku-dusevniho-zdravi</vt:lpwstr>
      </vt:variant>
      <vt:variant>
        <vt:lpwstr/>
      </vt:variant>
      <vt:variant>
        <vt:i4>3407908</vt:i4>
      </vt:variant>
      <vt:variant>
        <vt:i4>759</vt:i4>
      </vt:variant>
      <vt:variant>
        <vt:i4>0</vt:i4>
      </vt:variant>
      <vt:variant>
        <vt:i4>5</vt:i4>
      </vt:variant>
      <vt:variant>
        <vt:lpwstr>https://www.kvalitniskola.cz/Nastroje-pro-vlastni-hodnoceni/Nastroje-zamerene-na-dusevni-zdravi/O-dotazniku-dusevni-pohody</vt:lpwstr>
      </vt:variant>
      <vt:variant>
        <vt:lpwstr/>
      </vt:variant>
      <vt:variant>
        <vt:i4>6029395</vt:i4>
      </vt:variant>
      <vt:variant>
        <vt:i4>756</vt:i4>
      </vt:variant>
      <vt:variant>
        <vt:i4>0</vt:i4>
      </vt:variant>
      <vt:variant>
        <vt:i4>5</vt:i4>
      </vt:variant>
      <vt:variant>
        <vt:lpwstr>https://www.kvalitniskola.cz/Nastroje-pro-vlastni-hodnoceni/Nastroje-umistene-v-InspIS-DATA/Skolni-uspesnost</vt:lpwstr>
      </vt:variant>
      <vt:variant>
        <vt:lpwstr/>
      </vt:variant>
      <vt:variant>
        <vt:i4>1507359</vt:i4>
      </vt:variant>
      <vt:variant>
        <vt:i4>753</vt:i4>
      </vt:variant>
      <vt:variant>
        <vt:i4>0</vt:i4>
      </vt:variant>
      <vt:variant>
        <vt:i4>5</vt:i4>
      </vt:variant>
      <vt:variant>
        <vt:lpwstr>https://www.kvalitniskola.cz/Nastroje-pro-vlastni-hodnoceni/Nastroje-umistene-v-InspIS-DATA/Postoje-zaku</vt:lpwstr>
      </vt:variant>
      <vt:variant>
        <vt:lpwstr/>
      </vt:variant>
      <vt:variant>
        <vt:i4>1835033</vt:i4>
      </vt:variant>
      <vt:variant>
        <vt:i4>750</vt:i4>
      </vt:variant>
      <vt:variant>
        <vt:i4>0</vt:i4>
      </vt:variant>
      <vt:variant>
        <vt:i4>5</vt:i4>
      </vt:variant>
      <vt:variant>
        <vt:lpwstr>https://www.kvalitniskola.cz/Nastroje-pro-vlastni-hodnoceni/Nastroje-umistene-v-InspIS-DATA/Shoda-tvrzeni</vt:lpwstr>
      </vt:variant>
      <vt:variant>
        <vt:lpwstr/>
      </vt:variant>
      <vt:variant>
        <vt:i4>458772</vt:i4>
      </vt:variant>
      <vt:variant>
        <vt:i4>747</vt:i4>
      </vt:variant>
      <vt:variant>
        <vt:i4>0</vt:i4>
      </vt:variant>
      <vt:variant>
        <vt:i4>5</vt:i4>
      </vt:variant>
      <vt:variant>
        <vt:lpwstr>https://www.kvalitniskola.cz/Nastroje-pro-vlastni-hodnoceni/Nastroje-umistene-v-InspIS-DATA/Rozvoj-pedagogickeho-vedeni-skoly</vt:lpwstr>
      </vt:variant>
      <vt:variant>
        <vt:lpwstr/>
      </vt:variant>
      <vt:variant>
        <vt:i4>5767190</vt:i4>
      </vt:variant>
      <vt:variant>
        <vt:i4>744</vt:i4>
      </vt:variant>
      <vt:variant>
        <vt:i4>0</vt:i4>
      </vt:variant>
      <vt:variant>
        <vt:i4>5</vt:i4>
      </vt:variant>
      <vt:variant>
        <vt:lpwstr>https://www.kvalitniskola.cz/Nastroje-pro-vlastni-hodnoceni/Hospitacni-zaznamy/Hospitacni-zaznam-ZV-v-inspIS-DATA</vt:lpwstr>
      </vt:variant>
      <vt:variant>
        <vt:lpwstr/>
      </vt:variant>
      <vt:variant>
        <vt:i4>7340156</vt:i4>
      </vt:variant>
      <vt:variant>
        <vt:i4>741</vt:i4>
      </vt:variant>
      <vt:variant>
        <vt:i4>0</vt:i4>
      </vt:variant>
      <vt:variant>
        <vt:i4>5</vt:i4>
      </vt:variant>
      <vt:variant>
        <vt:lpwstr>https://www.kvalitniskola.cz/Nastroje-pro-vlastni-hodnoceni/Okamzity-snimek-skoly/Okamzity-snimek-v-InspIS-DATA-(1)</vt:lpwstr>
      </vt:variant>
      <vt:variant>
        <vt:lpwstr/>
      </vt:variant>
      <vt:variant>
        <vt:i4>1835102</vt:i4>
      </vt:variant>
      <vt:variant>
        <vt:i4>738</vt:i4>
      </vt:variant>
      <vt:variant>
        <vt:i4>0</vt:i4>
      </vt:variant>
      <vt:variant>
        <vt:i4>5</vt:i4>
      </vt:variant>
      <vt:variant>
        <vt:lpwstr>https://www.kvalitniskola.cz/Nastroje-pro-vlastni-hodnoceni/Nastroje-umistene-v-InspIS-DATA/Okamzity-snimek-skoly</vt:lpwstr>
      </vt:variant>
      <vt:variant>
        <vt:lpwstr/>
      </vt:variant>
      <vt:variant>
        <vt:i4>6357043</vt:i4>
      </vt:variant>
      <vt:variant>
        <vt:i4>735</vt:i4>
      </vt:variant>
      <vt:variant>
        <vt:i4>0</vt:i4>
      </vt:variant>
      <vt:variant>
        <vt:i4>5</vt:i4>
      </vt:variant>
      <vt:variant>
        <vt:lpwstr>https://www.citacepro.com/dok/: https:/www.kvalitniskola.cz/Nastroje-pro-vlastni-hodnoceni/Sprava-autoevaluacni-nastroju-v-InspIS-DATA</vt:lpwstr>
      </vt:variant>
      <vt:variant>
        <vt:lpwstr/>
      </vt:variant>
      <vt:variant>
        <vt:i4>7340134</vt:i4>
      </vt:variant>
      <vt:variant>
        <vt:i4>732</vt:i4>
      </vt:variant>
      <vt:variant>
        <vt:i4>0</vt:i4>
      </vt:variant>
      <vt:variant>
        <vt:i4>5</vt:i4>
      </vt:variant>
      <vt:variant>
        <vt:lpwstr>https://www.kvalitniskola.cz/Nastroje-pro-vlastni-hodnoceni/Nastroje-umistene-v-InspIS-DATA</vt:lpwstr>
      </vt:variant>
      <vt:variant>
        <vt:lpwstr/>
      </vt:variant>
      <vt:variant>
        <vt:i4>3866736</vt:i4>
      </vt:variant>
      <vt:variant>
        <vt:i4>729</vt:i4>
      </vt:variant>
      <vt:variant>
        <vt:i4>0</vt:i4>
      </vt:variant>
      <vt:variant>
        <vt:i4>5</vt:i4>
      </vt:variant>
      <vt:variant>
        <vt:lpwstr>https://www.kvalitniskola.cz/Nastroje-pro-vlastni-hodnoceni</vt:lpwstr>
      </vt:variant>
      <vt:variant>
        <vt:lpwstr/>
      </vt:variant>
      <vt:variant>
        <vt:i4>5701634</vt:i4>
      </vt:variant>
      <vt:variant>
        <vt:i4>726</vt:i4>
      </vt:variant>
      <vt:variant>
        <vt:i4>0</vt:i4>
      </vt:variant>
      <vt:variant>
        <vt:i4>5</vt:i4>
      </vt:variant>
      <vt:variant>
        <vt:lpwstr>https://www.kvalitniskola.cz/Vlastni-hodnoceni/Namety-pro-planovani-a-realizaci-hodnoceni</vt:lpwstr>
      </vt:variant>
      <vt:variant>
        <vt:lpwstr/>
      </vt:variant>
      <vt:variant>
        <vt:i4>2162805</vt:i4>
      </vt:variant>
      <vt:variant>
        <vt:i4>723</vt:i4>
      </vt:variant>
      <vt:variant>
        <vt:i4>0</vt:i4>
      </vt:variant>
      <vt:variant>
        <vt:i4>5</vt:i4>
      </vt:variant>
      <vt:variant>
        <vt:lpwstr>https://archiv-nuv.npi.cz/ae/ankety-pro-rodice.html</vt:lpwstr>
      </vt:variant>
      <vt:variant>
        <vt:lpwstr/>
      </vt:variant>
      <vt:variant>
        <vt:i4>8323109</vt:i4>
      </vt:variant>
      <vt:variant>
        <vt:i4>720</vt:i4>
      </vt:variant>
      <vt:variant>
        <vt:i4>0</vt:i4>
      </vt:variant>
      <vt:variant>
        <vt:i4>5</vt:i4>
      </vt:variant>
      <vt:variant>
        <vt:lpwstr>https://archiv-nuv.npi.cz/ae/harmonogram-zverejnovani-a-detailnejsi-popis-evaluacnich.html?highlightWords=ov%C4%9B%C5%99en</vt:lpwstr>
      </vt:variant>
      <vt:variant>
        <vt:lpwstr/>
      </vt:variant>
      <vt:variant>
        <vt:i4>4718634</vt:i4>
      </vt:variant>
      <vt:variant>
        <vt:i4>717</vt:i4>
      </vt:variant>
      <vt:variant>
        <vt:i4>0</vt:i4>
      </vt:variant>
      <vt:variant>
        <vt:i4>5</vt:i4>
      </vt:variant>
      <vt:variant>
        <vt:lpwstr>https://evaluacninastroje.rvp.cz/nuovckk_portal/</vt:lpwstr>
      </vt:variant>
      <vt:variant>
        <vt:lpwstr/>
      </vt:variant>
      <vt:variant>
        <vt:i4>8323109</vt:i4>
      </vt:variant>
      <vt:variant>
        <vt:i4>714</vt:i4>
      </vt:variant>
      <vt:variant>
        <vt:i4>0</vt:i4>
      </vt:variant>
      <vt:variant>
        <vt:i4>5</vt:i4>
      </vt:variant>
      <vt:variant>
        <vt:lpwstr>https://archiv-nuv.npi.cz/ae/harmonogram-zverejnovani-a-detailnejsi-popis-evaluacnich.html?highlightWords=ov%C4%9B%C5%99en</vt:lpwstr>
      </vt:variant>
      <vt:variant>
        <vt:lpwstr/>
      </vt:variant>
      <vt:variant>
        <vt:i4>3276836</vt:i4>
      </vt:variant>
      <vt:variant>
        <vt:i4>711</vt:i4>
      </vt:variant>
      <vt:variant>
        <vt:i4>0</vt:i4>
      </vt:variant>
      <vt:variant>
        <vt:i4>5</vt:i4>
      </vt:variant>
      <vt:variant>
        <vt:lpwstr>https://www.kvalitniskola.cz/Namety-a-inspirace/Uvolnene-ulohy</vt:lpwstr>
      </vt:variant>
      <vt:variant>
        <vt:lpwstr/>
      </vt:variant>
      <vt:variant>
        <vt:i4>3735654</vt:i4>
      </vt:variant>
      <vt:variant>
        <vt:i4>708</vt:i4>
      </vt:variant>
      <vt:variant>
        <vt:i4>0</vt:i4>
      </vt:variant>
      <vt:variant>
        <vt:i4>5</vt:i4>
      </vt:variant>
      <vt:variant>
        <vt:lpwstr>https://www.kvalitniskola.cz/Namety-a-inspirace/Mapa-aktivit-skoly</vt:lpwstr>
      </vt:variant>
      <vt:variant>
        <vt:lpwstr/>
      </vt:variant>
      <vt:variant>
        <vt:i4>393224</vt:i4>
      </vt:variant>
      <vt:variant>
        <vt:i4>705</vt:i4>
      </vt:variant>
      <vt:variant>
        <vt:i4>0</vt:i4>
      </vt:variant>
      <vt:variant>
        <vt:i4>5</vt:i4>
      </vt:variant>
      <vt:variant>
        <vt:lpwstr>https://www.kvalitniskola.cz/Vlastni-hodnoceni/Vlastni-hodnoceni-uvod</vt:lpwstr>
      </vt:variant>
      <vt:variant>
        <vt:lpwstr/>
      </vt:variant>
      <vt:variant>
        <vt:i4>5832715</vt:i4>
      </vt:variant>
      <vt:variant>
        <vt:i4>702</vt:i4>
      </vt:variant>
      <vt:variant>
        <vt:i4>0</vt:i4>
      </vt:variant>
      <vt:variant>
        <vt:i4>5</vt:i4>
      </vt:variant>
      <vt:variant>
        <vt:lpwstr>https://www.csicr.cz/cz/dokumenty/vyrocni-zpravy</vt:lpwstr>
      </vt:variant>
      <vt:variant>
        <vt:lpwstr/>
      </vt:variant>
      <vt:variant>
        <vt:i4>1966081</vt:i4>
      </vt:variant>
      <vt:variant>
        <vt:i4>699</vt:i4>
      </vt:variant>
      <vt:variant>
        <vt:i4>0</vt:i4>
      </vt:variant>
      <vt:variant>
        <vt:i4>5</vt:i4>
      </vt:variant>
      <vt:variant>
        <vt:lpwstr>https://monitor.statnipokladna.gov.cz/ucetni-jednotka/00638994/prehled?rad=t&amp;obdobi=2501</vt:lpwstr>
      </vt:variant>
      <vt:variant>
        <vt:lpwstr/>
      </vt:variant>
      <vt:variant>
        <vt:i4>1900572</vt:i4>
      </vt:variant>
      <vt:variant>
        <vt:i4>696</vt:i4>
      </vt:variant>
      <vt:variant>
        <vt:i4>0</vt:i4>
      </vt:variant>
      <vt:variant>
        <vt:i4>5</vt:i4>
      </vt:variant>
      <vt:variant>
        <vt:lpwstr>https://www.zakonyprolidi.cz/cs/2012-255?text=255%2F2012</vt:lpwstr>
      </vt:variant>
      <vt:variant>
        <vt:lpwstr/>
      </vt:variant>
      <vt:variant>
        <vt:i4>6881328</vt:i4>
      </vt:variant>
      <vt:variant>
        <vt:i4>693</vt:i4>
      </vt:variant>
      <vt:variant>
        <vt:i4>0</vt:i4>
      </vt:variant>
      <vt:variant>
        <vt:i4>5</vt:i4>
      </vt:variant>
      <vt:variant>
        <vt:lpwstr>https://www.zakonyprolidi.cz/cs/2005-17</vt:lpwstr>
      </vt:variant>
      <vt:variant>
        <vt:lpwstr/>
      </vt:variant>
      <vt:variant>
        <vt:i4>2293839</vt:i4>
      </vt:variant>
      <vt:variant>
        <vt:i4>690</vt:i4>
      </vt:variant>
      <vt:variant>
        <vt:i4>0</vt:i4>
      </vt:variant>
      <vt:variant>
        <vt:i4>5</vt:i4>
      </vt:variant>
      <vt:variant>
        <vt:lpwstr>https://csi.gov.cz/CSICR/media/Prilohy/2024_p%c5%99%c3%adlohy/Dokumenty/Plan-hlavnich-ukolu-Ceske-skolni-inspekce-na-skolni-rok-2025_2026_28052025.pdf</vt:lpwstr>
      </vt:variant>
      <vt:variant>
        <vt:lpwstr/>
      </vt:variant>
      <vt:variant>
        <vt:i4>1769558</vt:i4>
      </vt:variant>
      <vt:variant>
        <vt:i4>687</vt:i4>
      </vt:variant>
      <vt:variant>
        <vt:i4>0</vt:i4>
      </vt:variant>
      <vt:variant>
        <vt:i4>5</vt:i4>
      </vt:variant>
      <vt:variant>
        <vt:lpwstr>https://www.e-sbirka.cz/sb/2004/561?zalozka=text</vt:lpwstr>
      </vt:variant>
      <vt:variant>
        <vt:lpwstr>par_41-odst_3</vt:lpwstr>
      </vt:variant>
      <vt:variant>
        <vt:i4>7536749</vt:i4>
      </vt:variant>
      <vt:variant>
        <vt:i4>684</vt:i4>
      </vt:variant>
      <vt:variant>
        <vt:i4>0</vt:i4>
      </vt:variant>
      <vt:variant>
        <vt:i4>5</vt:i4>
      </vt:variant>
      <vt:variant>
        <vt:lpwstr>https://www.e-sbirka.cz/sb/2004/561?zalozka=text</vt:lpwstr>
      </vt:variant>
      <vt:variant>
        <vt:lpwstr>par_160$par_163</vt:lpwstr>
      </vt:variant>
      <vt:variant>
        <vt:i4>4456516</vt:i4>
      </vt:variant>
      <vt:variant>
        <vt:i4>681</vt:i4>
      </vt:variant>
      <vt:variant>
        <vt:i4>0</vt:i4>
      </vt:variant>
      <vt:variant>
        <vt:i4>5</vt:i4>
      </vt:variant>
      <vt:variant>
        <vt:lpwstr>https://www.nauvs.cz/index.php/cs/kontrolni-cinnost/158-vnejsi-hodnoceni-2020</vt:lpwstr>
      </vt:variant>
      <vt:variant>
        <vt:lpwstr/>
      </vt:variant>
      <vt:variant>
        <vt:i4>7864373</vt:i4>
      </vt:variant>
      <vt:variant>
        <vt:i4>678</vt:i4>
      </vt:variant>
      <vt:variant>
        <vt:i4>0</vt:i4>
      </vt:variant>
      <vt:variant>
        <vt:i4>5</vt:i4>
      </vt:variant>
      <vt:variant>
        <vt:lpwstr>https://www.nauvs.cz/attachments/article/88/RNAU-schvaleno-2017-82-1-Posuzovani funkcnosti systemu kvality.pdf</vt:lpwstr>
      </vt:variant>
      <vt:variant>
        <vt:lpwstr/>
      </vt:variant>
      <vt:variant>
        <vt:i4>524350</vt:i4>
      </vt:variant>
      <vt:variant>
        <vt:i4>675</vt:i4>
      </vt:variant>
      <vt:variant>
        <vt:i4>0</vt:i4>
      </vt:variant>
      <vt:variant>
        <vt:i4>5</vt:i4>
      </vt:variant>
      <vt:variant>
        <vt:lpwstr>https://storage.googleapis.com/narodniportal_cz/sites/4/2023/07/d675ac41-narodni-politika-kvality-ceske-republiky-2023-2030-material.pdf</vt:lpwstr>
      </vt:variant>
      <vt:variant>
        <vt:lpwstr/>
      </vt:variant>
      <vt:variant>
        <vt:i4>917565</vt:i4>
      </vt:variant>
      <vt:variant>
        <vt:i4>672</vt:i4>
      </vt:variant>
      <vt:variant>
        <vt:i4>0</vt:i4>
      </vt:variant>
      <vt:variant>
        <vt:i4>5</vt:i4>
      </vt:variant>
      <vt:variant>
        <vt:lpwstr>https://www.nauvs.cz/attachments/article/164/Action plan for the external review NAB 2022_final.pdf</vt:lpwstr>
      </vt:variant>
      <vt:variant>
        <vt:lpwstr/>
      </vt:variant>
      <vt:variant>
        <vt:i4>8257652</vt:i4>
      </vt:variant>
      <vt:variant>
        <vt:i4>669</vt:i4>
      </vt:variant>
      <vt:variant>
        <vt:i4>0</vt:i4>
      </vt:variant>
      <vt:variant>
        <vt:i4>5</vt:i4>
      </vt:variant>
      <vt:variant>
        <vt:lpwstr>https://www.nauvs.cz/index.php/cs/o-nas</vt:lpwstr>
      </vt:variant>
      <vt:variant>
        <vt:lpwstr/>
      </vt:variant>
      <vt:variant>
        <vt:i4>6225939</vt:i4>
      </vt:variant>
      <vt:variant>
        <vt:i4>666</vt:i4>
      </vt:variant>
      <vt:variant>
        <vt:i4>0</vt:i4>
      </vt:variant>
      <vt:variant>
        <vt:i4>5</vt:i4>
      </vt:variant>
      <vt:variant>
        <vt:lpwstr>https://www.csicr.cz/getattachment/7d9fdcdc-efab-4231-81b2-cbe76d6dd533/Platne-schema-organizacni-struktury.aspx</vt:lpwstr>
      </vt:variant>
      <vt:variant>
        <vt:lpwstr/>
      </vt:variant>
      <vt:variant>
        <vt:i4>2687099</vt:i4>
      </vt:variant>
      <vt:variant>
        <vt:i4>663</vt:i4>
      </vt:variant>
      <vt:variant>
        <vt:i4>0</vt:i4>
      </vt:variant>
      <vt:variant>
        <vt:i4>5</vt:i4>
      </vt:variant>
      <vt:variant>
        <vt:lpwstr>https://www.e-sbirka.cz/sb/2014/234?odkazId=196905089&amp;zalozka=text</vt:lpwstr>
      </vt:variant>
      <vt:variant>
        <vt:lpwstr/>
      </vt:variant>
      <vt:variant>
        <vt:i4>7274612</vt:i4>
      </vt:variant>
      <vt:variant>
        <vt:i4>660</vt:i4>
      </vt:variant>
      <vt:variant>
        <vt:i4>0</vt:i4>
      </vt:variant>
      <vt:variant>
        <vt:i4>5</vt:i4>
      </vt:variant>
      <vt:variant>
        <vt:lpwstr>https://www.csicr.cz/cz</vt:lpwstr>
      </vt:variant>
      <vt:variant>
        <vt:lpwstr/>
      </vt:variant>
      <vt:variant>
        <vt:i4>2031683</vt:i4>
      </vt:variant>
      <vt:variant>
        <vt:i4>657</vt:i4>
      </vt:variant>
      <vt:variant>
        <vt:i4>0</vt:i4>
      </vt:variant>
      <vt:variant>
        <vt:i4>5</vt:i4>
      </vt:variant>
      <vt:variant>
        <vt:lpwstr>https://metadata.fdz.dzhw.eu/en/data-packages/stu-egr2022?page=1&amp;size=10&amp;type=surveys&amp;access-way=remote-desktop-suf&amp;version=1.0.0</vt:lpwstr>
      </vt:variant>
      <vt:variant>
        <vt:lpwstr/>
      </vt:variant>
      <vt:variant>
        <vt:i4>655371</vt:i4>
      </vt:variant>
      <vt:variant>
        <vt:i4>654</vt:i4>
      </vt:variant>
      <vt:variant>
        <vt:i4>0</vt:i4>
      </vt:variant>
      <vt:variant>
        <vt:i4>5</vt:i4>
      </vt:variant>
      <vt:variant>
        <vt:lpwstr>https://www.eurograduate.eu/</vt:lpwstr>
      </vt:variant>
      <vt:variant>
        <vt:lpwstr/>
      </vt:variant>
      <vt:variant>
        <vt:i4>393284</vt:i4>
      </vt:variant>
      <vt:variant>
        <vt:i4>651</vt:i4>
      </vt:variant>
      <vt:variant>
        <vt:i4>0</vt:i4>
      </vt:variant>
      <vt:variant>
        <vt:i4>5</vt:i4>
      </vt:variant>
      <vt:variant>
        <vt:lpwstr>https://csu.gov.cz/vysledky-vyhledavani?searchText=absolventi</vt:lpwstr>
      </vt:variant>
      <vt:variant>
        <vt:lpwstr/>
      </vt:variant>
      <vt:variant>
        <vt:i4>7274541</vt:i4>
      </vt:variant>
      <vt:variant>
        <vt:i4>648</vt:i4>
      </vt:variant>
      <vt:variant>
        <vt:i4>0</vt:i4>
      </vt:variant>
      <vt:variant>
        <vt:i4>5</vt:i4>
      </vt:variant>
      <vt:variant>
        <vt:lpwstr>https://stratin.tc.cas.cz/vystupy/2023/M3/Graduate tracking - p%C5%99%C3%ADklady zahrani%C4%8Dn%C3%AD praxe.pdf</vt:lpwstr>
      </vt:variant>
      <vt:variant>
        <vt:lpwstr/>
      </vt:variant>
      <vt:variant>
        <vt:i4>2490400</vt:i4>
      </vt:variant>
      <vt:variant>
        <vt:i4>645</vt:i4>
      </vt:variant>
      <vt:variant>
        <vt:i4>0</vt:i4>
      </vt:variant>
      <vt:variant>
        <vt:i4>5</vt:i4>
      </vt:variant>
      <vt:variant>
        <vt:lpwstr>https://infoabsolvent.cz/Temata/ClankyAbsolventi/25</vt:lpwstr>
      </vt:variant>
      <vt:variant>
        <vt:lpwstr/>
      </vt:variant>
      <vt:variant>
        <vt:i4>8257568</vt:i4>
      </vt:variant>
      <vt:variant>
        <vt:i4>642</vt:i4>
      </vt:variant>
      <vt:variant>
        <vt:i4>0</vt:i4>
      </vt:variant>
      <vt:variant>
        <vt:i4>5</vt:i4>
      </vt:variant>
      <vt:variant>
        <vt:lpwstr>https://csu.gov.cz/vysoke-a-vyssi-odborne-skoly?pocet=10&amp;start=0&amp;podskupiny=232&amp;razeni=-datumVydani</vt:lpwstr>
      </vt:variant>
      <vt:variant>
        <vt:lpwstr/>
      </vt:variant>
      <vt:variant>
        <vt:i4>2097200</vt:i4>
      </vt:variant>
      <vt:variant>
        <vt:i4>639</vt:i4>
      </vt:variant>
      <vt:variant>
        <vt:i4>0</vt:i4>
      </vt:variant>
      <vt:variant>
        <vt:i4>5</vt:i4>
      </vt:variant>
      <vt:variant>
        <vt:lpwstr>https://csu.gov.cz/materske-zakladni-a-stredni-skoly?pocet=10&amp;start=0&amp;podskupiny=231&amp;razeni=-datumVydani</vt:lpwstr>
      </vt:variant>
      <vt:variant>
        <vt:lpwstr>data-a-casove-rady</vt:lpwstr>
      </vt:variant>
      <vt:variant>
        <vt:i4>1114132</vt:i4>
      </vt:variant>
      <vt:variant>
        <vt:i4>636</vt:i4>
      </vt:variant>
      <vt:variant>
        <vt:i4>0</vt:i4>
      </vt:variant>
      <vt:variant>
        <vt:i4>5</vt:i4>
      </vt:variant>
      <vt:variant>
        <vt:lpwstr>https://csu.gov.cz/vzdelavani</vt:lpwstr>
      </vt:variant>
      <vt:variant>
        <vt:lpwstr/>
      </vt:variant>
      <vt:variant>
        <vt:i4>5505101</vt:i4>
      </vt:variant>
      <vt:variant>
        <vt:i4>633</vt:i4>
      </vt:variant>
      <vt:variant>
        <vt:i4>0</vt:i4>
      </vt:variant>
      <vt:variant>
        <vt:i4>5</vt:i4>
      </vt:variant>
      <vt:variant>
        <vt:lpwstr>https://opjak.cz/</vt:lpwstr>
      </vt:variant>
      <vt:variant>
        <vt:lpwstr/>
      </vt:variant>
      <vt:variant>
        <vt:i4>4980740</vt:i4>
      </vt:variant>
      <vt:variant>
        <vt:i4>630</vt:i4>
      </vt:variant>
      <vt:variant>
        <vt:i4>0</vt:i4>
      </vt:variant>
      <vt:variant>
        <vt:i4>5</vt:i4>
      </vt:variant>
      <vt:variant>
        <vt:lpwstr>https://www.kvalitniskola.cz/Namety-a-inspirace/Informacni-systemy-Ceske-skolni-inspekce/InspIS-FITPA</vt:lpwstr>
      </vt:variant>
      <vt:variant>
        <vt:lpwstr/>
      </vt:variant>
      <vt:variant>
        <vt:i4>4522014</vt:i4>
      </vt:variant>
      <vt:variant>
        <vt:i4>627</vt:i4>
      </vt:variant>
      <vt:variant>
        <vt:i4>0</vt:i4>
      </vt:variant>
      <vt:variant>
        <vt:i4>5</vt:i4>
      </vt:variant>
      <vt:variant>
        <vt:lpwstr>https://www.csicr.cz/cz/Aktuality/Metodicke-doporuceni-%E2%80%93-Aktivni-skola-%E2%80%93-Inspirace-p</vt:lpwstr>
      </vt:variant>
      <vt:variant>
        <vt:lpwstr/>
      </vt:variant>
      <vt:variant>
        <vt:i4>7667825</vt:i4>
      </vt:variant>
      <vt:variant>
        <vt:i4>624</vt:i4>
      </vt:variant>
      <vt:variant>
        <vt:i4>0</vt:i4>
      </vt:variant>
      <vt:variant>
        <vt:i4>5</vt:i4>
      </vt:variant>
      <vt:variant>
        <vt:lpwstr>https://msmt.gov.cz/file/62337/</vt:lpwstr>
      </vt:variant>
      <vt:variant>
        <vt:lpwstr/>
      </vt:variant>
      <vt:variant>
        <vt:i4>4980810</vt:i4>
      </vt:variant>
      <vt:variant>
        <vt:i4>621</vt:i4>
      </vt:variant>
      <vt:variant>
        <vt:i4>0</vt:i4>
      </vt:variant>
      <vt:variant>
        <vt:i4>5</vt:i4>
      </vt:variant>
      <vt:variant>
        <vt:lpwstr>https://sims.msmt.cz/Default.aspx?pozadovanaStranka=Default.aspx&amp;parametry=AspxAutoDetectCookieSupport%3d1&amp;AspxAutoDetectCookieSupport=1</vt:lpwstr>
      </vt:variant>
      <vt:variant>
        <vt:lpwstr/>
      </vt:variant>
      <vt:variant>
        <vt:i4>4587541</vt:i4>
      </vt:variant>
      <vt:variant>
        <vt:i4>618</vt:i4>
      </vt:variant>
      <vt:variant>
        <vt:i4>0</vt:i4>
      </vt:variant>
      <vt:variant>
        <vt:i4>5</vt:i4>
      </vt:variant>
      <vt:variant>
        <vt:lpwstr>https://regvssp.msmt.cz/registrvssp/</vt:lpwstr>
      </vt:variant>
      <vt:variant>
        <vt:lpwstr/>
      </vt:variant>
      <vt:variant>
        <vt:i4>2424935</vt:i4>
      </vt:variant>
      <vt:variant>
        <vt:i4>615</vt:i4>
      </vt:variant>
      <vt:variant>
        <vt:i4>0</vt:i4>
      </vt:variant>
      <vt:variant>
        <vt:i4>5</vt:i4>
      </vt:variant>
      <vt:variant>
        <vt:lpwstr>https://isv.gov.cz/rspo/prehled</vt:lpwstr>
      </vt:variant>
      <vt:variant>
        <vt:lpwstr/>
      </vt:variant>
      <vt:variant>
        <vt:i4>2490482</vt:i4>
      </vt:variant>
      <vt:variant>
        <vt:i4>612</vt:i4>
      </vt:variant>
      <vt:variant>
        <vt:i4>0</vt:i4>
      </vt:variant>
      <vt:variant>
        <vt:i4>5</vt:i4>
      </vt:variant>
      <vt:variant>
        <vt:lpwstr>https://isv.gov.cz/rssz/prehled</vt:lpwstr>
      </vt:variant>
      <vt:variant>
        <vt:lpwstr/>
      </vt:variant>
      <vt:variant>
        <vt:i4>7143534</vt:i4>
      </vt:variant>
      <vt:variant>
        <vt:i4>609</vt:i4>
      </vt:variant>
      <vt:variant>
        <vt:i4>0</vt:i4>
      </vt:variant>
      <vt:variant>
        <vt:i4>5</vt:i4>
      </vt:variant>
      <vt:variant>
        <vt:lpwstr>https://msmt.gov.cz/vzdelavani/skolstvi-v-cr/statistika-skolstvi/vyrocni-zpravy-o-stavu-a-rozvoji-vzdelavani-v-ceske-1</vt:lpwstr>
      </vt:variant>
      <vt:variant>
        <vt:lpwstr/>
      </vt:variant>
      <vt:variant>
        <vt:i4>4915285</vt:i4>
      </vt:variant>
      <vt:variant>
        <vt:i4>606</vt:i4>
      </vt:variant>
      <vt:variant>
        <vt:i4>0</vt:i4>
      </vt:variant>
      <vt:variant>
        <vt:i4>5</vt:i4>
      </vt:variant>
      <vt:variant>
        <vt:lpwstr>https://msmt.gov.cz/</vt:lpwstr>
      </vt:variant>
      <vt:variant>
        <vt:lpwstr/>
      </vt:variant>
      <vt:variant>
        <vt:i4>7208992</vt:i4>
      </vt:variant>
      <vt:variant>
        <vt:i4>603</vt:i4>
      </vt:variant>
      <vt:variant>
        <vt:i4>0</vt:i4>
      </vt:variant>
      <vt:variant>
        <vt:i4>5</vt:i4>
      </vt:variant>
      <vt:variant>
        <vt:lpwstr>https://msmt.gov.cz/dokumenty/vestniky</vt:lpwstr>
      </vt:variant>
      <vt:variant>
        <vt:lpwstr/>
      </vt:variant>
      <vt:variant>
        <vt:i4>6881386</vt:i4>
      </vt:variant>
      <vt:variant>
        <vt:i4>600</vt:i4>
      </vt:variant>
      <vt:variant>
        <vt:i4>0</vt:i4>
      </vt:variant>
      <vt:variant>
        <vt:i4>5</vt:i4>
      </vt:variant>
      <vt:variant>
        <vt:lpwstr>https://www.e-sbirka.cz/sb/1999/306/2026-01-01?f=306%2F1999%20Sb.&amp;zalozka=text</vt:lpwstr>
      </vt:variant>
      <vt:variant>
        <vt:lpwstr/>
      </vt:variant>
      <vt:variant>
        <vt:i4>1310737</vt:i4>
      </vt:variant>
      <vt:variant>
        <vt:i4>597</vt:i4>
      </vt:variant>
      <vt:variant>
        <vt:i4>0</vt:i4>
      </vt:variant>
      <vt:variant>
        <vt:i4>5</vt:i4>
      </vt:variant>
      <vt:variant>
        <vt:lpwstr>https://education.ec.europa.eu/sk/education-levels/higher-education/inclusive-and-connected-higher-education/european-credit-transfer-and-accumulation-system</vt:lpwstr>
      </vt:variant>
      <vt:variant>
        <vt:lpwstr/>
      </vt:variant>
      <vt:variant>
        <vt:i4>3080317</vt:i4>
      </vt:variant>
      <vt:variant>
        <vt:i4>594</vt:i4>
      </vt:variant>
      <vt:variant>
        <vt:i4>0</vt:i4>
      </vt:variant>
      <vt:variant>
        <vt:i4>5</vt:i4>
      </vt:variant>
      <vt:variant>
        <vt:lpwstr>https://www.e-sbirka.cz/sm/2005/122?odkazId=196906229&amp;zalozka=text</vt:lpwstr>
      </vt:variant>
      <vt:variant>
        <vt:lpwstr/>
      </vt:variant>
      <vt:variant>
        <vt:i4>3080247</vt:i4>
      </vt:variant>
      <vt:variant>
        <vt:i4>591</vt:i4>
      </vt:variant>
      <vt:variant>
        <vt:i4>0</vt:i4>
      </vt:variant>
      <vt:variant>
        <vt:i4>5</vt:i4>
      </vt:variant>
      <vt:variant>
        <vt:lpwstr>https://www.lewik.org/tree/?node=10962</vt:lpwstr>
      </vt:variant>
      <vt:variant>
        <vt:lpwstr/>
      </vt:variant>
      <vt:variant>
        <vt:i4>6291498</vt:i4>
      </vt:variant>
      <vt:variant>
        <vt:i4>588</vt:i4>
      </vt:variant>
      <vt:variant>
        <vt:i4>0</vt:i4>
      </vt:variant>
      <vt:variant>
        <vt:i4>5</vt:i4>
      </vt:variant>
      <vt:variant>
        <vt:lpwstr>https://isv.gov.cz/ccis/detail/a9f0c86d-310e-43f8-b0cf-b140cffd8131</vt:lpwstr>
      </vt:variant>
      <vt:variant>
        <vt:lpwstr/>
      </vt:variant>
      <vt:variant>
        <vt:i4>6422646</vt:i4>
      </vt:variant>
      <vt:variant>
        <vt:i4>585</vt:i4>
      </vt:variant>
      <vt:variant>
        <vt:i4>0</vt:i4>
      </vt:variant>
      <vt:variant>
        <vt:i4>5</vt:i4>
      </vt:variant>
      <vt:variant>
        <vt:lpwstr>https://isv.gov.cz/ccis/detail/ade17e82-f541-4ae0-a9a5-9ad948d6eeb7</vt:lpwstr>
      </vt:variant>
      <vt:variant>
        <vt:lpwstr/>
      </vt:variant>
      <vt:variant>
        <vt:i4>2490426</vt:i4>
      </vt:variant>
      <vt:variant>
        <vt:i4>582</vt:i4>
      </vt:variant>
      <vt:variant>
        <vt:i4>0</vt:i4>
      </vt:variant>
      <vt:variant>
        <vt:i4>5</vt:i4>
      </vt:variant>
      <vt:variant>
        <vt:lpwstr>https://msmt.gov.cz/mladez/neformalni-vzdelavani-1</vt:lpwstr>
      </vt:variant>
      <vt:variant>
        <vt:lpwstr/>
      </vt:variant>
      <vt:variant>
        <vt:i4>7667761</vt:i4>
      </vt:variant>
      <vt:variant>
        <vt:i4>579</vt:i4>
      </vt:variant>
      <vt:variant>
        <vt:i4>0</vt:i4>
      </vt:variant>
      <vt:variant>
        <vt:i4>5</vt:i4>
      </vt:variant>
      <vt:variant>
        <vt:lpwstr>https://portal.gov.cz/rozcestniky/ceska-vzdelavaci-soustava-RZC-40</vt:lpwstr>
      </vt:variant>
      <vt:variant>
        <vt:lpwstr/>
      </vt:variant>
      <vt:variant>
        <vt:i4>3276845</vt:i4>
      </vt:variant>
      <vt:variant>
        <vt:i4>576</vt:i4>
      </vt:variant>
      <vt:variant>
        <vt:i4>0</vt:i4>
      </vt:variant>
      <vt:variant>
        <vt:i4>5</vt:i4>
      </vt:variant>
      <vt:variant>
        <vt:lpwstr>https://isv.gov.cz/ccis/detail/ac6208d2-4984-4b0c-88fb-56d36f1c9a76</vt:lpwstr>
      </vt:variant>
      <vt:variant>
        <vt:lpwstr/>
      </vt:variant>
      <vt:variant>
        <vt:i4>6815789</vt:i4>
      </vt:variant>
      <vt:variant>
        <vt:i4>573</vt:i4>
      </vt:variant>
      <vt:variant>
        <vt:i4>0</vt:i4>
      </vt:variant>
      <vt:variant>
        <vt:i4>5</vt:i4>
      </vt:variant>
      <vt:variant>
        <vt:lpwstr>https://isv.gov.cz/ccis/detail/ccdfa80e-b72c-4a49-9263-2d41e3d65fc1</vt:lpwstr>
      </vt:variant>
      <vt:variant>
        <vt:lpwstr/>
      </vt:variant>
      <vt:variant>
        <vt:i4>3866746</vt:i4>
      </vt:variant>
      <vt:variant>
        <vt:i4>570</vt:i4>
      </vt:variant>
      <vt:variant>
        <vt:i4>0</vt:i4>
      </vt:variant>
      <vt:variant>
        <vt:i4>5</vt:i4>
      </vt:variant>
      <vt:variant>
        <vt:lpwstr>https://isv.gov.cz/ccis/detail/da6c1eb9-9831-40d2-a8de-550add38fe0a</vt:lpwstr>
      </vt:variant>
      <vt:variant>
        <vt:lpwstr/>
      </vt:variant>
      <vt:variant>
        <vt:i4>6029323</vt:i4>
      </vt:variant>
      <vt:variant>
        <vt:i4>567</vt:i4>
      </vt:variant>
      <vt:variant>
        <vt:i4>0</vt:i4>
      </vt:variant>
      <vt:variant>
        <vt:i4>5</vt:i4>
      </vt:variant>
      <vt:variant>
        <vt:lpwstr>https://www.zakonyprolidi.cz/cs/1998-111</vt:lpwstr>
      </vt:variant>
      <vt:variant>
        <vt:lpwstr/>
      </vt:variant>
      <vt:variant>
        <vt:i4>2228262</vt:i4>
      </vt:variant>
      <vt:variant>
        <vt:i4>564</vt:i4>
      </vt:variant>
      <vt:variant>
        <vt:i4>0</vt:i4>
      </vt:variant>
      <vt:variant>
        <vt:i4>5</vt:i4>
      </vt:variant>
      <vt:variant>
        <vt:lpwstr>https://edu.gov.cz/wp-content/uploads/2025/08/10-2005-1.9.2025.pdf</vt:lpwstr>
      </vt:variant>
      <vt:variant>
        <vt:lpwstr/>
      </vt:variant>
      <vt:variant>
        <vt:i4>2621502</vt:i4>
      </vt:variant>
      <vt:variant>
        <vt:i4>561</vt:i4>
      </vt:variant>
      <vt:variant>
        <vt:i4>0</vt:i4>
      </vt:variant>
      <vt:variant>
        <vt:i4>5</vt:i4>
      </vt:variant>
      <vt:variant>
        <vt:lpwstr>https://www.zakonyprolidi.cz/cs/2010-211/zneni-20250901</vt:lpwstr>
      </vt:variant>
      <vt:variant>
        <vt:lpwstr/>
      </vt:variant>
      <vt:variant>
        <vt:i4>7143543</vt:i4>
      </vt:variant>
      <vt:variant>
        <vt:i4>558</vt:i4>
      </vt:variant>
      <vt:variant>
        <vt:i4>0</vt:i4>
      </vt:variant>
      <vt:variant>
        <vt:i4>5</vt:i4>
      </vt:variant>
      <vt:variant>
        <vt:lpwstr>https://isv.gov.cz/ccis/detail/5509de60-4437-40ec-b680-25620321ea7b</vt:lpwstr>
      </vt:variant>
      <vt:variant>
        <vt:lpwstr/>
      </vt:variant>
      <vt:variant>
        <vt:i4>6553723</vt:i4>
      </vt:variant>
      <vt:variant>
        <vt:i4>555</vt:i4>
      </vt:variant>
      <vt:variant>
        <vt:i4>0</vt:i4>
      </vt:variant>
      <vt:variant>
        <vt:i4>5</vt:i4>
      </vt:variant>
      <vt:variant>
        <vt:lpwstr>https://www.zakonyprolidi.cz/cs/2004-561</vt:lpwstr>
      </vt:variant>
      <vt:variant>
        <vt:lpwstr>:~:text=Tento%20z%C3%A1kon%20upravuje%20p%C5%99ed%C5%A1koln%C3%AD%2C%20z%C3%A1kladn%C3%AD%2C%20st%C5%99edn%C3%AD%2C%20vy%C5%A1%C5%A1%C3%AD%20odborn%C3%A9,org%C3%A1n%C5%AF%20vykon%C3%A1vaj%C3%ADc%C3%ADch%20st%C3%A1tn%C3%AD%20spr%C3%A1vu%20a%20samospr%C3%A1vu%20ve%20%C5%A1kolstv%C3%AD.</vt:lpwstr>
      </vt:variant>
      <vt:variant>
        <vt:i4>3866656</vt:i4>
      </vt:variant>
      <vt:variant>
        <vt:i4>552</vt:i4>
      </vt:variant>
      <vt:variant>
        <vt:i4>0</vt:i4>
      </vt:variant>
      <vt:variant>
        <vt:i4>5</vt:i4>
      </vt:variant>
      <vt:variant>
        <vt:lpwstr>https://www.databaze-strategie.cz/cz/msmt/strategie/strategie-vzdelavaci-politiky-cr-do-roku-2030?typ=tematicky&amp;v=5e0bfa9bb19b31c99f3f9dff5588872b</vt:lpwstr>
      </vt:variant>
      <vt:variant>
        <vt:lpwstr/>
      </vt:variant>
      <vt:variant>
        <vt:i4>524350</vt:i4>
      </vt:variant>
      <vt:variant>
        <vt:i4>549</vt:i4>
      </vt:variant>
      <vt:variant>
        <vt:i4>0</vt:i4>
      </vt:variant>
      <vt:variant>
        <vt:i4>5</vt:i4>
      </vt:variant>
      <vt:variant>
        <vt:lpwstr>https://storage.googleapis.com/narodniportal_cz/sites/4/2023/07/d675ac41-narodni-politika-kvality-ceske-republiky-2023-2030-material.pdf</vt:lpwstr>
      </vt:variant>
      <vt:variant>
        <vt:lpwstr/>
      </vt:variant>
      <vt:variant>
        <vt:i4>4259929</vt:i4>
      </vt:variant>
      <vt:variant>
        <vt:i4>546</vt:i4>
      </vt:variant>
      <vt:variant>
        <vt:i4>0</vt:i4>
      </vt:variant>
      <vt:variant>
        <vt:i4>5</vt:i4>
      </vt:variant>
      <vt:variant>
        <vt:lpwstr>https://www.international-schools-database.com/country/czech-republic</vt:lpwstr>
      </vt:variant>
      <vt:variant>
        <vt:lpwstr/>
      </vt:variant>
      <vt:variant>
        <vt:i4>2687037</vt:i4>
      </vt:variant>
      <vt:variant>
        <vt:i4>543</vt:i4>
      </vt:variant>
      <vt:variant>
        <vt:i4>0</vt:i4>
      </vt:variant>
      <vt:variant>
        <vt:i4>5</vt:i4>
      </vt:variant>
      <vt:variant>
        <vt:lpwstr>https://www.languagecourse.net/schools--czech-republic.php3</vt:lpwstr>
      </vt:variant>
      <vt:variant>
        <vt:lpwstr/>
      </vt:variant>
      <vt:variant>
        <vt:i4>1704020</vt:i4>
      </vt:variant>
      <vt:variant>
        <vt:i4>540</vt:i4>
      </vt:variant>
      <vt:variant>
        <vt:i4>0</vt:i4>
      </vt:variant>
      <vt:variant>
        <vt:i4>5</vt:i4>
      </vt:variant>
      <vt:variant>
        <vt:lpwstr>https://www.yelp.ie/search?find_desc=schools&amp;find_loc=Czech+republic</vt:lpwstr>
      </vt:variant>
      <vt:variant>
        <vt:lpwstr/>
      </vt:variant>
      <vt:variant>
        <vt:i4>3407996</vt:i4>
      </vt:variant>
      <vt:variant>
        <vt:i4>537</vt:i4>
      </vt:variant>
      <vt:variant>
        <vt:i4>0</vt:i4>
      </vt:variant>
      <vt:variant>
        <vt:i4>5</vt:i4>
      </vt:variant>
      <vt:variant>
        <vt:lpwstr>https://hodnoceniskoly.cz/</vt:lpwstr>
      </vt:variant>
      <vt:variant>
        <vt:lpwstr/>
      </vt:variant>
      <vt:variant>
        <vt:i4>5177447</vt:i4>
      </vt:variant>
      <vt:variant>
        <vt:i4>534</vt:i4>
      </vt:variant>
      <vt:variant>
        <vt:i4>0</vt:i4>
      </vt:variant>
      <vt:variant>
        <vt:i4>5</vt:i4>
      </vt:variant>
      <vt:variant>
        <vt:lpwstr>https://www.csicr.cz/CSICR/media/Prilohy/2024_p%c5%99%c3%adlohy/Dokumenty/VZ_2025_everze.pdf</vt:lpwstr>
      </vt:variant>
      <vt:variant>
        <vt:lpwstr/>
      </vt:variant>
      <vt:variant>
        <vt:i4>2293879</vt:i4>
      </vt:variant>
      <vt:variant>
        <vt:i4>531</vt:i4>
      </vt:variant>
      <vt:variant>
        <vt:i4>0</vt:i4>
      </vt:variant>
      <vt:variant>
        <vt:i4>5</vt:i4>
      </vt:variant>
      <vt:variant>
        <vt:lpwstr>https://www.csicr.cz/CSICR/media/Prilohy/2024_p%c5%99%c3%adlohy/Dokumenty/Ceske-skolstvi-v-mapach_final_18062025_elektronicka-verze1.pdf</vt:lpwstr>
      </vt:variant>
      <vt:variant>
        <vt:lpwstr/>
      </vt:variant>
      <vt:variant>
        <vt:i4>3145827</vt:i4>
      </vt:variant>
      <vt:variant>
        <vt:i4>528</vt:i4>
      </vt:variant>
      <vt:variant>
        <vt:i4>0</vt:i4>
      </vt:variant>
      <vt:variant>
        <vt:i4>5</vt:i4>
      </vt:variant>
      <vt:variant>
        <vt:lpwstr>https://inspis.csicr.cz/uift/Login</vt:lpwstr>
      </vt:variant>
      <vt:variant>
        <vt:lpwstr/>
      </vt:variant>
      <vt:variant>
        <vt:i4>1966086</vt:i4>
      </vt:variant>
      <vt:variant>
        <vt:i4>525</vt:i4>
      </vt:variant>
      <vt:variant>
        <vt:i4>0</vt:i4>
      </vt:variant>
      <vt:variant>
        <vt:i4>5</vt:i4>
      </vt:variant>
      <vt:variant>
        <vt:lpwstr>https://csi.gov.cz/cz/Dokumenty/Vyrocni-zpravy/Kvalita-vzdelavani-ve-skolnim-roce-2023-2024-%E2%80%93-vyr</vt:lpwstr>
      </vt:variant>
      <vt:variant>
        <vt:lpwstr/>
      </vt:variant>
      <vt:variant>
        <vt:i4>3276902</vt:i4>
      </vt:variant>
      <vt:variant>
        <vt:i4>522</vt:i4>
      </vt:variant>
      <vt:variant>
        <vt:i4>0</vt:i4>
      </vt:variant>
      <vt:variant>
        <vt:i4>5</vt:i4>
      </vt:variant>
      <vt:variant>
        <vt:lpwstr>https://www.csicr.cz/cz/Archiv/Poskytovani-informaci/Poskytnute-informace-2023/Zadost-o-informaci-ze-dne-28-3-2023</vt:lpwstr>
      </vt:variant>
      <vt:variant>
        <vt:lpwstr/>
      </vt:variant>
      <vt:variant>
        <vt:i4>7340139</vt:i4>
      </vt:variant>
      <vt:variant>
        <vt:i4>519</vt:i4>
      </vt:variant>
      <vt:variant>
        <vt:i4>0</vt:i4>
      </vt:variant>
      <vt:variant>
        <vt:i4>5</vt:i4>
      </vt:variant>
      <vt:variant>
        <vt:lpwstr>https://csi.gov.cz/cz/Dokumenty/Tematicke-zpravy/Tematicka-zprava-Rovne-prilezitosti-a-prevence-riz</vt:lpwstr>
      </vt:variant>
      <vt:variant>
        <vt:lpwstr/>
      </vt:variant>
      <vt:variant>
        <vt:i4>786538</vt:i4>
      </vt:variant>
      <vt:variant>
        <vt:i4>516</vt:i4>
      </vt:variant>
      <vt:variant>
        <vt:i4>0</vt:i4>
      </vt:variant>
      <vt:variant>
        <vt:i4>5</vt:i4>
      </vt:variant>
      <vt:variant>
        <vt:lpwstr>https://csi.gov.cz/CSICR/media/Prilohy/2024_p%c5%99%c3%adlohy/Dokumenty/TZ_Kombinovana-vyuka_FINAL.pdf</vt:lpwstr>
      </vt:variant>
      <vt:variant>
        <vt:lpwstr/>
      </vt:variant>
      <vt:variant>
        <vt:i4>7864418</vt:i4>
      </vt:variant>
      <vt:variant>
        <vt:i4>513</vt:i4>
      </vt:variant>
      <vt:variant>
        <vt:i4>0</vt:i4>
      </vt:variant>
      <vt:variant>
        <vt:i4>5</vt:i4>
      </vt:variant>
      <vt:variant>
        <vt:lpwstr>https://csi.gov.cz/CSICR/media/Prilohy/2024_p%c5%99%c3%adlohy/Dokumenty/KOMPAS_final.pdf</vt:lpwstr>
      </vt:variant>
      <vt:variant>
        <vt:lpwstr/>
      </vt:variant>
      <vt:variant>
        <vt:i4>5374025</vt:i4>
      </vt:variant>
      <vt:variant>
        <vt:i4>510</vt:i4>
      </vt:variant>
      <vt:variant>
        <vt:i4>0</vt:i4>
      </vt:variant>
      <vt:variant>
        <vt:i4>5</vt:i4>
      </vt:variant>
      <vt:variant>
        <vt:lpwstr>https://portal.csicr.cz/</vt:lpwstr>
      </vt:variant>
      <vt:variant>
        <vt:lpwstr/>
      </vt:variant>
      <vt:variant>
        <vt:i4>3670093</vt:i4>
      </vt:variant>
      <vt:variant>
        <vt:i4>507</vt:i4>
      </vt:variant>
      <vt:variant>
        <vt:i4>0</vt:i4>
      </vt:variant>
      <vt:variant>
        <vt:i4>5</vt:i4>
      </vt:variant>
      <vt:variant>
        <vt:lpwstr>https://www.csicr.cz/CSICR/media/Prilohy/PDF_el._publikace/Ostatn%c3%ad/Zakladni-vymezeni-cinnosti-CSI_akt22022018.pdf</vt:lpwstr>
      </vt:variant>
      <vt:variant>
        <vt:lpwstr/>
      </vt:variant>
      <vt:variant>
        <vt:i4>589924</vt:i4>
      </vt:variant>
      <vt:variant>
        <vt:i4>504</vt:i4>
      </vt:variant>
      <vt:variant>
        <vt:i4>0</vt:i4>
      </vt:variant>
      <vt:variant>
        <vt:i4>5</vt:i4>
      </vt:variant>
      <vt:variant>
        <vt:lpwstr>https://www.csicr.cz/getattachment/Dokumenty/Kriteria-hodnoceni/Kriteria-hodnoceni-podminek,-prubehu-a-vysled-(10)/Kriteria-hodnoceni-2025-2026_vsechny-urovne.pdf.aspx?lang=cs-CZ</vt:lpwstr>
      </vt:variant>
      <vt:variant>
        <vt:lpwstr/>
      </vt:variant>
      <vt:variant>
        <vt:i4>589924</vt:i4>
      </vt:variant>
      <vt:variant>
        <vt:i4>501</vt:i4>
      </vt:variant>
      <vt:variant>
        <vt:i4>0</vt:i4>
      </vt:variant>
      <vt:variant>
        <vt:i4>5</vt:i4>
      </vt:variant>
      <vt:variant>
        <vt:lpwstr>https://www.csicr.cz/getattachment/Dokumenty/Kriteria-hodnoceni/Kriteria-hodnoceni-podminek,-prubehu-a-vysled-(10)/Kriteria-hodnoceni-2025-2026_vsechny-urovne.pdf.aspx?lang=cs-CZ</vt:lpwstr>
      </vt:variant>
      <vt:variant>
        <vt:lpwstr/>
      </vt:variant>
      <vt:variant>
        <vt:i4>5701719</vt:i4>
      </vt:variant>
      <vt:variant>
        <vt:i4>498</vt:i4>
      </vt:variant>
      <vt:variant>
        <vt:i4>0</vt:i4>
      </vt:variant>
      <vt:variant>
        <vt:i4>5</vt:i4>
      </vt:variant>
      <vt:variant>
        <vt:lpwstr>https://www.kvalitniskola.cz/Namety-a-inspirace/Specificka-doporuceni</vt:lpwstr>
      </vt:variant>
      <vt:variant>
        <vt:lpwstr/>
      </vt:variant>
      <vt:variant>
        <vt:i4>589924</vt:i4>
      </vt:variant>
      <vt:variant>
        <vt:i4>495</vt:i4>
      </vt:variant>
      <vt:variant>
        <vt:i4>0</vt:i4>
      </vt:variant>
      <vt:variant>
        <vt:i4>5</vt:i4>
      </vt:variant>
      <vt:variant>
        <vt:lpwstr>https://www.csicr.cz/getattachment/Dokumenty/Kriteria-hodnoceni/Kriteria-hodnoceni-podminek,-prubehu-a-vysled-(10)/Kriteria-hodnoceni-2025-2026_vsechny-urovne.pdf.aspx?lang=cs-CZ</vt:lpwstr>
      </vt:variant>
      <vt:variant>
        <vt:lpwstr/>
      </vt:variant>
      <vt:variant>
        <vt:i4>589924</vt:i4>
      </vt:variant>
      <vt:variant>
        <vt:i4>492</vt:i4>
      </vt:variant>
      <vt:variant>
        <vt:i4>0</vt:i4>
      </vt:variant>
      <vt:variant>
        <vt:i4>5</vt:i4>
      </vt:variant>
      <vt:variant>
        <vt:lpwstr>https://www.csicr.cz/getattachment/Dokumenty/Kriteria-hodnoceni/Kriteria-hodnoceni-podminek,-prubehu-a-vysled-(10)/Kriteria-hodnoceni-2025-2026_vsechny-urovne.pdf.aspx?lang=cs-CZ</vt:lpwstr>
      </vt:variant>
      <vt:variant>
        <vt:lpwstr/>
      </vt:variant>
      <vt:variant>
        <vt:i4>5177369</vt:i4>
      </vt:variant>
      <vt:variant>
        <vt:i4>489</vt:i4>
      </vt:variant>
      <vt:variant>
        <vt:i4>0</vt:i4>
      </vt:variant>
      <vt:variant>
        <vt:i4>5</vt:i4>
      </vt:variant>
      <vt:variant>
        <vt:lpwstr>https://www.kvalitniskola.cz/Externi-hodnoceni-a-podpora-skol/Propojovani-externiho-a-vlastniho-hodnoceni</vt:lpwstr>
      </vt:variant>
      <vt:variant>
        <vt:lpwstr/>
      </vt:variant>
      <vt:variant>
        <vt:i4>7340154</vt:i4>
      </vt:variant>
      <vt:variant>
        <vt:i4>486</vt:i4>
      </vt:variant>
      <vt:variant>
        <vt:i4>0</vt:i4>
      </vt:variant>
      <vt:variant>
        <vt:i4>5</vt:i4>
      </vt:variant>
      <vt:variant>
        <vt:lpwstr>https://www.kvalitniskola.cz/Namety-a-inspirace/Prehled-PIP</vt:lpwstr>
      </vt:variant>
      <vt:variant>
        <vt:lpwstr/>
      </vt:variant>
      <vt:variant>
        <vt:i4>589924</vt:i4>
      </vt:variant>
      <vt:variant>
        <vt:i4>483</vt:i4>
      </vt:variant>
      <vt:variant>
        <vt:i4>0</vt:i4>
      </vt:variant>
      <vt:variant>
        <vt:i4>5</vt:i4>
      </vt:variant>
      <vt:variant>
        <vt:lpwstr>https://www.csicr.cz/getattachment/Dokumenty/Kriteria-hodnoceni/Kriteria-hodnoceni-podminek,-prubehu-a-vysled-(10)/Kriteria-hodnoceni-2025-2026_vsechny-urovne.pdf.aspx?lang=cs-CZ</vt:lpwstr>
      </vt:variant>
      <vt:variant>
        <vt:lpwstr/>
      </vt:variant>
      <vt:variant>
        <vt:i4>589924</vt:i4>
      </vt:variant>
      <vt:variant>
        <vt:i4>480</vt:i4>
      </vt:variant>
      <vt:variant>
        <vt:i4>0</vt:i4>
      </vt:variant>
      <vt:variant>
        <vt:i4>5</vt:i4>
      </vt:variant>
      <vt:variant>
        <vt:lpwstr>https://www.csicr.cz/getattachment/Dokumenty/Kriteria-hodnoceni/Kriteria-hodnoceni-podminek,-prubehu-a-vysled-(10)/Kriteria-hodnoceni-2025-2026_vsechny-urovne.pdf.aspx?lang=cs-CZ</vt:lpwstr>
      </vt:variant>
      <vt:variant>
        <vt:lpwstr/>
      </vt:variant>
      <vt:variant>
        <vt:i4>6422568</vt:i4>
      </vt:variant>
      <vt:variant>
        <vt:i4>477</vt:i4>
      </vt:variant>
      <vt:variant>
        <vt:i4>0</vt:i4>
      </vt:variant>
      <vt:variant>
        <vt:i4>5</vt:i4>
      </vt:variant>
      <vt:variant>
        <vt:lpwstr>https://fitpa.csicr.cz/</vt:lpwstr>
      </vt:variant>
      <vt:variant>
        <vt:lpwstr/>
      </vt:variant>
      <vt:variant>
        <vt:i4>7733287</vt:i4>
      </vt:variant>
      <vt:variant>
        <vt:i4>474</vt:i4>
      </vt:variant>
      <vt:variant>
        <vt:i4>0</vt:i4>
      </vt:variant>
      <vt:variant>
        <vt:i4>5</vt:i4>
      </vt:variant>
      <vt:variant>
        <vt:lpwstr>https://elearning.csicr.cz/</vt:lpwstr>
      </vt:variant>
      <vt:variant>
        <vt:lpwstr/>
      </vt:variant>
      <vt:variant>
        <vt:i4>5374025</vt:i4>
      </vt:variant>
      <vt:variant>
        <vt:i4>471</vt:i4>
      </vt:variant>
      <vt:variant>
        <vt:i4>0</vt:i4>
      </vt:variant>
      <vt:variant>
        <vt:i4>5</vt:i4>
      </vt:variant>
      <vt:variant>
        <vt:lpwstr>https://portal.csicr.cz/</vt:lpwstr>
      </vt:variant>
      <vt:variant>
        <vt:lpwstr/>
      </vt:variant>
      <vt:variant>
        <vt:i4>852056</vt:i4>
      </vt:variant>
      <vt:variant>
        <vt:i4>468</vt:i4>
      </vt:variant>
      <vt:variant>
        <vt:i4>0</vt:i4>
      </vt:variant>
      <vt:variant>
        <vt:i4>5</vt:i4>
      </vt:variant>
      <vt:variant>
        <vt:lpwstr>https://svp.csicr.cz/</vt:lpwstr>
      </vt:variant>
      <vt:variant>
        <vt:lpwstr/>
      </vt:variant>
      <vt:variant>
        <vt:i4>917527</vt:i4>
      </vt:variant>
      <vt:variant>
        <vt:i4>465</vt:i4>
      </vt:variant>
      <vt:variant>
        <vt:i4>0</vt:i4>
      </vt:variant>
      <vt:variant>
        <vt:i4>5</vt:i4>
      </vt:variant>
      <vt:variant>
        <vt:lpwstr>https://csicr.cz/cz/Informacni-systemy/Videomanualy-(InspIS)/InspIS-SETmobile-vyuzitelnost-pro-verejnost</vt:lpwstr>
      </vt:variant>
      <vt:variant>
        <vt:lpwstr/>
      </vt:variant>
      <vt:variant>
        <vt:i4>1966172</vt:i4>
      </vt:variant>
      <vt:variant>
        <vt:i4>462</vt:i4>
      </vt:variant>
      <vt:variant>
        <vt:i4>0</vt:i4>
      </vt:variant>
      <vt:variant>
        <vt:i4>5</vt:i4>
      </vt:variant>
      <vt:variant>
        <vt:lpwstr>https://set.csicr.cz/</vt:lpwstr>
      </vt:variant>
      <vt:variant>
        <vt:lpwstr/>
      </vt:variant>
      <vt:variant>
        <vt:i4>6684780</vt:i4>
      </vt:variant>
      <vt:variant>
        <vt:i4>459</vt:i4>
      </vt:variant>
      <vt:variant>
        <vt:i4>0</vt:i4>
      </vt:variant>
      <vt:variant>
        <vt:i4>5</vt:i4>
      </vt:variant>
      <vt:variant>
        <vt:lpwstr>https://elearning.csicr.cz/login/index.php</vt:lpwstr>
      </vt:variant>
      <vt:variant>
        <vt:lpwstr/>
      </vt:variant>
      <vt:variant>
        <vt:i4>5374025</vt:i4>
      </vt:variant>
      <vt:variant>
        <vt:i4>456</vt:i4>
      </vt:variant>
      <vt:variant>
        <vt:i4>0</vt:i4>
      </vt:variant>
      <vt:variant>
        <vt:i4>5</vt:i4>
      </vt:variant>
      <vt:variant>
        <vt:lpwstr>https://portal.csicr.cz/</vt:lpwstr>
      </vt:variant>
      <vt:variant>
        <vt:lpwstr/>
      </vt:variant>
      <vt:variant>
        <vt:i4>2162800</vt:i4>
      </vt:variant>
      <vt:variant>
        <vt:i4>453</vt:i4>
      </vt:variant>
      <vt:variant>
        <vt:i4>0</vt:i4>
      </vt:variant>
      <vt:variant>
        <vt:i4>5</vt:i4>
      </vt:variant>
      <vt:variant>
        <vt:lpwstr>https://inspis.csicr.cz/pipe/Login</vt:lpwstr>
      </vt:variant>
      <vt:variant>
        <vt:lpwstr/>
      </vt:variant>
      <vt:variant>
        <vt:i4>6029341</vt:i4>
      </vt:variant>
      <vt:variant>
        <vt:i4>450</vt:i4>
      </vt:variant>
      <vt:variant>
        <vt:i4>0</vt:i4>
      </vt:variant>
      <vt:variant>
        <vt:i4>5</vt:i4>
      </vt:variant>
      <vt:variant>
        <vt:lpwstr>https://csicr.cz/cz/Informacni-systemy/Informacni-systemy</vt:lpwstr>
      </vt:variant>
      <vt:variant>
        <vt:lpwstr/>
      </vt:variant>
      <vt:variant>
        <vt:i4>4718666</vt:i4>
      </vt:variant>
      <vt:variant>
        <vt:i4>447</vt:i4>
      </vt:variant>
      <vt:variant>
        <vt:i4>0</vt:i4>
      </vt:variant>
      <vt:variant>
        <vt:i4>5</vt:i4>
      </vt:variant>
      <vt:variant>
        <vt:lpwstr>https://www.csicr.cz/getattachment/036d4592-590b-4585-adab-5ebe3b9ad73a/Metodika-inspekcni-cinnosti.aspx</vt:lpwstr>
      </vt:variant>
      <vt:variant>
        <vt:lpwstr/>
      </vt:variant>
      <vt:variant>
        <vt:i4>3539063</vt:i4>
      </vt:variant>
      <vt:variant>
        <vt:i4>444</vt:i4>
      </vt:variant>
      <vt:variant>
        <vt:i4>0</vt:i4>
      </vt:variant>
      <vt:variant>
        <vt:i4>5</vt:i4>
      </vt:variant>
      <vt:variant>
        <vt:lpwstr>https://www.kvalitniskola.cz/Nastroje-dostupne-v-InspIS-DATA/Prehled/Nastroje-pro-vlastni-hodnoceni-podle-kriterii</vt:lpwstr>
      </vt:variant>
      <vt:variant>
        <vt:lpwstr/>
      </vt:variant>
      <vt:variant>
        <vt:i4>4259842</vt:i4>
      </vt:variant>
      <vt:variant>
        <vt:i4>441</vt:i4>
      </vt:variant>
      <vt:variant>
        <vt:i4>0</vt:i4>
      </vt:variant>
      <vt:variant>
        <vt:i4>5</vt:i4>
      </vt:variant>
      <vt:variant>
        <vt:lpwstr>https://www.csicr.cz/Csicr/media/Informacni-systemy/Manu%C3%A1ly a p%C5%99%C3%ADru%C4%8Dky/INEZ-manual-pro-skoly.pdf</vt:lpwstr>
      </vt:variant>
      <vt:variant>
        <vt:lpwstr/>
      </vt:variant>
      <vt:variant>
        <vt:i4>4259855</vt:i4>
      </vt:variant>
      <vt:variant>
        <vt:i4>438</vt:i4>
      </vt:variant>
      <vt:variant>
        <vt:i4>0</vt:i4>
      </vt:variant>
      <vt:variant>
        <vt:i4>5</vt:i4>
      </vt:variant>
      <vt:variant>
        <vt:lpwstr>https://www.csicr.cz/getattachment/e303ae6d-4af2-49c9-9a44-b6fb59df0f7f/Organizacni-rad.aspx?</vt:lpwstr>
      </vt:variant>
      <vt:variant>
        <vt:lpwstr/>
      </vt:variant>
      <vt:variant>
        <vt:i4>7012455</vt:i4>
      </vt:variant>
      <vt:variant>
        <vt:i4>435</vt:i4>
      </vt:variant>
      <vt:variant>
        <vt:i4>0</vt:i4>
      </vt:variant>
      <vt:variant>
        <vt:i4>5</vt:i4>
      </vt:variant>
      <vt:variant>
        <vt:lpwstr>https://www.kvalitniskola.cz/Externi-hodnoceni-a-podpora-skol/KOMPAS-s-mentorskou-podporou</vt:lpwstr>
      </vt:variant>
      <vt:variant>
        <vt:lpwstr/>
      </vt:variant>
      <vt:variant>
        <vt:i4>1376278</vt:i4>
      </vt:variant>
      <vt:variant>
        <vt:i4>432</vt:i4>
      </vt:variant>
      <vt:variant>
        <vt:i4>0</vt:i4>
      </vt:variant>
      <vt:variant>
        <vt:i4>5</vt:i4>
      </vt:variant>
      <vt:variant>
        <vt:lpwstr>https://vedemeskolu.npi.cz/files/system-podpory-a-vedeni-reditelu-skol-priority-2025-2027.pdf</vt:lpwstr>
      </vt:variant>
      <vt:variant>
        <vt:lpwstr/>
      </vt:variant>
      <vt:variant>
        <vt:i4>8126586</vt:i4>
      </vt:variant>
      <vt:variant>
        <vt:i4>429</vt:i4>
      </vt:variant>
      <vt:variant>
        <vt:i4>0</vt:i4>
      </vt:variant>
      <vt:variant>
        <vt:i4>5</vt:i4>
      </vt:variant>
      <vt:variant>
        <vt:lpwstr>https://www.kvalitniskola.cz/Namety,-inspirace,-aktuality/Namety-v-nekterych-oblastech-(2)/Namety-v-nekterych-oblastech</vt:lpwstr>
      </vt:variant>
      <vt:variant>
        <vt:lpwstr/>
      </vt:variant>
      <vt:variant>
        <vt:i4>7340052</vt:i4>
      </vt:variant>
      <vt:variant>
        <vt:i4>426</vt:i4>
      </vt:variant>
      <vt:variant>
        <vt:i4>0</vt:i4>
      </vt:variant>
      <vt:variant>
        <vt:i4>5</vt:i4>
      </vt:variant>
      <vt:variant>
        <vt:lpwstr>https://www.csicr.cz/getattachment/1eab01a2-1911-466b-aed3-fc901af5bbde/Poskytnuta-informace.aspx?utm_source=chatgpt.com</vt:lpwstr>
      </vt:variant>
      <vt:variant>
        <vt:lpwstr/>
      </vt:variant>
      <vt:variant>
        <vt:i4>5111830</vt:i4>
      </vt:variant>
      <vt:variant>
        <vt:i4>423</vt:i4>
      </vt:variant>
      <vt:variant>
        <vt:i4>0</vt:i4>
      </vt:variant>
      <vt:variant>
        <vt:i4>5</vt:i4>
      </vt:variant>
      <vt:variant>
        <vt:lpwstr>https://www.kvalitniskola.cz/Vlastni-hodnoceni/Kompetencni-ramec-absolventa-a-absolventky-ucitels</vt:lpwstr>
      </vt:variant>
      <vt:variant>
        <vt:lpwstr/>
      </vt:variant>
      <vt:variant>
        <vt:i4>7143536</vt:i4>
      </vt:variant>
      <vt:variant>
        <vt:i4>420</vt:i4>
      </vt:variant>
      <vt:variant>
        <vt:i4>0</vt:i4>
      </vt:variant>
      <vt:variant>
        <vt:i4>5</vt:i4>
      </vt:variant>
      <vt:variant>
        <vt:lpwstr>https://www.kvalitniskola.cz/Vlastni-hodnoceni/Kompetencni-predpoklady-reditele</vt:lpwstr>
      </vt:variant>
      <vt:variant>
        <vt:lpwstr/>
      </vt:variant>
      <vt:variant>
        <vt:i4>6488110</vt:i4>
      </vt:variant>
      <vt:variant>
        <vt:i4>417</vt:i4>
      </vt:variant>
      <vt:variant>
        <vt:i4>0</vt:i4>
      </vt:variant>
      <vt:variant>
        <vt:i4>5</vt:i4>
      </vt:variant>
      <vt:variant>
        <vt:lpwstr>https://www.csicr.cz/CSICR/media/Prilohy/2022_p%c5%99%c3%adlohy/Dokumenty/Metodika-externiho-hodnoceni-KK_final.pdf</vt:lpwstr>
      </vt:variant>
      <vt:variant>
        <vt:lpwstr/>
      </vt:variant>
      <vt:variant>
        <vt:i4>1638479</vt:i4>
      </vt:variant>
      <vt:variant>
        <vt:i4>414</vt:i4>
      </vt:variant>
      <vt:variant>
        <vt:i4>0</vt:i4>
      </vt:variant>
      <vt:variant>
        <vt:i4>5</vt:i4>
      </vt:variant>
      <vt:variant>
        <vt:lpwstr>https://www.kvalitniskola.cz/Vlastni-hodnoceni/Prehled-dostupnych-metodickych-doporuceni</vt:lpwstr>
      </vt:variant>
      <vt:variant>
        <vt:lpwstr/>
      </vt:variant>
      <vt:variant>
        <vt:i4>7274552</vt:i4>
      </vt:variant>
      <vt:variant>
        <vt:i4>411</vt:i4>
      </vt:variant>
      <vt:variant>
        <vt:i4>0</vt:i4>
      </vt:variant>
      <vt:variant>
        <vt:i4>5</vt:i4>
      </vt:variant>
      <vt:variant>
        <vt:lpwstr>https://www.kvalitniskola.cz/Vlastni-hodnoceni/Dalsi-namety</vt:lpwstr>
      </vt:variant>
      <vt:variant>
        <vt:lpwstr/>
      </vt:variant>
      <vt:variant>
        <vt:i4>5242907</vt:i4>
      </vt:variant>
      <vt:variant>
        <vt:i4>408</vt:i4>
      </vt:variant>
      <vt:variant>
        <vt:i4>0</vt:i4>
      </vt:variant>
      <vt:variant>
        <vt:i4>5</vt:i4>
      </vt:variant>
      <vt:variant>
        <vt:lpwstr>https://www.kvalitniskola.cz/Nastroje-pro-vlastni-hodnoceni/Reditelsky-pohled-na-kvalitu</vt:lpwstr>
      </vt:variant>
      <vt:variant>
        <vt:lpwstr/>
      </vt:variant>
      <vt:variant>
        <vt:i4>7798888</vt:i4>
      </vt:variant>
      <vt:variant>
        <vt:i4>405</vt:i4>
      </vt:variant>
      <vt:variant>
        <vt:i4>0</vt:i4>
      </vt:variant>
      <vt:variant>
        <vt:i4>5</vt:i4>
      </vt:variant>
      <vt:variant>
        <vt:lpwstr>https://poradna.adiktologie.cz/otestujte-se?category=52</vt:lpwstr>
      </vt:variant>
      <vt:variant>
        <vt:lpwstr/>
      </vt:variant>
      <vt:variant>
        <vt:i4>4849744</vt:i4>
      </vt:variant>
      <vt:variant>
        <vt:i4>402</vt:i4>
      </vt:variant>
      <vt:variant>
        <vt:i4>0</vt:i4>
      </vt:variant>
      <vt:variant>
        <vt:i4>5</vt:i4>
      </vt:variant>
      <vt:variant>
        <vt:lpwstr>https://poradna.adiktologie.cz/otestujte-se?category=189</vt:lpwstr>
      </vt:variant>
      <vt:variant>
        <vt:lpwstr/>
      </vt:variant>
      <vt:variant>
        <vt:i4>4849666</vt:i4>
      </vt:variant>
      <vt:variant>
        <vt:i4>399</vt:i4>
      </vt:variant>
      <vt:variant>
        <vt:i4>0</vt:i4>
      </vt:variant>
      <vt:variant>
        <vt:i4>5</vt:i4>
      </vt:variant>
      <vt:variant>
        <vt:lpwstr>http://www.casmp.cz/dotazniky.php</vt:lpwstr>
      </vt:variant>
      <vt:variant>
        <vt:lpwstr/>
      </vt:variant>
      <vt:variant>
        <vt:i4>3145839</vt:i4>
      </vt:variant>
      <vt:variant>
        <vt:i4>396</vt:i4>
      </vt:variant>
      <vt:variant>
        <vt:i4>0</vt:i4>
      </vt:variant>
      <vt:variant>
        <vt:i4>5</vt:i4>
      </vt:variant>
      <vt:variant>
        <vt:lpwstr>https://www.kvalitniskola.cz/Nastroje-dostupne-v-InspIS-DATA/Nastroje-pro-hodnoceni-v-jednotlivych-ktiteriich/Prehled/Profil-Ucitel-21-(1)/evropsky-ramec-digitalnich-kompetenci-pedagogu-dig.aspx</vt:lpwstr>
      </vt:variant>
      <vt:variant>
        <vt:lpwstr/>
      </vt:variant>
      <vt:variant>
        <vt:i4>1376263</vt:i4>
      </vt:variant>
      <vt:variant>
        <vt:i4>393</vt:i4>
      </vt:variant>
      <vt:variant>
        <vt:i4>0</vt:i4>
      </vt:variant>
      <vt:variant>
        <vt:i4>5</vt:i4>
      </vt:variant>
      <vt:variant>
        <vt:lpwstr>https://ucitel21.rvp.cz/</vt:lpwstr>
      </vt:variant>
      <vt:variant>
        <vt:lpwstr/>
      </vt:variant>
      <vt:variant>
        <vt:i4>2621549</vt:i4>
      </vt:variant>
      <vt:variant>
        <vt:i4>390</vt:i4>
      </vt:variant>
      <vt:variant>
        <vt:i4>0</vt:i4>
      </vt:variant>
      <vt:variant>
        <vt:i4>5</vt:i4>
      </vt:variant>
      <vt:variant>
        <vt:lpwstr>https://skola21.rvp.cz/</vt:lpwstr>
      </vt:variant>
      <vt:variant>
        <vt:lpwstr/>
      </vt:variant>
      <vt:variant>
        <vt:i4>2097273</vt:i4>
      </vt:variant>
      <vt:variant>
        <vt:i4>387</vt:i4>
      </vt:variant>
      <vt:variant>
        <vt:i4>0</vt:i4>
      </vt:variant>
      <vt:variant>
        <vt:i4>5</vt:i4>
      </vt:variant>
      <vt:variant>
        <vt:lpwstr>https://autoevaluace.eqavet.cz/</vt:lpwstr>
      </vt:variant>
      <vt:variant>
        <vt:lpwstr/>
      </vt:variant>
      <vt:variant>
        <vt:i4>7340134</vt:i4>
      </vt:variant>
      <vt:variant>
        <vt:i4>384</vt:i4>
      </vt:variant>
      <vt:variant>
        <vt:i4>0</vt:i4>
      </vt:variant>
      <vt:variant>
        <vt:i4>5</vt:i4>
      </vt:variant>
      <vt:variant>
        <vt:lpwstr>https://www.kvalitniskola.cz/Nastroje-pro-vlastni-hodnoceni/Nastroje-umistene-v-InspIS-DATA</vt:lpwstr>
      </vt:variant>
      <vt:variant>
        <vt:lpwstr/>
      </vt:variant>
      <vt:variant>
        <vt:i4>655389</vt:i4>
      </vt:variant>
      <vt:variant>
        <vt:i4>381</vt:i4>
      </vt:variant>
      <vt:variant>
        <vt:i4>0</vt:i4>
      </vt:variant>
      <vt:variant>
        <vt:i4>5</vt:i4>
      </vt:variant>
      <vt:variant>
        <vt:lpwstr>https://www.kvalitniskola.cz/Nastroje-pro-vlastni-hodnoceni/Odkazovane-nastroje-mimo-InspIS-DATA</vt:lpwstr>
      </vt:variant>
      <vt:variant>
        <vt:lpwstr/>
      </vt:variant>
      <vt:variant>
        <vt:i4>7340156</vt:i4>
      </vt:variant>
      <vt:variant>
        <vt:i4>378</vt:i4>
      </vt:variant>
      <vt:variant>
        <vt:i4>0</vt:i4>
      </vt:variant>
      <vt:variant>
        <vt:i4>5</vt:i4>
      </vt:variant>
      <vt:variant>
        <vt:lpwstr>https://www.kvalitniskola.cz/Nastroje-pro-vlastni-hodnoceni/Okamzity-snimek-skoly/Okamzity-snimek-v-InspIS-DATA-(1)</vt:lpwstr>
      </vt:variant>
      <vt:variant>
        <vt:lpwstr/>
      </vt:variant>
      <vt:variant>
        <vt:i4>7471143</vt:i4>
      </vt:variant>
      <vt:variant>
        <vt:i4>375</vt:i4>
      </vt:variant>
      <vt:variant>
        <vt:i4>0</vt:i4>
      </vt:variant>
      <vt:variant>
        <vt:i4>5</vt:i4>
      </vt:variant>
      <vt:variant>
        <vt:lpwstr>https://www.kvalitniskola.cz/Nastroje-pro-vlastni-hodnoceni/Sprava-autoevaluacni-nastroju-v-InspIS-DATA</vt:lpwstr>
      </vt:variant>
      <vt:variant>
        <vt:lpwstr/>
      </vt:variant>
      <vt:variant>
        <vt:i4>7340134</vt:i4>
      </vt:variant>
      <vt:variant>
        <vt:i4>372</vt:i4>
      </vt:variant>
      <vt:variant>
        <vt:i4>0</vt:i4>
      </vt:variant>
      <vt:variant>
        <vt:i4>5</vt:i4>
      </vt:variant>
      <vt:variant>
        <vt:lpwstr>https://www.kvalitniskola.cz/Nastroje-pro-vlastni-hodnoceni/Nastroje-umistene-v-InspIS-DATA</vt:lpwstr>
      </vt:variant>
      <vt:variant>
        <vt:lpwstr/>
      </vt:variant>
      <vt:variant>
        <vt:i4>7340134</vt:i4>
      </vt:variant>
      <vt:variant>
        <vt:i4>369</vt:i4>
      </vt:variant>
      <vt:variant>
        <vt:i4>0</vt:i4>
      </vt:variant>
      <vt:variant>
        <vt:i4>5</vt:i4>
      </vt:variant>
      <vt:variant>
        <vt:lpwstr>https://www.kvalitniskola.cz/Nastroje-pro-vlastni-hodnoceni/Nastroje-umistene-v-InspIS-DATA</vt:lpwstr>
      </vt:variant>
      <vt:variant>
        <vt:lpwstr/>
      </vt:variant>
      <vt:variant>
        <vt:i4>3866736</vt:i4>
      </vt:variant>
      <vt:variant>
        <vt:i4>366</vt:i4>
      </vt:variant>
      <vt:variant>
        <vt:i4>0</vt:i4>
      </vt:variant>
      <vt:variant>
        <vt:i4>5</vt:i4>
      </vt:variant>
      <vt:variant>
        <vt:lpwstr>https://www.kvalitniskola.cz/Nastroje-pro-vlastni-hodnoceni</vt:lpwstr>
      </vt:variant>
      <vt:variant>
        <vt:lpwstr/>
      </vt:variant>
      <vt:variant>
        <vt:i4>5701634</vt:i4>
      </vt:variant>
      <vt:variant>
        <vt:i4>363</vt:i4>
      </vt:variant>
      <vt:variant>
        <vt:i4>0</vt:i4>
      </vt:variant>
      <vt:variant>
        <vt:i4>5</vt:i4>
      </vt:variant>
      <vt:variant>
        <vt:lpwstr>https://www.kvalitniskola.cz/Vlastni-hodnoceni/Namety-pro-planovani-a-realizaci-hodnoceni</vt:lpwstr>
      </vt:variant>
      <vt:variant>
        <vt:lpwstr/>
      </vt:variant>
      <vt:variant>
        <vt:i4>2162805</vt:i4>
      </vt:variant>
      <vt:variant>
        <vt:i4>360</vt:i4>
      </vt:variant>
      <vt:variant>
        <vt:i4>0</vt:i4>
      </vt:variant>
      <vt:variant>
        <vt:i4>5</vt:i4>
      </vt:variant>
      <vt:variant>
        <vt:lpwstr>https://archiv-nuv.npi.cz/ae/ankety-pro-rodice.html</vt:lpwstr>
      </vt:variant>
      <vt:variant>
        <vt:lpwstr/>
      </vt:variant>
      <vt:variant>
        <vt:i4>8323109</vt:i4>
      </vt:variant>
      <vt:variant>
        <vt:i4>357</vt:i4>
      </vt:variant>
      <vt:variant>
        <vt:i4>0</vt:i4>
      </vt:variant>
      <vt:variant>
        <vt:i4>5</vt:i4>
      </vt:variant>
      <vt:variant>
        <vt:lpwstr>https://archiv-nuv.npi.cz/ae/harmonogram-zverejnovani-a-detailnejsi-popis-evaluacnich.html?highlightWords=ov%C4%9B%C5%99en</vt:lpwstr>
      </vt:variant>
      <vt:variant>
        <vt:lpwstr/>
      </vt:variant>
      <vt:variant>
        <vt:i4>4718634</vt:i4>
      </vt:variant>
      <vt:variant>
        <vt:i4>354</vt:i4>
      </vt:variant>
      <vt:variant>
        <vt:i4>0</vt:i4>
      </vt:variant>
      <vt:variant>
        <vt:i4>5</vt:i4>
      </vt:variant>
      <vt:variant>
        <vt:lpwstr>https://evaluacninastroje.rvp.cz/nuovckk_portal/</vt:lpwstr>
      </vt:variant>
      <vt:variant>
        <vt:lpwstr/>
      </vt:variant>
      <vt:variant>
        <vt:i4>8323109</vt:i4>
      </vt:variant>
      <vt:variant>
        <vt:i4>351</vt:i4>
      </vt:variant>
      <vt:variant>
        <vt:i4>0</vt:i4>
      </vt:variant>
      <vt:variant>
        <vt:i4>5</vt:i4>
      </vt:variant>
      <vt:variant>
        <vt:lpwstr>https://archiv-nuv.npi.cz/ae/harmonogram-zverejnovani-a-detailnejsi-popis-evaluacnich.html?highlightWords=ov%C4%9B%C5%99en</vt:lpwstr>
      </vt:variant>
      <vt:variant>
        <vt:lpwstr/>
      </vt:variant>
      <vt:variant>
        <vt:i4>3276836</vt:i4>
      </vt:variant>
      <vt:variant>
        <vt:i4>348</vt:i4>
      </vt:variant>
      <vt:variant>
        <vt:i4>0</vt:i4>
      </vt:variant>
      <vt:variant>
        <vt:i4>5</vt:i4>
      </vt:variant>
      <vt:variant>
        <vt:lpwstr>https://www.kvalitniskola.cz/Namety-a-inspirace/Uvolnene-ulohy</vt:lpwstr>
      </vt:variant>
      <vt:variant>
        <vt:lpwstr/>
      </vt:variant>
      <vt:variant>
        <vt:i4>3735654</vt:i4>
      </vt:variant>
      <vt:variant>
        <vt:i4>345</vt:i4>
      </vt:variant>
      <vt:variant>
        <vt:i4>0</vt:i4>
      </vt:variant>
      <vt:variant>
        <vt:i4>5</vt:i4>
      </vt:variant>
      <vt:variant>
        <vt:lpwstr>https://www.kvalitniskola.cz/Namety-a-inspirace/Mapa-aktivit-skoly</vt:lpwstr>
      </vt:variant>
      <vt:variant>
        <vt:lpwstr/>
      </vt:variant>
      <vt:variant>
        <vt:i4>393224</vt:i4>
      </vt:variant>
      <vt:variant>
        <vt:i4>342</vt:i4>
      </vt:variant>
      <vt:variant>
        <vt:i4>0</vt:i4>
      </vt:variant>
      <vt:variant>
        <vt:i4>5</vt:i4>
      </vt:variant>
      <vt:variant>
        <vt:lpwstr>https://www.kvalitniskola.cz/Vlastni-hodnoceni/Vlastni-hodnoceni-uvod</vt:lpwstr>
      </vt:variant>
      <vt:variant>
        <vt:lpwstr/>
      </vt:variant>
      <vt:variant>
        <vt:i4>5832715</vt:i4>
      </vt:variant>
      <vt:variant>
        <vt:i4>339</vt:i4>
      </vt:variant>
      <vt:variant>
        <vt:i4>0</vt:i4>
      </vt:variant>
      <vt:variant>
        <vt:i4>5</vt:i4>
      </vt:variant>
      <vt:variant>
        <vt:lpwstr>https://www.csicr.cz/cz/dokumenty/vyrocni-zpravy</vt:lpwstr>
      </vt:variant>
      <vt:variant>
        <vt:lpwstr/>
      </vt:variant>
      <vt:variant>
        <vt:i4>7143534</vt:i4>
      </vt:variant>
      <vt:variant>
        <vt:i4>336</vt:i4>
      </vt:variant>
      <vt:variant>
        <vt:i4>0</vt:i4>
      </vt:variant>
      <vt:variant>
        <vt:i4>5</vt:i4>
      </vt:variant>
      <vt:variant>
        <vt:lpwstr>https://msmt.gov.cz/vzdelavani/skolstvi-v-cr/statistika-skolstvi/vyrocni-zpravy-o-stavu-a-rozvoji-vzdelavani-v-ceske-1</vt:lpwstr>
      </vt:variant>
      <vt:variant>
        <vt:lpwstr/>
      </vt:variant>
      <vt:variant>
        <vt:i4>1966081</vt:i4>
      </vt:variant>
      <vt:variant>
        <vt:i4>333</vt:i4>
      </vt:variant>
      <vt:variant>
        <vt:i4>0</vt:i4>
      </vt:variant>
      <vt:variant>
        <vt:i4>5</vt:i4>
      </vt:variant>
      <vt:variant>
        <vt:lpwstr>https://monitor.statnipokladna.gov.cz/ucetni-jednotka/00638994/prehled?rad=t&amp;obdobi=2501</vt:lpwstr>
      </vt:variant>
      <vt:variant>
        <vt:lpwstr/>
      </vt:variant>
      <vt:variant>
        <vt:i4>7536749</vt:i4>
      </vt:variant>
      <vt:variant>
        <vt:i4>330</vt:i4>
      </vt:variant>
      <vt:variant>
        <vt:i4>0</vt:i4>
      </vt:variant>
      <vt:variant>
        <vt:i4>5</vt:i4>
      </vt:variant>
      <vt:variant>
        <vt:lpwstr>https://www.e-sbirka.cz/sb/2004/561?zalozka=text</vt:lpwstr>
      </vt:variant>
      <vt:variant>
        <vt:lpwstr>par_160$par_163</vt:lpwstr>
      </vt:variant>
      <vt:variant>
        <vt:i4>6881328</vt:i4>
      </vt:variant>
      <vt:variant>
        <vt:i4>327</vt:i4>
      </vt:variant>
      <vt:variant>
        <vt:i4>0</vt:i4>
      </vt:variant>
      <vt:variant>
        <vt:i4>5</vt:i4>
      </vt:variant>
      <vt:variant>
        <vt:lpwstr>https://www.zakonyprolidi.cz/cs/2005-17</vt:lpwstr>
      </vt:variant>
      <vt:variant>
        <vt:lpwstr/>
      </vt:variant>
      <vt:variant>
        <vt:i4>6881328</vt:i4>
      </vt:variant>
      <vt:variant>
        <vt:i4>324</vt:i4>
      </vt:variant>
      <vt:variant>
        <vt:i4>0</vt:i4>
      </vt:variant>
      <vt:variant>
        <vt:i4>5</vt:i4>
      </vt:variant>
      <vt:variant>
        <vt:lpwstr>https://www.zakonyprolidi.cz/cs/2005-17</vt:lpwstr>
      </vt:variant>
      <vt:variant>
        <vt:lpwstr/>
      </vt:variant>
      <vt:variant>
        <vt:i4>2293839</vt:i4>
      </vt:variant>
      <vt:variant>
        <vt:i4>321</vt:i4>
      </vt:variant>
      <vt:variant>
        <vt:i4>0</vt:i4>
      </vt:variant>
      <vt:variant>
        <vt:i4>5</vt:i4>
      </vt:variant>
      <vt:variant>
        <vt:lpwstr>https://csi.gov.cz/CSICR/media/Prilohy/2024_p%c5%99%c3%adlohy/Dokumenty/Plan-hlavnich-ukolu-Ceske-skolni-inspekce-na-skolni-rok-2025_2026_28052025.pdf</vt:lpwstr>
      </vt:variant>
      <vt:variant>
        <vt:lpwstr/>
      </vt:variant>
      <vt:variant>
        <vt:i4>1769558</vt:i4>
      </vt:variant>
      <vt:variant>
        <vt:i4>318</vt:i4>
      </vt:variant>
      <vt:variant>
        <vt:i4>0</vt:i4>
      </vt:variant>
      <vt:variant>
        <vt:i4>5</vt:i4>
      </vt:variant>
      <vt:variant>
        <vt:lpwstr>https://www.e-sbirka.cz/sb/2004/561?zalozka=text</vt:lpwstr>
      </vt:variant>
      <vt:variant>
        <vt:lpwstr>par_41-odst_3</vt:lpwstr>
      </vt:variant>
      <vt:variant>
        <vt:i4>7536749</vt:i4>
      </vt:variant>
      <vt:variant>
        <vt:i4>315</vt:i4>
      </vt:variant>
      <vt:variant>
        <vt:i4>0</vt:i4>
      </vt:variant>
      <vt:variant>
        <vt:i4>5</vt:i4>
      </vt:variant>
      <vt:variant>
        <vt:lpwstr>https://www.e-sbirka.cz/sb/2004/561?zalozka=text</vt:lpwstr>
      </vt:variant>
      <vt:variant>
        <vt:lpwstr>par_160$par_163</vt:lpwstr>
      </vt:variant>
      <vt:variant>
        <vt:i4>6225939</vt:i4>
      </vt:variant>
      <vt:variant>
        <vt:i4>312</vt:i4>
      </vt:variant>
      <vt:variant>
        <vt:i4>0</vt:i4>
      </vt:variant>
      <vt:variant>
        <vt:i4>5</vt:i4>
      </vt:variant>
      <vt:variant>
        <vt:lpwstr>https://www.csicr.cz/getattachment/7d9fdcdc-efab-4231-81b2-cbe76d6dd533/Platne-schema-organizacni-struktury.aspx</vt:lpwstr>
      </vt:variant>
      <vt:variant>
        <vt:lpwstr/>
      </vt:variant>
      <vt:variant>
        <vt:i4>2687099</vt:i4>
      </vt:variant>
      <vt:variant>
        <vt:i4>309</vt:i4>
      </vt:variant>
      <vt:variant>
        <vt:i4>0</vt:i4>
      </vt:variant>
      <vt:variant>
        <vt:i4>5</vt:i4>
      </vt:variant>
      <vt:variant>
        <vt:lpwstr>https://www.e-sbirka.cz/sb/2014/234?odkazId=196905089&amp;zalozka=text</vt:lpwstr>
      </vt:variant>
      <vt:variant>
        <vt:lpwstr/>
      </vt:variant>
      <vt:variant>
        <vt:i4>7274612</vt:i4>
      </vt:variant>
      <vt:variant>
        <vt:i4>306</vt:i4>
      </vt:variant>
      <vt:variant>
        <vt:i4>0</vt:i4>
      </vt:variant>
      <vt:variant>
        <vt:i4>5</vt:i4>
      </vt:variant>
      <vt:variant>
        <vt:lpwstr>https://www.csicr.cz/cz</vt:lpwstr>
      </vt:variant>
      <vt:variant>
        <vt:lpwstr/>
      </vt:variant>
      <vt:variant>
        <vt:i4>2031683</vt:i4>
      </vt:variant>
      <vt:variant>
        <vt:i4>303</vt:i4>
      </vt:variant>
      <vt:variant>
        <vt:i4>0</vt:i4>
      </vt:variant>
      <vt:variant>
        <vt:i4>5</vt:i4>
      </vt:variant>
      <vt:variant>
        <vt:lpwstr>https://metadata.fdz.dzhw.eu/en/data-packages/stu-egr2022?page=1&amp;size=10&amp;type=surveys&amp;access-way=remote-desktop-suf&amp;version=1.0.0</vt:lpwstr>
      </vt:variant>
      <vt:variant>
        <vt:lpwstr/>
      </vt:variant>
      <vt:variant>
        <vt:i4>655371</vt:i4>
      </vt:variant>
      <vt:variant>
        <vt:i4>300</vt:i4>
      </vt:variant>
      <vt:variant>
        <vt:i4>0</vt:i4>
      </vt:variant>
      <vt:variant>
        <vt:i4>5</vt:i4>
      </vt:variant>
      <vt:variant>
        <vt:lpwstr>https://www.eurograduate.eu/</vt:lpwstr>
      </vt:variant>
      <vt:variant>
        <vt:lpwstr/>
      </vt:variant>
      <vt:variant>
        <vt:i4>393284</vt:i4>
      </vt:variant>
      <vt:variant>
        <vt:i4>297</vt:i4>
      </vt:variant>
      <vt:variant>
        <vt:i4>0</vt:i4>
      </vt:variant>
      <vt:variant>
        <vt:i4>5</vt:i4>
      </vt:variant>
      <vt:variant>
        <vt:lpwstr>https://csu.gov.cz/vysledky-vyhledavani?searchText=absolventi</vt:lpwstr>
      </vt:variant>
      <vt:variant>
        <vt:lpwstr/>
      </vt:variant>
      <vt:variant>
        <vt:i4>1835046</vt:i4>
      </vt:variant>
      <vt:variant>
        <vt:i4>294</vt:i4>
      </vt:variant>
      <vt:variant>
        <vt:i4>0</vt:i4>
      </vt:variant>
      <vt:variant>
        <vt:i4>5</vt:i4>
      </vt:variant>
      <vt:variant>
        <vt:lpwstr>https://stratin.tc.cas.cz/vystupy/2023/M3/Graduate tracking - p%C5%99%C3%ADklady zahrani%C4%8Dn%C3%AD praxe.pdf?utm_source=chatgpt.com</vt:lpwstr>
      </vt:variant>
      <vt:variant>
        <vt:lpwstr/>
      </vt:variant>
      <vt:variant>
        <vt:i4>2490400</vt:i4>
      </vt:variant>
      <vt:variant>
        <vt:i4>291</vt:i4>
      </vt:variant>
      <vt:variant>
        <vt:i4>0</vt:i4>
      </vt:variant>
      <vt:variant>
        <vt:i4>5</vt:i4>
      </vt:variant>
      <vt:variant>
        <vt:lpwstr>https://infoabsolvent.cz/Temata/ClankyAbsolventi/25</vt:lpwstr>
      </vt:variant>
      <vt:variant>
        <vt:lpwstr/>
      </vt:variant>
      <vt:variant>
        <vt:i4>8257568</vt:i4>
      </vt:variant>
      <vt:variant>
        <vt:i4>288</vt:i4>
      </vt:variant>
      <vt:variant>
        <vt:i4>0</vt:i4>
      </vt:variant>
      <vt:variant>
        <vt:i4>5</vt:i4>
      </vt:variant>
      <vt:variant>
        <vt:lpwstr>https://csu.gov.cz/vysoke-a-vyssi-odborne-skoly?pocet=10&amp;start=0&amp;podskupiny=232&amp;razeni=-datumVydani</vt:lpwstr>
      </vt:variant>
      <vt:variant>
        <vt:lpwstr/>
      </vt:variant>
      <vt:variant>
        <vt:i4>2097200</vt:i4>
      </vt:variant>
      <vt:variant>
        <vt:i4>285</vt:i4>
      </vt:variant>
      <vt:variant>
        <vt:i4>0</vt:i4>
      </vt:variant>
      <vt:variant>
        <vt:i4>5</vt:i4>
      </vt:variant>
      <vt:variant>
        <vt:lpwstr>https://csu.gov.cz/materske-zakladni-a-stredni-skoly?pocet=10&amp;start=0&amp;podskupiny=231&amp;razeni=-datumVydani</vt:lpwstr>
      </vt:variant>
      <vt:variant>
        <vt:lpwstr>data-a-casove-rady</vt:lpwstr>
      </vt:variant>
      <vt:variant>
        <vt:i4>1114132</vt:i4>
      </vt:variant>
      <vt:variant>
        <vt:i4>282</vt:i4>
      </vt:variant>
      <vt:variant>
        <vt:i4>0</vt:i4>
      </vt:variant>
      <vt:variant>
        <vt:i4>5</vt:i4>
      </vt:variant>
      <vt:variant>
        <vt:lpwstr>https://csu.gov.cz/vzdelavani</vt:lpwstr>
      </vt:variant>
      <vt:variant>
        <vt:lpwstr/>
      </vt:variant>
      <vt:variant>
        <vt:i4>5505101</vt:i4>
      </vt:variant>
      <vt:variant>
        <vt:i4>279</vt:i4>
      </vt:variant>
      <vt:variant>
        <vt:i4>0</vt:i4>
      </vt:variant>
      <vt:variant>
        <vt:i4>5</vt:i4>
      </vt:variant>
      <vt:variant>
        <vt:lpwstr>https://opjak.cz/</vt:lpwstr>
      </vt:variant>
      <vt:variant>
        <vt:lpwstr/>
      </vt:variant>
      <vt:variant>
        <vt:i4>4980740</vt:i4>
      </vt:variant>
      <vt:variant>
        <vt:i4>276</vt:i4>
      </vt:variant>
      <vt:variant>
        <vt:i4>0</vt:i4>
      </vt:variant>
      <vt:variant>
        <vt:i4>5</vt:i4>
      </vt:variant>
      <vt:variant>
        <vt:lpwstr>https://www.kvalitniskola.cz/Namety-a-inspirace/Informacni-systemy-Ceske-skolni-inspekce/InspIS-FITPA</vt:lpwstr>
      </vt:variant>
      <vt:variant>
        <vt:lpwstr/>
      </vt:variant>
      <vt:variant>
        <vt:i4>4522014</vt:i4>
      </vt:variant>
      <vt:variant>
        <vt:i4>273</vt:i4>
      </vt:variant>
      <vt:variant>
        <vt:i4>0</vt:i4>
      </vt:variant>
      <vt:variant>
        <vt:i4>5</vt:i4>
      </vt:variant>
      <vt:variant>
        <vt:lpwstr>https://www.csicr.cz/cz/Aktuality/Metodicke-doporuceni-%E2%80%93-Aktivni-skola-%E2%80%93-Inspirace-p</vt:lpwstr>
      </vt:variant>
      <vt:variant>
        <vt:lpwstr/>
      </vt:variant>
      <vt:variant>
        <vt:i4>7667825</vt:i4>
      </vt:variant>
      <vt:variant>
        <vt:i4>270</vt:i4>
      </vt:variant>
      <vt:variant>
        <vt:i4>0</vt:i4>
      </vt:variant>
      <vt:variant>
        <vt:i4>5</vt:i4>
      </vt:variant>
      <vt:variant>
        <vt:lpwstr>https://msmt.gov.cz/file/62337/</vt:lpwstr>
      </vt:variant>
      <vt:variant>
        <vt:lpwstr/>
      </vt:variant>
      <vt:variant>
        <vt:i4>7798818</vt:i4>
      </vt:variant>
      <vt:variant>
        <vt:i4>267</vt:i4>
      </vt:variant>
      <vt:variant>
        <vt:i4>0</vt:i4>
      </vt:variant>
      <vt:variant>
        <vt:i4>5</vt:i4>
      </vt:variant>
      <vt:variant>
        <vt:lpwstr>https://sims.msmt.cz/Default.aspx?pozadovanaStranka=Default.aspx&amp;parametry=AspxAutoDetectCookieSupport%3d1</vt:lpwstr>
      </vt:variant>
      <vt:variant>
        <vt:lpwstr/>
      </vt:variant>
      <vt:variant>
        <vt:i4>4587541</vt:i4>
      </vt:variant>
      <vt:variant>
        <vt:i4>264</vt:i4>
      </vt:variant>
      <vt:variant>
        <vt:i4>0</vt:i4>
      </vt:variant>
      <vt:variant>
        <vt:i4>5</vt:i4>
      </vt:variant>
      <vt:variant>
        <vt:lpwstr>https://regvssp.msmt.cz/registrvssp/</vt:lpwstr>
      </vt:variant>
      <vt:variant>
        <vt:lpwstr/>
      </vt:variant>
      <vt:variant>
        <vt:i4>2424935</vt:i4>
      </vt:variant>
      <vt:variant>
        <vt:i4>261</vt:i4>
      </vt:variant>
      <vt:variant>
        <vt:i4>0</vt:i4>
      </vt:variant>
      <vt:variant>
        <vt:i4>5</vt:i4>
      </vt:variant>
      <vt:variant>
        <vt:lpwstr>https://isv.gov.cz/rspo/prehled</vt:lpwstr>
      </vt:variant>
      <vt:variant>
        <vt:lpwstr/>
      </vt:variant>
      <vt:variant>
        <vt:i4>2490482</vt:i4>
      </vt:variant>
      <vt:variant>
        <vt:i4>258</vt:i4>
      </vt:variant>
      <vt:variant>
        <vt:i4>0</vt:i4>
      </vt:variant>
      <vt:variant>
        <vt:i4>5</vt:i4>
      </vt:variant>
      <vt:variant>
        <vt:lpwstr>https://isv.gov.cz/rssz/prehled</vt:lpwstr>
      </vt:variant>
      <vt:variant>
        <vt:lpwstr/>
      </vt:variant>
      <vt:variant>
        <vt:i4>7143534</vt:i4>
      </vt:variant>
      <vt:variant>
        <vt:i4>255</vt:i4>
      </vt:variant>
      <vt:variant>
        <vt:i4>0</vt:i4>
      </vt:variant>
      <vt:variant>
        <vt:i4>5</vt:i4>
      </vt:variant>
      <vt:variant>
        <vt:lpwstr>https://msmt.gov.cz/vzdelavani/skolstvi-v-cr/statistika-skolstvi/vyrocni-zpravy-o-stavu-a-rozvoji-vzdelavani-v-ceske-1</vt:lpwstr>
      </vt:variant>
      <vt:variant>
        <vt:lpwstr/>
      </vt:variant>
      <vt:variant>
        <vt:i4>4915285</vt:i4>
      </vt:variant>
      <vt:variant>
        <vt:i4>252</vt:i4>
      </vt:variant>
      <vt:variant>
        <vt:i4>0</vt:i4>
      </vt:variant>
      <vt:variant>
        <vt:i4>5</vt:i4>
      </vt:variant>
      <vt:variant>
        <vt:lpwstr>https://msmt.gov.cz/</vt:lpwstr>
      </vt:variant>
      <vt:variant>
        <vt:lpwstr/>
      </vt:variant>
      <vt:variant>
        <vt:i4>6750324</vt:i4>
      </vt:variant>
      <vt:variant>
        <vt:i4>249</vt:i4>
      </vt:variant>
      <vt:variant>
        <vt:i4>0</vt:i4>
      </vt:variant>
      <vt:variant>
        <vt:i4>5</vt:i4>
      </vt:variant>
      <vt:variant>
        <vt:lpwstr>https://isv.gov.cz/ccis/detail/69961f92-c69b-4763-98cc-14ddc0a6999c</vt:lpwstr>
      </vt:variant>
      <vt:variant>
        <vt:lpwstr/>
      </vt:variant>
      <vt:variant>
        <vt:i4>7208992</vt:i4>
      </vt:variant>
      <vt:variant>
        <vt:i4>246</vt:i4>
      </vt:variant>
      <vt:variant>
        <vt:i4>0</vt:i4>
      </vt:variant>
      <vt:variant>
        <vt:i4>5</vt:i4>
      </vt:variant>
      <vt:variant>
        <vt:lpwstr>https://msmt.gov.cz/dokumenty/vestniky</vt:lpwstr>
      </vt:variant>
      <vt:variant>
        <vt:lpwstr/>
      </vt:variant>
      <vt:variant>
        <vt:i4>6881386</vt:i4>
      </vt:variant>
      <vt:variant>
        <vt:i4>243</vt:i4>
      </vt:variant>
      <vt:variant>
        <vt:i4>0</vt:i4>
      </vt:variant>
      <vt:variant>
        <vt:i4>5</vt:i4>
      </vt:variant>
      <vt:variant>
        <vt:lpwstr>https://www.e-sbirka.cz/sb/1999/306/2026-01-01?f=306%2F1999%20Sb.&amp;zalozka=text</vt:lpwstr>
      </vt:variant>
      <vt:variant>
        <vt:lpwstr/>
      </vt:variant>
      <vt:variant>
        <vt:i4>1310737</vt:i4>
      </vt:variant>
      <vt:variant>
        <vt:i4>240</vt:i4>
      </vt:variant>
      <vt:variant>
        <vt:i4>0</vt:i4>
      </vt:variant>
      <vt:variant>
        <vt:i4>5</vt:i4>
      </vt:variant>
      <vt:variant>
        <vt:lpwstr>https://education.ec.europa.eu/sk/education-levels/higher-education/inclusive-and-connected-higher-education/european-credit-transfer-and-accumulation-system</vt:lpwstr>
      </vt:variant>
      <vt:variant>
        <vt:lpwstr/>
      </vt:variant>
      <vt:variant>
        <vt:i4>3080317</vt:i4>
      </vt:variant>
      <vt:variant>
        <vt:i4>237</vt:i4>
      </vt:variant>
      <vt:variant>
        <vt:i4>0</vt:i4>
      </vt:variant>
      <vt:variant>
        <vt:i4>5</vt:i4>
      </vt:variant>
      <vt:variant>
        <vt:lpwstr>https://www.e-sbirka.cz/sm/2005/122?odkazId=196906229&amp;zalozka=text</vt:lpwstr>
      </vt:variant>
      <vt:variant>
        <vt:lpwstr/>
      </vt:variant>
      <vt:variant>
        <vt:i4>3080247</vt:i4>
      </vt:variant>
      <vt:variant>
        <vt:i4>234</vt:i4>
      </vt:variant>
      <vt:variant>
        <vt:i4>0</vt:i4>
      </vt:variant>
      <vt:variant>
        <vt:i4>5</vt:i4>
      </vt:variant>
      <vt:variant>
        <vt:lpwstr>https://www.lewik.org/tree/?node=10962</vt:lpwstr>
      </vt:variant>
      <vt:variant>
        <vt:lpwstr/>
      </vt:variant>
      <vt:variant>
        <vt:i4>6422646</vt:i4>
      </vt:variant>
      <vt:variant>
        <vt:i4>231</vt:i4>
      </vt:variant>
      <vt:variant>
        <vt:i4>0</vt:i4>
      </vt:variant>
      <vt:variant>
        <vt:i4>5</vt:i4>
      </vt:variant>
      <vt:variant>
        <vt:lpwstr>https://isv.gov.cz/ccis/detail/ade17e82-f541-4ae0-a9a5-9ad948d6eeb7</vt:lpwstr>
      </vt:variant>
      <vt:variant>
        <vt:lpwstr/>
      </vt:variant>
      <vt:variant>
        <vt:i4>2490426</vt:i4>
      </vt:variant>
      <vt:variant>
        <vt:i4>228</vt:i4>
      </vt:variant>
      <vt:variant>
        <vt:i4>0</vt:i4>
      </vt:variant>
      <vt:variant>
        <vt:i4>5</vt:i4>
      </vt:variant>
      <vt:variant>
        <vt:lpwstr>https://msmt.gov.cz/mladez/neformalni-vzdelavani-1</vt:lpwstr>
      </vt:variant>
      <vt:variant>
        <vt:lpwstr/>
      </vt:variant>
      <vt:variant>
        <vt:i4>7667761</vt:i4>
      </vt:variant>
      <vt:variant>
        <vt:i4>225</vt:i4>
      </vt:variant>
      <vt:variant>
        <vt:i4>0</vt:i4>
      </vt:variant>
      <vt:variant>
        <vt:i4>5</vt:i4>
      </vt:variant>
      <vt:variant>
        <vt:lpwstr>https://portal.gov.cz/rozcestniky/ceska-vzdelavaci-soustava-RZC-40</vt:lpwstr>
      </vt:variant>
      <vt:variant>
        <vt:lpwstr/>
      </vt:variant>
      <vt:variant>
        <vt:i4>3276845</vt:i4>
      </vt:variant>
      <vt:variant>
        <vt:i4>222</vt:i4>
      </vt:variant>
      <vt:variant>
        <vt:i4>0</vt:i4>
      </vt:variant>
      <vt:variant>
        <vt:i4>5</vt:i4>
      </vt:variant>
      <vt:variant>
        <vt:lpwstr>https://isv.gov.cz/ccis/detail/ac6208d2-4984-4b0c-88fb-56d36f1c9a76</vt:lpwstr>
      </vt:variant>
      <vt:variant>
        <vt:lpwstr/>
      </vt:variant>
      <vt:variant>
        <vt:i4>6815789</vt:i4>
      </vt:variant>
      <vt:variant>
        <vt:i4>219</vt:i4>
      </vt:variant>
      <vt:variant>
        <vt:i4>0</vt:i4>
      </vt:variant>
      <vt:variant>
        <vt:i4>5</vt:i4>
      </vt:variant>
      <vt:variant>
        <vt:lpwstr>https://isv.gov.cz/ccis/detail/ccdfa80e-b72c-4a49-9263-2d41e3d65fc1</vt:lpwstr>
      </vt:variant>
      <vt:variant>
        <vt:lpwstr/>
      </vt:variant>
      <vt:variant>
        <vt:i4>3866746</vt:i4>
      </vt:variant>
      <vt:variant>
        <vt:i4>216</vt:i4>
      </vt:variant>
      <vt:variant>
        <vt:i4>0</vt:i4>
      </vt:variant>
      <vt:variant>
        <vt:i4>5</vt:i4>
      </vt:variant>
      <vt:variant>
        <vt:lpwstr>https://isv.gov.cz/ccis/detail/da6c1eb9-9831-40d2-a8de-550add38fe0a</vt:lpwstr>
      </vt:variant>
      <vt:variant>
        <vt:lpwstr/>
      </vt:variant>
      <vt:variant>
        <vt:i4>6029323</vt:i4>
      </vt:variant>
      <vt:variant>
        <vt:i4>213</vt:i4>
      </vt:variant>
      <vt:variant>
        <vt:i4>0</vt:i4>
      </vt:variant>
      <vt:variant>
        <vt:i4>5</vt:i4>
      </vt:variant>
      <vt:variant>
        <vt:lpwstr>https://www.zakonyprolidi.cz/cs/1998-111</vt:lpwstr>
      </vt:variant>
      <vt:variant>
        <vt:lpwstr/>
      </vt:variant>
      <vt:variant>
        <vt:i4>2228262</vt:i4>
      </vt:variant>
      <vt:variant>
        <vt:i4>210</vt:i4>
      </vt:variant>
      <vt:variant>
        <vt:i4>0</vt:i4>
      </vt:variant>
      <vt:variant>
        <vt:i4>5</vt:i4>
      </vt:variant>
      <vt:variant>
        <vt:lpwstr>https://edu.gov.cz/wp-content/uploads/2025/08/10-2005-1.9.2025.pdf</vt:lpwstr>
      </vt:variant>
      <vt:variant>
        <vt:lpwstr/>
      </vt:variant>
      <vt:variant>
        <vt:i4>2621502</vt:i4>
      </vt:variant>
      <vt:variant>
        <vt:i4>207</vt:i4>
      </vt:variant>
      <vt:variant>
        <vt:i4>0</vt:i4>
      </vt:variant>
      <vt:variant>
        <vt:i4>5</vt:i4>
      </vt:variant>
      <vt:variant>
        <vt:lpwstr>https://www.zakonyprolidi.cz/cs/2010-211/zneni-20250901</vt:lpwstr>
      </vt:variant>
      <vt:variant>
        <vt:lpwstr/>
      </vt:variant>
      <vt:variant>
        <vt:i4>7143543</vt:i4>
      </vt:variant>
      <vt:variant>
        <vt:i4>204</vt:i4>
      </vt:variant>
      <vt:variant>
        <vt:i4>0</vt:i4>
      </vt:variant>
      <vt:variant>
        <vt:i4>5</vt:i4>
      </vt:variant>
      <vt:variant>
        <vt:lpwstr>https://isv.gov.cz/ccis/detail/5509de60-4437-40ec-b680-25620321ea7b</vt:lpwstr>
      </vt:variant>
      <vt:variant>
        <vt:lpwstr/>
      </vt:variant>
      <vt:variant>
        <vt:i4>6553723</vt:i4>
      </vt:variant>
      <vt:variant>
        <vt:i4>201</vt:i4>
      </vt:variant>
      <vt:variant>
        <vt:i4>0</vt:i4>
      </vt:variant>
      <vt:variant>
        <vt:i4>5</vt:i4>
      </vt:variant>
      <vt:variant>
        <vt:lpwstr>https://www.zakonyprolidi.cz/cs/2004-561</vt:lpwstr>
      </vt:variant>
      <vt:variant>
        <vt:lpwstr>:~:text=Tento%20z%C3%A1kon%20upravuje%20p%C5%99ed%C5%A1koln%C3%AD%2C%20z%C3%A1kladn%C3%AD%2C%20st%C5%99edn%C3%AD%2C%20vy%C5%A1%C5%A1%C3%AD%20odborn%C3%A9,org%C3%A1n%C5%AF%20vykon%C3%A1vaj%C3%ADc%C3%ADch%20st%C3%A1tn%C3%AD%20spr%C3%A1vu%20a%20samospr%C3%A1vu%20ve%20%C5%A1kolstv%C3%AD.</vt:lpwstr>
      </vt:variant>
      <vt:variant>
        <vt:i4>1114132</vt:i4>
      </vt:variant>
      <vt:variant>
        <vt:i4>198</vt:i4>
      </vt:variant>
      <vt:variant>
        <vt:i4>0</vt:i4>
      </vt:variant>
      <vt:variant>
        <vt:i4>5</vt:i4>
      </vt:variant>
      <vt:variant>
        <vt:lpwstr>https://csu.gov.cz/vzdelavani</vt:lpwstr>
      </vt:variant>
      <vt:variant>
        <vt:lpwstr/>
      </vt:variant>
      <vt:variant>
        <vt:i4>1966128</vt:i4>
      </vt:variant>
      <vt:variant>
        <vt:i4>188</vt:i4>
      </vt:variant>
      <vt:variant>
        <vt:i4>0</vt:i4>
      </vt:variant>
      <vt:variant>
        <vt:i4>5</vt:i4>
      </vt:variant>
      <vt:variant>
        <vt:lpwstr/>
      </vt:variant>
      <vt:variant>
        <vt:lpwstr>_Toc225835465</vt:lpwstr>
      </vt:variant>
      <vt:variant>
        <vt:i4>1966128</vt:i4>
      </vt:variant>
      <vt:variant>
        <vt:i4>182</vt:i4>
      </vt:variant>
      <vt:variant>
        <vt:i4>0</vt:i4>
      </vt:variant>
      <vt:variant>
        <vt:i4>5</vt:i4>
      </vt:variant>
      <vt:variant>
        <vt:lpwstr/>
      </vt:variant>
      <vt:variant>
        <vt:lpwstr>_Toc225835464</vt:lpwstr>
      </vt:variant>
      <vt:variant>
        <vt:i4>1966128</vt:i4>
      </vt:variant>
      <vt:variant>
        <vt:i4>176</vt:i4>
      </vt:variant>
      <vt:variant>
        <vt:i4>0</vt:i4>
      </vt:variant>
      <vt:variant>
        <vt:i4>5</vt:i4>
      </vt:variant>
      <vt:variant>
        <vt:lpwstr/>
      </vt:variant>
      <vt:variant>
        <vt:lpwstr>_Toc225835463</vt:lpwstr>
      </vt:variant>
      <vt:variant>
        <vt:i4>1966128</vt:i4>
      </vt:variant>
      <vt:variant>
        <vt:i4>170</vt:i4>
      </vt:variant>
      <vt:variant>
        <vt:i4>0</vt:i4>
      </vt:variant>
      <vt:variant>
        <vt:i4>5</vt:i4>
      </vt:variant>
      <vt:variant>
        <vt:lpwstr/>
      </vt:variant>
      <vt:variant>
        <vt:lpwstr>_Toc225835462</vt:lpwstr>
      </vt:variant>
      <vt:variant>
        <vt:i4>1966128</vt:i4>
      </vt:variant>
      <vt:variant>
        <vt:i4>164</vt:i4>
      </vt:variant>
      <vt:variant>
        <vt:i4>0</vt:i4>
      </vt:variant>
      <vt:variant>
        <vt:i4>5</vt:i4>
      </vt:variant>
      <vt:variant>
        <vt:lpwstr/>
      </vt:variant>
      <vt:variant>
        <vt:lpwstr>_Toc225835461</vt:lpwstr>
      </vt:variant>
      <vt:variant>
        <vt:i4>1966128</vt:i4>
      </vt:variant>
      <vt:variant>
        <vt:i4>158</vt:i4>
      </vt:variant>
      <vt:variant>
        <vt:i4>0</vt:i4>
      </vt:variant>
      <vt:variant>
        <vt:i4>5</vt:i4>
      </vt:variant>
      <vt:variant>
        <vt:lpwstr/>
      </vt:variant>
      <vt:variant>
        <vt:lpwstr>_Toc225835460</vt:lpwstr>
      </vt:variant>
      <vt:variant>
        <vt:i4>1900592</vt:i4>
      </vt:variant>
      <vt:variant>
        <vt:i4>152</vt:i4>
      </vt:variant>
      <vt:variant>
        <vt:i4>0</vt:i4>
      </vt:variant>
      <vt:variant>
        <vt:i4>5</vt:i4>
      </vt:variant>
      <vt:variant>
        <vt:lpwstr/>
      </vt:variant>
      <vt:variant>
        <vt:lpwstr>_Toc225835459</vt:lpwstr>
      </vt:variant>
      <vt:variant>
        <vt:i4>1900592</vt:i4>
      </vt:variant>
      <vt:variant>
        <vt:i4>146</vt:i4>
      </vt:variant>
      <vt:variant>
        <vt:i4>0</vt:i4>
      </vt:variant>
      <vt:variant>
        <vt:i4>5</vt:i4>
      </vt:variant>
      <vt:variant>
        <vt:lpwstr/>
      </vt:variant>
      <vt:variant>
        <vt:lpwstr>_Toc225835458</vt:lpwstr>
      </vt:variant>
      <vt:variant>
        <vt:i4>1900592</vt:i4>
      </vt:variant>
      <vt:variant>
        <vt:i4>140</vt:i4>
      </vt:variant>
      <vt:variant>
        <vt:i4>0</vt:i4>
      </vt:variant>
      <vt:variant>
        <vt:i4>5</vt:i4>
      </vt:variant>
      <vt:variant>
        <vt:lpwstr/>
      </vt:variant>
      <vt:variant>
        <vt:lpwstr>_Toc225835457</vt:lpwstr>
      </vt:variant>
      <vt:variant>
        <vt:i4>1900592</vt:i4>
      </vt:variant>
      <vt:variant>
        <vt:i4>134</vt:i4>
      </vt:variant>
      <vt:variant>
        <vt:i4>0</vt:i4>
      </vt:variant>
      <vt:variant>
        <vt:i4>5</vt:i4>
      </vt:variant>
      <vt:variant>
        <vt:lpwstr/>
      </vt:variant>
      <vt:variant>
        <vt:lpwstr>_Toc225835456</vt:lpwstr>
      </vt:variant>
      <vt:variant>
        <vt:i4>1900592</vt:i4>
      </vt:variant>
      <vt:variant>
        <vt:i4>128</vt:i4>
      </vt:variant>
      <vt:variant>
        <vt:i4>0</vt:i4>
      </vt:variant>
      <vt:variant>
        <vt:i4>5</vt:i4>
      </vt:variant>
      <vt:variant>
        <vt:lpwstr/>
      </vt:variant>
      <vt:variant>
        <vt:lpwstr>_Toc225835455</vt:lpwstr>
      </vt:variant>
      <vt:variant>
        <vt:i4>1900592</vt:i4>
      </vt:variant>
      <vt:variant>
        <vt:i4>122</vt:i4>
      </vt:variant>
      <vt:variant>
        <vt:i4>0</vt:i4>
      </vt:variant>
      <vt:variant>
        <vt:i4>5</vt:i4>
      </vt:variant>
      <vt:variant>
        <vt:lpwstr/>
      </vt:variant>
      <vt:variant>
        <vt:lpwstr>_Toc225835454</vt:lpwstr>
      </vt:variant>
      <vt:variant>
        <vt:i4>1900592</vt:i4>
      </vt:variant>
      <vt:variant>
        <vt:i4>116</vt:i4>
      </vt:variant>
      <vt:variant>
        <vt:i4>0</vt:i4>
      </vt:variant>
      <vt:variant>
        <vt:i4>5</vt:i4>
      </vt:variant>
      <vt:variant>
        <vt:lpwstr/>
      </vt:variant>
      <vt:variant>
        <vt:lpwstr>_Toc225835453</vt:lpwstr>
      </vt:variant>
      <vt:variant>
        <vt:i4>1900592</vt:i4>
      </vt:variant>
      <vt:variant>
        <vt:i4>110</vt:i4>
      </vt:variant>
      <vt:variant>
        <vt:i4>0</vt:i4>
      </vt:variant>
      <vt:variant>
        <vt:i4>5</vt:i4>
      </vt:variant>
      <vt:variant>
        <vt:lpwstr/>
      </vt:variant>
      <vt:variant>
        <vt:lpwstr>_Toc225835452</vt:lpwstr>
      </vt:variant>
      <vt:variant>
        <vt:i4>1900592</vt:i4>
      </vt:variant>
      <vt:variant>
        <vt:i4>104</vt:i4>
      </vt:variant>
      <vt:variant>
        <vt:i4>0</vt:i4>
      </vt:variant>
      <vt:variant>
        <vt:i4>5</vt:i4>
      </vt:variant>
      <vt:variant>
        <vt:lpwstr/>
      </vt:variant>
      <vt:variant>
        <vt:lpwstr>_Toc225835451</vt:lpwstr>
      </vt:variant>
      <vt:variant>
        <vt:i4>1900592</vt:i4>
      </vt:variant>
      <vt:variant>
        <vt:i4>98</vt:i4>
      </vt:variant>
      <vt:variant>
        <vt:i4>0</vt:i4>
      </vt:variant>
      <vt:variant>
        <vt:i4>5</vt:i4>
      </vt:variant>
      <vt:variant>
        <vt:lpwstr/>
      </vt:variant>
      <vt:variant>
        <vt:lpwstr>_Toc225835450</vt:lpwstr>
      </vt:variant>
      <vt:variant>
        <vt:i4>1835056</vt:i4>
      </vt:variant>
      <vt:variant>
        <vt:i4>92</vt:i4>
      </vt:variant>
      <vt:variant>
        <vt:i4>0</vt:i4>
      </vt:variant>
      <vt:variant>
        <vt:i4>5</vt:i4>
      </vt:variant>
      <vt:variant>
        <vt:lpwstr/>
      </vt:variant>
      <vt:variant>
        <vt:lpwstr>_Toc225835449</vt:lpwstr>
      </vt:variant>
      <vt:variant>
        <vt:i4>1835056</vt:i4>
      </vt:variant>
      <vt:variant>
        <vt:i4>86</vt:i4>
      </vt:variant>
      <vt:variant>
        <vt:i4>0</vt:i4>
      </vt:variant>
      <vt:variant>
        <vt:i4>5</vt:i4>
      </vt:variant>
      <vt:variant>
        <vt:lpwstr/>
      </vt:variant>
      <vt:variant>
        <vt:lpwstr>_Toc225835448</vt:lpwstr>
      </vt:variant>
      <vt:variant>
        <vt:i4>1835056</vt:i4>
      </vt:variant>
      <vt:variant>
        <vt:i4>80</vt:i4>
      </vt:variant>
      <vt:variant>
        <vt:i4>0</vt:i4>
      </vt:variant>
      <vt:variant>
        <vt:i4>5</vt:i4>
      </vt:variant>
      <vt:variant>
        <vt:lpwstr/>
      </vt:variant>
      <vt:variant>
        <vt:lpwstr>_Toc225835447</vt:lpwstr>
      </vt:variant>
      <vt:variant>
        <vt:i4>1835056</vt:i4>
      </vt:variant>
      <vt:variant>
        <vt:i4>74</vt:i4>
      </vt:variant>
      <vt:variant>
        <vt:i4>0</vt:i4>
      </vt:variant>
      <vt:variant>
        <vt:i4>5</vt:i4>
      </vt:variant>
      <vt:variant>
        <vt:lpwstr/>
      </vt:variant>
      <vt:variant>
        <vt:lpwstr>_Toc225835446</vt:lpwstr>
      </vt:variant>
      <vt:variant>
        <vt:i4>1835056</vt:i4>
      </vt:variant>
      <vt:variant>
        <vt:i4>68</vt:i4>
      </vt:variant>
      <vt:variant>
        <vt:i4>0</vt:i4>
      </vt:variant>
      <vt:variant>
        <vt:i4>5</vt:i4>
      </vt:variant>
      <vt:variant>
        <vt:lpwstr/>
      </vt:variant>
      <vt:variant>
        <vt:lpwstr>_Toc225835445</vt:lpwstr>
      </vt:variant>
      <vt:variant>
        <vt:i4>1835056</vt:i4>
      </vt:variant>
      <vt:variant>
        <vt:i4>62</vt:i4>
      </vt:variant>
      <vt:variant>
        <vt:i4>0</vt:i4>
      </vt:variant>
      <vt:variant>
        <vt:i4>5</vt:i4>
      </vt:variant>
      <vt:variant>
        <vt:lpwstr/>
      </vt:variant>
      <vt:variant>
        <vt:lpwstr>_Toc225835444</vt:lpwstr>
      </vt:variant>
      <vt:variant>
        <vt:i4>1835056</vt:i4>
      </vt:variant>
      <vt:variant>
        <vt:i4>56</vt:i4>
      </vt:variant>
      <vt:variant>
        <vt:i4>0</vt:i4>
      </vt:variant>
      <vt:variant>
        <vt:i4>5</vt:i4>
      </vt:variant>
      <vt:variant>
        <vt:lpwstr/>
      </vt:variant>
      <vt:variant>
        <vt:lpwstr>_Toc225835443</vt:lpwstr>
      </vt:variant>
      <vt:variant>
        <vt:i4>1835056</vt:i4>
      </vt:variant>
      <vt:variant>
        <vt:i4>50</vt:i4>
      </vt:variant>
      <vt:variant>
        <vt:i4>0</vt:i4>
      </vt:variant>
      <vt:variant>
        <vt:i4>5</vt:i4>
      </vt:variant>
      <vt:variant>
        <vt:lpwstr/>
      </vt:variant>
      <vt:variant>
        <vt:lpwstr>_Toc225835442</vt:lpwstr>
      </vt:variant>
      <vt:variant>
        <vt:i4>1835056</vt:i4>
      </vt:variant>
      <vt:variant>
        <vt:i4>44</vt:i4>
      </vt:variant>
      <vt:variant>
        <vt:i4>0</vt:i4>
      </vt:variant>
      <vt:variant>
        <vt:i4>5</vt:i4>
      </vt:variant>
      <vt:variant>
        <vt:lpwstr/>
      </vt:variant>
      <vt:variant>
        <vt:lpwstr>_Toc225835441</vt:lpwstr>
      </vt:variant>
      <vt:variant>
        <vt:i4>1835056</vt:i4>
      </vt:variant>
      <vt:variant>
        <vt:i4>38</vt:i4>
      </vt:variant>
      <vt:variant>
        <vt:i4>0</vt:i4>
      </vt:variant>
      <vt:variant>
        <vt:i4>5</vt:i4>
      </vt:variant>
      <vt:variant>
        <vt:lpwstr/>
      </vt:variant>
      <vt:variant>
        <vt:lpwstr>_Toc225835440</vt:lpwstr>
      </vt:variant>
      <vt:variant>
        <vt:i4>1769520</vt:i4>
      </vt:variant>
      <vt:variant>
        <vt:i4>32</vt:i4>
      </vt:variant>
      <vt:variant>
        <vt:i4>0</vt:i4>
      </vt:variant>
      <vt:variant>
        <vt:i4>5</vt:i4>
      </vt:variant>
      <vt:variant>
        <vt:lpwstr/>
      </vt:variant>
      <vt:variant>
        <vt:lpwstr>_Toc225835439</vt:lpwstr>
      </vt:variant>
      <vt:variant>
        <vt:i4>1769520</vt:i4>
      </vt:variant>
      <vt:variant>
        <vt:i4>26</vt:i4>
      </vt:variant>
      <vt:variant>
        <vt:i4>0</vt:i4>
      </vt:variant>
      <vt:variant>
        <vt:i4>5</vt:i4>
      </vt:variant>
      <vt:variant>
        <vt:lpwstr/>
      </vt:variant>
      <vt:variant>
        <vt:lpwstr>_Toc225835438</vt:lpwstr>
      </vt:variant>
      <vt:variant>
        <vt:i4>1769520</vt:i4>
      </vt:variant>
      <vt:variant>
        <vt:i4>20</vt:i4>
      </vt:variant>
      <vt:variant>
        <vt:i4>0</vt:i4>
      </vt:variant>
      <vt:variant>
        <vt:i4>5</vt:i4>
      </vt:variant>
      <vt:variant>
        <vt:lpwstr/>
      </vt:variant>
      <vt:variant>
        <vt:lpwstr>_Toc225835437</vt:lpwstr>
      </vt:variant>
      <vt:variant>
        <vt:i4>1769520</vt:i4>
      </vt:variant>
      <vt:variant>
        <vt:i4>14</vt:i4>
      </vt:variant>
      <vt:variant>
        <vt:i4>0</vt:i4>
      </vt:variant>
      <vt:variant>
        <vt:i4>5</vt:i4>
      </vt:variant>
      <vt:variant>
        <vt:lpwstr/>
      </vt:variant>
      <vt:variant>
        <vt:lpwstr>_Toc225835436</vt:lpwstr>
      </vt:variant>
      <vt:variant>
        <vt:i4>1769520</vt:i4>
      </vt:variant>
      <vt:variant>
        <vt:i4>8</vt:i4>
      </vt:variant>
      <vt:variant>
        <vt:i4>0</vt:i4>
      </vt:variant>
      <vt:variant>
        <vt:i4>5</vt:i4>
      </vt:variant>
      <vt:variant>
        <vt:lpwstr/>
      </vt:variant>
      <vt:variant>
        <vt:lpwstr>_Toc225835435</vt:lpwstr>
      </vt:variant>
      <vt:variant>
        <vt:i4>1769520</vt:i4>
      </vt:variant>
      <vt:variant>
        <vt:i4>2</vt:i4>
      </vt:variant>
      <vt:variant>
        <vt:i4>0</vt:i4>
      </vt:variant>
      <vt:variant>
        <vt:i4>5</vt:i4>
      </vt:variant>
      <vt:variant>
        <vt:lpwstr/>
      </vt:variant>
      <vt:variant>
        <vt:lpwstr>_Toc225835434</vt:lpwstr>
      </vt:variant>
      <vt:variant>
        <vt:i4>3866656</vt:i4>
      </vt:variant>
      <vt:variant>
        <vt:i4>393</vt:i4>
      </vt:variant>
      <vt:variant>
        <vt:i4>0</vt:i4>
      </vt:variant>
      <vt:variant>
        <vt:i4>5</vt:i4>
      </vt:variant>
      <vt:variant>
        <vt:lpwstr>https://www.databaze-strategie.cz/cz/msmt/strategie/strategie-vzdelavaci-politiky-cr-do-roku-2030?typ=tematicky&amp;v=5e0bfa9bb19b31c99f3f9dff5588872b</vt:lpwstr>
      </vt:variant>
      <vt:variant>
        <vt:lpwstr/>
      </vt:variant>
      <vt:variant>
        <vt:i4>524350</vt:i4>
      </vt:variant>
      <vt:variant>
        <vt:i4>390</vt:i4>
      </vt:variant>
      <vt:variant>
        <vt:i4>0</vt:i4>
      </vt:variant>
      <vt:variant>
        <vt:i4>5</vt:i4>
      </vt:variant>
      <vt:variant>
        <vt:lpwstr>https://storage.googleapis.com/narodniportal_cz/sites/4/2023/07/d675ac41-narodni-politika-kvality-ceske-republiky-2023-2030-material.pdf</vt:lpwstr>
      </vt:variant>
      <vt:variant>
        <vt:lpwstr/>
      </vt:variant>
      <vt:variant>
        <vt:i4>4259929</vt:i4>
      </vt:variant>
      <vt:variant>
        <vt:i4>387</vt:i4>
      </vt:variant>
      <vt:variant>
        <vt:i4>0</vt:i4>
      </vt:variant>
      <vt:variant>
        <vt:i4>5</vt:i4>
      </vt:variant>
      <vt:variant>
        <vt:lpwstr>https://www.international-schools-database.com/country/czech-republic</vt:lpwstr>
      </vt:variant>
      <vt:variant>
        <vt:lpwstr/>
      </vt:variant>
      <vt:variant>
        <vt:i4>2687037</vt:i4>
      </vt:variant>
      <vt:variant>
        <vt:i4>384</vt:i4>
      </vt:variant>
      <vt:variant>
        <vt:i4>0</vt:i4>
      </vt:variant>
      <vt:variant>
        <vt:i4>5</vt:i4>
      </vt:variant>
      <vt:variant>
        <vt:lpwstr>https://www.languagecourse.net/schools--czech-republic.php3</vt:lpwstr>
      </vt:variant>
      <vt:variant>
        <vt:lpwstr/>
      </vt:variant>
      <vt:variant>
        <vt:i4>1704020</vt:i4>
      </vt:variant>
      <vt:variant>
        <vt:i4>381</vt:i4>
      </vt:variant>
      <vt:variant>
        <vt:i4>0</vt:i4>
      </vt:variant>
      <vt:variant>
        <vt:i4>5</vt:i4>
      </vt:variant>
      <vt:variant>
        <vt:lpwstr>https://www.yelp.ie/search?find_desc=schools&amp;find_loc=Czech+republic</vt:lpwstr>
      </vt:variant>
      <vt:variant>
        <vt:lpwstr/>
      </vt:variant>
      <vt:variant>
        <vt:i4>3407996</vt:i4>
      </vt:variant>
      <vt:variant>
        <vt:i4>378</vt:i4>
      </vt:variant>
      <vt:variant>
        <vt:i4>0</vt:i4>
      </vt:variant>
      <vt:variant>
        <vt:i4>5</vt:i4>
      </vt:variant>
      <vt:variant>
        <vt:lpwstr>https://hodnoceniskoly.cz/</vt:lpwstr>
      </vt:variant>
      <vt:variant>
        <vt:lpwstr/>
      </vt:variant>
      <vt:variant>
        <vt:i4>2293879</vt:i4>
      </vt:variant>
      <vt:variant>
        <vt:i4>375</vt:i4>
      </vt:variant>
      <vt:variant>
        <vt:i4>0</vt:i4>
      </vt:variant>
      <vt:variant>
        <vt:i4>5</vt:i4>
      </vt:variant>
      <vt:variant>
        <vt:lpwstr>https://www.csicr.cz/CSICR/media/Prilohy/2024_p%c5%99%c3%adlohy/Dokumenty/Ceske-skolstvi-v-mapach_final_18062025_elektronicka-verze1.pdf</vt:lpwstr>
      </vt:variant>
      <vt:variant>
        <vt:lpwstr/>
      </vt:variant>
      <vt:variant>
        <vt:i4>3145827</vt:i4>
      </vt:variant>
      <vt:variant>
        <vt:i4>372</vt:i4>
      </vt:variant>
      <vt:variant>
        <vt:i4>0</vt:i4>
      </vt:variant>
      <vt:variant>
        <vt:i4>5</vt:i4>
      </vt:variant>
      <vt:variant>
        <vt:lpwstr>https://inspis.csicr.cz/uift/Login</vt:lpwstr>
      </vt:variant>
      <vt:variant>
        <vt:lpwstr/>
      </vt:variant>
      <vt:variant>
        <vt:i4>1966086</vt:i4>
      </vt:variant>
      <vt:variant>
        <vt:i4>369</vt:i4>
      </vt:variant>
      <vt:variant>
        <vt:i4>0</vt:i4>
      </vt:variant>
      <vt:variant>
        <vt:i4>5</vt:i4>
      </vt:variant>
      <vt:variant>
        <vt:lpwstr>https://csi.gov.cz/cz/Dokumenty/Vyrocni-zpravy/Kvalita-vzdelavani-ve-skolnim-roce-2023-2024-%E2%80%93-vyr</vt:lpwstr>
      </vt:variant>
      <vt:variant>
        <vt:lpwstr/>
      </vt:variant>
      <vt:variant>
        <vt:i4>3276902</vt:i4>
      </vt:variant>
      <vt:variant>
        <vt:i4>366</vt:i4>
      </vt:variant>
      <vt:variant>
        <vt:i4>0</vt:i4>
      </vt:variant>
      <vt:variant>
        <vt:i4>5</vt:i4>
      </vt:variant>
      <vt:variant>
        <vt:lpwstr>https://www.csicr.cz/cz/Archiv/Poskytovani-informaci/Poskytnute-informace-2023/Zadost-o-informaci-ze-dne-28-3-2023</vt:lpwstr>
      </vt:variant>
      <vt:variant>
        <vt:lpwstr/>
      </vt:variant>
      <vt:variant>
        <vt:i4>7340139</vt:i4>
      </vt:variant>
      <vt:variant>
        <vt:i4>363</vt:i4>
      </vt:variant>
      <vt:variant>
        <vt:i4>0</vt:i4>
      </vt:variant>
      <vt:variant>
        <vt:i4>5</vt:i4>
      </vt:variant>
      <vt:variant>
        <vt:lpwstr>https://csi.gov.cz/cz/Dokumenty/Tematicke-zpravy/Tematicka-zprava-Rovne-prilezitosti-a-prevence-riz</vt:lpwstr>
      </vt:variant>
      <vt:variant>
        <vt:lpwstr/>
      </vt:variant>
      <vt:variant>
        <vt:i4>786538</vt:i4>
      </vt:variant>
      <vt:variant>
        <vt:i4>360</vt:i4>
      </vt:variant>
      <vt:variant>
        <vt:i4>0</vt:i4>
      </vt:variant>
      <vt:variant>
        <vt:i4>5</vt:i4>
      </vt:variant>
      <vt:variant>
        <vt:lpwstr>https://csi.gov.cz/CSICR/media/Prilohy/2024_p%c5%99%c3%adlohy/Dokumenty/TZ_Kombinovana-vyuka_FINAL.pdf</vt:lpwstr>
      </vt:variant>
      <vt:variant>
        <vt:lpwstr/>
      </vt:variant>
      <vt:variant>
        <vt:i4>7864418</vt:i4>
      </vt:variant>
      <vt:variant>
        <vt:i4>357</vt:i4>
      </vt:variant>
      <vt:variant>
        <vt:i4>0</vt:i4>
      </vt:variant>
      <vt:variant>
        <vt:i4>5</vt:i4>
      </vt:variant>
      <vt:variant>
        <vt:lpwstr>https://csi.gov.cz/CSICR/media/Prilohy/2024_p%c5%99%c3%adlohy/Dokumenty/KOMPAS_final.pdf</vt:lpwstr>
      </vt:variant>
      <vt:variant>
        <vt:lpwstr/>
      </vt:variant>
      <vt:variant>
        <vt:i4>5374025</vt:i4>
      </vt:variant>
      <vt:variant>
        <vt:i4>354</vt:i4>
      </vt:variant>
      <vt:variant>
        <vt:i4>0</vt:i4>
      </vt:variant>
      <vt:variant>
        <vt:i4>5</vt:i4>
      </vt:variant>
      <vt:variant>
        <vt:lpwstr>https://portal.csicr.cz/</vt:lpwstr>
      </vt:variant>
      <vt:variant>
        <vt:lpwstr/>
      </vt:variant>
      <vt:variant>
        <vt:i4>3670093</vt:i4>
      </vt:variant>
      <vt:variant>
        <vt:i4>351</vt:i4>
      </vt:variant>
      <vt:variant>
        <vt:i4>0</vt:i4>
      </vt:variant>
      <vt:variant>
        <vt:i4>5</vt:i4>
      </vt:variant>
      <vt:variant>
        <vt:lpwstr>https://www.csicr.cz/CSICR/media/Prilohy/PDF_el._publikace/Ostatn%c3%ad/Zakladni-vymezeni-cinnosti-CSI_akt22022018.pdf</vt:lpwstr>
      </vt:variant>
      <vt:variant>
        <vt:lpwstr/>
      </vt:variant>
      <vt:variant>
        <vt:i4>5701719</vt:i4>
      </vt:variant>
      <vt:variant>
        <vt:i4>348</vt:i4>
      </vt:variant>
      <vt:variant>
        <vt:i4>0</vt:i4>
      </vt:variant>
      <vt:variant>
        <vt:i4>5</vt:i4>
      </vt:variant>
      <vt:variant>
        <vt:lpwstr>https://www.kvalitniskola.cz/Namety-a-inspirace/Specificka-doporuceni</vt:lpwstr>
      </vt:variant>
      <vt:variant>
        <vt:lpwstr/>
      </vt:variant>
      <vt:variant>
        <vt:i4>5177369</vt:i4>
      </vt:variant>
      <vt:variant>
        <vt:i4>345</vt:i4>
      </vt:variant>
      <vt:variant>
        <vt:i4>0</vt:i4>
      </vt:variant>
      <vt:variant>
        <vt:i4>5</vt:i4>
      </vt:variant>
      <vt:variant>
        <vt:lpwstr>https://www.kvalitniskola.cz/Externi-hodnoceni-a-podpora-skol/Propojovani-externiho-a-vlastniho-hodnoceni</vt:lpwstr>
      </vt:variant>
      <vt:variant>
        <vt:lpwstr/>
      </vt:variant>
      <vt:variant>
        <vt:i4>7340154</vt:i4>
      </vt:variant>
      <vt:variant>
        <vt:i4>342</vt:i4>
      </vt:variant>
      <vt:variant>
        <vt:i4>0</vt:i4>
      </vt:variant>
      <vt:variant>
        <vt:i4>5</vt:i4>
      </vt:variant>
      <vt:variant>
        <vt:lpwstr>https://www.kvalitniskola.cz/Namety-a-inspirace/Prehled-PIP</vt:lpwstr>
      </vt:variant>
      <vt:variant>
        <vt:lpwstr/>
      </vt:variant>
      <vt:variant>
        <vt:i4>589924</vt:i4>
      </vt:variant>
      <vt:variant>
        <vt:i4>339</vt:i4>
      </vt:variant>
      <vt:variant>
        <vt:i4>0</vt:i4>
      </vt:variant>
      <vt:variant>
        <vt:i4>5</vt:i4>
      </vt:variant>
      <vt:variant>
        <vt:lpwstr>https://www.csicr.cz/getattachment/Dokumenty/Kriteria-hodnoceni/Kriteria-hodnoceni-podminek,-prubehu-a-vysled-(10)/Kriteria-hodnoceni-2025-2026_vsechny-urovne.pdf.aspx?lang=cs-CZ</vt:lpwstr>
      </vt:variant>
      <vt:variant>
        <vt:lpwstr/>
      </vt:variant>
      <vt:variant>
        <vt:i4>4718666</vt:i4>
      </vt:variant>
      <vt:variant>
        <vt:i4>336</vt:i4>
      </vt:variant>
      <vt:variant>
        <vt:i4>0</vt:i4>
      </vt:variant>
      <vt:variant>
        <vt:i4>5</vt:i4>
      </vt:variant>
      <vt:variant>
        <vt:lpwstr>https://www.csicr.cz/getattachment/036d4592-590b-4585-adab-5ebe3b9ad73a/Metodika-inspekcni-cinnosti.aspx</vt:lpwstr>
      </vt:variant>
      <vt:variant>
        <vt:lpwstr/>
      </vt:variant>
      <vt:variant>
        <vt:i4>4980740</vt:i4>
      </vt:variant>
      <vt:variant>
        <vt:i4>333</vt:i4>
      </vt:variant>
      <vt:variant>
        <vt:i4>0</vt:i4>
      </vt:variant>
      <vt:variant>
        <vt:i4>5</vt:i4>
      </vt:variant>
      <vt:variant>
        <vt:lpwstr>https://www.kvalitniskola.cz/Namety-a-inspirace/Informacni-systemy-Ceske-skolni-inspekce/InspIS-FITPA</vt:lpwstr>
      </vt:variant>
      <vt:variant>
        <vt:lpwstr/>
      </vt:variant>
      <vt:variant>
        <vt:i4>6684780</vt:i4>
      </vt:variant>
      <vt:variant>
        <vt:i4>330</vt:i4>
      </vt:variant>
      <vt:variant>
        <vt:i4>0</vt:i4>
      </vt:variant>
      <vt:variant>
        <vt:i4>5</vt:i4>
      </vt:variant>
      <vt:variant>
        <vt:lpwstr>https://elearning.csicr.cz/login/index.php</vt:lpwstr>
      </vt:variant>
      <vt:variant>
        <vt:lpwstr/>
      </vt:variant>
      <vt:variant>
        <vt:i4>5374025</vt:i4>
      </vt:variant>
      <vt:variant>
        <vt:i4>327</vt:i4>
      </vt:variant>
      <vt:variant>
        <vt:i4>0</vt:i4>
      </vt:variant>
      <vt:variant>
        <vt:i4>5</vt:i4>
      </vt:variant>
      <vt:variant>
        <vt:lpwstr>https://portal.csicr.cz/</vt:lpwstr>
      </vt:variant>
      <vt:variant>
        <vt:lpwstr/>
      </vt:variant>
      <vt:variant>
        <vt:i4>4587544</vt:i4>
      </vt:variant>
      <vt:variant>
        <vt:i4>324</vt:i4>
      </vt:variant>
      <vt:variant>
        <vt:i4>0</vt:i4>
      </vt:variant>
      <vt:variant>
        <vt:i4>5</vt:i4>
      </vt:variant>
      <vt:variant>
        <vt:lpwstr>https://svp.csicr.cz/app/Account/Login.aspx?ReturnUrl=%2fapp</vt:lpwstr>
      </vt:variant>
      <vt:variant>
        <vt:lpwstr/>
      </vt:variant>
      <vt:variant>
        <vt:i4>655466</vt:i4>
      </vt:variant>
      <vt:variant>
        <vt:i4>321</vt:i4>
      </vt:variant>
      <vt:variant>
        <vt:i4>0</vt:i4>
      </vt:variant>
      <vt:variant>
        <vt:i4>5</vt:i4>
      </vt:variant>
      <vt:variant>
        <vt:lpwstr>https://www.vzdelavacisluzby.cz/dokumenty/banka-souboru/InspIS-SETmobile_prirucka.pdf</vt:lpwstr>
      </vt:variant>
      <vt:variant>
        <vt:lpwstr/>
      </vt:variant>
      <vt:variant>
        <vt:i4>5636120</vt:i4>
      </vt:variant>
      <vt:variant>
        <vt:i4>318</vt:i4>
      </vt:variant>
      <vt:variant>
        <vt:i4>0</vt:i4>
      </vt:variant>
      <vt:variant>
        <vt:i4>5</vt:i4>
      </vt:variant>
      <vt:variant>
        <vt:lpwstr>https://set.csicr.cz/Login.aspx?ReturnUrl=%2f</vt:lpwstr>
      </vt:variant>
      <vt:variant>
        <vt:lpwstr/>
      </vt:variant>
      <vt:variant>
        <vt:i4>6684780</vt:i4>
      </vt:variant>
      <vt:variant>
        <vt:i4>315</vt:i4>
      </vt:variant>
      <vt:variant>
        <vt:i4>0</vt:i4>
      </vt:variant>
      <vt:variant>
        <vt:i4>5</vt:i4>
      </vt:variant>
      <vt:variant>
        <vt:lpwstr>https://elearning.csicr.cz/login/index.php</vt:lpwstr>
      </vt:variant>
      <vt:variant>
        <vt:lpwstr/>
      </vt:variant>
      <vt:variant>
        <vt:i4>5374025</vt:i4>
      </vt:variant>
      <vt:variant>
        <vt:i4>312</vt:i4>
      </vt:variant>
      <vt:variant>
        <vt:i4>0</vt:i4>
      </vt:variant>
      <vt:variant>
        <vt:i4>5</vt:i4>
      </vt:variant>
      <vt:variant>
        <vt:lpwstr>https://portal.csicr.cz/</vt:lpwstr>
      </vt:variant>
      <vt:variant>
        <vt:lpwstr/>
      </vt:variant>
      <vt:variant>
        <vt:i4>2162800</vt:i4>
      </vt:variant>
      <vt:variant>
        <vt:i4>309</vt:i4>
      </vt:variant>
      <vt:variant>
        <vt:i4>0</vt:i4>
      </vt:variant>
      <vt:variant>
        <vt:i4>5</vt:i4>
      </vt:variant>
      <vt:variant>
        <vt:lpwstr>https://inspis.csicr.cz/pipe/Login</vt:lpwstr>
      </vt:variant>
      <vt:variant>
        <vt:lpwstr/>
      </vt:variant>
      <vt:variant>
        <vt:i4>6029341</vt:i4>
      </vt:variant>
      <vt:variant>
        <vt:i4>306</vt:i4>
      </vt:variant>
      <vt:variant>
        <vt:i4>0</vt:i4>
      </vt:variant>
      <vt:variant>
        <vt:i4>5</vt:i4>
      </vt:variant>
      <vt:variant>
        <vt:lpwstr>https://csicr.cz/cz/Informacni-systemy/Informacni-systemy</vt:lpwstr>
      </vt:variant>
      <vt:variant>
        <vt:lpwstr/>
      </vt:variant>
      <vt:variant>
        <vt:i4>4718666</vt:i4>
      </vt:variant>
      <vt:variant>
        <vt:i4>303</vt:i4>
      </vt:variant>
      <vt:variant>
        <vt:i4>0</vt:i4>
      </vt:variant>
      <vt:variant>
        <vt:i4>5</vt:i4>
      </vt:variant>
      <vt:variant>
        <vt:lpwstr>https://www.csicr.cz/getattachment/036d4592-590b-4585-adab-5ebe3b9ad73a/Metodika-inspekcni-cinnosti.aspx</vt:lpwstr>
      </vt:variant>
      <vt:variant>
        <vt:lpwstr/>
      </vt:variant>
      <vt:variant>
        <vt:i4>3539063</vt:i4>
      </vt:variant>
      <vt:variant>
        <vt:i4>300</vt:i4>
      </vt:variant>
      <vt:variant>
        <vt:i4>0</vt:i4>
      </vt:variant>
      <vt:variant>
        <vt:i4>5</vt:i4>
      </vt:variant>
      <vt:variant>
        <vt:lpwstr>https://www.kvalitniskola.cz/Nastroje-dostupne-v-InspIS-DATA/Prehled/Nastroje-pro-vlastni-hodnoceni-podle-kriterii</vt:lpwstr>
      </vt:variant>
      <vt:variant>
        <vt:lpwstr/>
      </vt:variant>
      <vt:variant>
        <vt:i4>4259842</vt:i4>
      </vt:variant>
      <vt:variant>
        <vt:i4>297</vt:i4>
      </vt:variant>
      <vt:variant>
        <vt:i4>0</vt:i4>
      </vt:variant>
      <vt:variant>
        <vt:i4>5</vt:i4>
      </vt:variant>
      <vt:variant>
        <vt:lpwstr>https://www.csicr.cz/Csicr/media/Informacni-systemy/Manu%C3%A1ly a p%C5%99%C3%ADru%C4%8Dky/INEZ-manual-pro-skoly.pdf</vt:lpwstr>
      </vt:variant>
      <vt:variant>
        <vt:lpwstr/>
      </vt:variant>
      <vt:variant>
        <vt:i4>4259855</vt:i4>
      </vt:variant>
      <vt:variant>
        <vt:i4>294</vt:i4>
      </vt:variant>
      <vt:variant>
        <vt:i4>0</vt:i4>
      </vt:variant>
      <vt:variant>
        <vt:i4>5</vt:i4>
      </vt:variant>
      <vt:variant>
        <vt:lpwstr>https://www.csicr.cz/getattachment/e303ae6d-4af2-49c9-9a44-b6fb59df0f7f/Organizacni-rad.aspx?</vt:lpwstr>
      </vt:variant>
      <vt:variant>
        <vt:lpwstr/>
      </vt:variant>
      <vt:variant>
        <vt:i4>7012455</vt:i4>
      </vt:variant>
      <vt:variant>
        <vt:i4>291</vt:i4>
      </vt:variant>
      <vt:variant>
        <vt:i4>0</vt:i4>
      </vt:variant>
      <vt:variant>
        <vt:i4>5</vt:i4>
      </vt:variant>
      <vt:variant>
        <vt:lpwstr>https://www.kvalitniskola.cz/Externi-hodnoceni-a-podpora-skol/KOMPAS-s-mentorskou-podporou</vt:lpwstr>
      </vt:variant>
      <vt:variant>
        <vt:lpwstr/>
      </vt:variant>
      <vt:variant>
        <vt:i4>1376278</vt:i4>
      </vt:variant>
      <vt:variant>
        <vt:i4>288</vt:i4>
      </vt:variant>
      <vt:variant>
        <vt:i4>0</vt:i4>
      </vt:variant>
      <vt:variant>
        <vt:i4>5</vt:i4>
      </vt:variant>
      <vt:variant>
        <vt:lpwstr>https://vedemeskolu.npi.cz/files/system-podpory-a-vedeni-reditelu-skol-priority-2025-2027.pdf</vt:lpwstr>
      </vt:variant>
      <vt:variant>
        <vt:lpwstr/>
      </vt:variant>
      <vt:variant>
        <vt:i4>8126586</vt:i4>
      </vt:variant>
      <vt:variant>
        <vt:i4>285</vt:i4>
      </vt:variant>
      <vt:variant>
        <vt:i4>0</vt:i4>
      </vt:variant>
      <vt:variant>
        <vt:i4>5</vt:i4>
      </vt:variant>
      <vt:variant>
        <vt:lpwstr>https://www.kvalitniskola.cz/Namety,-inspirace,-aktuality/Namety-v-nekterych-oblastech-(2)/Namety-v-nekterych-oblastech</vt:lpwstr>
      </vt:variant>
      <vt:variant>
        <vt:lpwstr/>
      </vt:variant>
      <vt:variant>
        <vt:i4>7340052</vt:i4>
      </vt:variant>
      <vt:variant>
        <vt:i4>282</vt:i4>
      </vt:variant>
      <vt:variant>
        <vt:i4>0</vt:i4>
      </vt:variant>
      <vt:variant>
        <vt:i4>5</vt:i4>
      </vt:variant>
      <vt:variant>
        <vt:lpwstr>https://www.csicr.cz/getattachment/1eab01a2-1911-466b-aed3-fc901af5bbde/Poskytnuta-informace.aspx?utm_source=chatgpt.com</vt:lpwstr>
      </vt:variant>
      <vt:variant>
        <vt:lpwstr/>
      </vt:variant>
      <vt:variant>
        <vt:i4>5111830</vt:i4>
      </vt:variant>
      <vt:variant>
        <vt:i4>279</vt:i4>
      </vt:variant>
      <vt:variant>
        <vt:i4>0</vt:i4>
      </vt:variant>
      <vt:variant>
        <vt:i4>5</vt:i4>
      </vt:variant>
      <vt:variant>
        <vt:lpwstr>https://www.kvalitniskola.cz/Vlastni-hodnoceni/Kompetencni-ramec-absolventa-a-absolventky-ucitels</vt:lpwstr>
      </vt:variant>
      <vt:variant>
        <vt:lpwstr/>
      </vt:variant>
      <vt:variant>
        <vt:i4>7143536</vt:i4>
      </vt:variant>
      <vt:variant>
        <vt:i4>276</vt:i4>
      </vt:variant>
      <vt:variant>
        <vt:i4>0</vt:i4>
      </vt:variant>
      <vt:variant>
        <vt:i4>5</vt:i4>
      </vt:variant>
      <vt:variant>
        <vt:lpwstr>https://www.kvalitniskola.cz/Vlastni-hodnoceni/Kompetencni-predpoklady-reditele</vt:lpwstr>
      </vt:variant>
      <vt:variant>
        <vt:lpwstr/>
      </vt:variant>
      <vt:variant>
        <vt:i4>6488110</vt:i4>
      </vt:variant>
      <vt:variant>
        <vt:i4>273</vt:i4>
      </vt:variant>
      <vt:variant>
        <vt:i4>0</vt:i4>
      </vt:variant>
      <vt:variant>
        <vt:i4>5</vt:i4>
      </vt:variant>
      <vt:variant>
        <vt:lpwstr>https://www.csicr.cz/CSICR/media/Prilohy/2022_p%c5%99%c3%adlohy/Dokumenty/Metodika-externiho-hodnoceni-KK_final.pdf</vt:lpwstr>
      </vt:variant>
      <vt:variant>
        <vt:lpwstr/>
      </vt:variant>
      <vt:variant>
        <vt:i4>1638479</vt:i4>
      </vt:variant>
      <vt:variant>
        <vt:i4>270</vt:i4>
      </vt:variant>
      <vt:variant>
        <vt:i4>0</vt:i4>
      </vt:variant>
      <vt:variant>
        <vt:i4>5</vt:i4>
      </vt:variant>
      <vt:variant>
        <vt:lpwstr>https://www.kvalitniskola.cz/Vlastni-hodnoceni/Prehled-dostupnych-metodickych-doporuceni</vt:lpwstr>
      </vt:variant>
      <vt:variant>
        <vt:lpwstr/>
      </vt:variant>
      <vt:variant>
        <vt:i4>7274552</vt:i4>
      </vt:variant>
      <vt:variant>
        <vt:i4>267</vt:i4>
      </vt:variant>
      <vt:variant>
        <vt:i4>0</vt:i4>
      </vt:variant>
      <vt:variant>
        <vt:i4>5</vt:i4>
      </vt:variant>
      <vt:variant>
        <vt:lpwstr>https://www.kvalitniskola.cz/Vlastni-hodnoceni/Dalsi-namety</vt:lpwstr>
      </vt:variant>
      <vt:variant>
        <vt:lpwstr/>
      </vt:variant>
      <vt:variant>
        <vt:i4>5242907</vt:i4>
      </vt:variant>
      <vt:variant>
        <vt:i4>264</vt:i4>
      </vt:variant>
      <vt:variant>
        <vt:i4>0</vt:i4>
      </vt:variant>
      <vt:variant>
        <vt:i4>5</vt:i4>
      </vt:variant>
      <vt:variant>
        <vt:lpwstr>https://www.kvalitniskola.cz/Nastroje-pro-vlastni-hodnoceni/Reditelsky-pohled-na-kvalitu</vt:lpwstr>
      </vt:variant>
      <vt:variant>
        <vt:lpwstr/>
      </vt:variant>
      <vt:variant>
        <vt:i4>2490473</vt:i4>
      </vt:variant>
      <vt:variant>
        <vt:i4>261</vt:i4>
      </vt:variant>
      <vt:variant>
        <vt:i4>0</vt:i4>
      </vt:variant>
      <vt:variant>
        <vt:i4>5</vt:i4>
      </vt:variant>
      <vt:variant>
        <vt:lpwstr>https://www.kvalitniskola.cz/Nastroje-pro-vlastni-hodnoceni/Odkazovane-nastroje-mimo-InspIS-DATA/Chenova-skala-zavislosti-na-internetu</vt:lpwstr>
      </vt:variant>
      <vt:variant>
        <vt:lpwstr/>
      </vt:variant>
      <vt:variant>
        <vt:i4>262148</vt:i4>
      </vt:variant>
      <vt:variant>
        <vt:i4>258</vt:i4>
      </vt:variant>
      <vt:variant>
        <vt:i4>0</vt:i4>
      </vt:variant>
      <vt:variant>
        <vt:i4>5</vt:i4>
      </vt:variant>
      <vt:variant>
        <vt:lpwstr>https://www.kvalitniskola.cz/Nastroje-pro-vlastni-hodnoceni/Odkazovane-nastroje-mimo-InspIS-DATA/Mereni-klimatu-skolni-tridy</vt:lpwstr>
      </vt:variant>
      <vt:variant>
        <vt:lpwstr/>
      </vt:variant>
      <vt:variant>
        <vt:i4>1704021</vt:i4>
      </vt:variant>
      <vt:variant>
        <vt:i4>255</vt:i4>
      </vt:variant>
      <vt:variant>
        <vt:i4>0</vt:i4>
      </vt:variant>
      <vt:variant>
        <vt:i4>5</vt:i4>
      </vt:variant>
      <vt:variant>
        <vt:lpwstr>https://www.kvalitniskola.cz/Nastroje-pro-vlastni-hodnoceni/Odkazovane-nastroje-mimo-InspIS-DATA/Layova-skala-prokrastinace-pro-studenty</vt:lpwstr>
      </vt:variant>
      <vt:variant>
        <vt:lpwstr/>
      </vt:variant>
      <vt:variant>
        <vt:i4>3080289</vt:i4>
      </vt:variant>
      <vt:variant>
        <vt:i4>252</vt:i4>
      </vt:variant>
      <vt:variant>
        <vt:i4>0</vt:i4>
      </vt:variant>
      <vt:variant>
        <vt:i4>5</vt:i4>
      </vt:variant>
      <vt:variant>
        <vt:lpwstr>https://www.kvalitniskola.cz/Nastroje-pro-vlastni-hodnoceni/Odkazovane-nastroje-mimo-InspIS-DATA/Screeningovy-dotaznik-pro-dospivajici-identifikuji</vt:lpwstr>
      </vt:variant>
      <vt:variant>
        <vt:lpwstr/>
      </vt:variant>
      <vt:variant>
        <vt:i4>7209019</vt:i4>
      </vt:variant>
      <vt:variant>
        <vt:i4>249</vt:i4>
      </vt:variant>
      <vt:variant>
        <vt:i4>0</vt:i4>
      </vt:variant>
      <vt:variant>
        <vt:i4>5</vt:i4>
      </vt:variant>
      <vt:variant>
        <vt:lpwstr>https://www.kvalitniskola.cz/Nastroje-pro-vlastni-hodnoceni/Odkazovane-nastroje-mimo-InspIS-DATA/Zjisteni-a-posuzovani-vysledku-vzdelavani-%E2%80%93-posuzo</vt:lpwstr>
      </vt:variant>
      <vt:variant>
        <vt:lpwstr/>
      </vt:variant>
      <vt:variant>
        <vt:i4>7667769</vt:i4>
      </vt:variant>
      <vt:variant>
        <vt:i4>246</vt:i4>
      </vt:variant>
      <vt:variant>
        <vt:i4>0</vt:i4>
      </vt:variant>
      <vt:variant>
        <vt:i4>5</vt:i4>
      </vt:variant>
      <vt:variant>
        <vt:lpwstr>https://www.kvalitniskola.cz/Nastroje-pro-vlastni-hodnoceni/Odkazovane-nastroje-mimo-InspIS-DATA/Osobnostni-a-socialni-rozvoj-zaku-%E2%80%93-ucitelsky-a-za</vt:lpwstr>
      </vt:variant>
      <vt:variant>
        <vt:lpwstr/>
      </vt:variant>
      <vt:variant>
        <vt:i4>3145839</vt:i4>
      </vt:variant>
      <vt:variant>
        <vt:i4>243</vt:i4>
      </vt:variant>
      <vt:variant>
        <vt:i4>0</vt:i4>
      </vt:variant>
      <vt:variant>
        <vt:i4>5</vt:i4>
      </vt:variant>
      <vt:variant>
        <vt:lpwstr>https://www.kvalitniskola.cz/Nastroje-dostupne-v-InspIS-DATA/Nastroje-pro-hodnoceni-v-jednotlivych-ktiteriich/Prehled/Profil-Ucitel-21-(1)/evropsky-ramec-digitalnich-kompetenci-pedagogu-dig.aspx</vt:lpwstr>
      </vt:variant>
      <vt:variant>
        <vt:lpwstr/>
      </vt:variant>
      <vt:variant>
        <vt:i4>1572894</vt:i4>
      </vt:variant>
      <vt:variant>
        <vt:i4>240</vt:i4>
      </vt:variant>
      <vt:variant>
        <vt:i4>0</vt:i4>
      </vt:variant>
      <vt:variant>
        <vt:i4>5</vt:i4>
      </vt:variant>
      <vt:variant>
        <vt:lpwstr>https://www.kvalitniskola.cz/Nastroje-pro-vlastni-hodnoceni/Odkazovane-nastroje-mimo-InspIS-DATA/Profil-Ucitel-21</vt:lpwstr>
      </vt:variant>
      <vt:variant>
        <vt:lpwstr/>
      </vt:variant>
      <vt:variant>
        <vt:i4>4849669</vt:i4>
      </vt:variant>
      <vt:variant>
        <vt:i4>237</vt:i4>
      </vt:variant>
      <vt:variant>
        <vt:i4>0</vt:i4>
      </vt:variant>
      <vt:variant>
        <vt:i4>5</vt:i4>
      </vt:variant>
      <vt:variant>
        <vt:lpwstr>https://www.kvalitniskola.cz/Nastroje-pro-vlastni-hodnoceni/Odkazovane-nastroje-mimo-InspIS-DATA/Profil-Skola-21</vt:lpwstr>
      </vt:variant>
      <vt:variant>
        <vt:lpwstr/>
      </vt:variant>
      <vt:variant>
        <vt:i4>6553703</vt:i4>
      </vt:variant>
      <vt:variant>
        <vt:i4>234</vt:i4>
      </vt:variant>
      <vt:variant>
        <vt:i4>0</vt:i4>
      </vt:variant>
      <vt:variant>
        <vt:i4>5</vt:i4>
      </vt:variant>
      <vt:variant>
        <vt:lpwstr>https://www.kvalitniskola.cz/Nastroje-pro-vlastni-hodnoceni/Odkazovane-nastroje-mimo-InspIS-DATA/Evaluacni-nastroj-pro-hodnoceni-praktickeho-vyucov</vt:lpwstr>
      </vt:variant>
      <vt:variant>
        <vt:lpwstr/>
      </vt:variant>
      <vt:variant>
        <vt:i4>786457</vt:i4>
      </vt:variant>
      <vt:variant>
        <vt:i4>231</vt:i4>
      </vt:variant>
      <vt:variant>
        <vt:i4>0</vt:i4>
      </vt:variant>
      <vt:variant>
        <vt:i4>5</vt:i4>
      </vt:variant>
      <vt:variant>
        <vt:lpwstr>https://www.kvalitniskola.cz/Nastroje-pro-vlastni-hodnoceni/Odkazovane-nastroje-mimo-InspIS-DATA/Klima-skoly</vt:lpwstr>
      </vt:variant>
      <vt:variant>
        <vt:lpwstr/>
      </vt:variant>
      <vt:variant>
        <vt:i4>655389</vt:i4>
      </vt:variant>
      <vt:variant>
        <vt:i4>228</vt:i4>
      </vt:variant>
      <vt:variant>
        <vt:i4>0</vt:i4>
      </vt:variant>
      <vt:variant>
        <vt:i4>5</vt:i4>
      </vt:variant>
      <vt:variant>
        <vt:lpwstr>https://www.kvalitniskola.cz/Nastroje-pro-vlastni-hodnoceni/Odkazovane-nastroje-mimo-InspIS-DATA</vt:lpwstr>
      </vt:variant>
      <vt:variant>
        <vt:lpwstr/>
      </vt:variant>
      <vt:variant>
        <vt:i4>3997740</vt:i4>
      </vt:variant>
      <vt:variant>
        <vt:i4>225</vt:i4>
      </vt:variant>
      <vt:variant>
        <vt:i4>0</vt:i4>
      </vt:variant>
      <vt:variant>
        <vt:i4>5</vt:i4>
      </vt:variant>
      <vt:variant>
        <vt:lpwstr>https://www.kvalitniskola.cz/Nastroje-pro-vlastni-hodnoceni/Nastroje-zamerene-na-dusevni-zdravi/O-dotazniku-dusevni-gramotnosti</vt:lpwstr>
      </vt:variant>
      <vt:variant>
        <vt:lpwstr/>
      </vt:variant>
      <vt:variant>
        <vt:i4>6881403</vt:i4>
      </vt:variant>
      <vt:variant>
        <vt:i4>222</vt:i4>
      </vt:variant>
      <vt:variant>
        <vt:i4>0</vt:i4>
      </vt:variant>
      <vt:variant>
        <vt:i4>5</vt:i4>
      </vt:variant>
      <vt:variant>
        <vt:lpwstr>https://www.kvalitniskola.cz/Nastroje-pro-vlastni-hodnoceni/Nastroje-zamerene-na-dusevni-zdravi/O-dotazniku-pocitu-uzkosti</vt:lpwstr>
      </vt:variant>
      <vt:variant>
        <vt:lpwstr/>
      </vt:variant>
      <vt:variant>
        <vt:i4>4784201</vt:i4>
      </vt:variant>
      <vt:variant>
        <vt:i4>219</vt:i4>
      </vt:variant>
      <vt:variant>
        <vt:i4>0</vt:i4>
      </vt:variant>
      <vt:variant>
        <vt:i4>5</vt:i4>
      </vt:variant>
      <vt:variant>
        <vt:lpwstr>https://www.kvalitniskola.cz/Nastroje-pro-vlastni-hodnoceni/Nastroje-zamerene-na-dusevni-zdravi/O-dotazniku-dusevniho-zdravi</vt:lpwstr>
      </vt:variant>
      <vt:variant>
        <vt:lpwstr/>
      </vt:variant>
      <vt:variant>
        <vt:i4>3407908</vt:i4>
      </vt:variant>
      <vt:variant>
        <vt:i4>216</vt:i4>
      </vt:variant>
      <vt:variant>
        <vt:i4>0</vt:i4>
      </vt:variant>
      <vt:variant>
        <vt:i4>5</vt:i4>
      </vt:variant>
      <vt:variant>
        <vt:lpwstr>https://www.kvalitniskola.cz/Nastroje-pro-vlastni-hodnoceni/Nastroje-zamerene-na-dusevni-zdravi/O-dotazniku-dusevni-pohody</vt:lpwstr>
      </vt:variant>
      <vt:variant>
        <vt:lpwstr/>
      </vt:variant>
      <vt:variant>
        <vt:i4>6029395</vt:i4>
      </vt:variant>
      <vt:variant>
        <vt:i4>213</vt:i4>
      </vt:variant>
      <vt:variant>
        <vt:i4>0</vt:i4>
      </vt:variant>
      <vt:variant>
        <vt:i4>5</vt:i4>
      </vt:variant>
      <vt:variant>
        <vt:lpwstr>https://www.kvalitniskola.cz/Nastroje-pro-vlastni-hodnoceni/Nastroje-umistene-v-InspIS-DATA/Skolni-uspesnost</vt:lpwstr>
      </vt:variant>
      <vt:variant>
        <vt:lpwstr/>
      </vt:variant>
      <vt:variant>
        <vt:i4>1507359</vt:i4>
      </vt:variant>
      <vt:variant>
        <vt:i4>210</vt:i4>
      </vt:variant>
      <vt:variant>
        <vt:i4>0</vt:i4>
      </vt:variant>
      <vt:variant>
        <vt:i4>5</vt:i4>
      </vt:variant>
      <vt:variant>
        <vt:lpwstr>https://www.kvalitniskola.cz/Nastroje-pro-vlastni-hodnoceni/Nastroje-umistene-v-InspIS-DATA/Postoje-zaku</vt:lpwstr>
      </vt:variant>
      <vt:variant>
        <vt:lpwstr/>
      </vt:variant>
      <vt:variant>
        <vt:i4>1835033</vt:i4>
      </vt:variant>
      <vt:variant>
        <vt:i4>207</vt:i4>
      </vt:variant>
      <vt:variant>
        <vt:i4>0</vt:i4>
      </vt:variant>
      <vt:variant>
        <vt:i4>5</vt:i4>
      </vt:variant>
      <vt:variant>
        <vt:lpwstr>https://www.kvalitniskola.cz/Nastroje-pro-vlastni-hodnoceni/Nastroje-umistene-v-InspIS-DATA/Shoda-tvrzeni</vt:lpwstr>
      </vt:variant>
      <vt:variant>
        <vt:lpwstr/>
      </vt:variant>
      <vt:variant>
        <vt:i4>458772</vt:i4>
      </vt:variant>
      <vt:variant>
        <vt:i4>204</vt:i4>
      </vt:variant>
      <vt:variant>
        <vt:i4>0</vt:i4>
      </vt:variant>
      <vt:variant>
        <vt:i4>5</vt:i4>
      </vt:variant>
      <vt:variant>
        <vt:lpwstr>https://www.kvalitniskola.cz/Nastroje-pro-vlastni-hodnoceni/Nastroje-umistene-v-InspIS-DATA/Rozvoj-pedagogickeho-vedeni-skoly</vt:lpwstr>
      </vt:variant>
      <vt:variant>
        <vt:lpwstr/>
      </vt:variant>
      <vt:variant>
        <vt:i4>5767190</vt:i4>
      </vt:variant>
      <vt:variant>
        <vt:i4>201</vt:i4>
      </vt:variant>
      <vt:variant>
        <vt:i4>0</vt:i4>
      </vt:variant>
      <vt:variant>
        <vt:i4>5</vt:i4>
      </vt:variant>
      <vt:variant>
        <vt:lpwstr>https://www.kvalitniskola.cz/Nastroje-pro-vlastni-hodnoceni/Hospitacni-zaznamy/Hospitacni-zaznam-ZV-v-inspIS-DATA</vt:lpwstr>
      </vt:variant>
      <vt:variant>
        <vt:lpwstr/>
      </vt:variant>
      <vt:variant>
        <vt:i4>7340156</vt:i4>
      </vt:variant>
      <vt:variant>
        <vt:i4>198</vt:i4>
      </vt:variant>
      <vt:variant>
        <vt:i4>0</vt:i4>
      </vt:variant>
      <vt:variant>
        <vt:i4>5</vt:i4>
      </vt:variant>
      <vt:variant>
        <vt:lpwstr>https://www.kvalitniskola.cz/Nastroje-pro-vlastni-hodnoceni/Okamzity-snimek-skoly/Okamzity-snimek-v-InspIS-DATA-(1)</vt:lpwstr>
      </vt:variant>
      <vt:variant>
        <vt:lpwstr/>
      </vt:variant>
      <vt:variant>
        <vt:i4>1835102</vt:i4>
      </vt:variant>
      <vt:variant>
        <vt:i4>195</vt:i4>
      </vt:variant>
      <vt:variant>
        <vt:i4>0</vt:i4>
      </vt:variant>
      <vt:variant>
        <vt:i4>5</vt:i4>
      </vt:variant>
      <vt:variant>
        <vt:lpwstr>https://www.kvalitniskola.cz/Nastroje-pro-vlastni-hodnoceni/Nastroje-umistene-v-InspIS-DATA/Okamzity-snimek-skoly</vt:lpwstr>
      </vt:variant>
      <vt:variant>
        <vt:lpwstr/>
      </vt:variant>
      <vt:variant>
        <vt:i4>7471143</vt:i4>
      </vt:variant>
      <vt:variant>
        <vt:i4>192</vt:i4>
      </vt:variant>
      <vt:variant>
        <vt:i4>0</vt:i4>
      </vt:variant>
      <vt:variant>
        <vt:i4>5</vt:i4>
      </vt:variant>
      <vt:variant>
        <vt:lpwstr>https://www.kvalitniskola.cz/Nastroje-pro-vlastni-hodnoceni/Sprava-autoevaluacni-nastroju-v-InspIS-DATA</vt:lpwstr>
      </vt:variant>
      <vt:variant>
        <vt:lpwstr/>
      </vt:variant>
      <vt:variant>
        <vt:i4>7340134</vt:i4>
      </vt:variant>
      <vt:variant>
        <vt:i4>189</vt:i4>
      </vt:variant>
      <vt:variant>
        <vt:i4>0</vt:i4>
      </vt:variant>
      <vt:variant>
        <vt:i4>5</vt:i4>
      </vt:variant>
      <vt:variant>
        <vt:lpwstr>https://www.kvalitniskola.cz/Nastroje-pro-vlastni-hodnoceni/Nastroje-umistene-v-InspIS-DATA</vt:lpwstr>
      </vt:variant>
      <vt:variant>
        <vt:lpwstr/>
      </vt:variant>
      <vt:variant>
        <vt:i4>3866736</vt:i4>
      </vt:variant>
      <vt:variant>
        <vt:i4>186</vt:i4>
      </vt:variant>
      <vt:variant>
        <vt:i4>0</vt:i4>
      </vt:variant>
      <vt:variant>
        <vt:i4>5</vt:i4>
      </vt:variant>
      <vt:variant>
        <vt:lpwstr>https://www.kvalitniskola.cz/Nastroje-pro-vlastni-hodnoceni</vt:lpwstr>
      </vt:variant>
      <vt:variant>
        <vt:lpwstr/>
      </vt:variant>
      <vt:variant>
        <vt:i4>5701634</vt:i4>
      </vt:variant>
      <vt:variant>
        <vt:i4>183</vt:i4>
      </vt:variant>
      <vt:variant>
        <vt:i4>0</vt:i4>
      </vt:variant>
      <vt:variant>
        <vt:i4>5</vt:i4>
      </vt:variant>
      <vt:variant>
        <vt:lpwstr>https://www.kvalitniskola.cz/Vlastni-hodnoceni/Namety-pro-planovani-a-realizaci-hodnoceni</vt:lpwstr>
      </vt:variant>
      <vt:variant>
        <vt:lpwstr/>
      </vt:variant>
      <vt:variant>
        <vt:i4>3670050</vt:i4>
      </vt:variant>
      <vt:variant>
        <vt:i4>180</vt:i4>
      </vt:variant>
      <vt:variant>
        <vt:i4>0</vt:i4>
      </vt:variant>
      <vt:variant>
        <vt:i4>5</vt:i4>
      </vt:variant>
      <vt:variant>
        <vt:lpwstr>https://www.kvalitniskola.cz/Vlastni-hodnoceni/Planovani-a-realizace/Planovani-v-InspIS-SVP</vt:lpwstr>
      </vt:variant>
      <vt:variant>
        <vt:lpwstr/>
      </vt:variant>
      <vt:variant>
        <vt:i4>2162805</vt:i4>
      </vt:variant>
      <vt:variant>
        <vt:i4>177</vt:i4>
      </vt:variant>
      <vt:variant>
        <vt:i4>0</vt:i4>
      </vt:variant>
      <vt:variant>
        <vt:i4>5</vt:i4>
      </vt:variant>
      <vt:variant>
        <vt:lpwstr>https://archiv-nuv.npi.cz/ae/ankety-pro-rodice.html</vt:lpwstr>
      </vt:variant>
      <vt:variant>
        <vt:lpwstr/>
      </vt:variant>
      <vt:variant>
        <vt:i4>8323109</vt:i4>
      </vt:variant>
      <vt:variant>
        <vt:i4>174</vt:i4>
      </vt:variant>
      <vt:variant>
        <vt:i4>0</vt:i4>
      </vt:variant>
      <vt:variant>
        <vt:i4>5</vt:i4>
      </vt:variant>
      <vt:variant>
        <vt:lpwstr>https://archiv-nuv.npi.cz/ae/harmonogram-zverejnovani-a-detailnejsi-popis-evaluacnich.html?highlightWords=ov%C4%9B%C5%99en</vt:lpwstr>
      </vt:variant>
      <vt:variant>
        <vt:lpwstr/>
      </vt:variant>
      <vt:variant>
        <vt:i4>4718634</vt:i4>
      </vt:variant>
      <vt:variant>
        <vt:i4>171</vt:i4>
      </vt:variant>
      <vt:variant>
        <vt:i4>0</vt:i4>
      </vt:variant>
      <vt:variant>
        <vt:i4>5</vt:i4>
      </vt:variant>
      <vt:variant>
        <vt:lpwstr>https://evaluacninastroje.rvp.cz/nuovckk_portal/</vt:lpwstr>
      </vt:variant>
      <vt:variant>
        <vt:lpwstr/>
      </vt:variant>
      <vt:variant>
        <vt:i4>8323109</vt:i4>
      </vt:variant>
      <vt:variant>
        <vt:i4>168</vt:i4>
      </vt:variant>
      <vt:variant>
        <vt:i4>0</vt:i4>
      </vt:variant>
      <vt:variant>
        <vt:i4>5</vt:i4>
      </vt:variant>
      <vt:variant>
        <vt:lpwstr>https://archiv-nuv.npi.cz/ae/harmonogram-zverejnovani-a-detailnejsi-popis-evaluacnich.html?highlightWords=ov%C4%9B%C5%99en</vt:lpwstr>
      </vt:variant>
      <vt:variant>
        <vt:lpwstr/>
      </vt:variant>
      <vt:variant>
        <vt:i4>3276836</vt:i4>
      </vt:variant>
      <vt:variant>
        <vt:i4>165</vt:i4>
      </vt:variant>
      <vt:variant>
        <vt:i4>0</vt:i4>
      </vt:variant>
      <vt:variant>
        <vt:i4>5</vt:i4>
      </vt:variant>
      <vt:variant>
        <vt:lpwstr>https://www.kvalitniskola.cz/Namety-a-inspirace/Uvolnene-ulohy</vt:lpwstr>
      </vt:variant>
      <vt:variant>
        <vt:lpwstr/>
      </vt:variant>
      <vt:variant>
        <vt:i4>3735654</vt:i4>
      </vt:variant>
      <vt:variant>
        <vt:i4>162</vt:i4>
      </vt:variant>
      <vt:variant>
        <vt:i4>0</vt:i4>
      </vt:variant>
      <vt:variant>
        <vt:i4>5</vt:i4>
      </vt:variant>
      <vt:variant>
        <vt:lpwstr>https://www.kvalitniskola.cz/Namety-a-inspirace/Mapa-aktivit-skoly</vt:lpwstr>
      </vt:variant>
      <vt:variant>
        <vt:lpwstr/>
      </vt:variant>
      <vt:variant>
        <vt:i4>393224</vt:i4>
      </vt:variant>
      <vt:variant>
        <vt:i4>159</vt:i4>
      </vt:variant>
      <vt:variant>
        <vt:i4>0</vt:i4>
      </vt:variant>
      <vt:variant>
        <vt:i4>5</vt:i4>
      </vt:variant>
      <vt:variant>
        <vt:lpwstr>https://www.kvalitniskola.cz/Vlastni-hodnoceni/Vlastni-hodnoceni-uvod</vt:lpwstr>
      </vt:variant>
      <vt:variant>
        <vt:lpwstr/>
      </vt:variant>
      <vt:variant>
        <vt:i4>5832715</vt:i4>
      </vt:variant>
      <vt:variant>
        <vt:i4>156</vt:i4>
      </vt:variant>
      <vt:variant>
        <vt:i4>0</vt:i4>
      </vt:variant>
      <vt:variant>
        <vt:i4>5</vt:i4>
      </vt:variant>
      <vt:variant>
        <vt:lpwstr>https://www.csicr.cz/cz/dokumenty/vyrocni-zpravy</vt:lpwstr>
      </vt:variant>
      <vt:variant>
        <vt:lpwstr/>
      </vt:variant>
      <vt:variant>
        <vt:i4>7143534</vt:i4>
      </vt:variant>
      <vt:variant>
        <vt:i4>153</vt:i4>
      </vt:variant>
      <vt:variant>
        <vt:i4>0</vt:i4>
      </vt:variant>
      <vt:variant>
        <vt:i4>5</vt:i4>
      </vt:variant>
      <vt:variant>
        <vt:lpwstr>https://msmt.gov.cz/vzdelavani/skolstvi-v-cr/statistika-skolstvi/vyrocni-zpravy-o-stavu-a-rozvoji-vzdelavani-v-ceske-1</vt:lpwstr>
      </vt:variant>
      <vt:variant>
        <vt:lpwstr/>
      </vt:variant>
      <vt:variant>
        <vt:i4>1966081</vt:i4>
      </vt:variant>
      <vt:variant>
        <vt:i4>150</vt:i4>
      </vt:variant>
      <vt:variant>
        <vt:i4>0</vt:i4>
      </vt:variant>
      <vt:variant>
        <vt:i4>5</vt:i4>
      </vt:variant>
      <vt:variant>
        <vt:lpwstr>https://monitor.statnipokladna.gov.cz/ucetni-jednotka/00638994/prehled?rad=t&amp;obdobi=2501</vt:lpwstr>
      </vt:variant>
      <vt:variant>
        <vt:lpwstr/>
      </vt:variant>
      <vt:variant>
        <vt:i4>7536749</vt:i4>
      </vt:variant>
      <vt:variant>
        <vt:i4>147</vt:i4>
      </vt:variant>
      <vt:variant>
        <vt:i4>0</vt:i4>
      </vt:variant>
      <vt:variant>
        <vt:i4>5</vt:i4>
      </vt:variant>
      <vt:variant>
        <vt:lpwstr>https://www.e-sbirka.cz/sb/2004/561?zalozka=text</vt:lpwstr>
      </vt:variant>
      <vt:variant>
        <vt:lpwstr>par_160$par_163</vt:lpwstr>
      </vt:variant>
      <vt:variant>
        <vt:i4>1900572</vt:i4>
      </vt:variant>
      <vt:variant>
        <vt:i4>144</vt:i4>
      </vt:variant>
      <vt:variant>
        <vt:i4>0</vt:i4>
      </vt:variant>
      <vt:variant>
        <vt:i4>5</vt:i4>
      </vt:variant>
      <vt:variant>
        <vt:lpwstr>https://www.zakonyprolidi.cz/cs/2012-255?text=255%2F2012</vt:lpwstr>
      </vt:variant>
      <vt:variant>
        <vt:lpwstr/>
      </vt:variant>
      <vt:variant>
        <vt:i4>6881328</vt:i4>
      </vt:variant>
      <vt:variant>
        <vt:i4>141</vt:i4>
      </vt:variant>
      <vt:variant>
        <vt:i4>0</vt:i4>
      </vt:variant>
      <vt:variant>
        <vt:i4>5</vt:i4>
      </vt:variant>
      <vt:variant>
        <vt:lpwstr>https://www.zakonyprolidi.cz/cs/2005-17</vt:lpwstr>
      </vt:variant>
      <vt:variant>
        <vt:lpwstr/>
      </vt:variant>
      <vt:variant>
        <vt:i4>2293839</vt:i4>
      </vt:variant>
      <vt:variant>
        <vt:i4>138</vt:i4>
      </vt:variant>
      <vt:variant>
        <vt:i4>0</vt:i4>
      </vt:variant>
      <vt:variant>
        <vt:i4>5</vt:i4>
      </vt:variant>
      <vt:variant>
        <vt:lpwstr>https://csi.gov.cz/CSICR/media/Prilohy/2024_p%c5%99%c3%adlohy/Dokumenty/Plan-hlavnich-ukolu-Ceske-skolni-inspekce-na-skolni-rok-2025_2026_28052025.pdf</vt:lpwstr>
      </vt:variant>
      <vt:variant>
        <vt:lpwstr/>
      </vt:variant>
      <vt:variant>
        <vt:i4>1769558</vt:i4>
      </vt:variant>
      <vt:variant>
        <vt:i4>135</vt:i4>
      </vt:variant>
      <vt:variant>
        <vt:i4>0</vt:i4>
      </vt:variant>
      <vt:variant>
        <vt:i4>5</vt:i4>
      </vt:variant>
      <vt:variant>
        <vt:lpwstr>https://www.e-sbirka.cz/sb/2004/561?zalozka=text</vt:lpwstr>
      </vt:variant>
      <vt:variant>
        <vt:lpwstr>par_41-odst_3</vt:lpwstr>
      </vt:variant>
      <vt:variant>
        <vt:i4>7536749</vt:i4>
      </vt:variant>
      <vt:variant>
        <vt:i4>132</vt:i4>
      </vt:variant>
      <vt:variant>
        <vt:i4>0</vt:i4>
      </vt:variant>
      <vt:variant>
        <vt:i4>5</vt:i4>
      </vt:variant>
      <vt:variant>
        <vt:lpwstr>https://www.e-sbirka.cz/sb/2004/561?zalozka=text</vt:lpwstr>
      </vt:variant>
      <vt:variant>
        <vt:lpwstr>par_160$par_163</vt:lpwstr>
      </vt:variant>
      <vt:variant>
        <vt:i4>6225939</vt:i4>
      </vt:variant>
      <vt:variant>
        <vt:i4>129</vt:i4>
      </vt:variant>
      <vt:variant>
        <vt:i4>0</vt:i4>
      </vt:variant>
      <vt:variant>
        <vt:i4>5</vt:i4>
      </vt:variant>
      <vt:variant>
        <vt:lpwstr>https://www.csicr.cz/getattachment/7d9fdcdc-efab-4231-81b2-cbe76d6dd533/Platne-schema-organizacni-struktury.aspx</vt:lpwstr>
      </vt:variant>
      <vt:variant>
        <vt:lpwstr/>
      </vt:variant>
      <vt:variant>
        <vt:i4>2687099</vt:i4>
      </vt:variant>
      <vt:variant>
        <vt:i4>126</vt:i4>
      </vt:variant>
      <vt:variant>
        <vt:i4>0</vt:i4>
      </vt:variant>
      <vt:variant>
        <vt:i4>5</vt:i4>
      </vt:variant>
      <vt:variant>
        <vt:lpwstr>https://www.e-sbirka.cz/sb/2014/234?odkazId=196905089&amp;zalozka=text</vt:lpwstr>
      </vt:variant>
      <vt:variant>
        <vt:lpwstr/>
      </vt:variant>
      <vt:variant>
        <vt:i4>7274612</vt:i4>
      </vt:variant>
      <vt:variant>
        <vt:i4>123</vt:i4>
      </vt:variant>
      <vt:variant>
        <vt:i4>0</vt:i4>
      </vt:variant>
      <vt:variant>
        <vt:i4>5</vt:i4>
      </vt:variant>
      <vt:variant>
        <vt:lpwstr>https://www.csicr.cz/cz</vt:lpwstr>
      </vt:variant>
      <vt:variant>
        <vt:lpwstr/>
      </vt:variant>
      <vt:variant>
        <vt:i4>4456516</vt:i4>
      </vt:variant>
      <vt:variant>
        <vt:i4>120</vt:i4>
      </vt:variant>
      <vt:variant>
        <vt:i4>0</vt:i4>
      </vt:variant>
      <vt:variant>
        <vt:i4>5</vt:i4>
      </vt:variant>
      <vt:variant>
        <vt:lpwstr>https://www.nauvs.cz/index.php/cs/kontrolni-cinnost/158-vnejsi-hodnoceni-2020</vt:lpwstr>
      </vt:variant>
      <vt:variant>
        <vt:lpwstr/>
      </vt:variant>
      <vt:variant>
        <vt:i4>7864373</vt:i4>
      </vt:variant>
      <vt:variant>
        <vt:i4>117</vt:i4>
      </vt:variant>
      <vt:variant>
        <vt:i4>0</vt:i4>
      </vt:variant>
      <vt:variant>
        <vt:i4>5</vt:i4>
      </vt:variant>
      <vt:variant>
        <vt:lpwstr>https://www.nauvs.cz/attachments/article/88/RNAU-schvaleno-2017-82-1-Posuzovani funkcnosti systemu kvality.pdf</vt:lpwstr>
      </vt:variant>
      <vt:variant>
        <vt:lpwstr/>
      </vt:variant>
      <vt:variant>
        <vt:i4>524350</vt:i4>
      </vt:variant>
      <vt:variant>
        <vt:i4>114</vt:i4>
      </vt:variant>
      <vt:variant>
        <vt:i4>0</vt:i4>
      </vt:variant>
      <vt:variant>
        <vt:i4>5</vt:i4>
      </vt:variant>
      <vt:variant>
        <vt:lpwstr>https://storage.googleapis.com/narodniportal_cz/sites/4/2023/07/d675ac41-narodni-politika-kvality-ceske-republiky-2023-2030-material.pdf</vt:lpwstr>
      </vt:variant>
      <vt:variant>
        <vt:lpwstr/>
      </vt:variant>
      <vt:variant>
        <vt:i4>917565</vt:i4>
      </vt:variant>
      <vt:variant>
        <vt:i4>111</vt:i4>
      </vt:variant>
      <vt:variant>
        <vt:i4>0</vt:i4>
      </vt:variant>
      <vt:variant>
        <vt:i4>5</vt:i4>
      </vt:variant>
      <vt:variant>
        <vt:lpwstr>https://www.nauvs.cz/attachments/article/164/Action plan for the external review NAB 2022_final.pdf</vt:lpwstr>
      </vt:variant>
      <vt:variant>
        <vt:lpwstr/>
      </vt:variant>
      <vt:variant>
        <vt:i4>8257652</vt:i4>
      </vt:variant>
      <vt:variant>
        <vt:i4>108</vt:i4>
      </vt:variant>
      <vt:variant>
        <vt:i4>0</vt:i4>
      </vt:variant>
      <vt:variant>
        <vt:i4>5</vt:i4>
      </vt:variant>
      <vt:variant>
        <vt:lpwstr>https://www.nauvs.cz/index.php/cs/o-nas</vt:lpwstr>
      </vt:variant>
      <vt:variant>
        <vt:lpwstr/>
      </vt:variant>
      <vt:variant>
        <vt:i4>2031683</vt:i4>
      </vt:variant>
      <vt:variant>
        <vt:i4>105</vt:i4>
      </vt:variant>
      <vt:variant>
        <vt:i4>0</vt:i4>
      </vt:variant>
      <vt:variant>
        <vt:i4>5</vt:i4>
      </vt:variant>
      <vt:variant>
        <vt:lpwstr>https://metadata.fdz.dzhw.eu/en/data-packages/stu-egr2022?page=1&amp;size=10&amp;type=surveys&amp;access-way=remote-desktop-suf&amp;version=1.0.0</vt:lpwstr>
      </vt:variant>
      <vt:variant>
        <vt:lpwstr/>
      </vt:variant>
      <vt:variant>
        <vt:i4>655371</vt:i4>
      </vt:variant>
      <vt:variant>
        <vt:i4>102</vt:i4>
      </vt:variant>
      <vt:variant>
        <vt:i4>0</vt:i4>
      </vt:variant>
      <vt:variant>
        <vt:i4>5</vt:i4>
      </vt:variant>
      <vt:variant>
        <vt:lpwstr>https://www.eurograduate.eu/</vt:lpwstr>
      </vt:variant>
      <vt:variant>
        <vt:lpwstr/>
      </vt:variant>
      <vt:variant>
        <vt:i4>393284</vt:i4>
      </vt:variant>
      <vt:variant>
        <vt:i4>99</vt:i4>
      </vt:variant>
      <vt:variant>
        <vt:i4>0</vt:i4>
      </vt:variant>
      <vt:variant>
        <vt:i4>5</vt:i4>
      </vt:variant>
      <vt:variant>
        <vt:lpwstr>https://csu.gov.cz/vysledky-vyhledavani?searchText=absolventi</vt:lpwstr>
      </vt:variant>
      <vt:variant>
        <vt:lpwstr/>
      </vt:variant>
      <vt:variant>
        <vt:i4>1835046</vt:i4>
      </vt:variant>
      <vt:variant>
        <vt:i4>96</vt:i4>
      </vt:variant>
      <vt:variant>
        <vt:i4>0</vt:i4>
      </vt:variant>
      <vt:variant>
        <vt:i4>5</vt:i4>
      </vt:variant>
      <vt:variant>
        <vt:lpwstr>https://stratin.tc.cas.cz/vystupy/2023/M3/Graduate tracking - p%C5%99%C3%ADklady zahrani%C4%8Dn%C3%AD praxe.pdf?utm_source=chatgpt.com</vt:lpwstr>
      </vt:variant>
      <vt:variant>
        <vt:lpwstr/>
      </vt:variant>
      <vt:variant>
        <vt:i4>2490400</vt:i4>
      </vt:variant>
      <vt:variant>
        <vt:i4>93</vt:i4>
      </vt:variant>
      <vt:variant>
        <vt:i4>0</vt:i4>
      </vt:variant>
      <vt:variant>
        <vt:i4>5</vt:i4>
      </vt:variant>
      <vt:variant>
        <vt:lpwstr>https://infoabsolvent.cz/Temata/ClankyAbsolventi/25</vt:lpwstr>
      </vt:variant>
      <vt:variant>
        <vt:lpwstr/>
      </vt:variant>
      <vt:variant>
        <vt:i4>8257568</vt:i4>
      </vt:variant>
      <vt:variant>
        <vt:i4>90</vt:i4>
      </vt:variant>
      <vt:variant>
        <vt:i4>0</vt:i4>
      </vt:variant>
      <vt:variant>
        <vt:i4>5</vt:i4>
      </vt:variant>
      <vt:variant>
        <vt:lpwstr>https://csu.gov.cz/vysoke-a-vyssi-odborne-skoly?pocet=10&amp;start=0&amp;podskupiny=232&amp;razeni=-datumVydani</vt:lpwstr>
      </vt:variant>
      <vt:variant>
        <vt:lpwstr/>
      </vt:variant>
      <vt:variant>
        <vt:i4>2097200</vt:i4>
      </vt:variant>
      <vt:variant>
        <vt:i4>87</vt:i4>
      </vt:variant>
      <vt:variant>
        <vt:i4>0</vt:i4>
      </vt:variant>
      <vt:variant>
        <vt:i4>5</vt:i4>
      </vt:variant>
      <vt:variant>
        <vt:lpwstr>https://csu.gov.cz/materske-zakladni-a-stredni-skoly?pocet=10&amp;start=0&amp;podskupiny=231&amp;razeni=-datumVydani</vt:lpwstr>
      </vt:variant>
      <vt:variant>
        <vt:lpwstr>data-a-casove-rady</vt:lpwstr>
      </vt:variant>
      <vt:variant>
        <vt:i4>1114132</vt:i4>
      </vt:variant>
      <vt:variant>
        <vt:i4>84</vt:i4>
      </vt:variant>
      <vt:variant>
        <vt:i4>0</vt:i4>
      </vt:variant>
      <vt:variant>
        <vt:i4>5</vt:i4>
      </vt:variant>
      <vt:variant>
        <vt:lpwstr>https://csu.gov.cz/vzdelavani</vt:lpwstr>
      </vt:variant>
      <vt:variant>
        <vt:lpwstr/>
      </vt:variant>
      <vt:variant>
        <vt:i4>65556</vt:i4>
      </vt:variant>
      <vt:variant>
        <vt:i4>81</vt:i4>
      </vt:variant>
      <vt:variant>
        <vt:i4>0</vt:i4>
      </vt:variant>
      <vt:variant>
        <vt:i4>5</vt:i4>
      </vt:variant>
      <vt:variant>
        <vt:lpwstr>https://csu.gov.cz/docs/107508/299702e7-bc0a-1dc2-87db-600d0303f2f4/23004225.pdf?version=1.1</vt:lpwstr>
      </vt:variant>
      <vt:variant>
        <vt:lpwstr/>
      </vt:variant>
      <vt:variant>
        <vt:i4>5505101</vt:i4>
      </vt:variant>
      <vt:variant>
        <vt:i4>78</vt:i4>
      </vt:variant>
      <vt:variant>
        <vt:i4>0</vt:i4>
      </vt:variant>
      <vt:variant>
        <vt:i4>5</vt:i4>
      </vt:variant>
      <vt:variant>
        <vt:lpwstr>https://opjak.cz/</vt:lpwstr>
      </vt:variant>
      <vt:variant>
        <vt:lpwstr/>
      </vt:variant>
      <vt:variant>
        <vt:i4>4980740</vt:i4>
      </vt:variant>
      <vt:variant>
        <vt:i4>75</vt:i4>
      </vt:variant>
      <vt:variant>
        <vt:i4>0</vt:i4>
      </vt:variant>
      <vt:variant>
        <vt:i4>5</vt:i4>
      </vt:variant>
      <vt:variant>
        <vt:lpwstr>https://www.kvalitniskola.cz/Namety-a-inspirace/Informacni-systemy-Ceske-skolni-inspekce/InspIS-FITPA</vt:lpwstr>
      </vt:variant>
      <vt:variant>
        <vt:lpwstr/>
      </vt:variant>
      <vt:variant>
        <vt:i4>4522014</vt:i4>
      </vt:variant>
      <vt:variant>
        <vt:i4>72</vt:i4>
      </vt:variant>
      <vt:variant>
        <vt:i4>0</vt:i4>
      </vt:variant>
      <vt:variant>
        <vt:i4>5</vt:i4>
      </vt:variant>
      <vt:variant>
        <vt:lpwstr>https://www.csicr.cz/cz/Aktuality/Metodicke-doporuceni-%E2%80%93-Aktivni-skola-%E2%80%93-Inspirace-p</vt:lpwstr>
      </vt:variant>
      <vt:variant>
        <vt:lpwstr/>
      </vt:variant>
      <vt:variant>
        <vt:i4>262220</vt:i4>
      </vt:variant>
      <vt:variant>
        <vt:i4>69</vt:i4>
      </vt:variant>
      <vt:variant>
        <vt:i4>0</vt:i4>
      </vt:variant>
      <vt:variant>
        <vt:i4>5</vt:i4>
      </vt:variant>
      <vt:variant>
        <vt:lpwstr>https://edu.gov.cz/dokumenty/strategie-msmt/dlouhodobe-zamery-cr-a-kraju/dz-cr-2023-2027/</vt:lpwstr>
      </vt:variant>
      <vt:variant>
        <vt:lpwstr/>
      </vt:variant>
      <vt:variant>
        <vt:i4>7667825</vt:i4>
      </vt:variant>
      <vt:variant>
        <vt:i4>66</vt:i4>
      </vt:variant>
      <vt:variant>
        <vt:i4>0</vt:i4>
      </vt:variant>
      <vt:variant>
        <vt:i4>5</vt:i4>
      </vt:variant>
      <vt:variant>
        <vt:lpwstr>https://msmt.gov.cz/file/62337/</vt:lpwstr>
      </vt:variant>
      <vt:variant>
        <vt:lpwstr/>
      </vt:variant>
      <vt:variant>
        <vt:i4>4980810</vt:i4>
      </vt:variant>
      <vt:variant>
        <vt:i4>63</vt:i4>
      </vt:variant>
      <vt:variant>
        <vt:i4>0</vt:i4>
      </vt:variant>
      <vt:variant>
        <vt:i4>5</vt:i4>
      </vt:variant>
      <vt:variant>
        <vt:lpwstr>https://sims.msmt.cz/Default.aspx?pozadovanaStranka=Default.aspx&amp;parametry=AspxAutoDetectCookieSupport%3d1&amp;AspxAutoDetectCookieSupport=1</vt:lpwstr>
      </vt:variant>
      <vt:variant>
        <vt:lpwstr/>
      </vt:variant>
      <vt:variant>
        <vt:i4>4587541</vt:i4>
      </vt:variant>
      <vt:variant>
        <vt:i4>60</vt:i4>
      </vt:variant>
      <vt:variant>
        <vt:i4>0</vt:i4>
      </vt:variant>
      <vt:variant>
        <vt:i4>5</vt:i4>
      </vt:variant>
      <vt:variant>
        <vt:lpwstr>https://regvssp.msmt.cz/registrvssp/</vt:lpwstr>
      </vt:variant>
      <vt:variant>
        <vt:lpwstr/>
      </vt:variant>
      <vt:variant>
        <vt:i4>2424935</vt:i4>
      </vt:variant>
      <vt:variant>
        <vt:i4>57</vt:i4>
      </vt:variant>
      <vt:variant>
        <vt:i4>0</vt:i4>
      </vt:variant>
      <vt:variant>
        <vt:i4>5</vt:i4>
      </vt:variant>
      <vt:variant>
        <vt:lpwstr>https://isv.gov.cz/rspo/prehled</vt:lpwstr>
      </vt:variant>
      <vt:variant>
        <vt:lpwstr/>
      </vt:variant>
      <vt:variant>
        <vt:i4>2490482</vt:i4>
      </vt:variant>
      <vt:variant>
        <vt:i4>54</vt:i4>
      </vt:variant>
      <vt:variant>
        <vt:i4>0</vt:i4>
      </vt:variant>
      <vt:variant>
        <vt:i4>5</vt:i4>
      </vt:variant>
      <vt:variant>
        <vt:lpwstr>https://isv.gov.cz/rssz/prehled</vt:lpwstr>
      </vt:variant>
      <vt:variant>
        <vt:lpwstr/>
      </vt:variant>
      <vt:variant>
        <vt:i4>4915285</vt:i4>
      </vt:variant>
      <vt:variant>
        <vt:i4>51</vt:i4>
      </vt:variant>
      <vt:variant>
        <vt:i4>0</vt:i4>
      </vt:variant>
      <vt:variant>
        <vt:i4>5</vt:i4>
      </vt:variant>
      <vt:variant>
        <vt:lpwstr>https://msmt.gov.cz/</vt:lpwstr>
      </vt:variant>
      <vt:variant>
        <vt:lpwstr/>
      </vt:variant>
      <vt:variant>
        <vt:i4>6750324</vt:i4>
      </vt:variant>
      <vt:variant>
        <vt:i4>48</vt:i4>
      </vt:variant>
      <vt:variant>
        <vt:i4>0</vt:i4>
      </vt:variant>
      <vt:variant>
        <vt:i4>5</vt:i4>
      </vt:variant>
      <vt:variant>
        <vt:lpwstr>https://isv.gov.cz/ccis/detail/69961f92-c69b-4763-98cc-14ddc0a6999c</vt:lpwstr>
      </vt:variant>
      <vt:variant>
        <vt:lpwstr/>
      </vt:variant>
      <vt:variant>
        <vt:i4>7208992</vt:i4>
      </vt:variant>
      <vt:variant>
        <vt:i4>45</vt:i4>
      </vt:variant>
      <vt:variant>
        <vt:i4>0</vt:i4>
      </vt:variant>
      <vt:variant>
        <vt:i4>5</vt:i4>
      </vt:variant>
      <vt:variant>
        <vt:lpwstr>https://msmt.gov.cz/dokumenty/vestniky</vt:lpwstr>
      </vt:variant>
      <vt:variant>
        <vt:lpwstr/>
      </vt:variant>
      <vt:variant>
        <vt:i4>6881386</vt:i4>
      </vt:variant>
      <vt:variant>
        <vt:i4>42</vt:i4>
      </vt:variant>
      <vt:variant>
        <vt:i4>0</vt:i4>
      </vt:variant>
      <vt:variant>
        <vt:i4>5</vt:i4>
      </vt:variant>
      <vt:variant>
        <vt:lpwstr>https://www.e-sbirka.cz/sb/1999/306/2026-01-01?f=306%2F1999%20Sb.&amp;zalozka=text</vt:lpwstr>
      </vt:variant>
      <vt:variant>
        <vt:lpwstr/>
      </vt:variant>
      <vt:variant>
        <vt:i4>1310737</vt:i4>
      </vt:variant>
      <vt:variant>
        <vt:i4>39</vt:i4>
      </vt:variant>
      <vt:variant>
        <vt:i4>0</vt:i4>
      </vt:variant>
      <vt:variant>
        <vt:i4>5</vt:i4>
      </vt:variant>
      <vt:variant>
        <vt:lpwstr>https://education.ec.europa.eu/sk/education-levels/higher-education/inclusive-and-connected-higher-education/european-credit-transfer-and-accumulation-system</vt:lpwstr>
      </vt:variant>
      <vt:variant>
        <vt:lpwstr/>
      </vt:variant>
      <vt:variant>
        <vt:i4>3080317</vt:i4>
      </vt:variant>
      <vt:variant>
        <vt:i4>36</vt:i4>
      </vt:variant>
      <vt:variant>
        <vt:i4>0</vt:i4>
      </vt:variant>
      <vt:variant>
        <vt:i4>5</vt:i4>
      </vt:variant>
      <vt:variant>
        <vt:lpwstr>https://www.e-sbirka.cz/sm/2005/122?odkazId=196906229&amp;zalozka=text</vt:lpwstr>
      </vt:variant>
      <vt:variant>
        <vt:lpwstr/>
      </vt:variant>
      <vt:variant>
        <vt:i4>6291498</vt:i4>
      </vt:variant>
      <vt:variant>
        <vt:i4>33</vt:i4>
      </vt:variant>
      <vt:variant>
        <vt:i4>0</vt:i4>
      </vt:variant>
      <vt:variant>
        <vt:i4>5</vt:i4>
      </vt:variant>
      <vt:variant>
        <vt:lpwstr>https://isv.gov.cz/ccis/detail/a9f0c86d-310e-43f8-b0cf-b140cffd8131</vt:lpwstr>
      </vt:variant>
      <vt:variant>
        <vt:lpwstr/>
      </vt:variant>
      <vt:variant>
        <vt:i4>6422646</vt:i4>
      </vt:variant>
      <vt:variant>
        <vt:i4>30</vt:i4>
      </vt:variant>
      <vt:variant>
        <vt:i4>0</vt:i4>
      </vt:variant>
      <vt:variant>
        <vt:i4>5</vt:i4>
      </vt:variant>
      <vt:variant>
        <vt:lpwstr>https://isv.gov.cz/ccis/detail/ade17e82-f541-4ae0-a9a5-9ad948d6eeb7</vt:lpwstr>
      </vt:variant>
      <vt:variant>
        <vt:lpwstr/>
      </vt:variant>
      <vt:variant>
        <vt:i4>3276845</vt:i4>
      </vt:variant>
      <vt:variant>
        <vt:i4>27</vt:i4>
      </vt:variant>
      <vt:variant>
        <vt:i4>0</vt:i4>
      </vt:variant>
      <vt:variant>
        <vt:i4>5</vt:i4>
      </vt:variant>
      <vt:variant>
        <vt:lpwstr>https://isv.gov.cz/ccis/detail/ac6208d2-4984-4b0c-88fb-56d36f1c9a76</vt:lpwstr>
      </vt:variant>
      <vt:variant>
        <vt:lpwstr/>
      </vt:variant>
      <vt:variant>
        <vt:i4>7667761</vt:i4>
      </vt:variant>
      <vt:variant>
        <vt:i4>24</vt:i4>
      </vt:variant>
      <vt:variant>
        <vt:i4>0</vt:i4>
      </vt:variant>
      <vt:variant>
        <vt:i4>5</vt:i4>
      </vt:variant>
      <vt:variant>
        <vt:lpwstr>https://portal.gov.cz/rozcestniky/ceska-vzdelavaci-soustava-RZC-40</vt:lpwstr>
      </vt:variant>
      <vt:variant>
        <vt:lpwstr/>
      </vt:variant>
      <vt:variant>
        <vt:i4>5374057</vt:i4>
      </vt:variant>
      <vt:variant>
        <vt:i4>21</vt:i4>
      </vt:variant>
      <vt:variant>
        <vt:i4>0</vt:i4>
      </vt:variant>
      <vt:variant>
        <vt:i4>5</vt:i4>
      </vt:variant>
      <vt:variant>
        <vt:lpwstr>https://www.dzs.cz/sites/default/files/2023-11/CZ_schema_2023_24.pdf</vt:lpwstr>
      </vt:variant>
      <vt:variant>
        <vt:lpwstr/>
      </vt:variant>
      <vt:variant>
        <vt:i4>6815789</vt:i4>
      </vt:variant>
      <vt:variant>
        <vt:i4>18</vt:i4>
      </vt:variant>
      <vt:variant>
        <vt:i4>0</vt:i4>
      </vt:variant>
      <vt:variant>
        <vt:i4>5</vt:i4>
      </vt:variant>
      <vt:variant>
        <vt:lpwstr>https://isv.gov.cz/ccis/detail/ccdfa80e-b72c-4a49-9263-2d41e3d65fc1</vt:lpwstr>
      </vt:variant>
      <vt:variant>
        <vt:lpwstr/>
      </vt:variant>
      <vt:variant>
        <vt:i4>3866746</vt:i4>
      </vt:variant>
      <vt:variant>
        <vt:i4>15</vt:i4>
      </vt:variant>
      <vt:variant>
        <vt:i4>0</vt:i4>
      </vt:variant>
      <vt:variant>
        <vt:i4>5</vt:i4>
      </vt:variant>
      <vt:variant>
        <vt:lpwstr>https://isv.gov.cz/ccis/detail/da6c1eb9-9831-40d2-a8de-550add38fe0a</vt:lpwstr>
      </vt:variant>
      <vt:variant>
        <vt:lpwstr/>
      </vt:variant>
      <vt:variant>
        <vt:i4>6029323</vt:i4>
      </vt:variant>
      <vt:variant>
        <vt:i4>12</vt:i4>
      </vt:variant>
      <vt:variant>
        <vt:i4>0</vt:i4>
      </vt:variant>
      <vt:variant>
        <vt:i4>5</vt:i4>
      </vt:variant>
      <vt:variant>
        <vt:lpwstr>https://www.zakonyprolidi.cz/cs/1998-111</vt:lpwstr>
      </vt:variant>
      <vt:variant>
        <vt:lpwstr/>
      </vt:variant>
      <vt:variant>
        <vt:i4>2228262</vt:i4>
      </vt:variant>
      <vt:variant>
        <vt:i4>9</vt:i4>
      </vt:variant>
      <vt:variant>
        <vt:i4>0</vt:i4>
      </vt:variant>
      <vt:variant>
        <vt:i4>5</vt:i4>
      </vt:variant>
      <vt:variant>
        <vt:lpwstr>https://edu.gov.cz/wp-content/uploads/2025/08/10-2005-1.9.2025.pdf</vt:lpwstr>
      </vt:variant>
      <vt:variant>
        <vt:lpwstr/>
      </vt:variant>
      <vt:variant>
        <vt:i4>2621502</vt:i4>
      </vt:variant>
      <vt:variant>
        <vt:i4>6</vt:i4>
      </vt:variant>
      <vt:variant>
        <vt:i4>0</vt:i4>
      </vt:variant>
      <vt:variant>
        <vt:i4>5</vt:i4>
      </vt:variant>
      <vt:variant>
        <vt:lpwstr>https://www.zakonyprolidi.cz/cs/2010-211/zneni-20250901</vt:lpwstr>
      </vt:variant>
      <vt:variant>
        <vt:lpwstr/>
      </vt:variant>
      <vt:variant>
        <vt:i4>7143543</vt:i4>
      </vt:variant>
      <vt:variant>
        <vt:i4>3</vt:i4>
      </vt:variant>
      <vt:variant>
        <vt:i4>0</vt:i4>
      </vt:variant>
      <vt:variant>
        <vt:i4>5</vt:i4>
      </vt:variant>
      <vt:variant>
        <vt:lpwstr>https://isv.gov.cz/ccis/detail/5509de60-4437-40ec-b680-25620321ea7b</vt:lpwstr>
      </vt:variant>
      <vt:variant>
        <vt:lpwstr/>
      </vt:variant>
      <vt:variant>
        <vt:i4>6553723</vt:i4>
      </vt:variant>
      <vt:variant>
        <vt:i4>0</vt:i4>
      </vt:variant>
      <vt:variant>
        <vt:i4>0</vt:i4>
      </vt:variant>
      <vt:variant>
        <vt:i4>5</vt:i4>
      </vt:variant>
      <vt:variant>
        <vt:lpwstr>https://www.zakonyprolidi.cz/cs/2004-561</vt:lpwstr>
      </vt:variant>
      <vt:variant>
        <vt:lpwstr>:~:text=Tento%20z%C3%A1kon%20upravuje%20p%C5%99ed%C5%A1koln%C3%AD%2C%20z%C3%A1kladn%C3%AD%2C%20st%C5%99edn%C3%AD%2C%20vy%C5%A1%C5%A1%C3%AD%20odborn%C3%A9,org%C3%A1n%C5%AF%20vykon%C3%A1vaj%C3%ADc%C3%ADch%20st%C3%A1tn%C3%AD%20spr%C3%A1vu%20a%20samospr%C3%A1vu%20ve%20%C5%A1kolstv%C3%AD.</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Kozáková</dc:creator>
  <cp:keywords/>
  <dc:description/>
  <cp:lastModifiedBy>Pavol Hudec</cp:lastModifiedBy>
  <cp:revision>59</cp:revision>
  <cp:lastPrinted>2026-03-31T05:45:00Z</cp:lastPrinted>
  <dcterms:created xsi:type="dcterms:W3CDTF">2026-03-31T05:45:00Z</dcterms:created>
  <dcterms:modified xsi:type="dcterms:W3CDTF">2026-03-31T08:38:00Z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0x01010003B9143269019E458371C202ABED5547</vt:lpwstr>
  </property>
  <property fmtid="{D5CDD505-2E9C-101B-9397-08002B2CF9AE}" pid="3" name="AuthorIds_UIVersion_512">
    <vt:lpwstr>30</vt:lpwstr>
  </property>
  <property fmtid="{D5CDD505-2E9C-101B-9397-08002B2CF9AE}" pid="4" name="AuthorIds_UIVersion_2560">
    <vt:lpwstr>44</vt:lpwstr>
  </property>
  <property fmtid="{D5CDD505-2E9C-101B-9397-08002B2CF9AE}" pid="5" name="AuthorIds_UIVersion_3584">
    <vt:lpwstr>21</vt:lpwstr>
  </property>
  <property fmtid="{D5CDD505-2E9C-101B-9397-08002B2CF9AE}" pid="6" name="AuthorIds_UIVersion_4096">
    <vt:lpwstr>21</vt:lpwstr>
  </property>
  <property fmtid="{D5CDD505-2E9C-101B-9397-08002B2CF9AE}" pid="7" name="MediaServiceImageTags">
    <vt:lpwstr/>
  </property>
</Properties>
</file>